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E2E0" w14:textId="77777777" w:rsidR="00E42369" w:rsidRDefault="00E42369" w:rsidP="00481B94">
      <w:pPr>
        <w:pStyle w:val="NormalWeb"/>
        <w:shd w:val="clear" w:color="auto" w:fill="FFFFFF"/>
        <w:spacing w:before="0" w:beforeAutospacing="0" w:after="0" w:afterAutospacing="0"/>
        <w:jc w:val="center"/>
        <w:rPr>
          <w:b/>
          <w:sz w:val="28"/>
          <w:szCs w:val="28"/>
        </w:rPr>
      </w:pPr>
    </w:p>
    <w:p w14:paraId="2848139D" w14:textId="4B468885" w:rsidR="00894C55" w:rsidRPr="00142C60" w:rsidRDefault="00481B94" w:rsidP="00481B94">
      <w:pPr>
        <w:pStyle w:val="NormalWeb"/>
        <w:shd w:val="clear" w:color="auto" w:fill="FFFFFF"/>
        <w:spacing w:before="0" w:beforeAutospacing="0" w:after="0" w:afterAutospacing="0"/>
        <w:jc w:val="center"/>
        <w:rPr>
          <w:b/>
          <w:i/>
          <w:iCs/>
          <w:shd w:val="clear" w:color="auto" w:fill="FFFFFF"/>
        </w:rPr>
      </w:pPr>
      <w:r w:rsidRPr="00142C60">
        <w:rPr>
          <w:b/>
        </w:rPr>
        <w:t>Ministru kabineta noteikumu projekta “</w:t>
      </w:r>
      <w:r w:rsidRPr="00142C60">
        <w:rPr>
          <w:b/>
          <w:bCs/>
          <w:color w:val="414142"/>
          <w:shd w:val="clear" w:color="auto" w:fill="FFFFFF"/>
        </w:rPr>
        <w:t>Grozījum</w:t>
      </w:r>
      <w:r w:rsidR="00EB7510" w:rsidRPr="00142C60">
        <w:rPr>
          <w:b/>
          <w:bCs/>
          <w:color w:val="414142"/>
          <w:shd w:val="clear" w:color="auto" w:fill="FFFFFF"/>
        </w:rPr>
        <w:t>i</w:t>
      </w:r>
      <w:r w:rsidR="00AA2C74" w:rsidRPr="00142C60">
        <w:rPr>
          <w:b/>
          <w:bCs/>
          <w:color w:val="414142"/>
          <w:shd w:val="clear" w:color="auto" w:fill="FFFFFF"/>
        </w:rPr>
        <w:t xml:space="preserve"> </w:t>
      </w:r>
      <w:r w:rsidRPr="00142C60">
        <w:rPr>
          <w:b/>
          <w:bCs/>
          <w:color w:val="414142"/>
          <w:shd w:val="clear" w:color="auto" w:fill="FFFFFF"/>
        </w:rPr>
        <w:t>Ministru kabineta 2008.</w:t>
      </w:r>
      <w:r w:rsidR="00D81E90" w:rsidRPr="00142C60">
        <w:rPr>
          <w:b/>
          <w:bCs/>
          <w:color w:val="414142"/>
          <w:shd w:val="clear" w:color="auto" w:fill="FFFFFF"/>
        </w:rPr>
        <w:t xml:space="preserve"> </w:t>
      </w:r>
      <w:r w:rsidRPr="00142C60">
        <w:rPr>
          <w:b/>
          <w:bCs/>
          <w:color w:val="414142"/>
          <w:shd w:val="clear" w:color="auto" w:fill="FFFFFF"/>
        </w:rPr>
        <w:t>gada 21.</w:t>
      </w:r>
      <w:r w:rsidR="00D81E90" w:rsidRPr="00142C60">
        <w:rPr>
          <w:b/>
          <w:bCs/>
          <w:color w:val="414142"/>
          <w:shd w:val="clear" w:color="auto" w:fill="FFFFFF"/>
        </w:rPr>
        <w:t xml:space="preserve"> </w:t>
      </w:r>
      <w:r w:rsidRPr="00142C60">
        <w:rPr>
          <w:b/>
          <w:bCs/>
          <w:color w:val="414142"/>
          <w:shd w:val="clear" w:color="auto" w:fill="FFFFFF"/>
        </w:rPr>
        <w:t>oktobra noteikumos Nr.</w:t>
      </w:r>
      <w:r w:rsidR="00D81E90" w:rsidRPr="00142C60">
        <w:rPr>
          <w:b/>
          <w:bCs/>
          <w:color w:val="414142"/>
          <w:shd w:val="clear" w:color="auto" w:fill="FFFFFF"/>
        </w:rPr>
        <w:t xml:space="preserve"> </w:t>
      </w:r>
      <w:r w:rsidRPr="00142C60">
        <w:rPr>
          <w:b/>
          <w:bCs/>
          <w:color w:val="414142"/>
          <w:shd w:val="clear" w:color="auto" w:fill="FFFFFF"/>
        </w:rPr>
        <w:t>866 “Vidējās apdrošināšanas iemaksu algas aprēķināšanas kārtība bezdarbnieka pabalsta apmēra noteikšanai un bezdarbnieka pabalsta un apbedīšanas pabalsta piešķiršanas, aprēķināšanas un izmaksas kārtība””</w:t>
      </w:r>
      <w:r w:rsidR="0002173A" w:rsidRPr="00142C60">
        <w:rPr>
          <w:b/>
          <w:bCs/>
        </w:rPr>
        <w:t xml:space="preserve"> </w:t>
      </w:r>
      <w:r w:rsidR="00894C55" w:rsidRPr="00142C60">
        <w:rPr>
          <w:b/>
          <w:bCs/>
        </w:rPr>
        <w:t>sākotnējās ietekmes 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2A96FFC1"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8BF2374" w14:textId="6588B4CC" w:rsidR="00445B5F" w:rsidRDefault="00481B94" w:rsidP="00F4788F">
            <w:pPr>
              <w:pStyle w:val="ListParagraph"/>
              <w:spacing w:after="0" w:line="240" w:lineRule="auto"/>
              <w:ind w:left="0" w:firstLine="418"/>
              <w:jc w:val="both"/>
              <w:rPr>
                <w:rFonts w:ascii="Times New Roman" w:eastAsia="Times New Roman" w:hAnsi="Times New Roman" w:cs="Times New Roman"/>
                <w:iCs/>
                <w:color w:val="000000"/>
                <w:sz w:val="24"/>
                <w:szCs w:val="24"/>
                <w:lang w:eastAsia="lv-LV"/>
              </w:rPr>
            </w:pPr>
            <w:bookmarkStart w:id="0" w:name="_Hlk34898146"/>
            <w:r w:rsidRPr="00481B94">
              <w:rPr>
                <w:rFonts w:ascii="Times New Roman" w:eastAsia="Times New Roman" w:hAnsi="Times New Roman" w:cs="Times New Roman"/>
                <w:iCs/>
                <w:sz w:val="24"/>
                <w:szCs w:val="24"/>
                <w:lang w:eastAsia="lv-LV"/>
              </w:rPr>
              <w:t>Ministru kabineta noteikumu projekt</w:t>
            </w:r>
            <w:r w:rsidR="009D761F">
              <w:rPr>
                <w:rFonts w:ascii="Times New Roman" w:eastAsia="Times New Roman" w:hAnsi="Times New Roman" w:cs="Times New Roman"/>
                <w:iCs/>
                <w:sz w:val="24"/>
                <w:szCs w:val="24"/>
                <w:lang w:eastAsia="lv-LV"/>
              </w:rPr>
              <w:t>s</w:t>
            </w:r>
            <w:r w:rsidRPr="00481B94">
              <w:rPr>
                <w:rFonts w:ascii="Times New Roman" w:eastAsia="Times New Roman" w:hAnsi="Times New Roman" w:cs="Times New Roman"/>
                <w:iCs/>
                <w:sz w:val="24"/>
                <w:szCs w:val="24"/>
                <w:lang w:eastAsia="lv-LV"/>
              </w:rPr>
              <w:t xml:space="preserve"> “</w:t>
            </w:r>
            <w:r w:rsidRPr="00481B94">
              <w:rPr>
                <w:rFonts w:ascii="Times New Roman" w:eastAsia="Times New Roman" w:hAnsi="Times New Roman" w:cs="Times New Roman"/>
                <w:bCs/>
                <w:iCs/>
                <w:sz w:val="24"/>
                <w:szCs w:val="24"/>
                <w:lang w:eastAsia="lv-LV"/>
              </w:rPr>
              <w:t>Grozījumi Ministru kabineta 2008.</w:t>
            </w:r>
            <w:r w:rsidR="00D777B2">
              <w:rPr>
                <w:rFonts w:ascii="Times New Roman" w:eastAsia="Times New Roman" w:hAnsi="Times New Roman" w:cs="Times New Roman"/>
                <w:bCs/>
                <w:iCs/>
                <w:sz w:val="24"/>
                <w:szCs w:val="24"/>
                <w:lang w:eastAsia="lv-LV"/>
              </w:rPr>
              <w:t xml:space="preserve"> </w:t>
            </w:r>
            <w:r w:rsidRPr="00481B94">
              <w:rPr>
                <w:rFonts w:ascii="Times New Roman" w:eastAsia="Times New Roman" w:hAnsi="Times New Roman" w:cs="Times New Roman"/>
                <w:bCs/>
                <w:iCs/>
                <w:sz w:val="24"/>
                <w:szCs w:val="24"/>
                <w:lang w:eastAsia="lv-LV"/>
              </w:rPr>
              <w:t>gada 21.</w:t>
            </w:r>
            <w:r w:rsidR="00D777B2">
              <w:rPr>
                <w:rFonts w:ascii="Times New Roman" w:eastAsia="Times New Roman" w:hAnsi="Times New Roman" w:cs="Times New Roman"/>
                <w:bCs/>
                <w:iCs/>
                <w:sz w:val="24"/>
                <w:szCs w:val="24"/>
                <w:lang w:eastAsia="lv-LV"/>
              </w:rPr>
              <w:t xml:space="preserve"> </w:t>
            </w:r>
            <w:r w:rsidRPr="00481B94">
              <w:rPr>
                <w:rFonts w:ascii="Times New Roman" w:eastAsia="Times New Roman" w:hAnsi="Times New Roman" w:cs="Times New Roman"/>
                <w:bCs/>
                <w:iCs/>
                <w:sz w:val="24"/>
                <w:szCs w:val="24"/>
                <w:lang w:eastAsia="lv-LV"/>
              </w:rPr>
              <w:t>oktobra noteikumos Nr.</w:t>
            </w:r>
            <w:r w:rsidR="008110DE">
              <w:rPr>
                <w:rFonts w:ascii="Times New Roman" w:eastAsia="Times New Roman" w:hAnsi="Times New Roman" w:cs="Times New Roman"/>
                <w:bCs/>
                <w:iCs/>
                <w:sz w:val="24"/>
                <w:szCs w:val="24"/>
                <w:lang w:eastAsia="lv-LV"/>
              </w:rPr>
              <w:t> </w:t>
            </w:r>
            <w:r w:rsidRPr="00481B94">
              <w:rPr>
                <w:rFonts w:ascii="Times New Roman" w:eastAsia="Times New Roman" w:hAnsi="Times New Roman" w:cs="Times New Roman"/>
                <w:bCs/>
                <w:iCs/>
                <w:sz w:val="24"/>
                <w:szCs w:val="24"/>
                <w:lang w:eastAsia="lv-LV"/>
              </w:rPr>
              <w:t>866 “Vidējās apdrošināšanas iemaksu algas aprēķināšanas kārtība bezdarbnieka pabalsta apmēra noteikšanai un bezdarbnieka pabalsta un apbedīšanas pabalsta piešķiršanas, aprēķināšanas un izmaksas kārtība”</w:t>
            </w:r>
            <w:r w:rsidR="00AA2C74">
              <w:rPr>
                <w:rFonts w:ascii="Times New Roman" w:eastAsia="Times New Roman" w:hAnsi="Times New Roman" w:cs="Times New Roman"/>
                <w:bCs/>
                <w:iCs/>
                <w:sz w:val="24"/>
                <w:szCs w:val="24"/>
                <w:lang w:eastAsia="lv-LV"/>
              </w:rPr>
              <w:t>”</w:t>
            </w:r>
            <w:r w:rsidRPr="00481B94">
              <w:rPr>
                <w:rFonts w:ascii="Times New Roman" w:eastAsia="Times New Roman" w:hAnsi="Times New Roman" w:cs="Times New Roman"/>
                <w:iCs/>
                <w:sz w:val="24"/>
                <w:szCs w:val="24"/>
                <w:lang w:eastAsia="lv-LV"/>
              </w:rPr>
              <w:t xml:space="preserve"> </w:t>
            </w:r>
            <w:r w:rsidR="00257CD9">
              <w:rPr>
                <w:rFonts w:ascii="Times New Roman" w:hAnsi="Times New Roman" w:cs="Times New Roman"/>
                <w:sz w:val="24"/>
                <w:szCs w:val="24"/>
              </w:rPr>
              <w:t xml:space="preserve">(turpmāk – </w:t>
            </w:r>
            <w:r w:rsidR="00AA2C74">
              <w:rPr>
                <w:rFonts w:ascii="Times New Roman" w:hAnsi="Times New Roman" w:cs="Times New Roman"/>
                <w:sz w:val="24"/>
                <w:szCs w:val="24"/>
              </w:rPr>
              <w:t>noteikumu</w:t>
            </w:r>
            <w:r w:rsidR="00257CD9">
              <w:rPr>
                <w:rFonts w:ascii="Times New Roman" w:hAnsi="Times New Roman" w:cs="Times New Roman"/>
                <w:sz w:val="24"/>
                <w:szCs w:val="24"/>
              </w:rPr>
              <w:t xml:space="preserve"> projekts)</w:t>
            </w:r>
            <w:r w:rsidR="00E95412" w:rsidRPr="00257CD9">
              <w:rPr>
                <w:rFonts w:ascii="Times New Roman" w:hAnsi="Times New Roman" w:cs="Times New Roman"/>
                <w:sz w:val="24"/>
                <w:szCs w:val="24"/>
              </w:rPr>
              <w:t xml:space="preserve"> </w:t>
            </w:r>
            <w:r w:rsidR="00AA2C74">
              <w:rPr>
                <w:rFonts w:ascii="Times New Roman" w:hAnsi="Times New Roman" w:cs="Times New Roman"/>
                <w:sz w:val="24"/>
                <w:szCs w:val="24"/>
              </w:rPr>
              <w:t>izstrādāts,</w:t>
            </w:r>
            <w:r w:rsidR="00197C07">
              <w:rPr>
                <w:rFonts w:ascii="Times New Roman" w:hAnsi="Times New Roman" w:cs="Times New Roman"/>
                <w:sz w:val="24"/>
                <w:szCs w:val="24"/>
              </w:rPr>
              <w:t xml:space="preserve"> lai precizētu bezdarbnieka pabalsta apmēr</w:t>
            </w:r>
            <w:r w:rsidR="009D761F">
              <w:rPr>
                <w:rFonts w:ascii="Times New Roman" w:hAnsi="Times New Roman" w:cs="Times New Roman"/>
                <w:sz w:val="24"/>
                <w:szCs w:val="24"/>
              </w:rPr>
              <w:t>u</w:t>
            </w:r>
            <w:r w:rsidR="00197C07">
              <w:rPr>
                <w:rFonts w:ascii="Times New Roman" w:hAnsi="Times New Roman" w:cs="Times New Roman"/>
                <w:sz w:val="24"/>
                <w:szCs w:val="24"/>
              </w:rPr>
              <w:t xml:space="preserve"> un apbedīšanas pabalsta apmēr</w:t>
            </w:r>
            <w:r w:rsidR="009D761F">
              <w:rPr>
                <w:rFonts w:ascii="Times New Roman" w:hAnsi="Times New Roman" w:cs="Times New Roman"/>
                <w:sz w:val="24"/>
                <w:szCs w:val="24"/>
              </w:rPr>
              <w:t>u</w:t>
            </w:r>
            <w:r w:rsidR="00197C07">
              <w:rPr>
                <w:rFonts w:ascii="Times New Roman" w:hAnsi="Times New Roman" w:cs="Times New Roman"/>
                <w:sz w:val="24"/>
                <w:szCs w:val="24"/>
              </w:rPr>
              <w:t xml:space="preserve"> bezdarbnieka nāves gadījumā</w:t>
            </w:r>
            <w:r w:rsidR="00544735">
              <w:rPr>
                <w:rFonts w:ascii="Times New Roman" w:hAnsi="Times New Roman" w:cs="Times New Roman"/>
                <w:sz w:val="24"/>
                <w:szCs w:val="24"/>
              </w:rPr>
              <w:t>, ņemot vērā izmaiņas valsts sociālā nodrošinājuma pabalsta apmērā no 2021.</w:t>
            </w:r>
            <w:r w:rsidR="00D777B2">
              <w:rPr>
                <w:rFonts w:ascii="Times New Roman" w:hAnsi="Times New Roman" w:cs="Times New Roman"/>
                <w:sz w:val="24"/>
                <w:szCs w:val="24"/>
              </w:rPr>
              <w:t xml:space="preserve"> </w:t>
            </w:r>
            <w:r w:rsidR="00544735">
              <w:rPr>
                <w:rFonts w:ascii="Times New Roman" w:hAnsi="Times New Roman" w:cs="Times New Roman"/>
                <w:sz w:val="24"/>
                <w:szCs w:val="24"/>
              </w:rPr>
              <w:t>gada 1.</w:t>
            </w:r>
            <w:r w:rsidR="00D777B2">
              <w:rPr>
                <w:rFonts w:ascii="Times New Roman" w:hAnsi="Times New Roman" w:cs="Times New Roman"/>
                <w:sz w:val="24"/>
                <w:szCs w:val="24"/>
              </w:rPr>
              <w:t xml:space="preserve"> </w:t>
            </w:r>
            <w:r w:rsidR="00544735">
              <w:rPr>
                <w:rFonts w:ascii="Times New Roman" w:hAnsi="Times New Roman" w:cs="Times New Roman"/>
                <w:sz w:val="24"/>
                <w:szCs w:val="24"/>
              </w:rPr>
              <w:t xml:space="preserve">janvāra saistībā ar </w:t>
            </w:r>
            <w:r w:rsidR="00544735" w:rsidRPr="00197C07">
              <w:rPr>
                <w:rFonts w:ascii="Times New Roman" w:eastAsia="Times New Roman" w:hAnsi="Times New Roman" w:cs="Times New Roman"/>
                <w:iCs/>
                <w:sz w:val="24"/>
                <w:szCs w:val="24"/>
                <w:lang w:eastAsia="lv-LV"/>
              </w:rPr>
              <w:t>2020.</w:t>
            </w:r>
            <w:r w:rsidR="008110DE">
              <w:rPr>
                <w:rFonts w:ascii="Times New Roman" w:eastAsia="Times New Roman" w:hAnsi="Times New Roman" w:cs="Times New Roman"/>
                <w:iCs/>
                <w:sz w:val="24"/>
                <w:szCs w:val="24"/>
                <w:lang w:eastAsia="lv-LV"/>
              </w:rPr>
              <w:t> </w:t>
            </w:r>
            <w:r w:rsidR="00544735" w:rsidRPr="00197C07">
              <w:rPr>
                <w:rFonts w:ascii="Times New Roman" w:eastAsia="Times New Roman" w:hAnsi="Times New Roman" w:cs="Times New Roman"/>
                <w:iCs/>
                <w:sz w:val="24"/>
                <w:szCs w:val="24"/>
                <w:lang w:eastAsia="lv-LV"/>
              </w:rPr>
              <w:t>gada 9.</w:t>
            </w:r>
            <w:r w:rsidR="008110DE">
              <w:rPr>
                <w:rFonts w:ascii="Times New Roman" w:eastAsia="Times New Roman" w:hAnsi="Times New Roman" w:cs="Times New Roman"/>
                <w:iCs/>
                <w:sz w:val="24"/>
                <w:szCs w:val="24"/>
                <w:lang w:eastAsia="lv-LV"/>
              </w:rPr>
              <w:t> </w:t>
            </w:r>
            <w:r w:rsidR="00544735" w:rsidRPr="00197C07">
              <w:rPr>
                <w:rFonts w:ascii="Times New Roman" w:eastAsia="Times New Roman" w:hAnsi="Times New Roman" w:cs="Times New Roman"/>
                <w:iCs/>
                <w:sz w:val="24"/>
                <w:szCs w:val="24"/>
                <w:lang w:eastAsia="lv-LV"/>
              </w:rPr>
              <w:t>jūlija Latvijas Republikas Satversmes tiesas spriedum</w:t>
            </w:r>
            <w:r w:rsidR="00544735">
              <w:rPr>
                <w:rFonts w:ascii="Times New Roman" w:eastAsia="Times New Roman" w:hAnsi="Times New Roman" w:cs="Times New Roman"/>
                <w:iCs/>
                <w:sz w:val="24"/>
                <w:szCs w:val="24"/>
                <w:lang w:eastAsia="lv-LV"/>
              </w:rPr>
              <w:t>u</w:t>
            </w:r>
            <w:r w:rsidR="00544735" w:rsidRPr="00197C07">
              <w:rPr>
                <w:rFonts w:ascii="Times New Roman" w:eastAsia="Times New Roman" w:hAnsi="Times New Roman" w:cs="Times New Roman"/>
                <w:iCs/>
                <w:sz w:val="24"/>
                <w:szCs w:val="24"/>
                <w:lang w:eastAsia="lv-LV"/>
              </w:rPr>
              <w:t xml:space="preserve"> lietā Nr. 2019-27-03 “Par Ministru kabineta 2009.</w:t>
            </w:r>
            <w:r w:rsidR="00D777B2">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gada 22.</w:t>
            </w:r>
            <w:r w:rsidR="00D777B2">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decembra noteikumu Nr.</w:t>
            </w:r>
            <w:r w:rsidR="008110DE">
              <w:rPr>
                <w:rFonts w:ascii="Times New Roman" w:eastAsia="Times New Roman" w:hAnsi="Times New Roman" w:cs="Times New Roman"/>
                <w:iCs/>
                <w:sz w:val="24"/>
                <w:szCs w:val="24"/>
                <w:lang w:eastAsia="lv-LV"/>
              </w:rPr>
              <w:t> </w:t>
            </w:r>
            <w:r w:rsidR="00544735" w:rsidRPr="00197C07">
              <w:rPr>
                <w:rFonts w:ascii="Times New Roman" w:eastAsia="Times New Roman" w:hAnsi="Times New Roman" w:cs="Times New Roman"/>
                <w:iCs/>
                <w:sz w:val="24"/>
                <w:szCs w:val="24"/>
                <w:lang w:eastAsia="lv-LV"/>
              </w:rPr>
              <w:t>1605 "Noteikumi par valsts sociālā nodrošinājuma pabalsta un apbedīšanas pabalsta apmēru, tā pārskatīšanas kārtību un pabalstu piešķiršanas un izmaksas kārtību" 2.</w:t>
            </w:r>
            <w:r w:rsidR="00D777B2">
              <w:rPr>
                <w:rFonts w:ascii="Times New Roman" w:eastAsia="Times New Roman" w:hAnsi="Times New Roman" w:cs="Times New Roman"/>
                <w:iCs/>
                <w:sz w:val="24"/>
                <w:szCs w:val="24"/>
                <w:lang w:eastAsia="lv-LV"/>
              </w:rPr>
              <w:t xml:space="preserve"> </w:t>
            </w:r>
            <w:r w:rsidR="00544735" w:rsidRPr="00197C07">
              <w:rPr>
                <w:rFonts w:ascii="Times New Roman" w:eastAsia="Times New Roman" w:hAnsi="Times New Roman" w:cs="Times New Roman"/>
                <w:iCs/>
                <w:sz w:val="24"/>
                <w:szCs w:val="24"/>
                <w:lang w:eastAsia="lv-LV"/>
              </w:rPr>
              <w:t xml:space="preserve">punkta, ciktāl tas nosaka valsts sociālā nodrošinājuma pabalsta apmēru nenodarbinātām personām ar invaliditāti un senioriem, atbilstību </w:t>
            </w:r>
            <w:r w:rsidR="00544735" w:rsidRPr="00197C07">
              <w:rPr>
                <w:rFonts w:ascii="Times New Roman" w:eastAsia="Times New Roman" w:hAnsi="Times New Roman" w:cs="Times New Roman"/>
                <w:iCs/>
                <w:color w:val="000000"/>
                <w:sz w:val="24"/>
                <w:szCs w:val="24"/>
                <w:lang w:eastAsia="lv-LV"/>
              </w:rPr>
              <w:t>Republikas Satversmes 1.pantam, 91.</w:t>
            </w:r>
            <w:r w:rsidR="00D777B2">
              <w:rPr>
                <w:rFonts w:ascii="Times New Roman" w:eastAsia="Times New Roman" w:hAnsi="Times New Roman" w:cs="Times New Roman"/>
                <w:iCs/>
                <w:color w:val="000000"/>
                <w:sz w:val="24"/>
                <w:szCs w:val="24"/>
                <w:lang w:eastAsia="lv-LV"/>
              </w:rPr>
              <w:t xml:space="preserve"> </w:t>
            </w:r>
            <w:r w:rsidR="00544735" w:rsidRPr="00197C07">
              <w:rPr>
                <w:rFonts w:ascii="Times New Roman" w:eastAsia="Times New Roman" w:hAnsi="Times New Roman" w:cs="Times New Roman"/>
                <w:iCs/>
                <w:color w:val="000000"/>
                <w:sz w:val="24"/>
                <w:szCs w:val="24"/>
                <w:lang w:eastAsia="lv-LV"/>
              </w:rPr>
              <w:t>panta otrajam teikumam un 109.</w:t>
            </w:r>
            <w:r w:rsidR="00D777B2">
              <w:rPr>
                <w:rFonts w:ascii="Times New Roman" w:eastAsia="Times New Roman" w:hAnsi="Times New Roman" w:cs="Times New Roman"/>
                <w:iCs/>
                <w:color w:val="000000"/>
                <w:sz w:val="24"/>
                <w:szCs w:val="24"/>
                <w:lang w:eastAsia="lv-LV"/>
              </w:rPr>
              <w:t xml:space="preserve"> </w:t>
            </w:r>
            <w:r w:rsidR="00544735" w:rsidRPr="00197C07">
              <w:rPr>
                <w:rFonts w:ascii="Times New Roman" w:eastAsia="Times New Roman" w:hAnsi="Times New Roman" w:cs="Times New Roman"/>
                <w:iCs/>
                <w:color w:val="000000"/>
                <w:sz w:val="24"/>
                <w:szCs w:val="24"/>
                <w:lang w:eastAsia="lv-LV"/>
              </w:rPr>
              <w:t>pantam”</w:t>
            </w:r>
            <w:r w:rsidR="00544735">
              <w:rPr>
                <w:rFonts w:ascii="Times New Roman" w:eastAsia="Times New Roman" w:hAnsi="Times New Roman" w:cs="Times New Roman"/>
                <w:iCs/>
                <w:color w:val="000000"/>
                <w:sz w:val="24"/>
                <w:szCs w:val="24"/>
                <w:lang w:eastAsia="lv-LV"/>
              </w:rPr>
              <w:t xml:space="preserve"> </w:t>
            </w:r>
            <w:bookmarkEnd w:id="0"/>
            <w:r w:rsidR="00445B5F" w:rsidRPr="009F5DAD">
              <w:rPr>
                <w:rFonts w:ascii="Times New Roman" w:eastAsia="Times New Roman" w:hAnsi="Times New Roman" w:cs="Times New Roman"/>
                <w:iCs/>
                <w:color w:val="000000"/>
                <w:sz w:val="24"/>
                <w:szCs w:val="24"/>
                <w:lang w:eastAsia="lv-LV"/>
              </w:rPr>
              <w:t>(turpmāk -  Satversmes tiesas spriedums</w:t>
            </w:r>
            <w:r w:rsidR="00445B5F" w:rsidRPr="00604D57">
              <w:rPr>
                <w:rStyle w:val="FootnoteReference"/>
                <w:rFonts w:ascii="Times New Roman" w:eastAsia="Times New Roman" w:hAnsi="Times New Roman" w:cs="Times New Roman"/>
                <w:sz w:val="24"/>
                <w:szCs w:val="24"/>
                <w:lang w:eastAsia="lv-LV"/>
              </w:rPr>
              <w:footnoteReference w:id="1"/>
            </w:r>
            <w:r w:rsidR="00445B5F" w:rsidRPr="009F5DAD">
              <w:rPr>
                <w:rFonts w:ascii="Times New Roman" w:eastAsia="Times New Roman" w:hAnsi="Times New Roman" w:cs="Times New Roman"/>
                <w:iCs/>
                <w:color w:val="000000"/>
                <w:sz w:val="24"/>
                <w:szCs w:val="24"/>
                <w:lang w:eastAsia="lv-LV"/>
              </w:rPr>
              <w:t>).</w:t>
            </w:r>
          </w:p>
          <w:p w14:paraId="73919CE0" w14:textId="79A5CD3A" w:rsidR="00657BD9" w:rsidRDefault="00E42369" w:rsidP="00F4788F">
            <w:pPr>
              <w:pStyle w:val="ListParagraph"/>
              <w:spacing w:after="0" w:line="240" w:lineRule="auto"/>
              <w:ind w:left="0" w:firstLine="41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00F4788F">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eastAsia="lv-LV"/>
              </w:rPr>
              <w:t>projekt</w:t>
            </w:r>
            <w:r w:rsidR="00445B5F">
              <w:rPr>
                <w:rFonts w:ascii="Times New Roman" w:eastAsia="Times New Roman" w:hAnsi="Times New Roman" w:cs="Times New Roman"/>
                <w:iCs/>
                <w:sz w:val="24"/>
                <w:szCs w:val="24"/>
                <w:lang w:eastAsia="lv-LV"/>
              </w:rPr>
              <w:t>s precizē</w:t>
            </w:r>
            <w:r w:rsidR="00657BD9">
              <w:rPr>
                <w:rFonts w:ascii="Times New Roman" w:eastAsia="Times New Roman" w:hAnsi="Times New Roman" w:cs="Times New Roman"/>
                <w:iCs/>
                <w:sz w:val="24"/>
                <w:szCs w:val="24"/>
                <w:lang w:eastAsia="lv-LV"/>
              </w:rPr>
              <w:t>:</w:t>
            </w:r>
          </w:p>
          <w:p w14:paraId="5A4FCA4B" w14:textId="741A009E" w:rsidR="00E42369" w:rsidRDefault="00E42369" w:rsidP="00657BD9">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bezdarbnieka pabalsta aprēķina formul</w:t>
            </w:r>
            <w:r w:rsidR="00445B5F">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gadījumos, </w:t>
            </w:r>
            <w:r w:rsidRPr="002D579D">
              <w:rPr>
                <w:rFonts w:ascii="Times New Roman" w:eastAsia="Times New Roman" w:hAnsi="Times New Roman" w:cs="Times New Roman"/>
                <w:sz w:val="24"/>
                <w:szCs w:val="24"/>
                <w:lang w:eastAsia="lv-LV"/>
              </w:rPr>
              <w:t xml:space="preserve">kad </w:t>
            </w:r>
            <w:r>
              <w:rPr>
                <w:rFonts w:ascii="Times New Roman" w:eastAsia="Times New Roman" w:hAnsi="Times New Roman" w:cs="Times New Roman"/>
                <w:sz w:val="24"/>
                <w:szCs w:val="24"/>
                <w:lang w:eastAsia="lv-LV"/>
              </w:rPr>
              <w:t xml:space="preserve">aprēķinam </w:t>
            </w:r>
            <w:r w:rsidRPr="002D579D">
              <w:rPr>
                <w:rFonts w:ascii="Times New Roman" w:eastAsia="Times New Roman" w:hAnsi="Times New Roman" w:cs="Times New Roman"/>
                <w:sz w:val="24"/>
                <w:szCs w:val="24"/>
                <w:lang w:eastAsia="lv-LV"/>
              </w:rPr>
              <w:t xml:space="preserve">noteiktajā 12 kalendāra mēnešu periodā  </w:t>
            </w:r>
            <w:r w:rsidRPr="00660EC8">
              <w:rPr>
                <w:rFonts w:ascii="Times New Roman" w:eastAsia="Times New Roman" w:hAnsi="Times New Roman" w:cs="Times New Roman"/>
                <w:bCs/>
                <w:sz w:val="24"/>
                <w:szCs w:val="24"/>
                <w:lang w:eastAsia="lv-LV"/>
              </w:rPr>
              <w:t xml:space="preserve">ir atšķirīgi </w:t>
            </w:r>
            <w:r>
              <w:rPr>
                <w:rFonts w:ascii="Times New Roman" w:eastAsia="Times New Roman" w:hAnsi="Times New Roman" w:cs="Times New Roman"/>
                <w:bCs/>
                <w:sz w:val="24"/>
                <w:szCs w:val="24"/>
                <w:lang w:eastAsia="lv-LV"/>
              </w:rPr>
              <w:t xml:space="preserve">mēneša </w:t>
            </w:r>
            <w:r w:rsidRPr="002D579D">
              <w:rPr>
                <w:rFonts w:ascii="Times New Roman" w:eastAsia="Times New Roman" w:hAnsi="Times New Roman" w:cs="Times New Roman"/>
                <w:bCs/>
                <w:sz w:val="24"/>
                <w:szCs w:val="24"/>
                <w:lang w:eastAsia="lv-LV"/>
              </w:rPr>
              <w:t>apdrošināšanas iemaksu alg</w:t>
            </w:r>
            <w:r>
              <w:rPr>
                <w:rFonts w:ascii="Times New Roman" w:eastAsia="Times New Roman" w:hAnsi="Times New Roman" w:cs="Times New Roman"/>
                <w:bCs/>
                <w:sz w:val="24"/>
                <w:szCs w:val="24"/>
                <w:lang w:eastAsia="lv-LV"/>
              </w:rPr>
              <w:t>as</w:t>
            </w:r>
            <w:r w:rsidRPr="00660EC8">
              <w:rPr>
                <w:rFonts w:ascii="Times New Roman" w:eastAsia="Times New Roman" w:hAnsi="Times New Roman" w:cs="Times New Roman"/>
                <w:bCs/>
                <w:sz w:val="24"/>
                <w:szCs w:val="24"/>
                <w:lang w:eastAsia="lv-LV"/>
              </w:rPr>
              <w:t xml:space="preserve"> apmēri</w:t>
            </w:r>
            <w:r w:rsidR="00657BD9">
              <w:rPr>
                <w:rFonts w:ascii="Times New Roman" w:eastAsia="Times New Roman" w:hAnsi="Times New Roman" w:cs="Times New Roman"/>
                <w:bCs/>
                <w:sz w:val="24"/>
                <w:szCs w:val="24"/>
                <w:lang w:eastAsia="lv-LV"/>
              </w:rPr>
              <w:t>;</w:t>
            </w:r>
          </w:p>
          <w:p w14:paraId="495796A4" w14:textId="7BF8DCD3" w:rsidR="00657BD9" w:rsidRPr="008110DE" w:rsidRDefault="00445B5F" w:rsidP="00657BD9">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445B5F">
              <w:rPr>
                <w:rFonts w:ascii="Times New Roman" w:eastAsia="Times New Roman" w:hAnsi="Times New Roman" w:cs="Times New Roman"/>
                <w:iCs/>
                <w:color w:val="000000"/>
                <w:sz w:val="24"/>
                <w:szCs w:val="24"/>
                <w:lang w:eastAsia="lv-LV"/>
              </w:rPr>
              <w:t xml:space="preserve">saistībā ar   Covid-19 izplatību ieviesto pakalpojumu saņemšanas periodu ietekmi, aprēķinot apdrošinātās personas vidējo apdrošināšanas iemaksu algu </w:t>
            </w:r>
            <w:r w:rsidR="00340A38">
              <w:rPr>
                <w:rFonts w:ascii="Times New Roman" w:eastAsia="Times New Roman" w:hAnsi="Times New Roman" w:cs="Times New Roman"/>
                <w:iCs/>
                <w:color w:val="000000"/>
                <w:sz w:val="24"/>
                <w:szCs w:val="24"/>
                <w:lang w:eastAsia="lv-LV"/>
              </w:rPr>
              <w:t xml:space="preserve">bezdarbnieka </w:t>
            </w:r>
            <w:r w:rsidRPr="00445B5F">
              <w:rPr>
                <w:rFonts w:ascii="Times New Roman" w:eastAsia="Times New Roman" w:hAnsi="Times New Roman" w:cs="Times New Roman"/>
                <w:iCs/>
                <w:color w:val="000000"/>
                <w:sz w:val="24"/>
                <w:szCs w:val="24"/>
                <w:lang w:eastAsia="lv-LV"/>
              </w:rPr>
              <w:t>pabalsta apmēra noteikšanai</w:t>
            </w:r>
            <w:r w:rsidR="008110DE">
              <w:rPr>
                <w:rFonts w:ascii="Times New Roman" w:eastAsia="Times New Roman" w:hAnsi="Times New Roman" w:cs="Times New Roman"/>
                <w:iCs/>
                <w:color w:val="000000"/>
                <w:sz w:val="24"/>
                <w:szCs w:val="24"/>
                <w:lang w:eastAsia="lv-LV"/>
              </w:rPr>
              <w:t>;</w:t>
            </w:r>
          </w:p>
          <w:p w14:paraId="142C0973" w14:textId="77777777" w:rsidR="00E00D2E" w:rsidRDefault="00E00D2E" w:rsidP="00DE16E7">
            <w:pPr>
              <w:pStyle w:val="ListParagraph"/>
              <w:spacing w:after="0" w:line="240" w:lineRule="auto"/>
              <w:ind w:left="0" w:firstLine="418"/>
              <w:jc w:val="both"/>
              <w:rPr>
                <w:rFonts w:ascii="Times New Roman" w:eastAsia="Times New Roman" w:hAnsi="Times New Roman" w:cs="Times New Roman"/>
                <w:sz w:val="24"/>
                <w:szCs w:val="24"/>
                <w:lang w:eastAsia="lv-LV"/>
              </w:rPr>
            </w:pPr>
          </w:p>
          <w:p w14:paraId="06BCFA7A" w14:textId="6AF50DAF" w:rsidR="00197C07" w:rsidRPr="00660EC8" w:rsidRDefault="00197C07" w:rsidP="00E00D2E">
            <w:pPr>
              <w:pStyle w:val="ListParagraph"/>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stāsies spēkā 2021.</w:t>
            </w:r>
            <w:r w:rsidR="008110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1F53A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F1DE527" w14:textId="74800C97" w:rsidR="00254F0F" w:rsidRPr="00254F0F" w:rsidRDefault="00254F0F" w:rsidP="00254F0F">
            <w:pPr>
              <w:pStyle w:val="ListParagraph"/>
              <w:numPr>
                <w:ilvl w:val="0"/>
                <w:numId w:val="3"/>
              </w:numPr>
              <w:spacing w:after="0" w:line="240" w:lineRule="auto"/>
              <w:jc w:val="both"/>
              <w:rPr>
                <w:rFonts w:ascii="Times New Roman" w:eastAsia="Times New Roman" w:hAnsi="Times New Roman"/>
                <w:sz w:val="24"/>
                <w:szCs w:val="24"/>
                <w:lang w:eastAsia="lv-LV"/>
              </w:rPr>
            </w:pPr>
            <w:r w:rsidRPr="00254F0F">
              <w:rPr>
                <w:rFonts w:ascii="Times New Roman" w:eastAsia="Times New Roman" w:hAnsi="Times New Roman"/>
                <w:sz w:val="24"/>
                <w:szCs w:val="24"/>
                <w:lang w:eastAsia="lv-LV"/>
              </w:rPr>
              <w:t>Ministru kabineta 2020</w:t>
            </w:r>
            <w:r w:rsidR="001F53A7">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.gada 22.</w:t>
            </w:r>
            <w:r w:rsidR="001F53A7">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septembra protokola Nr.</w:t>
            </w:r>
            <w:r w:rsidR="001F53A7">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 xml:space="preserve">55 </w:t>
            </w:r>
            <w:bookmarkStart w:id="1" w:name="38"/>
            <w:r w:rsidRPr="00254F0F">
              <w:rPr>
                <w:rFonts w:ascii="Times New Roman" w:eastAsia="Times New Roman" w:hAnsi="Times New Roman"/>
                <w:sz w:val="24"/>
                <w:szCs w:val="24"/>
                <w:lang w:eastAsia="lv-LV"/>
              </w:rPr>
              <w:t>38.§</w:t>
            </w:r>
            <w:bookmarkEnd w:id="1"/>
            <w:r w:rsidRPr="00254F0F">
              <w:rPr>
                <w:rFonts w:ascii="Times New Roman" w:eastAsia="Times New Roman" w:hAnsi="Times New Roman"/>
                <w:sz w:val="24"/>
                <w:szCs w:val="24"/>
                <w:lang w:eastAsia="lv-LV"/>
              </w:rPr>
              <w:t xml:space="preserve"> 31</w:t>
            </w:r>
            <w:r w:rsidR="001F53A7">
              <w:rPr>
                <w:rFonts w:ascii="Times New Roman" w:eastAsia="Times New Roman" w:hAnsi="Times New Roman"/>
                <w:sz w:val="24"/>
                <w:szCs w:val="24"/>
                <w:lang w:eastAsia="lv-LV"/>
              </w:rPr>
              <w:t> </w:t>
            </w:r>
            <w:r w:rsidRPr="00254F0F">
              <w:rPr>
                <w:rFonts w:ascii="Times New Roman" w:eastAsia="Times New Roman" w:hAnsi="Times New Roman"/>
                <w:sz w:val="24"/>
                <w:szCs w:val="24"/>
                <w:lang w:eastAsia="lv-LV"/>
              </w:rPr>
              <w:t>.punkts, kas nosaka, “L</w:t>
            </w:r>
            <w:r w:rsidRPr="00254F0F">
              <w:rPr>
                <w:rFonts w:ascii="Times New Roman" w:hAnsi="Times New Roman"/>
                <w:color w:val="2A2A2A"/>
                <w:sz w:val="24"/>
                <w:szCs w:val="24"/>
                <w:shd w:val="clear" w:color="auto" w:fill="FFFFFF"/>
              </w:rPr>
              <w:t xml:space="preserve">abklājības ministrijai mēneša laikā pēc šī </w:t>
            </w:r>
            <w:proofErr w:type="spellStart"/>
            <w:r w:rsidRPr="00254F0F">
              <w:rPr>
                <w:rFonts w:ascii="Times New Roman" w:hAnsi="Times New Roman"/>
                <w:color w:val="2A2A2A"/>
                <w:sz w:val="24"/>
                <w:szCs w:val="24"/>
                <w:shd w:val="clear" w:color="auto" w:fill="FFFFFF"/>
              </w:rPr>
              <w:t>protokollēmuma</w:t>
            </w:r>
            <w:proofErr w:type="spellEnd"/>
            <w:r w:rsidRPr="00254F0F">
              <w:rPr>
                <w:rFonts w:ascii="Times New Roman" w:hAnsi="Times New Roman"/>
                <w:color w:val="2A2A2A"/>
                <w:sz w:val="24"/>
                <w:szCs w:val="24"/>
                <w:shd w:val="clear" w:color="auto" w:fill="FFFFFF"/>
              </w:rPr>
              <w:t xml:space="preserve"> 30.</w:t>
            </w:r>
            <w:r w:rsidR="001F53A7">
              <w:rPr>
                <w:rFonts w:ascii="Times New Roman" w:hAnsi="Times New Roman"/>
                <w:color w:val="2A2A2A"/>
                <w:sz w:val="24"/>
                <w:szCs w:val="24"/>
                <w:shd w:val="clear" w:color="auto" w:fill="FFFFFF"/>
              </w:rPr>
              <w:t> </w:t>
            </w:r>
            <w:r w:rsidRPr="00254F0F">
              <w:rPr>
                <w:rFonts w:ascii="Times New Roman" w:hAnsi="Times New Roman"/>
                <w:color w:val="2A2A2A"/>
                <w:sz w:val="24"/>
                <w:szCs w:val="24"/>
                <w:shd w:val="clear" w:color="auto" w:fill="FFFFFF"/>
              </w:rPr>
              <w:t xml:space="preserve">punktā minēto likumu pieņemšanas Saeimā sagatavot grozījumus ar šī </w:t>
            </w:r>
            <w:proofErr w:type="spellStart"/>
            <w:r w:rsidRPr="00254F0F">
              <w:rPr>
                <w:rFonts w:ascii="Times New Roman" w:hAnsi="Times New Roman"/>
                <w:color w:val="2A2A2A"/>
                <w:sz w:val="24"/>
                <w:szCs w:val="24"/>
                <w:shd w:val="clear" w:color="auto" w:fill="FFFFFF"/>
              </w:rPr>
              <w:t>protokollēmuma</w:t>
            </w:r>
            <w:proofErr w:type="spellEnd"/>
            <w:r w:rsidRPr="00254F0F">
              <w:rPr>
                <w:rFonts w:ascii="Times New Roman" w:hAnsi="Times New Roman"/>
                <w:color w:val="2A2A2A"/>
                <w:sz w:val="24"/>
                <w:szCs w:val="24"/>
                <w:shd w:val="clear" w:color="auto" w:fill="FFFFFF"/>
              </w:rPr>
              <w:t xml:space="preserve"> 30.</w:t>
            </w:r>
            <w:r w:rsidR="001F53A7">
              <w:rPr>
                <w:rFonts w:ascii="Times New Roman" w:hAnsi="Times New Roman"/>
                <w:color w:val="2A2A2A"/>
                <w:sz w:val="24"/>
                <w:szCs w:val="24"/>
                <w:shd w:val="clear" w:color="auto" w:fill="FFFFFF"/>
              </w:rPr>
              <w:t> </w:t>
            </w:r>
            <w:r w:rsidRPr="00254F0F">
              <w:rPr>
                <w:rFonts w:ascii="Times New Roman" w:hAnsi="Times New Roman"/>
                <w:color w:val="2A2A2A"/>
                <w:sz w:val="24"/>
                <w:szCs w:val="24"/>
                <w:shd w:val="clear" w:color="auto" w:fill="FFFFFF"/>
              </w:rPr>
              <w:t>punktā minēto likumu saistītajos normatīvajos aktos un iesniegt izskatīšanai Ministru kabinetā kā Ministru kabineta lietu</w:t>
            </w:r>
            <w:r w:rsidRPr="00254F0F">
              <w:rPr>
                <w:rFonts w:ascii="Times New Roman" w:eastAsia="Times New Roman" w:hAnsi="Times New Roman"/>
                <w:sz w:val="24"/>
                <w:szCs w:val="24"/>
                <w:lang w:eastAsia="lv-LV"/>
              </w:rPr>
              <w:t>”.</w:t>
            </w:r>
            <w:r w:rsidRPr="00254F0F" w:rsidDel="002D3F78">
              <w:rPr>
                <w:rFonts w:ascii="Times New Roman" w:eastAsia="Times New Roman" w:hAnsi="Times New Roman"/>
                <w:sz w:val="24"/>
                <w:szCs w:val="24"/>
                <w:lang w:eastAsia="lv-LV"/>
              </w:rPr>
              <w:t xml:space="preserve"> </w:t>
            </w:r>
          </w:p>
          <w:p w14:paraId="6B54C7C8" w14:textId="33385DA2" w:rsidR="00A90FB2" w:rsidRPr="00445B5F" w:rsidRDefault="00254F0F" w:rsidP="00254F0F">
            <w:pPr>
              <w:pStyle w:val="ListParagraph"/>
              <w:numPr>
                <w:ilvl w:val="0"/>
                <w:numId w:val="3"/>
              </w:numPr>
              <w:spacing w:after="0" w:line="240" w:lineRule="auto"/>
              <w:jc w:val="both"/>
              <w:rPr>
                <w:rFonts w:ascii="Times New Roman" w:hAnsi="Times New Roman"/>
                <w:color w:val="000000" w:themeColor="text1"/>
                <w:sz w:val="24"/>
                <w:szCs w:val="24"/>
              </w:rPr>
            </w:pPr>
            <w:r w:rsidRPr="00254F0F">
              <w:rPr>
                <w:rFonts w:ascii="Times New Roman" w:eastAsia="Times New Roman" w:hAnsi="Times New Roman"/>
                <w:sz w:val="24"/>
                <w:szCs w:val="24"/>
                <w:lang w:eastAsia="lv-LV"/>
              </w:rPr>
              <w:t xml:space="preserve">Likumprojekts “Grozījumi likumā “Par apdrošināšanu bezdarba gadījumam””, kas pieņemti Saeimā otrajā, galīgajā lasījumā </w:t>
            </w:r>
            <w:r w:rsidRPr="00AC2225">
              <w:rPr>
                <w:rFonts w:ascii="Times New Roman" w:eastAsia="Times New Roman" w:hAnsi="Times New Roman"/>
                <w:sz w:val="24"/>
                <w:szCs w:val="24"/>
                <w:lang w:eastAsia="lv-LV"/>
              </w:rPr>
              <w:t>2020.</w:t>
            </w:r>
            <w:r w:rsidR="001F53A7">
              <w:rPr>
                <w:rFonts w:ascii="Times New Roman" w:eastAsia="Times New Roman" w:hAnsi="Times New Roman"/>
                <w:sz w:val="24"/>
                <w:szCs w:val="24"/>
                <w:lang w:eastAsia="lv-LV"/>
              </w:rPr>
              <w:t> </w:t>
            </w:r>
            <w:r w:rsidRPr="00AC2225">
              <w:rPr>
                <w:rFonts w:ascii="Times New Roman" w:eastAsia="Times New Roman" w:hAnsi="Times New Roman"/>
                <w:sz w:val="24"/>
                <w:szCs w:val="24"/>
                <w:lang w:eastAsia="lv-LV"/>
              </w:rPr>
              <w:t>gada 2.</w:t>
            </w:r>
            <w:r w:rsidR="001F53A7">
              <w:rPr>
                <w:rFonts w:ascii="Times New Roman" w:eastAsia="Times New Roman" w:hAnsi="Times New Roman"/>
                <w:sz w:val="24"/>
                <w:szCs w:val="24"/>
                <w:lang w:eastAsia="lv-LV"/>
              </w:rPr>
              <w:t> </w:t>
            </w:r>
            <w:r w:rsidR="00AC2225" w:rsidRPr="00AC2225">
              <w:rPr>
                <w:rFonts w:ascii="Times New Roman" w:eastAsia="Times New Roman" w:hAnsi="Times New Roman"/>
                <w:sz w:val="24"/>
                <w:szCs w:val="24"/>
                <w:lang w:eastAsia="lv-LV"/>
              </w:rPr>
              <w:t>decembrī</w:t>
            </w:r>
            <w:r w:rsidRPr="00254F0F">
              <w:rPr>
                <w:rFonts w:ascii="Times New Roman" w:eastAsia="Times New Roman" w:hAnsi="Times New Roman"/>
                <w:sz w:val="24"/>
                <w:szCs w:val="24"/>
                <w:lang w:eastAsia="lv-LV"/>
              </w:rPr>
              <w:t>.</w:t>
            </w:r>
          </w:p>
          <w:p w14:paraId="32BC6BAD" w14:textId="77777777" w:rsidR="00445B5F" w:rsidRDefault="00445B5F" w:rsidP="00254F0F">
            <w:pPr>
              <w:pStyle w:val="ListParagraph"/>
              <w:numPr>
                <w:ilvl w:val="0"/>
                <w:numId w:val="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Satversmes tiesas spriedums.</w:t>
            </w:r>
          </w:p>
          <w:p w14:paraId="57A9A286" w14:textId="365A9E00" w:rsidR="00AC2225" w:rsidRPr="00A90FB2" w:rsidRDefault="00AC2225" w:rsidP="00254F0F">
            <w:pPr>
              <w:pStyle w:val="ListParagraph"/>
              <w:numPr>
                <w:ilvl w:val="0"/>
                <w:numId w:val="3"/>
              </w:numPr>
              <w:spacing w:after="0" w:line="240" w:lineRule="auto"/>
              <w:jc w:val="both"/>
              <w:rPr>
                <w:rFonts w:ascii="Times New Roman" w:hAnsi="Times New Roman"/>
                <w:color w:val="000000" w:themeColor="text1"/>
                <w:sz w:val="24"/>
                <w:szCs w:val="24"/>
              </w:rPr>
            </w:pPr>
            <w:r w:rsidRPr="00AC2225">
              <w:rPr>
                <w:rFonts w:ascii="Times New Roman" w:hAnsi="Times New Roman"/>
                <w:bCs/>
                <w:color w:val="000000" w:themeColor="text1"/>
                <w:sz w:val="24"/>
                <w:szCs w:val="24"/>
              </w:rPr>
              <w:t>2020. gada 24. novembra Ministru kabineta noteikumi Nr. 709 “Noteikumi par atbalstu par dīkstāvi</w:t>
            </w:r>
            <w:r w:rsidRPr="00AC2225">
              <w:rPr>
                <w:rFonts w:ascii="Times New Roman" w:hAnsi="Times New Roman"/>
                <w:color w:val="000000" w:themeColor="text1"/>
                <w:sz w:val="24"/>
                <w:szCs w:val="24"/>
              </w:rPr>
              <w:t xml:space="preserve"> </w:t>
            </w:r>
            <w:r w:rsidRPr="00AC2225">
              <w:rPr>
                <w:rFonts w:ascii="Times New Roman" w:hAnsi="Times New Roman"/>
                <w:bCs/>
                <w:color w:val="000000" w:themeColor="text1"/>
                <w:sz w:val="24"/>
                <w:szCs w:val="24"/>
              </w:rPr>
              <w:t>nodokļu maksātājiem to darbības turpināšanai Covid-19 izraisītās krīzes apstākļos”</w:t>
            </w:r>
            <w:r w:rsidRPr="00AC2225">
              <w:rPr>
                <w:rFonts w:ascii="Times New Roman" w:hAnsi="Times New Roman"/>
                <w:color w:val="000000" w:themeColor="text1"/>
                <w:sz w:val="24"/>
                <w:szCs w:val="24"/>
              </w:rPr>
              <w:t>; 2020. gada 16. novembrī Saeimā pieņemtie grozījumi likumā “Par maternitātes un slimības apdrošināšanu”.</w:t>
            </w:r>
          </w:p>
        </w:tc>
      </w:tr>
      <w:tr w:rsidR="00FB3ACE" w:rsidRPr="00FB3ACE" w14:paraId="20BAA781" w14:textId="77777777" w:rsidTr="00AF4E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BE13761" w14:textId="656F0455" w:rsidR="00971AE1" w:rsidRDefault="00971AE1" w:rsidP="008B74F3">
            <w:pPr>
              <w:pStyle w:val="ListParagraph"/>
              <w:spacing w:after="120" w:line="240" w:lineRule="auto"/>
              <w:ind w:left="0" w:firstLine="392"/>
              <w:jc w:val="both"/>
              <w:rPr>
                <w:rFonts w:ascii="Times New Roman" w:hAnsi="Times New Roman" w:cs="Times New Roman"/>
                <w:bCs/>
                <w:sz w:val="24"/>
                <w:szCs w:val="24"/>
              </w:rPr>
            </w:pPr>
            <w:r>
              <w:rPr>
                <w:rFonts w:ascii="Times New Roman" w:hAnsi="Times New Roman" w:cs="Times New Roman"/>
                <w:bCs/>
                <w:sz w:val="24"/>
                <w:szCs w:val="24"/>
              </w:rPr>
              <w:t>Likum</w:t>
            </w:r>
            <w:r w:rsidR="008D21EC">
              <w:rPr>
                <w:rFonts w:ascii="Times New Roman" w:hAnsi="Times New Roman" w:cs="Times New Roman"/>
                <w:bCs/>
                <w:sz w:val="24"/>
                <w:szCs w:val="24"/>
              </w:rPr>
              <w:t>s</w:t>
            </w:r>
            <w:r>
              <w:rPr>
                <w:rFonts w:ascii="Times New Roman" w:hAnsi="Times New Roman" w:cs="Times New Roman"/>
                <w:bCs/>
                <w:sz w:val="24"/>
                <w:szCs w:val="24"/>
              </w:rPr>
              <w:t xml:space="preserve"> “Par apdrošināšanu bezdarba gadījumam”</w:t>
            </w:r>
            <w:r w:rsidR="00863FEC">
              <w:rPr>
                <w:rFonts w:ascii="Times New Roman" w:hAnsi="Times New Roman" w:cs="Times New Roman"/>
                <w:bCs/>
                <w:sz w:val="24"/>
                <w:szCs w:val="24"/>
              </w:rPr>
              <w:t xml:space="preserve"> </w:t>
            </w:r>
            <w:r w:rsidR="008D21EC">
              <w:rPr>
                <w:rFonts w:ascii="Times New Roman" w:hAnsi="Times New Roman" w:cs="Times New Roman"/>
                <w:bCs/>
                <w:sz w:val="24"/>
                <w:szCs w:val="24"/>
              </w:rPr>
              <w:t>regulē pakalpojumu piešķiršanu, ko paredz valsts sociālā apdrošināšana bezdarba gadījumam, t.i., bezdarbnieka pabalsta un apbedīšanas pabalsta bezdarbnieka nāves gadījumā piešķiršanu.</w:t>
            </w:r>
          </w:p>
          <w:p w14:paraId="2D82624F" w14:textId="77777777" w:rsidR="00E97D7C" w:rsidRDefault="00E97D7C" w:rsidP="00E97D7C">
            <w:pPr>
              <w:pStyle w:val="ListParagraph"/>
              <w:spacing w:after="120" w:line="240" w:lineRule="auto"/>
              <w:ind w:left="0" w:firstLine="392"/>
              <w:jc w:val="both"/>
              <w:rPr>
                <w:rFonts w:ascii="Times New Roman" w:hAnsi="Times New Roman" w:cs="Times New Roman"/>
                <w:bCs/>
                <w:sz w:val="24"/>
                <w:szCs w:val="24"/>
              </w:rPr>
            </w:pPr>
            <w:r>
              <w:rPr>
                <w:rFonts w:ascii="Times New Roman" w:hAnsi="Times New Roman" w:cs="Times New Roman"/>
                <w:bCs/>
                <w:sz w:val="24"/>
                <w:szCs w:val="24"/>
              </w:rPr>
              <w:t xml:space="preserve">Kārtību, kādā piešķir, aprēķina un izmaksā bezdarbnieka pabalstu un apbedīšanas pabalstu, nosaka </w:t>
            </w:r>
          </w:p>
          <w:p w14:paraId="7E023B79" w14:textId="36274EA7" w:rsidR="00E97D7C" w:rsidRDefault="00E97D7C" w:rsidP="00E97D7C">
            <w:pPr>
              <w:pStyle w:val="ListParagraph"/>
              <w:spacing w:after="120" w:line="240" w:lineRule="auto"/>
              <w:ind w:left="0"/>
              <w:jc w:val="both"/>
              <w:rPr>
                <w:rFonts w:ascii="Times New Roman" w:hAnsi="Times New Roman" w:cs="Times New Roman"/>
                <w:bCs/>
                <w:sz w:val="24"/>
                <w:szCs w:val="24"/>
              </w:rPr>
            </w:pPr>
            <w:r w:rsidRPr="00AF4EEC">
              <w:rPr>
                <w:rFonts w:ascii="Times New Roman" w:hAnsi="Times New Roman" w:cs="Times New Roman"/>
                <w:bCs/>
                <w:sz w:val="24"/>
                <w:szCs w:val="24"/>
              </w:rPr>
              <w:t>Ministru kabineta 2008.</w:t>
            </w:r>
            <w:r>
              <w:rPr>
                <w:rFonts w:ascii="Times New Roman" w:hAnsi="Times New Roman" w:cs="Times New Roman"/>
                <w:bCs/>
                <w:sz w:val="24"/>
                <w:szCs w:val="24"/>
              </w:rPr>
              <w:t xml:space="preserve"> </w:t>
            </w:r>
            <w:r w:rsidRPr="00AF4EEC">
              <w:rPr>
                <w:rFonts w:ascii="Times New Roman" w:hAnsi="Times New Roman" w:cs="Times New Roman"/>
                <w:bCs/>
                <w:sz w:val="24"/>
                <w:szCs w:val="24"/>
              </w:rPr>
              <w:t>gada 21.</w:t>
            </w:r>
            <w:r>
              <w:rPr>
                <w:rFonts w:ascii="Times New Roman" w:hAnsi="Times New Roman" w:cs="Times New Roman"/>
                <w:bCs/>
                <w:sz w:val="24"/>
                <w:szCs w:val="24"/>
              </w:rPr>
              <w:t xml:space="preserve"> </w:t>
            </w:r>
            <w:r w:rsidRPr="00AF4EEC">
              <w:rPr>
                <w:rFonts w:ascii="Times New Roman" w:hAnsi="Times New Roman" w:cs="Times New Roman"/>
                <w:bCs/>
                <w:sz w:val="24"/>
                <w:szCs w:val="24"/>
              </w:rPr>
              <w:t>oktobra noteikum</w:t>
            </w:r>
            <w:r>
              <w:rPr>
                <w:rFonts w:ascii="Times New Roman" w:hAnsi="Times New Roman" w:cs="Times New Roman"/>
                <w:bCs/>
                <w:sz w:val="24"/>
                <w:szCs w:val="24"/>
              </w:rPr>
              <w:t>i</w:t>
            </w:r>
            <w:r w:rsidRPr="00AF4EEC">
              <w:rPr>
                <w:rFonts w:ascii="Times New Roman" w:hAnsi="Times New Roman" w:cs="Times New Roman"/>
                <w:bCs/>
                <w:sz w:val="24"/>
                <w:szCs w:val="24"/>
              </w:rPr>
              <w:t xml:space="preserve"> Nr.</w:t>
            </w:r>
            <w:r>
              <w:rPr>
                <w:rFonts w:ascii="Times New Roman" w:hAnsi="Times New Roman" w:cs="Times New Roman"/>
                <w:bCs/>
                <w:sz w:val="24"/>
                <w:szCs w:val="24"/>
              </w:rPr>
              <w:t xml:space="preserve"> </w:t>
            </w:r>
            <w:r w:rsidRPr="00AF4EEC">
              <w:rPr>
                <w:rFonts w:ascii="Times New Roman" w:hAnsi="Times New Roman" w:cs="Times New Roman"/>
                <w:bCs/>
                <w:sz w:val="24"/>
                <w:szCs w:val="24"/>
              </w:rPr>
              <w:t>866 “Vidējās apdrošināšanas iemaksu algas aprēķināšanas kārtība bezdarbnieka pabalsta apmēra noteikšanai un bezdarbnieka pabalsta un apbedīšanas pabalsta piešķiršanas, aprēķināšanas un izmaksas kārtība</w:t>
            </w:r>
            <w:r>
              <w:rPr>
                <w:rFonts w:ascii="Times New Roman" w:hAnsi="Times New Roman" w:cs="Times New Roman"/>
                <w:bCs/>
                <w:sz w:val="24"/>
                <w:szCs w:val="24"/>
              </w:rPr>
              <w:t xml:space="preserve">” (turpmāk </w:t>
            </w:r>
            <w:r w:rsidR="006D5181">
              <w:rPr>
                <w:rFonts w:ascii="Times New Roman" w:hAnsi="Times New Roman" w:cs="Times New Roman"/>
                <w:bCs/>
                <w:sz w:val="24"/>
                <w:szCs w:val="24"/>
              </w:rPr>
              <w:t xml:space="preserve">- </w:t>
            </w:r>
            <w:r>
              <w:rPr>
                <w:rFonts w:ascii="Times New Roman" w:hAnsi="Times New Roman" w:cs="Times New Roman"/>
                <w:bCs/>
                <w:sz w:val="24"/>
                <w:szCs w:val="24"/>
              </w:rPr>
              <w:t>MK noteikumi Nr. 866).</w:t>
            </w:r>
          </w:p>
          <w:p w14:paraId="63E8BA1F" w14:textId="7F15113D" w:rsidR="00E97D7C" w:rsidRDefault="00E97D7C" w:rsidP="00435920">
            <w:pPr>
              <w:pStyle w:val="ListParagraph"/>
              <w:spacing w:after="120" w:line="240" w:lineRule="auto"/>
              <w:ind w:left="0" w:firstLine="418"/>
              <w:jc w:val="both"/>
              <w:rPr>
                <w:rFonts w:ascii="Times New Roman" w:hAnsi="Times New Roman" w:cs="Times New Roman"/>
                <w:bCs/>
                <w:sz w:val="24"/>
                <w:szCs w:val="24"/>
              </w:rPr>
            </w:pPr>
            <w:r>
              <w:rPr>
                <w:rFonts w:ascii="Times New Roman" w:hAnsi="Times New Roman" w:cs="Times New Roman"/>
                <w:bCs/>
                <w:sz w:val="24"/>
                <w:szCs w:val="24"/>
              </w:rPr>
              <w:t xml:space="preserve">Saskaņā ar </w:t>
            </w:r>
            <w:r w:rsidR="006D5181">
              <w:rPr>
                <w:rFonts w:ascii="Times New Roman" w:hAnsi="Times New Roman" w:cs="Times New Roman"/>
                <w:bCs/>
                <w:sz w:val="24"/>
                <w:szCs w:val="24"/>
              </w:rPr>
              <w:t>MK noteikumu Nr. 866</w:t>
            </w:r>
            <w:r w:rsidR="006D5181" w:rsidRPr="006D5181">
              <w:rPr>
                <w:rFonts w:ascii="Times New Roman" w:hAnsi="Times New Roman" w:cs="Times New Roman"/>
                <w:bCs/>
                <w:sz w:val="24"/>
                <w:szCs w:val="24"/>
              </w:rPr>
              <w:t xml:space="preserve"> 5.5. apakšpunktu - bezdarbniekiem, par kuriem pirms bezdarbnieka statusa iegūšanas dienas iemaksas bezdarba gadījumam ir veiktas tikai no valsts pamatbudžeta, kā arī likuma “</w:t>
            </w:r>
            <w:hyperlink r:id="rId7" w:tgtFrame="_blank" w:history="1">
              <w:r w:rsidR="006D5181" w:rsidRPr="006D5181">
                <w:rPr>
                  <w:rStyle w:val="Hyperlink"/>
                  <w:rFonts w:ascii="Times New Roman" w:hAnsi="Times New Roman" w:cs="Times New Roman"/>
                  <w:bCs/>
                  <w:color w:val="auto"/>
                  <w:sz w:val="24"/>
                  <w:szCs w:val="24"/>
                  <w:u w:val="none"/>
                </w:rPr>
                <w:t>Par apdrošināšanu bezdarba gadījumam</w:t>
              </w:r>
            </w:hyperlink>
            <w:r w:rsidR="006D5181" w:rsidRPr="006D5181">
              <w:rPr>
                <w:rFonts w:ascii="Times New Roman" w:hAnsi="Times New Roman" w:cs="Times New Roman"/>
                <w:bCs/>
                <w:sz w:val="24"/>
                <w:szCs w:val="24"/>
              </w:rPr>
              <w:t>” </w:t>
            </w:r>
            <w:hyperlink r:id="rId8" w:anchor="p5" w:tgtFrame="_blank" w:history="1">
              <w:r w:rsidR="006D5181" w:rsidRPr="006D5181">
                <w:rPr>
                  <w:rStyle w:val="Hyperlink"/>
                  <w:rFonts w:ascii="Times New Roman" w:hAnsi="Times New Roman" w:cs="Times New Roman"/>
                  <w:bCs/>
                  <w:color w:val="auto"/>
                  <w:sz w:val="24"/>
                  <w:szCs w:val="24"/>
                  <w:u w:val="none"/>
                </w:rPr>
                <w:t>5.panta</w:t>
              </w:r>
            </w:hyperlink>
            <w:r w:rsidR="006D5181" w:rsidRPr="006D5181">
              <w:rPr>
                <w:rFonts w:ascii="Times New Roman" w:hAnsi="Times New Roman" w:cs="Times New Roman"/>
                <w:bCs/>
                <w:sz w:val="24"/>
                <w:szCs w:val="24"/>
              </w:rPr>
              <w:t> trešajā daļā noteiktajiem bezdarbniekiem</w:t>
            </w:r>
            <w:r w:rsidR="006D5181">
              <w:rPr>
                <w:rFonts w:ascii="Times New Roman" w:hAnsi="Times New Roman" w:cs="Times New Roman"/>
                <w:bCs/>
                <w:sz w:val="24"/>
                <w:szCs w:val="24"/>
              </w:rPr>
              <w:t>, bezdarbnieka pabalsta</w:t>
            </w:r>
            <w:r w:rsidR="00435920">
              <w:rPr>
                <w:rFonts w:ascii="Times New Roman" w:hAnsi="Times New Roman" w:cs="Times New Roman"/>
                <w:bCs/>
                <w:sz w:val="24"/>
                <w:szCs w:val="24"/>
              </w:rPr>
              <w:t xml:space="preserve"> apmēram piemērojams valsts sociālā nodrošinājuma pabalsta apmēru, kāds bija spēkā bezdarbnieka pabalsta pieprasīšanas dienā. Attiecīgi atbilstoši šo noteikumu 6.punktā noteiktajam, apbedīšanas </w:t>
            </w:r>
            <w:r w:rsidR="00435920" w:rsidRPr="00435920">
              <w:rPr>
                <w:rFonts w:ascii="Times New Roman" w:hAnsi="Times New Roman" w:cs="Times New Roman"/>
                <w:bCs/>
                <w:sz w:val="24"/>
                <w:szCs w:val="24"/>
              </w:rPr>
              <w:t>pabalsta apmēru bezdarbnieka un bezdarbnieka pabalsta saņēmēja nāves gadījumā aprēķina, izmantojot</w:t>
            </w:r>
            <w:r w:rsidR="00435920">
              <w:rPr>
                <w:rFonts w:ascii="Times New Roman" w:hAnsi="Times New Roman" w:cs="Times New Roman"/>
                <w:bCs/>
                <w:sz w:val="24"/>
                <w:szCs w:val="24"/>
              </w:rPr>
              <w:t xml:space="preserve"> </w:t>
            </w:r>
            <w:r w:rsidR="00435920" w:rsidRPr="00435920">
              <w:rPr>
                <w:rFonts w:ascii="Times New Roman" w:hAnsi="Times New Roman" w:cs="Times New Roman"/>
                <w:bCs/>
                <w:sz w:val="24"/>
                <w:szCs w:val="24"/>
              </w:rPr>
              <w:t>valsts sociālā nodrošinājuma pabalsta apmēr</w:t>
            </w:r>
            <w:r w:rsidR="001F53A7">
              <w:rPr>
                <w:rFonts w:ascii="Times New Roman" w:hAnsi="Times New Roman" w:cs="Times New Roman"/>
                <w:bCs/>
                <w:sz w:val="24"/>
                <w:szCs w:val="24"/>
              </w:rPr>
              <w:t>u</w:t>
            </w:r>
            <w:r w:rsidR="00435920" w:rsidRPr="00435920">
              <w:rPr>
                <w:rFonts w:ascii="Times New Roman" w:hAnsi="Times New Roman" w:cs="Times New Roman"/>
                <w:bCs/>
                <w:sz w:val="24"/>
                <w:szCs w:val="24"/>
              </w:rPr>
              <w:t>, kāds bija spēkā bezdarbnieka nāves dienā</w:t>
            </w:r>
            <w:r w:rsidR="00435920">
              <w:rPr>
                <w:rFonts w:ascii="Times New Roman" w:hAnsi="Times New Roman" w:cs="Times New Roman"/>
                <w:bCs/>
                <w:sz w:val="24"/>
                <w:szCs w:val="24"/>
              </w:rPr>
              <w:t>.</w:t>
            </w:r>
          </w:p>
          <w:p w14:paraId="727D9322" w14:textId="1FE1807D" w:rsidR="00435920" w:rsidRDefault="00435920" w:rsidP="00435920">
            <w:pPr>
              <w:pStyle w:val="ListParagraph"/>
              <w:spacing w:after="120" w:line="240" w:lineRule="auto"/>
              <w:ind w:left="0" w:firstLine="392"/>
              <w:jc w:val="both"/>
              <w:rPr>
                <w:rFonts w:ascii="Times New Roman" w:eastAsia="Times New Roman" w:hAnsi="Times New Roman" w:cs="Times New Roman"/>
                <w:iCs/>
                <w:noProof/>
                <w:sz w:val="24"/>
                <w:szCs w:val="24"/>
                <w:lang w:eastAsia="lv-LV"/>
              </w:rPr>
            </w:pPr>
            <w:r>
              <w:rPr>
                <w:rFonts w:ascii="Times New Roman" w:hAnsi="Times New Roman" w:cs="Times New Roman"/>
                <w:bCs/>
                <w:sz w:val="24"/>
                <w:szCs w:val="24"/>
              </w:rPr>
              <w:lastRenderedPageBreak/>
              <w:t>Līdz šim, nosakot minēt</w:t>
            </w:r>
            <w:r w:rsidR="00F531BB">
              <w:rPr>
                <w:rFonts w:ascii="Times New Roman" w:hAnsi="Times New Roman" w:cs="Times New Roman"/>
                <w:bCs/>
                <w:sz w:val="24"/>
                <w:szCs w:val="24"/>
              </w:rPr>
              <w:t>o</w:t>
            </w:r>
            <w:r>
              <w:rPr>
                <w:rFonts w:ascii="Times New Roman" w:hAnsi="Times New Roman" w:cs="Times New Roman"/>
                <w:bCs/>
                <w:sz w:val="24"/>
                <w:szCs w:val="24"/>
              </w:rPr>
              <w:t xml:space="preserve"> pakalpojum</w:t>
            </w:r>
            <w:r w:rsidR="00F531BB">
              <w:rPr>
                <w:rFonts w:ascii="Times New Roman" w:hAnsi="Times New Roman" w:cs="Times New Roman"/>
                <w:bCs/>
                <w:sz w:val="24"/>
                <w:szCs w:val="24"/>
              </w:rPr>
              <w:t>u</w:t>
            </w:r>
            <w:r>
              <w:rPr>
                <w:rFonts w:ascii="Times New Roman" w:hAnsi="Times New Roman" w:cs="Times New Roman"/>
                <w:bCs/>
                <w:sz w:val="24"/>
                <w:szCs w:val="24"/>
              </w:rPr>
              <w:t xml:space="preserve"> apmēru, tiek izmantots </w:t>
            </w:r>
            <w:r w:rsidRPr="00066FFE">
              <w:rPr>
                <w:rFonts w:ascii="Times New Roman" w:eastAsia="Times New Roman" w:hAnsi="Times New Roman" w:cs="Times New Roman"/>
                <w:iCs/>
                <w:noProof/>
                <w:sz w:val="24"/>
                <w:szCs w:val="24"/>
                <w:lang w:eastAsia="lv-LV"/>
              </w:rPr>
              <w:t xml:space="preserve">valsts sociālā nodrošinājuma pabalsta apmērs, ko </w:t>
            </w:r>
            <w:r>
              <w:rPr>
                <w:rFonts w:ascii="Times New Roman" w:eastAsia="Times New Roman" w:hAnsi="Times New Roman" w:cs="Times New Roman"/>
                <w:iCs/>
                <w:noProof/>
                <w:sz w:val="24"/>
                <w:szCs w:val="24"/>
                <w:lang w:eastAsia="lv-LV"/>
              </w:rPr>
              <w:t xml:space="preserve">saskaņā ar Valsts sociālo pabalstu likuma 13. panta pirmās daļas 1. punktu </w:t>
            </w:r>
            <w:r w:rsidRPr="00066FFE">
              <w:rPr>
                <w:rFonts w:ascii="Times New Roman" w:eastAsia="Times New Roman" w:hAnsi="Times New Roman" w:cs="Times New Roman"/>
                <w:iCs/>
                <w:noProof/>
                <w:sz w:val="24"/>
                <w:szCs w:val="24"/>
                <w:lang w:eastAsia="lv-LV"/>
              </w:rPr>
              <w:t>saņem personas, kuras sasniegušas vecuma pensijas piešķiršanai nepieciešamo vecumu un kurām nav tiesību uz valsts pensiju,</w:t>
            </w:r>
            <w:r>
              <w:rPr>
                <w:rFonts w:ascii="Times New Roman" w:eastAsia="Times New Roman" w:hAnsi="Times New Roman" w:cs="Times New Roman"/>
                <w:iCs/>
                <w:noProof/>
                <w:sz w:val="24"/>
                <w:szCs w:val="24"/>
                <w:lang w:eastAsia="lv-LV"/>
              </w:rPr>
              <w:t xml:space="preserve"> t.i., 64,03 </w:t>
            </w:r>
            <w:r w:rsidRPr="00795921">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
                <w:iCs/>
                <w:noProof/>
                <w:sz w:val="24"/>
                <w:szCs w:val="24"/>
                <w:lang w:eastAsia="lv-LV"/>
              </w:rPr>
              <w:t xml:space="preserve"> </w:t>
            </w:r>
            <w:r w:rsidRPr="003B01A3">
              <w:rPr>
                <w:rFonts w:ascii="Times New Roman" w:eastAsia="Times New Roman" w:hAnsi="Times New Roman" w:cs="Times New Roman"/>
                <w:iCs/>
                <w:noProof/>
                <w:sz w:val="24"/>
                <w:szCs w:val="24"/>
                <w:lang w:eastAsia="lv-LV"/>
              </w:rPr>
              <w:t>(</w:t>
            </w:r>
            <w:r>
              <w:rPr>
                <w:rFonts w:ascii="Times New Roman" w:eastAsia="Times New Roman" w:hAnsi="Times New Roman" w:cs="Times New Roman"/>
                <w:sz w:val="24"/>
                <w:szCs w:val="24"/>
                <w:lang w:eastAsia="lv-LV"/>
              </w:rPr>
              <w:t>Ministru kabineta 2009. gada 22. decembra noteikumu Nr. 1605 “Noteikumi par valsts sociālā nodrošinājuma pabalsta un apbedīšanas pabalsta apmēru, tā pārskatīšanas kārtību un pabalstu piešķiršanas un izmaksas kārtību” 2.1. apakšpunkts)</w:t>
            </w:r>
            <w:r>
              <w:rPr>
                <w:rFonts w:ascii="Times New Roman" w:eastAsia="Times New Roman" w:hAnsi="Times New Roman" w:cs="Times New Roman"/>
                <w:iCs/>
                <w:noProof/>
                <w:sz w:val="24"/>
                <w:szCs w:val="24"/>
                <w:lang w:eastAsia="lv-LV"/>
              </w:rPr>
              <w:t>.</w:t>
            </w:r>
          </w:p>
          <w:p w14:paraId="23643ED4" w14:textId="7281279A" w:rsidR="00F531BB" w:rsidRPr="00A366D6" w:rsidRDefault="00F531BB" w:rsidP="00F531BB">
            <w:pPr>
              <w:pStyle w:val="ListParagraph"/>
              <w:spacing w:after="120" w:line="240" w:lineRule="auto"/>
              <w:ind w:left="0" w:firstLine="392"/>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Satversmes tiesa 2020. gada 9. jūlijā spriedumā lietā Nr. 2019-27-03  nolēma “atzīt Ministru kabineta 2009. gada 22. decembra noteikumu Nr. 1605 “Noteikumi par valsts sociālā nodrošinājuma pabalsta un apbedīšanas pabalsta apmēru, tā pārskatīšanas kārtību un pabalstu piešķiršanas un izmaksas kārtību” 2.</w:t>
            </w:r>
            <w:r w:rsidR="001F53A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ciktāl tas nosaka valsts sociālā nodrošinājuma pabalsta apmēru nenodarbinātām personām ar invaliditāti un senioriem, par neatbilstošu Latvijas Republikas Satversmes 1., 91. un 109. pantam un spēkā neesošu no 2021. gada 1. janvāra.” Tādējādi, lai nodrošinātu Satversmes tiesas sprieduma izpildi, valstij ir jānodrošina, ka valsts sociālā nodrošinājuma pabalsta apmērs ar 2021.</w:t>
            </w:r>
            <w:r w:rsidR="001F53A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1F53A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janvāri tiek noteikts balstoties uz konstitucionāli pamatotiem apsvērumiem un pierādījumos balstītu metodoloģiju, lai noteiktais valsts sociālā nodrošinājuma pabalsta apmērs kalpotu cilvēka cieņas aizsardzībai, nevienlīdzības mazināšanai un valsts ilgtspējīgai attīstībai (Satversmes tiesas spriedums lietā Nr. 20190-27-03, 26.3. punkts). </w:t>
            </w:r>
          </w:p>
          <w:p w14:paraId="57CB0173" w14:textId="77777777" w:rsidR="00F531BB" w:rsidRPr="00A73C42" w:rsidRDefault="00F531BB" w:rsidP="00F531BB">
            <w:pPr>
              <w:spacing w:after="0" w:line="240" w:lineRule="auto"/>
              <w:ind w:right="59"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tika veikti grozījumi Valsts sociālo pabalstu likumā, kuri,</w:t>
            </w:r>
            <w:r w:rsidRPr="00E6786A">
              <w:rPr>
                <w:rFonts w:ascii="Times New Roman" w:hAnsi="Times New Roman" w:cs="Times New Roman"/>
                <w:sz w:val="24"/>
                <w:szCs w:val="24"/>
              </w:rPr>
              <w:t xml:space="preserve"> </w:t>
            </w:r>
            <w:r>
              <w:rPr>
                <w:rFonts w:ascii="Times New Roman" w:hAnsi="Times New Roman" w:cs="Times New Roman"/>
                <w:sz w:val="24"/>
                <w:szCs w:val="24"/>
              </w:rPr>
              <w:t xml:space="preserve">izmantojot </w:t>
            </w:r>
            <w:r w:rsidRPr="00E6786A">
              <w:rPr>
                <w:rFonts w:ascii="Times New Roman" w:hAnsi="Times New Roman" w:cs="Times New Roman"/>
                <w:sz w:val="24"/>
                <w:szCs w:val="24"/>
              </w:rPr>
              <w:t>likumā “Par sociālo drošību” noteikt</w:t>
            </w:r>
            <w:r>
              <w:rPr>
                <w:rFonts w:ascii="Times New Roman" w:hAnsi="Times New Roman" w:cs="Times New Roman"/>
                <w:sz w:val="24"/>
                <w:szCs w:val="24"/>
              </w:rPr>
              <w:t>o</w:t>
            </w:r>
            <w:r w:rsidRPr="00E6786A">
              <w:rPr>
                <w:rFonts w:ascii="Times New Roman" w:hAnsi="Times New Roman" w:cs="Times New Roman"/>
                <w:sz w:val="24"/>
                <w:szCs w:val="24"/>
              </w:rPr>
              <w:t xml:space="preserve"> vienot</w:t>
            </w:r>
            <w:r>
              <w:rPr>
                <w:rFonts w:ascii="Times New Roman" w:hAnsi="Times New Roman" w:cs="Times New Roman"/>
                <w:sz w:val="24"/>
                <w:szCs w:val="24"/>
              </w:rPr>
              <w:t>o</w:t>
            </w:r>
            <w:r w:rsidRPr="00E6786A">
              <w:rPr>
                <w:rFonts w:ascii="Times New Roman" w:hAnsi="Times New Roman" w:cs="Times New Roman"/>
                <w:sz w:val="24"/>
                <w:szCs w:val="24"/>
              </w:rPr>
              <w:t xml:space="preserve"> metodoloģisko</w:t>
            </w:r>
            <w:r>
              <w:rPr>
                <w:rFonts w:ascii="Times New Roman" w:hAnsi="Times New Roman" w:cs="Times New Roman"/>
                <w:sz w:val="24"/>
                <w:szCs w:val="24"/>
              </w:rPr>
              <w:t xml:space="preserve"> </w:t>
            </w:r>
            <w:r w:rsidRPr="00E6786A">
              <w:rPr>
                <w:rFonts w:ascii="Times New Roman" w:hAnsi="Times New Roman" w:cs="Times New Roman"/>
                <w:sz w:val="24"/>
                <w:szCs w:val="24"/>
              </w:rPr>
              <w:t>ietvaru minimālo ienākumu sliekšņu noteikšanā sociālās drošības sistēmas ietvaros,</w:t>
            </w:r>
            <w:r>
              <w:rPr>
                <w:rFonts w:ascii="Times New Roman" w:eastAsia="Times New Roman" w:hAnsi="Times New Roman" w:cs="Times New Roman"/>
                <w:sz w:val="24"/>
                <w:szCs w:val="24"/>
                <w:lang w:eastAsia="lv-LV"/>
              </w:rPr>
              <w:t xml:space="preserve"> nosaka jaunu paaugstinātu</w:t>
            </w:r>
            <w:r w:rsidRPr="00493E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sociālā nodrošinājuma pabalsta apmēru katrai no mērķa g</w:t>
            </w:r>
            <w:r w:rsidRPr="00A73C42">
              <w:rPr>
                <w:rFonts w:ascii="Times New Roman" w:eastAsia="Times New Roman" w:hAnsi="Times New Roman" w:cs="Times New Roman"/>
                <w:sz w:val="24"/>
                <w:szCs w:val="24"/>
                <w:lang w:eastAsia="lv-LV"/>
              </w:rPr>
              <w:t>rupām</w:t>
            </w:r>
            <w:r>
              <w:rPr>
                <w:rFonts w:ascii="Times New Roman" w:eastAsia="Times New Roman" w:hAnsi="Times New Roman" w:cs="Times New Roman"/>
                <w:sz w:val="24"/>
                <w:szCs w:val="24"/>
                <w:lang w:eastAsia="lv-LV"/>
              </w:rPr>
              <w:t>, t.i., vecuma, invaliditātes un apgādnieka zaudējuma gadījumā</w:t>
            </w:r>
            <w:r w:rsidRPr="00A73C42">
              <w:rPr>
                <w:rFonts w:ascii="Times New Roman" w:eastAsia="Times New Roman" w:hAnsi="Times New Roman" w:cs="Times New Roman"/>
                <w:sz w:val="24"/>
                <w:szCs w:val="24"/>
                <w:lang w:eastAsia="lv-LV"/>
              </w:rPr>
              <w:t xml:space="preserve"> (13.panta 1.</w:t>
            </w:r>
            <w:r w:rsidRPr="00A73C42">
              <w:rPr>
                <w:rFonts w:ascii="Times New Roman" w:eastAsia="Times New Roman" w:hAnsi="Times New Roman" w:cs="Times New Roman"/>
                <w:sz w:val="24"/>
                <w:szCs w:val="24"/>
                <w:vertAlign w:val="superscript"/>
                <w:lang w:eastAsia="lv-LV"/>
              </w:rPr>
              <w:t>1</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2</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3</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4</w:t>
            </w:r>
            <w:r w:rsidRPr="00A73C42">
              <w:rPr>
                <w:rFonts w:ascii="Times New Roman" w:eastAsia="Times New Roman" w:hAnsi="Times New Roman" w:cs="Times New Roman"/>
                <w:sz w:val="24"/>
                <w:szCs w:val="24"/>
                <w:lang w:eastAsia="lv-LV"/>
              </w:rPr>
              <w:t xml:space="preserve"> un 1.</w:t>
            </w:r>
            <w:r w:rsidRPr="00A73C42">
              <w:rPr>
                <w:rFonts w:ascii="Times New Roman" w:eastAsia="Times New Roman" w:hAnsi="Times New Roman" w:cs="Times New Roman"/>
                <w:sz w:val="24"/>
                <w:szCs w:val="24"/>
                <w:vertAlign w:val="superscript"/>
                <w:lang w:eastAsia="lv-LV"/>
              </w:rPr>
              <w:t xml:space="preserve">5 </w:t>
            </w:r>
            <w:r w:rsidRPr="00A73C42">
              <w:rPr>
                <w:rFonts w:ascii="Times New Roman" w:eastAsia="Times New Roman" w:hAnsi="Times New Roman" w:cs="Times New Roman"/>
                <w:sz w:val="24"/>
                <w:szCs w:val="24"/>
                <w:lang w:eastAsia="lv-LV"/>
              </w:rPr>
              <w:t>daļas).</w:t>
            </w:r>
          </w:p>
          <w:p w14:paraId="3055D147" w14:textId="218BCB1A" w:rsidR="00E97D7C" w:rsidRPr="00AC2225" w:rsidRDefault="00F531BB" w:rsidP="00AC2225">
            <w:pPr>
              <w:spacing w:after="0" w:line="240" w:lineRule="auto"/>
              <w:ind w:right="59" w:firstLine="283"/>
              <w:jc w:val="both"/>
              <w:rPr>
                <w:rFonts w:ascii="Times New Roman" w:eastAsia="Times New Roman" w:hAnsi="Times New Roman" w:cs="Times New Roman"/>
                <w:sz w:val="24"/>
                <w:szCs w:val="24"/>
                <w:lang w:eastAsia="lv-LV"/>
              </w:rPr>
            </w:pPr>
            <w:r w:rsidRPr="00066FFE">
              <w:rPr>
                <w:rFonts w:ascii="Times New Roman" w:hAnsi="Times New Roman" w:cs="Times New Roman"/>
                <w:bCs/>
                <w:iCs/>
                <w:sz w:val="24"/>
                <w:szCs w:val="24"/>
              </w:rPr>
              <w:t xml:space="preserve">Tā kā līdz šim, </w:t>
            </w:r>
            <w:r>
              <w:rPr>
                <w:rFonts w:ascii="Times New Roman" w:eastAsia="Times New Roman" w:hAnsi="Times New Roman" w:cs="Times New Roman"/>
                <w:sz w:val="24"/>
                <w:szCs w:val="24"/>
                <w:lang w:eastAsia="lv-LV"/>
              </w:rPr>
              <w:t xml:space="preserve">nosakot </w:t>
            </w:r>
            <w:r>
              <w:rPr>
                <w:rFonts w:ascii="Times New Roman" w:hAnsi="Times New Roman" w:cs="Times New Roman"/>
                <w:sz w:val="24"/>
                <w:szCs w:val="24"/>
              </w:rPr>
              <w:t>bezdarbnieka pabalsta apmēru un apbedīšanas pabalsta apmēru bezdarbnieka nāves gadījumā</w:t>
            </w:r>
            <w:r>
              <w:rPr>
                <w:rFonts w:ascii="Times New Roman" w:eastAsia="Times New Roman" w:hAnsi="Times New Roman" w:cs="Times New Roman"/>
                <w:sz w:val="24"/>
                <w:szCs w:val="24"/>
                <w:lang w:eastAsia="lv-LV"/>
              </w:rPr>
              <w:t>,</w:t>
            </w:r>
            <w:r w:rsidRPr="00066FFE">
              <w:rPr>
                <w:rFonts w:ascii="Times New Roman" w:eastAsia="Times New Roman" w:hAnsi="Times New Roman" w:cs="Times New Roman"/>
                <w:iCs/>
                <w:color w:val="000000" w:themeColor="text1"/>
                <w:sz w:val="24"/>
                <w:szCs w:val="24"/>
                <w:lang w:eastAsia="lv-LV"/>
              </w:rPr>
              <w:t xml:space="preserve"> tiek izmantots tas </w:t>
            </w:r>
            <w:r w:rsidRPr="00066FFE">
              <w:rPr>
                <w:rFonts w:ascii="Times New Roman" w:eastAsia="Times New Roman" w:hAnsi="Times New Roman" w:cs="Times New Roman"/>
                <w:iCs/>
                <w:noProof/>
                <w:sz w:val="24"/>
                <w:szCs w:val="24"/>
                <w:lang w:eastAsia="lv-LV"/>
              </w:rPr>
              <w:t>valsts sociālā nodrošinājuma pabalsta apmērs</w:t>
            </w:r>
            <w:r w:rsidRPr="00066FFE">
              <w:rPr>
                <w:rFonts w:ascii="Times New Roman" w:eastAsia="Times New Roman" w:hAnsi="Times New Roman" w:cs="Times New Roman"/>
                <w:iCs/>
                <w:color w:val="000000" w:themeColor="text1"/>
                <w:sz w:val="24"/>
                <w:szCs w:val="24"/>
                <w:lang w:eastAsia="lv-LV"/>
              </w:rPr>
              <w:t xml:space="preserve">, </w:t>
            </w:r>
            <w:r w:rsidRPr="00066FFE">
              <w:rPr>
                <w:rFonts w:ascii="Times New Roman" w:eastAsia="Times New Roman" w:hAnsi="Times New Roman" w:cs="Times New Roman"/>
                <w:iCs/>
                <w:noProof/>
                <w:sz w:val="24"/>
                <w:szCs w:val="24"/>
                <w:lang w:eastAsia="lv-LV"/>
              </w:rPr>
              <w:t>ko saņem personas, kuras sasniegušas vecuma pensijas piešķiršanai nepieciešamo vecumu</w:t>
            </w:r>
            <w:r w:rsidR="001F53A7">
              <w:rPr>
                <w:rFonts w:ascii="Times New Roman" w:eastAsia="Times New Roman" w:hAnsi="Times New Roman" w:cs="Times New Roman"/>
                <w:iCs/>
                <w:noProof/>
                <w:sz w:val="24"/>
                <w:szCs w:val="24"/>
                <w:lang w:eastAsia="lv-LV"/>
              </w:rPr>
              <w:t>,</w:t>
            </w:r>
            <w:r w:rsidRPr="00066FFE">
              <w:rPr>
                <w:rFonts w:ascii="Times New Roman" w:eastAsia="Times New Roman" w:hAnsi="Times New Roman" w:cs="Times New Roman"/>
                <w:iCs/>
                <w:noProof/>
                <w:sz w:val="24"/>
                <w:szCs w:val="24"/>
                <w:lang w:eastAsia="lv-LV"/>
              </w:rPr>
              <w:t xml:space="preserve"> un kurām nav tiesību uz valsts pensiju, tad arī turpmāk plānots piemērot apmēru, ko saņem šīs personas.</w:t>
            </w:r>
            <w:r>
              <w:rPr>
                <w:rFonts w:ascii="Times New Roman" w:eastAsia="Times New Roman" w:hAnsi="Times New Roman" w:cs="Times New Roman"/>
                <w:iCs/>
                <w:noProof/>
                <w:sz w:val="24"/>
                <w:szCs w:val="24"/>
                <w:lang w:eastAsia="lv-LV"/>
              </w:rPr>
              <w:t xml:space="preserve"> Līdz ar to noteikumu projekts</w:t>
            </w:r>
            <w:r w:rsidRPr="00066FFE">
              <w:rPr>
                <w:rFonts w:ascii="Times New Roman" w:eastAsia="Times New Roman" w:hAnsi="Times New Roman" w:cs="Times New Roman"/>
                <w:iCs/>
                <w:noProof/>
                <w:sz w:val="24"/>
                <w:szCs w:val="24"/>
                <w:lang w:eastAsia="lv-LV"/>
              </w:rPr>
              <w:t xml:space="preserve"> paredz</w:t>
            </w:r>
            <w:r w:rsidRPr="00AF2DAE">
              <w:rPr>
                <w:rFonts w:ascii="Times New Roman" w:hAnsi="Times New Roman" w:cs="Times New Roman"/>
                <w:spacing w:val="-4"/>
                <w:sz w:val="24"/>
                <w:szCs w:val="24"/>
              </w:rPr>
              <w:t xml:space="preserve"> </w:t>
            </w:r>
            <w:r>
              <w:rPr>
                <w:rFonts w:ascii="Times New Roman" w:hAnsi="Times New Roman" w:cs="Times New Roman"/>
                <w:spacing w:val="-4"/>
                <w:sz w:val="24"/>
                <w:szCs w:val="24"/>
              </w:rPr>
              <w:t>minēto pabalstu</w:t>
            </w:r>
            <w:r w:rsidRPr="00AF2DAE">
              <w:rPr>
                <w:rFonts w:ascii="Times New Roman" w:hAnsi="Times New Roman" w:cs="Times New Roman"/>
                <w:spacing w:val="-4"/>
                <w:sz w:val="24"/>
                <w:szCs w:val="24"/>
              </w:rPr>
              <w:t xml:space="preserve"> apmēru</w:t>
            </w:r>
            <w:r>
              <w:rPr>
                <w:rFonts w:ascii="Times New Roman" w:hAnsi="Times New Roman" w:cs="Times New Roman"/>
                <w:spacing w:val="-4"/>
                <w:sz w:val="24"/>
                <w:szCs w:val="24"/>
              </w:rPr>
              <w:t xml:space="preserve"> </w:t>
            </w:r>
            <w:r w:rsidRPr="00AF2DAE">
              <w:rPr>
                <w:rFonts w:ascii="Times New Roman" w:hAnsi="Times New Roman" w:cs="Times New Roman"/>
                <w:spacing w:val="-4"/>
                <w:sz w:val="24"/>
                <w:szCs w:val="24"/>
              </w:rPr>
              <w:t>piesaist</w:t>
            </w:r>
            <w:r>
              <w:rPr>
                <w:rFonts w:ascii="Times New Roman" w:hAnsi="Times New Roman" w:cs="Times New Roman"/>
                <w:spacing w:val="-4"/>
                <w:sz w:val="24"/>
                <w:szCs w:val="24"/>
              </w:rPr>
              <w:t>ī</w:t>
            </w:r>
            <w:r w:rsidRPr="00AF2DAE">
              <w:rPr>
                <w:rFonts w:ascii="Times New Roman" w:hAnsi="Times New Roman" w:cs="Times New Roman"/>
                <w:spacing w:val="-4"/>
                <w:sz w:val="24"/>
                <w:szCs w:val="24"/>
              </w:rPr>
              <w:t>t tam valsts sociālā nodrošinājuma pabalsta apmēram</w:t>
            </w:r>
            <w:r w:rsidRPr="00AF2DAE">
              <w:rPr>
                <w:rFonts w:ascii="Times New Roman" w:eastAsia="Calibri" w:hAnsi="Times New Roman" w:cs="Times New Roman"/>
                <w:sz w:val="24"/>
                <w:szCs w:val="24"/>
              </w:rPr>
              <w:t xml:space="preserve">, kāds noteikts </w:t>
            </w:r>
            <w:r w:rsidRPr="00AF2DAE">
              <w:rPr>
                <w:rFonts w:ascii="Times New Roman" w:eastAsia="Calibri" w:hAnsi="Times New Roman" w:cs="Times New Roman"/>
                <w:sz w:val="24"/>
                <w:szCs w:val="24"/>
              </w:rPr>
              <w:lastRenderedPageBreak/>
              <w:t>Valsts sociālo pabalstu likuma 13.</w:t>
            </w:r>
            <w:r>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panta pirmās daļas 1.punktā minētajām personām</w:t>
            </w:r>
            <w:r>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 xml:space="preserve">(109 </w:t>
            </w:r>
            <w:proofErr w:type="spellStart"/>
            <w:r w:rsidRPr="00AF2DAE">
              <w:rPr>
                <w:rFonts w:ascii="Times New Roman" w:eastAsia="Calibri" w:hAnsi="Times New Roman" w:cs="Times New Roman"/>
                <w:i/>
                <w:sz w:val="24"/>
                <w:szCs w:val="24"/>
              </w:rPr>
              <w:t>euro</w:t>
            </w:r>
            <w:proofErr w:type="spellEnd"/>
            <w:r w:rsidRPr="00AF2DAE">
              <w:rPr>
                <w:rFonts w:ascii="Times New Roman" w:eastAsia="Calibri" w:hAnsi="Times New Roman" w:cs="Times New Roman"/>
                <w:sz w:val="24"/>
                <w:szCs w:val="24"/>
              </w:rPr>
              <w:t>).</w:t>
            </w:r>
          </w:p>
          <w:p w14:paraId="33E15462" w14:textId="6860D18F" w:rsidR="003058BF" w:rsidRDefault="00D777B2" w:rsidP="003058BF">
            <w:pPr>
              <w:pStyle w:val="ListParagraph"/>
              <w:spacing w:after="120" w:line="240" w:lineRule="auto"/>
              <w:ind w:left="0" w:firstLine="393"/>
              <w:jc w:val="both"/>
              <w:rPr>
                <w:rFonts w:ascii="Times New Roman" w:hAnsi="Times New Roman" w:cs="Times New Roman"/>
                <w:sz w:val="24"/>
                <w:szCs w:val="24"/>
              </w:rPr>
            </w:pPr>
            <w:r w:rsidRPr="00AC2225">
              <w:rPr>
                <w:rFonts w:ascii="Times New Roman" w:hAnsi="Times New Roman"/>
                <w:color w:val="000000" w:themeColor="text1"/>
                <w:sz w:val="24"/>
                <w:szCs w:val="24"/>
              </w:rPr>
              <w:t xml:space="preserve">2020. gada </w:t>
            </w:r>
            <w:r w:rsidR="00F06C29">
              <w:rPr>
                <w:rFonts w:ascii="Times New Roman" w:hAnsi="Times New Roman"/>
                <w:color w:val="000000" w:themeColor="text1"/>
                <w:sz w:val="24"/>
                <w:szCs w:val="24"/>
              </w:rPr>
              <w:t>24.novembra</w:t>
            </w:r>
            <w:r w:rsidRPr="00D777B2">
              <w:rPr>
                <w:rFonts w:ascii="Times New Roman" w:hAnsi="Times New Roman" w:cs="Times New Roman"/>
                <w:sz w:val="24"/>
                <w:szCs w:val="24"/>
              </w:rPr>
              <w:t xml:space="preserve"> g</w:t>
            </w:r>
            <w:r w:rsidR="00AF4EEC" w:rsidRPr="00D777B2">
              <w:rPr>
                <w:rFonts w:ascii="Times New Roman" w:hAnsi="Times New Roman" w:cs="Times New Roman"/>
                <w:sz w:val="24"/>
                <w:szCs w:val="24"/>
              </w:rPr>
              <w:t>rozījumi</w:t>
            </w:r>
            <w:r w:rsidR="00AF4EEC">
              <w:rPr>
                <w:rFonts w:ascii="Times New Roman" w:hAnsi="Times New Roman" w:cs="Times New Roman"/>
                <w:sz w:val="24"/>
                <w:szCs w:val="24"/>
              </w:rPr>
              <w:t xml:space="preserve"> likumā “Par </w:t>
            </w:r>
            <w:r w:rsidR="0091618C">
              <w:rPr>
                <w:rFonts w:ascii="Times New Roman" w:hAnsi="Times New Roman" w:cs="Times New Roman"/>
                <w:sz w:val="24"/>
                <w:szCs w:val="24"/>
              </w:rPr>
              <w:t>apdrošināšanu bezdarba gadījumam</w:t>
            </w:r>
            <w:r w:rsidR="00AF4EEC">
              <w:rPr>
                <w:rFonts w:ascii="Times New Roman" w:hAnsi="Times New Roman" w:cs="Times New Roman"/>
                <w:sz w:val="24"/>
                <w:szCs w:val="24"/>
              </w:rPr>
              <w:t>” nosaka,</w:t>
            </w:r>
            <w:r w:rsidR="003058BF">
              <w:rPr>
                <w:rFonts w:ascii="Times New Roman" w:hAnsi="Times New Roman" w:cs="Times New Roman"/>
                <w:sz w:val="24"/>
                <w:szCs w:val="24"/>
              </w:rPr>
              <w:t xml:space="preserve"> ka</w:t>
            </w:r>
            <w:r w:rsidR="00577A0D">
              <w:rPr>
                <w:rFonts w:ascii="Times New Roman" w:hAnsi="Times New Roman" w:cs="Times New Roman"/>
                <w:sz w:val="24"/>
                <w:szCs w:val="24"/>
              </w:rPr>
              <w:t xml:space="preserve"> no 2021.gada 1.janvāra</w:t>
            </w:r>
            <w:r w:rsidR="003058BF">
              <w:rPr>
                <w:rFonts w:ascii="Times New Roman" w:hAnsi="Times New Roman" w:cs="Times New Roman"/>
                <w:sz w:val="24"/>
                <w:szCs w:val="24"/>
              </w:rPr>
              <w:t>:</w:t>
            </w:r>
            <w:r w:rsidR="00AF4EEC">
              <w:rPr>
                <w:rFonts w:ascii="Times New Roman" w:hAnsi="Times New Roman" w:cs="Times New Roman"/>
                <w:sz w:val="24"/>
                <w:szCs w:val="24"/>
              </w:rPr>
              <w:t xml:space="preserve"> </w:t>
            </w:r>
          </w:p>
          <w:p w14:paraId="4DA8769E" w14:textId="74041968" w:rsidR="003058BF" w:rsidRPr="003058BF" w:rsidRDefault="003058BF" w:rsidP="003058BF">
            <w:pPr>
              <w:pStyle w:val="ListParagraph"/>
              <w:numPr>
                <w:ilvl w:val="0"/>
                <w:numId w:val="2"/>
              </w:numPr>
              <w:spacing w:after="120" w:line="240" w:lineRule="auto"/>
              <w:jc w:val="both"/>
              <w:rPr>
                <w:rFonts w:ascii="Times New Roman" w:hAnsi="Times New Roman" w:cs="Times New Roman"/>
                <w:sz w:val="24"/>
                <w:szCs w:val="24"/>
              </w:rPr>
            </w:pPr>
            <w:r w:rsidRPr="003058BF">
              <w:rPr>
                <w:rFonts w:ascii="Times New Roman" w:eastAsia="Times New Roman" w:hAnsi="Times New Roman" w:cs="Times New Roman"/>
                <w:iCs/>
                <w:sz w:val="24"/>
                <w:szCs w:val="24"/>
                <w:lang w:eastAsia="lv-LV"/>
              </w:rPr>
              <w:t>bezdarbniekiem, kuriem bezdarbnieka pabalsta apmērs noteikts saskaņā ar likuma 7.</w:t>
            </w:r>
            <w:r w:rsidR="00760E64">
              <w:rPr>
                <w:rFonts w:ascii="Times New Roman" w:eastAsia="Times New Roman" w:hAnsi="Times New Roman" w:cs="Times New Roman"/>
                <w:iCs/>
                <w:sz w:val="24"/>
                <w:szCs w:val="24"/>
                <w:lang w:eastAsia="lv-LV"/>
              </w:rPr>
              <w:t xml:space="preserve"> </w:t>
            </w:r>
            <w:r w:rsidR="00477FA0">
              <w:rPr>
                <w:rFonts w:ascii="Times New Roman" w:eastAsia="Times New Roman" w:hAnsi="Times New Roman" w:cs="Times New Roman"/>
                <w:iCs/>
                <w:sz w:val="24"/>
                <w:szCs w:val="24"/>
                <w:lang w:eastAsia="lv-LV"/>
              </w:rPr>
              <w:t xml:space="preserve">- </w:t>
            </w:r>
            <w:r w:rsidRPr="003058BF">
              <w:rPr>
                <w:rFonts w:ascii="Times New Roman" w:eastAsia="Times New Roman" w:hAnsi="Times New Roman" w:cs="Times New Roman"/>
                <w:iCs/>
                <w:sz w:val="24"/>
                <w:szCs w:val="24"/>
                <w:lang w:eastAsia="lv-LV"/>
              </w:rPr>
              <w:t xml:space="preserve">panta otro daļu, pabalstu nosaka 60 procentu apmērā no bezdarbnieka pabalsta pieprasīšanas dienā spēkā esošā </w:t>
            </w:r>
            <w:r w:rsidR="00D777B2">
              <w:rPr>
                <w:rFonts w:ascii="Times New Roman" w:eastAsia="Times New Roman" w:hAnsi="Times New Roman" w:cs="Times New Roman"/>
                <w:iCs/>
                <w:sz w:val="24"/>
                <w:szCs w:val="24"/>
                <w:lang w:eastAsia="lv-LV"/>
              </w:rPr>
              <w:t>valsts sociālā nodrošinājuma pabalsta</w:t>
            </w:r>
            <w:r w:rsidRPr="003058BF">
              <w:rPr>
                <w:rFonts w:ascii="Times New Roman" w:eastAsia="Times New Roman" w:hAnsi="Times New Roman" w:cs="Times New Roman"/>
                <w:iCs/>
                <w:sz w:val="24"/>
                <w:szCs w:val="24"/>
                <w:lang w:eastAsia="lv-LV"/>
              </w:rPr>
              <w:t>, kāds noteikts Valsts sociālo pabalstu likuma 13.</w:t>
            </w:r>
            <w:r w:rsidR="00D777B2">
              <w:rPr>
                <w:rFonts w:ascii="Times New Roman" w:eastAsia="Times New Roman" w:hAnsi="Times New Roman" w:cs="Times New Roman"/>
                <w:iCs/>
                <w:sz w:val="24"/>
                <w:szCs w:val="24"/>
                <w:lang w:eastAsia="lv-LV"/>
              </w:rPr>
              <w:t xml:space="preserve"> </w:t>
            </w:r>
            <w:r w:rsidRPr="003058BF">
              <w:rPr>
                <w:rFonts w:ascii="Times New Roman" w:eastAsia="Times New Roman" w:hAnsi="Times New Roman" w:cs="Times New Roman"/>
                <w:iCs/>
                <w:sz w:val="24"/>
                <w:szCs w:val="24"/>
                <w:lang w:eastAsia="lv-LV"/>
              </w:rPr>
              <w:t>panta pirmās daļas 1. punktā minētajām personām, divkārša apmēra (</w:t>
            </w:r>
            <w:r w:rsidRPr="003058BF">
              <w:rPr>
                <w:rFonts w:ascii="Times New Roman" w:eastAsia="Calibri" w:hAnsi="Times New Roman" w:cs="Times New Roman"/>
                <w:sz w:val="24"/>
                <w:szCs w:val="24"/>
              </w:rPr>
              <w:t xml:space="preserve">218 </w:t>
            </w:r>
            <w:proofErr w:type="spellStart"/>
            <w:r w:rsidRPr="003058BF">
              <w:rPr>
                <w:rFonts w:ascii="Times New Roman" w:eastAsia="Calibri" w:hAnsi="Times New Roman" w:cs="Times New Roman"/>
                <w:i/>
                <w:sz w:val="24"/>
                <w:szCs w:val="24"/>
              </w:rPr>
              <w:t>euro</w:t>
            </w:r>
            <w:proofErr w:type="spellEnd"/>
            <w:r w:rsidRPr="003058BF">
              <w:rPr>
                <w:rFonts w:ascii="Times New Roman" w:eastAsia="Calibri" w:hAnsi="Times New Roman" w:cs="Times New Roman"/>
                <w:i/>
                <w:sz w:val="24"/>
                <w:szCs w:val="24"/>
              </w:rPr>
              <w:t xml:space="preserve"> (109 x 2)</w:t>
            </w:r>
            <w:r w:rsidRPr="003058BF">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DB3C315" w14:textId="5C3926C0" w:rsidR="00AC2225" w:rsidRPr="001F53A7" w:rsidRDefault="003058BF" w:rsidP="001F53A7">
            <w:pPr>
              <w:pStyle w:val="ListParagraph"/>
              <w:numPr>
                <w:ilvl w:val="0"/>
                <w:numId w:val="2"/>
              </w:numPr>
              <w:spacing w:after="120" w:line="240" w:lineRule="auto"/>
              <w:jc w:val="both"/>
              <w:rPr>
                <w:rFonts w:ascii="Times New Roman" w:hAnsi="Times New Roman" w:cs="Times New Roman"/>
                <w:sz w:val="24"/>
                <w:szCs w:val="24"/>
              </w:rPr>
            </w:pPr>
            <w:r w:rsidRPr="003058BF">
              <w:rPr>
                <w:rFonts w:ascii="Times New Roman" w:eastAsia="Times New Roman" w:hAnsi="Times New Roman" w:cs="Times New Roman"/>
                <w:sz w:val="24"/>
                <w:szCs w:val="24"/>
              </w:rPr>
              <w:t xml:space="preserve">apbedīšanas pabalstu bezdarbnieka pabalsta saņēmēja nāves gadījumā piešķir bezdarbnieka nāves dienā spēkā esošā </w:t>
            </w:r>
            <w:r w:rsidR="00D777B2">
              <w:rPr>
                <w:rFonts w:ascii="Times New Roman" w:eastAsia="Times New Roman" w:hAnsi="Times New Roman" w:cs="Times New Roman"/>
                <w:iCs/>
                <w:sz w:val="24"/>
                <w:szCs w:val="24"/>
                <w:lang w:eastAsia="lv-LV"/>
              </w:rPr>
              <w:t>valsts sociālā nodrošinājuma pabalsta</w:t>
            </w:r>
            <w:r w:rsidRPr="003058BF">
              <w:rPr>
                <w:rFonts w:ascii="Times New Roman" w:eastAsia="Times New Roman" w:hAnsi="Times New Roman" w:cs="Times New Roman"/>
                <w:sz w:val="24"/>
                <w:szCs w:val="24"/>
              </w:rPr>
              <w:t>, kāds noteikts Valsts sociālo pabalstu likuma 13.</w:t>
            </w:r>
            <w:r w:rsidR="00D777B2">
              <w:rPr>
                <w:rFonts w:ascii="Times New Roman" w:eastAsia="Times New Roman" w:hAnsi="Times New Roman" w:cs="Times New Roman"/>
                <w:sz w:val="24"/>
                <w:szCs w:val="24"/>
              </w:rPr>
              <w:t xml:space="preserve"> </w:t>
            </w:r>
            <w:r w:rsidRPr="003058BF">
              <w:rPr>
                <w:rFonts w:ascii="Times New Roman" w:eastAsia="Times New Roman" w:hAnsi="Times New Roman" w:cs="Times New Roman"/>
                <w:sz w:val="24"/>
                <w:szCs w:val="24"/>
              </w:rPr>
              <w:t>panta pirmās daļas 1.</w:t>
            </w:r>
            <w:r w:rsidR="00D777B2">
              <w:rPr>
                <w:rFonts w:ascii="Times New Roman" w:eastAsia="Times New Roman" w:hAnsi="Times New Roman" w:cs="Times New Roman"/>
                <w:sz w:val="24"/>
                <w:szCs w:val="24"/>
              </w:rPr>
              <w:t xml:space="preserve"> </w:t>
            </w:r>
            <w:r w:rsidRPr="003058BF">
              <w:rPr>
                <w:rFonts w:ascii="Times New Roman" w:eastAsia="Times New Roman" w:hAnsi="Times New Roman" w:cs="Times New Roman"/>
                <w:sz w:val="24"/>
                <w:szCs w:val="24"/>
              </w:rPr>
              <w:t xml:space="preserve">punktā minētajām personām, trīskāršā apmērā </w:t>
            </w:r>
            <w:r w:rsidRPr="003058BF">
              <w:rPr>
                <w:rFonts w:ascii="Times New Roman" w:eastAsia="Times New Roman" w:hAnsi="Times New Roman" w:cs="Times New Roman"/>
                <w:sz w:val="24"/>
                <w:szCs w:val="24"/>
                <w:shd w:val="clear" w:color="auto" w:fill="FFFFFF"/>
                <w:lang w:eastAsia="lv-LV"/>
              </w:rPr>
              <w:t xml:space="preserve">(327 </w:t>
            </w:r>
            <w:proofErr w:type="spellStart"/>
            <w:r w:rsidRPr="003058BF">
              <w:rPr>
                <w:rFonts w:ascii="Times New Roman" w:eastAsia="Times New Roman" w:hAnsi="Times New Roman" w:cs="Times New Roman"/>
                <w:i/>
                <w:sz w:val="24"/>
                <w:szCs w:val="24"/>
                <w:shd w:val="clear" w:color="auto" w:fill="FFFFFF"/>
                <w:lang w:eastAsia="lv-LV"/>
              </w:rPr>
              <w:t>euro</w:t>
            </w:r>
            <w:proofErr w:type="spellEnd"/>
            <w:r w:rsidRPr="003058BF">
              <w:rPr>
                <w:rFonts w:ascii="Times New Roman" w:eastAsia="Times New Roman" w:hAnsi="Times New Roman" w:cs="Times New Roman"/>
                <w:i/>
                <w:sz w:val="24"/>
                <w:szCs w:val="24"/>
                <w:shd w:val="clear" w:color="auto" w:fill="FFFFFF"/>
                <w:lang w:eastAsia="lv-LV"/>
              </w:rPr>
              <w:t xml:space="preserve"> (109 x 3)</w:t>
            </w:r>
            <w:r w:rsidR="00577A0D">
              <w:rPr>
                <w:rFonts w:ascii="Times New Roman" w:eastAsia="Times New Roman" w:hAnsi="Times New Roman" w:cs="Times New Roman"/>
                <w:i/>
                <w:sz w:val="24"/>
                <w:szCs w:val="24"/>
                <w:shd w:val="clear" w:color="auto" w:fill="FFFFFF"/>
                <w:lang w:eastAsia="lv-LV"/>
              </w:rPr>
              <w:t>.</w:t>
            </w:r>
          </w:p>
          <w:p w14:paraId="17907828" w14:textId="77777777" w:rsidR="001F53A7" w:rsidRPr="001F53A7" w:rsidRDefault="001F53A7" w:rsidP="001F53A7">
            <w:pPr>
              <w:pStyle w:val="ListParagraph"/>
              <w:spacing w:after="120" w:line="240" w:lineRule="auto"/>
              <w:jc w:val="both"/>
              <w:rPr>
                <w:rFonts w:ascii="Times New Roman" w:hAnsi="Times New Roman" w:cs="Times New Roman"/>
                <w:sz w:val="24"/>
                <w:szCs w:val="24"/>
              </w:rPr>
            </w:pPr>
          </w:p>
          <w:p w14:paraId="4523B7D9" w14:textId="409F5798" w:rsidR="00D777B2" w:rsidRPr="00D777B2" w:rsidRDefault="007E31E0" w:rsidP="007E31E0">
            <w:pPr>
              <w:pStyle w:val="ListParagraph"/>
              <w:spacing w:after="120" w:line="240" w:lineRule="auto"/>
              <w:ind w:left="0" w:firstLine="393"/>
              <w:jc w:val="both"/>
              <w:rPr>
                <w:rFonts w:ascii="Times New Roman" w:hAnsi="Times New Roman" w:cs="Times New Roman"/>
                <w:bCs/>
                <w:sz w:val="24"/>
                <w:szCs w:val="24"/>
              </w:rPr>
            </w:pPr>
            <w:r>
              <w:rPr>
                <w:rFonts w:ascii="Times New Roman" w:eastAsia="Times New Roman" w:hAnsi="Times New Roman" w:cs="Times New Roman"/>
                <w:iCs/>
                <w:noProof/>
                <w:sz w:val="24"/>
                <w:szCs w:val="24"/>
                <w:lang w:eastAsia="lv-LV"/>
              </w:rPr>
              <w:t xml:space="preserve">Ņemot vērā izmaiņas </w:t>
            </w:r>
            <w:r w:rsidR="00D777B2">
              <w:rPr>
                <w:rFonts w:ascii="Times New Roman" w:eastAsia="Times New Roman" w:hAnsi="Times New Roman" w:cs="Times New Roman"/>
                <w:iCs/>
                <w:noProof/>
                <w:sz w:val="24"/>
                <w:szCs w:val="24"/>
                <w:lang w:eastAsia="lv-LV"/>
              </w:rPr>
              <w:t>valsts sociālā nodrošinājuma pabalst</w:t>
            </w:r>
            <w:r>
              <w:rPr>
                <w:rFonts w:ascii="Times New Roman" w:eastAsia="Times New Roman" w:hAnsi="Times New Roman" w:cs="Times New Roman"/>
                <w:iCs/>
                <w:noProof/>
                <w:sz w:val="24"/>
                <w:szCs w:val="24"/>
                <w:lang w:eastAsia="lv-LV"/>
              </w:rPr>
              <w:t>ā no 2021. gada 1. janvāra saistībā ar Satversmes tiesas spriedumu</w:t>
            </w:r>
            <w:r w:rsidR="00D777B2" w:rsidRPr="00D777B2">
              <w:rPr>
                <w:rFonts w:ascii="Times New Roman" w:eastAsia="Times New Roman" w:hAnsi="Times New Roman" w:cs="Times New Roman"/>
                <w:iCs/>
                <w:noProof/>
                <w:sz w:val="24"/>
                <w:szCs w:val="24"/>
                <w:lang w:eastAsia="lv-LV"/>
              </w:rPr>
              <w:t>, paaugstināsies arī attiecīgo pabalstu izmaksājamie</w:t>
            </w:r>
            <w:r>
              <w:rPr>
                <w:rFonts w:ascii="Times New Roman" w:eastAsia="Times New Roman" w:hAnsi="Times New Roman" w:cs="Times New Roman"/>
                <w:iCs/>
                <w:noProof/>
                <w:sz w:val="24"/>
                <w:szCs w:val="24"/>
                <w:lang w:eastAsia="lv-LV"/>
              </w:rPr>
              <w:t xml:space="preserve"> </w:t>
            </w:r>
            <w:r w:rsidR="00D777B2" w:rsidRPr="00D777B2">
              <w:rPr>
                <w:rFonts w:ascii="Times New Roman" w:eastAsia="Times New Roman" w:hAnsi="Times New Roman" w:cs="Times New Roman"/>
                <w:iCs/>
                <w:noProof/>
                <w:sz w:val="24"/>
                <w:szCs w:val="24"/>
                <w:lang w:eastAsia="lv-LV"/>
              </w:rPr>
              <w:t>apmēri, nemainot šo pabalstu aprēķināšanas principu.</w:t>
            </w:r>
            <w:r>
              <w:rPr>
                <w:rFonts w:ascii="Times New Roman" w:eastAsia="Times New Roman" w:hAnsi="Times New Roman" w:cs="Times New Roman"/>
                <w:iCs/>
                <w:noProof/>
                <w:sz w:val="24"/>
                <w:szCs w:val="24"/>
                <w:lang w:eastAsia="lv-LV"/>
              </w:rPr>
              <w:t xml:space="preserve"> Līdz ar to noteikumu projekts precizē valsts sociālā nodrošinājuma pabalsta</w:t>
            </w:r>
            <w:r w:rsidR="00657BD9">
              <w:rPr>
                <w:rFonts w:ascii="Times New Roman" w:eastAsia="Times New Roman" w:hAnsi="Times New Roman" w:cs="Times New Roman"/>
                <w:iCs/>
                <w:noProof/>
                <w:sz w:val="24"/>
                <w:szCs w:val="24"/>
                <w:lang w:eastAsia="lv-LV"/>
              </w:rPr>
              <w:t xml:space="preserve"> apmēra skaidrojumu MK noteikumu Nr. 866 5.5. apakšpunkta un 6.punkta formulu apzīmējumā</w:t>
            </w:r>
            <w:r w:rsidR="00E00D2E">
              <w:rPr>
                <w:rFonts w:ascii="Times New Roman" w:eastAsia="Times New Roman" w:hAnsi="Times New Roman" w:cs="Times New Roman"/>
                <w:iCs/>
                <w:noProof/>
                <w:sz w:val="24"/>
                <w:szCs w:val="24"/>
                <w:lang w:eastAsia="lv-LV"/>
              </w:rPr>
              <w:t xml:space="preserve"> (</w:t>
            </w:r>
            <w:r w:rsidR="00E00D2E" w:rsidRPr="00E00D2E">
              <w:rPr>
                <w:rFonts w:ascii="Times New Roman" w:eastAsia="Times New Roman" w:hAnsi="Times New Roman" w:cs="Times New Roman"/>
                <w:i/>
                <w:iCs/>
                <w:noProof/>
                <w:sz w:val="24"/>
                <w:szCs w:val="24"/>
                <w:lang w:eastAsia="lv-LV"/>
              </w:rPr>
              <w:t>noteikumu projekta 1.2. apakšpunkts</w:t>
            </w:r>
            <w:r w:rsidR="00E00D2E">
              <w:rPr>
                <w:rFonts w:ascii="Times New Roman" w:eastAsia="Times New Roman" w:hAnsi="Times New Roman" w:cs="Times New Roman"/>
                <w:iCs/>
                <w:noProof/>
                <w:sz w:val="24"/>
                <w:szCs w:val="24"/>
                <w:lang w:eastAsia="lv-LV"/>
              </w:rPr>
              <w:t>).</w:t>
            </w:r>
          </w:p>
          <w:p w14:paraId="7033AE4F" w14:textId="1075C2FA" w:rsidR="00E42369" w:rsidRPr="00F4788F" w:rsidRDefault="00E42369" w:rsidP="00657BD9">
            <w:pPr>
              <w:spacing w:after="120" w:line="240" w:lineRule="auto"/>
              <w:ind w:firstLine="393"/>
              <w:jc w:val="both"/>
              <w:rPr>
                <w:rFonts w:ascii="Times New Roman" w:hAnsi="Times New Roman" w:cs="Times New Roman"/>
                <w:sz w:val="24"/>
                <w:szCs w:val="24"/>
              </w:rPr>
            </w:pPr>
            <w:r w:rsidRPr="00F4788F">
              <w:rPr>
                <w:rFonts w:ascii="Times New Roman" w:hAnsi="Times New Roman" w:cs="Times New Roman"/>
                <w:sz w:val="24"/>
                <w:szCs w:val="24"/>
              </w:rPr>
              <w:t>Atbilstoši MK noteikumu Nr.</w:t>
            </w:r>
            <w:r w:rsidR="00657BD9">
              <w:rPr>
                <w:rFonts w:ascii="Times New Roman" w:hAnsi="Times New Roman" w:cs="Times New Roman"/>
                <w:sz w:val="24"/>
                <w:szCs w:val="24"/>
              </w:rPr>
              <w:t xml:space="preserve"> </w:t>
            </w:r>
            <w:r w:rsidRPr="00F4788F">
              <w:rPr>
                <w:rFonts w:ascii="Times New Roman" w:hAnsi="Times New Roman" w:cs="Times New Roman"/>
                <w:sz w:val="24"/>
                <w:szCs w:val="24"/>
              </w:rPr>
              <w:t>866 2.3.</w:t>
            </w:r>
            <w:r w:rsidR="00657BD9">
              <w:rPr>
                <w:rFonts w:ascii="Times New Roman" w:hAnsi="Times New Roman" w:cs="Times New Roman"/>
                <w:sz w:val="24"/>
                <w:szCs w:val="24"/>
              </w:rPr>
              <w:t xml:space="preserve"> </w:t>
            </w:r>
            <w:r w:rsidRPr="00F4788F">
              <w:rPr>
                <w:rFonts w:ascii="Times New Roman" w:hAnsi="Times New Roman" w:cs="Times New Roman"/>
                <w:sz w:val="24"/>
                <w:szCs w:val="24"/>
              </w:rPr>
              <w:t>apakšpunktam vidējo iemaksu algu bezdarbnieka pabalsta apmēra noteikšanai aprēķina no iemaksu algas par 12 kalendāra mēnešu periodu, šo periodu beidzot divus kalendāra mēnešus pirms tā mēneša, kurā persona ieguvusi bezdarbnieka statusu (likuma „Par apdrošināšanu bezdarba gadījumam” 5.panta pirmajā vai otrajā daļā noteiktajā gadījumā) un kuras iemaksu algai, kas gūta likuma „Par apdrošināšanu bezdarba gadījumam” 8.panta pirmajā vai otrajā daļā noteiktajā 12 kalendāra mēnešu periodā, attiecīgajos kalendāra mēnešos ir atšķirīgi apmēri. Vidējās iemaksu algas noteikšanai tiek ņemti vērā personas vidējie ienākumi desmit mēnešos, proti, desmit mēnešu algu summa tiek izdalīta ar konstantu lielumu 10, izslēdzot apdrošināšanas iemaksu algu ar viszemāko un visaugstāko apmēru.</w:t>
            </w:r>
          </w:p>
          <w:p w14:paraId="398CA12E" w14:textId="1ED114F4" w:rsidR="002356CF" w:rsidRDefault="00E42369" w:rsidP="00E00D2E">
            <w:pPr>
              <w:spacing w:after="120" w:line="240" w:lineRule="auto"/>
              <w:ind w:firstLine="393"/>
              <w:jc w:val="both"/>
              <w:rPr>
                <w:rFonts w:ascii="Times New Roman" w:hAnsi="Times New Roman" w:cs="Times New Roman"/>
                <w:sz w:val="24"/>
                <w:szCs w:val="24"/>
              </w:rPr>
            </w:pPr>
            <w:r w:rsidRPr="00F4788F">
              <w:rPr>
                <w:rFonts w:ascii="Times New Roman" w:hAnsi="Times New Roman" w:cs="Times New Roman"/>
                <w:sz w:val="24"/>
                <w:szCs w:val="24"/>
              </w:rPr>
              <w:t>Latvijas Republikas Augstākā tiesa 2017.</w:t>
            </w:r>
            <w:r w:rsidR="00657BD9">
              <w:rPr>
                <w:rFonts w:ascii="Times New Roman" w:hAnsi="Times New Roman" w:cs="Times New Roman"/>
                <w:sz w:val="24"/>
                <w:szCs w:val="24"/>
              </w:rPr>
              <w:t xml:space="preserve"> </w:t>
            </w:r>
            <w:r w:rsidRPr="00F4788F">
              <w:rPr>
                <w:rFonts w:ascii="Times New Roman" w:hAnsi="Times New Roman" w:cs="Times New Roman"/>
                <w:sz w:val="24"/>
                <w:szCs w:val="24"/>
              </w:rPr>
              <w:t>gada 27. oktobra spriedumā lietā Nr.</w:t>
            </w:r>
            <w:r w:rsidR="001F53A7">
              <w:rPr>
                <w:rFonts w:ascii="Times New Roman" w:hAnsi="Times New Roman" w:cs="Times New Roman"/>
                <w:sz w:val="24"/>
                <w:szCs w:val="24"/>
              </w:rPr>
              <w:t> </w:t>
            </w:r>
            <w:r w:rsidRPr="00F4788F">
              <w:rPr>
                <w:rFonts w:ascii="Times New Roman" w:hAnsi="Times New Roman" w:cs="Times New Roman"/>
                <w:sz w:val="24"/>
                <w:szCs w:val="24"/>
              </w:rPr>
              <w:t xml:space="preserve">A420227115 saistībā ar </w:t>
            </w:r>
            <w:r w:rsidRPr="00F4788F">
              <w:rPr>
                <w:rFonts w:ascii="Times New Roman" w:hAnsi="Times New Roman" w:cs="Times New Roman"/>
                <w:sz w:val="24"/>
                <w:szCs w:val="24"/>
              </w:rPr>
              <w:lastRenderedPageBreak/>
              <w:t>kārtību, kādā aprēķina vidējo apdrošināšanas iemaksu algu bezdarbnieka pabalsta apmēra noteikšanai, secināja, ka MK noteikumu Nr.</w:t>
            </w:r>
            <w:r w:rsidR="00657BD9">
              <w:rPr>
                <w:rFonts w:ascii="Times New Roman" w:hAnsi="Times New Roman" w:cs="Times New Roman"/>
                <w:sz w:val="24"/>
                <w:szCs w:val="24"/>
              </w:rPr>
              <w:t xml:space="preserve"> </w:t>
            </w:r>
            <w:r w:rsidRPr="00F4788F">
              <w:rPr>
                <w:rFonts w:ascii="Times New Roman" w:hAnsi="Times New Roman" w:cs="Times New Roman"/>
                <w:sz w:val="24"/>
                <w:szCs w:val="24"/>
              </w:rPr>
              <w:t>866 2.3.</w:t>
            </w:r>
            <w:r w:rsidR="00657BD9">
              <w:rPr>
                <w:rFonts w:ascii="Times New Roman" w:hAnsi="Times New Roman" w:cs="Times New Roman"/>
                <w:sz w:val="24"/>
                <w:szCs w:val="24"/>
              </w:rPr>
              <w:t xml:space="preserve"> </w:t>
            </w:r>
            <w:r w:rsidRPr="00F4788F">
              <w:rPr>
                <w:rFonts w:ascii="Times New Roman" w:hAnsi="Times New Roman" w:cs="Times New Roman"/>
                <w:sz w:val="24"/>
                <w:szCs w:val="24"/>
              </w:rPr>
              <w:t>apakšpunkta formulā ietvertais princips situācijā, kad personai apdrošināšanas iemaksu alga ir bijusi tikai trīs mēnešus (pārējā laikā persona atradās bērna kopšanas atvaļinājumā) ir pretrunā ar likuma „Par apdrošināšanu bezdarba gadījumam” 8.</w:t>
            </w:r>
            <w:r w:rsidR="00657BD9">
              <w:rPr>
                <w:rFonts w:ascii="Times New Roman" w:hAnsi="Times New Roman" w:cs="Times New Roman"/>
                <w:sz w:val="24"/>
                <w:szCs w:val="24"/>
              </w:rPr>
              <w:t xml:space="preserve"> </w:t>
            </w:r>
            <w:r w:rsidRPr="00F4788F">
              <w:rPr>
                <w:rFonts w:ascii="Times New Roman" w:hAnsi="Times New Roman" w:cs="Times New Roman"/>
                <w:sz w:val="24"/>
                <w:szCs w:val="24"/>
              </w:rPr>
              <w:t xml:space="preserve">panta astotās daļas būtību un mērķi. Ņemot vērā, ka pēc minētā sprieduma stāšanās spēkā Valsts sociālās apdrošināšanas aģentūra </w:t>
            </w:r>
            <w:r w:rsidR="00340A38">
              <w:rPr>
                <w:rFonts w:ascii="Times New Roman" w:hAnsi="Times New Roman" w:cs="Times New Roman"/>
                <w:sz w:val="24"/>
                <w:szCs w:val="24"/>
              </w:rPr>
              <w:t xml:space="preserve">(turpmāk – VSAA) </w:t>
            </w:r>
            <w:r w:rsidRPr="00F4788F">
              <w:rPr>
                <w:rFonts w:ascii="Times New Roman" w:hAnsi="Times New Roman" w:cs="Times New Roman"/>
                <w:sz w:val="24"/>
                <w:szCs w:val="24"/>
              </w:rPr>
              <w:t>MK noteikumu Nr.</w:t>
            </w:r>
            <w:r w:rsidR="00657BD9">
              <w:rPr>
                <w:rFonts w:ascii="Times New Roman" w:hAnsi="Times New Roman" w:cs="Times New Roman"/>
                <w:sz w:val="24"/>
                <w:szCs w:val="24"/>
              </w:rPr>
              <w:t xml:space="preserve"> </w:t>
            </w:r>
            <w:r w:rsidRPr="00F4788F">
              <w:rPr>
                <w:rFonts w:ascii="Times New Roman" w:hAnsi="Times New Roman" w:cs="Times New Roman"/>
                <w:sz w:val="24"/>
                <w:szCs w:val="24"/>
              </w:rPr>
              <w:t>866 2.3. apakšpunktā norādīto formulu piemēro, pamatojoties uz minēto spriedumu, MK noteikumu projektā precizēta formula, aizstājot noteiktos nemainīgos skaitļus (10 un 12) ar mainīgiem lielumiem</w:t>
            </w:r>
            <w:r w:rsidR="00E00D2E">
              <w:rPr>
                <w:rFonts w:ascii="Times New Roman" w:hAnsi="Times New Roman" w:cs="Times New Roman"/>
                <w:sz w:val="24"/>
                <w:szCs w:val="24"/>
              </w:rPr>
              <w:t xml:space="preserve"> (</w:t>
            </w:r>
            <w:r w:rsidR="00E00D2E" w:rsidRPr="00E00D2E">
              <w:rPr>
                <w:rFonts w:ascii="Times New Roman" w:hAnsi="Times New Roman" w:cs="Times New Roman"/>
                <w:i/>
                <w:sz w:val="24"/>
                <w:szCs w:val="24"/>
              </w:rPr>
              <w:t>noteikumu projekta 1.1. apakšpunkts</w:t>
            </w:r>
            <w:r w:rsidR="00E00D2E">
              <w:rPr>
                <w:rFonts w:ascii="Times New Roman" w:hAnsi="Times New Roman" w:cs="Times New Roman"/>
                <w:sz w:val="24"/>
                <w:szCs w:val="24"/>
              </w:rPr>
              <w:t>).</w:t>
            </w:r>
          </w:p>
          <w:p w14:paraId="2594D8C7" w14:textId="6554372F" w:rsidR="00245BBC" w:rsidRPr="00B5561F" w:rsidRDefault="00245BBC" w:rsidP="00245BBC">
            <w:pPr>
              <w:spacing w:after="0" w:line="240" w:lineRule="auto"/>
              <w:ind w:right="59" w:firstLine="283"/>
              <w:jc w:val="both"/>
              <w:rPr>
                <w:rFonts w:ascii="Times New Roman" w:eastAsia="Times New Roman" w:hAnsi="Times New Roman" w:cs="Times New Roman"/>
                <w:sz w:val="24"/>
                <w:szCs w:val="24"/>
                <w:lang w:eastAsia="lv-LV"/>
              </w:rPr>
            </w:pPr>
            <w:r w:rsidRPr="00245BBC">
              <w:rPr>
                <w:rFonts w:ascii="Times New Roman" w:eastAsia="Times New Roman" w:hAnsi="Times New Roman" w:cs="Times New Roman"/>
                <w:iCs/>
                <w:noProof/>
                <w:sz w:val="24"/>
                <w:szCs w:val="24"/>
                <w:lang w:eastAsia="lv-LV"/>
              </w:rPr>
              <w:t xml:space="preserve">Lai sakarā ar Covid-19 izraisīto ārkārtas situāciju Latvijā personai nesamazinātos bezdarbnieka pabalsta apmērs, </w:t>
            </w:r>
            <w:r w:rsidRPr="00245BBC">
              <w:rPr>
                <w:rFonts w:ascii="Times New Roman" w:hAnsi="Times New Roman" w:cs="Times New Roman"/>
                <w:sz w:val="24"/>
                <w:szCs w:val="24"/>
              </w:rPr>
              <w:t xml:space="preserve">MK noteikumu Nr. 866 </w:t>
            </w:r>
            <w:r w:rsidRPr="00245BBC">
              <w:rPr>
                <w:rFonts w:ascii="Times New Roman" w:eastAsia="Times New Roman" w:hAnsi="Times New Roman" w:cs="Times New Roman"/>
                <w:iCs/>
                <w:noProof/>
                <w:sz w:val="24"/>
                <w:szCs w:val="24"/>
                <w:lang w:eastAsia="lv-LV"/>
              </w:rPr>
              <w:t xml:space="preserve">  22.</w:t>
            </w:r>
            <w:r w:rsidRPr="00245BBC">
              <w:rPr>
                <w:rFonts w:ascii="Times New Roman" w:eastAsia="Times New Roman" w:hAnsi="Times New Roman" w:cs="Times New Roman"/>
                <w:iCs/>
                <w:noProof/>
                <w:sz w:val="24"/>
                <w:szCs w:val="24"/>
                <w:vertAlign w:val="superscript"/>
                <w:lang w:eastAsia="lv-LV"/>
              </w:rPr>
              <w:t>5</w:t>
            </w:r>
            <w:r w:rsidRPr="00245BBC">
              <w:rPr>
                <w:rFonts w:ascii="Times New Roman" w:eastAsia="Times New Roman" w:hAnsi="Times New Roman" w:cs="Times New Roman"/>
                <w:iCs/>
                <w:noProof/>
                <w:sz w:val="24"/>
                <w:szCs w:val="24"/>
                <w:lang w:eastAsia="lv-LV"/>
              </w:rPr>
              <w:t xml:space="preserve"> punkts nosaka</w:t>
            </w:r>
            <w:r>
              <w:rPr>
                <w:rFonts w:ascii="Times New Roman" w:eastAsia="Times New Roman" w:hAnsi="Times New Roman" w:cs="Times New Roman"/>
                <w:iCs/>
                <w:noProof/>
                <w:sz w:val="24"/>
                <w:szCs w:val="24"/>
                <w:lang w:eastAsia="lv-LV"/>
              </w:rPr>
              <w:t>, ka</w:t>
            </w:r>
            <w:r w:rsidR="004E69F7">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a</w:t>
            </w:r>
            <w:r w:rsidRPr="00245BBC">
              <w:rPr>
                <w:rFonts w:ascii="Times New Roman" w:eastAsia="Times New Roman" w:hAnsi="Times New Roman" w:cs="Times New Roman"/>
                <w:iCs/>
                <w:noProof/>
                <w:sz w:val="24"/>
                <w:szCs w:val="24"/>
                <w:lang w:eastAsia="lv-LV"/>
              </w:rPr>
              <w:t>prēķinot apdrošinātās personas vidējo apdrošināšanas iemaksu algu bezdarbnieka pabalsta apmēra noteikšanai, vidējās apdrošināšanas iemaksu algas aprēķina periodā neieskaita kalendāra dienas, par kurām persona saņēma dīkstāves pabalstu saskaņā ar likumu "</w:t>
            </w:r>
            <w:hyperlink r:id="rId9" w:tgtFrame="_blank" w:history="1">
              <w:r w:rsidRPr="00245BBC">
                <w:rPr>
                  <w:rStyle w:val="Hyperlink"/>
                  <w:rFonts w:ascii="Times New Roman" w:eastAsia="Times New Roman" w:hAnsi="Times New Roman" w:cs="Times New Roman"/>
                  <w:iCs/>
                  <w:noProof/>
                  <w:color w:val="auto"/>
                  <w:sz w:val="24"/>
                  <w:szCs w:val="24"/>
                  <w:u w:val="none"/>
                  <w:lang w:eastAsia="lv-LV"/>
                </w:rPr>
                <w:t>Par valsts apdraudējuma un tā seku novēršanas un pārvarēšanas pasākumiem sakarā ar Covid-19 izplatību</w:t>
              </w:r>
            </w:hyperlink>
            <w:r w:rsidRPr="00245BBC">
              <w:rPr>
                <w:rFonts w:ascii="Times New Roman" w:eastAsia="Times New Roman" w:hAnsi="Times New Roman" w:cs="Times New Roman"/>
                <w:iCs/>
                <w:noProof/>
                <w:sz w:val="24"/>
                <w:szCs w:val="24"/>
                <w:lang w:eastAsia="lv-LV"/>
              </w:rPr>
              <w:t>", dīkstāves palīdzības pabalstu saskaņā ar Ministru kabineta 2020. gada 23. aprīļa noteikumiem Nr. 236 "</w:t>
            </w:r>
            <w:hyperlink r:id="rId10" w:tgtFrame="_blank" w:history="1">
              <w:r w:rsidRPr="00245BBC">
                <w:rPr>
                  <w:rStyle w:val="Hyperlink"/>
                  <w:rFonts w:ascii="Times New Roman" w:eastAsia="Times New Roman" w:hAnsi="Times New Roman" w:cs="Times New Roman"/>
                  <w:iCs/>
                  <w:noProof/>
                  <w:color w:val="auto"/>
                  <w:sz w:val="24"/>
                  <w:szCs w:val="24"/>
                  <w:u w:val="none"/>
                  <w:lang w:eastAsia="lv-LV"/>
                </w:rPr>
                <w:t>Noteikumi par dīkstāves palīdzības pabalstu darba ņēmējiem un pašnodarbinātajām personām, kuras skārusi Covid-19 izplatība</w:t>
              </w:r>
            </w:hyperlink>
            <w:r w:rsidRPr="00245BBC">
              <w:rPr>
                <w:rFonts w:ascii="Times New Roman" w:eastAsia="Times New Roman" w:hAnsi="Times New Roman" w:cs="Times New Roman"/>
                <w:iCs/>
                <w:noProof/>
                <w:sz w:val="24"/>
                <w:szCs w:val="24"/>
                <w:lang w:eastAsia="lv-LV"/>
              </w:rPr>
              <w:t xml:space="preserve">" un vecāku pabalsta turpinājumu saskaņā ar </w:t>
            </w:r>
            <w:r w:rsidRPr="00B5561F">
              <w:rPr>
                <w:rFonts w:ascii="Times New Roman" w:eastAsia="Times New Roman" w:hAnsi="Times New Roman" w:cs="Times New Roman"/>
                <w:iCs/>
                <w:noProof/>
                <w:sz w:val="24"/>
                <w:szCs w:val="24"/>
                <w:lang w:eastAsia="lv-LV"/>
              </w:rPr>
              <w:t>likumu "Par maternitātes un slimības apdrošināšanu".</w:t>
            </w:r>
          </w:p>
          <w:p w14:paraId="2B3D5E9B" w14:textId="153C97F8" w:rsidR="00245BBC" w:rsidRPr="00B5561F" w:rsidRDefault="00245BBC" w:rsidP="00245BBC">
            <w:pPr>
              <w:spacing w:after="0" w:line="240" w:lineRule="auto"/>
              <w:ind w:firstLine="249"/>
              <w:jc w:val="both"/>
              <w:rPr>
                <w:rFonts w:ascii="Times New Roman" w:eastAsia="Calibri" w:hAnsi="Times New Roman" w:cs="Times New Roman"/>
                <w:sz w:val="24"/>
                <w:szCs w:val="24"/>
              </w:rPr>
            </w:pPr>
            <w:bookmarkStart w:id="2" w:name="_Hlk57302181"/>
            <w:r w:rsidRPr="00B5561F">
              <w:rPr>
                <w:rFonts w:ascii="Times New Roman" w:eastAsia="Times New Roman" w:hAnsi="Times New Roman" w:cs="Times New Roman"/>
                <w:iCs/>
                <w:noProof/>
                <w:sz w:val="24"/>
                <w:szCs w:val="24"/>
                <w:lang w:eastAsia="lv-LV"/>
              </w:rPr>
              <w:t xml:space="preserve">Kā atbalsts tiem, kurus visvairāk ietekmē Covid-19 straujās izplatības novēršanas dēļ izsludinātā ārkārtējā situācija, </w:t>
            </w:r>
            <w:r w:rsidRPr="00B5561F">
              <w:rPr>
                <w:rFonts w:ascii="Times New Roman" w:hAnsi="Times New Roman" w:cs="Times New Roman"/>
                <w:bCs/>
                <w:sz w:val="24"/>
                <w:szCs w:val="24"/>
              </w:rPr>
              <w:t>2020. gada 24. novembra Ministru kabineta noteikumi Nr.</w:t>
            </w:r>
            <w:r w:rsidR="00340A38">
              <w:rPr>
                <w:rFonts w:ascii="Times New Roman" w:hAnsi="Times New Roman" w:cs="Times New Roman"/>
                <w:bCs/>
                <w:sz w:val="24"/>
                <w:szCs w:val="24"/>
              </w:rPr>
              <w:t> </w:t>
            </w:r>
            <w:r w:rsidRPr="00B5561F">
              <w:rPr>
                <w:rFonts w:ascii="Times New Roman" w:hAnsi="Times New Roman" w:cs="Times New Roman"/>
                <w:bCs/>
                <w:sz w:val="24"/>
                <w:szCs w:val="24"/>
              </w:rPr>
              <w:t>709 “Noteikumi par atbalstu par dīkstāvi</w:t>
            </w:r>
            <w:r w:rsidRPr="00B5561F">
              <w:rPr>
                <w:rFonts w:ascii="Times New Roman" w:hAnsi="Times New Roman" w:cs="Times New Roman"/>
                <w:sz w:val="24"/>
                <w:szCs w:val="24"/>
              </w:rPr>
              <w:t xml:space="preserve"> </w:t>
            </w:r>
            <w:r w:rsidRPr="00B5561F">
              <w:rPr>
                <w:rFonts w:ascii="Times New Roman" w:hAnsi="Times New Roman" w:cs="Times New Roman"/>
                <w:bCs/>
                <w:sz w:val="24"/>
                <w:szCs w:val="24"/>
              </w:rPr>
              <w:t xml:space="preserve">nodokļu maksātājiem to darbības turpināšanai Covid-19 izraisītās krīzes apstākļos” nosaka </w:t>
            </w:r>
            <w:r w:rsidRPr="00B5561F">
              <w:rPr>
                <w:rFonts w:ascii="Times New Roman" w:hAnsi="Times New Roman" w:cs="Times New Roman"/>
                <w:sz w:val="24"/>
                <w:szCs w:val="24"/>
                <w:shd w:val="clear" w:color="auto" w:fill="FFFFFF"/>
              </w:rPr>
              <w:t xml:space="preserve">atbalstu dīkstāvē esošu darbinieku, </w:t>
            </w:r>
            <w:proofErr w:type="spellStart"/>
            <w:r w:rsidRPr="00B5561F">
              <w:rPr>
                <w:rFonts w:ascii="Times New Roman" w:hAnsi="Times New Roman" w:cs="Times New Roman"/>
                <w:sz w:val="24"/>
                <w:szCs w:val="24"/>
                <w:shd w:val="clear" w:color="auto" w:fill="FFFFFF"/>
              </w:rPr>
              <w:t>pašnodarbināto</w:t>
            </w:r>
            <w:proofErr w:type="spellEnd"/>
            <w:r w:rsidRPr="00B5561F">
              <w:rPr>
                <w:rFonts w:ascii="Times New Roman" w:hAnsi="Times New Roman" w:cs="Times New Roman"/>
                <w:sz w:val="24"/>
                <w:szCs w:val="24"/>
                <w:shd w:val="clear" w:color="auto" w:fill="FFFFFF"/>
              </w:rPr>
              <w:t xml:space="preserve"> personu un </w:t>
            </w:r>
            <w:proofErr w:type="spellStart"/>
            <w:r w:rsidRPr="00B5561F">
              <w:rPr>
                <w:rFonts w:ascii="Times New Roman" w:hAnsi="Times New Roman" w:cs="Times New Roman"/>
                <w:sz w:val="24"/>
                <w:szCs w:val="24"/>
                <w:shd w:val="clear" w:color="auto" w:fill="FFFFFF"/>
              </w:rPr>
              <w:t>patentmaksātāju</w:t>
            </w:r>
            <w:proofErr w:type="spellEnd"/>
            <w:r w:rsidRPr="00B5561F">
              <w:rPr>
                <w:rFonts w:ascii="Times New Roman" w:hAnsi="Times New Roman" w:cs="Times New Roman"/>
                <w:sz w:val="24"/>
                <w:szCs w:val="24"/>
                <w:shd w:val="clear" w:color="auto" w:fill="FFFFFF"/>
              </w:rPr>
              <w:t xml:space="preserve"> atlīdzības kompensēšanai (turpmāk - atbalsts par dīkstāvi)</w:t>
            </w:r>
            <w:r w:rsidRPr="00B5561F">
              <w:rPr>
                <w:rFonts w:ascii="Times New Roman" w:eastAsia="Times New Roman" w:hAnsi="Times New Roman" w:cs="Times New Roman"/>
                <w:sz w:val="24"/>
                <w:szCs w:val="24"/>
                <w:lang w:eastAsia="lv-LV"/>
              </w:rPr>
              <w:t xml:space="preserve">, kā arī </w:t>
            </w:r>
            <w:r w:rsidRPr="00B5561F">
              <w:rPr>
                <w:rFonts w:ascii="Times New Roman" w:eastAsia="Calibri" w:hAnsi="Times New Roman" w:cs="Times New Roman"/>
                <w:sz w:val="24"/>
                <w:szCs w:val="24"/>
              </w:rPr>
              <w:t>2020. gada 16.</w:t>
            </w:r>
            <w:r w:rsidR="000B781A">
              <w:rPr>
                <w:rFonts w:ascii="Times New Roman" w:eastAsia="Calibri" w:hAnsi="Times New Roman" w:cs="Times New Roman"/>
                <w:sz w:val="24"/>
                <w:szCs w:val="24"/>
              </w:rPr>
              <w:t> </w:t>
            </w:r>
            <w:r w:rsidRPr="00B5561F">
              <w:rPr>
                <w:rFonts w:ascii="Times New Roman" w:eastAsia="Calibri" w:hAnsi="Times New Roman" w:cs="Times New Roman"/>
                <w:sz w:val="24"/>
                <w:szCs w:val="24"/>
              </w:rPr>
              <w:t>novembrī Saeimā pieņemti grozījumi likumā “Par maternitātes un slimības apdrošināšanu”, kas ievieš jaunu pabalsta veidu – slimības palīdzības pabalstu. Laikā, kad saņemts atbalsts par dīkstāvi un slimības palīdzības pabalsts</w:t>
            </w:r>
            <w:r w:rsidR="000B781A">
              <w:rPr>
                <w:rFonts w:ascii="Times New Roman" w:eastAsia="Calibri" w:hAnsi="Times New Roman" w:cs="Times New Roman"/>
                <w:sz w:val="24"/>
                <w:szCs w:val="24"/>
              </w:rPr>
              <w:t xml:space="preserve"> -</w:t>
            </w:r>
            <w:r w:rsidRPr="00B5561F">
              <w:rPr>
                <w:rFonts w:ascii="Times New Roman" w:eastAsia="Calibri" w:hAnsi="Times New Roman" w:cs="Times New Roman"/>
                <w:sz w:val="24"/>
                <w:szCs w:val="24"/>
              </w:rPr>
              <w:t xml:space="preserve"> sociālās apdrošināšanas iemaksas netiek veiktas. </w:t>
            </w:r>
            <w:bookmarkEnd w:id="2"/>
          </w:p>
          <w:p w14:paraId="170B1F40" w14:textId="5BC356A3" w:rsidR="00B5561F" w:rsidRPr="00515A6A" w:rsidRDefault="00245BBC" w:rsidP="00515A6A">
            <w:pPr>
              <w:spacing w:after="0" w:line="240" w:lineRule="auto"/>
              <w:ind w:firstLine="391"/>
              <w:jc w:val="both"/>
              <w:rPr>
                <w:rFonts w:ascii="Times New Roman" w:hAnsi="Times New Roman" w:cs="Times New Roman"/>
                <w:sz w:val="24"/>
                <w:szCs w:val="24"/>
              </w:rPr>
            </w:pPr>
            <w:r w:rsidRPr="00B5561F">
              <w:rPr>
                <w:rFonts w:ascii="Times New Roman" w:eastAsia="Calibri" w:hAnsi="Times New Roman" w:cs="Times New Roman"/>
                <w:sz w:val="24"/>
                <w:szCs w:val="24"/>
              </w:rPr>
              <w:t>Ņemot vērā Covid-19 izplatības turpinājumu, l</w:t>
            </w:r>
            <w:r w:rsidRPr="00B5561F">
              <w:rPr>
                <w:rFonts w:ascii="Times New Roman" w:eastAsia="Calibri" w:hAnsi="Times New Roman" w:cs="Times New Roman"/>
                <w:iCs/>
                <w:sz w:val="24"/>
                <w:szCs w:val="24"/>
              </w:rPr>
              <w:t xml:space="preserve">ai nesamazinātu piešķiramā pabalsta apmēru, un ņemot </w:t>
            </w:r>
            <w:r w:rsidRPr="00B5561F">
              <w:rPr>
                <w:rFonts w:ascii="Times New Roman" w:eastAsia="Calibri" w:hAnsi="Times New Roman" w:cs="Times New Roman"/>
                <w:iCs/>
                <w:sz w:val="24"/>
                <w:szCs w:val="24"/>
              </w:rPr>
              <w:lastRenderedPageBreak/>
              <w:t>vērā, ka sociālās apdrošināšanas iemaksas laikā, kad saņemts atbalsts par dīkstāvi un slimības palīdzības pabalsts, netiek veiktas, noteikumu projekts paredz, ka, a</w:t>
            </w:r>
            <w:r w:rsidRPr="00B5561F">
              <w:rPr>
                <w:rFonts w:ascii="Times New Roman" w:eastAsia="Calibri" w:hAnsi="Times New Roman" w:cs="Times New Roman"/>
                <w:sz w:val="24"/>
                <w:szCs w:val="24"/>
              </w:rPr>
              <w:t xml:space="preserve">prēķinot apdrošinātās personas vidējo apdrošināšanas iemaksu algu bezdarbnieka pabalsta apmēra noteikšanai, no vidējās apdrošināšanas iemaksu algas aprēķina perioda izslēdzamas tās kalendārās dienas, par kurām persona saņēmusi atbalstu par dīkstāvi un </w:t>
            </w:r>
            <w:r w:rsidRPr="00B5561F">
              <w:rPr>
                <w:rFonts w:ascii="Times New Roman" w:hAnsi="Times New Roman" w:cs="Times New Roman"/>
                <w:sz w:val="24"/>
                <w:szCs w:val="24"/>
                <w:shd w:val="clear" w:color="auto" w:fill="FFFFFF"/>
              </w:rPr>
              <w:t xml:space="preserve">slimības palīdzības pabalstu </w:t>
            </w:r>
            <w:r w:rsidRPr="00B5561F">
              <w:rPr>
                <w:rFonts w:ascii="Times New Roman" w:eastAsia="Times New Roman" w:hAnsi="Times New Roman" w:cs="Times New Roman"/>
                <w:iCs/>
                <w:noProof/>
                <w:sz w:val="24"/>
                <w:szCs w:val="24"/>
                <w:lang w:eastAsia="lv-LV"/>
              </w:rPr>
              <w:t>(</w:t>
            </w:r>
            <w:r w:rsidRPr="00B5561F">
              <w:rPr>
                <w:rFonts w:ascii="Times New Roman" w:eastAsia="Times New Roman" w:hAnsi="Times New Roman" w:cs="Times New Roman"/>
                <w:i/>
                <w:iCs/>
                <w:noProof/>
                <w:sz w:val="24"/>
                <w:szCs w:val="24"/>
                <w:lang w:eastAsia="lv-LV"/>
              </w:rPr>
              <w:t>noteikumu projekta 1.</w:t>
            </w:r>
            <w:r w:rsidR="00B5561F" w:rsidRPr="00B5561F">
              <w:rPr>
                <w:rFonts w:ascii="Times New Roman" w:eastAsia="Times New Roman" w:hAnsi="Times New Roman" w:cs="Times New Roman"/>
                <w:i/>
                <w:iCs/>
                <w:noProof/>
                <w:sz w:val="24"/>
                <w:szCs w:val="24"/>
                <w:lang w:eastAsia="lv-LV"/>
              </w:rPr>
              <w:t>3</w:t>
            </w:r>
            <w:r w:rsidRPr="00B5561F">
              <w:rPr>
                <w:rFonts w:ascii="Times New Roman" w:eastAsia="Times New Roman" w:hAnsi="Times New Roman" w:cs="Times New Roman"/>
                <w:i/>
                <w:iCs/>
                <w:noProof/>
                <w:sz w:val="24"/>
                <w:szCs w:val="24"/>
                <w:lang w:eastAsia="lv-LV"/>
              </w:rPr>
              <w:t>. apakšpunkts</w:t>
            </w:r>
            <w:r w:rsidRPr="00B5561F">
              <w:rPr>
                <w:rFonts w:ascii="Times New Roman" w:eastAsia="Times New Roman" w:hAnsi="Times New Roman" w:cs="Times New Roman"/>
                <w:iCs/>
                <w:noProof/>
                <w:sz w:val="24"/>
                <w:szCs w:val="24"/>
                <w:lang w:eastAsia="lv-LV"/>
              </w:rPr>
              <w:t>).</w:t>
            </w:r>
            <w:r w:rsidRPr="00B5561F">
              <w:rPr>
                <w:rFonts w:ascii="Times New Roman" w:hAnsi="Times New Roman" w:cs="Times New Roman"/>
                <w:sz w:val="24"/>
                <w:szCs w:val="24"/>
              </w:rPr>
              <w:t xml:space="preserve"> </w:t>
            </w: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460A17EC" w:rsidR="00E5323B" w:rsidRPr="00FB3ACE" w:rsidRDefault="00AF4EE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r w:rsidR="00230189">
              <w:rPr>
                <w:rFonts w:ascii="Times New Roman" w:eastAsia="Times New Roman" w:hAnsi="Times New Roman" w:cs="Times New Roman"/>
                <w:iCs/>
                <w:sz w:val="24"/>
                <w:szCs w:val="24"/>
                <w:lang w:eastAsia="lv-LV"/>
              </w:rPr>
              <w:t>.</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187F2835" w:rsidR="00FD33BC" w:rsidRPr="00FB3ACE" w:rsidRDefault="003F1130" w:rsidP="008033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706B" w:rsidRPr="00FB3ACE" w14:paraId="0E715F37"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3E3B11"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6CE6B2" w14:textId="685FFA52"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w:t>
            </w:r>
            <w:r>
              <w:rPr>
                <w:rFonts w:ascii="Times New Roman" w:eastAsia="Times New Roman" w:hAnsi="Times New Roman" w:cs="Times New Roman"/>
                <w:iCs/>
                <w:sz w:val="24"/>
                <w:szCs w:val="24"/>
                <w:lang w:eastAsia="lv-LV"/>
              </w:rPr>
              <w:t>ķ</w:t>
            </w:r>
            <w:r w:rsidRPr="00FB3ACE">
              <w:rPr>
                <w:rFonts w:ascii="Times New Roman" w:eastAsia="Times New Roman" w:hAnsi="Times New Roman" w:cs="Times New Roman"/>
                <w:iCs/>
                <w:sz w:val="24"/>
                <w:szCs w:val="24"/>
                <w:lang w:eastAsia="lv-LV"/>
              </w:rPr>
              <w:t>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AA9F3E" w14:textId="0C44A3E3" w:rsidR="00E2706B" w:rsidRPr="00E2706B" w:rsidRDefault="00E2706B" w:rsidP="00E2706B">
            <w:pPr>
              <w:shd w:val="clear" w:color="auto" w:fill="FFFFFF"/>
              <w:spacing w:after="120"/>
              <w:jc w:val="both"/>
              <w:rPr>
                <w:rFonts w:ascii="Times New Roman" w:hAnsi="Times New Roman" w:cs="Times New Roman"/>
                <w:spacing w:val="-4"/>
                <w:sz w:val="24"/>
                <w:szCs w:val="24"/>
              </w:rPr>
            </w:pPr>
            <w:r w:rsidRPr="00E2706B">
              <w:rPr>
                <w:rFonts w:ascii="Times New Roman" w:hAnsi="Times New Roman" w:cs="Times New Roman"/>
                <w:spacing w:val="-4"/>
                <w:sz w:val="24"/>
                <w:szCs w:val="24"/>
              </w:rPr>
              <w:t>Bezdarbnieki, kuriem bezdarbnieka pabalsta apmērs noteikts saskaņā ar likuma 7.</w:t>
            </w:r>
            <w:r w:rsidR="00340A38">
              <w:rPr>
                <w:rFonts w:ascii="Times New Roman" w:hAnsi="Times New Roman" w:cs="Times New Roman"/>
                <w:spacing w:val="-4"/>
                <w:sz w:val="24"/>
                <w:szCs w:val="24"/>
              </w:rPr>
              <w:t> </w:t>
            </w:r>
            <w:r w:rsidRPr="00E2706B">
              <w:rPr>
                <w:rFonts w:ascii="Times New Roman" w:hAnsi="Times New Roman" w:cs="Times New Roman"/>
                <w:spacing w:val="-4"/>
                <w:sz w:val="24"/>
                <w:szCs w:val="24"/>
              </w:rPr>
              <w:t>panta otro daļu.</w:t>
            </w:r>
          </w:p>
          <w:p w14:paraId="76ABF5AC" w14:textId="5BFFECD9" w:rsidR="00E2706B" w:rsidRPr="00E2706B" w:rsidRDefault="00E2706B" w:rsidP="00E2706B">
            <w:pPr>
              <w:shd w:val="clear" w:color="auto" w:fill="FFFFFF"/>
              <w:spacing w:after="120"/>
              <w:jc w:val="both"/>
              <w:rPr>
                <w:rFonts w:ascii="Times New Roman" w:hAnsi="Times New Roman" w:cs="Times New Roman"/>
                <w:spacing w:val="-4"/>
                <w:sz w:val="24"/>
                <w:szCs w:val="24"/>
              </w:rPr>
            </w:pPr>
            <w:r w:rsidRPr="00E2706B">
              <w:rPr>
                <w:rFonts w:ascii="Times New Roman" w:hAnsi="Times New Roman" w:cs="Times New Roman"/>
                <w:spacing w:val="-4"/>
                <w:sz w:val="24"/>
                <w:szCs w:val="24"/>
              </w:rPr>
              <w:t xml:space="preserve">Pēc VSAA statistikas datiem 2020.gada </w:t>
            </w:r>
            <w:r w:rsidR="004E69F7">
              <w:rPr>
                <w:rFonts w:ascii="Times New Roman" w:hAnsi="Times New Roman" w:cs="Times New Roman"/>
                <w:spacing w:val="-4"/>
                <w:sz w:val="24"/>
                <w:szCs w:val="24"/>
              </w:rPr>
              <w:t>oktobrī</w:t>
            </w:r>
            <w:r w:rsidRPr="00E2706B">
              <w:rPr>
                <w:rFonts w:ascii="Times New Roman" w:hAnsi="Times New Roman" w:cs="Times New Roman"/>
                <w:spacing w:val="-4"/>
                <w:sz w:val="24"/>
                <w:szCs w:val="24"/>
              </w:rPr>
              <w:t xml:space="preserve"> starp bezdarbnieka pabalsta saņēmējiem bija </w:t>
            </w:r>
            <w:r w:rsidR="004E69F7">
              <w:rPr>
                <w:rFonts w:ascii="Times New Roman" w:hAnsi="Times New Roman" w:cs="Times New Roman"/>
                <w:spacing w:val="-4"/>
                <w:sz w:val="24"/>
                <w:szCs w:val="24"/>
              </w:rPr>
              <w:t>547</w:t>
            </w:r>
            <w:r w:rsidRPr="00E2706B">
              <w:rPr>
                <w:rFonts w:ascii="Times New Roman" w:hAnsi="Times New Roman" w:cs="Times New Roman"/>
                <w:spacing w:val="-4"/>
                <w:sz w:val="24"/>
                <w:szCs w:val="24"/>
              </w:rPr>
              <w:t xml:space="preserve"> personas ar piešķirtā pabalsta vidējo apmēru – 1</w:t>
            </w:r>
            <w:r w:rsidR="004E69F7">
              <w:rPr>
                <w:rFonts w:ascii="Times New Roman" w:hAnsi="Times New Roman" w:cs="Times New Roman"/>
                <w:spacing w:val="-4"/>
                <w:sz w:val="24"/>
                <w:szCs w:val="24"/>
              </w:rPr>
              <w:t>41</w:t>
            </w:r>
            <w:r w:rsidRPr="00E2706B">
              <w:rPr>
                <w:rFonts w:ascii="Times New Roman" w:hAnsi="Times New Roman" w:cs="Times New Roman"/>
                <w:spacing w:val="-4"/>
                <w:sz w:val="24"/>
                <w:szCs w:val="24"/>
              </w:rPr>
              <w:t>,</w:t>
            </w:r>
            <w:r w:rsidR="004E69F7">
              <w:rPr>
                <w:rFonts w:ascii="Times New Roman" w:hAnsi="Times New Roman" w:cs="Times New Roman"/>
                <w:spacing w:val="-4"/>
                <w:sz w:val="24"/>
                <w:szCs w:val="24"/>
              </w:rPr>
              <w:t>93</w:t>
            </w:r>
            <w:r w:rsidRPr="00E2706B">
              <w:rPr>
                <w:rFonts w:ascii="Times New Roman" w:hAnsi="Times New Roman" w:cs="Times New Roman"/>
                <w:spacing w:val="-4"/>
                <w:sz w:val="24"/>
                <w:szCs w:val="24"/>
              </w:rPr>
              <w:t xml:space="preserve"> </w:t>
            </w:r>
            <w:proofErr w:type="spellStart"/>
            <w:r w:rsidRPr="00E2706B">
              <w:rPr>
                <w:rFonts w:ascii="Times New Roman" w:hAnsi="Times New Roman" w:cs="Times New Roman"/>
                <w:i/>
                <w:spacing w:val="-4"/>
                <w:sz w:val="24"/>
                <w:szCs w:val="24"/>
              </w:rPr>
              <w:t>euro</w:t>
            </w:r>
            <w:proofErr w:type="spellEnd"/>
            <w:r w:rsidRPr="00E2706B">
              <w:rPr>
                <w:rFonts w:ascii="Times New Roman" w:hAnsi="Times New Roman" w:cs="Times New Roman"/>
                <w:spacing w:val="-4"/>
                <w:sz w:val="24"/>
                <w:szCs w:val="24"/>
              </w:rPr>
              <w:t>.</w:t>
            </w:r>
          </w:p>
          <w:p w14:paraId="3DFCB3C2" w14:textId="77777777" w:rsidR="00E2706B" w:rsidRPr="00E2706B" w:rsidRDefault="00E2706B" w:rsidP="00E2706B">
            <w:pPr>
              <w:shd w:val="clear" w:color="auto" w:fill="FFFFFF"/>
              <w:spacing w:after="120"/>
              <w:jc w:val="both"/>
              <w:rPr>
                <w:rFonts w:ascii="Times New Roman" w:hAnsi="Times New Roman" w:cs="Times New Roman"/>
                <w:spacing w:val="-4"/>
                <w:sz w:val="24"/>
                <w:szCs w:val="24"/>
              </w:rPr>
            </w:pPr>
            <w:r w:rsidRPr="00E2706B">
              <w:rPr>
                <w:rFonts w:ascii="Times New Roman" w:hAnsi="Times New Roman" w:cs="Times New Roman"/>
                <w:spacing w:val="-4"/>
                <w:sz w:val="24"/>
                <w:szCs w:val="24"/>
              </w:rPr>
              <w:t>Personas, kuras saņēmušas apbedīšanas pabalstu bezdarbnieka nāves gadījumā.</w:t>
            </w:r>
          </w:p>
          <w:p w14:paraId="57DB2D9A" w14:textId="5BABFA7B" w:rsidR="00E2706B" w:rsidRPr="00E2706B" w:rsidRDefault="00E2706B" w:rsidP="00E2706B">
            <w:pPr>
              <w:spacing w:after="0" w:line="240" w:lineRule="auto"/>
              <w:jc w:val="both"/>
              <w:rPr>
                <w:rFonts w:ascii="Times New Roman" w:eastAsia="Times New Roman" w:hAnsi="Times New Roman" w:cs="Times New Roman"/>
                <w:iCs/>
                <w:sz w:val="24"/>
                <w:szCs w:val="24"/>
                <w:lang w:eastAsia="lv-LV"/>
              </w:rPr>
            </w:pPr>
            <w:r w:rsidRPr="00E2706B">
              <w:rPr>
                <w:rFonts w:ascii="Times New Roman" w:hAnsi="Times New Roman" w:cs="Times New Roman"/>
                <w:spacing w:val="-4"/>
                <w:sz w:val="24"/>
                <w:szCs w:val="24"/>
              </w:rPr>
              <w:t>Pēc VSAA statistikas datiem 2020.</w:t>
            </w:r>
            <w:r w:rsidR="00340A38">
              <w:rPr>
                <w:rFonts w:ascii="Times New Roman" w:hAnsi="Times New Roman" w:cs="Times New Roman"/>
                <w:spacing w:val="-4"/>
                <w:sz w:val="24"/>
                <w:szCs w:val="24"/>
              </w:rPr>
              <w:t> </w:t>
            </w:r>
            <w:r w:rsidRPr="00E2706B">
              <w:rPr>
                <w:rFonts w:ascii="Times New Roman" w:hAnsi="Times New Roman" w:cs="Times New Roman"/>
                <w:spacing w:val="-4"/>
                <w:sz w:val="24"/>
                <w:szCs w:val="24"/>
              </w:rPr>
              <w:t xml:space="preserve">gada </w:t>
            </w:r>
            <w:r w:rsidR="004E69F7">
              <w:rPr>
                <w:rFonts w:ascii="Times New Roman" w:hAnsi="Times New Roman" w:cs="Times New Roman"/>
                <w:spacing w:val="-4"/>
                <w:sz w:val="24"/>
                <w:szCs w:val="24"/>
              </w:rPr>
              <w:t>oktobrī</w:t>
            </w:r>
            <w:r w:rsidRPr="00E2706B">
              <w:rPr>
                <w:rFonts w:ascii="Times New Roman" w:hAnsi="Times New Roman" w:cs="Times New Roman"/>
                <w:spacing w:val="-4"/>
                <w:sz w:val="24"/>
                <w:szCs w:val="24"/>
              </w:rPr>
              <w:t xml:space="preserve"> bezdarbnieka pabalsta saņēmēja nāves gadījumā izmaksāti 1</w:t>
            </w:r>
            <w:r w:rsidR="004E69F7">
              <w:rPr>
                <w:rFonts w:ascii="Times New Roman" w:hAnsi="Times New Roman" w:cs="Times New Roman"/>
                <w:spacing w:val="-4"/>
                <w:sz w:val="24"/>
                <w:szCs w:val="24"/>
              </w:rPr>
              <w:t>6</w:t>
            </w:r>
            <w:r w:rsidRPr="00E2706B">
              <w:rPr>
                <w:rFonts w:ascii="Times New Roman" w:hAnsi="Times New Roman" w:cs="Times New Roman"/>
                <w:spacing w:val="-4"/>
                <w:sz w:val="24"/>
                <w:szCs w:val="24"/>
              </w:rPr>
              <w:t xml:space="preserve"> apbedīšanas pabalsti, kuru vidējais izmaksājamais apmērs – 192,09 </w:t>
            </w:r>
            <w:proofErr w:type="spellStart"/>
            <w:r w:rsidRPr="00E2706B">
              <w:rPr>
                <w:rFonts w:ascii="Times New Roman" w:hAnsi="Times New Roman" w:cs="Times New Roman"/>
                <w:i/>
                <w:spacing w:val="-4"/>
                <w:sz w:val="24"/>
                <w:szCs w:val="24"/>
              </w:rPr>
              <w:t>euro</w:t>
            </w:r>
            <w:proofErr w:type="spellEnd"/>
            <w:r w:rsidRPr="00E2706B">
              <w:rPr>
                <w:rFonts w:ascii="Times New Roman" w:hAnsi="Times New Roman" w:cs="Times New Roman"/>
                <w:spacing w:val="-4"/>
                <w:sz w:val="24"/>
                <w:szCs w:val="24"/>
              </w:rPr>
              <w:t>.</w:t>
            </w:r>
          </w:p>
        </w:tc>
      </w:tr>
      <w:tr w:rsidR="00E2706B" w:rsidRPr="00FB3ACE" w14:paraId="04BC3A3E"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5E7488"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A95E0B"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89C7A1" w14:textId="2CDC2E25"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B3ACE">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E2706B" w:rsidRPr="00FB3ACE" w14:paraId="1D7131AB"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130C54"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CCC803"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021D83C" w14:textId="43510831"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B3ACE">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E2706B" w:rsidRPr="00FB3ACE" w14:paraId="7370642C"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B259F"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2EF696"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FB6D0AE" w14:textId="06EACC3A"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B3ACE">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E2706B" w:rsidRPr="00FB3ACE" w14:paraId="45902696" w14:textId="77777777" w:rsidTr="00E270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BFD855"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FDB0189" w14:textId="77777777" w:rsidR="00E2706B" w:rsidRPr="00FB3ACE" w:rsidRDefault="00E2706B" w:rsidP="00E2706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FD69146" w14:textId="0D5EBFA5" w:rsidR="00E2706B" w:rsidRPr="00FB3ACE" w:rsidRDefault="00E2706B" w:rsidP="00E270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B6D176" w14:textId="77777777" w:rsidR="00C95D4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pPr w:leftFromText="180" w:rightFromText="180" w:vertAnchor="text" w:tblpXSpec="righ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64"/>
        <w:gridCol w:w="1290"/>
        <w:gridCol w:w="1270"/>
        <w:gridCol w:w="1133"/>
        <w:gridCol w:w="1134"/>
        <w:gridCol w:w="951"/>
        <w:gridCol w:w="964"/>
        <w:gridCol w:w="1055"/>
      </w:tblGrid>
      <w:tr w:rsidR="003D11A1" w:rsidRPr="00A23AAE" w14:paraId="63BA19DC" w14:textId="77777777" w:rsidTr="001A2666">
        <w:trPr>
          <w:trHeight w:val="227"/>
        </w:trPr>
        <w:tc>
          <w:tcPr>
            <w:tcW w:w="5000" w:type="pct"/>
            <w:gridSpan w:val="8"/>
            <w:vAlign w:val="center"/>
          </w:tcPr>
          <w:p w14:paraId="05012D8F" w14:textId="77777777" w:rsidR="003D11A1" w:rsidRPr="00A23AAE" w:rsidRDefault="003D11A1" w:rsidP="001A2666">
            <w:pPr>
              <w:spacing w:after="0" w:line="240" w:lineRule="auto"/>
              <w:ind w:right="71"/>
              <w:jc w:val="center"/>
              <w:rPr>
                <w:rFonts w:ascii="Times New Roman" w:eastAsia="Times New Roman" w:hAnsi="Times New Roman" w:cs="Times New Roman"/>
                <w:b/>
                <w:bCs/>
                <w:iCs/>
                <w:sz w:val="24"/>
                <w:szCs w:val="24"/>
                <w:lang w:eastAsia="lv-LV"/>
              </w:rPr>
            </w:pPr>
            <w:r w:rsidRPr="00A23AAE">
              <w:rPr>
                <w:rFonts w:ascii="Times New Roman" w:eastAsia="Times New Roman" w:hAnsi="Times New Roman" w:cs="Times New Roman"/>
                <w:b/>
                <w:bCs/>
                <w:iCs/>
                <w:sz w:val="24"/>
                <w:szCs w:val="24"/>
                <w:lang w:eastAsia="lv-LV"/>
              </w:rPr>
              <w:t>III. Tiesību akta projekta ietekme uz valsts budžetu un pašvaldību budžetiem</w:t>
            </w:r>
          </w:p>
          <w:p w14:paraId="193D678C" w14:textId="77777777" w:rsidR="003D11A1" w:rsidRPr="00A23AAE" w:rsidRDefault="003D11A1" w:rsidP="001A2666">
            <w:pPr>
              <w:spacing w:after="0" w:line="240" w:lineRule="auto"/>
              <w:ind w:right="71"/>
              <w:jc w:val="center"/>
              <w:rPr>
                <w:rFonts w:ascii="Times New Roman" w:eastAsia="Calibri" w:hAnsi="Times New Roman" w:cs="Times New Roman"/>
                <w:sz w:val="24"/>
                <w:szCs w:val="24"/>
                <w:lang w:eastAsia="lv-LV"/>
              </w:rPr>
            </w:pPr>
          </w:p>
        </w:tc>
      </w:tr>
      <w:tr w:rsidR="003D11A1" w:rsidRPr="00A23AAE" w14:paraId="7F9A7B7D" w14:textId="77777777" w:rsidTr="001A2666">
        <w:trPr>
          <w:trHeight w:val="227"/>
        </w:trPr>
        <w:tc>
          <w:tcPr>
            <w:tcW w:w="697" w:type="pct"/>
            <w:vMerge w:val="restart"/>
            <w:vAlign w:val="center"/>
          </w:tcPr>
          <w:p w14:paraId="757EE901" w14:textId="77777777" w:rsidR="003D11A1" w:rsidRPr="00A23AAE" w:rsidRDefault="003D11A1" w:rsidP="001A2666">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Rādītāji</w:t>
            </w:r>
          </w:p>
        </w:tc>
        <w:tc>
          <w:tcPr>
            <w:tcW w:w="1413" w:type="pct"/>
            <w:gridSpan w:val="2"/>
            <w:vMerge w:val="restart"/>
            <w:vAlign w:val="center"/>
          </w:tcPr>
          <w:p w14:paraId="20BDD4A2" w14:textId="77777777" w:rsidR="003D11A1" w:rsidRPr="00A23AAE" w:rsidRDefault="003D11A1" w:rsidP="001A2666">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2020.gads</w:t>
            </w:r>
          </w:p>
        </w:tc>
        <w:tc>
          <w:tcPr>
            <w:tcW w:w="2890" w:type="pct"/>
            <w:gridSpan w:val="5"/>
          </w:tcPr>
          <w:p w14:paraId="2D931BB3" w14:textId="77777777" w:rsidR="003D11A1" w:rsidRPr="00A23AAE" w:rsidRDefault="003D11A1" w:rsidP="001A2666">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Turpmākie trīs gadi (</w:t>
            </w:r>
            <w:proofErr w:type="spellStart"/>
            <w:r w:rsidRPr="00A23AAE">
              <w:rPr>
                <w:rFonts w:ascii="Times New Roman" w:eastAsia="Calibri" w:hAnsi="Times New Roman" w:cs="Times New Roman"/>
                <w:i/>
                <w:sz w:val="18"/>
                <w:szCs w:val="18"/>
                <w:lang w:eastAsia="lv-LV"/>
              </w:rPr>
              <w:t>euro</w:t>
            </w:r>
            <w:proofErr w:type="spellEnd"/>
            <w:r w:rsidRPr="00A23AAE">
              <w:rPr>
                <w:rFonts w:ascii="Times New Roman" w:eastAsia="Calibri" w:hAnsi="Times New Roman" w:cs="Times New Roman"/>
                <w:sz w:val="18"/>
                <w:szCs w:val="18"/>
                <w:lang w:eastAsia="lv-LV"/>
              </w:rPr>
              <w:t>)</w:t>
            </w:r>
          </w:p>
        </w:tc>
      </w:tr>
      <w:tr w:rsidR="003D11A1" w:rsidRPr="00A23AAE" w14:paraId="081F7779" w14:textId="77777777" w:rsidTr="001A2666">
        <w:trPr>
          <w:trHeight w:val="227"/>
        </w:trPr>
        <w:tc>
          <w:tcPr>
            <w:tcW w:w="697" w:type="pct"/>
            <w:vMerge/>
            <w:vAlign w:val="center"/>
          </w:tcPr>
          <w:p w14:paraId="648065F7"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p>
        </w:tc>
        <w:tc>
          <w:tcPr>
            <w:tcW w:w="1413" w:type="pct"/>
            <w:gridSpan w:val="2"/>
            <w:vMerge/>
            <w:vAlign w:val="center"/>
          </w:tcPr>
          <w:p w14:paraId="2CD4A2CD"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p>
        </w:tc>
        <w:tc>
          <w:tcPr>
            <w:tcW w:w="1251" w:type="pct"/>
            <w:gridSpan w:val="2"/>
            <w:vAlign w:val="center"/>
          </w:tcPr>
          <w:p w14:paraId="747665CA" w14:textId="77777777" w:rsidR="003D11A1" w:rsidRPr="00A23AAE" w:rsidRDefault="003D11A1" w:rsidP="001A2666">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2021</w:t>
            </w:r>
          </w:p>
        </w:tc>
        <w:tc>
          <w:tcPr>
            <w:tcW w:w="1057" w:type="pct"/>
            <w:gridSpan w:val="2"/>
            <w:vAlign w:val="center"/>
          </w:tcPr>
          <w:p w14:paraId="7D2BF5FB" w14:textId="77777777" w:rsidR="003D11A1" w:rsidRPr="00A23AAE" w:rsidRDefault="003D11A1" w:rsidP="001A2666">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2022</w:t>
            </w:r>
          </w:p>
        </w:tc>
        <w:tc>
          <w:tcPr>
            <w:tcW w:w="582" w:type="pct"/>
            <w:vAlign w:val="center"/>
          </w:tcPr>
          <w:p w14:paraId="1A88AB47"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b/>
                <w:bCs/>
                <w:sz w:val="18"/>
                <w:szCs w:val="18"/>
                <w:lang w:eastAsia="lv-LV"/>
              </w:rPr>
              <w:t>2023</w:t>
            </w:r>
          </w:p>
        </w:tc>
      </w:tr>
      <w:tr w:rsidR="003D11A1" w:rsidRPr="00A23AAE" w14:paraId="1A557F20" w14:textId="77777777" w:rsidTr="001A2666">
        <w:trPr>
          <w:trHeight w:val="227"/>
        </w:trPr>
        <w:tc>
          <w:tcPr>
            <w:tcW w:w="697" w:type="pct"/>
            <w:vMerge/>
            <w:vAlign w:val="center"/>
          </w:tcPr>
          <w:p w14:paraId="3A3704AB"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p>
        </w:tc>
        <w:tc>
          <w:tcPr>
            <w:tcW w:w="712" w:type="pct"/>
          </w:tcPr>
          <w:p w14:paraId="6BBAF84C"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valsts budžetu kārtējam gadam</w:t>
            </w:r>
          </w:p>
        </w:tc>
        <w:tc>
          <w:tcPr>
            <w:tcW w:w="701" w:type="pct"/>
          </w:tcPr>
          <w:p w14:paraId="7ED47630"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 xml:space="preserve">izmaiņas kārtējā gadā, salīdzinot ar valsts budžetu </w:t>
            </w:r>
            <w:r w:rsidRPr="00A23AAE">
              <w:rPr>
                <w:rFonts w:ascii="Times New Roman" w:eastAsia="Calibri" w:hAnsi="Times New Roman" w:cs="Times New Roman"/>
                <w:sz w:val="18"/>
                <w:szCs w:val="18"/>
              </w:rPr>
              <w:lastRenderedPageBreak/>
              <w:t>kārtējam gadam</w:t>
            </w:r>
          </w:p>
        </w:tc>
        <w:tc>
          <w:tcPr>
            <w:tcW w:w="625" w:type="pct"/>
          </w:tcPr>
          <w:p w14:paraId="37C715EF"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lastRenderedPageBreak/>
              <w:t>saskaņā ar vidēja termiņa budžeta ietvaru</w:t>
            </w:r>
          </w:p>
        </w:tc>
        <w:tc>
          <w:tcPr>
            <w:tcW w:w="626" w:type="pct"/>
          </w:tcPr>
          <w:p w14:paraId="6BA14D76" w14:textId="77777777" w:rsidR="003D11A1" w:rsidRPr="00A23AAE" w:rsidRDefault="003D11A1" w:rsidP="001A2666">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 xml:space="preserve">izmaiņas, salīdzinot ar vidēja termiņa budžeta ietvaru </w:t>
            </w:r>
            <w:r w:rsidRPr="00A23AAE">
              <w:rPr>
                <w:rFonts w:ascii="Times New Roman" w:eastAsia="Calibri" w:hAnsi="Times New Roman" w:cs="Times New Roman"/>
                <w:sz w:val="18"/>
                <w:szCs w:val="18"/>
              </w:rPr>
              <w:lastRenderedPageBreak/>
              <w:t>2021. gadam</w:t>
            </w:r>
          </w:p>
        </w:tc>
        <w:tc>
          <w:tcPr>
            <w:tcW w:w="525" w:type="pct"/>
          </w:tcPr>
          <w:p w14:paraId="26258754"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lastRenderedPageBreak/>
              <w:t>saskaņā ar vidēja termiņa budžeta ietvaru</w:t>
            </w:r>
          </w:p>
        </w:tc>
        <w:tc>
          <w:tcPr>
            <w:tcW w:w="532" w:type="pct"/>
          </w:tcPr>
          <w:p w14:paraId="08C564E1" w14:textId="77777777" w:rsidR="003D11A1" w:rsidRPr="00A23AAE" w:rsidRDefault="003D11A1" w:rsidP="001A2666">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 xml:space="preserve">izmaiņas, salīdzinot ar vidēja termiņa </w:t>
            </w:r>
            <w:r w:rsidRPr="00A23AAE">
              <w:rPr>
                <w:rFonts w:ascii="Times New Roman" w:eastAsia="Calibri" w:hAnsi="Times New Roman" w:cs="Times New Roman"/>
                <w:sz w:val="18"/>
                <w:szCs w:val="18"/>
              </w:rPr>
              <w:lastRenderedPageBreak/>
              <w:t>budžeta ietvaru 2022. gadam</w:t>
            </w:r>
          </w:p>
        </w:tc>
        <w:tc>
          <w:tcPr>
            <w:tcW w:w="582" w:type="pct"/>
          </w:tcPr>
          <w:p w14:paraId="17BBCA88" w14:textId="77777777" w:rsidR="003D11A1" w:rsidRPr="00A23AAE" w:rsidRDefault="003D11A1" w:rsidP="001A2666">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lastRenderedPageBreak/>
              <w:t xml:space="preserve">izmaiņas, salīdzinot ar vidēja termiņa budžeta ietvaru </w:t>
            </w:r>
            <w:r w:rsidRPr="00A23AAE">
              <w:rPr>
                <w:rFonts w:ascii="Times New Roman" w:eastAsia="Calibri" w:hAnsi="Times New Roman" w:cs="Times New Roman"/>
                <w:sz w:val="18"/>
                <w:szCs w:val="18"/>
              </w:rPr>
              <w:lastRenderedPageBreak/>
              <w:t>2022.gadam</w:t>
            </w:r>
          </w:p>
        </w:tc>
      </w:tr>
      <w:tr w:rsidR="003D11A1" w:rsidRPr="00A23AAE" w14:paraId="481D2D10" w14:textId="77777777" w:rsidTr="001A2666">
        <w:trPr>
          <w:trHeight w:val="227"/>
        </w:trPr>
        <w:tc>
          <w:tcPr>
            <w:tcW w:w="697" w:type="pct"/>
            <w:vAlign w:val="center"/>
          </w:tcPr>
          <w:p w14:paraId="5CFABF8C"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lastRenderedPageBreak/>
              <w:t>1</w:t>
            </w:r>
          </w:p>
        </w:tc>
        <w:tc>
          <w:tcPr>
            <w:tcW w:w="712" w:type="pct"/>
            <w:vAlign w:val="center"/>
          </w:tcPr>
          <w:p w14:paraId="1A933E4B"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2</w:t>
            </w:r>
          </w:p>
        </w:tc>
        <w:tc>
          <w:tcPr>
            <w:tcW w:w="701" w:type="pct"/>
            <w:vAlign w:val="center"/>
          </w:tcPr>
          <w:p w14:paraId="1DC99452"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3</w:t>
            </w:r>
          </w:p>
        </w:tc>
        <w:tc>
          <w:tcPr>
            <w:tcW w:w="625" w:type="pct"/>
            <w:vAlign w:val="center"/>
          </w:tcPr>
          <w:p w14:paraId="594BD5CB"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4</w:t>
            </w:r>
          </w:p>
        </w:tc>
        <w:tc>
          <w:tcPr>
            <w:tcW w:w="626" w:type="pct"/>
          </w:tcPr>
          <w:p w14:paraId="4D55BBF0"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5</w:t>
            </w:r>
          </w:p>
        </w:tc>
        <w:tc>
          <w:tcPr>
            <w:tcW w:w="525" w:type="pct"/>
            <w:vAlign w:val="center"/>
          </w:tcPr>
          <w:p w14:paraId="6D17D54E"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6</w:t>
            </w:r>
          </w:p>
        </w:tc>
        <w:tc>
          <w:tcPr>
            <w:tcW w:w="532" w:type="pct"/>
          </w:tcPr>
          <w:p w14:paraId="465EF97C"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7</w:t>
            </w:r>
          </w:p>
        </w:tc>
        <w:tc>
          <w:tcPr>
            <w:tcW w:w="582" w:type="pct"/>
            <w:vAlign w:val="center"/>
          </w:tcPr>
          <w:p w14:paraId="4495F678" w14:textId="77777777" w:rsidR="003D11A1" w:rsidRPr="00A23AAE" w:rsidRDefault="003D11A1" w:rsidP="001A2666">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8</w:t>
            </w:r>
          </w:p>
        </w:tc>
      </w:tr>
      <w:tr w:rsidR="003D11A1" w:rsidRPr="00A23AAE" w14:paraId="1B5AB860" w14:textId="77777777" w:rsidTr="001A2666">
        <w:trPr>
          <w:trHeight w:val="456"/>
        </w:trPr>
        <w:tc>
          <w:tcPr>
            <w:tcW w:w="697" w:type="pct"/>
            <w:shd w:val="clear" w:color="auto" w:fill="BFBFBF" w:themeFill="background1" w:themeFillShade="BF"/>
          </w:tcPr>
          <w:p w14:paraId="2256A5FE"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 Budžeta ieņēmumi:</w:t>
            </w:r>
          </w:p>
        </w:tc>
        <w:tc>
          <w:tcPr>
            <w:tcW w:w="712" w:type="pct"/>
            <w:shd w:val="clear" w:color="auto" w:fill="BFBFBF" w:themeFill="background1" w:themeFillShade="BF"/>
            <w:vAlign w:val="center"/>
          </w:tcPr>
          <w:p w14:paraId="712AB951"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14:paraId="0F14538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14:paraId="19D57308"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14:paraId="2CAABF97" w14:textId="77777777" w:rsidR="003D11A1" w:rsidRPr="00A23AAE" w:rsidDel="009136B7"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14:paraId="2D84DAD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14:paraId="5CCC8C40" w14:textId="77777777" w:rsidR="003D11A1" w:rsidRPr="00A23AAE" w:rsidDel="009136B7"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14:paraId="2E2D4FC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59E77EC4" w14:textId="77777777" w:rsidTr="001A2666">
        <w:trPr>
          <w:trHeight w:val="1437"/>
        </w:trPr>
        <w:tc>
          <w:tcPr>
            <w:tcW w:w="697" w:type="pct"/>
          </w:tcPr>
          <w:p w14:paraId="025FF300" w14:textId="77777777" w:rsidR="003D11A1" w:rsidRPr="00A23AAE" w:rsidRDefault="003D11A1" w:rsidP="001A2666">
            <w:pPr>
              <w:spacing w:after="0" w:line="240" w:lineRule="auto"/>
              <w:ind w:right="74"/>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1.1. valsts pamatbudžet, tai skaitā ieņēmumi no maksas pakalpojumiem un citi pašu ieņēmumi</w:t>
            </w:r>
          </w:p>
        </w:tc>
        <w:tc>
          <w:tcPr>
            <w:tcW w:w="712" w:type="pct"/>
            <w:vAlign w:val="center"/>
          </w:tcPr>
          <w:p w14:paraId="35F9FC5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5252C8C3"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4CECB6E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3032BD5A" w14:textId="77777777" w:rsidR="003D11A1" w:rsidRPr="00A23AAE" w:rsidDel="009136B7"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2596E6F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292726DD" w14:textId="77777777" w:rsidR="003D11A1" w:rsidRPr="00A23AAE" w:rsidDel="009136B7"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5E0AA84D"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3A4A8D85" w14:textId="77777777" w:rsidTr="001A2666">
        <w:trPr>
          <w:trHeight w:val="683"/>
        </w:trPr>
        <w:tc>
          <w:tcPr>
            <w:tcW w:w="697" w:type="pct"/>
          </w:tcPr>
          <w:p w14:paraId="20F71B84"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1.2. valsts speciālais budžets</w:t>
            </w:r>
          </w:p>
        </w:tc>
        <w:tc>
          <w:tcPr>
            <w:tcW w:w="712" w:type="pct"/>
            <w:vAlign w:val="center"/>
          </w:tcPr>
          <w:p w14:paraId="42E7698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42C819F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1198DBD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3037A3E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619776A2"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0AAF1B04"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7AAC2D1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6C592DA8" w14:textId="77777777" w:rsidTr="001A2666">
        <w:trPr>
          <w:trHeight w:val="456"/>
        </w:trPr>
        <w:tc>
          <w:tcPr>
            <w:tcW w:w="697" w:type="pct"/>
          </w:tcPr>
          <w:p w14:paraId="5923E9C7"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1.3. pašvaldību budžets</w:t>
            </w:r>
          </w:p>
        </w:tc>
        <w:tc>
          <w:tcPr>
            <w:tcW w:w="712" w:type="pct"/>
            <w:vAlign w:val="center"/>
          </w:tcPr>
          <w:p w14:paraId="51CC558D"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26FAEF65"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03BEC21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4829DD3A" w14:textId="77777777" w:rsidR="003D11A1" w:rsidRPr="00A23AAE" w:rsidRDefault="003D11A1" w:rsidP="001A2666">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25" w:type="pct"/>
            <w:vAlign w:val="center"/>
          </w:tcPr>
          <w:p w14:paraId="0918DC3B"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19C574F7" w14:textId="77777777" w:rsidR="003D11A1" w:rsidRPr="00A23AAE" w:rsidRDefault="003D11A1" w:rsidP="001A2666">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82" w:type="pct"/>
            <w:vAlign w:val="center"/>
          </w:tcPr>
          <w:p w14:paraId="4724DDA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350A55A0" w14:textId="77777777" w:rsidTr="001A2666">
        <w:trPr>
          <w:trHeight w:val="444"/>
        </w:trPr>
        <w:tc>
          <w:tcPr>
            <w:tcW w:w="697" w:type="pct"/>
            <w:shd w:val="clear" w:color="auto" w:fill="BFBFBF" w:themeFill="background1" w:themeFillShade="BF"/>
          </w:tcPr>
          <w:p w14:paraId="343970E1"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 Budžeta izdevumi:</w:t>
            </w:r>
          </w:p>
        </w:tc>
        <w:tc>
          <w:tcPr>
            <w:tcW w:w="712" w:type="pct"/>
            <w:shd w:val="clear" w:color="auto" w:fill="BFBFBF" w:themeFill="background1" w:themeFillShade="BF"/>
            <w:vAlign w:val="center"/>
          </w:tcPr>
          <w:p w14:paraId="1AAC427B"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14:paraId="5D7F1AE2"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14:paraId="703744C3"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14:paraId="1355E5ED"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14:paraId="61627CF4"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14:paraId="1A607DE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14:paraId="02CAB18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08778B73" w14:textId="77777777" w:rsidTr="001A2666">
        <w:trPr>
          <w:trHeight w:val="456"/>
        </w:trPr>
        <w:tc>
          <w:tcPr>
            <w:tcW w:w="697" w:type="pct"/>
          </w:tcPr>
          <w:p w14:paraId="6883A814"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2.1. valsts pamatbudžets</w:t>
            </w:r>
          </w:p>
          <w:p w14:paraId="1DD3E6A7" w14:textId="77777777" w:rsidR="003D11A1" w:rsidRPr="00A23AAE" w:rsidRDefault="003D11A1" w:rsidP="001A2666">
            <w:pPr>
              <w:spacing w:after="0" w:line="240" w:lineRule="auto"/>
              <w:ind w:right="71"/>
              <w:rPr>
                <w:rFonts w:ascii="Times New Roman" w:eastAsia="Calibri" w:hAnsi="Times New Roman" w:cs="Times New Roman"/>
                <w:sz w:val="18"/>
                <w:szCs w:val="18"/>
              </w:rPr>
            </w:pPr>
          </w:p>
        </w:tc>
        <w:tc>
          <w:tcPr>
            <w:tcW w:w="712" w:type="pct"/>
            <w:vAlign w:val="center"/>
          </w:tcPr>
          <w:p w14:paraId="654450E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08E0D5FC"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347DE822"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5D3F340C"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5CBC8613"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47707F5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41D0F5E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0E4C19DF" w14:textId="77777777" w:rsidTr="001A2666">
        <w:trPr>
          <w:trHeight w:val="683"/>
        </w:trPr>
        <w:tc>
          <w:tcPr>
            <w:tcW w:w="697" w:type="pct"/>
          </w:tcPr>
          <w:p w14:paraId="6D2D620A"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2.2. valsts speciālais budžets</w:t>
            </w:r>
          </w:p>
        </w:tc>
        <w:tc>
          <w:tcPr>
            <w:tcW w:w="712" w:type="pct"/>
            <w:vAlign w:val="center"/>
          </w:tcPr>
          <w:p w14:paraId="0116FA5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698FAEC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4831F9B1"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4044CCF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2A7845D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631C640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53375F33"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59C7FB77" w14:textId="77777777" w:rsidTr="001A2666">
        <w:trPr>
          <w:trHeight w:val="456"/>
        </w:trPr>
        <w:tc>
          <w:tcPr>
            <w:tcW w:w="697" w:type="pct"/>
          </w:tcPr>
          <w:p w14:paraId="18893A89"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2.3. pašvaldību budžets </w:t>
            </w:r>
          </w:p>
        </w:tc>
        <w:tc>
          <w:tcPr>
            <w:tcW w:w="712" w:type="pct"/>
            <w:vAlign w:val="center"/>
          </w:tcPr>
          <w:p w14:paraId="639747EC"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3DAF24B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0321581B"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313DB76F" w14:textId="77777777" w:rsidR="003D11A1" w:rsidRPr="00A23AAE" w:rsidRDefault="003D11A1" w:rsidP="001A2666">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25" w:type="pct"/>
            <w:vAlign w:val="center"/>
          </w:tcPr>
          <w:p w14:paraId="27B2FCF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189E44FA" w14:textId="77777777" w:rsidR="003D11A1" w:rsidRPr="00A23AAE" w:rsidRDefault="003D11A1" w:rsidP="001A2666">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82" w:type="pct"/>
            <w:vAlign w:val="center"/>
          </w:tcPr>
          <w:p w14:paraId="0AC8F0BB"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38E6666D" w14:textId="77777777" w:rsidTr="001A2666">
        <w:trPr>
          <w:trHeight w:val="444"/>
        </w:trPr>
        <w:tc>
          <w:tcPr>
            <w:tcW w:w="697" w:type="pct"/>
            <w:shd w:val="clear" w:color="auto" w:fill="BFBFBF" w:themeFill="background1" w:themeFillShade="BF"/>
          </w:tcPr>
          <w:p w14:paraId="6806F3A6"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 Finansiālā ietekme:</w:t>
            </w:r>
          </w:p>
        </w:tc>
        <w:tc>
          <w:tcPr>
            <w:tcW w:w="712" w:type="pct"/>
            <w:shd w:val="clear" w:color="auto" w:fill="BFBFBF" w:themeFill="background1" w:themeFillShade="BF"/>
            <w:vAlign w:val="center"/>
          </w:tcPr>
          <w:p w14:paraId="6DBE04F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14:paraId="2DD15385"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14:paraId="527DDC6C"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14:paraId="417E038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14:paraId="1A5A729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14:paraId="1AEBD4B1"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14:paraId="644B541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723D828A" w14:textId="77777777" w:rsidTr="001A2666">
        <w:trPr>
          <w:trHeight w:val="456"/>
        </w:trPr>
        <w:tc>
          <w:tcPr>
            <w:tcW w:w="697" w:type="pct"/>
          </w:tcPr>
          <w:p w14:paraId="79F43C89"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3.1. valsts pamatbudžets</w:t>
            </w:r>
          </w:p>
        </w:tc>
        <w:tc>
          <w:tcPr>
            <w:tcW w:w="712" w:type="pct"/>
            <w:vAlign w:val="center"/>
          </w:tcPr>
          <w:p w14:paraId="29C344E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4337834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43B3EC1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14:paraId="6875427D"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525" w:type="pct"/>
            <w:vAlign w:val="center"/>
          </w:tcPr>
          <w:p w14:paraId="75849338"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14:paraId="7A10B51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582" w:type="pct"/>
            <w:vAlign w:val="center"/>
          </w:tcPr>
          <w:p w14:paraId="6DFF3267"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00784FB0" w14:textId="77777777" w:rsidTr="001A2666">
        <w:trPr>
          <w:trHeight w:val="456"/>
        </w:trPr>
        <w:tc>
          <w:tcPr>
            <w:tcW w:w="697" w:type="pct"/>
          </w:tcPr>
          <w:p w14:paraId="3CC5E257"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3.2. speciālais budžets</w:t>
            </w:r>
          </w:p>
        </w:tc>
        <w:tc>
          <w:tcPr>
            <w:tcW w:w="712" w:type="pct"/>
            <w:vAlign w:val="center"/>
          </w:tcPr>
          <w:p w14:paraId="0E890757"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39EB3F04"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tcPr>
          <w:p w14:paraId="10DD4EF4"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tcPr>
          <w:p w14:paraId="152A9998"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tcPr>
          <w:p w14:paraId="1E53237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tcPr>
          <w:p w14:paraId="7684CF31"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tcPr>
          <w:p w14:paraId="600D7CC4"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113914D0" w14:textId="77777777" w:rsidTr="001A2666">
        <w:trPr>
          <w:trHeight w:val="456"/>
        </w:trPr>
        <w:tc>
          <w:tcPr>
            <w:tcW w:w="697" w:type="pct"/>
          </w:tcPr>
          <w:p w14:paraId="2295B64E"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3.3. pašvaldību budžets </w:t>
            </w:r>
          </w:p>
        </w:tc>
        <w:tc>
          <w:tcPr>
            <w:tcW w:w="712" w:type="pct"/>
            <w:vAlign w:val="center"/>
          </w:tcPr>
          <w:p w14:paraId="647F9DFC"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14:paraId="0EDCB51D"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tcPr>
          <w:p w14:paraId="441CCC3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tcPr>
          <w:p w14:paraId="1FD21F3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tcPr>
          <w:p w14:paraId="5B032E6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tcPr>
          <w:p w14:paraId="2419226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tcPr>
          <w:p w14:paraId="734AA21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35588E65" w14:textId="77777777" w:rsidTr="001A2666">
        <w:trPr>
          <w:trHeight w:val="1224"/>
        </w:trPr>
        <w:tc>
          <w:tcPr>
            <w:tcW w:w="697" w:type="pct"/>
          </w:tcPr>
          <w:p w14:paraId="55E03BEA" w14:textId="77777777" w:rsidR="003D11A1" w:rsidRPr="00A23AAE" w:rsidRDefault="003D11A1" w:rsidP="001A2666">
            <w:pPr>
              <w:spacing w:after="0" w:line="240" w:lineRule="auto"/>
              <w:ind w:right="74"/>
              <w:rPr>
                <w:rFonts w:ascii="Times New Roman" w:eastAsia="Calibri" w:hAnsi="Times New Roman" w:cs="Times New Roman"/>
                <w:sz w:val="18"/>
                <w:szCs w:val="18"/>
              </w:rPr>
            </w:pPr>
            <w:r w:rsidRPr="00A23AAE">
              <w:rPr>
                <w:rFonts w:ascii="Times New Roman" w:eastAsia="Calibri" w:hAnsi="Times New Roman" w:cs="Times New Roman"/>
                <w:sz w:val="18"/>
                <w:szCs w:val="18"/>
              </w:rPr>
              <w:t>4. Finanšu līdzekļi papildu izde</w:t>
            </w:r>
            <w:r w:rsidRPr="00A23AAE">
              <w:rPr>
                <w:rFonts w:ascii="Times New Roman" w:eastAsia="Calibri" w:hAnsi="Times New Roman" w:cs="Times New Roman"/>
                <w:sz w:val="18"/>
                <w:szCs w:val="18"/>
              </w:rPr>
              <w:softHyphen/>
              <w:t>vumu finansēšanai (kompensējošu izdevumu samazinājumu norāda ar "+" zīmi)</w:t>
            </w:r>
          </w:p>
        </w:tc>
        <w:tc>
          <w:tcPr>
            <w:tcW w:w="712" w:type="pct"/>
            <w:vAlign w:val="center"/>
          </w:tcPr>
          <w:p w14:paraId="16675D5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p w14:paraId="1675C56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p>
        </w:tc>
        <w:tc>
          <w:tcPr>
            <w:tcW w:w="701" w:type="pct"/>
            <w:vAlign w:val="center"/>
          </w:tcPr>
          <w:p w14:paraId="3F23BE1D" w14:textId="77777777" w:rsidR="003D11A1" w:rsidRPr="00A23AAE" w:rsidRDefault="003D11A1" w:rsidP="001A2666">
            <w:pPr>
              <w:spacing w:after="0" w:line="240" w:lineRule="auto"/>
              <w:ind w:right="74"/>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14:paraId="59413E5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6" w:type="pct"/>
            <w:vAlign w:val="center"/>
          </w:tcPr>
          <w:p w14:paraId="37028234"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14:paraId="7649C78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532" w:type="pct"/>
            <w:vAlign w:val="center"/>
          </w:tcPr>
          <w:p w14:paraId="077765B3"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0A85429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037FA566" w14:textId="77777777" w:rsidTr="001A2666">
        <w:trPr>
          <w:trHeight w:val="683"/>
        </w:trPr>
        <w:tc>
          <w:tcPr>
            <w:tcW w:w="697" w:type="pct"/>
          </w:tcPr>
          <w:p w14:paraId="215B95FB"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 Precizēta finansiālā ietekme:</w:t>
            </w:r>
          </w:p>
        </w:tc>
        <w:tc>
          <w:tcPr>
            <w:tcW w:w="712" w:type="pct"/>
            <w:vMerge w:val="restart"/>
            <w:vAlign w:val="center"/>
          </w:tcPr>
          <w:p w14:paraId="51957721"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701" w:type="pct"/>
            <w:vAlign w:val="center"/>
          </w:tcPr>
          <w:p w14:paraId="6E0808A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restart"/>
            <w:vAlign w:val="center"/>
          </w:tcPr>
          <w:p w14:paraId="453FC195"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6" w:type="pct"/>
            <w:vAlign w:val="center"/>
          </w:tcPr>
          <w:p w14:paraId="39F25AD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restart"/>
            <w:vAlign w:val="center"/>
          </w:tcPr>
          <w:p w14:paraId="2194425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532" w:type="pct"/>
            <w:vAlign w:val="center"/>
          </w:tcPr>
          <w:p w14:paraId="4FC2326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6814DD6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0ED5E09D" w14:textId="77777777" w:rsidTr="001A2666">
        <w:trPr>
          <w:trHeight w:val="456"/>
        </w:trPr>
        <w:tc>
          <w:tcPr>
            <w:tcW w:w="697" w:type="pct"/>
          </w:tcPr>
          <w:p w14:paraId="52F8E4C3"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5.1. valsts pamatbudžets</w:t>
            </w:r>
          </w:p>
        </w:tc>
        <w:tc>
          <w:tcPr>
            <w:tcW w:w="712" w:type="pct"/>
            <w:vMerge/>
            <w:vAlign w:val="center"/>
          </w:tcPr>
          <w:p w14:paraId="316CFB3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14:paraId="3CEE0F73"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14:paraId="13D37789"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p>
        </w:tc>
        <w:tc>
          <w:tcPr>
            <w:tcW w:w="626" w:type="pct"/>
            <w:vAlign w:val="center"/>
          </w:tcPr>
          <w:p w14:paraId="329D848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14:paraId="5FF327DB"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p>
        </w:tc>
        <w:tc>
          <w:tcPr>
            <w:tcW w:w="532" w:type="pct"/>
            <w:vAlign w:val="center"/>
          </w:tcPr>
          <w:p w14:paraId="0E4CE875"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377E998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1A9ACF8F" w14:textId="77777777" w:rsidTr="001A2666">
        <w:trPr>
          <w:trHeight w:val="456"/>
        </w:trPr>
        <w:tc>
          <w:tcPr>
            <w:tcW w:w="697" w:type="pct"/>
          </w:tcPr>
          <w:p w14:paraId="3E169C76"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5.2. speciālais budžets</w:t>
            </w:r>
          </w:p>
        </w:tc>
        <w:tc>
          <w:tcPr>
            <w:tcW w:w="712" w:type="pct"/>
            <w:vMerge/>
            <w:vAlign w:val="center"/>
          </w:tcPr>
          <w:p w14:paraId="047D21E7"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14:paraId="4F8A55E3"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14:paraId="090DBD6F"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p>
        </w:tc>
        <w:tc>
          <w:tcPr>
            <w:tcW w:w="626" w:type="pct"/>
            <w:vAlign w:val="center"/>
          </w:tcPr>
          <w:p w14:paraId="6F29083D"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14:paraId="142DFFDA"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p>
        </w:tc>
        <w:tc>
          <w:tcPr>
            <w:tcW w:w="532" w:type="pct"/>
            <w:vAlign w:val="center"/>
          </w:tcPr>
          <w:p w14:paraId="43BD130E"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4790D727"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23AAE" w14:paraId="5B3A868E" w14:textId="77777777" w:rsidTr="001A2666">
        <w:trPr>
          <w:trHeight w:val="456"/>
        </w:trPr>
        <w:tc>
          <w:tcPr>
            <w:tcW w:w="697" w:type="pct"/>
          </w:tcPr>
          <w:p w14:paraId="40195300" w14:textId="77777777" w:rsidR="003D11A1" w:rsidRPr="00A23AAE" w:rsidRDefault="003D11A1" w:rsidP="001A2666">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lastRenderedPageBreak/>
              <w:t xml:space="preserve">5.3. pašvaldību budžets </w:t>
            </w:r>
          </w:p>
        </w:tc>
        <w:tc>
          <w:tcPr>
            <w:tcW w:w="712" w:type="pct"/>
            <w:vMerge/>
            <w:vAlign w:val="center"/>
          </w:tcPr>
          <w:p w14:paraId="26920DBB"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14:paraId="4C257388"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14:paraId="53CE15E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p>
        </w:tc>
        <w:tc>
          <w:tcPr>
            <w:tcW w:w="626" w:type="pct"/>
            <w:vAlign w:val="center"/>
          </w:tcPr>
          <w:p w14:paraId="242A1AAD"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14:paraId="7E4E32B0"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p>
        </w:tc>
        <w:tc>
          <w:tcPr>
            <w:tcW w:w="532" w:type="pct"/>
            <w:vAlign w:val="center"/>
          </w:tcPr>
          <w:p w14:paraId="18FB93F5"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14:paraId="0667E7F6" w14:textId="77777777" w:rsidR="003D11A1" w:rsidRPr="00A23AAE" w:rsidRDefault="003D11A1" w:rsidP="001A2666">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D11A1" w:rsidRPr="00A10471" w14:paraId="0B7E8F5F" w14:textId="77777777" w:rsidTr="001A2666">
        <w:trPr>
          <w:trHeight w:val="70"/>
        </w:trPr>
        <w:tc>
          <w:tcPr>
            <w:tcW w:w="697" w:type="pct"/>
          </w:tcPr>
          <w:p w14:paraId="6F48ECA5"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 Detalizēts ieņēmumu un izdevu</w:t>
            </w:r>
            <w:r w:rsidRPr="00A23AAE">
              <w:rPr>
                <w:rFonts w:ascii="Times New Roman" w:eastAsia="Calibri" w:hAnsi="Times New Roman" w:cs="Times New Roman"/>
                <w:sz w:val="18"/>
                <w:szCs w:val="18"/>
              </w:rPr>
              <w:softHyphen/>
              <w:t>mu aprēķins (ja nepieciešams, detalizētu ieņēmumu un izdevumu aprēķinu var pievienot anotācijas pielikumā):</w:t>
            </w:r>
          </w:p>
        </w:tc>
        <w:tc>
          <w:tcPr>
            <w:tcW w:w="4303" w:type="pct"/>
            <w:gridSpan w:val="7"/>
            <w:vMerge w:val="restart"/>
          </w:tcPr>
          <w:p w14:paraId="5BAB67D5" w14:textId="77777777" w:rsidR="003D11A1" w:rsidRPr="00E97D7C" w:rsidRDefault="003D11A1" w:rsidP="001A2666">
            <w:pPr>
              <w:tabs>
                <w:tab w:val="left" w:pos="4644"/>
              </w:tabs>
              <w:spacing w:after="0" w:line="240" w:lineRule="auto"/>
              <w:ind w:right="71"/>
              <w:jc w:val="both"/>
              <w:rPr>
                <w:rFonts w:ascii="Times New Roman" w:eastAsia="Calibri" w:hAnsi="Times New Roman" w:cs="Times New Roman"/>
                <w:iCs/>
                <w:sz w:val="18"/>
                <w:szCs w:val="18"/>
              </w:rPr>
            </w:pPr>
          </w:p>
          <w:p w14:paraId="0A700229" w14:textId="77777777" w:rsidR="00FC60CC" w:rsidRPr="00E97D7C" w:rsidRDefault="00FC60CC" w:rsidP="00FC60CC">
            <w:pPr>
              <w:spacing w:after="0" w:line="240" w:lineRule="auto"/>
              <w:jc w:val="both"/>
              <w:rPr>
                <w:rFonts w:ascii="Times New Roman" w:eastAsia="Times New Roman" w:hAnsi="Times New Roman" w:cs="Times New Roman"/>
                <w:iCs/>
                <w:sz w:val="20"/>
                <w:szCs w:val="16"/>
                <w:lang w:eastAsia="lv-LV"/>
              </w:rPr>
            </w:pPr>
            <w:r w:rsidRPr="00E97D7C">
              <w:rPr>
                <w:rFonts w:ascii="Times New Roman" w:eastAsia="Times New Roman" w:hAnsi="Times New Roman" w:cs="Times New Roman"/>
                <w:b/>
                <w:iCs/>
                <w:sz w:val="20"/>
                <w:szCs w:val="16"/>
                <w:lang w:eastAsia="lv-LV"/>
              </w:rPr>
              <w:t>Izdevumu palielinājums</w:t>
            </w:r>
            <w:r w:rsidRPr="00E97D7C">
              <w:rPr>
                <w:rFonts w:ascii="Times New Roman" w:eastAsia="Times New Roman" w:hAnsi="Times New Roman" w:cs="Times New Roman"/>
                <w:iCs/>
                <w:sz w:val="20"/>
                <w:szCs w:val="16"/>
                <w:lang w:eastAsia="lv-LV"/>
              </w:rPr>
              <w:t xml:space="preserve"> valsts sociālās apdrošināšanas speciālajā budžetā, lai nodrošinātu ar valsts sociālā nodrošinājuma pabalsta paaugstināšanu saistītās izmaksas bezdarba gadījumā:</w:t>
            </w:r>
          </w:p>
          <w:p w14:paraId="060F9FF0" w14:textId="77777777" w:rsidR="00FC60CC" w:rsidRPr="00E97D7C" w:rsidRDefault="00FC60CC" w:rsidP="00FC60CC">
            <w:pPr>
              <w:spacing w:after="0" w:line="240" w:lineRule="auto"/>
              <w:jc w:val="both"/>
              <w:rPr>
                <w:rFonts w:ascii="Times New Roman" w:eastAsia="Times New Roman" w:hAnsi="Times New Roman" w:cs="Times New Roman"/>
                <w:iCs/>
                <w:sz w:val="20"/>
                <w:szCs w:val="16"/>
                <w:lang w:eastAsia="lv-LV"/>
              </w:rPr>
            </w:pPr>
          </w:p>
          <w:tbl>
            <w:tblPr>
              <w:tblW w:w="791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66"/>
              <w:gridCol w:w="705"/>
              <w:gridCol w:w="763"/>
              <w:gridCol w:w="656"/>
              <w:gridCol w:w="794"/>
              <w:gridCol w:w="774"/>
              <w:gridCol w:w="676"/>
              <w:gridCol w:w="713"/>
              <w:gridCol w:w="704"/>
              <w:gridCol w:w="15"/>
            </w:tblGrid>
            <w:tr w:rsidR="00E97D7C" w:rsidRPr="00E97D7C" w14:paraId="35238905" w14:textId="77777777" w:rsidTr="001A2666">
              <w:trPr>
                <w:gridAfter w:val="1"/>
                <w:wAfter w:w="15" w:type="dxa"/>
                <w:trHeight w:val="20"/>
              </w:trPr>
              <w:tc>
                <w:tcPr>
                  <w:tcW w:w="1553" w:type="dxa"/>
                </w:tcPr>
                <w:p w14:paraId="207760C7"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p>
              </w:tc>
              <w:tc>
                <w:tcPr>
                  <w:tcW w:w="2034" w:type="dxa"/>
                  <w:gridSpan w:val="3"/>
                  <w:vAlign w:val="center"/>
                </w:tcPr>
                <w:p w14:paraId="1EC87AAD"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r w:rsidRPr="00E97D7C">
                    <w:rPr>
                      <w:rFonts w:eastAsia="Times New Roman" w:cstheme="minorHAnsi"/>
                      <w:sz w:val="12"/>
                      <w:szCs w:val="16"/>
                      <w:lang w:eastAsia="lv-LV"/>
                    </w:rPr>
                    <w:t>2021.gads</w:t>
                  </w:r>
                </w:p>
              </w:tc>
              <w:tc>
                <w:tcPr>
                  <w:tcW w:w="2224" w:type="dxa"/>
                  <w:gridSpan w:val="3"/>
                  <w:shd w:val="clear" w:color="auto" w:fill="auto"/>
                  <w:vAlign w:val="center"/>
                </w:tcPr>
                <w:p w14:paraId="0C170429"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r w:rsidRPr="00E97D7C">
                    <w:rPr>
                      <w:rFonts w:eastAsia="Times New Roman" w:cstheme="minorHAnsi"/>
                      <w:sz w:val="12"/>
                      <w:szCs w:val="16"/>
                      <w:lang w:eastAsia="lv-LV"/>
                    </w:rPr>
                    <w:t>2022.gads</w:t>
                  </w:r>
                </w:p>
              </w:tc>
              <w:tc>
                <w:tcPr>
                  <w:tcW w:w="2093" w:type="dxa"/>
                  <w:gridSpan w:val="3"/>
                  <w:shd w:val="clear" w:color="auto" w:fill="auto"/>
                  <w:vAlign w:val="center"/>
                </w:tcPr>
                <w:p w14:paraId="6A074D0B"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r w:rsidRPr="00E97D7C">
                    <w:rPr>
                      <w:rFonts w:eastAsia="Times New Roman" w:cstheme="minorHAnsi"/>
                      <w:sz w:val="12"/>
                      <w:szCs w:val="16"/>
                      <w:lang w:eastAsia="lv-LV"/>
                    </w:rPr>
                    <w:t>2023.gads</w:t>
                  </w:r>
                </w:p>
              </w:tc>
            </w:tr>
            <w:tr w:rsidR="00E97D7C" w:rsidRPr="00E97D7C" w14:paraId="7F3F6BF1" w14:textId="77777777" w:rsidTr="001A2666">
              <w:trPr>
                <w:trHeight w:val="20"/>
              </w:trPr>
              <w:tc>
                <w:tcPr>
                  <w:tcW w:w="1553" w:type="dxa"/>
                </w:tcPr>
                <w:p w14:paraId="2F4C5F7B"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p>
              </w:tc>
              <w:tc>
                <w:tcPr>
                  <w:tcW w:w="566" w:type="dxa"/>
                  <w:vAlign w:val="center"/>
                </w:tcPr>
                <w:p w14:paraId="1FF7C348"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Skaits*, vidēji mēnesī</w:t>
                  </w:r>
                </w:p>
              </w:tc>
              <w:tc>
                <w:tcPr>
                  <w:tcW w:w="705" w:type="dxa"/>
                  <w:shd w:val="clear" w:color="auto" w:fill="auto"/>
                  <w:vAlign w:val="center"/>
                  <w:hideMark/>
                </w:tcPr>
                <w:p w14:paraId="7F0B7393"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 xml:space="preserve">Vidējais apmēra palielinājums*, </w:t>
                  </w:r>
                  <w:proofErr w:type="spellStart"/>
                  <w:r w:rsidRPr="00E97D7C">
                    <w:rPr>
                      <w:rFonts w:eastAsia="Times New Roman" w:cstheme="minorHAnsi"/>
                      <w:sz w:val="10"/>
                      <w:szCs w:val="16"/>
                      <w:lang w:eastAsia="lv-LV"/>
                    </w:rPr>
                    <w:t>euro</w:t>
                  </w:r>
                  <w:proofErr w:type="spellEnd"/>
                </w:p>
              </w:tc>
              <w:tc>
                <w:tcPr>
                  <w:tcW w:w="763" w:type="dxa"/>
                  <w:shd w:val="clear" w:color="000000" w:fill="D9D9D9"/>
                  <w:vAlign w:val="center"/>
                  <w:hideMark/>
                </w:tcPr>
                <w:p w14:paraId="755DC71C"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 xml:space="preserve">Izdevumu palielinājums gadā, </w:t>
                  </w:r>
                  <w:proofErr w:type="spellStart"/>
                  <w:r w:rsidRPr="00E97D7C">
                    <w:rPr>
                      <w:rFonts w:eastAsia="Times New Roman" w:cstheme="minorHAnsi"/>
                      <w:sz w:val="10"/>
                      <w:szCs w:val="16"/>
                      <w:lang w:eastAsia="lv-LV"/>
                    </w:rPr>
                    <w:t>euro</w:t>
                  </w:r>
                  <w:proofErr w:type="spellEnd"/>
                </w:p>
              </w:tc>
              <w:tc>
                <w:tcPr>
                  <w:tcW w:w="656" w:type="dxa"/>
                  <w:shd w:val="clear" w:color="auto" w:fill="auto"/>
                  <w:vAlign w:val="center"/>
                  <w:hideMark/>
                </w:tcPr>
                <w:p w14:paraId="29AC6EFD"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Skaits*, vidēji mēnesī</w:t>
                  </w:r>
                </w:p>
              </w:tc>
              <w:tc>
                <w:tcPr>
                  <w:tcW w:w="794" w:type="dxa"/>
                  <w:shd w:val="clear" w:color="auto" w:fill="auto"/>
                  <w:vAlign w:val="center"/>
                  <w:hideMark/>
                </w:tcPr>
                <w:p w14:paraId="572AB674"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Vidējais apmēra palielinājums, *</w:t>
                  </w:r>
                  <w:proofErr w:type="spellStart"/>
                  <w:r w:rsidRPr="00E97D7C">
                    <w:rPr>
                      <w:rFonts w:eastAsia="Times New Roman" w:cstheme="minorHAnsi"/>
                      <w:sz w:val="10"/>
                      <w:szCs w:val="16"/>
                      <w:lang w:eastAsia="lv-LV"/>
                    </w:rPr>
                    <w:t>euro</w:t>
                  </w:r>
                  <w:proofErr w:type="spellEnd"/>
                </w:p>
              </w:tc>
              <w:tc>
                <w:tcPr>
                  <w:tcW w:w="774" w:type="dxa"/>
                  <w:shd w:val="clear" w:color="000000" w:fill="D9D9D9"/>
                  <w:vAlign w:val="center"/>
                  <w:hideMark/>
                </w:tcPr>
                <w:p w14:paraId="1CA6521D"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 xml:space="preserve">Izdevumu palielinājums gadā, </w:t>
                  </w:r>
                  <w:proofErr w:type="spellStart"/>
                  <w:r w:rsidRPr="00E97D7C">
                    <w:rPr>
                      <w:rFonts w:eastAsia="Times New Roman" w:cstheme="minorHAnsi"/>
                      <w:sz w:val="10"/>
                      <w:szCs w:val="16"/>
                      <w:lang w:eastAsia="lv-LV"/>
                    </w:rPr>
                    <w:t>euro</w:t>
                  </w:r>
                  <w:proofErr w:type="spellEnd"/>
                </w:p>
              </w:tc>
              <w:tc>
                <w:tcPr>
                  <w:tcW w:w="676" w:type="dxa"/>
                  <w:shd w:val="clear" w:color="auto" w:fill="auto"/>
                  <w:vAlign w:val="center"/>
                  <w:hideMark/>
                </w:tcPr>
                <w:p w14:paraId="33A8F170"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Skaits*, vidēji mēnesī</w:t>
                  </w:r>
                </w:p>
              </w:tc>
              <w:tc>
                <w:tcPr>
                  <w:tcW w:w="713" w:type="dxa"/>
                  <w:shd w:val="clear" w:color="auto" w:fill="auto"/>
                  <w:vAlign w:val="center"/>
                  <w:hideMark/>
                </w:tcPr>
                <w:p w14:paraId="7343136D"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Vidējais apmēra palielinājums, *</w:t>
                  </w:r>
                  <w:proofErr w:type="spellStart"/>
                  <w:r w:rsidRPr="00E97D7C">
                    <w:rPr>
                      <w:rFonts w:eastAsia="Times New Roman" w:cstheme="minorHAnsi"/>
                      <w:sz w:val="10"/>
                      <w:szCs w:val="16"/>
                      <w:lang w:eastAsia="lv-LV"/>
                    </w:rPr>
                    <w:t>euro</w:t>
                  </w:r>
                  <w:proofErr w:type="spellEnd"/>
                </w:p>
              </w:tc>
              <w:tc>
                <w:tcPr>
                  <w:tcW w:w="718" w:type="dxa"/>
                  <w:gridSpan w:val="2"/>
                  <w:shd w:val="clear" w:color="000000" w:fill="D9D9D9"/>
                  <w:vAlign w:val="center"/>
                  <w:hideMark/>
                </w:tcPr>
                <w:p w14:paraId="6F4D3036" w14:textId="77777777" w:rsidR="00FC60CC" w:rsidRPr="00E97D7C" w:rsidRDefault="00FC60CC" w:rsidP="00340A3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E97D7C">
                    <w:rPr>
                      <w:rFonts w:eastAsia="Times New Roman" w:cstheme="minorHAnsi"/>
                      <w:sz w:val="10"/>
                      <w:szCs w:val="16"/>
                      <w:lang w:eastAsia="lv-LV"/>
                    </w:rPr>
                    <w:t xml:space="preserve">Izdevumu palielinājums gadā, </w:t>
                  </w:r>
                  <w:proofErr w:type="spellStart"/>
                  <w:r w:rsidRPr="00E97D7C">
                    <w:rPr>
                      <w:rFonts w:eastAsia="Times New Roman" w:cstheme="minorHAnsi"/>
                      <w:sz w:val="10"/>
                      <w:szCs w:val="16"/>
                      <w:lang w:eastAsia="lv-LV"/>
                    </w:rPr>
                    <w:t>euro</w:t>
                  </w:r>
                  <w:proofErr w:type="spellEnd"/>
                </w:p>
              </w:tc>
            </w:tr>
            <w:tr w:rsidR="00E97D7C" w:rsidRPr="00E97D7C" w14:paraId="575B3B60" w14:textId="77777777" w:rsidTr="001A2666">
              <w:trPr>
                <w:trHeight w:val="20"/>
              </w:trPr>
              <w:tc>
                <w:tcPr>
                  <w:tcW w:w="7919" w:type="dxa"/>
                  <w:gridSpan w:val="11"/>
                  <w:tcBorders>
                    <w:right w:val="single" w:sz="4" w:space="0" w:color="auto"/>
                  </w:tcBorders>
                  <w:vAlign w:val="center"/>
                </w:tcPr>
                <w:p w14:paraId="3F1D0525" w14:textId="77777777" w:rsidR="00FC60CC" w:rsidRPr="00E97D7C" w:rsidRDefault="00FC60CC" w:rsidP="00340A38">
                  <w:pPr>
                    <w:framePr w:hSpace="180" w:wrap="around" w:vAnchor="text" w:hAnchor="text" w:xAlign="right" w:y="1"/>
                    <w:spacing w:before="100" w:beforeAutospacing="1" w:after="100" w:afterAutospacing="1"/>
                    <w:suppressOverlap/>
                    <w:rPr>
                      <w:rFonts w:asciiTheme="majorHAnsi" w:hAnsiTheme="majorHAnsi" w:cstheme="majorHAnsi"/>
                      <w:sz w:val="12"/>
                    </w:rPr>
                  </w:pPr>
                  <w:r w:rsidRPr="00E97D7C">
                    <w:rPr>
                      <w:rFonts w:eastAsia="Times New Roman" w:cstheme="minorHAnsi"/>
                      <w:sz w:val="12"/>
                      <w:szCs w:val="16"/>
                      <w:lang w:eastAsia="lv-LV"/>
                    </w:rPr>
                    <w:t>apakšprogrammai 04.02.00. “Nodarbinātības speciālais budžets”:</w:t>
                  </w:r>
                </w:p>
              </w:tc>
            </w:tr>
            <w:tr w:rsidR="00E97D7C" w:rsidRPr="00E97D7C" w14:paraId="4A371D55" w14:textId="77777777" w:rsidTr="001A2666">
              <w:trPr>
                <w:trHeight w:val="20"/>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201B108" w14:textId="77777777" w:rsidR="00FC60CC" w:rsidRPr="00E97D7C" w:rsidRDefault="00FC60CC" w:rsidP="00340A38">
                  <w:pPr>
                    <w:framePr w:hSpace="180" w:wrap="around" w:vAnchor="text" w:hAnchor="text" w:xAlign="right" w:y="1"/>
                    <w:spacing w:after="0" w:line="240" w:lineRule="auto"/>
                    <w:suppressOverlap/>
                    <w:rPr>
                      <w:rFonts w:eastAsia="Times New Roman" w:cstheme="minorHAnsi"/>
                      <w:sz w:val="12"/>
                      <w:szCs w:val="16"/>
                      <w:lang w:eastAsia="lv-LV"/>
                    </w:rPr>
                  </w:pPr>
                  <w:r w:rsidRPr="00E97D7C">
                    <w:rPr>
                      <w:rFonts w:eastAsia="Times New Roman" w:cstheme="minorHAnsi"/>
                      <w:sz w:val="12"/>
                      <w:szCs w:val="16"/>
                      <w:lang w:eastAsia="lv-LV"/>
                    </w:rPr>
                    <w:t>Bezdarbnieka pabalsts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14:paraId="75F173F8"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476</w:t>
                  </w: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4AFAD8CB"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36.81</w:t>
                  </w:r>
                </w:p>
              </w:tc>
              <w:tc>
                <w:tcPr>
                  <w:tcW w:w="763" w:type="dxa"/>
                  <w:tcBorders>
                    <w:top w:val="single" w:sz="4" w:space="0" w:color="auto"/>
                    <w:left w:val="nil"/>
                    <w:bottom w:val="single" w:sz="4" w:space="0" w:color="auto"/>
                    <w:right w:val="single" w:sz="4" w:space="0" w:color="auto"/>
                  </w:tcBorders>
                  <w:shd w:val="clear" w:color="000000" w:fill="D9D9D9"/>
                  <w:noWrap/>
                  <w:vAlign w:val="bottom"/>
                </w:tcPr>
                <w:p w14:paraId="145BCC93"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210 259</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0C3DB4D"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390</w:t>
                  </w:r>
                </w:p>
              </w:tc>
              <w:tc>
                <w:tcPr>
                  <w:tcW w:w="794" w:type="dxa"/>
                  <w:tcBorders>
                    <w:top w:val="single" w:sz="4" w:space="0" w:color="auto"/>
                    <w:left w:val="nil"/>
                    <w:bottom w:val="single" w:sz="4" w:space="0" w:color="auto"/>
                    <w:right w:val="single" w:sz="4" w:space="0" w:color="auto"/>
                  </w:tcBorders>
                  <w:shd w:val="clear" w:color="auto" w:fill="auto"/>
                  <w:noWrap/>
                  <w:vAlign w:val="bottom"/>
                </w:tcPr>
                <w:p w14:paraId="14C0DFC8"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36.81</w:t>
                  </w:r>
                </w:p>
              </w:tc>
              <w:tc>
                <w:tcPr>
                  <w:tcW w:w="774" w:type="dxa"/>
                  <w:tcBorders>
                    <w:top w:val="single" w:sz="4" w:space="0" w:color="auto"/>
                    <w:left w:val="nil"/>
                    <w:bottom w:val="single" w:sz="4" w:space="0" w:color="auto"/>
                    <w:right w:val="single" w:sz="4" w:space="0" w:color="auto"/>
                  </w:tcBorders>
                  <w:shd w:val="clear" w:color="000000" w:fill="D9D9D9"/>
                  <w:noWrap/>
                  <w:vAlign w:val="bottom"/>
                </w:tcPr>
                <w:p w14:paraId="4655C815"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172 271</w:t>
                  </w:r>
                </w:p>
              </w:tc>
              <w:tc>
                <w:tcPr>
                  <w:tcW w:w="676" w:type="dxa"/>
                  <w:tcBorders>
                    <w:top w:val="single" w:sz="4" w:space="0" w:color="auto"/>
                    <w:left w:val="nil"/>
                    <w:bottom w:val="single" w:sz="4" w:space="0" w:color="auto"/>
                    <w:right w:val="single" w:sz="4" w:space="0" w:color="auto"/>
                  </w:tcBorders>
                  <w:shd w:val="clear" w:color="auto" w:fill="auto"/>
                  <w:noWrap/>
                  <w:vAlign w:val="bottom"/>
                </w:tcPr>
                <w:p w14:paraId="63E9B1F5"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344</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175CE62A"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36.81</w:t>
                  </w:r>
                </w:p>
              </w:tc>
              <w:tc>
                <w:tcPr>
                  <w:tcW w:w="718" w:type="dxa"/>
                  <w:gridSpan w:val="2"/>
                  <w:tcBorders>
                    <w:top w:val="single" w:sz="4" w:space="0" w:color="auto"/>
                    <w:left w:val="nil"/>
                    <w:bottom w:val="single" w:sz="4" w:space="0" w:color="auto"/>
                    <w:right w:val="single" w:sz="4" w:space="0" w:color="auto"/>
                  </w:tcBorders>
                  <w:shd w:val="clear" w:color="000000" w:fill="D9D9D9"/>
                  <w:noWrap/>
                  <w:vAlign w:val="bottom"/>
                </w:tcPr>
                <w:p w14:paraId="61F68AC9"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151 952</w:t>
                  </w:r>
                </w:p>
              </w:tc>
            </w:tr>
            <w:tr w:rsidR="00E97D7C" w:rsidRPr="00E97D7C" w14:paraId="398BB35B" w14:textId="77777777" w:rsidTr="001A2666">
              <w:trPr>
                <w:trHeight w:val="20"/>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F6D1754" w14:textId="77777777" w:rsidR="00FC60CC" w:rsidRPr="00E97D7C" w:rsidRDefault="00FC60CC" w:rsidP="00340A38">
                  <w:pPr>
                    <w:framePr w:hSpace="180" w:wrap="around" w:vAnchor="text" w:hAnchor="text" w:xAlign="right" w:y="1"/>
                    <w:spacing w:after="0" w:line="240" w:lineRule="auto"/>
                    <w:suppressOverlap/>
                    <w:rPr>
                      <w:rFonts w:eastAsia="Times New Roman" w:cstheme="minorHAnsi"/>
                      <w:sz w:val="12"/>
                      <w:szCs w:val="16"/>
                      <w:lang w:eastAsia="lv-LV"/>
                    </w:rPr>
                  </w:pPr>
                  <w:r w:rsidRPr="00E97D7C">
                    <w:rPr>
                      <w:rFonts w:eastAsia="Times New Roman" w:cstheme="minorHAnsi"/>
                      <w:sz w:val="12"/>
                      <w:szCs w:val="16"/>
                      <w:lang w:eastAsia="lv-LV"/>
                    </w:rPr>
                    <w:t>Iemaksām pensiju apdrošināšanai (20%) par bezdarbnieka pabalsta saņēmējiem</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14:paraId="5724B600"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476</w:t>
                  </w: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3666F897"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7.36</w:t>
                  </w:r>
                </w:p>
              </w:tc>
              <w:tc>
                <w:tcPr>
                  <w:tcW w:w="763" w:type="dxa"/>
                  <w:tcBorders>
                    <w:top w:val="single" w:sz="4" w:space="0" w:color="auto"/>
                    <w:left w:val="nil"/>
                    <w:bottom w:val="single" w:sz="4" w:space="0" w:color="auto"/>
                    <w:right w:val="single" w:sz="4" w:space="0" w:color="auto"/>
                  </w:tcBorders>
                  <w:shd w:val="clear" w:color="000000" w:fill="D9D9D9"/>
                  <w:noWrap/>
                  <w:vAlign w:val="bottom"/>
                </w:tcPr>
                <w:p w14:paraId="275B837C"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42 040</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CD00296"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390</w:t>
                  </w:r>
                </w:p>
              </w:tc>
              <w:tc>
                <w:tcPr>
                  <w:tcW w:w="794" w:type="dxa"/>
                  <w:tcBorders>
                    <w:top w:val="single" w:sz="4" w:space="0" w:color="auto"/>
                    <w:left w:val="nil"/>
                    <w:bottom w:val="single" w:sz="4" w:space="0" w:color="auto"/>
                    <w:right w:val="single" w:sz="4" w:space="0" w:color="auto"/>
                  </w:tcBorders>
                  <w:shd w:val="clear" w:color="auto" w:fill="auto"/>
                  <w:noWrap/>
                  <w:vAlign w:val="bottom"/>
                </w:tcPr>
                <w:p w14:paraId="53002CD4"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7.36</w:t>
                  </w:r>
                </w:p>
              </w:tc>
              <w:tc>
                <w:tcPr>
                  <w:tcW w:w="774" w:type="dxa"/>
                  <w:tcBorders>
                    <w:top w:val="single" w:sz="4" w:space="0" w:color="auto"/>
                    <w:left w:val="nil"/>
                    <w:bottom w:val="single" w:sz="4" w:space="0" w:color="auto"/>
                    <w:right w:val="single" w:sz="4" w:space="0" w:color="auto"/>
                  </w:tcBorders>
                  <w:shd w:val="clear" w:color="000000" w:fill="D9D9D9"/>
                  <w:noWrap/>
                  <w:vAlign w:val="bottom"/>
                </w:tcPr>
                <w:p w14:paraId="48C49011"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34 445</w:t>
                  </w:r>
                </w:p>
              </w:tc>
              <w:tc>
                <w:tcPr>
                  <w:tcW w:w="676" w:type="dxa"/>
                  <w:tcBorders>
                    <w:top w:val="single" w:sz="4" w:space="0" w:color="auto"/>
                    <w:left w:val="nil"/>
                    <w:bottom w:val="single" w:sz="4" w:space="0" w:color="auto"/>
                    <w:right w:val="single" w:sz="4" w:space="0" w:color="auto"/>
                  </w:tcBorders>
                  <w:shd w:val="clear" w:color="auto" w:fill="auto"/>
                  <w:noWrap/>
                  <w:vAlign w:val="bottom"/>
                </w:tcPr>
                <w:p w14:paraId="37D7A7DB"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344</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674F4191"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7.36</w:t>
                  </w:r>
                </w:p>
              </w:tc>
              <w:tc>
                <w:tcPr>
                  <w:tcW w:w="718" w:type="dxa"/>
                  <w:gridSpan w:val="2"/>
                  <w:tcBorders>
                    <w:top w:val="single" w:sz="4" w:space="0" w:color="auto"/>
                    <w:left w:val="nil"/>
                    <w:bottom w:val="single" w:sz="4" w:space="0" w:color="auto"/>
                    <w:right w:val="single" w:sz="4" w:space="0" w:color="auto"/>
                  </w:tcBorders>
                  <w:shd w:val="clear" w:color="000000" w:fill="D9D9D9"/>
                  <w:noWrap/>
                  <w:vAlign w:val="bottom"/>
                </w:tcPr>
                <w:p w14:paraId="66933CAD"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30 382</w:t>
                  </w:r>
                </w:p>
              </w:tc>
            </w:tr>
            <w:tr w:rsidR="00E97D7C" w:rsidRPr="00E97D7C" w14:paraId="3B1A951E" w14:textId="77777777" w:rsidTr="001A2666">
              <w:trPr>
                <w:trHeight w:val="20"/>
              </w:trPr>
              <w:tc>
                <w:tcPr>
                  <w:tcW w:w="1553" w:type="dxa"/>
                  <w:tcBorders>
                    <w:top w:val="nil"/>
                    <w:left w:val="single" w:sz="4" w:space="0" w:color="auto"/>
                    <w:bottom w:val="single" w:sz="4" w:space="0" w:color="auto"/>
                    <w:right w:val="single" w:sz="4" w:space="0" w:color="auto"/>
                  </w:tcBorders>
                  <w:shd w:val="clear" w:color="auto" w:fill="auto"/>
                  <w:vAlign w:val="center"/>
                </w:tcPr>
                <w:p w14:paraId="3F6C8339" w14:textId="77777777" w:rsidR="00FC60CC" w:rsidRPr="00E97D7C" w:rsidRDefault="00FC60CC" w:rsidP="00340A38">
                  <w:pPr>
                    <w:framePr w:hSpace="180" w:wrap="around" w:vAnchor="text" w:hAnchor="text" w:xAlign="right" w:y="1"/>
                    <w:spacing w:after="0" w:line="240" w:lineRule="auto"/>
                    <w:suppressOverlap/>
                    <w:rPr>
                      <w:rFonts w:eastAsia="Times New Roman" w:cstheme="minorHAnsi"/>
                      <w:sz w:val="12"/>
                      <w:szCs w:val="16"/>
                      <w:lang w:eastAsia="lv-LV"/>
                    </w:rPr>
                  </w:pPr>
                  <w:r w:rsidRPr="00E97D7C">
                    <w:rPr>
                      <w:rFonts w:eastAsia="Times New Roman" w:cstheme="minorHAnsi"/>
                      <w:sz w:val="12"/>
                      <w:szCs w:val="16"/>
                      <w:lang w:eastAsia="lv-LV"/>
                    </w:rPr>
                    <w:t>Apbedīšanas pabalsts bezdarbnieka nāves gadījumā</w:t>
                  </w:r>
                </w:p>
              </w:tc>
              <w:tc>
                <w:tcPr>
                  <w:tcW w:w="566" w:type="dxa"/>
                  <w:tcBorders>
                    <w:top w:val="nil"/>
                    <w:left w:val="single" w:sz="4" w:space="0" w:color="auto"/>
                    <w:bottom w:val="single" w:sz="4" w:space="0" w:color="auto"/>
                    <w:right w:val="single" w:sz="4" w:space="0" w:color="auto"/>
                  </w:tcBorders>
                  <w:shd w:val="clear" w:color="auto" w:fill="auto"/>
                  <w:vAlign w:val="bottom"/>
                </w:tcPr>
                <w:p w14:paraId="40F30164"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12</w:t>
                  </w:r>
                </w:p>
              </w:tc>
              <w:tc>
                <w:tcPr>
                  <w:tcW w:w="705" w:type="dxa"/>
                  <w:tcBorders>
                    <w:top w:val="nil"/>
                    <w:left w:val="nil"/>
                    <w:bottom w:val="single" w:sz="4" w:space="0" w:color="auto"/>
                    <w:right w:val="single" w:sz="4" w:space="0" w:color="auto"/>
                  </w:tcBorders>
                  <w:shd w:val="clear" w:color="auto" w:fill="auto"/>
                  <w:noWrap/>
                  <w:vAlign w:val="bottom"/>
                </w:tcPr>
                <w:p w14:paraId="45893172"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134.91</w:t>
                  </w:r>
                </w:p>
              </w:tc>
              <w:tc>
                <w:tcPr>
                  <w:tcW w:w="763" w:type="dxa"/>
                  <w:tcBorders>
                    <w:top w:val="nil"/>
                    <w:left w:val="nil"/>
                    <w:bottom w:val="single" w:sz="4" w:space="0" w:color="auto"/>
                    <w:right w:val="single" w:sz="4" w:space="0" w:color="auto"/>
                  </w:tcBorders>
                  <w:shd w:val="clear" w:color="000000" w:fill="D9D9D9"/>
                  <w:noWrap/>
                  <w:vAlign w:val="bottom"/>
                </w:tcPr>
                <w:p w14:paraId="3B3AAD45"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19 427</w:t>
                  </w:r>
                </w:p>
              </w:tc>
              <w:tc>
                <w:tcPr>
                  <w:tcW w:w="656" w:type="dxa"/>
                  <w:tcBorders>
                    <w:top w:val="nil"/>
                    <w:left w:val="nil"/>
                    <w:bottom w:val="single" w:sz="4" w:space="0" w:color="auto"/>
                    <w:right w:val="single" w:sz="4" w:space="0" w:color="auto"/>
                  </w:tcBorders>
                  <w:shd w:val="clear" w:color="auto" w:fill="auto"/>
                  <w:noWrap/>
                  <w:vAlign w:val="bottom"/>
                </w:tcPr>
                <w:p w14:paraId="5515F526"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12</w:t>
                  </w:r>
                </w:p>
              </w:tc>
              <w:tc>
                <w:tcPr>
                  <w:tcW w:w="794" w:type="dxa"/>
                  <w:tcBorders>
                    <w:top w:val="nil"/>
                    <w:left w:val="nil"/>
                    <w:bottom w:val="single" w:sz="4" w:space="0" w:color="auto"/>
                    <w:right w:val="single" w:sz="4" w:space="0" w:color="auto"/>
                  </w:tcBorders>
                  <w:shd w:val="clear" w:color="auto" w:fill="auto"/>
                  <w:noWrap/>
                  <w:vAlign w:val="bottom"/>
                </w:tcPr>
                <w:p w14:paraId="466A9EC7"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134.91</w:t>
                  </w:r>
                </w:p>
              </w:tc>
              <w:tc>
                <w:tcPr>
                  <w:tcW w:w="774" w:type="dxa"/>
                  <w:tcBorders>
                    <w:top w:val="nil"/>
                    <w:left w:val="nil"/>
                    <w:bottom w:val="single" w:sz="4" w:space="0" w:color="auto"/>
                    <w:right w:val="single" w:sz="4" w:space="0" w:color="auto"/>
                  </w:tcBorders>
                  <w:shd w:val="clear" w:color="000000" w:fill="D9D9D9"/>
                  <w:noWrap/>
                  <w:vAlign w:val="bottom"/>
                </w:tcPr>
                <w:p w14:paraId="035A0852"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19 427</w:t>
                  </w:r>
                </w:p>
              </w:tc>
              <w:tc>
                <w:tcPr>
                  <w:tcW w:w="676" w:type="dxa"/>
                  <w:tcBorders>
                    <w:top w:val="nil"/>
                    <w:left w:val="nil"/>
                    <w:bottom w:val="single" w:sz="4" w:space="0" w:color="auto"/>
                    <w:right w:val="single" w:sz="4" w:space="0" w:color="auto"/>
                  </w:tcBorders>
                  <w:shd w:val="clear" w:color="auto" w:fill="auto"/>
                  <w:noWrap/>
                  <w:vAlign w:val="bottom"/>
                </w:tcPr>
                <w:p w14:paraId="2FFDE4F7"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12</w:t>
                  </w:r>
                </w:p>
              </w:tc>
              <w:tc>
                <w:tcPr>
                  <w:tcW w:w="713" w:type="dxa"/>
                  <w:tcBorders>
                    <w:top w:val="nil"/>
                    <w:left w:val="nil"/>
                    <w:bottom w:val="single" w:sz="4" w:space="0" w:color="auto"/>
                    <w:right w:val="single" w:sz="4" w:space="0" w:color="auto"/>
                  </w:tcBorders>
                  <w:shd w:val="clear" w:color="auto" w:fill="auto"/>
                  <w:noWrap/>
                  <w:vAlign w:val="bottom"/>
                </w:tcPr>
                <w:p w14:paraId="3A45B3E5"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134.91</w:t>
                  </w:r>
                </w:p>
              </w:tc>
              <w:tc>
                <w:tcPr>
                  <w:tcW w:w="718" w:type="dxa"/>
                  <w:gridSpan w:val="2"/>
                  <w:tcBorders>
                    <w:top w:val="nil"/>
                    <w:left w:val="nil"/>
                    <w:bottom w:val="single" w:sz="4" w:space="0" w:color="auto"/>
                    <w:right w:val="single" w:sz="4" w:space="0" w:color="auto"/>
                  </w:tcBorders>
                  <w:shd w:val="clear" w:color="000000" w:fill="D9D9D9"/>
                  <w:noWrap/>
                  <w:vAlign w:val="bottom"/>
                </w:tcPr>
                <w:p w14:paraId="1F131BB4" w14:textId="77777777" w:rsidR="00FC60CC" w:rsidRPr="00E97D7C" w:rsidRDefault="00FC60CC" w:rsidP="00340A3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E97D7C">
                    <w:rPr>
                      <w:rFonts w:asciiTheme="majorHAnsi" w:hAnsiTheme="majorHAnsi" w:cstheme="majorHAnsi"/>
                      <w:sz w:val="12"/>
                    </w:rPr>
                    <w:t>19 427</w:t>
                  </w:r>
                </w:p>
              </w:tc>
            </w:tr>
          </w:tbl>
          <w:p w14:paraId="05D779BE" w14:textId="77777777" w:rsidR="00FC60CC" w:rsidRPr="00E97D7C" w:rsidRDefault="00FC60CC" w:rsidP="00FC60CC">
            <w:pPr>
              <w:spacing w:after="0" w:line="240" w:lineRule="auto"/>
              <w:jc w:val="both"/>
              <w:rPr>
                <w:rFonts w:ascii="Times New Roman" w:eastAsia="Times New Roman" w:hAnsi="Times New Roman" w:cs="Times New Roman"/>
                <w:i/>
                <w:iCs/>
                <w:sz w:val="14"/>
                <w:szCs w:val="16"/>
                <w:lang w:eastAsia="lv-LV"/>
              </w:rPr>
            </w:pPr>
            <w:r w:rsidRPr="00E97D7C">
              <w:rPr>
                <w:rFonts w:ascii="Times New Roman" w:eastAsia="Times New Roman" w:hAnsi="Times New Roman" w:cs="Times New Roman"/>
                <w:i/>
                <w:iCs/>
                <w:sz w:val="14"/>
                <w:szCs w:val="16"/>
                <w:lang w:eastAsia="lv-LV"/>
              </w:rPr>
              <w:t>*</w:t>
            </w:r>
            <w:r w:rsidRPr="00E97D7C">
              <w:t xml:space="preserve"> </w:t>
            </w:r>
            <w:r w:rsidRPr="00E97D7C">
              <w:rPr>
                <w:rFonts w:ascii="Times New Roman" w:eastAsia="Times New Roman" w:hAnsi="Times New Roman" w:cs="Times New Roman"/>
                <w:i/>
                <w:iCs/>
                <w:sz w:val="14"/>
                <w:szCs w:val="16"/>
                <w:lang w:eastAsia="lv-LV"/>
              </w:rPr>
              <w:t>ņemta vērā VSAA statistika par pabalstiem, kuru apmērs ir līdz jaunajam minimumam, īpatsvars pielīdzināts budžeta bāzes kontingentam.</w:t>
            </w:r>
          </w:p>
          <w:p w14:paraId="36661955" w14:textId="77777777" w:rsidR="00FC60CC" w:rsidRPr="00E97D7C" w:rsidRDefault="00FC60CC" w:rsidP="00FC60CC">
            <w:pPr>
              <w:spacing w:after="0" w:line="240" w:lineRule="auto"/>
              <w:jc w:val="both"/>
              <w:rPr>
                <w:rFonts w:ascii="Times New Roman" w:eastAsia="Times New Roman" w:hAnsi="Times New Roman" w:cs="Times New Roman"/>
                <w:i/>
                <w:iCs/>
                <w:sz w:val="14"/>
                <w:szCs w:val="16"/>
                <w:lang w:eastAsia="lv-LV"/>
              </w:rPr>
            </w:pPr>
          </w:p>
          <w:p w14:paraId="05E6AB46" w14:textId="6D6A56D0" w:rsidR="00FC60CC" w:rsidRPr="00E97D7C" w:rsidRDefault="00FC60CC" w:rsidP="00FC60CC">
            <w:pPr>
              <w:spacing w:after="0" w:line="240" w:lineRule="auto"/>
              <w:jc w:val="both"/>
              <w:rPr>
                <w:rFonts w:ascii="Times New Roman" w:eastAsia="Times New Roman" w:hAnsi="Times New Roman" w:cs="Times New Roman"/>
                <w:iCs/>
                <w:sz w:val="20"/>
                <w:szCs w:val="16"/>
                <w:lang w:eastAsia="lv-LV"/>
              </w:rPr>
            </w:pPr>
            <w:r w:rsidRPr="00E97D7C">
              <w:rPr>
                <w:rFonts w:ascii="Times New Roman" w:eastAsia="Times New Roman" w:hAnsi="Times New Roman" w:cs="Times New Roman"/>
                <w:iCs/>
                <w:sz w:val="20"/>
                <w:szCs w:val="16"/>
                <w:lang w:eastAsia="lv-LV"/>
              </w:rPr>
              <w:t>Ņemot vērā, ka ar valsts sociālā nodrošinājuma pabalsta apmēra pārskatīšanu saistīto pakalpojumu apmēru palielināšana ir ar sociālās apdrošināšanas iemaksām nesaistīti izdevumi, norādītie izdevumi nodrošināmi no valsts pamatbudžeta – no valsts pamatbudžeta programmas 04.00.00 “Valsts atbalsts sociālajai apdrošināšanai”.</w:t>
            </w:r>
          </w:p>
          <w:p w14:paraId="347B52D5" w14:textId="77777777" w:rsidR="003D11A1" w:rsidRPr="00E97D7C" w:rsidRDefault="003D11A1" w:rsidP="001A2666">
            <w:pPr>
              <w:spacing w:after="0" w:line="240" w:lineRule="auto"/>
              <w:jc w:val="both"/>
              <w:rPr>
                <w:rFonts w:ascii="Times New Roman" w:eastAsia="Times New Roman" w:hAnsi="Times New Roman" w:cs="Times New Roman"/>
                <w:iCs/>
                <w:sz w:val="20"/>
                <w:szCs w:val="16"/>
                <w:lang w:eastAsia="lv-LV"/>
              </w:rPr>
            </w:pPr>
          </w:p>
          <w:p w14:paraId="7A257DFB" w14:textId="7ADB6676" w:rsidR="003D11A1" w:rsidRPr="00E97D7C" w:rsidRDefault="003D11A1" w:rsidP="001A2666">
            <w:pPr>
              <w:spacing w:after="0" w:line="240" w:lineRule="auto"/>
              <w:jc w:val="both"/>
              <w:rPr>
                <w:rFonts w:ascii="Times New Roman" w:eastAsia="Times New Roman" w:hAnsi="Times New Roman" w:cs="Times New Roman"/>
                <w:iCs/>
                <w:sz w:val="20"/>
                <w:szCs w:val="16"/>
                <w:lang w:eastAsia="lv-LV"/>
              </w:rPr>
            </w:pPr>
            <w:r w:rsidRPr="00E97D7C">
              <w:rPr>
                <w:rFonts w:ascii="Times New Roman" w:eastAsia="Times New Roman" w:hAnsi="Times New Roman" w:cs="Times New Roman"/>
                <w:iCs/>
                <w:sz w:val="20"/>
                <w:szCs w:val="16"/>
                <w:lang w:eastAsia="lv-LV"/>
              </w:rPr>
              <w:t xml:space="preserve">Ministru kabineta 2020.gada 22.septembra </w:t>
            </w:r>
            <w:r w:rsidRPr="00E97D7C">
              <w:rPr>
                <w:rFonts w:ascii="Times New Roman" w:eastAsia="Times New Roman" w:hAnsi="Times New Roman" w:cs="Times New Roman"/>
                <w:iCs/>
                <w:sz w:val="20"/>
                <w:szCs w:val="20"/>
                <w:lang w:eastAsia="lv-LV"/>
              </w:rPr>
              <w:t xml:space="preserve">sēdē </w:t>
            </w:r>
            <w:r w:rsidRPr="00E97D7C">
              <w:rPr>
                <w:rFonts w:ascii="Times New Roman" w:hAnsi="Times New Roman" w:cs="Times New Roman"/>
                <w:sz w:val="20"/>
                <w:szCs w:val="20"/>
              </w:rPr>
              <w:t>(protokols</w:t>
            </w:r>
            <w:r w:rsidR="004E69F7">
              <w:rPr>
                <w:rFonts w:ascii="Times New Roman" w:hAnsi="Times New Roman" w:cs="Times New Roman"/>
                <w:sz w:val="20"/>
                <w:szCs w:val="20"/>
              </w:rPr>
              <w:t xml:space="preserve"> </w:t>
            </w:r>
            <w:r w:rsidRPr="00E97D7C">
              <w:rPr>
                <w:rFonts w:ascii="Times New Roman" w:eastAsia="Times New Roman" w:hAnsi="Times New Roman" w:cs="Times New Roman"/>
                <w:iCs/>
                <w:sz w:val="20"/>
                <w:szCs w:val="20"/>
                <w:lang w:eastAsia="lv-LV"/>
              </w:rPr>
              <w:t>Nr.55 38.§ 3.punkts)</w:t>
            </w:r>
            <w:r w:rsidRPr="00E97D7C">
              <w:rPr>
                <w:rFonts w:ascii="Times New Roman" w:eastAsia="Times New Roman" w:hAnsi="Times New Roman" w:cs="Times New Roman"/>
                <w:iCs/>
                <w:sz w:val="18"/>
                <w:szCs w:val="18"/>
                <w:lang w:eastAsia="lv-LV"/>
              </w:rPr>
              <w:t xml:space="preserve"> </w:t>
            </w:r>
            <w:r w:rsidRPr="00E97D7C">
              <w:rPr>
                <w:rFonts w:ascii="Times New Roman" w:eastAsia="Times New Roman" w:hAnsi="Times New Roman" w:cs="Times New Roman"/>
                <w:iCs/>
                <w:sz w:val="20"/>
                <w:szCs w:val="16"/>
                <w:lang w:eastAsia="lv-LV"/>
              </w:rPr>
              <w:t xml:space="preserve">tika atbalstīts LM priekšlikums par papildu finansējuma piešķiršanu LM prioritārā pasākuma “Atbalsts minimālo ienākumu palielināšanai” īstenošanai. Pasākuma nodrošināšanai ir atbalstīts kopējais papildu finansējums 2021.gadā 70 662 394 </w:t>
            </w:r>
            <w:proofErr w:type="spellStart"/>
            <w:r w:rsidRPr="00E97D7C">
              <w:rPr>
                <w:rFonts w:ascii="Times New Roman" w:eastAsia="Times New Roman" w:hAnsi="Times New Roman" w:cs="Times New Roman"/>
                <w:i/>
                <w:iCs/>
                <w:sz w:val="20"/>
                <w:szCs w:val="16"/>
                <w:lang w:eastAsia="lv-LV"/>
              </w:rPr>
              <w:t>euro</w:t>
            </w:r>
            <w:proofErr w:type="spellEnd"/>
            <w:r w:rsidRPr="00E97D7C">
              <w:rPr>
                <w:rFonts w:ascii="Times New Roman" w:eastAsia="Times New Roman" w:hAnsi="Times New Roman" w:cs="Times New Roman"/>
                <w:iCs/>
                <w:sz w:val="20"/>
                <w:szCs w:val="16"/>
                <w:lang w:eastAsia="lv-LV"/>
              </w:rPr>
              <w:t xml:space="preserve"> apmērā, 2022.gadā 70 998 851 </w:t>
            </w:r>
            <w:proofErr w:type="spellStart"/>
            <w:r w:rsidRPr="00E97D7C">
              <w:rPr>
                <w:rFonts w:ascii="Times New Roman" w:eastAsia="Times New Roman" w:hAnsi="Times New Roman" w:cs="Times New Roman"/>
                <w:i/>
                <w:iCs/>
                <w:sz w:val="20"/>
                <w:szCs w:val="16"/>
                <w:lang w:eastAsia="lv-LV"/>
              </w:rPr>
              <w:t>euro</w:t>
            </w:r>
            <w:proofErr w:type="spellEnd"/>
            <w:r w:rsidRPr="00E97D7C">
              <w:rPr>
                <w:rFonts w:ascii="Times New Roman" w:eastAsia="Times New Roman" w:hAnsi="Times New Roman" w:cs="Times New Roman"/>
                <w:iCs/>
                <w:sz w:val="20"/>
                <w:szCs w:val="16"/>
                <w:lang w:eastAsia="lv-LV"/>
              </w:rPr>
              <w:t xml:space="preserve"> apmērā un 2023.gadā 71 014 751 </w:t>
            </w:r>
            <w:proofErr w:type="spellStart"/>
            <w:r w:rsidRPr="00E97D7C">
              <w:rPr>
                <w:rFonts w:ascii="Times New Roman" w:eastAsia="Times New Roman" w:hAnsi="Times New Roman" w:cs="Times New Roman"/>
                <w:i/>
                <w:iCs/>
                <w:sz w:val="20"/>
                <w:szCs w:val="16"/>
                <w:lang w:eastAsia="lv-LV"/>
              </w:rPr>
              <w:t>euro</w:t>
            </w:r>
            <w:proofErr w:type="spellEnd"/>
            <w:r w:rsidRPr="00E97D7C">
              <w:rPr>
                <w:rFonts w:ascii="Times New Roman" w:eastAsia="Times New Roman" w:hAnsi="Times New Roman" w:cs="Times New Roman"/>
                <w:iCs/>
                <w:sz w:val="20"/>
                <w:szCs w:val="16"/>
                <w:lang w:eastAsia="lv-LV"/>
              </w:rPr>
              <w:t xml:space="preserve"> apmērā, t.sk.</w:t>
            </w:r>
            <w:r w:rsidR="00147AD4" w:rsidRPr="00E97D7C">
              <w:rPr>
                <w:rFonts w:ascii="Times New Roman" w:eastAsia="Times New Roman" w:hAnsi="Times New Roman" w:cs="Times New Roman"/>
                <w:iCs/>
                <w:sz w:val="20"/>
                <w:szCs w:val="16"/>
                <w:lang w:eastAsia="lv-LV"/>
              </w:rPr>
              <w:tab/>
            </w:r>
            <w:proofErr w:type="spellStart"/>
            <w:r w:rsidR="00147AD4" w:rsidRPr="00E97D7C">
              <w:rPr>
                <w:rFonts w:ascii="Times New Roman" w:eastAsia="Times New Roman" w:hAnsi="Times New Roman" w:cs="Times New Roman"/>
                <w:iCs/>
                <w:sz w:val="20"/>
                <w:szCs w:val="16"/>
                <w:lang w:eastAsia="lv-LV"/>
              </w:rPr>
              <w:t>apakšpasākuma</w:t>
            </w:r>
            <w:proofErr w:type="spellEnd"/>
            <w:r w:rsidR="00147AD4" w:rsidRPr="00E97D7C">
              <w:rPr>
                <w:rFonts w:ascii="Times New Roman" w:eastAsia="Times New Roman" w:hAnsi="Times New Roman" w:cs="Times New Roman"/>
                <w:iCs/>
                <w:sz w:val="20"/>
                <w:szCs w:val="16"/>
                <w:lang w:eastAsia="lv-LV"/>
              </w:rPr>
              <w:t xml:space="preserve"> “Ar valsts sociālā nodrošinājuma pabalsta un pensiju apmēru pārskatīšanu saistītie pakalpojumi” īstenošanai 2021.gadā 271 726 </w:t>
            </w:r>
            <w:proofErr w:type="spellStart"/>
            <w:r w:rsidR="00147AD4" w:rsidRPr="00E97D7C">
              <w:rPr>
                <w:rFonts w:ascii="Times New Roman" w:eastAsia="Times New Roman" w:hAnsi="Times New Roman" w:cs="Times New Roman"/>
                <w:iCs/>
                <w:sz w:val="20"/>
                <w:szCs w:val="16"/>
                <w:lang w:eastAsia="lv-LV"/>
              </w:rPr>
              <w:t>euro</w:t>
            </w:r>
            <w:proofErr w:type="spellEnd"/>
            <w:r w:rsidR="00147AD4" w:rsidRPr="00E97D7C">
              <w:rPr>
                <w:rFonts w:ascii="Times New Roman" w:eastAsia="Times New Roman" w:hAnsi="Times New Roman" w:cs="Times New Roman"/>
                <w:iCs/>
                <w:sz w:val="20"/>
                <w:szCs w:val="16"/>
                <w:lang w:eastAsia="lv-LV"/>
              </w:rPr>
              <w:t xml:space="preserve"> apmērā, 2022.gadā 226 143 </w:t>
            </w:r>
            <w:proofErr w:type="spellStart"/>
            <w:r w:rsidR="00147AD4" w:rsidRPr="00E97D7C">
              <w:rPr>
                <w:rFonts w:ascii="Times New Roman" w:eastAsia="Times New Roman" w:hAnsi="Times New Roman" w:cs="Times New Roman"/>
                <w:iCs/>
                <w:sz w:val="20"/>
                <w:szCs w:val="16"/>
                <w:lang w:eastAsia="lv-LV"/>
              </w:rPr>
              <w:t>euro</w:t>
            </w:r>
            <w:proofErr w:type="spellEnd"/>
            <w:r w:rsidR="00147AD4" w:rsidRPr="00E97D7C">
              <w:rPr>
                <w:rFonts w:ascii="Times New Roman" w:eastAsia="Times New Roman" w:hAnsi="Times New Roman" w:cs="Times New Roman"/>
                <w:iCs/>
                <w:sz w:val="20"/>
                <w:szCs w:val="16"/>
                <w:lang w:eastAsia="lv-LV"/>
              </w:rPr>
              <w:t xml:space="preserve"> apmērā un 2023.gadā 201 761 </w:t>
            </w:r>
            <w:proofErr w:type="spellStart"/>
            <w:r w:rsidR="00147AD4" w:rsidRPr="00E97D7C">
              <w:rPr>
                <w:rFonts w:ascii="Times New Roman" w:eastAsia="Times New Roman" w:hAnsi="Times New Roman" w:cs="Times New Roman"/>
                <w:iCs/>
                <w:sz w:val="20"/>
                <w:szCs w:val="16"/>
                <w:lang w:eastAsia="lv-LV"/>
              </w:rPr>
              <w:t>euro</w:t>
            </w:r>
            <w:proofErr w:type="spellEnd"/>
            <w:r w:rsidR="00147AD4" w:rsidRPr="00E97D7C">
              <w:rPr>
                <w:rFonts w:ascii="Times New Roman" w:eastAsia="Times New Roman" w:hAnsi="Times New Roman" w:cs="Times New Roman"/>
                <w:iCs/>
                <w:sz w:val="20"/>
                <w:szCs w:val="16"/>
                <w:lang w:eastAsia="lv-LV"/>
              </w:rPr>
              <w:t xml:space="preserve"> apmērā</w:t>
            </w:r>
            <w:bookmarkStart w:id="3" w:name="_Hlk56694214"/>
            <w:r w:rsidRPr="00E97D7C">
              <w:rPr>
                <w:rFonts w:ascii="Times New Roman" w:eastAsia="Times New Roman" w:hAnsi="Times New Roman" w:cs="Times New Roman"/>
                <w:iCs/>
                <w:sz w:val="20"/>
                <w:szCs w:val="16"/>
                <w:lang w:eastAsia="lv-LV"/>
              </w:rPr>
              <w:t>.</w:t>
            </w:r>
          </w:p>
          <w:p w14:paraId="0B5F06C4" w14:textId="77777777" w:rsidR="003D11A1" w:rsidRPr="00E97D7C" w:rsidRDefault="003D11A1" w:rsidP="001A2666">
            <w:pPr>
              <w:spacing w:after="0" w:line="240" w:lineRule="auto"/>
              <w:jc w:val="both"/>
              <w:rPr>
                <w:rFonts w:ascii="Times New Roman" w:eastAsia="Times New Roman" w:hAnsi="Times New Roman" w:cs="Times New Roman"/>
                <w:iCs/>
                <w:sz w:val="20"/>
                <w:szCs w:val="16"/>
                <w:lang w:eastAsia="lv-LV"/>
              </w:rPr>
            </w:pPr>
            <w:r w:rsidRPr="00E97D7C">
              <w:rPr>
                <w:rFonts w:ascii="Times New Roman" w:eastAsia="Times New Roman" w:hAnsi="Times New Roman" w:cs="Times New Roman"/>
                <w:iCs/>
                <w:sz w:val="20"/>
                <w:szCs w:val="16"/>
                <w:lang w:eastAsia="lv-LV"/>
              </w:rPr>
              <w:t xml:space="preserve"> </w:t>
            </w:r>
          </w:p>
          <w:p w14:paraId="579334FD" w14:textId="606DAC0F" w:rsidR="003D11A1" w:rsidRPr="00E97D7C" w:rsidRDefault="003D11A1" w:rsidP="001A2666">
            <w:pPr>
              <w:spacing w:after="0" w:line="240" w:lineRule="auto"/>
              <w:jc w:val="both"/>
              <w:rPr>
                <w:rFonts w:ascii="Times New Roman" w:eastAsia="Times New Roman" w:hAnsi="Times New Roman" w:cs="Times New Roman"/>
                <w:iCs/>
                <w:sz w:val="20"/>
                <w:szCs w:val="16"/>
                <w:lang w:eastAsia="lv-LV"/>
              </w:rPr>
            </w:pPr>
            <w:r w:rsidRPr="00E97D7C">
              <w:rPr>
                <w:rFonts w:ascii="Times New Roman" w:eastAsia="Times New Roman" w:hAnsi="Times New Roman" w:cs="Times New Roman"/>
                <w:iCs/>
                <w:sz w:val="20"/>
                <w:szCs w:val="16"/>
                <w:lang w:eastAsia="lv-LV"/>
              </w:rPr>
              <w:t>Ietekme uz valsts budžetu norādīta likumprojekta “</w:t>
            </w:r>
            <w:r w:rsidR="00147AD4" w:rsidRPr="00E97D7C">
              <w:rPr>
                <w:rFonts w:ascii="Times New Roman" w:eastAsia="Times New Roman" w:hAnsi="Times New Roman" w:cs="Times New Roman"/>
                <w:iCs/>
                <w:sz w:val="20"/>
                <w:szCs w:val="16"/>
                <w:lang w:eastAsia="lv-LV"/>
              </w:rPr>
              <w:t>Par apdrošināšanu bezdarba gadījumam</w:t>
            </w:r>
            <w:r w:rsidRPr="00E97D7C">
              <w:rPr>
                <w:rFonts w:ascii="Times New Roman" w:eastAsia="Times New Roman" w:hAnsi="Times New Roman" w:cs="Times New Roman"/>
                <w:iCs/>
                <w:sz w:val="20"/>
                <w:szCs w:val="16"/>
                <w:lang w:eastAsia="lv-LV"/>
              </w:rPr>
              <w:t>” sākotnējās ietekmes novērtējuma ziņojumā (anotācijā).</w:t>
            </w:r>
          </w:p>
          <w:bookmarkEnd w:id="3"/>
          <w:p w14:paraId="4564B90F" w14:textId="77777777" w:rsidR="003D11A1" w:rsidRPr="00E97D7C" w:rsidRDefault="003D11A1" w:rsidP="001A2666">
            <w:pPr>
              <w:spacing w:after="0" w:line="240" w:lineRule="auto"/>
              <w:jc w:val="both"/>
              <w:rPr>
                <w:rFonts w:ascii="Times New Roman" w:eastAsia="Times New Roman" w:hAnsi="Times New Roman" w:cs="Times New Roman"/>
                <w:iCs/>
                <w:sz w:val="20"/>
                <w:szCs w:val="16"/>
                <w:lang w:eastAsia="lv-LV"/>
              </w:rPr>
            </w:pPr>
          </w:p>
          <w:p w14:paraId="441C448C" w14:textId="77777777" w:rsidR="003D11A1" w:rsidRPr="00E97D7C" w:rsidRDefault="003D11A1" w:rsidP="001A2666">
            <w:pPr>
              <w:tabs>
                <w:tab w:val="left" w:pos="4644"/>
              </w:tabs>
              <w:spacing w:after="0" w:line="240" w:lineRule="auto"/>
              <w:ind w:right="71"/>
              <w:jc w:val="both"/>
              <w:rPr>
                <w:rFonts w:ascii="Times New Roman" w:eastAsia="Calibri" w:hAnsi="Times New Roman" w:cs="Times New Roman"/>
                <w:iCs/>
                <w:sz w:val="18"/>
                <w:szCs w:val="18"/>
              </w:rPr>
            </w:pPr>
            <w:r w:rsidRPr="00E97D7C">
              <w:rPr>
                <w:rFonts w:ascii="Times New Roman" w:eastAsia="Calibri" w:hAnsi="Times New Roman" w:cs="Times New Roman"/>
                <w:iCs/>
                <w:sz w:val="20"/>
                <w:szCs w:val="20"/>
              </w:rPr>
              <w:t>Finansējums iekļauts likumprojektā “Par valsts budžetu 2021.gadam” un likumprojektā “Par vidēja termiņa budžeta ietvaru 2021., 2022. un 2023.gadam”.</w:t>
            </w:r>
          </w:p>
        </w:tc>
      </w:tr>
      <w:tr w:rsidR="003D11A1" w:rsidRPr="00A23AAE" w14:paraId="1F82A125" w14:textId="77777777" w:rsidTr="001A2666">
        <w:trPr>
          <w:trHeight w:val="69"/>
        </w:trPr>
        <w:tc>
          <w:tcPr>
            <w:tcW w:w="697" w:type="pct"/>
          </w:tcPr>
          <w:p w14:paraId="114EE131"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6.1. detalizēts ieņēmumu aprēķins</w:t>
            </w:r>
          </w:p>
        </w:tc>
        <w:tc>
          <w:tcPr>
            <w:tcW w:w="4303" w:type="pct"/>
            <w:gridSpan w:val="7"/>
            <w:vMerge/>
          </w:tcPr>
          <w:p w14:paraId="1A21D8B0" w14:textId="77777777" w:rsidR="003D11A1" w:rsidRPr="00A23AAE" w:rsidRDefault="003D11A1" w:rsidP="001A2666">
            <w:pPr>
              <w:spacing w:after="0" w:line="240" w:lineRule="auto"/>
              <w:ind w:right="71"/>
              <w:jc w:val="both"/>
              <w:rPr>
                <w:rFonts w:ascii="Times New Roman" w:eastAsia="Calibri" w:hAnsi="Times New Roman" w:cs="Times New Roman"/>
                <w:i/>
                <w:color w:val="FF0000"/>
                <w:sz w:val="18"/>
                <w:szCs w:val="18"/>
              </w:rPr>
            </w:pPr>
          </w:p>
        </w:tc>
      </w:tr>
      <w:tr w:rsidR="003D11A1" w:rsidRPr="00A23AAE" w14:paraId="0D759F8D" w14:textId="77777777" w:rsidTr="001A2666">
        <w:trPr>
          <w:trHeight w:val="69"/>
        </w:trPr>
        <w:tc>
          <w:tcPr>
            <w:tcW w:w="697" w:type="pct"/>
          </w:tcPr>
          <w:p w14:paraId="716CCDAC"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6.2. detalizēts izdevumu aprēķins</w:t>
            </w:r>
          </w:p>
        </w:tc>
        <w:tc>
          <w:tcPr>
            <w:tcW w:w="4303" w:type="pct"/>
            <w:gridSpan w:val="7"/>
            <w:vMerge/>
          </w:tcPr>
          <w:p w14:paraId="761B3964" w14:textId="77777777" w:rsidR="003D11A1" w:rsidRPr="00A23AAE" w:rsidRDefault="003D11A1" w:rsidP="001A2666">
            <w:pPr>
              <w:spacing w:after="0" w:line="240" w:lineRule="auto"/>
              <w:ind w:right="71"/>
              <w:jc w:val="both"/>
              <w:rPr>
                <w:rFonts w:ascii="Times New Roman" w:eastAsia="Calibri" w:hAnsi="Times New Roman" w:cs="Times New Roman"/>
                <w:i/>
                <w:color w:val="FF0000"/>
                <w:sz w:val="18"/>
                <w:szCs w:val="18"/>
              </w:rPr>
            </w:pPr>
          </w:p>
        </w:tc>
      </w:tr>
      <w:tr w:rsidR="003D11A1" w:rsidRPr="00A23AAE" w14:paraId="79601E1C" w14:textId="77777777" w:rsidTr="001A2666">
        <w:trPr>
          <w:trHeight w:val="69"/>
        </w:trPr>
        <w:tc>
          <w:tcPr>
            <w:tcW w:w="697" w:type="pct"/>
          </w:tcPr>
          <w:p w14:paraId="74769F30"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7. Amata vietu skaita izmaiņas</w:t>
            </w:r>
          </w:p>
        </w:tc>
        <w:tc>
          <w:tcPr>
            <w:tcW w:w="4303" w:type="pct"/>
            <w:gridSpan w:val="7"/>
          </w:tcPr>
          <w:p w14:paraId="05C5F2C5" w14:textId="25C9FD8E" w:rsidR="003D11A1" w:rsidRPr="00A23AAE" w:rsidRDefault="003D11A1" w:rsidP="001A2666">
            <w:pPr>
              <w:tabs>
                <w:tab w:val="left" w:pos="4644"/>
              </w:tabs>
              <w:spacing w:after="0" w:line="240" w:lineRule="auto"/>
              <w:ind w:right="71"/>
              <w:jc w:val="both"/>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Nav</w:t>
            </w:r>
            <w:r w:rsidR="00353726">
              <w:rPr>
                <w:rFonts w:ascii="Times New Roman" w:eastAsia="Calibri" w:hAnsi="Times New Roman" w:cs="Times New Roman"/>
                <w:sz w:val="18"/>
                <w:szCs w:val="18"/>
                <w:lang w:eastAsia="lv-LV"/>
              </w:rPr>
              <w:t>.</w:t>
            </w:r>
          </w:p>
          <w:p w14:paraId="15FF2CA3"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rPr>
            </w:pPr>
          </w:p>
        </w:tc>
      </w:tr>
      <w:tr w:rsidR="003D11A1" w:rsidRPr="00C2208A" w14:paraId="563037F9" w14:textId="77777777" w:rsidTr="001A2666">
        <w:trPr>
          <w:trHeight w:val="70"/>
        </w:trPr>
        <w:tc>
          <w:tcPr>
            <w:tcW w:w="697" w:type="pct"/>
          </w:tcPr>
          <w:p w14:paraId="77702183" w14:textId="77777777" w:rsidR="003D11A1" w:rsidRPr="00A23AAE" w:rsidRDefault="003D11A1" w:rsidP="001A2666">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8. Cita informācija</w:t>
            </w:r>
          </w:p>
        </w:tc>
        <w:tc>
          <w:tcPr>
            <w:tcW w:w="4303" w:type="pct"/>
            <w:gridSpan w:val="7"/>
          </w:tcPr>
          <w:p w14:paraId="23C29CD9" w14:textId="5110F213" w:rsidR="003D11A1" w:rsidRPr="00A23AAE" w:rsidRDefault="003D11A1" w:rsidP="001A2666">
            <w:pPr>
              <w:tabs>
                <w:tab w:val="left" w:pos="4644"/>
              </w:tabs>
              <w:spacing w:after="0" w:line="240" w:lineRule="auto"/>
              <w:ind w:right="71"/>
              <w:jc w:val="both"/>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Nav</w:t>
            </w:r>
            <w:r w:rsidR="00353726">
              <w:rPr>
                <w:rFonts w:ascii="Times New Roman" w:eastAsia="Calibri" w:hAnsi="Times New Roman" w:cs="Times New Roman"/>
                <w:sz w:val="18"/>
                <w:szCs w:val="18"/>
                <w:lang w:eastAsia="lv-LV"/>
              </w:rPr>
              <w:t>.</w:t>
            </w:r>
          </w:p>
          <w:p w14:paraId="7C07E6DA" w14:textId="77777777" w:rsidR="003D11A1" w:rsidRPr="00C2208A" w:rsidRDefault="003D11A1" w:rsidP="001A2666">
            <w:pPr>
              <w:spacing w:after="0" w:line="240" w:lineRule="auto"/>
              <w:ind w:right="71"/>
              <w:jc w:val="both"/>
              <w:rPr>
                <w:rFonts w:ascii="Times New Roman" w:hAnsi="Times New Roman" w:cs="Times New Roman"/>
                <w:color w:val="FF0000"/>
                <w:sz w:val="20"/>
                <w:szCs w:val="20"/>
              </w:rPr>
            </w:pPr>
          </w:p>
        </w:tc>
      </w:tr>
    </w:tbl>
    <w:p w14:paraId="6F420183" w14:textId="77777777" w:rsidR="00C95D4E" w:rsidRDefault="00C95D4E" w:rsidP="00EB35DB">
      <w:pPr>
        <w:spacing w:after="0" w:line="240" w:lineRule="auto"/>
        <w:rPr>
          <w:rFonts w:ascii="Times New Roman" w:eastAsia="Times New Roman" w:hAnsi="Times New Roman" w:cs="Times New Roman"/>
          <w:i/>
          <w:iCs/>
          <w:sz w:val="24"/>
          <w:szCs w:val="24"/>
          <w:lang w:eastAsia="lv-LV"/>
        </w:rPr>
      </w:pPr>
    </w:p>
    <w:p w14:paraId="6528525A" w14:textId="77777777" w:rsidR="009B688E"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688E" w:rsidRPr="009B688E" w14:paraId="4040A48C" w14:textId="77777777" w:rsidTr="009B688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6EC3F2E" w14:textId="77777777" w:rsidR="009B688E" w:rsidRPr="009B688E" w:rsidRDefault="009B688E" w:rsidP="00515A6A">
            <w:pPr>
              <w:spacing w:after="0" w:line="276" w:lineRule="auto"/>
              <w:jc w:val="center"/>
              <w:rPr>
                <w:rFonts w:ascii="Times New Roman" w:eastAsia="Times New Roman" w:hAnsi="Times New Roman" w:cs="Times New Roman"/>
                <w:b/>
                <w:bCs/>
                <w:iCs/>
                <w:noProof/>
                <w:sz w:val="24"/>
                <w:szCs w:val="24"/>
              </w:rPr>
            </w:pPr>
            <w:r w:rsidRPr="009B688E">
              <w:rPr>
                <w:rFonts w:ascii="Times New Roman" w:eastAsia="Times New Roman" w:hAnsi="Times New Roman" w:cs="Times New Roman"/>
                <w:b/>
                <w:bCs/>
                <w:iCs/>
                <w:noProof/>
                <w:sz w:val="24"/>
                <w:szCs w:val="24"/>
              </w:rPr>
              <w:t>IV. Tiesību akta projekta ietekme uz spēkā esošo tiesību normu sistēmu</w:t>
            </w:r>
          </w:p>
        </w:tc>
      </w:tr>
      <w:tr w:rsidR="00C31D43" w:rsidRPr="009B688E" w14:paraId="17961F11" w14:textId="77777777" w:rsidTr="009B688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320ACE9" w14:textId="75B05D88" w:rsidR="00C31D43" w:rsidRPr="009B688E" w:rsidRDefault="00C31D43" w:rsidP="00C31D43">
            <w:pPr>
              <w:spacing w:after="0" w:line="276" w:lineRule="auto"/>
              <w:jc w:val="center"/>
              <w:rPr>
                <w:rFonts w:ascii="Times New Roman" w:eastAsia="Times New Roman" w:hAnsi="Times New Roman" w:cs="Times New Roman"/>
                <w:b/>
                <w:bCs/>
                <w:iCs/>
                <w:noProof/>
                <w:sz w:val="24"/>
                <w:szCs w:val="24"/>
              </w:rPr>
            </w:pPr>
            <w:r w:rsidRPr="00E97D7C">
              <w:rPr>
                <w:rFonts w:ascii="Times New Roman" w:eastAsia="Times New Roman" w:hAnsi="Times New Roman" w:cs="Times New Roman"/>
                <w:sz w:val="24"/>
                <w:szCs w:val="24"/>
              </w:rPr>
              <w:t>Noteikumu projekts šo jomu neskar.</w:t>
            </w:r>
          </w:p>
        </w:tc>
      </w:tr>
    </w:tbl>
    <w:p w14:paraId="60F7E779" w14:textId="2E53EFEE" w:rsidR="00E2706B"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p w14:paraId="50CD8B37" w14:textId="77777777" w:rsidR="009B688E" w:rsidRDefault="009B688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706B" w:rsidRPr="00E2706B" w14:paraId="1295927D" w14:textId="77777777" w:rsidTr="004B1F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7F8EE" w14:textId="77777777" w:rsidR="00E2706B" w:rsidRPr="00E2706B" w:rsidRDefault="00E2706B" w:rsidP="00E2706B">
            <w:pPr>
              <w:spacing w:after="0" w:line="276" w:lineRule="auto"/>
              <w:rPr>
                <w:rFonts w:ascii="Times New Roman" w:eastAsia="Times New Roman" w:hAnsi="Times New Roman" w:cs="Times New Roman"/>
                <w:b/>
                <w:bCs/>
                <w:iCs/>
                <w:sz w:val="24"/>
                <w:szCs w:val="24"/>
              </w:rPr>
            </w:pPr>
            <w:r w:rsidRPr="00E2706B">
              <w:rPr>
                <w:rFonts w:ascii="Times New Roman" w:eastAsia="Times New Roman" w:hAnsi="Times New Roman" w:cs="Times New Roman"/>
                <w:b/>
                <w:bCs/>
                <w:iCs/>
                <w:sz w:val="24"/>
                <w:szCs w:val="24"/>
              </w:rPr>
              <w:t>V. Tiesību akta projekta atbilstība Latvijas Republikas starptautiskajām saistībām</w:t>
            </w:r>
          </w:p>
        </w:tc>
      </w:tr>
      <w:tr w:rsidR="00E2706B" w:rsidRPr="00E2706B" w14:paraId="121BEEA8" w14:textId="77777777" w:rsidTr="004B1FF6">
        <w:trPr>
          <w:trHeight w:val="432"/>
          <w:tblCellSpacing w:w="15" w:type="dxa"/>
        </w:trPr>
        <w:tc>
          <w:tcPr>
            <w:tcW w:w="4967" w:type="pct"/>
            <w:tcBorders>
              <w:top w:val="outset" w:sz="6" w:space="0" w:color="auto"/>
              <w:left w:val="outset" w:sz="6" w:space="0" w:color="auto"/>
              <w:bottom w:val="nil"/>
              <w:right w:val="outset" w:sz="6" w:space="0" w:color="auto"/>
            </w:tcBorders>
            <w:hideMark/>
          </w:tcPr>
          <w:p w14:paraId="0F217897" w14:textId="6F6B30B5" w:rsidR="00E2706B" w:rsidRPr="00E2706B" w:rsidRDefault="00E2706B" w:rsidP="00E2706B">
            <w:pPr>
              <w:spacing w:after="0" w:line="276" w:lineRule="auto"/>
              <w:jc w:val="center"/>
              <w:rPr>
                <w:rFonts w:ascii="Times New Roman" w:eastAsia="Times New Roman" w:hAnsi="Times New Roman" w:cs="Times New Roman"/>
                <w:iCs/>
                <w:sz w:val="24"/>
                <w:szCs w:val="24"/>
              </w:rPr>
            </w:pPr>
            <w:r w:rsidRPr="00E97D7C">
              <w:rPr>
                <w:rFonts w:ascii="Times New Roman" w:eastAsia="Times New Roman" w:hAnsi="Times New Roman" w:cs="Times New Roman"/>
                <w:sz w:val="24"/>
                <w:szCs w:val="24"/>
              </w:rPr>
              <w:t>Noteikumu projekts šo jomu neskar.</w:t>
            </w:r>
          </w:p>
        </w:tc>
      </w:tr>
    </w:tbl>
    <w:p w14:paraId="2F33DF0F" w14:textId="0C9C3DB4" w:rsidR="00E5323B" w:rsidRDefault="00E5323B" w:rsidP="00E5323B">
      <w:pPr>
        <w:spacing w:after="0" w:line="240" w:lineRule="auto"/>
        <w:rPr>
          <w:rFonts w:ascii="Times New Roman" w:eastAsia="Times New Roman" w:hAnsi="Times New Roman" w:cs="Times New Roman"/>
          <w:iCs/>
          <w:sz w:val="24"/>
          <w:szCs w:val="24"/>
          <w:lang w:eastAsia="lv-LV"/>
        </w:rPr>
      </w:pPr>
    </w:p>
    <w:p w14:paraId="3060AF76" w14:textId="77777777" w:rsidR="00E2706B" w:rsidRPr="00FB3ACE" w:rsidRDefault="00E2706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353726" w:rsidRPr="00FB3ACE" w14:paraId="2B02D8DD" w14:textId="77777777" w:rsidTr="00353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5449D"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0B761E65"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D78B69F" w14:textId="4D2ADC65" w:rsidR="00353726" w:rsidRPr="00FB3ACE" w:rsidRDefault="00353726" w:rsidP="001348C6">
            <w:pPr>
              <w:spacing w:after="0" w:line="240" w:lineRule="auto"/>
              <w:jc w:val="both"/>
              <w:rPr>
                <w:rFonts w:ascii="Times New Roman" w:eastAsia="Times New Roman" w:hAnsi="Times New Roman" w:cs="Times New Roman"/>
                <w:iCs/>
                <w:sz w:val="24"/>
                <w:szCs w:val="24"/>
                <w:lang w:eastAsia="lv-LV"/>
              </w:rPr>
            </w:pPr>
            <w:r w:rsidRPr="00FB65E1">
              <w:rPr>
                <w:rFonts w:ascii="Times New Roman" w:hAnsi="Times New Roman" w:cs="Times New Roman"/>
                <w:bCs/>
                <w:sz w:val="24"/>
                <w:szCs w:val="24"/>
                <w:shd w:val="clear" w:color="auto" w:fill="FFFFFF"/>
              </w:rPr>
              <w:t>Atsevišķa sabiedrības līdzdalība un komunikācija par noteikumu projektu nav paredzēta</w:t>
            </w:r>
            <w:r>
              <w:rPr>
                <w:rFonts w:ascii="Times New Roman" w:hAnsi="Times New Roman" w:cs="Times New Roman"/>
                <w:bCs/>
                <w:sz w:val="24"/>
                <w:szCs w:val="24"/>
                <w:shd w:val="clear" w:color="auto" w:fill="FFFFFF"/>
              </w:rPr>
              <w:t>, jo noteikumu projekts atbilstoši M</w:t>
            </w:r>
            <w:r w:rsidR="00340A38">
              <w:rPr>
                <w:rFonts w:ascii="Times New Roman" w:hAnsi="Times New Roman" w:cs="Times New Roman"/>
                <w:bCs/>
                <w:sz w:val="24"/>
                <w:szCs w:val="24"/>
                <w:shd w:val="clear" w:color="auto" w:fill="FFFFFF"/>
              </w:rPr>
              <w:t>inistru kabineta</w:t>
            </w:r>
            <w:r>
              <w:rPr>
                <w:rFonts w:ascii="Times New Roman" w:hAnsi="Times New Roman" w:cs="Times New Roman"/>
                <w:bCs/>
                <w:sz w:val="24"/>
                <w:szCs w:val="24"/>
                <w:shd w:val="clear" w:color="auto" w:fill="FFFFFF"/>
              </w:rPr>
              <w:t xml:space="preserve"> 2020. gada 22. septembra sēdē nolemtajam tiek virzīts izskatīšanai kā M</w:t>
            </w:r>
            <w:r w:rsidR="00340A38">
              <w:rPr>
                <w:rFonts w:ascii="Times New Roman" w:hAnsi="Times New Roman" w:cs="Times New Roman"/>
                <w:bCs/>
                <w:sz w:val="24"/>
                <w:szCs w:val="24"/>
                <w:shd w:val="clear" w:color="auto" w:fill="FFFFFF"/>
              </w:rPr>
              <w:t>inistru kabineta</w:t>
            </w:r>
            <w:bookmarkStart w:id="4" w:name="_GoBack"/>
            <w:bookmarkEnd w:id="4"/>
            <w:r>
              <w:rPr>
                <w:rFonts w:ascii="Times New Roman" w:hAnsi="Times New Roman" w:cs="Times New Roman"/>
                <w:bCs/>
                <w:sz w:val="24"/>
                <w:szCs w:val="24"/>
                <w:shd w:val="clear" w:color="auto" w:fill="FFFFFF"/>
              </w:rPr>
              <w:t xml:space="preserve"> lieta</w:t>
            </w:r>
            <w:r w:rsidRPr="00FB65E1">
              <w:rPr>
                <w:rFonts w:ascii="Times New Roman" w:hAnsi="Times New Roman" w:cs="Times New Roman"/>
                <w:bCs/>
                <w:sz w:val="24"/>
                <w:szCs w:val="24"/>
                <w:shd w:val="clear" w:color="auto" w:fill="FFFFFF"/>
              </w:rPr>
              <w:t>. Stājoties spēkā noteikumu projekta grozījumiem, sabiedrība kompleksi tiks informēta par izmaiņām normatīvajos regulējumos un to ietekmi uz tās ikdienu, gan izmantojot valsts iestāžu tīmekļa vietnes, gan medijus, gan uzrunājot nevalstiskās organizācijas.</w:t>
            </w:r>
          </w:p>
        </w:tc>
      </w:tr>
      <w:tr w:rsidR="00353726" w:rsidRPr="00FB3ACE" w14:paraId="22FC65BD" w14:textId="77777777" w:rsidTr="00353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66DBA"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EC516F"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BFCF980" w14:textId="20FF697A"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353726" w:rsidRPr="00FB3ACE" w14:paraId="1D5BA27E" w14:textId="77777777" w:rsidTr="00353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D7CD04"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E0E5A0"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AD5F66E" w14:textId="1DAD6B70"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353726" w:rsidRPr="00FB3ACE" w14:paraId="1A873DD3" w14:textId="77777777" w:rsidTr="00353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58F04"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FC8517" w14:textId="77777777"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8A87C3" w14:textId="1519E686" w:rsidR="00353726" w:rsidRPr="00FB3ACE" w:rsidRDefault="00353726" w:rsidP="00353726">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6DF4CF18" w:rsidR="00E5323B" w:rsidRPr="00FB3ACE" w:rsidRDefault="00AF4EEC" w:rsidP="00E5323B">
            <w:pPr>
              <w:spacing w:after="0" w:line="240" w:lineRule="auto"/>
              <w:rPr>
                <w:rFonts w:ascii="Times New Roman" w:eastAsia="Times New Roman" w:hAnsi="Times New Roman" w:cs="Times New Roman"/>
                <w:iCs/>
                <w:sz w:val="24"/>
                <w:szCs w:val="24"/>
                <w:lang w:eastAsia="lv-LV"/>
              </w:rPr>
            </w:pPr>
            <w:r w:rsidRPr="00D81E90">
              <w:rPr>
                <w:rFonts w:ascii="Times New Roman" w:eastAsia="Times New Roman" w:hAnsi="Times New Roman" w:cs="Times New Roman"/>
                <w:iCs/>
                <w:sz w:val="24"/>
                <w:szCs w:val="24"/>
                <w:lang w:eastAsia="lv-LV"/>
              </w:rPr>
              <w:t>VSAA</w:t>
            </w:r>
            <w:r w:rsidR="00230189" w:rsidRPr="00D81E90">
              <w:rPr>
                <w:rFonts w:ascii="Times New Roman" w:eastAsia="Times New Roman" w:hAnsi="Times New Roman" w:cs="Times New Roman"/>
                <w:iCs/>
                <w:sz w:val="24"/>
                <w:szCs w:val="24"/>
                <w:lang w:eastAsia="lv-LV"/>
              </w:rPr>
              <w:t>.</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2E2C7162" w:rsidR="00E5323B" w:rsidRPr="00FB3ACE" w:rsidRDefault="009B68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EB35DB" w:rsidRPr="00FB3ACE">
              <w:rPr>
                <w:rFonts w:ascii="Times New Roman" w:eastAsia="Times New Roman" w:hAnsi="Times New Roman" w:cs="Times New Roman"/>
                <w:iCs/>
                <w:sz w:val="24"/>
                <w:szCs w:val="24"/>
                <w:lang w:eastAsia="lv-LV"/>
              </w:rPr>
              <w:t>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7BEE7AAC"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230189">
              <w:rPr>
                <w:rFonts w:ascii="Times New Roman" w:eastAsia="Times New Roman" w:hAnsi="Times New Roman" w:cs="Times New Roman"/>
                <w:iCs/>
                <w:sz w:val="24"/>
                <w:szCs w:val="24"/>
                <w:lang w:eastAsia="lv-LV"/>
              </w:rPr>
              <w:t>.</w:t>
            </w:r>
          </w:p>
        </w:tc>
      </w:tr>
    </w:tbl>
    <w:p w14:paraId="4E183AD9" w14:textId="77777777" w:rsidR="00C25B49" w:rsidRPr="00FB3ACE" w:rsidRDefault="00C25B49" w:rsidP="00894C55">
      <w:pPr>
        <w:spacing w:after="0" w:line="240" w:lineRule="auto"/>
        <w:rPr>
          <w:rFonts w:ascii="Times New Roman" w:hAnsi="Times New Roman" w:cs="Times New Roman"/>
          <w:sz w:val="28"/>
          <w:szCs w:val="28"/>
        </w:rPr>
      </w:pPr>
    </w:p>
    <w:tbl>
      <w:tblPr>
        <w:tblW w:w="10031" w:type="dxa"/>
        <w:tblLayout w:type="fixed"/>
        <w:tblLook w:val="00A0" w:firstRow="1" w:lastRow="0" w:firstColumn="1" w:lastColumn="0" w:noHBand="0" w:noVBand="0"/>
      </w:tblPr>
      <w:tblGrid>
        <w:gridCol w:w="2552"/>
        <w:gridCol w:w="4536"/>
        <w:gridCol w:w="2943"/>
      </w:tblGrid>
      <w:tr w:rsidR="004D1335" w:rsidRPr="00142C60" w14:paraId="00372DE0" w14:textId="77777777" w:rsidTr="00341232">
        <w:tc>
          <w:tcPr>
            <w:tcW w:w="2552" w:type="dxa"/>
          </w:tcPr>
          <w:p w14:paraId="445E8C1A" w14:textId="77777777" w:rsidR="004D1335" w:rsidRPr="00142C60" w:rsidRDefault="004D1335" w:rsidP="00341232">
            <w:pPr>
              <w:autoSpaceDE w:val="0"/>
              <w:autoSpaceDN w:val="0"/>
              <w:adjustRightInd w:val="0"/>
              <w:spacing w:after="0"/>
              <w:ind w:right="34"/>
              <w:rPr>
                <w:rFonts w:ascii="Times New Roman" w:hAnsi="Times New Roman"/>
                <w:bCs/>
                <w:sz w:val="24"/>
                <w:szCs w:val="24"/>
              </w:rPr>
            </w:pPr>
          </w:p>
          <w:p w14:paraId="3FACBD29" w14:textId="77777777" w:rsidR="004D1335" w:rsidRPr="00142C60" w:rsidRDefault="004D1335" w:rsidP="00341232">
            <w:pPr>
              <w:autoSpaceDE w:val="0"/>
              <w:autoSpaceDN w:val="0"/>
              <w:adjustRightInd w:val="0"/>
              <w:spacing w:after="0"/>
              <w:ind w:right="34"/>
              <w:rPr>
                <w:rFonts w:ascii="Times New Roman" w:hAnsi="Times New Roman"/>
                <w:bCs/>
                <w:sz w:val="24"/>
                <w:szCs w:val="24"/>
              </w:rPr>
            </w:pPr>
            <w:r w:rsidRPr="00142C60">
              <w:rPr>
                <w:rFonts w:ascii="Times New Roman" w:hAnsi="Times New Roman"/>
                <w:bCs/>
                <w:sz w:val="24"/>
                <w:szCs w:val="24"/>
              </w:rPr>
              <w:t>Ministre</w:t>
            </w:r>
          </w:p>
          <w:p w14:paraId="4DA19550" w14:textId="77777777" w:rsidR="008D0481" w:rsidRPr="00142C60" w:rsidRDefault="008D0481" w:rsidP="00341232">
            <w:pPr>
              <w:autoSpaceDE w:val="0"/>
              <w:autoSpaceDN w:val="0"/>
              <w:adjustRightInd w:val="0"/>
              <w:spacing w:after="0"/>
              <w:ind w:right="34"/>
              <w:rPr>
                <w:rFonts w:ascii="Times New Roman" w:hAnsi="Times New Roman"/>
                <w:bCs/>
                <w:sz w:val="24"/>
                <w:szCs w:val="24"/>
              </w:rPr>
            </w:pPr>
          </w:p>
          <w:p w14:paraId="14289826" w14:textId="24993C18" w:rsidR="008D0481" w:rsidRPr="00142C60" w:rsidRDefault="008D0481" w:rsidP="00341232">
            <w:pPr>
              <w:autoSpaceDE w:val="0"/>
              <w:autoSpaceDN w:val="0"/>
              <w:adjustRightInd w:val="0"/>
              <w:spacing w:after="0"/>
              <w:ind w:right="34"/>
              <w:rPr>
                <w:rFonts w:ascii="Times New Roman" w:hAnsi="Times New Roman"/>
                <w:bCs/>
                <w:sz w:val="24"/>
                <w:szCs w:val="24"/>
              </w:rPr>
            </w:pPr>
            <w:r w:rsidRPr="00142C60">
              <w:rPr>
                <w:rFonts w:ascii="Times New Roman" w:hAnsi="Times New Roman"/>
                <w:bCs/>
                <w:sz w:val="24"/>
                <w:szCs w:val="24"/>
              </w:rPr>
              <w:t>Valsts sekretārs</w:t>
            </w:r>
          </w:p>
        </w:tc>
        <w:tc>
          <w:tcPr>
            <w:tcW w:w="4536" w:type="dxa"/>
          </w:tcPr>
          <w:p w14:paraId="5BA9367E" w14:textId="1C72600F" w:rsidR="004D1335" w:rsidRPr="00142C60"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6ADBECA0" w14:textId="77777777" w:rsidR="004D1335" w:rsidRPr="00142C60"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5C6B5395" w14:textId="77777777" w:rsidR="004D1335" w:rsidRPr="00142C60"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39F69161" w14:textId="77777777" w:rsidR="004D1335" w:rsidRPr="00142C60"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p w14:paraId="7461A5F8" w14:textId="173A7DBE" w:rsidR="004D1335" w:rsidRPr="00142C60" w:rsidRDefault="004D1335" w:rsidP="00341232">
            <w:pPr>
              <w:tabs>
                <w:tab w:val="left" w:pos="4000"/>
              </w:tabs>
              <w:autoSpaceDE w:val="0"/>
              <w:autoSpaceDN w:val="0"/>
              <w:adjustRightInd w:val="0"/>
              <w:spacing w:after="0"/>
              <w:ind w:left="34" w:right="175"/>
              <w:jc w:val="center"/>
              <w:rPr>
                <w:rFonts w:ascii="Times New Roman" w:hAnsi="Times New Roman"/>
                <w:bCs/>
                <w:i/>
                <w:sz w:val="24"/>
                <w:szCs w:val="24"/>
              </w:rPr>
            </w:pPr>
          </w:p>
        </w:tc>
        <w:tc>
          <w:tcPr>
            <w:tcW w:w="2943" w:type="dxa"/>
          </w:tcPr>
          <w:p w14:paraId="47510287" w14:textId="77777777" w:rsidR="004D1335" w:rsidRPr="00142C60" w:rsidRDefault="004D1335" w:rsidP="00341232">
            <w:pPr>
              <w:autoSpaceDE w:val="0"/>
              <w:autoSpaceDN w:val="0"/>
              <w:adjustRightInd w:val="0"/>
              <w:spacing w:after="0"/>
              <w:ind w:left="-108" w:right="317"/>
              <w:rPr>
                <w:rFonts w:ascii="Times New Roman" w:hAnsi="Times New Roman"/>
                <w:bCs/>
                <w:sz w:val="24"/>
                <w:szCs w:val="24"/>
              </w:rPr>
            </w:pPr>
          </w:p>
          <w:p w14:paraId="2B8FD6A5" w14:textId="77777777" w:rsidR="004D1335" w:rsidRPr="00142C60" w:rsidRDefault="004D1335" w:rsidP="00341232">
            <w:pPr>
              <w:autoSpaceDE w:val="0"/>
              <w:autoSpaceDN w:val="0"/>
              <w:adjustRightInd w:val="0"/>
              <w:spacing w:after="0"/>
              <w:ind w:left="-108" w:right="317"/>
              <w:rPr>
                <w:rFonts w:ascii="Times New Roman" w:hAnsi="Times New Roman"/>
                <w:bCs/>
                <w:sz w:val="24"/>
                <w:szCs w:val="24"/>
              </w:rPr>
            </w:pPr>
          </w:p>
          <w:p w14:paraId="397EC34C" w14:textId="77777777" w:rsidR="004D1335" w:rsidRPr="00142C60" w:rsidRDefault="004D1335" w:rsidP="00341232">
            <w:pPr>
              <w:autoSpaceDE w:val="0"/>
              <w:autoSpaceDN w:val="0"/>
              <w:adjustRightInd w:val="0"/>
              <w:spacing w:after="0"/>
              <w:ind w:left="-108" w:right="317"/>
              <w:rPr>
                <w:rFonts w:ascii="Times New Roman" w:hAnsi="Times New Roman"/>
                <w:bCs/>
                <w:sz w:val="24"/>
                <w:szCs w:val="24"/>
              </w:rPr>
            </w:pPr>
            <w:proofErr w:type="spellStart"/>
            <w:r w:rsidRPr="00142C60">
              <w:rPr>
                <w:rFonts w:ascii="Times New Roman" w:hAnsi="Times New Roman"/>
                <w:bCs/>
                <w:sz w:val="24"/>
                <w:szCs w:val="24"/>
              </w:rPr>
              <w:t>R.Petraviča</w:t>
            </w:r>
            <w:proofErr w:type="spellEnd"/>
          </w:p>
          <w:p w14:paraId="02676857" w14:textId="77777777" w:rsidR="008D0481" w:rsidRPr="00142C60" w:rsidRDefault="008D0481" w:rsidP="00341232">
            <w:pPr>
              <w:autoSpaceDE w:val="0"/>
              <w:autoSpaceDN w:val="0"/>
              <w:adjustRightInd w:val="0"/>
              <w:spacing w:after="0"/>
              <w:ind w:left="-108" w:right="317"/>
              <w:rPr>
                <w:rFonts w:ascii="Times New Roman" w:hAnsi="Times New Roman"/>
                <w:bCs/>
                <w:sz w:val="24"/>
                <w:szCs w:val="24"/>
              </w:rPr>
            </w:pPr>
          </w:p>
          <w:p w14:paraId="612915D3" w14:textId="3E3EA8AF" w:rsidR="008D0481" w:rsidRPr="00142C60" w:rsidRDefault="008D0481" w:rsidP="00341232">
            <w:pPr>
              <w:autoSpaceDE w:val="0"/>
              <w:autoSpaceDN w:val="0"/>
              <w:adjustRightInd w:val="0"/>
              <w:spacing w:after="0"/>
              <w:ind w:left="-108" w:right="317"/>
              <w:rPr>
                <w:rFonts w:ascii="Times New Roman" w:hAnsi="Times New Roman"/>
                <w:bCs/>
                <w:sz w:val="24"/>
                <w:szCs w:val="24"/>
              </w:rPr>
            </w:pPr>
            <w:proofErr w:type="spellStart"/>
            <w:r w:rsidRPr="00142C60">
              <w:rPr>
                <w:rFonts w:ascii="Times New Roman" w:hAnsi="Times New Roman"/>
                <w:bCs/>
                <w:sz w:val="24"/>
                <w:szCs w:val="24"/>
              </w:rPr>
              <w:t>I.Alliks</w:t>
            </w:r>
            <w:proofErr w:type="spellEnd"/>
          </w:p>
        </w:tc>
      </w:tr>
    </w:tbl>
    <w:p w14:paraId="69A4363A" w14:textId="77777777" w:rsidR="00C31D43" w:rsidRDefault="00C31D43" w:rsidP="00C74611">
      <w:pPr>
        <w:spacing w:after="0" w:line="240" w:lineRule="auto"/>
        <w:rPr>
          <w:rFonts w:ascii="Times New Roman" w:hAnsi="Times New Roman" w:cs="Times New Roman"/>
          <w:sz w:val="20"/>
          <w:szCs w:val="20"/>
        </w:rPr>
      </w:pPr>
    </w:p>
    <w:p w14:paraId="202AF7B4" w14:textId="77777777" w:rsidR="00C31D43" w:rsidRDefault="00C31D43" w:rsidP="00C74611">
      <w:pPr>
        <w:spacing w:after="0" w:line="240" w:lineRule="auto"/>
        <w:rPr>
          <w:rFonts w:ascii="Times New Roman" w:hAnsi="Times New Roman" w:cs="Times New Roman"/>
          <w:sz w:val="20"/>
          <w:szCs w:val="20"/>
        </w:rPr>
      </w:pPr>
    </w:p>
    <w:p w14:paraId="6CCC7E15" w14:textId="77777777" w:rsidR="00515A6A" w:rsidRDefault="00515A6A" w:rsidP="00C74611">
      <w:pPr>
        <w:spacing w:after="0" w:line="240" w:lineRule="auto"/>
        <w:rPr>
          <w:rFonts w:ascii="Times New Roman" w:hAnsi="Times New Roman" w:cs="Times New Roman"/>
          <w:sz w:val="20"/>
          <w:szCs w:val="20"/>
        </w:rPr>
      </w:pPr>
    </w:p>
    <w:p w14:paraId="3CAA214D" w14:textId="77777777" w:rsidR="00515A6A" w:rsidRDefault="00515A6A" w:rsidP="00C74611">
      <w:pPr>
        <w:spacing w:after="0" w:line="240" w:lineRule="auto"/>
        <w:rPr>
          <w:rFonts w:ascii="Times New Roman" w:hAnsi="Times New Roman" w:cs="Times New Roman"/>
          <w:sz w:val="20"/>
          <w:szCs w:val="20"/>
        </w:rPr>
      </w:pPr>
    </w:p>
    <w:p w14:paraId="699D0069" w14:textId="77777777" w:rsidR="00515A6A" w:rsidRDefault="00515A6A" w:rsidP="00C74611">
      <w:pPr>
        <w:spacing w:after="0" w:line="240" w:lineRule="auto"/>
        <w:rPr>
          <w:rFonts w:ascii="Times New Roman" w:hAnsi="Times New Roman" w:cs="Times New Roman"/>
          <w:sz w:val="20"/>
          <w:szCs w:val="20"/>
        </w:rPr>
      </w:pPr>
    </w:p>
    <w:p w14:paraId="09286884" w14:textId="77777777" w:rsidR="00515A6A" w:rsidRDefault="00515A6A" w:rsidP="00C74611">
      <w:pPr>
        <w:spacing w:after="0" w:line="240" w:lineRule="auto"/>
        <w:rPr>
          <w:rFonts w:ascii="Times New Roman" w:hAnsi="Times New Roman" w:cs="Times New Roman"/>
          <w:sz w:val="20"/>
          <w:szCs w:val="20"/>
        </w:rPr>
      </w:pPr>
    </w:p>
    <w:p w14:paraId="63633F03" w14:textId="77777777" w:rsidR="00515A6A" w:rsidRDefault="00515A6A" w:rsidP="00C74611">
      <w:pPr>
        <w:spacing w:after="0" w:line="240" w:lineRule="auto"/>
        <w:rPr>
          <w:rFonts w:ascii="Times New Roman" w:hAnsi="Times New Roman" w:cs="Times New Roman"/>
          <w:sz w:val="20"/>
          <w:szCs w:val="20"/>
        </w:rPr>
      </w:pPr>
    </w:p>
    <w:p w14:paraId="3CF25320" w14:textId="77777777" w:rsidR="00515A6A" w:rsidRDefault="00515A6A" w:rsidP="00C74611">
      <w:pPr>
        <w:spacing w:after="0" w:line="240" w:lineRule="auto"/>
        <w:rPr>
          <w:rFonts w:ascii="Times New Roman" w:hAnsi="Times New Roman" w:cs="Times New Roman"/>
          <w:sz w:val="20"/>
          <w:szCs w:val="20"/>
        </w:rPr>
      </w:pPr>
    </w:p>
    <w:p w14:paraId="3E6A3913" w14:textId="77777777" w:rsidR="00515A6A" w:rsidRDefault="00515A6A" w:rsidP="00C74611">
      <w:pPr>
        <w:spacing w:after="0" w:line="240" w:lineRule="auto"/>
        <w:rPr>
          <w:rFonts w:ascii="Times New Roman" w:hAnsi="Times New Roman" w:cs="Times New Roman"/>
          <w:sz w:val="20"/>
          <w:szCs w:val="20"/>
        </w:rPr>
      </w:pPr>
    </w:p>
    <w:p w14:paraId="2D811179" w14:textId="376BD229" w:rsidR="00C74611" w:rsidRPr="00142C60" w:rsidRDefault="00230189" w:rsidP="00C74611">
      <w:pPr>
        <w:spacing w:after="0" w:line="240" w:lineRule="auto"/>
        <w:rPr>
          <w:rFonts w:ascii="Times New Roman" w:hAnsi="Times New Roman" w:cs="Times New Roman"/>
          <w:sz w:val="20"/>
          <w:szCs w:val="20"/>
        </w:rPr>
      </w:pPr>
      <w:proofErr w:type="spellStart"/>
      <w:r w:rsidRPr="00142C60">
        <w:rPr>
          <w:rFonts w:ascii="Times New Roman" w:hAnsi="Times New Roman" w:cs="Times New Roman"/>
          <w:sz w:val="20"/>
          <w:szCs w:val="20"/>
        </w:rPr>
        <w:t>I</w:t>
      </w:r>
      <w:r w:rsidR="00F05A37">
        <w:rPr>
          <w:rFonts w:ascii="Times New Roman" w:hAnsi="Times New Roman" w:cs="Times New Roman"/>
          <w:sz w:val="20"/>
          <w:szCs w:val="20"/>
        </w:rPr>
        <w:t>.</w:t>
      </w:r>
      <w:r w:rsidRPr="00142C60">
        <w:rPr>
          <w:rFonts w:ascii="Times New Roman" w:hAnsi="Times New Roman" w:cs="Times New Roman"/>
          <w:sz w:val="20"/>
          <w:szCs w:val="20"/>
        </w:rPr>
        <w:t>Salmane</w:t>
      </w:r>
      <w:proofErr w:type="spellEnd"/>
      <w:r w:rsidR="00C74611" w:rsidRPr="00142C60">
        <w:rPr>
          <w:rFonts w:ascii="Times New Roman" w:hAnsi="Times New Roman" w:cs="Times New Roman"/>
          <w:sz w:val="20"/>
          <w:szCs w:val="20"/>
        </w:rPr>
        <w:t xml:space="preserve">, </w:t>
      </w:r>
      <w:r w:rsidRPr="00142C60">
        <w:rPr>
          <w:rFonts w:ascii="Times New Roman" w:hAnsi="Times New Roman" w:cs="Times New Roman"/>
          <w:sz w:val="20"/>
          <w:szCs w:val="20"/>
        </w:rPr>
        <w:t>67021556</w:t>
      </w:r>
    </w:p>
    <w:p w14:paraId="41F0C783" w14:textId="170A7BD4" w:rsidR="00C74611" w:rsidRPr="00142C60" w:rsidRDefault="00340A38" w:rsidP="00C74611">
      <w:pPr>
        <w:spacing w:after="0" w:line="240" w:lineRule="auto"/>
        <w:rPr>
          <w:rFonts w:ascii="Times New Roman" w:hAnsi="Times New Roman" w:cs="Times New Roman"/>
          <w:sz w:val="20"/>
          <w:szCs w:val="20"/>
        </w:rPr>
      </w:pPr>
      <w:hyperlink r:id="rId11" w:history="1">
        <w:r w:rsidR="00230189" w:rsidRPr="00142C60">
          <w:rPr>
            <w:rStyle w:val="Hyperlink"/>
            <w:rFonts w:ascii="Times New Roman" w:hAnsi="Times New Roman" w:cs="Times New Roman"/>
            <w:sz w:val="20"/>
            <w:szCs w:val="20"/>
          </w:rPr>
          <w:t>Irena.Salmane@lm.gov.lv</w:t>
        </w:r>
      </w:hyperlink>
    </w:p>
    <w:p w14:paraId="5ECDD34F" w14:textId="6BC6EC2D" w:rsidR="00894C55" w:rsidRPr="00FB3ACE" w:rsidRDefault="00894C55" w:rsidP="00894C55">
      <w:pPr>
        <w:tabs>
          <w:tab w:val="left" w:pos="6237"/>
        </w:tabs>
        <w:spacing w:after="0" w:line="240" w:lineRule="auto"/>
        <w:rPr>
          <w:rFonts w:ascii="Times New Roman" w:hAnsi="Times New Roman" w:cs="Times New Roman"/>
          <w:sz w:val="24"/>
          <w:szCs w:val="28"/>
        </w:rPr>
      </w:pPr>
    </w:p>
    <w:sectPr w:rsidR="00894C55" w:rsidRPr="00FB3ACE" w:rsidSect="00142C6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86FD" w14:textId="77777777" w:rsidR="001F46DB" w:rsidRDefault="001F46DB" w:rsidP="00894C55">
      <w:pPr>
        <w:spacing w:after="0" w:line="240" w:lineRule="auto"/>
      </w:pPr>
      <w:r>
        <w:separator/>
      </w:r>
    </w:p>
  </w:endnote>
  <w:endnote w:type="continuationSeparator" w:id="0">
    <w:p w14:paraId="4F214D58" w14:textId="77777777" w:rsidR="001F46DB" w:rsidRDefault="001F46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4D78" w14:textId="79A93796" w:rsidR="00F531BB" w:rsidRPr="003924AE" w:rsidRDefault="00F531BB" w:rsidP="00F531BB">
    <w:pPr>
      <w:pStyle w:val="Footer"/>
      <w:rPr>
        <w:rFonts w:ascii="Times New Roman" w:hAnsi="Times New Roman" w:cs="Times New Roman"/>
        <w:sz w:val="16"/>
        <w:szCs w:val="16"/>
      </w:rPr>
    </w:pPr>
    <w:r>
      <w:rPr>
        <w:rFonts w:ascii="Times New Roman" w:hAnsi="Times New Roman" w:cs="Times New Roman"/>
        <w:sz w:val="16"/>
        <w:szCs w:val="16"/>
      </w:rPr>
      <w:t>LManot_0</w:t>
    </w:r>
    <w:r w:rsidR="00C20E63">
      <w:rPr>
        <w:rFonts w:ascii="Times New Roman" w:hAnsi="Times New Roman" w:cs="Times New Roman"/>
        <w:sz w:val="16"/>
        <w:szCs w:val="16"/>
      </w:rPr>
      <w:t>9</w:t>
    </w:r>
    <w:r>
      <w:rPr>
        <w:rFonts w:ascii="Times New Roman" w:hAnsi="Times New Roman" w:cs="Times New Roman"/>
        <w:sz w:val="16"/>
        <w:szCs w:val="16"/>
      </w:rPr>
      <w:t>1220_866</w:t>
    </w:r>
  </w:p>
  <w:p w14:paraId="42C58374" w14:textId="2B5FB9EB" w:rsidR="00894C55" w:rsidRPr="00F531BB" w:rsidRDefault="00894C55" w:rsidP="00F53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01510E3C" w:rsidR="009A2654" w:rsidRPr="003924AE" w:rsidRDefault="004E55F4" w:rsidP="004E55F4">
    <w:pPr>
      <w:pStyle w:val="Footer"/>
      <w:rPr>
        <w:rFonts w:ascii="Times New Roman" w:hAnsi="Times New Roman" w:cs="Times New Roman"/>
        <w:sz w:val="16"/>
        <w:szCs w:val="16"/>
      </w:rPr>
    </w:pPr>
    <w:bookmarkStart w:id="5" w:name="_Hlk36112058"/>
    <w:bookmarkStart w:id="6" w:name="_Hlk36112059"/>
    <w:bookmarkStart w:id="7" w:name="_Hlk36206644"/>
    <w:bookmarkStart w:id="8" w:name="_Hlk36206645"/>
    <w:bookmarkStart w:id="9" w:name="_Hlk57363114"/>
    <w:bookmarkStart w:id="10" w:name="_Hlk57363115"/>
    <w:bookmarkStart w:id="11" w:name="_Hlk57708793"/>
    <w:bookmarkStart w:id="12" w:name="_Hlk57708794"/>
    <w:r>
      <w:rPr>
        <w:rFonts w:ascii="Times New Roman" w:hAnsi="Times New Roman" w:cs="Times New Roman"/>
        <w:sz w:val="16"/>
        <w:szCs w:val="16"/>
      </w:rPr>
      <w:t>LM</w:t>
    </w:r>
    <w:r w:rsidR="00481B94">
      <w:rPr>
        <w:rFonts w:ascii="Times New Roman" w:hAnsi="Times New Roman" w:cs="Times New Roman"/>
        <w:sz w:val="16"/>
        <w:szCs w:val="16"/>
      </w:rPr>
      <w:t>anot</w:t>
    </w:r>
    <w:bookmarkEnd w:id="5"/>
    <w:bookmarkEnd w:id="6"/>
    <w:bookmarkEnd w:id="7"/>
    <w:bookmarkEnd w:id="8"/>
    <w:r w:rsidR="00F531BB">
      <w:rPr>
        <w:rFonts w:ascii="Times New Roman" w:hAnsi="Times New Roman" w:cs="Times New Roman"/>
        <w:sz w:val="16"/>
        <w:szCs w:val="16"/>
      </w:rPr>
      <w:t>_</w:t>
    </w:r>
    <w:r w:rsidR="00D24CFE">
      <w:rPr>
        <w:rFonts w:ascii="Times New Roman" w:hAnsi="Times New Roman" w:cs="Times New Roman"/>
        <w:sz w:val="16"/>
        <w:szCs w:val="16"/>
      </w:rPr>
      <w:t>0</w:t>
    </w:r>
    <w:r w:rsidR="00C20E63">
      <w:rPr>
        <w:rFonts w:ascii="Times New Roman" w:hAnsi="Times New Roman" w:cs="Times New Roman"/>
        <w:sz w:val="16"/>
        <w:szCs w:val="16"/>
      </w:rPr>
      <w:t>9</w:t>
    </w:r>
    <w:r w:rsidR="00F531BB">
      <w:rPr>
        <w:rFonts w:ascii="Times New Roman" w:hAnsi="Times New Roman" w:cs="Times New Roman"/>
        <w:sz w:val="16"/>
        <w:szCs w:val="16"/>
      </w:rPr>
      <w:t>12</w:t>
    </w:r>
    <w:r w:rsidR="00254F0F">
      <w:rPr>
        <w:rFonts w:ascii="Times New Roman" w:hAnsi="Times New Roman" w:cs="Times New Roman"/>
        <w:sz w:val="16"/>
        <w:szCs w:val="16"/>
      </w:rPr>
      <w:t>20_866</w:t>
    </w:r>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AECB" w14:textId="77777777" w:rsidR="001F46DB" w:rsidRDefault="001F46DB" w:rsidP="00894C55">
      <w:pPr>
        <w:spacing w:after="0" w:line="240" w:lineRule="auto"/>
      </w:pPr>
      <w:r>
        <w:separator/>
      </w:r>
    </w:p>
  </w:footnote>
  <w:footnote w:type="continuationSeparator" w:id="0">
    <w:p w14:paraId="782F978E" w14:textId="77777777" w:rsidR="001F46DB" w:rsidRDefault="001F46DB" w:rsidP="00894C55">
      <w:pPr>
        <w:spacing w:after="0" w:line="240" w:lineRule="auto"/>
      </w:pPr>
      <w:r>
        <w:continuationSeparator/>
      </w:r>
    </w:p>
  </w:footnote>
  <w:footnote w:id="1">
    <w:p w14:paraId="59C8B81C" w14:textId="77777777" w:rsidR="00445B5F" w:rsidRDefault="00445B5F" w:rsidP="00445B5F">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Spriedums lietā Nr. 2019-27-03 pieejams šeit: </w:t>
      </w:r>
      <w:hyperlink r:id="rId1" w:history="1">
        <w:r>
          <w:rPr>
            <w:rStyle w:val="Hyperlink"/>
            <w:rFonts w:ascii="Times New Roman" w:hAnsi="Times New Roman" w:cs="Times New Roman"/>
          </w:rPr>
          <w:t>https://www.satv.tiesa.gov.lv/cases/?case-filter-years=&amp;case-filter-status=&amp;case-filter-types=&amp;case-filter-result=&amp;searchtext=2019-27-03</w:t>
        </w:r>
      </w:hyperlink>
      <w:r>
        <w:rPr>
          <w:rStyle w:val="Hyperlink"/>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0D83"/>
    <w:multiLevelType w:val="hybridMultilevel"/>
    <w:tmpl w:val="43E05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A53B03"/>
    <w:multiLevelType w:val="hybridMultilevel"/>
    <w:tmpl w:val="A7A4B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693B64"/>
    <w:multiLevelType w:val="hybridMultilevel"/>
    <w:tmpl w:val="3600F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C64C93"/>
    <w:multiLevelType w:val="hybridMultilevel"/>
    <w:tmpl w:val="7F36C13A"/>
    <w:lvl w:ilvl="0" w:tplc="841499B0">
      <w:start w:val="2020"/>
      <w:numFmt w:val="bullet"/>
      <w:lvlText w:val="-"/>
      <w:lvlJc w:val="left"/>
      <w:pPr>
        <w:ind w:left="778" w:hanging="360"/>
      </w:pPr>
      <w:rPr>
        <w:rFonts w:ascii="Times New Roman" w:eastAsia="Times New Roman"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34FCA"/>
    <w:rsid w:val="00043E9A"/>
    <w:rsid w:val="00097FEF"/>
    <w:rsid w:val="000B781A"/>
    <w:rsid w:val="000C5AD8"/>
    <w:rsid w:val="000D708E"/>
    <w:rsid w:val="00106BF1"/>
    <w:rsid w:val="001235D7"/>
    <w:rsid w:val="001348C6"/>
    <w:rsid w:val="00142C60"/>
    <w:rsid w:val="00147AD4"/>
    <w:rsid w:val="00175135"/>
    <w:rsid w:val="001961BF"/>
    <w:rsid w:val="00196D1E"/>
    <w:rsid w:val="00197C07"/>
    <w:rsid w:val="001E1FA3"/>
    <w:rsid w:val="001F46DB"/>
    <w:rsid w:val="001F53A7"/>
    <w:rsid w:val="00230189"/>
    <w:rsid w:val="002356CF"/>
    <w:rsid w:val="00243426"/>
    <w:rsid w:val="00245BBC"/>
    <w:rsid w:val="00254F0F"/>
    <w:rsid w:val="00257CD9"/>
    <w:rsid w:val="002655CC"/>
    <w:rsid w:val="00273E78"/>
    <w:rsid w:val="002772ED"/>
    <w:rsid w:val="002904E0"/>
    <w:rsid w:val="00294352"/>
    <w:rsid w:val="002A1F5A"/>
    <w:rsid w:val="002D579D"/>
    <w:rsid w:val="002D66AD"/>
    <w:rsid w:val="002E1C05"/>
    <w:rsid w:val="002E4FCF"/>
    <w:rsid w:val="002F0218"/>
    <w:rsid w:val="003058BF"/>
    <w:rsid w:val="00307F86"/>
    <w:rsid w:val="00313214"/>
    <w:rsid w:val="00326BDF"/>
    <w:rsid w:val="00340A38"/>
    <w:rsid w:val="00343576"/>
    <w:rsid w:val="00353726"/>
    <w:rsid w:val="00356064"/>
    <w:rsid w:val="0035617D"/>
    <w:rsid w:val="00366E67"/>
    <w:rsid w:val="00382FE2"/>
    <w:rsid w:val="003924AE"/>
    <w:rsid w:val="003B0BF9"/>
    <w:rsid w:val="003C72E3"/>
    <w:rsid w:val="003D11A1"/>
    <w:rsid w:val="003D169C"/>
    <w:rsid w:val="003E0791"/>
    <w:rsid w:val="003E70DA"/>
    <w:rsid w:val="003E722D"/>
    <w:rsid w:val="003F1130"/>
    <w:rsid w:val="003F28AC"/>
    <w:rsid w:val="003F52C7"/>
    <w:rsid w:val="00435920"/>
    <w:rsid w:val="004454FE"/>
    <w:rsid w:val="00445B5F"/>
    <w:rsid w:val="00456E40"/>
    <w:rsid w:val="00471F27"/>
    <w:rsid w:val="00477FA0"/>
    <w:rsid w:val="00481B94"/>
    <w:rsid w:val="004D1335"/>
    <w:rsid w:val="004D710D"/>
    <w:rsid w:val="004E55F4"/>
    <w:rsid w:val="004E69F7"/>
    <w:rsid w:val="004E76C0"/>
    <w:rsid w:val="004F0FC7"/>
    <w:rsid w:val="004F6576"/>
    <w:rsid w:val="0050178F"/>
    <w:rsid w:val="00515A6A"/>
    <w:rsid w:val="00543E99"/>
    <w:rsid w:val="00544735"/>
    <w:rsid w:val="00577A0D"/>
    <w:rsid w:val="00596FC8"/>
    <w:rsid w:val="005C6C81"/>
    <w:rsid w:val="006122E4"/>
    <w:rsid w:val="00627889"/>
    <w:rsid w:val="00640E70"/>
    <w:rsid w:val="0064785A"/>
    <w:rsid w:val="00655F2C"/>
    <w:rsid w:val="00657BD9"/>
    <w:rsid w:val="00660EC8"/>
    <w:rsid w:val="00666FE0"/>
    <w:rsid w:val="00690596"/>
    <w:rsid w:val="006A32AD"/>
    <w:rsid w:val="006C295F"/>
    <w:rsid w:val="006C40AC"/>
    <w:rsid w:val="006D5181"/>
    <w:rsid w:val="006E1081"/>
    <w:rsid w:val="006E1D43"/>
    <w:rsid w:val="006E3D7C"/>
    <w:rsid w:val="00701BA8"/>
    <w:rsid w:val="007023CB"/>
    <w:rsid w:val="00711F61"/>
    <w:rsid w:val="00720585"/>
    <w:rsid w:val="0072300A"/>
    <w:rsid w:val="007347E0"/>
    <w:rsid w:val="00746AB6"/>
    <w:rsid w:val="0075772A"/>
    <w:rsid w:val="00760E64"/>
    <w:rsid w:val="00773AF6"/>
    <w:rsid w:val="00783BCC"/>
    <w:rsid w:val="00792EC4"/>
    <w:rsid w:val="00795F71"/>
    <w:rsid w:val="00796362"/>
    <w:rsid w:val="007E31E0"/>
    <w:rsid w:val="007E5F7A"/>
    <w:rsid w:val="007E73AB"/>
    <w:rsid w:val="0080334C"/>
    <w:rsid w:val="008110DE"/>
    <w:rsid w:val="00816C11"/>
    <w:rsid w:val="008221FA"/>
    <w:rsid w:val="00822C02"/>
    <w:rsid w:val="00861BE8"/>
    <w:rsid w:val="00863FEC"/>
    <w:rsid w:val="00872468"/>
    <w:rsid w:val="00894C55"/>
    <w:rsid w:val="008B312D"/>
    <w:rsid w:val="008B74F3"/>
    <w:rsid w:val="008D0481"/>
    <w:rsid w:val="008D21EC"/>
    <w:rsid w:val="0091618C"/>
    <w:rsid w:val="00943484"/>
    <w:rsid w:val="00943D0A"/>
    <w:rsid w:val="00954271"/>
    <w:rsid w:val="00971AE1"/>
    <w:rsid w:val="0099718F"/>
    <w:rsid w:val="009A04C3"/>
    <w:rsid w:val="009A2654"/>
    <w:rsid w:val="009B688E"/>
    <w:rsid w:val="009D761F"/>
    <w:rsid w:val="009D7652"/>
    <w:rsid w:val="009F5712"/>
    <w:rsid w:val="009F66E5"/>
    <w:rsid w:val="00A02E9F"/>
    <w:rsid w:val="00A050F9"/>
    <w:rsid w:val="00A05B0D"/>
    <w:rsid w:val="00A05DB3"/>
    <w:rsid w:val="00A0615B"/>
    <w:rsid w:val="00A10FC3"/>
    <w:rsid w:val="00A27606"/>
    <w:rsid w:val="00A32DF9"/>
    <w:rsid w:val="00A6073E"/>
    <w:rsid w:val="00A77365"/>
    <w:rsid w:val="00A82C2D"/>
    <w:rsid w:val="00A90FB2"/>
    <w:rsid w:val="00A97968"/>
    <w:rsid w:val="00AA2C74"/>
    <w:rsid w:val="00AB5004"/>
    <w:rsid w:val="00AC2225"/>
    <w:rsid w:val="00AE0216"/>
    <w:rsid w:val="00AE52EE"/>
    <w:rsid w:val="00AE5514"/>
    <w:rsid w:val="00AE5567"/>
    <w:rsid w:val="00AF1239"/>
    <w:rsid w:val="00AF4EEC"/>
    <w:rsid w:val="00B16480"/>
    <w:rsid w:val="00B2165C"/>
    <w:rsid w:val="00B24493"/>
    <w:rsid w:val="00B31C76"/>
    <w:rsid w:val="00B417FD"/>
    <w:rsid w:val="00B47FC7"/>
    <w:rsid w:val="00B5561F"/>
    <w:rsid w:val="00B90350"/>
    <w:rsid w:val="00BA20AA"/>
    <w:rsid w:val="00BC341E"/>
    <w:rsid w:val="00BD4425"/>
    <w:rsid w:val="00BE4E7B"/>
    <w:rsid w:val="00BE6853"/>
    <w:rsid w:val="00C20E63"/>
    <w:rsid w:val="00C25B49"/>
    <w:rsid w:val="00C31D43"/>
    <w:rsid w:val="00C74611"/>
    <w:rsid w:val="00C95D4E"/>
    <w:rsid w:val="00CA7859"/>
    <w:rsid w:val="00CB12A0"/>
    <w:rsid w:val="00CB31C8"/>
    <w:rsid w:val="00CC0D2D"/>
    <w:rsid w:val="00CC6958"/>
    <w:rsid w:val="00CC6A2A"/>
    <w:rsid w:val="00CE2047"/>
    <w:rsid w:val="00CE5657"/>
    <w:rsid w:val="00CF2B48"/>
    <w:rsid w:val="00D133F8"/>
    <w:rsid w:val="00D14A3E"/>
    <w:rsid w:val="00D24CFE"/>
    <w:rsid w:val="00D3304D"/>
    <w:rsid w:val="00D41A04"/>
    <w:rsid w:val="00D777B2"/>
    <w:rsid w:val="00D81E90"/>
    <w:rsid w:val="00DA061F"/>
    <w:rsid w:val="00DA257D"/>
    <w:rsid w:val="00DA537F"/>
    <w:rsid w:val="00DA759B"/>
    <w:rsid w:val="00DE16E7"/>
    <w:rsid w:val="00DF192C"/>
    <w:rsid w:val="00E00D2E"/>
    <w:rsid w:val="00E0217B"/>
    <w:rsid w:val="00E0523F"/>
    <w:rsid w:val="00E07C5A"/>
    <w:rsid w:val="00E2706B"/>
    <w:rsid w:val="00E36383"/>
    <w:rsid w:val="00E3716B"/>
    <w:rsid w:val="00E42369"/>
    <w:rsid w:val="00E46251"/>
    <w:rsid w:val="00E5323B"/>
    <w:rsid w:val="00E76C66"/>
    <w:rsid w:val="00E8749E"/>
    <w:rsid w:val="00E90C01"/>
    <w:rsid w:val="00E95412"/>
    <w:rsid w:val="00E97337"/>
    <w:rsid w:val="00E97D7C"/>
    <w:rsid w:val="00EA486E"/>
    <w:rsid w:val="00EB1DDC"/>
    <w:rsid w:val="00EB35DB"/>
    <w:rsid w:val="00EB7510"/>
    <w:rsid w:val="00ED317D"/>
    <w:rsid w:val="00EE564E"/>
    <w:rsid w:val="00F05A37"/>
    <w:rsid w:val="00F06C29"/>
    <w:rsid w:val="00F10BC5"/>
    <w:rsid w:val="00F27F54"/>
    <w:rsid w:val="00F4788F"/>
    <w:rsid w:val="00F531BB"/>
    <w:rsid w:val="00F57B0C"/>
    <w:rsid w:val="00FB3ACE"/>
    <w:rsid w:val="00FC60CC"/>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semiHidden/>
    <w:locked/>
    <w:rsid w:val="00445B5F"/>
    <w:rPr>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semiHidden/>
    <w:unhideWhenUsed/>
    <w:qFormat/>
    <w:rsid w:val="00445B5F"/>
    <w:pPr>
      <w:spacing w:after="0" w:line="240" w:lineRule="auto"/>
    </w:pPr>
    <w:rPr>
      <w:sz w:val="20"/>
      <w:szCs w:val="20"/>
    </w:rPr>
  </w:style>
  <w:style w:type="character" w:customStyle="1" w:styleId="FootnoteTextChar1">
    <w:name w:val="Footnote Text Char1"/>
    <w:basedOn w:val="DefaultParagraphFont"/>
    <w:uiPriority w:val="99"/>
    <w:semiHidden/>
    <w:rsid w:val="00445B5F"/>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445B5F"/>
    <w:rPr>
      <w:vertAlign w:val="superscript"/>
    </w:rPr>
  </w:style>
  <w:style w:type="paragraph" w:customStyle="1" w:styleId="CharCharCharChar">
    <w:name w:val="Char Char Char Char"/>
    <w:aliases w:val="Char2"/>
    <w:basedOn w:val="Normal"/>
    <w:next w:val="Normal"/>
    <w:link w:val="FootnoteReference"/>
    <w:uiPriority w:val="99"/>
    <w:rsid w:val="00445B5F"/>
    <w:pPr>
      <w:spacing w:line="240" w:lineRule="exact"/>
      <w:jc w:val="both"/>
    </w:pPr>
    <w:rPr>
      <w:vertAlign w:val="superscript"/>
    </w:rPr>
  </w:style>
  <w:style w:type="character" w:customStyle="1" w:styleId="normaltextrun">
    <w:name w:val="normaltextrun"/>
    <w:basedOn w:val="DefaultParagraphFont"/>
    <w:rsid w:val="002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03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595-par-apdrosinasanu-bezdarba-gadijum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4595-par-apdrosinasanu-bezdarba-gadijuma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na.Salmane@l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314353-noteikumi-par-dikstaves-palidzibas-pabalstu-darba-nemejiem-un-pasnodarbinatajam-personam-kuras-skarusi-covid-19-izplatiba" TargetMode="External"/><Relationship Id="rId4" Type="http://schemas.openxmlformats.org/officeDocument/2006/relationships/webSettings" Target="webSettings.xml"/><Relationship Id="rId9" Type="http://schemas.openxmlformats.org/officeDocument/2006/relationships/hyperlink" Target="https://likumi.lv/ta/id/313373-par-valsts-apdraudejuma-un-ta-seku-noversanas-un-parvaresanas-pasakumiem-sakara-ar-covid-19-izplatib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cases/?case-filter-years=&amp;case-filter-status=&amp;case-filter-types=&amp;case-filter-result=&amp;searchtext=2019-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9</Pages>
  <Words>12203</Words>
  <Characters>6957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Likumprojekta “Grozījums likumā “Par maternitātes un slimības apdrošināšanu”” sākotnējās ietekmes</vt:lpstr>
    </vt:vector>
  </TitlesOfParts>
  <Company>Iestādes nosaukums</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maternitātes un slimības apdrošināšanu”” sākotnējās ietekmes</dc:title>
  <dc:subject>Anotācija</dc:subject>
  <dc:creator>Inese Upīte</dc:creator>
  <dc:description>670008557, Inese.Upite@lm.gov.lv</dc:description>
  <cp:lastModifiedBy>Irena Salmane</cp:lastModifiedBy>
  <cp:revision>35</cp:revision>
  <cp:lastPrinted>2020-12-03T12:57:00Z</cp:lastPrinted>
  <dcterms:created xsi:type="dcterms:W3CDTF">2020-03-26T06:48:00Z</dcterms:created>
  <dcterms:modified xsi:type="dcterms:W3CDTF">2020-12-09T18:59:00Z</dcterms:modified>
</cp:coreProperties>
</file>