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F81" w:rsidRPr="00004AFD" w:rsidRDefault="00CF2466" w:rsidP="00CF2466">
      <w:pPr>
        <w:suppressAutoHyphens/>
        <w:spacing w:after="0" w:line="240" w:lineRule="auto"/>
        <w:jc w:val="center"/>
        <w:rPr>
          <w:rFonts w:ascii="Times New Roman" w:eastAsia="Times New Roman" w:hAnsi="Times New Roman" w:cs="Times New Roman"/>
          <w:b/>
          <w:sz w:val="24"/>
          <w:szCs w:val="24"/>
          <w:lang w:eastAsia="ar-SA"/>
        </w:rPr>
      </w:pPr>
      <w:bookmarkStart w:id="0" w:name="_GoBack"/>
      <w:bookmarkEnd w:id="0"/>
      <w:r w:rsidRPr="00CF2466">
        <w:rPr>
          <w:rFonts w:ascii="Times New Roman" w:eastAsia="Times New Roman" w:hAnsi="Times New Roman" w:cs="Times New Roman"/>
          <w:b/>
          <w:sz w:val="24"/>
          <w:szCs w:val="24"/>
          <w:lang w:eastAsia="ar-SA"/>
        </w:rPr>
        <w:t xml:space="preserve">Ministru kabineta noteikumu projekta </w:t>
      </w:r>
      <w:r>
        <w:rPr>
          <w:rFonts w:ascii="Times New Roman" w:eastAsia="Times New Roman" w:hAnsi="Times New Roman" w:cs="Times New Roman"/>
          <w:b/>
          <w:sz w:val="24"/>
          <w:szCs w:val="24"/>
          <w:lang w:eastAsia="ar-SA"/>
        </w:rPr>
        <w:t>“</w:t>
      </w:r>
      <w:r w:rsidRPr="00CF2466">
        <w:rPr>
          <w:rFonts w:ascii="Times New Roman" w:eastAsia="Times New Roman" w:hAnsi="Times New Roman" w:cs="Times New Roman"/>
          <w:b/>
          <w:sz w:val="24"/>
          <w:szCs w:val="24"/>
          <w:lang w:eastAsia="ar-SA"/>
        </w:rPr>
        <w:t>Grozījumi Ministru kabineta 2016. gada 5. jūlija noteikumos Nr. 427 “Noteikumi par valsts pensijas piešķiršanas, pārrēķināšanas un izmaksas nosacījumiem un kārtību”</w:t>
      </w:r>
      <w:r>
        <w:rPr>
          <w:rFonts w:ascii="Times New Roman" w:eastAsia="Times New Roman" w:hAnsi="Times New Roman" w:cs="Times New Roman"/>
          <w:b/>
          <w:sz w:val="24"/>
          <w:szCs w:val="24"/>
          <w:lang w:eastAsia="ar-SA"/>
        </w:rPr>
        <w:t xml:space="preserve">” </w:t>
      </w:r>
      <w:r w:rsidR="00CC2604" w:rsidRPr="00004AFD">
        <w:rPr>
          <w:rFonts w:ascii="Times New Roman" w:eastAsia="Times New Roman" w:hAnsi="Times New Roman" w:cs="Times New Roman"/>
          <w:b/>
          <w:sz w:val="24"/>
          <w:szCs w:val="24"/>
          <w:lang w:eastAsia="ar-SA"/>
        </w:rPr>
        <w:t>sākotnējās ietekmes novērtējuma ziņojums (anotācija)</w:t>
      </w:r>
    </w:p>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F54CE1" w:rsidRPr="00004AFD" w:rsidTr="00605CC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76" w:lineRule="auto"/>
              <w:rPr>
                <w:rFonts w:ascii="Times New Roman" w:eastAsia="Times New Roman" w:hAnsi="Times New Roman" w:cs="Times New Roman"/>
                <w:b/>
                <w:bCs/>
                <w:iCs/>
                <w:sz w:val="24"/>
                <w:szCs w:val="24"/>
              </w:rPr>
            </w:pPr>
            <w:r w:rsidRPr="00004AFD">
              <w:rPr>
                <w:rFonts w:ascii="Times New Roman" w:eastAsia="Times New Roman" w:hAnsi="Times New Roman" w:cs="Times New Roman"/>
                <w:b/>
                <w:bCs/>
                <w:iCs/>
                <w:sz w:val="24"/>
                <w:szCs w:val="24"/>
              </w:rPr>
              <w:t>Tiesību akta projekta anotācijas kopsavilkums</w:t>
            </w:r>
          </w:p>
        </w:tc>
      </w:tr>
      <w:tr w:rsidR="00F54CE1" w:rsidRPr="00004AFD" w:rsidTr="00177AF3">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495F81" w:rsidRPr="00004AFD" w:rsidRDefault="00495F81" w:rsidP="00CF2466">
            <w:pPr>
              <w:spacing w:after="0" w:line="276" w:lineRule="auto"/>
              <w:rPr>
                <w:rFonts w:ascii="Times New Roman" w:eastAsia="Times New Roman" w:hAnsi="Times New Roman" w:cs="Times New Roman"/>
                <w:iCs/>
                <w:sz w:val="24"/>
                <w:szCs w:val="24"/>
              </w:rPr>
            </w:pPr>
            <w:r w:rsidRPr="00004AFD">
              <w:rPr>
                <w:rFonts w:ascii="Times New Roman" w:eastAsia="Times New Roman" w:hAnsi="Times New Roman" w:cs="Times New Roman"/>
                <w:iCs/>
                <w:sz w:val="24"/>
                <w:szCs w:val="24"/>
              </w:rPr>
              <w:t xml:space="preserve">Mērķis, risinājums un projekta spēkā stāšanās laiks </w:t>
            </w:r>
            <w:r w:rsidR="00CF2466" w:rsidRPr="00CF2466">
              <w:rPr>
                <w:rFonts w:ascii="Times New Roman" w:eastAsia="Times New Roman" w:hAnsi="Times New Roman" w:cs="Times New Roman"/>
                <w:iCs/>
                <w:sz w:val="24"/>
                <w:szCs w:val="24"/>
              </w:rPr>
              <w:t>(500 zīmes bez atstarpēm)</w:t>
            </w:r>
          </w:p>
        </w:tc>
        <w:tc>
          <w:tcPr>
            <w:tcW w:w="3336" w:type="pct"/>
            <w:tcBorders>
              <w:top w:val="outset" w:sz="6" w:space="0" w:color="auto"/>
              <w:left w:val="outset" w:sz="6" w:space="0" w:color="auto"/>
              <w:bottom w:val="outset" w:sz="6" w:space="0" w:color="auto"/>
              <w:right w:val="outset" w:sz="6" w:space="0" w:color="auto"/>
            </w:tcBorders>
          </w:tcPr>
          <w:p w:rsidR="00EB2150" w:rsidRPr="00004AFD" w:rsidRDefault="00253D8D" w:rsidP="00E04751">
            <w:pPr>
              <w:suppressAutoHyphens/>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Ministru kabineta noteikumu projekta </w:t>
            </w:r>
            <w:r w:rsidR="00CF2466" w:rsidRPr="00CF2466">
              <w:rPr>
                <w:rFonts w:ascii="Times New Roman" w:eastAsia="Times New Roman" w:hAnsi="Times New Roman" w:cs="Times New Roman"/>
                <w:sz w:val="24"/>
                <w:szCs w:val="24"/>
                <w:lang w:eastAsia="ar-SA"/>
              </w:rPr>
              <w:t>“Grozījumi Ministru kabineta 2016.gada 5.jūlija noteikumos Nr.427 “Noteikumi par valsts pensijas piešķiršanas, pārrēķināšanas un izmaksas nosacījumiem un kārtību”</w:t>
            </w:r>
            <w:r w:rsidRPr="00004AFD">
              <w:rPr>
                <w:rFonts w:ascii="Times New Roman" w:eastAsia="Times New Roman" w:hAnsi="Times New Roman" w:cs="Times New Roman"/>
                <w:iCs/>
                <w:noProof/>
                <w:sz w:val="24"/>
                <w:szCs w:val="24"/>
                <w:lang w:eastAsia="lv-LV"/>
              </w:rPr>
              <w:t xml:space="preserve">” (turpmāk – noteikumu projekts) mērķis ir </w:t>
            </w:r>
            <w:r w:rsidR="00D96A20" w:rsidRPr="00004AFD">
              <w:rPr>
                <w:rFonts w:ascii="Times New Roman" w:eastAsia="Times New Roman" w:hAnsi="Times New Roman" w:cs="Times New Roman"/>
                <w:iCs/>
                <w:noProof/>
                <w:sz w:val="24"/>
                <w:szCs w:val="24"/>
                <w:lang w:eastAsia="lv-LV"/>
              </w:rPr>
              <w:t xml:space="preserve">noteikt </w:t>
            </w:r>
            <w:r w:rsidR="00D96A20" w:rsidRPr="00CF2466">
              <w:rPr>
                <w:rFonts w:ascii="Times New Roman" w:eastAsia="Times New Roman" w:hAnsi="Times New Roman" w:cs="Times New Roman"/>
                <w:iCs/>
                <w:noProof/>
                <w:sz w:val="24"/>
                <w:szCs w:val="24"/>
                <w:lang w:eastAsia="lv-LV"/>
              </w:rPr>
              <w:t>vidējās apdrošināšanas iemaksu algas aprēķināšanas nosacījumus invaliditātes pensijas noteikšanai, tajā skaitā aprēķina formulu un iemaksu algas apmēru periodā, kad apdrošināšanas iemaksu alga nav bijusi, kā arī iemaksu algas aprēķināšanas kārtību</w:t>
            </w:r>
            <w:r w:rsidR="00D96A20">
              <w:rPr>
                <w:rFonts w:ascii="Times New Roman" w:eastAsia="Times New Roman" w:hAnsi="Times New Roman" w:cs="Times New Roman"/>
                <w:iCs/>
                <w:noProof/>
                <w:sz w:val="24"/>
                <w:szCs w:val="24"/>
                <w:lang w:eastAsia="lv-LV"/>
              </w:rPr>
              <w:t xml:space="preserve"> atbilstoši </w:t>
            </w:r>
            <w:r w:rsidR="00D96A20" w:rsidRPr="003C01C3">
              <w:rPr>
                <w:rFonts w:ascii="Times New Roman" w:eastAsia="Times New Roman" w:hAnsi="Times New Roman" w:cs="Times New Roman"/>
                <w:iCs/>
                <w:noProof/>
                <w:sz w:val="24"/>
                <w:szCs w:val="24"/>
                <w:lang w:eastAsia="lv-LV"/>
              </w:rPr>
              <w:t xml:space="preserve">2020.gada 17.decembra </w:t>
            </w:r>
            <w:r w:rsidR="00D96A20">
              <w:rPr>
                <w:rFonts w:ascii="Times New Roman" w:eastAsia="Times New Roman" w:hAnsi="Times New Roman" w:cs="Times New Roman"/>
                <w:iCs/>
                <w:noProof/>
                <w:sz w:val="24"/>
                <w:szCs w:val="24"/>
                <w:lang w:eastAsia="lv-LV"/>
              </w:rPr>
              <w:t xml:space="preserve">grozījumiem </w:t>
            </w:r>
            <w:r w:rsidR="003C01C3" w:rsidRPr="00004AFD">
              <w:rPr>
                <w:rFonts w:ascii="Times New Roman" w:eastAsia="Times New Roman" w:hAnsi="Times New Roman" w:cs="Times New Roman"/>
                <w:iCs/>
                <w:noProof/>
                <w:sz w:val="24"/>
                <w:szCs w:val="24"/>
                <w:lang w:eastAsia="lv-LV"/>
              </w:rPr>
              <w:t>likumā „</w:t>
            </w:r>
            <w:r w:rsidR="003C01C3">
              <w:rPr>
                <w:rFonts w:ascii="Times New Roman" w:eastAsia="Times New Roman" w:hAnsi="Times New Roman" w:cs="Times New Roman"/>
                <w:iCs/>
                <w:noProof/>
                <w:sz w:val="24"/>
                <w:szCs w:val="24"/>
                <w:lang w:eastAsia="lv-LV"/>
              </w:rPr>
              <w:t>Par valsts pensijām</w:t>
            </w:r>
            <w:r w:rsidR="003C01C3" w:rsidRPr="00004AFD">
              <w:rPr>
                <w:rFonts w:ascii="Times New Roman" w:eastAsia="Times New Roman" w:hAnsi="Times New Roman" w:cs="Times New Roman"/>
                <w:iCs/>
                <w:noProof/>
                <w:sz w:val="24"/>
                <w:szCs w:val="24"/>
                <w:lang w:eastAsia="lv-LV"/>
              </w:rPr>
              <w:t>” (turpmāk – Likums)</w:t>
            </w:r>
            <w:r w:rsidR="00D96A20">
              <w:rPr>
                <w:rFonts w:ascii="Times New Roman" w:eastAsia="Times New Roman" w:hAnsi="Times New Roman" w:cs="Times New Roman"/>
                <w:iCs/>
                <w:noProof/>
                <w:sz w:val="24"/>
                <w:szCs w:val="24"/>
                <w:lang w:eastAsia="lv-LV"/>
              </w:rPr>
              <w:t>, kas paredz ar 2022.gada 1.janvāri vidējās apdrošināšanas iemaksu algas invaliditātes pensija</w:t>
            </w:r>
            <w:r w:rsidR="00AA0A73">
              <w:rPr>
                <w:rFonts w:ascii="Times New Roman" w:eastAsia="Times New Roman" w:hAnsi="Times New Roman" w:cs="Times New Roman"/>
                <w:iCs/>
                <w:noProof/>
                <w:sz w:val="24"/>
                <w:szCs w:val="24"/>
                <w:lang w:eastAsia="lv-LV"/>
              </w:rPr>
              <w:t>i aprēķināšanas</w:t>
            </w:r>
            <w:r w:rsidR="00D96A20">
              <w:rPr>
                <w:rFonts w:ascii="Times New Roman" w:eastAsia="Times New Roman" w:hAnsi="Times New Roman" w:cs="Times New Roman"/>
                <w:iCs/>
                <w:noProof/>
                <w:sz w:val="24"/>
                <w:szCs w:val="24"/>
                <w:lang w:eastAsia="lv-LV"/>
              </w:rPr>
              <w:t xml:space="preserve"> kārtību noteikt M</w:t>
            </w:r>
            <w:r w:rsidR="00DA6537">
              <w:rPr>
                <w:rFonts w:ascii="Times New Roman" w:eastAsia="Times New Roman" w:hAnsi="Times New Roman" w:cs="Times New Roman"/>
                <w:iCs/>
                <w:noProof/>
                <w:sz w:val="24"/>
                <w:szCs w:val="24"/>
                <w:lang w:eastAsia="lv-LV"/>
              </w:rPr>
              <w:t>i</w:t>
            </w:r>
            <w:r w:rsidR="00D96A20">
              <w:rPr>
                <w:rFonts w:ascii="Times New Roman" w:eastAsia="Times New Roman" w:hAnsi="Times New Roman" w:cs="Times New Roman"/>
                <w:iCs/>
                <w:noProof/>
                <w:sz w:val="24"/>
                <w:szCs w:val="24"/>
                <w:lang w:eastAsia="lv-LV"/>
              </w:rPr>
              <w:t>nistra kabineta noteikumos.</w:t>
            </w:r>
          </w:p>
        </w:tc>
      </w:tr>
    </w:tbl>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F54CE1" w:rsidRPr="00004AFD" w:rsidTr="00EB215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I. Tiesību akta projekta izstrādes nepieciešamība</w:t>
            </w:r>
          </w:p>
        </w:tc>
      </w:tr>
      <w:tr w:rsidR="00F54CE1" w:rsidRPr="00004AFD" w:rsidTr="00177AF3">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hideMark/>
          </w:tcPr>
          <w:p w:rsidR="00F77F99" w:rsidRPr="00004AFD" w:rsidRDefault="00D30355" w:rsidP="001F66DB">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Noteikumu projekts izstrādāts</w:t>
            </w:r>
            <w:r w:rsidR="00F77F99" w:rsidRPr="00004AFD">
              <w:rPr>
                <w:rFonts w:ascii="Times New Roman" w:eastAsia="Times New Roman" w:hAnsi="Times New Roman" w:cs="Times New Roman"/>
                <w:iCs/>
                <w:noProof/>
                <w:sz w:val="24"/>
                <w:szCs w:val="24"/>
                <w:lang w:eastAsia="lv-LV"/>
              </w:rPr>
              <w:t xml:space="preserve">, </w:t>
            </w:r>
            <w:r w:rsidRPr="00004AFD">
              <w:rPr>
                <w:rFonts w:ascii="Times New Roman" w:eastAsia="Times New Roman" w:hAnsi="Times New Roman" w:cs="Times New Roman"/>
                <w:iCs/>
                <w:noProof/>
                <w:sz w:val="24"/>
                <w:szCs w:val="24"/>
                <w:lang w:eastAsia="lv-LV"/>
              </w:rPr>
              <w:t xml:space="preserve">izpildot Ministru </w:t>
            </w:r>
            <w:r w:rsidR="007A447C" w:rsidRPr="00004AFD">
              <w:rPr>
                <w:rFonts w:ascii="Times New Roman" w:eastAsia="Times New Roman" w:hAnsi="Times New Roman" w:cs="Times New Roman"/>
                <w:iCs/>
                <w:noProof/>
                <w:sz w:val="24"/>
                <w:szCs w:val="24"/>
                <w:lang w:eastAsia="lv-LV"/>
              </w:rPr>
              <w:t>prezidenta</w:t>
            </w:r>
            <w:r w:rsidRPr="00004AFD">
              <w:rPr>
                <w:rFonts w:ascii="Times New Roman" w:eastAsia="Times New Roman" w:hAnsi="Times New Roman" w:cs="Times New Roman"/>
                <w:iCs/>
                <w:noProof/>
                <w:sz w:val="24"/>
                <w:szCs w:val="24"/>
                <w:lang w:eastAsia="lv-LV"/>
              </w:rPr>
              <w:t xml:space="preserve"> </w:t>
            </w:r>
            <w:r w:rsidR="001F470B" w:rsidRPr="001F470B">
              <w:rPr>
                <w:rFonts w:ascii="Times New Roman" w:eastAsia="Times New Roman" w:hAnsi="Times New Roman" w:cs="Times New Roman"/>
                <w:iCs/>
                <w:noProof/>
                <w:sz w:val="24"/>
                <w:szCs w:val="24"/>
                <w:lang w:eastAsia="lv-LV"/>
              </w:rPr>
              <w:t>2021.gada 11.janvārī</w:t>
            </w:r>
            <w:r w:rsidR="001F470B" w:rsidRPr="00004AFD">
              <w:rPr>
                <w:rFonts w:ascii="Times New Roman" w:eastAsia="Times New Roman" w:hAnsi="Times New Roman" w:cs="Times New Roman"/>
                <w:iCs/>
                <w:noProof/>
                <w:sz w:val="24"/>
                <w:szCs w:val="24"/>
                <w:lang w:eastAsia="lv-LV"/>
              </w:rPr>
              <w:t xml:space="preserve"> rezolūciju</w:t>
            </w:r>
            <w:r w:rsidR="001F470B">
              <w:rPr>
                <w:rFonts w:ascii="Times New Roman" w:eastAsia="Times New Roman" w:hAnsi="Times New Roman" w:cs="Times New Roman"/>
                <w:iCs/>
                <w:noProof/>
                <w:sz w:val="24"/>
                <w:szCs w:val="24"/>
                <w:lang w:eastAsia="lv-LV"/>
              </w:rPr>
              <w:t xml:space="preserve"> </w:t>
            </w:r>
            <w:r w:rsidR="001F470B" w:rsidRPr="001F470B">
              <w:rPr>
                <w:rFonts w:ascii="Times New Roman" w:eastAsia="Times New Roman" w:hAnsi="Times New Roman" w:cs="Times New Roman"/>
                <w:iCs/>
                <w:noProof/>
                <w:sz w:val="24"/>
                <w:szCs w:val="24"/>
                <w:lang w:eastAsia="lv-LV"/>
              </w:rPr>
              <w:t>Nr.12/2020-JUR-272</w:t>
            </w:r>
            <w:r w:rsidR="00B909D4" w:rsidRPr="00004AFD">
              <w:rPr>
                <w:rFonts w:ascii="Times New Roman" w:eastAsia="Times New Roman" w:hAnsi="Times New Roman" w:cs="Times New Roman"/>
                <w:iCs/>
                <w:noProof/>
                <w:sz w:val="24"/>
                <w:szCs w:val="24"/>
                <w:lang w:eastAsia="lv-LV"/>
              </w:rPr>
              <w:t>, līdz 202</w:t>
            </w:r>
            <w:r w:rsidR="001F470B">
              <w:rPr>
                <w:rFonts w:ascii="Times New Roman" w:eastAsia="Times New Roman" w:hAnsi="Times New Roman" w:cs="Times New Roman"/>
                <w:iCs/>
                <w:noProof/>
                <w:sz w:val="24"/>
                <w:szCs w:val="24"/>
                <w:lang w:eastAsia="lv-LV"/>
              </w:rPr>
              <w:t>2</w:t>
            </w:r>
            <w:r w:rsidR="00B909D4" w:rsidRPr="00004AFD">
              <w:rPr>
                <w:rFonts w:ascii="Times New Roman" w:eastAsia="Times New Roman" w:hAnsi="Times New Roman" w:cs="Times New Roman"/>
                <w:iCs/>
                <w:noProof/>
                <w:sz w:val="24"/>
                <w:szCs w:val="24"/>
                <w:lang w:eastAsia="lv-LV"/>
              </w:rPr>
              <w:t xml:space="preserve">.gada </w:t>
            </w:r>
            <w:r w:rsidR="001F470B">
              <w:rPr>
                <w:rFonts w:ascii="Times New Roman" w:eastAsia="Times New Roman" w:hAnsi="Times New Roman" w:cs="Times New Roman"/>
                <w:iCs/>
                <w:noProof/>
                <w:sz w:val="24"/>
                <w:szCs w:val="24"/>
                <w:lang w:eastAsia="lv-LV"/>
              </w:rPr>
              <w:t>1.janvārim</w:t>
            </w:r>
            <w:r w:rsidR="00B909D4" w:rsidRPr="00004AFD">
              <w:rPr>
                <w:rFonts w:ascii="Times New Roman" w:eastAsia="Times New Roman" w:hAnsi="Times New Roman" w:cs="Times New Roman"/>
                <w:iCs/>
                <w:noProof/>
                <w:sz w:val="24"/>
                <w:szCs w:val="24"/>
                <w:lang w:eastAsia="lv-LV"/>
              </w:rPr>
              <w:t xml:space="preserve"> </w:t>
            </w:r>
            <w:r w:rsidR="001A1577" w:rsidRPr="001A1577">
              <w:rPr>
                <w:rFonts w:ascii="Times New Roman" w:eastAsia="Times New Roman" w:hAnsi="Times New Roman" w:cs="Times New Roman"/>
                <w:iCs/>
                <w:noProof/>
                <w:sz w:val="24"/>
                <w:szCs w:val="24"/>
                <w:lang w:eastAsia="lv-LV"/>
              </w:rPr>
              <w:t xml:space="preserve">sagatavot un noteiktā kārtībā iesniegt Ministru kabinetā likuma </w:t>
            </w:r>
            <w:r w:rsidR="001A1577">
              <w:rPr>
                <w:rFonts w:ascii="Times New Roman" w:eastAsia="Times New Roman" w:hAnsi="Times New Roman" w:cs="Times New Roman"/>
                <w:iCs/>
                <w:noProof/>
                <w:sz w:val="24"/>
                <w:szCs w:val="24"/>
                <w:lang w:eastAsia="lv-LV"/>
              </w:rPr>
              <w:t>Likuma</w:t>
            </w:r>
            <w:r w:rsidR="001A1577" w:rsidRPr="001A1577">
              <w:rPr>
                <w:rFonts w:ascii="Times New Roman" w:eastAsia="Times New Roman" w:hAnsi="Times New Roman" w:cs="Times New Roman"/>
                <w:iCs/>
                <w:noProof/>
                <w:sz w:val="24"/>
                <w:szCs w:val="24"/>
                <w:lang w:eastAsia="lv-LV"/>
              </w:rPr>
              <w:t xml:space="preserve"> (2020.gada 17.decembra likuma </w:t>
            </w:r>
            <w:r w:rsidR="001A1577">
              <w:rPr>
                <w:rFonts w:ascii="Times New Roman" w:eastAsia="Times New Roman" w:hAnsi="Times New Roman" w:cs="Times New Roman"/>
                <w:iCs/>
                <w:noProof/>
                <w:sz w:val="24"/>
                <w:szCs w:val="24"/>
                <w:lang w:eastAsia="lv-LV"/>
              </w:rPr>
              <w:t>“</w:t>
            </w:r>
            <w:r w:rsidR="001A1577" w:rsidRPr="001A1577">
              <w:rPr>
                <w:rFonts w:ascii="Times New Roman" w:eastAsia="Times New Roman" w:hAnsi="Times New Roman" w:cs="Times New Roman"/>
                <w:iCs/>
                <w:noProof/>
                <w:sz w:val="24"/>
                <w:szCs w:val="24"/>
                <w:lang w:eastAsia="lv-LV"/>
              </w:rPr>
              <w:t xml:space="preserve">Grozījumi likumā </w:t>
            </w:r>
            <w:r w:rsidR="001A1577">
              <w:rPr>
                <w:rFonts w:ascii="Times New Roman" w:eastAsia="Times New Roman" w:hAnsi="Times New Roman" w:cs="Times New Roman"/>
                <w:iCs/>
                <w:noProof/>
                <w:sz w:val="24"/>
                <w:szCs w:val="24"/>
                <w:lang w:eastAsia="lv-LV"/>
              </w:rPr>
              <w:t>“</w:t>
            </w:r>
            <w:r w:rsidR="001A1577" w:rsidRPr="001A1577">
              <w:rPr>
                <w:rFonts w:ascii="Times New Roman" w:eastAsia="Times New Roman" w:hAnsi="Times New Roman" w:cs="Times New Roman"/>
                <w:iCs/>
                <w:noProof/>
                <w:sz w:val="24"/>
                <w:szCs w:val="24"/>
                <w:lang w:eastAsia="lv-LV"/>
              </w:rPr>
              <w:t>Par valsts pensijām</w:t>
            </w:r>
            <w:r w:rsidR="001A1577">
              <w:rPr>
                <w:rFonts w:ascii="Times New Roman" w:eastAsia="Times New Roman" w:hAnsi="Times New Roman" w:cs="Times New Roman"/>
                <w:iCs/>
                <w:noProof/>
                <w:sz w:val="24"/>
                <w:szCs w:val="24"/>
                <w:lang w:eastAsia="lv-LV"/>
              </w:rPr>
              <w:t>””</w:t>
            </w:r>
            <w:r w:rsidR="001A1577" w:rsidRPr="001A1577">
              <w:rPr>
                <w:rFonts w:ascii="Times New Roman" w:eastAsia="Times New Roman" w:hAnsi="Times New Roman" w:cs="Times New Roman"/>
                <w:iCs/>
                <w:noProof/>
                <w:sz w:val="24"/>
                <w:szCs w:val="24"/>
                <w:lang w:eastAsia="lv-LV"/>
              </w:rPr>
              <w:t xml:space="preserve"> redakcijā) 16.panta piektajā daļā minēto </w:t>
            </w:r>
            <w:r w:rsidR="001A1577">
              <w:rPr>
                <w:rFonts w:ascii="Times New Roman" w:eastAsia="Times New Roman" w:hAnsi="Times New Roman" w:cs="Times New Roman"/>
                <w:iCs/>
                <w:noProof/>
                <w:sz w:val="24"/>
                <w:szCs w:val="24"/>
                <w:lang w:eastAsia="lv-LV"/>
              </w:rPr>
              <w:t>noteikumu</w:t>
            </w:r>
            <w:r w:rsidR="001A1577" w:rsidRPr="001A1577">
              <w:rPr>
                <w:rFonts w:ascii="Times New Roman" w:eastAsia="Times New Roman" w:hAnsi="Times New Roman" w:cs="Times New Roman"/>
                <w:iCs/>
                <w:noProof/>
                <w:sz w:val="24"/>
                <w:szCs w:val="24"/>
                <w:lang w:eastAsia="lv-LV"/>
              </w:rPr>
              <w:t xml:space="preserve"> projektu, attiecīgi nodrošinot Ministru kabinetam dotā uzdevuma izpildi.</w:t>
            </w:r>
            <w:r w:rsidR="001F66DB">
              <w:rPr>
                <w:rFonts w:ascii="Times New Roman" w:eastAsia="Times New Roman" w:hAnsi="Times New Roman" w:cs="Times New Roman"/>
                <w:iCs/>
                <w:noProof/>
                <w:sz w:val="24"/>
                <w:szCs w:val="24"/>
                <w:lang w:eastAsia="lv-LV"/>
              </w:rPr>
              <w:t xml:space="preserve"> </w:t>
            </w:r>
            <w:r w:rsidR="006E7769" w:rsidRPr="00004AFD">
              <w:rPr>
                <w:rFonts w:ascii="Times New Roman" w:eastAsia="Times New Roman" w:hAnsi="Times New Roman" w:cs="Times New Roman"/>
                <w:iCs/>
                <w:noProof/>
                <w:sz w:val="24"/>
                <w:szCs w:val="24"/>
                <w:lang w:eastAsia="lv-LV"/>
              </w:rPr>
              <w:t>Proti, s</w:t>
            </w:r>
            <w:r w:rsidR="00F77F99" w:rsidRPr="00004AFD">
              <w:rPr>
                <w:rFonts w:ascii="Times New Roman" w:eastAsia="Times New Roman" w:hAnsi="Times New Roman" w:cs="Times New Roman"/>
                <w:iCs/>
                <w:noProof/>
                <w:sz w:val="24"/>
                <w:szCs w:val="24"/>
                <w:lang w:eastAsia="lv-LV"/>
              </w:rPr>
              <w:t>ākot ar 202</w:t>
            </w:r>
            <w:r w:rsidR="001A1577">
              <w:rPr>
                <w:rFonts w:ascii="Times New Roman" w:eastAsia="Times New Roman" w:hAnsi="Times New Roman" w:cs="Times New Roman"/>
                <w:iCs/>
                <w:noProof/>
                <w:sz w:val="24"/>
                <w:szCs w:val="24"/>
                <w:lang w:eastAsia="lv-LV"/>
              </w:rPr>
              <w:t>2</w:t>
            </w:r>
            <w:r w:rsidR="00F77F99" w:rsidRPr="00004AFD">
              <w:rPr>
                <w:rFonts w:ascii="Times New Roman" w:eastAsia="Times New Roman" w:hAnsi="Times New Roman" w:cs="Times New Roman"/>
                <w:iCs/>
                <w:noProof/>
                <w:sz w:val="24"/>
                <w:szCs w:val="24"/>
                <w:lang w:eastAsia="lv-LV"/>
              </w:rPr>
              <w:t>.gada 1.janvāri</w:t>
            </w:r>
            <w:r w:rsidR="006E7769" w:rsidRPr="00004AFD">
              <w:rPr>
                <w:rFonts w:ascii="Times New Roman" w:eastAsia="Times New Roman" w:hAnsi="Times New Roman" w:cs="Times New Roman"/>
                <w:iCs/>
                <w:noProof/>
                <w:sz w:val="24"/>
                <w:szCs w:val="24"/>
                <w:lang w:eastAsia="lv-LV"/>
              </w:rPr>
              <w:t>,</w:t>
            </w:r>
            <w:r w:rsidR="00F77F99" w:rsidRPr="00004AFD">
              <w:rPr>
                <w:rFonts w:ascii="Times New Roman" w:eastAsia="Times New Roman" w:hAnsi="Times New Roman" w:cs="Times New Roman"/>
                <w:iCs/>
                <w:noProof/>
                <w:sz w:val="24"/>
                <w:szCs w:val="24"/>
                <w:lang w:eastAsia="lv-LV"/>
              </w:rPr>
              <w:t xml:space="preserve"> </w:t>
            </w:r>
            <w:r w:rsidR="00D94B5E" w:rsidRPr="00004AFD">
              <w:rPr>
                <w:rFonts w:ascii="Times New Roman" w:eastAsia="Times New Roman" w:hAnsi="Times New Roman" w:cs="Times New Roman"/>
                <w:iCs/>
                <w:noProof/>
                <w:sz w:val="24"/>
                <w:szCs w:val="24"/>
                <w:lang w:eastAsia="lv-LV"/>
              </w:rPr>
              <w:t>L</w:t>
            </w:r>
            <w:r w:rsidR="00F77F99" w:rsidRPr="00004AFD">
              <w:rPr>
                <w:rFonts w:ascii="Times New Roman" w:eastAsia="Times New Roman" w:hAnsi="Times New Roman" w:cs="Times New Roman"/>
                <w:iCs/>
                <w:noProof/>
                <w:sz w:val="24"/>
                <w:szCs w:val="24"/>
                <w:lang w:eastAsia="lv-LV"/>
              </w:rPr>
              <w:t xml:space="preserve">ikuma </w:t>
            </w:r>
            <w:r w:rsidR="001A1577">
              <w:rPr>
                <w:rFonts w:ascii="Times New Roman" w:eastAsia="Times New Roman" w:hAnsi="Times New Roman" w:cs="Times New Roman"/>
                <w:iCs/>
                <w:noProof/>
                <w:sz w:val="24"/>
                <w:szCs w:val="24"/>
                <w:lang w:eastAsia="lv-LV"/>
              </w:rPr>
              <w:t>16</w:t>
            </w:r>
            <w:r w:rsidR="00F77F99" w:rsidRPr="00004AFD">
              <w:rPr>
                <w:rFonts w:ascii="Times New Roman" w:eastAsia="Times New Roman" w:hAnsi="Times New Roman" w:cs="Times New Roman"/>
                <w:iCs/>
                <w:noProof/>
                <w:sz w:val="24"/>
                <w:szCs w:val="24"/>
                <w:lang w:eastAsia="lv-LV"/>
              </w:rPr>
              <w:t xml:space="preserve">.panta </w:t>
            </w:r>
            <w:r w:rsidR="001A1577">
              <w:rPr>
                <w:rFonts w:ascii="Times New Roman" w:eastAsia="Times New Roman" w:hAnsi="Times New Roman" w:cs="Times New Roman"/>
                <w:iCs/>
                <w:noProof/>
                <w:sz w:val="24"/>
                <w:szCs w:val="24"/>
                <w:lang w:eastAsia="lv-LV"/>
              </w:rPr>
              <w:t>piektajā</w:t>
            </w:r>
            <w:r w:rsidR="00F77F99" w:rsidRPr="00004AFD">
              <w:rPr>
                <w:rFonts w:ascii="Times New Roman" w:eastAsia="Times New Roman" w:hAnsi="Times New Roman" w:cs="Times New Roman"/>
                <w:iCs/>
                <w:noProof/>
                <w:sz w:val="24"/>
                <w:szCs w:val="24"/>
                <w:lang w:eastAsia="lv-LV"/>
              </w:rPr>
              <w:t xml:space="preserve"> daļā </w:t>
            </w:r>
            <w:r w:rsidR="001F66DB" w:rsidRPr="00004AFD">
              <w:rPr>
                <w:rFonts w:ascii="Times New Roman" w:eastAsia="Times New Roman" w:hAnsi="Times New Roman" w:cs="Times New Roman"/>
                <w:iCs/>
                <w:noProof/>
                <w:sz w:val="24"/>
                <w:szCs w:val="24"/>
                <w:lang w:eastAsia="lv-LV"/>
              </w:rPr>
              <w:t xml:space="preserve">Ministru kabinetam </w:t>
            </w:r>
            <w:r w:rsidR="00F77F99" w:rsidRPr="00004AFD">
              <w:rPr>
                <w:rFonts w:ascii="Times New Roman" w:eastAsia="Times New Roman" w:hAnsi="Times New Roman" w:cs="Times New Roman"/>
                <w:iCs/>
                <w:noProof/>
                <w:sz w:val="24"/>
                <w:szCs w:val="24"/>
                <w:lang w:eastAsia="lv-LV"/>
              </w:rPr>
              <w:t xml:space="preserve">ir izteikts deleģējums noteikt </w:t>
            </w:r>
            <w:r w:rsidR="001A1577" w:rsidRPr="001A1577">
              <w:rPr>
                <w:rFonts w:ascii="Times New Roman" w:eastAsia="Times New Roman" w:hAnsi="Times New Roman" w:cs="Times New Roman"/>
                <w:iCs/>
                <w:noProof/>
                <w:sz w:val="24"/>
                <w:szCs w:val="24"/>
                <w:lang w:eastAsia="lv-LV"/>
              </w:rPr>
              <w:t>vidējās apdrošināšanas iemaksu algas aprēķināšanas nosacījumus invaliditātes pensijas noteikšanai, tajā skaitā aprēķina formulu un iemaksu algas apmēru, ko piemēro gadījumā, ja</w:t>
            </w:r>
            <w:r w:rsidR="001F66DB">
              <w:rPr>
                <w:rFonts w:ascii="Times New Roman" w:eastAsia="Times New Roman" w:hAnsi="Times New Roman" w:cs="Times New Roman"/>
                <w:iCs/>
                <w:noProof/>
                <w:sz w:val="24"/>
                <w:szCs w:val="24"/>
                <w:lang w:eastAsia="lv-LV"/>
              </w:rPr>
              <w:t xml:space="preserve"> </w:t>
            </w:r>
            <w:r w:rsidR="001A1577" w:rsidRPr="001A1577">
              <w:rPr>
                <w:rFonts w:ascii="Times New Roman" w:eastAsia="Times New Roman" w:hAnsi="Times New Roman" w:cs="Times New Roman"/>
                <w:iCs/>
                <w:noProof/>
                <w:sz w:val="24"/>
                <w:szCs w:val="24"/>
                <w:lang w:eastAsia="lv-LV"/>
              </w:rPr>
              <w:t>personai apdrošināšanas iemaksu algas nav bijis, kā arī iemaksu algas aprēķināšanas kārtību.</w:t>
            </w:r>
          </w:p>
        </w:tc>
      </w:tr>
      <w:tr w:rsidR="00F54CE1" w:rsidRPr="00004AFD" w:rsidTr="00177AF3">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C15F0A" w:rsidRPr="00004AFD" w:rsidRDefault="00495F81" w:rsidP="00F90D82">
            <w:pPr>
              <w:pStyle w:val="ListParagraph"/>
              <w:spacing w:after="120" w:line="240" w:lineRule="auto"/>
              <w:ind w:left="0"/>
              <w:rPr>
                <w:rFonts w:ascii="Times New Roman" w:hAnsi="Times New Roman" w:cs="Times New Roman"/>
                <w:sz w:val="24"/>
                <w:szCs w:val="24"/>
              </w:rPr>
            </w:pPr>
            <w:r w:rsidRPr="00004AFD">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r w:rsidR="00C15F0A" w:rsidRPr="00004AFD">
              <w:rPr>
                <w:rFonts w:ascii="Times New Roman" w:hAnsi="Times New Roman" w:cs="Times New Roman"/>
                <w:sz w:val="24"/>
                <w:szCs w:val="24"/>
              </w:rPr>
              <w:t xml:space="preserve"> </w:t>
            </w:r>
          </w:p>
          <w:p w:rsidR="001614E8" w:rsidRPr="00004AFD" w:rsidRDefault="001614E8" w:rsidP="00F90D82">
            <w:pPr>
              <w:pStyle w:val="ListParagraph"/>
              <w:spacing w:after="120" w:line="240" w:lineRule="auto"/>
              <w:ind w:left="0"/>
              <w:jc w:val="both"/>
              <w:rPr>
                <w:rFonts w:ascii="Times New Roman" w:eastAsia="Times New Roman" w:hAnsi="Times New Roman" w:cs="Times New Roman"/>
                <w:iCs/>
                <w:noProof/>
                <w:sz w:val="24"/>
                <w:szCs w:val="24"/>
                <w:lang w:eastAsia="lv-LV"/>
              </w:rPr>
            </w:pPr>
          </w:p>
          <w:p w:rsidR="001614E8" w:rsidRPr="00004AFD" w:rsidRDefault="001614E8" w:rsidP="001614E8">
            <w:pPr>
              <w:rPr>
                <w:lang w:eastAsia="lv-LV"/>
              </w:rPr>
            </w:pPr>
          </w:p>
          <w:p w:rsidR="001614E8" w:rsidRPr="00004AFD" w:rsidRDefault="001614E8" w:rsidP="001614E8">
            <w:pPr>
              <w:rPr>
                <w:lang w:eastAsia="lv-LV"/>
              </w:rPr>
            </w:pPr>
          </w:p>
          <w:p w:rsidR="0086233E" w:rsidRDefault="0086233E" w:rsidP="001614E8">
            <w:pPr>
              <w:rPr>
                <w:lang w:eastAsia="lv-LV"/>
              </w:rPr>
            </w:pPr>
          </w:p>
          <w:p w:rsidR="0086233E" w:rsidRPr="0086233E" w:rsidRDefault="0086233E" w:rsidP="0086233E">
            <w:pPr>
              <w:rPr>
                <w:lang w:eastAsia="lv-LV"/>
              </w:rPr>
            </w:pPr>
          </w:p>
          <w:p w:rsidR="00495F81" w:rsidRPr="0086233E" w:rsidRDefault="00495F81" w:rsidP="0086233E">
            <w:pPr>
              <w:ind w:firstLine="720"/>
              <w:rPr>
                <w:lang w:eastAsia="lv-LV"/>
              </w:rPr>
            </w:pPr>
          </w:p>
        </w:tc>
        <w:tc>
          <w:tcPr>
            <w:tcW w:w="6041" w:type="dxa"/>
            <w:tcBorders>
              <w:top w:val="outset" w:sz="6" w:space="0" w:color="auto"/>
              <w:left w:val="outset" w:sz="6" w:space="0" w:color="auto"/>
              <w:bottom w:val="outset" w:sz="6" w:space="0" w:color="auto"/>
              <w:right w:val="outset" w:sz="6" w:space="0" w:color="auto"/>
            </w:tcBorders>
            <w:hideMark/>
          </w:tcPr>
          <w:p w:rsidR="00692601" w:rsidRDefault="00AC727D" w:rsidP="00177AF3">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Šobrīd Likuma 16.panta pirmās daļas 1.punktā ir noteikts, ka </w:t>
            </w:r>
            <w:r w:rsidRPr="00AC727D">
              <w:rPr>
                <w:rFonts w:ascii="Times New Roman" w:hAnsi="Times New Roman" w:cs="Times New Roman"/>
                <w:sz w:val="24"/>
                <w:szCs w:val="24"/>
              </w:rPr>
              <w:t xml:space="preserve">apdrošinātās personas vidējā apdrošināšanas iemaksu alga tiek noteikta par jebkuriem 36 mēnešiem pēc kārtas (neatkarīgi no tā, cik ilgs bijis pārtraukums darbā) pēdējo piecu gadu laikā pirms invaliditātes pensijas piešķiršanas. Mēneši, kuros invaliditātes pensijas pieprasītājs nostrādājis nepilnu darba dienu skaitu, invaliditātes pensijas aprēķināšanai ņemami vērā kā pilni darba mēneši. Ja piecu gadu laikā pirms invaliditātes pensijas piešķiršanas ir nostrādāts mazāk par 36 mēnešiem, vidējā apdrošināšanas iemaksu alga aprēķināma par mēnešiem, kuros veiktas vai bija jāveic apdrošināšanas iemaksas invaliditātes apdrošināšanai. </w:t>
            </w:r>
          </w:p>
          <w:p w:rsidR="00177AF3" w:rsidRDefault="00177AF3" w:rsidP="00177AF3">
            <w:pPr>
              <w:pStyle w:val="ListParagraph"/>
              <w:spacing w:after="120" w:line="240" w:lineRule="auto"/>
              <w:ind w:left="0"/>
              <w:jc w:val="both"/>
              <w:rPr>
                <w:rFonts w:ascii="Times New Roman" w:hAnsi="Times New Roman" w:cs="Times New Roman"/>
                <w:sz w:val="24"/>
                <w:szCs w:val="24"/>
              </w:rPr>
            </w:pPr>
            <w:r w:rsidRPr="00177AF3">
              <w:rPr>
                <w:rFonts w:ascii="Times New Roman" w:hAnsi="Times New Roman" w:cs="Times New Roman"/>
                <w:sz w:val="24"/>
                <w:szCs w:val="24"/>
              </w:rPr>
              <w:t xml:space="preserve">Saskaņā ar </w:t>
            </w:r>
            <w:r w:rsidR="00AA0A73">
              <w:rPr>
                <w:rFonts w:ascii="Times New Roman" w:hAnsi="Times New Roman" w:cs="Times New Roman"/>
                <w:sz w:val="24"/>
                <w:szCs w:val="24"/>
              </w:rPr>
              <w:t>Likuma</w:t>
            </w:r>
            <w:r w:rsidRPr="00177AF3">
              <w:rPr>
                <w:rFonts w:ascii="Times New Roman" w:hAnsi="Times New Roman" w:cs="Times New Roman"/>
                <w:sz w:val="24"/>
                <w:szCs w:val="24"/>
              </w:rPr>
              <w:t xml:space="preserve"> 16.panta otro daļu, ja aprēķinātais invaliditātes pensijas apmērs ir zems, tad I un II invaliditātes </w:t>
            </w:r>
            <w:r w:rsidRPr="00177AF3">
              <w:rPr>
                <w:rFonts w:ascii="Times New Roman" w:hAnsi="Times New Roman" w:cs="Times New Roman"/>
                <w:sz w:val="24"/>
                <w:szCs w:val="24"/>
              </w:rPr>
              <w:lastRenderedPageBreak/>
              <w:t xml:space="preserve">grupas pensiju paaugstina un nosaka minimālās invaliditātes pensijas līmenī. </w:t>
            </w:r>
            <w:r w:rsidR="00AA0A73">
              <w:rPr>
                <w:rFonts w:ascii="Times New Roman" w:hAnsi="Times New Roman" w:cs="Times New Roman"/>
                <w:sz w:val="24"/>
                <w:szCs w:val="24"/>
              </w:rPr>
              <w:t>Sākot ar 2021.gada 1.janvāri</w:t>
            </w:r>
            <w:r w:rsidR="00DC7648">
              <w:rPr>
                <w:rFonts w:ascii="Times New Roman" w:hAnsi="Times New Roman" w:cs="Times New Roman"/>
                <w:sz w:val="24"/>
                <w:szCs w:val="24"/>
              </w:rPr>
              <w:t>,</w:t>
            </w:r>
            <w:r w:rsidR="00AA0A73">
              <w:rPr>
                <w:rFonts w:ascii="Times New Roman" w:hAnsi="Times New Roman" w:cs="Times New Roman"/>
                <w:sz w:val="24"/>
                <w:szCs w:val="24"/>
              </w:rPr>
              <w:t xml:space="preserve"> </w:t>
            </w:r>
            <w:r w:rsidRPr="00177AF3">
              <w:rPr>
                <w:rFonts w:ascii="Times New Roman" w:hAnsi="Times New Roman" w:cs="Times New Roman"/>
                <w:sz w:val="24"/>
                <w:szCs w:val="24"/>
              </w:rPr>
              <w:t xml:space="preserve">I grupas invaliditātes </w:t>
            </w:r>
            <w:r w:rsidR="00AA0A73">
              <w:rPr>
                <w:rFonts w:ascii="Times New Roman" w:hAnsi="Times New Roman" w:cs="Times New Roman"/>
                <w:sz w:val="24"/>
                <w:szCs w:val="24"/>
              </w:rPr>
              <w:t>minimālo</w:t>
            </w:r>
            <w:r w:rsidRPr="00177AF3">
              <w:rPr>
                <w:rFonts w:ascii="Times New Roman" w:hAnsi="Times New Roman" w:cs="Times New Roman"/>
                <w:sz w:val="24"/>
                <w:szCs w:val="24"/>
              </w:rPr>
              <w:t xml:space="preserve"> apmēru nosaka, </w:t>
            </w:r>
            <w:r w:rsidR="00AA0A73">
              <w:rPr>
                <w:rFonts w:ascii="Times New Roman" w:hAnsi="Times New Roman" w:cs="Times New Roman"/>
                <w:sz w:val="24"/>
                <w:szCs w:val="24"/>
              </w:rPr>
              <w:t>invaliditātes pensijas aprēķina bāzei</w:t>
            </w:r>
            <w:r w:rsidRPr="00177AF3">
              <w:rPr>
                <w:rFonts w:ascii="Times New Roman" w:hAnsi="Times New Roman" w:cs="Times New Roman"/>
                <w:sz w:val="24"/>
                <w:szCs w:val="24"/>
              </w:rPr>
              <w:t xml:space="preserve"> piemērojot koeficientu 1,6, bet II grupas invaliditātes grupas gadījumā - koeficientu 1,4. </w:t>
            </w:r>
            <w:r w:rsidR="00AA0A73">
              <w:rPr>
                <w:rFonts w:ascii="Times New Roman" w:hAnsi="Times New Roman" w:cs="Times New Roman"/>
                <w:sz w:val="24"/>
                <w:szCs w:val="24"/>
              </w:rPr>
              <w:t xml:space="preserve">Attiecīgi I grupas invaliditātes pensijas minimālās apmērs ir 217,60 </w:t>
            </w:r>
            <w:proofErr w:type="spellStart"/>
            <w:r w:rsidR="00AA0A73" w:rsidRPr="00AA0A73">
              <w:rPr>
                <w:rFonts w:ascii="Times New Roman" w:hAnsi="Times New Roman" w:cs="Times New Roman"/>
                <w:i/>
                <w:sz w:val="24"/>
                <w:szCs w:val="24"/>
              </w:rPr>
              <w:t>euro</w:t>
            </w:r>
            <w:proofErr w:type="spellEnd"/>
            <w:r w:rsidR="00AA0A73">
              <w:rPr>
                <w:rFonts w:ascii="Times New Roman" w:hAnsi="Times New Roman" w:cs="Times New Roman"/>
                <w:sz w:val="24"/>
                <w:szCs w:val="24"/>
              </w:rPr>
              <w:t xml:space="preserve"> (personām ar invaliditāti kopš bērnības - 260,80 </w:t>
            </w:r>
            <w:proofErr w:type="spellStart"/>
            <w:r w:rsidR="00AA0A73" w:rsidRPr="00AA0A73">
              <w:rPr>
                <w:rFonts w:ascii="Times New Roman" w:hAnsi="Times New Roman" w:cs="Times New Roman"/>
                <w:i/>
                <w:sz w:val="24"/>
                <w:szCs w:val="24"/>
              </w:rPr>
              <w:t>euro</w:t>
            </w:r>
            <w:proofErr w:type="spellEnd"/>
            <w:r w:rsidR="00AA0A73">
              <w:rPr>
                <w:rFonts w:ascii="Times New Roman" w:hAnsi="Times New Roman" w:cs="Times New Roman"/>
                <w:sz w:val="24"/>
                <w:szCs w:val="24"/>
              </w:rPr>
              <w:t xml:space="preserve">), bet II grupas invaliditātes pensijas minimālais apmērs ir 190,40 </w:t>
            </w:r>
            <w:proofErr w:type="spellStart"/>
            <w:r w:rsidR="00AA0A73" w:rsidRPr="00DC7648">
              <w:rPr>
                <w:rFonts w:ascii="Times New Roman" w:hAnsi="Times New Roman" w:cs="Times New Roman"/>
                <w:i/>
                <w:sz w:val="24"/>
                <w:szCs w:val="24"/>
              </w:rPr>
              <w:t>euro</w:t>
            </w:r>
            <w:proofErr w:type="spellEnd"/>
            <w:r w:rsidR="00DC7648">
              <w:rPr>
                <w:rFonts w:ascii="Times New Roman" w:hAnsi="Times New Roman" w:cs="Times New Roman"/>
                <w:sz w:val="24"/>
                <w:szCs w:val="24"/>
              </w:rPr>
              <w:t xml:space="preserve"> </w:t>
            </w:r>
            <w:r w:rsidR="00AA0A73" w:rsidRPr="00AA0A73">
              <w:rPr>
                <w:rFonts w:ascii="Times New Roman" w:hAnsi="Times New Roman" w:cs="Times New Roman"/>
                <w:sz w:val="24"/>
                <w:szCs w:val="24"/>
              </w:rPr>
              <w:t xml:space="preserve">(personām ar invaliditāti kopš bērnības </w:t>
            </w:r>
            <w:r w:rsidR="00DC7648">
              <w:rPr>
                <w:rFonts w:ascii="Times New Roman" w:hAnsi="Times New Roman" w:cs="Times New Roman"/>
                <w:sz w:val="24"/>
                <w:szCs w:val="24"/>
              </w:rPr>
              <w:t>-</w:t>
            </w:r>
            <w:r w:rsidR="00AA0A73" w:rsidRPr="00AA0A73">
              <w:rPr>
                <w:rFonts w:ascii="Times New Roman" w:hAnsi="Times New Roman" w:cs="Times New Roman"/>
                <w:sz w:val="24"/>
                <w:szCs w:val="24"/>
              </w:rPr>
              <w:t xml:space="preserve"> </w:t>
            </w:r>
            <w:r w:rsidR="00DC7648">
              <w:rPr>
                <w:rFonts w:ascii="Times New Roman" w:hAnsi="Times New Roman" w:cs="Times New Roman"/>
                <w:sz w:val="24"/>
                <w:szCs w:val="24"/>
              </w:rPr>
              <w:t>228,20</w:t>
            </w:r>
            <w:r w:rsidR="00AA0A73" w:rsidRPr="00AA0A73">
              <w:rPr>
                <w:rFonts w:ascii="Times New Roman" w:hAnsi="Times New Roman" w:cs="Times New Roman"/>
                <w:sz w:val="24"/>
                <w:szCs w:val="24"/>
              </w:rPr>
              <w:t xml:space="preserve"> </w:t>
            </w:r>
            <w:proofErr w:type="spellStart"/>
            <w:r w:rsidR="00AA0A73" w:rsidRPr="00DC7648">
              <w:rPr>
                <w:rFonts w:ascii="Times New Roman" w:hAnsi="Times New Roman" w:cs="Times New Roman"/>
                <w:i/>
                <w:sz w:val="24"/>
                <w:szCs w:val="24"/>
              </w:rPr>
              <w:t>euro</w:t>
            </w:r>
            <w:proofErr w:type="spellEnd"/>
            <w:r w:rsidR="00AA0A73" w:rsidRPr="00AA0A73">
              <w:rPr>
                <w:rFonts w:ascii="Times New Roman" w:hAnsi="Times New Roman" w:cs="Times New Roman"/>
                <w:sz w:val="24"/>
                <w:szCs w:val="24"/>
              </w:rPr>
              <w:t>)</w:t>
            </w:r>
            <w:r w:rsidR="00AA0A73">
              <w:rPr>
                <w:rFonts w:ascii="Times New Roman" w:hAnsi="Times New Roman" w:cs="Times New Roman"/>
                <w:sz w:val="24"/>
                <w:szCs w:val="24"/>
              </w:rPr>
              <w:t xml:space="preserve">. </w:t>
            </w:r>
            <w:r w:rsidR="00D203C4">
              <w:rPr>
                <w:rFonts w:ascii="Times New Roman" w:hAnsi="Times New Roman" w:cs="Times New Roman"/>
                <w:sz w:val="24"/>
                <w:szCs w:val="24"/>
              </w:rPr>
              <w:t>Atbilstoši</w:t>
            </w:r>
            <w:r w:rsidRPr="00177AF3">
              <w:rPr>
                <w:rFonts w:ascii="Times New Roman" w:hAnsi="Times New Roman" w:cs="Times New Roman"/>
                <w:sz w:val="24"/>
                <w:szCs w:val="24"/>
              </w:rPr>
              <w:t xml:space="preserve"> </w:t>
            </w:r>
            <w:r w:rsidR="00DC7648">
              <w:rPr>
                <w:rFonts w:ascii="Times New Roman" w:hAnsi="Times New Roman" w:cs="Times New Roman"/>
                <w:sz w:val="24"/>
                <w:szCs w:val="24"/>
              </w:rPr>
              <w:t>Likuma</w:t>
            </w:r>
            <w:r w:rsidRPr="00177AF3">
              <w:rPr>
                <w:rFonts w:ascii="Times New Roman" w:hAnsi="Times New Roman" w:cs="Times New Roman"/>
                <w:sz w:val="24"/>
                <w:szCs w:val="24"/>
              </w:rPr>
              <w:t xml:space="preserve"> 16.panta </w:t>
            </w:r>
            <w:r w:rsidR="00D203C4" w:rsidRPr="00177AF3">
              <w:rPr>
                <w:rFonts w:ascii="Times New Roman" w:hAnsi="Times New Roman" w:cs="Times New Roman"/>
                <w:sz w:val="24"/>
                <w:szCs w:val="24"/>
              </w:rPr>
              <w:t>treš</w:t>
            </w:r>
            <w:r w:rsidR="00D203C4">
              <w:rPr>
                <w:rFonts w:ascii="Times New Roman" w:hAnsi="Times New Roman" w:cs="Times New Roman"/>
                <w:sz w:val="24"/>
                <w:szCs w:val="24"/>
              </w:rPr>
              <w:t>ajai</w:t>
            </w:r>
            <w:r w:rsidR="00D203C4" w:rsidRPr="00177AF3">
              <w:rPr>
                <w:rFonts w:ascii="Times New Roman" w:hAnsi="Times New Roman" w:cs="Times New Roman"/>
                <w:sz w:val="24"/>
                <w:szCs w:val="24"/>
              </w:rPr>
              <w:t xml:space="preserve"> daļ</w:t>
            </w:r>
            <w:r w:rsidR="00D203C4">
              <w:rPr>
                <w:rFonts w:ascii="Times New Roman" w:hAnsi="Times New Roman" w:cs="Times New Roman"/>
                <w:sz w:val="24"/>
                <w:szCs w:val="24"/>
              </w:rPr>
              <w:t>ai</w:t>
            </w:r>
            <w:r w:rsidR="00D203C4" w:rsidRPr="00177AF3">
              <w:rPr>
                <w:rFonts w:ascii="Times New Roman" w:hAnsi="Times New Roman" w:cs="Times New Roman"/>
                <w:sz w:val="24"/>
                <w:szCs w:val="24"/>
              </w:rPr>
              <w:t xml:space="preserve"> </w:t>
            </w:r>
            <w:r w:rsidRPr="00177AF3">
              <w:rPr>
                <w:rFonts w:ascii="Times New Roman" w:hAnsi="Times New Roman" w:cs="Times New Roman"/>
                <w:sz w:val="24"/>
                <w:szCs w:val="24"/>
              </w:rPr>
              <w:t>invaliditātes pensija minimālajā apmērā tiek piešķirta arī gadījumā, ja piecus gadus pirms invaliditātes pensijas piešķiršanas persona nav bijusi pakļauta invaliditātes apdrošināšanai.</w:t>
            </w:r>
            <w:r w:rsidR="00DC7648">
              <w:t xml:space="preserve"> </w:t>
            </w:r>
            <w:r w:rsidR="00DC7648" w:rsidRPr="00DC7648">
              <w:rPr>
                <w:rFonts w:ascii="Times New Roman" w:hAnsi="Times New Roman" w:cs="Times New Roman"/>
                <w:sz w:val="24"/>
                <w:szCs w:val="24"/>
              </w:rPr>
              <w:t xml:space="preserve">Savukārt saskaņā ar </w:t>
            </w:r>
            <w:r w:rsidR="00DC7648">
              <w:rPr>
                <w:rFonts w:ascii="Times New Roman" w:hAnsi="Times New Roman" w:cs="Times New Roman"/>
                <w:sz w:val="24"/>
                <w:szCs w:val="24"/>
              </w:rPr>
              <w:t>Likuma 16.</w:t>
            </w:r>
            <w:r w:rsidR="00DC7648" w:rsidRPr="00DC7648">
              <w:rPr>
                <w:rFonts w:ascii="Times New Roman" w:hAnsi="Times New Roman" w:cs="Times New Roman"/>
                <w:sz w:val="24"/>
                <w:szCs w:val="24"/>
              </w:rPr>
              <w:t xml:space="preserve">panta </w:t>
            </w:r>
            <w:r w:rsidR="00DC7648">
              <w:rPr>
                <w:rFonts w:ascii="Times New Roman" w:hAnsi="Times New Roman" w:cs="Times New Roman"/>
                <w:sz w:val="24"/>
                <w:szCs w:val="24"/>
              </w:rPr>
              <w:t xml:space="preserve">pirmās </w:t>
            </w:r>
            <w:r w:rsidR="00DC7648" w:rsidRPr="00DC7648">
              <w:rPr>
                <w:rFonts w:ascii="Times New Roman" w:hAnsi="Times New Roman" w:cs="Times New Roman"/>
                <w:sz w:val="24"/>
                <w:szCs w:val="24"/>
              </w:rPr>
              <w:t>daļ</w:t>
            </w:r>
            <w:r w:rsidR="00DC7648">
              <w:rPr>
                <w:rFonts w:ascii="Times New Roman" w:hAnsi="Times New Roman" w:cs="Times New Roman"/>
                <w:sz w:val="24"/>
                <w:szCs w:val="24"/>
              </w:rPr>
              <w:t>as 2.punktu</w:t>
            </w:r>
            <w:r w:rsidR="00DC7648" w:rsidRPr="00DC7648">
              <w:rPr>
                <w:rFonts w:ascii="Times New Roman" w:hAnsi="Times New Roman" w:cs="Times New Roman"/>
                <w:sz w:val="24"/>
                <w:szCs w:val="24"/>
              </w:rPr>
              <w:t xml:space="preserve"> III invaliditātes grupas gadījumā invaliditātes pensiju nosaka </w:t>
            </w:r>
            <w:r w:rsidR="00DC7648">
              <w:rPr>
                <w:rFonts w:ascii="Times New Roman" w:hAnsi="Times New Roman" w:cs="Times New Roman"/>
                <w:sz w:val="24"/>
                <w:szCs w:val="24"/>
              </w:rPr>
              <w:t xml:space="preserve">invaliditātes pensijas aprēķina bāzes līmenī, kas ir 136 </w:t>
            </w:r>
            <w:proofErr w:type="spellStart"/>
            <w:r w:rsidR="00DC7648" w:rsidRPr="00DC7648">
              <w:rPr>
                <w:rFonts w:ascii="Times New Roman" w:hAnsi="Times New Roman" w:cs="Times New Roman"/>
                <w:i/>
                <w:sz w:val="24"/>
                <w:szCs w:val="24"/>
              </w:rPr>
              <w:t>euro</w:t>
            </w:r>
            <w:proofErr w:type="spellEnd"/>
            <w:r w:rsidR="00DC7648">
              <w:rPr>
                <w:rFonts w:ascii="Times New Roman" w:hAnsi="Times New Roman" w:cs="Times New Roman"/>
                <w:sz w:val="24"/>
                <w:szCs w:val="24"/>
              </w:rPr>
              <w:t xml:space="preserve"> </w:t>
            </w:r>
            <w:r w:rsidR="00DC7648" w:rsidRPr="00AA0A73">
              <w:rPr>
                <w:rFonts w:ascii="Times New Roman" w:hAnsi="Times New Roman" w:cs="Times New Roman"/>
                <w:sz w:val="24"/>
                <w:szCs w:val="24"/>
              </w:rPr>
              <w:t xml:space="preserve">personām ar invaliditāti kopš bērnības </w:t>
            </w:r>
            <w:r w:rsidR="00DC7648">
              <w:rPr>
                <w:rFonts w:ascii="Times New Roman" w:hAnsi="Times New Roman" w:cs="Times New Roman"/>
                <w:sz w:val="24"/>
                <w:szCs w:val="24"/>
              </w:rPr>
              <w:t>-</w:t>
            </w:r>
            <w:r w:rsidR="00DC7648" w:rsidRPr="00AA0A73">
              <w:rPr>
                <w:rFonts w:ascii="Times New Roman" w:hAnsi="Times New Roman" w:cs="Times New Roman"/>
                <w:sz w:val="24"/>
                <w:szCs w:val="24"/>
              </w:rPr>
              <w:t xml:space="preserve"> </w:t>
            </w:r>
            <w:r w:rsidR="00DC7648">
              <w:rPr>
                <w:rFonts w:ascii="Times New Roman" w:hAnsi="Times New Roman" w:cs="Times New Roman"/>
                <w:sz w:val="24"/>
                <w:szCs w:val="24"/>
              </w:rPr>
              <w:t>163</w:t>
            </w:r>
            <w:r w:rsidR="00DC7648" w:rsidRPr="00AA0A73">
              <w:rPr>
                <w:rFonts w:ascii="Times New Roman" w:hAnsi="Times New Roman" w:cs="Times New Roman"/>
                <w:sz w:val="24"/>
                <w:szCs w:val="24"/>
              </w:rPr>
              <w:t xml:space="preserve"> </w:t>
            </w:r>
            <w:proofErr w:type="spellStart"/>
            <w:r w:rsidR="00DC7648" w:rsidRPr="00DC7648">
              <w:rPr>
                <w:rFonts w:ascii="Times New Roman" w:hAnsi="Times New Roman" w:cs="Times New Roman"/>
                <w:i/>
                <w:sz w:val="24"/>
                <w:szCs w:val="24"/>
              </w:rPr>
              <w:t>euro</w:t>
            </w:r>
            <w:proofErr w:type="spellEnd"/>
            <w:r w:rsidR="00DC7648" w:rsidRPr="00AA0A73">
              <w:rPr>
                <w:rFonts w:ascii="Times New Roman" w:hAnsi="Times New Roman" w:cs="Times New Roman"/>
                <w:sz w:val="24"/>
                <w:szCs w:val="24"/>
              </w:rPr>
              <w:t>)</w:t>
            </w:r>
            <w:r w:rsidR="00DC7648">
              <w:rPr>
                <w:rFonts w:ascii="Times New Roman" w:hAnsi="Times New Roman" w:cs="Times New Roman"/>
                <w:sz w:val="24"/>
                <w:szCs w:val="24"/>
              </w:rPr>
              <w:t>.</w:t>
            </w:r>
          </w:p>
          <w:p w:rsidR="00930DD7" w:rsidRPr="00930DD7" w:rsidRDefault="00930DD7" w:rsidP="00177AF3">
            <w:pPr>
              <w:pStyle w:val="ListParagraph"/>
              <w:spacing w:after="120" w:line="240" w:lineRule="auto"/>
              <w:ind w:left="0"/>
              <w:jc w:val="both"/>
              <w:rPr>
                <w:rFonts w:ascii="Times New Roman" w:hAnsi="Times New Roman" w:cs="Times New Roman"/>
                <w:sz w:val="10"/>
                <w:szCs w:val="10"/>
              </w:rPr>
            </w:pPr>
          </w:p>
          <w:p w:rsidR="00EB2FED" w:rsidRDefault="00AC727D" w:rsidP="009B049F">
            <w:pPr>
              <w:pStyle w:val="ListParagraph"/>
              <w:spacing w:after="120" w:line="240" w:lineRule="auto"/>
              <w:ind w:left="0"/>
              <w:jc w:val="both"/>
              <w:rPr>
                <w:rFonts w:ascii="Times New Roman" w:hAnsi="Times New Roman" w:cs="Times New Roman"/>
                <w:sz w:val="24"/>
                <w:szCs w:val="24"/>
              </w:rPr>
            </w:pPr>
            <w:r w:rsidRPr="00AC727D">
              <w:rPr>
                <w:rFonts w:ascii="Times New Roman" w:hAnsi="Times New Roman" w:cs="Times New Roman"/>
                <w:sz w:val="24"/>
                <w:szCs w:val="24"/>
              </w:rPr>
              <w:t>2020.gada 17.decembra grozījumi</w:t>
            </w:r>
            <w:r>
              <w:rPr>
                <w:rFonts w:ascii="Times New Roman" w:hAnsi="Times New Roman" w:cs="Times New Roman"/>
                <w:sz w:val="24"/>
                <w:szCs w:val="24"/>
              </w:rPr>
              <w:t xml:space="preserve"> </w:t>
            </w:r>
            <w:r w:rsidR="00EB2FED">
              <w:rPr>
                <w:rFonts w:ascii="Times New Roman" w:hAnsi="Times New Roman" w:cs="Times New Roman"/>
                <w:sz w:val="24"/>
                <w:szCs w:val="24"/>
              </w:rPr>
              <w:t>paredz</w:t>
            </w:r>
            <w:r w:rsidR="00B430DF">
              <w:rPr>
                <w:rFonts w:ascii="Times New Roman" w:hAnsi="Times New Roman" w:cs="Times New Roman"/>
                <w:sz w:val="24"/>
                <w:szCs w:val="24"/>
              </w:rPr>
              <w:t>, ka</w:t>
            </w:r>
            <w:r w:rsidR="00EB0DA5">
              <w:rPr>
                <w:rFonts w:ascii="Times New Roman" w:hAnsi="Times New Roman" w:cs="Times New Roman"/>
                <w:sz w:val="24"/>
                <w:szCs w:val="24"/>
              </w:rPr>
              <w:t xml:space="preserve"> </w:t>
            </w:r>
            <w:r>
              <w:rPr>
                <w:rFonts w:ascii="Times New Roman" w:hAnsi="Times New Roman" w:cs="Times New Roman"/>
                <w:sz w:val="24"/>
                <w:szCs w:val="24"/>
              </w:rPr>
              <w:t xml:space="preserve">ar 2022.gada 1.janvāri </w:t>
            </w:r>
            <w:r w:rsidR="009B049F" w:rsidRPr="009B049F">
              <w:rPr>
                <w:rFonts w:ascii="Times New Roman" w:hAnsi="Times New Roman" w:cs="Times New Roman"/>
                <w:sz w:val="24"/>
                <w:szCs w:val="24"/>
              </w:rPr>
              <w:t>Ministru kabinets nosaka vidējās apdrošināšanas iemaksu algas aprēķināšanas nosacījumus invaliditātes pensijas noteikšanai, tajā skaitā aprēķina formulu un iemaksu algas apmēru, ko piemēro gadījumā, ja personai apdrošināšanas iemaksu algas nav bijis, kā arī iemaksu algas aprēķināšanas kārtību.</w:t>
            </w:r>
          </w:p>
          <w:p w:rsidR="00EB2FED" w:rsidRPr="00EB2FED" w:rsidRDefault="00EB2FED" w:rsidP="009B049F">
            <w:pPr>
              <w:pStyle w:val="ListParagraph"/>
              <w:spacing w:after="120" w:line="240" w:lineRule="auto"/>
              <w:ind w:left="0"/>
              <w:jc w:val="both"/>
              <w:rPr>
                <w:rFonts w:ascii="Times New Roman" w:hAnsi="Times New Roman" w:cs="Times New Roman"/>
                <w:sz w:val="10"/>
                <w:szCs w:val="10"/>
              </w:rPr>
            </w:pPr>
          </w:p>
          <w:p w:rsidR="00FD2350" w:rsidRDefault="00B60248" w:rsidP="008B4FA6">
            <w:pPr>
              <w:pStyle w:val="ListParagraph"/>
              <w:spacing w:after="120" w:line="240" w:lineRule="auto"/>
              <w:ind w:left="0"/>
              <w:jc w:val="both"/>
              <w:rPr>
                <w:rFonts w:ascii="Times New Roman" w:hAnsi="Times New Roman" w:cs="Times New Roman"/>
                <w:sz w:val="24"/>
                <w:szCs w:val="24"/>
              </w:rPr>
            </w:pPr>
            <w:r w:rsidRPr="00004AFD">
              <w:rPr>
                <w:rFonts w:ascii="Times New Roman" w:hAnsi="Times New Roman" w:cs="Times New Roman"/>
                <w:sz w:val="24"/>
                <w:szCs w:val="24"/>
              </w:rPr>
              <w:t xml:space="preserve">Pamatojoties uz Likuma </w:t>
            </w:r>
            <w:r w:rsidR="00930DD7">
              <w:rPr>
                <w:rFonts w:ascii="Times New Roman" w:hAnsi="Times New Roman" w:cs="Times New Roman"/>
                <w:sz w:val="24"/>
                <w:szCs w:val="24"/>
              </w:rPr>
              <w:t>16</w:t>
            </w:r>
            <w:r w:rsidRPr="00004AFD">
              <w:rPr>
                <w:rFonts w:ascii="Times New Roman" w:hAnsi="Times New Roman" w:cs="Times New Roman"/>
                <w:sz w:val="24"/>
                <w:szCs w:val="24"/>
              </w:rPr>
              <w:t xml:space="preserve">.panta </w:t>
            </w:r>
            <w:r w:rsidR="00930DD7">
              <w:rPr>
                <w:rFonts w:ascii="Times New Roman" w:hAnsi="Times New Roman" w:cs="Times New Roman"/>
                <w:sz w:val="24"/>
                <w:szCs w:val="24"/>
              </w:rPr>
              <w:t>piektajā</w:t>
            </w:r>
            <w:r w:rsidRPr="00004AFD">
              <w:rPr>
                <w:rFonts w:ascii="Times New Roman" w:hAnsi="Times New Roman" w:cs="Times New Roman"/>
                <w:sz w:val="24"/>
                <w:szCs w:val="24"/>
              </w:rPr>
              <w:t xml:space="preserve"> daļā izteikto pilnvarojumu</w:t>
            </w:r>
            <w:r w:rsidR="00D029D0" w:rsidRPr="00004AFD">
              <w:rPr>
                <w:rFonts w:ascii="Times New Roman" w:hAnsi="Times New Roman" w:cs="Times New Roman"/>
                <w:sz w:val="24"/>
                <w:szCs w:val="24"/>
              </w:rPr>
              <w:t>,</w:t>
            </w:r>
            <w:r w:rsidRPr="00004AFD">
              <w:rPr>
                <w:rFonts w:ascii="Times New Roman" w:hAnsi="Times New Roman" w:cs="Times New Roman"/>
                <w:sz w:val="24"/>
                <w:szCs w:val="24"/>
              </w:rPr>
              <w:t xml:space="preserve"> </w:t>
            </w:r>
            <w:r w:rsidR="00D029D0" w:rsidRPr="00004AFD">
              <w:rPr>
                <w:rFonts w:ascii="Times New Roman" w:hAnsi="Times New Roman" w:cs="Times New Roman"/>
                <w:sz w:val="24"/>
                <w:szCs w:val="24"/>
              </w:rPr>
              <w:t xml:space="preserve">vidējās apdrošināšanas iemaksu algas aprēķināšanas kārtība </w:t>
            </w:r>
            <w:r w:rsidR="00953CB8" w:rsidRPr="00004AFD">
              <w:rPr>
                <w:rFonts w:ascii="Times New Roman" w:hAnsi="Times New Roman" w:cs="Times New Roman"/>
                <w:sz w:val="24"/>
                <w:szCs w:val="24"/>
              </w:rPr>
              <w:t>tiek</w:t>
            </w:r>
            <w:r w:rsidR="00A50385" w:rsidRPr="00004AFD">
              <w:rPr>
                <w:rFonts w:ascii="Times New Roman" w:hAnsi="Times New Roman" w:cs="Times New Roman"/>
                <w:sz w:val="24"/>
                <w:szCs w:val="24"/>
              </w:rPr>
              <w:t xml:space="preserve"> </w:t>
            </w:r>
            <w:r w:rsidR="00953CB8" w:rsidRPr="00004AFD">
              <w:rPr>
                <w:rFonts w:ascii="Times New Roman" w:hAnsi="Times New Roman" w:cs="Times New Roman"/>
                <w:sz w:val="24"/>
                <w:szCs w:val="24"/>
              </w:rPr>
              <w:t>noteikta esošajos</w:t>
            </w:r>
            <w:r w:rsidR="00A50385" w:rsidRPr="00004AFD">
              <w:rPr>
                <w:rFonts w:ascii="Times New Roman" w:hAnsi="Times New Roman" w:cs="Times New Roman"/>
                <w:sz w:val="24"/>
                <w:szCs w:val="24"/>
              </w:rPr>
              <w:t xml:space="preserve"> </w:t>
            </w:r>
            <w:r w:rsidR="00930DD7" w:rsidRPr="00930DD7">
              <w:rPr>
                <w:rFonts w:ascii="Times New Roman" w:hAnsi="Times New Roman" w:cs="Times New Roman"/>
                <w:sz w:val="24"/>
                <w:szCs w:val="24"/>
              </w:rPr>
              <w:t>Ministru kabineta 2016.gada 5.jūlija noteikumos Nr.427 “Noteikumi par valsts pensijas piešķiršanas, pārrēķināšanas un izmaksas nosacījumiem un kārtību”</w:t>
            </w:r>
            <w:r w:rsidR="00154679">
              <w:rPr>
                <w:rFonts w:ascii="Times New Roman" w:hAnsi="Times New Roman" w:cs="Times New Roman"/>
                <w:sz w:val="24"/>
                <w:szCs w:val="24"/>
              </w:rPr>
              <w:t xml:space="preserve"> (turpmāk – noteikumi Nr.427)</w:t>
            </w:r>
            <w:r w:rsidR="00A50385" w:rsidRPr="00004AFD">
              <w:rPr>
                <w:rFonts w:ascii="Times New Roman" w:hAnsi="Times New Roman" w:cs="Times New Roman"/>
                <w:sz w:val="24"/>
                <w:szCs w:val="24"/>
              </w:rPr>
              <w:t xml:space="preserve">, </w:t>
            </w:r>
            <w:r w:rsidR="00C24CC0" w:rsidRPr="00004AFD">
              <w:rPr>
                <w:rFonts w:ascii="Times New Roman" w:hAnsi="Times New Roman" w:cs="Times New Roman"/>
                <w:sz w:val="24"/>
                <w:szCs w:val="24"/>
              </w:rPr>
              <w:t xml:space="preserve">jo tieši </w:t>
            </w:r>
            <w:r w:rsidR="007C5F65">
              <w:rPr>
                <w:rFonts w:ascii="Times New Roman" w:hAnsi="Times New Roman" w:cs="Times New Roman"/>
                <w:sz w:val="24"/>
                <w:szCs w:val="24"/>
              </w:rPr>
              <w:t xml:space="preserve">šie </w:t>
            </w:r>
            <w:r w:rsidR="00C24CC0" w:rsidRPr="00004AFD">
              <w:rPr>
                <w:rFonts w:ascii="Times New Roman" w:hAnsi="Times New Roman" w:cs="Times New Roman"/>
                <w:sz w:val="24"/>
                <w:szCs w:val="24"/>
              </w:rPr>
              <w:t xml:space="preserve">noteikumi regulē visu </w:t>
            </w:r>
            <w:r w:rsidR="00586C6D">
              <w:rPr>
                <w:rFonts w:ascii="Times New Roman" w:hAnsi="Times New Roman" w:cs="Times New Roman"/>
                <w:sz w:val="24"/>
                <w:szCs w:val="24"/>
              </w:rPr>
              <w:t xml:space="preserve">Likumā noteikto </w:t>
            </w:r>
            <w:r w:rsidR="007C5F65">
              <w:rPr>
                <w:rFonts w:ascii="Times New Roman" w:hAnsi="Times New Roman" w:cs="Times New Roman"/>
                <w:sz w:val="24"/>
                <w:szCs w:val="24"/>
              </w:rPr>
              <w:t>pensiju</w:t>
            </w:r>
            <w:r w:rsidR="00C24CC0" w:rsidRPr="00004AFD">
              <w:rPr>
                <w:rFonts w:ascii="Times New Roman" w:hAnsi="Times New Roman" w:cs="Times New Roman"/>
                <w:sz w:val="24"/>
                <w:szCs w:val="24"/>
              </w:rPr>
              <w:t xml:space="preserve"> piešķiršanas</w:t>
            </w:r>
            <w:r w:rsidR="00B6791C">
              <w:rPr>
                <w:rFonts w:ascii="Times New Roman" w:hAnsi="Times New Roman" w:cs="Times New Roman"/>
                <w:sz w:val="24"/>
                <w:szCs w:val="24"/>
              </w:rPr>
              <w:t xml:space="preserve">, pārrēķināšanas un izmaksas nosacījumus un </w:t>
            </w:r>
            <w:r w:rsidR="00C24CC0" w:rsidRPr="00004AFD">
              <w:rPr>
                <w:rFonts w:ascii="Times New Roman" w:hAnsi="Times New Roman" w:cs="Times New Roman"/>
                <w:sz w:val="24"/>
                <w:szCs w:val="24"/>
              </w:rPr>
              <w:t xml:space="preserve">kārtību. </w:t>
            </w:r>
          </w:p>
          <w:p w:rsidR="00DC7B93" w:rsidRPr="00DC7B93" w:rsidRDefault="00DC7B93" w:rsidP="008B4FA6">
            <w:pPr>
              <w:pStyle w:val="ListParagraph"/>
              <w:spacing w:after="120" w:line="240" w:lineRule="auto"/>
              <w:ind w:left="0"/>
              <w:jc w:val="both"/>
              <w:rPr>
                <w:rFonts w:ascii="Times New Roman" w:hAnsi="Times New Roman" w:cs="Times New Roman"/>
                <w:sz w:val="6"/>
                <w:szCs w:val="6"/>
              </w:rPr>
            </w:pPr>
          </w:p>
          <w:p w:rsidR="00DC7B93" w:rsidRPr="00DC7B93" w:rsidRDefault="00B06D8F" w:rsidP="00DC7B93">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V</w:t>
            </w:r>
            <w:r w:rsidR="00DC7B93" w:rsidRPr="00DC7B93">
              <w:rPr>
                <w:rFonts w:ascii="Times New Roman" w:hAnsi="Times New Roman" w:cs="Times New Roman"/>
                <w:sz w:val="24"/>
                <w:szCs w:val="24"/>
              </w:rPr>
              <w:t>idējās apdrošināšanas iemaksu algas aprēķināšanas nosacījum</w:t>
            </w:r>
            <w:r w:rsidR="00B042B9">
              <w:rPr>
                <w:rFonts w:ascii="Times New Roman" w:hAnsi="Times New Roman" w:cs="Times New Roman"/>
                <w:sz w:val="24"/>
                <w:szCs w:val="24"/>
              </w:rPr>
              <w:t>i</w:t>
            </w:r>
            <w:r w:rsidR="00DC7B93" w:rsidRPr="00DC7B93">
              <w:rPr>
                <w:rFonts w:ascii="Times New Roman" w:hAnsi="Times New Roman" w:cs="Times New Roman"/>
                <w:sz w:val="24"/>
                <w:szCs w:val="24"/>
              </w:rPr>
              <w:t xml:space="preserve"> invaliditātes pensijas noteikšanai</w:t>
            </w:r>
            <w:r w:rsidR="00DC7B93">
              <w:rPr>
                <w:rFonts w:ascii="Times New Roman" w:hAnsi="Times New Roman" w:cs="Times New Roman"/>
                <w:sz w:val="24"/>
                <w:szCs w:val="24"/>
              </w:rPr>
              <w:t xml:space="preserve"> iepriekš nebija iekļauti noteikumos Nr.427</w:t>
            </w:r>
            <w:r w:rsidR="00B042B9">
              <w:rPr>
                <w:rFonts w:ascii="Times New Roman" w:hAnsi="Times New Roman" w:cs="Times New Roman"/>
                <w:sz w:val="24"/>
                <w:szCs w:val="24"/>
              </w:rPr>
              <w:t>, tādēļ noteikumu projekts paredz</w:t>
            </w:r>
            <w:r w:rsidR="00DC7B93">
              <w:rPr>
                <w:rFonts w:ascii="Times New Roman" w:hAnsi="Times New Roman" w:cs="Times New Roman"/>
                <w:sz w:val="24"/>
                <w:szCs w:val="24"/>
              </w:rPr>
              <w:t xml:space="preserve"> </w:t>
            </w:r>
            <w:r w:rsidR="00B042B9">
              <w:rPr>
                <w:rFonts w:ascii="Times New Roman" w:hAnsi="Times New Roman" w:cs="Times New Roman"/>
                <w:sz w:val="24"/>
                <w:szCs w:val="24"/>
              </w:rPr>
              <w:t xml:space="preserve">precizēt </w:t>
            </w:r>
            <w:r w:rsidR="00DC7B93">
              <w:rPr>
                <w:rFonts w:ascii="Times New Roman" w:hAnsi="Times New Roman" w:cs="Times New Roman"/>
                <w:sz w:val="24"/>
                <w:szCs w:val="24"/>
              </w:rPr>
              <w:t>nosaukum</w:t>
            </w:r>
            <w:r w:rsidR="00B042B9">
              <w:rPr>
                <w:rFonts w:ascii="Times New Roman" w:hAnsi="Times New Roman" w:cs="Times New Roman"/>
                <w:sz w:val="24"/>
                <w:szCs w:val="24"/>
              </w:rPr>
              <w:t>u</w:t>
            </w:r>
            <w:r w:rsidR="00DC7B93">
              <w:rPr>
                <w:rFonts w:ascii="Times New Roman" w:hAnsi="Times New Roman" w:cs="Times New Roman"/>
                <w:sz w:val="24"/>
                <w:szCs w:val="24"/>
              </w:rPr>
              <w:t xml:space="preserve"> </w:t>
            </w:r>
            <w:r w:rsidR="00B042B9">
              <w:rPr>
                <w:rFonts w:ascii="Times New Roman" w:hAnsi="Times New Roman" w:cs="Times New Roman"/>
                <w:sz w:val="24"/>
                <w:szCs w:val="24"/>
              </w:rPr>
              <w:t xml:space="preserve">šādā </w:t>
            </w:r>
            <w:r w:rsidR="00DC7B93">
              <w:rPr>
                <w:rFonts w:ascii="Times New Roman" w:hAnsi="Times New Roman" w:cs="Times New Roman"/>
                <w:sz w:val="24"/>
                <w:szCs w:val="24"/>
              </w:rPr>
              <w:t xml:space="preserve">redakcijā </w:t>
            </w:r>
            <w:r w:rsidR="00DC7B93" w:rsidRPr="00DC7B93">
              <w:rPr>
                <w:rFonts w:ascii="Times New Roman" w:hAnsi="Times New Roman" w:cs="Times New Roman"/>
                <w:sz w:val="24"/>
                <w:szCs w:val="24"/>
              </w:rPr>
              <w:t>„Noteikumi par valsts pensijas piešķiršanu, pārrēķināšanu un izmaksu, vidējās apdrošināšanas iemaksu algas aprēķināšanas kārtību invaliditātes pensijas noteikšanai”.</w:t>
            </w:r>
          </w:p>
          <w:p w:rsidR="00EB2FED" w:rsidRPr="00004AFD" w:rsidRDefault="00EB2FED" w:rsidP="008B4FA6">
            <w:pPr>
              <w:pStyle w:val="ListParagraph"/>
              <w:spacing w:after="120" w:line="240" w:lineRule="auto"/>
              <w:ind w:left="0"/>
              <w:jc w:val="both"/>
              <w:rPr>
                <w:rFonts w:ascii="Times New Roman" w:hAnsi="Times New Roman" w:cs="Times New Roman"/>
                <w:sz w:val="10"/>
                <w:szCs w:val="10"/>
              </w:rPr>
            </w:pPr>
          </w:p>
          <w:p w:rsidR="000D039A" w:rsidRDefault="00586C6D" w:rsidP="0054187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w:t>
            </w:r>
            <w:r w:rsidR="0086233E" w:rsidRPr="00042BEF">
              <w:rPr>
                <w:rFonts w:ascii="Times New Roman" w:hAnsi="Times New Roman" w:cs="Times New Roman"/>
                <w:sz w:val="24"/>
                <w:szCs w:val="24"/>
              </w:rPr>
              <w:t>oteikumu projekt</w:t>
            </w:r>
            <w:r>
              <w:rPr>
                <w:rFonts w:ascii="Times New Roman" w:hAnsi="Times New Roman" w:cs="Times New Roman"/>
                <w:sz w:val="24"/>
                <w:szCs w:val="24"/>
              </w:rPr>
              <w:t>s</w:t>
            </w:r>
            <w:r w:rsidR="005052F6">
              <w:rPr>
                <w:rFonts w:ascii="Times New Roman" w:hAnsi="Times New Roman" w:cs="Times New Roman"/>
                <w:sz w:val="24"/>
                <w:szCs w:val="24"/>
              </w:rPr>
              <w:t xml:space="preserve"> esošajos</w:t>
            </w:r>
            <w:r w:rsidR="0086233E" w:rsidRPr="00042BEF">
              <w:rPr>
                <w:rFonts w:ascii="Times New Roman" w:hAnsi="Times New Roman" w:cs="Times New Roman"/>
                <w:sz w:val="24"/>
                <w:szCs w:val="24"/>
              </w:rPr>
              <w:t xml:space="preserve"> noteikum</w:t>
            </w:r>
            <w:r w:rsidR="005052F6">
              <w:rPr>
                <w:rFonts w:ascii="Times New Roman" w:hAnsi="Times New Roman" w:cs="Times New Roman"/>
                <w:sz w:val="24"/>
                <w:szCs w:val="24"/>
              </w:rPr>
              <w:t>o</w:t>
            </w:r>
            <w:r w:rsidR="0086233E" w:rsidRPr="00042BEF">
              <w:rPr>
                <w:rFonts w:ascii="Times New Roman" w:hAnsi="Times New Roman" w:cs="Times New Roman"/>
                <w:sz w:val="24"/>
                <w:szCs w:val="24"/>
              </w:rPr>
              <w:t xml:space="preserve">s Nr.427 </w:t>
            </w:r>
            <w:r>
              <w:rPr>
                <w:rFonts w:ascii="Times New Roman" w:hAnsi="Times New Roman" w:cs="Times New Roman"/>
                <w:sz w:val="24"/>
                <w:szCs w:val="24"/>
              </w:rPr>
              <w:t>paredz</w:t>
            </w:r>
            <w:r w:rsidR="005052F6">
              <w:rPr>
                <w:rFonts w:ascii="Times New Roman" w:hAnsi="Times New Roman" w:cs="Times New Roman"/>
                <w:sz w:val="24"/>
                <w:szCs w:val="24"/>
              </w:rPr>
              <w:t xml:space="preserve"> izveidot</w:t>
            </w:r>
            <w:r w:rsidR="0086233E" w:rsidRPr="00042BEF">
              <w:rPr>
                <w:rFonts w:ascii="Times New Roman" w:hAnsi="Times New Roman" w:cs="Times New Roman"/>
                <w:sz w:val="24"/>
                <w:szCs w:val="24"/>
              </w:rPr>
              <w:t xml:space="preserve"> </w:t>
            </w:r>
            <w:r w:rsidR="005052F6">
              <w:rPr>
                <w:rFonts w:ascii="Times New Roman" w:hAnsi="Times New Roman" w:cs="Times New Roman"/>
                <w:sz w:val="24"/>
                <w:szCs w:val="24"/>
              </w:rPr>
              <w:t>jaun</w:t>
            </w:r>
            <w:r>
              <w:rPr>
                <w:rFonts w:ascii="Times New Roman" w:hAnsi="Times New Roman" w:cs="Times New Roman"/>
                <w:sz w:val="24"/>
                <w:szCs w:val="24"/>
              </w:rPr>
              <w:t>u</w:t>
            </w:r>
            <w:r w:rsidR="005052F6">
              <w:rPr>
                <w:rFonts w:ascii="Times New Roman" w:hAnsi="Times New Roman" w:cs="Times New Roman"/>
                <w:sz w:val="24"/>
                <w:szCs w:val="24"/>
              </w:rPr>
              <w:t xml:space="preserve"> </w:t>
            </w:r>
            <w:r w:rsidR="0086233E" w:rsidRPr="00042BEF">
              <w:rPr>
                <w:rFonts w:ascii="Times New Roman" w:hAnsi="Times New Roman" w:cs="Times New Roman"/>
                <w:sz w:val="24"/>
                <w:szCs w:val="24"/>
              </w:rPr>
              <w:t>II</w:t>
            </w:r>
            <w:r w:rsidR="0086233E" w:rsidRPr="00042BEF">
              <w:rPr>
                <w:rFonts w:ascii="Times New Roman" w:hAnsi="Times New Roman" w:cs="Times New Roman"/>
                <w:sz w:val="24"/>
                <w:szCs w:val="24"/>
                <w:vertAlign w:val="superscript"/>
              </w:rPr>
              <w:t>1</w:t>
            </w:r>
            <w:r w:rsidR="0086233E" w:rsidRPr="00042BEF">
              <w:rPr>
                <w:rFonts w:ascii="Times New Roman" w:hAnsi="Times New Roman" w:cs="Times New Roman"/>
                <w:sz w:val="24"/>
                <w:szCs w:val="24"/>
              </w:rPr>
              <w:t>.nodaļu</w:t>
            </w:r>
            <w:bookmarkStart w:id="1" w:name="_Hlk62641341"/>
            <w:r w:rsidR="0086233E" w:rsidRPr="00042BEF">
              <w:rPr>
                <w:rFonts w:ascii="Times New Roman" w:hAnsi="Times New Roman" w:cs="Times New Roman"/>
                <w:sz w:val="24"/>
                <w:szCs w:val="24"/>
              </w:rPr>
              <w:t xml:space="preserve"> </w:t>
            </w:r>
            <w:r w:rsidR="005052F6">
              <w:rPr>
                <w:rFonts w:ascii="Times New Roman" w:hAnsi="Times New Roman" w:cs="Times New Roman"/>
                <w:sz w:val="24"/>
                <w:szCs w:val="24"/>
              </w:rPr>
              <w:t xml:space="preserve">ar nosaukumu </w:t>
            </w:r>
            <w:r w:rsidR="0086233E" w:rsidRPr="00042BEF">
              <w:rPr>
                <w:rFonts w:ascii="Times New Roman" w:hAnsi="Times New Roman" w:cs="Times New Roman"/>
                <w:i/>
                <w:sz w:val="24"/>
                <w:szCs w:val="24"/>
              </w:rPr>
              <w:t xml:space="preserve">Vidējās </w:t>
            </w:r>
            <w:bookmarkEnd w:id="1"/>
            <w:r w:rsidR="0086233E" w:rsidRPr="00042BEF">
              <w:rPr>
                <w:rFonts w:ascii="Times New Roman" w:hAnsi="Times New Roman" w:cs="Times New Roman"/>
                <w:i/>
                <w:sz w:val="24"/>
                <w:szCs w:val="24"/>
              </w:rPr>
              <w:t xml:space="preserve">apdrošināšanas iemaksu algas aprēķināšana </w:t>
            </w:r>
            <w:r w:rsidR="0086233E" w:rsidRPr="00042BEF">
              <w:rPr>
                <w:rFonts w:ascii="Times New Roman" w:hAnsi="Times New Roman" w:cs="Times New Roman"/>
                <w:i/>
                <w:sz w:val="24"/>
                <w:szCs w:val="24"/>
                <w:shd w:val="clear" w:color="auto" w:fill="FFFFFF"/>
              </w:rPr>
              <w:t>invaliditātes pensijas piešķiršanai</w:t>
            </w:r>
            <w:r w:rsidR="0086233E" w:rsidRPr="00042BEF">
              <w:rPr>
                <w:rFonts w:ascii="Times New Roman" w:hAnsi="Times New Roman" w:cs="Times New Roman"/>
                <w:sz w:val="24"/>
                <w:szCs w:val="24"/>
                <w:shd w:val="clear" w:color="auto" w:fill="FFFFFF"/>
              </w:rPr>
              <w:t xml:space="preserve">, kurā tiek </w:t>
            </w:r>
            <w:r w:rsidR="005052F6">
              <w:rPr>
                <w:rFonts w:ascii="Times New Roman" w:hAnsi="Times New Roman" w:cs="Times New Roman"/>
                <w:sz w:val="24"/>
                <w:szCs w:val="24"/>
                <w:shd w:val="clear" w:color="auto" w:fill="FFFFFF"/>
              </w:rPr>
              <w:t>noteikt</w:t>
            </w:r>
            <w:r>
              <w:rPr>
                <w:rFonts w:ascii="Times New Roman" w:hAnsi="Times New Roman" w:cs="Times New Roman"/>
                <w:sz w:val="24"/>
                <w:szCs w:val="24"/>
                <w:shd w:val="clear" w:color="auto" w:fill="FFFFFF"/>
              </w:rPr>
              <w:t>a</w:t>
            </w:r>
            <w:r w:rsidR="0086233E" w:rsidRPr="00042BEF">
              <w:rPr>
                <w:rFonts w:ascii="Times New Roman" w:hAnsi="Times New Roman" w:cs="Times New Roman"/>
                <w:sz w:val="24"/>
                <w:szCs w:val="24"/>
                <w:shd w:val="clear" w:color="auto" w:fill="FFFFFF"/>
              </w:rPr>
              <w:t xml:space="preserve"> </w:t>
            </w:r>
            <w:r w:rsidR="006625FB" w:rsidRPr="00042BEF">
              <w:rPr>
                <w:rFonts w:ascii="Times New Roman" w:hAnsi="Times New Roman" w:cs="Times New Roman"/>
                <w:sz w:val="24"/>
                <w:szCs w:val="24"/>
              </w:rPr>
              <w:t xml:space="preserve">vidējās apdrošināšanas iemaksu algas </w:t>
            </w:r>
            <w:r w:rsidR="001A0FDF" w:rsidRPr="00042BEF">
              <w:rPr>
                <w:rFonts w:ascii="Times New Roman" w:hAnsi="Times New Roman" w:cs="Times New Roman"/>
                <w:sz w:val="24"/>
                <w:szCs w:val="24"/>
              </w:rPr>
              <w:t xml:space="preserve">aprēķināšanas </w:t>
            </w:r>
            <w:r w:rsidR="005052F6">
              <w:rPr>
                <w:rFonts w:ascii="Times New Roman" w:hAnsi="Times New Roman" w:cs="Times New Roman"/>
                <w:sz w:val="24"/>
                <w:szCs w:val="24"/>
              </w:rPr>
              <w:t>kārtība</w:t>
            </w:r>
            <w:r w:rsidR="00042BEF" w:rsidRPr="005052F6">
              <w:rPr>
                <w:rFonts w:ascii="Times New Roman" w:hAnsi="Times New Roman" w:cs="Times New Roman"/>
                <w:sz w:val="24"/>
                <w:szCs w:val="24"/>
              </w:rPr>
              <w:t xml:space="preserve">. </w:t>
            </w:r>
            <w:r w:rsidR="005052F6">
              <w:rPr>
                <w:rFonts w:ascii="Times New Roman" w:hAnsi="Times New Roman" w:cs="Times New Roman"/>
                <w:sz w:val="24"/>
                <w:szCs w:val="24"/>
              </w:rPr>
              <w:t xml:space="preserve">Šajā nodaļā ir </w:t>
            </w:r>
            <w:r w:rsidR="005052F6" w:rsidRPr="005052F6">
              <w:rPr>
                <w:rFonts w:ascii="Times New Roman" w:hAnsi="Times New Roman" w:cs="Times New Roman"/>
                <w:sz w:val="24"/>
                <w:szCs w:val="24"/>
              </w:rPr>
              <w:t>atrunā</w:t>
            </w:r>
            <w:r w:rsidR="005052F6">
              <w:rPr>
                <w:rFonts w:ascii="Times New Roman" w:hAnsi="Times New Roman" w:cs="Times New Roman"/>
                <w:sz w:val="24"/>
                <w:szCs w:val="24"/>
              </w:rPr>
              <w:t>ts</w:t>
            </w:r>
            <w:r w:rsidR="00042BEF" w:rsidRPr="005052F6">
              <w:rPr>
                <w:rFonts w:ascii="Times New Roman" w:hAnsi="Times New Roman" w:cs="Times New Roman"/>
                <w:sz w:val="24"/>
                <w:szCs w:val="24"/>
              </w:rPr>
              <w:t xml:space="preserve">, kā vērtējami mēneši, kuros </w:t>
            </w:r>
            <w:r w:rsidR="003D25D6" w:rsidRPr="005052F6">
              <w:rPr>
                <w:rFonts w:ascii="Times New Roman" w:hAnsi="Times New Roman" w:cs="Times New Roman"/>
                <w:sz w:val="24"/>
                <w:szCs w:val="24"/>
              </w:rPr>
              <w:t xml:space="preserve">nepilnu mēnesi personai ir </w:t>
            </w:r>
            <w:r w:rsidR="005052F6" w:rsidRPr="005052F6">
              <w:rPr>
                <w:rFonts w:ascii="Times New Roman" w:hAnsi="Times New Roman" w:cs="Times New Roman"/>
                <w:sz w:val="24"/>
                <w:szCs w:val="24"/>
              </w:rPr>
              <w:t xml:space="preserve">bijusi </w:t>
            </w:r>
            <w:r w:rsidR="003D25D6" w:rsidRPr="005052F6">
              <w:rPr>
                <w:rFonts w:ascii="Times New Roman" w:hAnsi="Times New Roman" w:cs="Times New Roman"/>
                <w:sz w:val="24"/>
                <w:szCs w:val="24"/>
              </w:rPr>
              <w:t>apdrošināšanas iemaksu alga</w:t>
            </w:r>
            <w:r w:rsidR="005052F6">
              <w:rPr>
                <w:rFonts w:ascii="Times New Roman" w:hAnsi="Times New Roman" w:cs="Times New Roman"/>
                <w:sz w:val="24"/>
                <w:szCs w:val="24"/>
              </w:rPr>
              <w:t>, nosakot, ka šos mēnešus</w:t>
            </w:r>
            <w:r w:rsidR="005052F6" w:rsidRPr="005052F6">
              <w:rPr>
                <w:rFonts w:ascii="Times New Roman" w:hAnsi="Times New Roman" w:cs="Times New Roman"/>
                <w:sz w:val="24"/>
                <w:szCs w:val="24"/>
              </w:rPr>
              <w:t xml:space="preserve"> uzskata par pilniem mēnešiem un ņem vērā vidējās apdrošināšanas iemaksu algas aprēķināšanā</w:t>
            </w:r>
            <w:r w:rsidR="005052F6">
              <w:rPr>
                <w:rFonts w:ascii="Times New Roman" w:hAnsi="Times New Roman" w:cs="Times New Roman"/>
                <w:sz w:val="24"/>
                <w:szCs w:val="24"/>
              </w:rPr>
              <w:t xml:space="preserve">. </w:t>
            </w:r>
            <w:r w:rsidR="005052F6" w:rsidRPr="00513AE7">
              <w:rPr>
                <w:rFonts w:ascii="Times New Roman" w:hAnsi="Times New Roman" w:cs="Times New Roman"/>
                <w:sz w:val="24"/>
                <w:szCs w:val="24"/>
              </w:rPr>
              <w:t>N</w:t>
            </w:r>
            <w:r w:rsidR="00304970" w:rsidRPr="00513AE7">
              <w:rPr>
                <w:rFonts w:ascii="Times New Roman" w:eastAsia="Times New Roman" w:hAnsi="Times New Roman" w:cs="Times New Roman"/>
                <w:iCs/>
                <w:noProof/>
                <w:sz w:val="24"/>
                <w:szCs w:val="24"/>
                <w:lang w:eastAsia="lv-LV"/>
              </w:rPr>
              <w:t xml:space="preserve">oteikumu </w:t>
            </w:r>
            <w:r w:rsidR="00304970" w:rsidRPr="00513AE7">
              <w:rPr>
                <w:rFonts w:ascii="Times New Roman" w:eastAsia="Times New Roman" w:hAnsi="Times New Roman" w:cs="Times New Roman"/>
                <w:iCs/>
                <w:noProof/>
                <w:sz w:val="24"/>
                <w:szCs w:val="24"/>
                <w:lang w:eastAsia="lv-LV"/>
              </w:rPr>
              <w:lastRenderedPageBreak/>
              <w:t>projekt</w:t>
            </w:r>
            <w:r w:rsidR="008330AF" w:rsidRPr="00513AE7">
              <w:rPr>
                <w:rFonts w:ascii="Times New Roman" w:eastAsia="Times New Roman" w:hAnsi="Times New Roman" w:cs="Times New Roman"/>
                <w:iCs/>
                <w:noProof/>
                <w:sz w:val="24"/>
                <w:szCs w:val="24"/>
                <w:lang w:eastAsia="lv-LV"/>
              </w:rPr>
              <w:t>s</w:t>
            </w:r>
            <w:r w:rsidR="00304970" w:rsidRPr="00513AE7">
              <w:rPr>
                <w:rFonts w:ascii="Times New Roman" w:eastAsia="Times New Roman" w:hAnsi="Times New Roman" w:cs="Times New Roman"/>
                <w:iCs/>
                <w:noProof/>
                <w:sz w:val="24"/>
                <w:szCs w:val="24"/>
                <w:lang w:eastAsia="lv-LV"/>
              </w:rPr>
              <w:t xml:space="preserve"> nosaka, k</w:t>
            </w:r>
            <w:r w:rsidR="008330AF" w:rsidRPr="00513AE7">
              <w:rPr>
                <w:rFonts w:ascii="Times New Roman" w:eastAsia="Times New Roman" w:hAnsi="Times New Roman" w:cs="Times New Roman"/>
                <w:iCs/>
                <w:noProof/>
                <w:sz w:val="24"/>
                <w:szCs w:val="24"/>
                <w:lang w:eastAsia="lv-LV"/>
              </w:rPr>
              <w:t>āda ir</w:t>
            </w:r>
            <w:r w:rsidR="00304970" w:rsidRPr="00513AE7">
              <w:rPr>
                <w:rFonts w:ascii="Times New Roman" w:eastAsia="Times New Roman" w:hAnsi="Times New Roman" w:cs="Times New Roman"/>
                <w:iCs/>
                <w:noProof/>
                <w:sz w:val="24"/>
                <w:szCs w:val="24"/>
                <w:lang w:eastAsia="lv-LV"/>
              </w:rPr>
              <w:t xml:space="preserve"> vidēj</w:t>
            </w:r>
            <w:r w:rsidR="008330AF" w:rsidRPr="00513AE7">
              <w:rPr>
                <w:rFonts w:ascii="Times New Roman" w:eastAsia="Times New Roman" w:hAnsi="Times New Roman" w:cs="Times New Roman"/>
                <w:iCs/>
                <w:noProof/>
                <w:sz w:val="24"/>
                <w:szCs w:val="24"/>
                <w:lang w:eastAsia="lv-LV"/>
              </w:rPr>
              <w:t>ās</w:t>
            </w:r>
            <w:r w:rsidR="00304970" w:rsidRPr="00513AE7">
              <w:rPr>
                <w:rFonts w:ascii="Times New Roman" w:eastAsia="Times New Roman" w:hAnsi="Times New Roman" w:cs="Times New Roman"/>
                <w:iCs/>
                <w:noProof/>
                <w:sz w:val="24"/>
                <w:szCs w:val="24"/>
                <w:lang w:eastAsia="lv-LV"/>
              </w:rPr>
              <w:t xml:space="preserve"> apdrošināš</w:t>
            </w:r>
            <w:r w:rsidR="00B430DF">
              <w:rPr>
                <w:rFonts w:ascii="Times New Roman" w:eastAsia="Times New Roman" w:hAnsi="Times New Roman" w:cs="Times New Roman"/>
                <w:iCs/>
                <w:noProof/>
                <w:sz w:val="24"/>
                <w:szCs w:val="24"/>
                <w:lang w:eastAsia="lv-LV"/>
              </w:rPr>
              <w:t>a</w:t>
            </w:r>
            <w:r w:rsidR="00304970" w:rsidRPr="00513AE7">
              <w:rPr>
                <w:rFonts w:ascii="Times New Roman" w:eastAsia="Times New Roman" w:hAnsi="Times New Roman" w:cs="Times New Roman"/>
                <w:iCs/>
                <w:noProof/>
                <w:sz w:val="24"/>
                <w:szCs w:val="24"/>
                <w:lang w:eastAsia="lv-LV"/>
              </w:rPr>
              <w:t>nas iemaksu alg</w:t>
            </w:r>
            <w:r w:rsidR="008330AF" w:rsidRPr="00513AE7">
              <w:rPr>
                <w:rFonts w:ascii="Times New Roman" w:eastAsia="Times New Roman" w:hAnsi="Times New Roman" w:cs="Times New Roman"/>
                <w:iCs/>
                <w:noProof/>
                <w:sz w:val="24"/>
                <w:szCs w:val="24"/>
                <w:lang w:eastAsia="lv-LV"/>
              </w:rPr>
              <w:t>as</w:t>
            </w:r>
            <w:r w:rsidR="00304970" w:rsidRPr="00513AE7">
              <w:rPr>
                <w:rFonts w:ascii="Times New Roman" w:eastAsia="Times New Roman" w:hAnsi="Times New Roman" w:cs="Times New Roman"/>
                <w:iCs/>
                <w:noProof/>
                <w:sz w:val="24"/>
                <w:szCs w:val="24"/>
                <w:lang w:eastAsia="lv-LV"/>
              </w:rPr>
              <w:t xml:space="preserve"> formula, </w:t>
            </w:r>
            <w:r w:rsidR="008330AF" w:rsidRPr="00513AE7">
              <w:rPr>
                <w:rFonts w:ascii="Times New Roman" w:eastAsia="Times New Roman" w:hAnsi="Times New Roman" w:cs="Times New Roman"/>
                <w:iCs/>
                <w:noProof/>
                <w:sz w:val="24"/>
                <w:szCs w:val="24"/>
                <w:lang w:eastAsia="lv-LV"/>
              </w:rPr>
              <w:t xml:space="preserve">ja personai  piecu gadu periodā pirms invaliditātes pensijas piešķiršanas ir bijusi </w:t>
            </w:r>
            <w:r w:rsidR="008330AF" w:rsidRPr="00513AE7">
              <w:rPr>
                <w:rFonts w:ascii="Times New Roman" w:hAnsi="Times New Roman" w:cs="Times New Roman"/>
                <w:sz w:val="24"/>
                <w:szCs w:val="24"/>
              </w:rPr>
              <w:t>36 mēnešu apdrošināšanas iemaksu alga.</w:t>
            </w:r>
            <w:r w:rsidR="00513AE7">
              <w:rPr>
                <w:rFonts w:ascii="Times New Roman" w:hAnsi="Times New Roman" w:cs="Times New Roman"/>
                <w:sz w:val="24"/>
                <w:szCs w:val="24"/>
              </w:rPr>
              <w:t xml:space="preserve"> </w:t>
            </w:r>
            <w:r w:rsidR="00513AE7" w:rsidRPr="00513AE7">
              <w:rPr>
                <w:rFonts w:ascii="Times New Roman" w:hAnsi="Times New Roman" w:cs="Times New Roman"/>
                <w:sz w:val="24"/>
                <w:szCs w:val="24"/>
              </w:rPr>
              <w:t xml:space="preserve">Vienlaikus tiek </w:t>
            </w:r>
            <w:r w:rsidR="00513AE7" w:rsidRPr="00513AE7">
              <w:rPr>
                <w:rFonts w:ascii="Times New Roman" w:hAnsi="Times New Roman" w:cs="Times New Roman"/>
                <w:sz w:val="24"/>
                <w:szCs w:val="24"/>
                <w:shd w:val="clear" w:color="auto" w:fill="FFFFFF"/>
              </w:rPr>
              <w:t xml:space="preserve">noteikta vidējās apdrošināšanas iemaksu algas aprēķināšanas formula, situācijā, ja piecu gadu laikā pirms invaliditātes pensijas piešķiršanas </w:t>
            </w:r>
            <w:r w:rsidR="00513AE7" w:rsidRPr="00513AE7">
              <w:rPr>
                <w:rFonts w:ascii="Times New Roman" w:hAnsi="Times New Roman" w:cs="Times New Roman"/>
                <w:sz w:val="24"/>
                <w:szCs w:val="24"/>
              </w:rPr>
              <w:t xml:space="preserve">personai </w:t>
            </w:r>
            <w:r w:rsidR="00AA2480" w:rsidRPr="00586C6D">
              <w:rPr>
                <w:rFonts w:ascii="Times New Roman" w:hAnsi="Times New Roman" w:cs="Times New Roman"/>
                <w:sz w:val="24"/>
                <w:szCs w:val="24"/>
              </w:rPr>
              <w:t xml:space="preserve">apdrošināšanas iemaksu alga ir </w:t>
            </w:r>
            <w:r w:rsidR="00513AE7" w:rsidRPr="00586C6D">
              <w:rPr>
                <w:rFonts w:ascii="Times New Roman" w:hAnsi="Times New Roman" w:cs="Times New Roman"/>
                <w:sz w:val="24"/>
                <w:szCs w:val="24"/>
                <w:shd w:val="clear" w:color="auto" w:fill="FFFFFF"/>
              </w:rPr>
              <w:t xml:space="preserve"> mazāk par 36 mēnešiem, bet vismaz vienu mēnesi</w:t>
            </w:r>
            <w:r w:rsidR="00AA2480" w:rsidRPr="00586C6D">
              <w:rPr>
                <w:rFonts w:ascii="Times New Roman" w:hAnsi="Times New Roman" w:cs="Times New Roman"/>
                <w:sz w:val="24"/>
                <w:szCs w:val="24"/>
                <w:shd w:val="clear" w:color="auto" w:fill="FFFFFF"/>
              </w:rPr>
              <w:t xml:space="preserve"> </w:t>
            </w:r>
            <w:r w:rsidR="00AA2480" w:rsidRPr="00586C6D">
              <w:rPr>
                <w:rFonts w:ascii="Times New Roman" w:hAnsi="Times New Roman" w:cs="Times New Roman"/>
                <w:sz w:val="24"/>
                <w:szCs w:val="24"/>
              </w:rPr>
              <w:t>ir veiktas vai bija jāveic sociālās apdrošināšanas iemaksas invaliditātes apdrošināšanai</w:t>
            </w:r>
            <w:r w:rsidR="00513AE7" w:rsidRPr="00586C6D">
              <w:rPr>
                <w:rFonts w:ascii="Times New Roman" w:hAnsi="Times New Roman" w:cs="Times New Roman"/>
                <w:sz w:val="24"/>
                <w:szCs w:val="24"/>
                <w:shd w:val="clear" w:color="auto" w:fill="FFFFFF"/>
              </w:rPr>
              <w:t>,</w:t>
            </w:r>
            <w:r w:rsidR="00513AE7" w:rsidRPr="00513AE7">
              <w:rPr>
                <w:rFonts w:ascii="Times New Roman" w:hAnsi="Times New Roman" w:cs="Times New Roman"/>
                <w:sz w:val="24"/>
                <w:szCs w:val="24"/>
                <w:shd w:val="clear" w:color="auto" w:fill="FFFFFF"/>
              </w:rPr>
              <w:t xml:space="preserve"> </w:t>
            </w:r>
            <w:r w:rsidR="00AA2480">
              <w:rPr>
                <w:rFonts w:ascii="Times New Roman" w:hAnsi="Times New Roman" w:cs="Times New Roman"/>
                <w:sz w:val="24"/>
                <w:szCs w:val="24"/>
                <w:shd w:val="clear" w:color="auto" w:fill="FFFFFF"/>
              </w:rPr>
              <w:t xml:space="preserve">kad </w:t>
            </w:r>
            <w:r w:rsidR="005D24D8" w:rsidRPr="00004AFD">
              <w:rPr>
                <w:rFonts w:ascii="Times New Roman" w:hAnsi="Times New Roman" w:cs="Times New Roman"/>
                <w:sz w:val="24"/>
                <w:szCs w:val="24"/>
              </w:rPr>
              <w:t xml:space="preserve">aprēķinā tiek ņemti vērā arī mēneši, kuros personai nav </w:t>
            </w:r>
            <w:r w:rsidR="0074572A" w:rsidRPr="00004AFD">
              <w:rPr>
                <w:rFonts w:ascii="Times New Roman" w:hAnsi="Times New Roman" w:cs="Times New Roman"/>
                <w:sz w:val="24"/>
                <w:szCs w:val="24"/>
              </w:rPr>
              <w:t xml:space="preserve">bijusi </w:t>
            </w:r>
            <w:r w:rsidR="005D24D8" w:rsidRPr="00004AFD">
              <w:rPr>
                <w:rFonts w:ascii="Times New Roman" w:hAnsi="Times New Roman" w:cs="Times New Roman"/>
                <w:sz w:val="24"/>
                <w:szCs w:val="24"/>
              </w:rPr>
              <w:t xml:space="preserve">apdrošināšanas iemaksu alga kā </w:t>
            </w:r>
            <w:r w:rsidR="00865A22" w:rsidRPr="00004AFD">
              <w:rPr>
                <w:rFonts w:ascii="Times New Roman" w:hAnsi="Times New Roman" w:cs="Times New Roman"/>
                <w:sz w:val="24"/>
                <w:szCs w:val="24"/>
              </w:rPr>
              <w:t>sociālās apdrošināšanas iemaksu</w:t>
            </w:r>
            <w:r w:rsidR="00481FE9" w:rsidRPr="00004AFD">
              <w:rPr>
                <w:rFonts w:ascii="Times New Roman" w:hAnsi="Times New Roman" w:cs="Times New Roman"/>
                <w:sz w:val="24"/>
                <w:szCs w:val="24"/>
              </w:rPr>
              <w:t xml:space="preserve"> </w:t>
            </w:r>
            <w:r w:rsidR="005D24D8" w:rsidRPr="00004AFD">
              <w:rPr>
                <w:rFonts w:ascii="Times New Roman" w:hAnsi="Times New Roman" w:cs="Times New Roman"/>
                <w:sz w:val="24"/>
                <w:szCs w:val="24"/>
              </w:rPr>
              <w:t xml:space="preserve">veicējai, </w:t>
            </w:r>
            <w:r w:rsidR="00AA2480">
              <w:rPr>
                <w:rFonts w:ascii="Times New Roman" w:hAnsi="Times New Roman" w:cs="Times New Roman"/>
                <w:sz w:val="24"/>
                <w:szCs w:val="24"/>
              </w:rPr>
              <w:t>šo</w:t>
            </w:r>
            <w:r w:rsidR="0074572A" w:rsidRPr="00004AFD">
              <w:rPr>
                <w:rFonts w:ascii="Times New Roman" w:hAnsi="Times New Roman" w:cs="Times New Roman"/>
                <w:sz w:val="24"/>
                <w:szCs w:val="24"/>
              </w:rPr>
              <w:t xml:space="preserve"> </w:t>
            </w:r>
            <w:r w:rsidR="005D24D8" w:rsidRPr="00004AFD">
              <w:rPr>
                <w:rFonts w:ascii="Times New Roman" w:hAnsi="Times New Roman" w:cs="Times New Roman"/>
                <w:sz w:val="24"/>
                <w:szCs w:val="24"/>
              </w:rPr>
              <w:t>mēneš</w:t>
            </w:r>
            <w:r w:rsidR="00AA2480">
              <w:rPr>
                <w:rFonts w:ascii="Times New Roman" w:hAnsi="Times New Roman" w:cs="Times New Roman"/>
                <w:sz w:val="24"/>
                <w:szCs w:val="24"/>
              </w:rPr>
              <w:t>u</w:t>
            </w:r>
            <w:r w:rsidR="005D24D8" w:rsidRPr="00004AFD">
              <w:rPr>
                <w:rFonts w:ascii="Times New Roman" w:hAnsi="Times New Roman" w:cs="Times New Roman"/>
                <w:sz w:val="24"/>
                <w:szCs w:val="24"/>
              </w:rPr>
              <w:t xml:space="preserve"> vidējo apdrošināšanas iemaksu algu nosak</w:t>
            </w:r>
            <w:r w:rsidR="00AA2480">
              <w:rPr>
                <w:rFonts w:ascii="Times New Roman" w:hAnsi="Times New Roman" w:cs="Times New Roman"/>
                <w:sz w:val="24"/>
                <w:szCs w:val="24"/>
              </w:rPr>
              <w:t>ot</w:t>
            </w:r>
            <w:r w:rsidR="005D24D8" w:rsidRPr="00004AFD">
              <w:rPr>
                <w:rFonts w:ascii="Times New Roman" w:hAnsi="Times New Roman" w:cs="Times New Roman"/>
                <w:sz w:val="24"/>
                <w:szCs w:val="24"/>
              </w:rPr>
              <w:t xml:space="preserve"> 40 procentu apmērā no valstī noteiktās vidējās apdrošināšanas iemaksu algas (kalendāra gadā, kas beidzas gadu pirms gada, kurā iestājies apdrošināšanas gadījums).</w:t>
            </w:r>
            <w:r w:rsidR="0074572A" w:rsidRPr="00004AFD">
              <w:rPr>
                <w:rFonts w:ascii="Times New Roman" w:hAnsi="Times New Roman" w:cs="Times New Roman"/>
                <w:sz w:val="24"/>
                <w:szCs w:val="24"/>
              </w:rPr>
              <w:t xml:space="preserve"> Tādējādi personai </w:t>
            </w:r>
            <w:r w:rsidR="001D5400" w:rsidRPr="00004AFD">
              <w:rPr>
                <w:rFonts w:ascii="Times New Roman" w:hAnsi="Times New Roman" w:cs="Times New Roman"/>
                <w:sz w:val="24"/>
                <w:szCs w:val="24"/>
              </w:rPr>
              <w:t>mēnešos</w:t>
            </w:r>
            <w:r w:rsidR="00AA2480">
              <w:rPr>
                <w:rFonts w:ascii="Times New Roman" w:hAnsi="Times New Roman" w:cs="Times New Roman"/>
                <w:sz w:val="24"/>
                <w:szCs w:val="24"/>
              </w:rPr>
              <w:t>, kuros</w:t>
            </w:r>
            <w:r w:rsidR="001D5400" w:rsidRPr="00004AFD">
              <w:rPr>
                <w:rFonts w:ascii="Times New Roman" w:hAnsi="Times New Roman" w:cs="Times New Roman"/>
                <w:sz w:val="24"/>
                <w:szCs w:val="24"/>
              </w:rPr>
              <w:t xml:space="preserve"> </w:t>
            </w:r>
            <w:r w:rsidR="0074572A" w:rsidRPr="00004AFD">
              <w:rPr>
                <w:rFonts w:ascii="Times New Roman" w:hAnsi="Times New Roman" w:cs="Times New Roman"/>
                <w:sz w:val="24"/>
                <w:szCs w:val="24"/>
              </w:rPr>
              <w:t>nav bijusi apdrošināšanas iemaksu alga tiek nodrošināts zināms atvietojums.</w:t>
            </w:r>
            <w:r w:rsidR="00C43AE1">
              <w:rPr>
                <w:rFonts w:ascii="Times New Roman" w:hAnsi="Times New Roman" w:cs="Times New Roman"/>
                <w:sz w:val="24"/>
                <w:szCs w:val="24"/>
              </w:rPr>
              <w:t xml:space="preserve"> </w:t>
            </w:r>
            <w:r w:rsidR="003511D5" w:rsidRPr="00004AFD">
              <w:rPr>
                <w:rFonts w:ascii="Times New Roman" w:hAnsi="Times New Roman" w:cs="Times New Roman"/>
                <w:sz w:val="24"/>
                <w:szCs w:val="24"/>
              </w:rPr>
              <w:t xml:space="preserve">Saskaņā ar </w:t>
            </w:r>
            <w:r w:rsidR="00C43AE1">
              <w:rPr>
                <w:rFonts w:ascii="Times New Roman" w:hAnsi="Times New Roman" w:cs="Times New Roman"/>
                <w:sz w:val="24"/>
                <w:szCs w:val="24"/>
              </w:rPr>
              <w:t xml:space="preserve">šo </w:t>
            </w:r>
            <w:r w:rsidR="003511D5" w:rsidRPr="00004AFD">
              <w:rPr>
                <w:rFonts w:ascii="Times New Roman" w:hAnsi="Times New Roman" w:cs="Times New Roman"/>
                <w:sz w:val="24"/>
                <w:szCs w:val="24"/>
              </w:rPr>
              <w:t xml:space="preserve">formulu, mēneša vidējās apdrošināšanas iemaksu algas aprēķinā neņem vērā </w:t>
            </w:r>
            <w:r w:rsidR="001D5400" w:rsidRPr="00004AFD">
              <w:rPr>
                <w:rFonts w:ascii="Times New Roman" w:hAnsi="Times New Roman" w:cs="Times New Roman"/>
                <w:sz w:val="24"/>
                <w:szCs w:val="24"/>
              </w:rPr>
              <w:t xml:space="preserve">pilnos </w:t>
            </w:r>
            <w:r w:rsidR="00FA340B" w:rsidRPr="00004AFD">
              <w:rPr>
                <w:rFonts w:ascii="Times New Roman" w:hAnsi="Times New Roman" w:cs="Times New Roman"/>
                <w:sz w:val="24"/>
                <w:szCs w:val="24"/>
              </w:rPr>
              <w:t>mēneš</w:t>
            </w:r>
            <w:r w:rsidR="005F461F" w:rsidRPr="00004AFD">
              <w:rPr>
                <w:rFonts w:ascii="Times New Roman" w:hAnsi="Times New Roman" w:cs="Times New Roman"/>
                <w:sz w:val="24"/>
                <w:szCs w:val="24"/>
              </w:rPr>
              <w:t>u</w:t>
            </w:r>
            <w:r w:rsidR="00FA340B" w:rsidRPr="00004AFD">
              <w:rPr>
                <w:rFonts w:ascii="Times New Roman" w:hAnsi="Times New Roman" w:cs="Times New Roman"/>
                <w:sz w:val="24"/>
                <w:szCs w:val="24"/>
              </w:rPr>
              <w:t xml:space="preserve">s, kuros </w:t>
            </w:r>
            <w:r w:rsidR="00D730A6" w:rsidRPr="00D730A6">
              <w:rPr>
                <w:rFonts w:ascii="Times New Roman" w:hAnsi="Times New Roman" w:cs="Times New Roman"/>
                <w:sz w:val="24"/>
                <w:szCs w:val="24"/>
              </w:rPr>
              <w:t>persona ir bijusi atvaļinājumā bez darba samaksas saglabāšanas, kas piešķirts sakarā ar nepieciešamību kopt bērnu, vai saņēmusi slimības pabalstu, dīkstāves pabalstu, dīkstāves palīdzības pabalstu, vecāku pabalsta turpinājumu, slimības palīdzības pabalstu, bezdarbnieka palīdzības pabalstu, jaunā speciālista pabalstu vai atbalstu dīkstāvē esošu darbinieku, pašnodarbināto personu un patentmaksātāju atlīdzības kompensēšanai</w:t>
            </w:r>
            <w:r w:rsidR="008A4665">
              <w:rPr>
                <w:rFonts w:ascii="Times New Roman" w:hAnsi="Times New Roman" w:cs="Times New Roman"/>
                <w:sz w:val="24"/>
                <w:szCs w:val="24"/>
              </w:rPr>
              <w:t xml:space="preserve"> (turpmāk – dīkstāves atbalsts)</w:t>
            </w:r>
            <w:r w:rsidR="00E703D6">
              <w:rPr>
                <w:rFonts w:ascii="Times New Roman" w:hAnsi="Times New Roman" w:cs="Times New Roman"/>
                <w:sz w:val="24"/>
                <w:szCs w:val="24"/>
              </w:rPr>
              <w:t xml:space="preserve">. </w:t>
            </w:r>
            <w:r w:rsidR="008A4665">
              <w:rPr>
                <w:rFonts w:ascii="Times New Roman" w:hAnsi="Times New Roman" w:cs="Times New Roman"/>
                <w:sz w:val="24"/>
                <w:szCs w:val="24"/>
              </w:rPr>
              <w:t xml:space="preserve">Noteikuma projektā šie periodi nosaukti par attaisnotajiem periodiem, kurus </w:t>
            </w:r>
            <w:r w:rsidR="000D039A">
              <w:rPr>
                <w:rFonts w:ascii="Times New Roman" w:hAnsi="Times New Roman" w:cs="Times New Roman"/>
                <w:sz w:val="24"/>
                <w:szCs w:val="24"/>
              </w:rPr>
              <w:t>neņem vērā v</w:t>
            </w:r>
            <w:r w:rsidR="00E703D6" w:rsidRPr="00004AFD">
              <w:rPr>
                <w:rFonts w:ascii="Times New Roman" w:hAnsi="Times New Roman" w:cs="Times New Roman"/>
                <w:sz w:val="24"/>
                <w:szCs w:val="24"/>
              </w:rPr>
              <w:t>idējo apdrošināšanas alg</w:t>
            </w:r>
            <w:r w:rsidR="00E703D6">
              <w:rPr>
                <w:rFonts w:ascii="Times New Roman" w:hAnsi="Times New Roman" w:cs="Times New Roman"/>
                <w:sz w:val="24"/>
                <w:szCs w:val="24"/>
              </w:rPr>
              <w:t>as aprēķināšanā</w:t>
            </w:r>
            <w:r w:rsidR="00B430DF">
              <w:rPr>
                <w:rFonts w:ascii="Times New Roman" w:hAnsi="Times New Roman" w:cs="Times New Roman"/>
                <w:sz w:val="24"/>
                <w:szCs w:val="24"/>
              </w:rPr>
              <w:t>. Līdz ar to</w:t>
            </w:r>
            <w:r w:rsidR="00E703D6" w:rsidRPr="00004AFD">
              <w:rPr>
                <w:rFonts w:ascii="Times New Roman" w:hAnsi="Times New Roman" w:cs="Times New Roman"/>
                <w:sz w:val="24"/>
                <w:szCs w:val="24"/>
              </w:rPr>
              <w:t xml:space="preserve"> personai par šiem dzīves periodiem netiek samazināts</w:t>
            </w:r>
            <w:r w:rsidR="00E703D6">
              <w:rPr>
                <w:rFonts w:ascii="Times New Roman" w:hAnsi="Times New Roman" w:cs="Times New Roman"/>
                <w:sz w:val="24"/>
                <w:szCs w:val="24"/>
              </w:rPr>
              <w:t xml:space="preserve"> I un II grupas</w:t>
            </w:r>
            <w:r w:rsidR="00E703D6" w:rsidRPr="00004AFD">
              <w:rPr>
                <w:rFonts w:ascii="Times New Roman" w:hAnsi="Times New Roman" w:cs="Times New Roman"/>
                <w:sz w:val="24"/>
                <w:szCs w:val="24"/>
              </w:rPr>
              <w:t xml:space="preserve"> </w:t>
            </w:r>
            <w:r w:rsidR="00E703D6">
              <w:rPr>
                <w:rFonts w:ascii="Times New Roman" w:hAnsi="Times New Roman" w:cs="Times New Roman"/>
                <w:sz w:val="24"/>
                <w:szCs w:val="24"/>
              </w:rPr>
              <w:t xml:space="preserve">invaliditātes pensijas </w:t>
            </w:r>
            <w:r w:rsidR="00E703D6" w:rsidRPr="00004AFD">
              <w:rPr>
                <w:rFonts w:ascii="Times New Roman" w:hAnsi="Times New Roman" w:cs="Times New Roman"/>
                <w:sz w:val="24"/>
                <w:szCs w:val="24"/>
              </w:rPr>
              <w:t>apmērs.</w:t>
            </w:r>
            <w:r w:rsidR="00E703D6">
              <w:rPr>
                <w:rFonts w:ascii="Times New Roman" w:hAnsi="Times New Roman" w:cs="Times New Roman"/>
                <w:sz w:val="24"/>
                <w:szCs w:val="24"/>
              </w:rPr>
              <w:t xml:space="preserve"> Attaisnotie periodi kā </w:t>
            </w:r>
            <w:r w:rsidR="00E703D6" w:rsidRPr="00D730A6">
              <w:rPr>
                <w:rFonts w:ascii="Times New Roman" w:hAnsi="Times New Roman" w:cs="Times New Roman"/>
                <w:sz w:val="24"/>
                <w:szCs w:val="24"/>
              </w:rPr>
              <w:t>atvaļinājum</w:t>
            </w:r>
            <w:r w:rsidR="00E703D6">
              <w:rPr>
                <w:rFonts w:ascii="Times New Roman" w:hAnsi="Times New Roman" w:cs="Times New Roman"/>
                <w:sz w:val="24"/>
                <w:szCs w:val="24"/>
              </w:rPr>
              <w:t>s</w:t>
            </w:r>
            <w:r w:rsidR="00E703D6" w:rsidRPr="00D730A6">
              <w:rPr>
                <w:rFonts w:ascii="Times New Roman" w:hAnsi="Times New Roman" w:cs="Times New Roman"/>
                <w:sz w:val="24"/>
                <w:szCs w:val="24"/>
              </w:rPr>
              <w:t xml:space="preserve"> bez darba samaksas saglabāšanas, kas piešķirts sakarā ar nepieciešamību kopt bērnu, vai slimības pabalst</w:t>
            </w:r>
            <w:r w:rsidR="00E703D6">
              <w:rPr>
                <w:rFonts w:ascii="Times New Roman" w:hAnsi="Times New Roman" w:cs="Times New Roman"/>
                <w:sz w:val="24"/>
                <w:szCs w:val="24"/>
              </w:rPr>
              <w:t>a saņemšanas laiks kā attaisnotie period</w:t>
            </w:r>
            <w:r>
              <w:rPr>
                <w:rFonts w:ascii="Times New Roman" w:hAnsi="Times New Roman" w:cs="Times New Roman"/>
                <w:sz w:val="24"/>
                <w:szCs w:val="24"/>
              </w:rPr>
              <w:t>i</w:t>
            </w:r>
            <w:r w:rsidR="00E703D6">
              <w:rPr>
                <w:rFonts w:ascii="Times New Roman" w:hAnsi="Times New Roman" w:cs="Times New Roman"/>
                <w:sz w:val="24"/>
                <w:szCs w:val="24"/>
              </w:rPr>
              <w:t xml:space="preserve"> noteikti, jo šajā laikā persona </w:t>
            </w:r>
            <w:r w:rsidR="00B064C3">
              <w:rPr>
                <w:rFonts w:ascii="Times New Roman" w:hAnsi="Times New Roman" w:cs="Times New Roman"/>
                <w:sz w:val="24"/>
                <w:szCs w:val="24"/>
              </w:rPr>
              <w:t>būdama</w:t>
            </w:r>
            <w:r w:rsidR="00E703D6">
              <w:rPr>
                <w:rFonts w:ascii="Times New Roman" w:hAnsi="Times New Roman" w:cs="Times New Roman"/>
                <w:sz w:val="24"/>
                <w:szCs w:val="24"/>
              </w:rPr>
              <w:t xml:space="preserve"> </w:t>
            </w:r>
            <w:r w:rsidR="002F66C2">
              <w:rPr>
                <w:rFonts w:ascii="Times New Roman" w:hAnsi="Times New Roman" w:cs="Times New Roman"/>
                <w:sz w:val="24"/>
                <w:szCs w:val="24"/>
              </w:rPr>
              <w:t>darba attiecībās</w:t>
            </w:r>
            <w:r w:rsidR="00B064C3">
              <w:rPr>
                <w:rFonts w:ascii="Times New Roman" w:hAnsi="Times New Roman" w:cs="Times New Roman"/>
                <w:sz w:val="24"/>
                <w:szCs w:val="24"/>
              </w:rPr>
              <w:t xml:space="preserve"> </w:t>
            </w:r>
            <w:r w:rsidR="002F66C2">
              <w:rPr>
                <w:rFonts w:ascii="Times New Roman" w:hAnsi="Times New Roman" w:cs="Times New Roman"/>
                <w:sz w:val="24"/>
                <w:szCs w:val="24"/>
              </w:rPr>
              <w:t xml:space="preserve"> noteiktu iemeslu dēļ nevar gūt ienākumus no darba algas. Tāpat starp attaisnotiem periodiem</w:t>
            </w:r>
            <w:r w:rsidR="006E688A">
              <w:rPr>
                <w:rFonts w:ascii="Times New Roman" w:hAnsi="Times New Roman" w:cs="Times New Roman"/>
                <w:sz w:val="24"/>
                <w:szCs w:val="24"/>
              </w:rPr>
              <w:t xml:space="preserve"> ir</w:t>
            </w:r>
            <w:r w:rsidR="002F66C2">
              <w:rPr>
                <w:rFonts w:ascii="Times New Roman" w:hAnsi="Times New Roman" w:cs="Times New Roman"/>
                <w:sz w:val="24"/>
                <w:szCs w:val="24"/>
              </w:rPr>
              <w:t xml:space="preserve"> iekļauti </w:t>
            </w:r>
            <w:r w:rsidR="009F7432">
              <w:rPr>
                <w:rFonts w:ascii="Times New Roman" w:hAnsi="Times New Roman" w:cs="Times New Roman"/>
                <w:sz w:val="24"/>
                <w:szCs w:val="24"/>
              </w:rPr>
              <w:t xml:space="preserve">arī </w:t>
            </w:r>
            <w:r w:rsidR="002F66C2" w:rsidRPr="002F66C2">
              <w:rPr>
                <w:rFonts w:ascii="Times New Roman" w:hAnsi="Times New Roman" w:cs="Times New Roman"/>
                <w:sz w:val="24"/>
                <w:szCs w:val="24"/>
              </w:rPr>
              <w:t>atbalsta p</w:t>
            </w:r>
            <w:r w:rsidR="002F66C2">
              <w:rPr>
                <w:rFonts w:ascii="Times New Roman" w:hAnsi="Times New Roman" w:cs="Times New Roman"/>
                <w:sz w:val="24"/>
                <w:szCs w:val="24"/>
              </w:rPr>
              <w:t>akalpojumu saņemšanas laiks</w:t>
            </w:r>
            <w:r w:rsidR="009F7432">
              <w:rPr>
                <w:rFonts w:ascii="Times New Roman" w:hAnsi="Times New Roman" w:cs="Times New Roman"/>
                <w:sz w:val="24"/>
                <w:szCs w:val="24"/>
              </w:rPr>
              <w:t xml:space="preserve">, </w:t>
            </w:r>
            <w:r w:rsidR="006E688A">
              <w:rPr>
                <w:rFonts w:ascii="Times New Roman" w:hAnsi="Times New Roman" w:cs="Times New Roman"/>
                <w:sz w:val="24"/>
                <w:szCs w:val="24"/>
              </w:rPr>
              <w:t xml:space="preserve">kuri ieviesti 2020. un 2021.gadā sakarā ar </w:t>
            </w:r>
            <w:r w:rsidR="006E688A" w:rsidRPr="00004AFD">
              <w:rPr>
                <w:rFonts w:ascii="Times New Roman" w:hAnsi="Times New Roman" w:cs="Times New Roman"/>
                <w:sz w:val="24"/>
                <w:szCs w:val="24"/>
              </w:rPr>
              <w:t xml:space="preserve">Covid-19 </w:t>
            </w:r>
            <w:r w:rsidR="006E688A">
              <w:rPr>
                <w:rFonts w:ascii="Times New Roman" w:hAnsi="Times New Roman" w:cs="Times New Roman"/>
                <w:sz w:val="24"/>
                <w:szCs w:val="24"/>
              </w:rPr>
              <w:t>infekcijas izplatību valstī izsludināto ārkārtas situāciju laikā.</w:t>
            </w:r>
            <w:r w:rsidR="000D039A">
              <w:rPr>
                <w:rFonts w:ascii="Times New Roman" w:hAnsi="Times New Roman" w:cs="Times New Roman"/>
                <w:sz w:val="24"/>
                <w:szCs w:val="24"/>
              </w:rPr>
              <w:t xml:space="preserve"> Kā iepriekš minēts, </w:t>
            </w:r>
            <w:r w:rsidR="008A4665">
              <w:rPr>
                <w:rFonts w:ascii="Times New Roman" w:hAnsi="Times New Roman" w:cs="Times New Roman"/>
                <w:sz w:val="24"/>
                <w:szCs w:val="24"/>
              </w:rPr>
              <w:t xml:space="preserve">tas ir </w:t>
            </w:r>
            <w:r w:rsidR="003D2681" w:rsidRPr="00004AFD">
              <w:rPr>
                <w:rFonts w:ascii="Times New Roman" w:hAnsi="Times New Roman" w:cs="Times New Roman"/>
                <w:sz w:val="24"/>
                <w:szCs w:val="24"/>
              </w:rPr>
              <w:t>dīkstāves pabalst</w:t>
            </w:r>
            <w:r w:rsidR="008A4665">
              <w:rPr>
                <w:rFonts w:ascii="Times New Roman" w:hAnsi="Times New Roman" w:cs="Times New Roman"/>
                <w:sz w:val="24"/>
                <w:szCs w:val="24"/>
              </w:rPr>
              <w:t xml:space="preserve">a </w:t>
            </w:r>
            <w:r w:rsidR="000D039A">
              <w:rPr>
                <w:rFonts w:ascii="Times New Roman" w:hAnsi="Times New Roman" w:cs="Times New Roman"/>
                <w:sz w:val="24"/>
                <w:szCs w:val="24"/>
              </w:rPr>
              <w:t xml:space="preserve">un </w:t>
            </w:r>
            <w:r w:rsidR="000D039A" w:rsidRPr="000D039A">
              <w:rPr>
                <w:rFonts w:ascii="Times New Roman" w:hAnsi="Times New Roman" w:cs="Times New Roman"/>
                <w:sz w:val="24"/>
                <w:szCs w:val="24"/>
              </w:rPr>
              <w:t>dīkstāves atbalst</w:t>
            </w:r>
            <w:r w:rsidR="000D039A">
              <w:rPr>
                <w:rFonts w:ascii="Times New Roman" w:hAnsi="Times New Roman" w:cs="Times New Roman"/>
                <w:sz w:val="24"/>
                <w:szCs w:val="24"/>
              </w:rPr>
              <w:t xml:space="preserve">a </w:t>
            </w:r>
            <w:r w:rsidR="008A4665">
              <w:rPr>
                <w:rFonts w:ascii="Times New Roman" w:hAnsi="Times New Roman" w:cs="Times New Roman"/>
                <w:sz w:val="24"/>
                <w:szCs w:val="24"/>
              </w:rPr>
              <w:t>saņemšanas laiks</w:t>
            </w:r>
            <w:r w:rsidR="00823D86" w:rsidRPr="00004AFD">
              <w:rPr>
                <w:rFonts w:ascii="Times New Roman" w:hAnsi="Times New Roman" w:cs="Times New Roman"/>
                <w:sz w:val="24"/>
                <w:szCs w:val="24"/>
              </w:rPr>
              <w:t xml:space="preserve"> </w:t>
            </w:r>
            <w:r w:rsidR="00823D86" w:rsidRPr="00004AFD">
              <w:rPr>
                <w:rFonts w:ascii="Times New Roman" w:hAnsi="Times New Roman" w:cs="Times New Roman"/>
                <w:sz w:val="24"/>
                <w:szCs w:val="24"/>
                <w:shd w:val="clear" w:color="auto" w:fill="FFFFFF"/>
              </w:rPr>
              <w:t>krīzes skartajiem nozares darbiniekiem</w:t>
            </w:r>
            <w:r w:rsidR="009F7432">
              <w:rPr>
                <w:rFonts w:ascii="Times New Roman" w:hAnsi="Times New Roman" w:cs="Times New Roman"/>
                <w:sz w:val="24"/>
                <w:szCs w:val="24"/>
              </w:rPr>
              <w:t xml:space="preserve">, </w:t>
            </w:r>
            <w:r w:rsidR="000D039A" w:rsidRPr="000D039A">
              <w:rPr>
                <w:rFonts w:ascii="Times New Roman" w:hAnsi="Times New Roman" w:cs="Times New Roman"/>
                <w:sz w:val="24"/>
                <w:szCs w:val="24"/>
              </w:rPr>
              <w:t>dīkstāves palīdzības pabalst</w:t>
            </w:r>
            <w:r w:rsidR="000D039A">
              <w:rPr>
                <w:rFonts w:ascii="Times New Roman" w:hAnsi="Times New Roman" w:cs="Times New Roman"/>
                <w:sz w:val="24"/>
                <w:szCs w:val="24"/>
              </w:rPr>
              <w:t xml:space="preserve">s, </w:t>
            </w:r>
            <w:r w:rsidR="00D54DBA" w:rsidRPr="00004AFD">
              <w:rPr>
                <w:rFonts w:ascii="Times New Roman" w:hAnsi="Times New Roman" w:cs="Times New Roman"/>
                <w:sz w:val="24"/>
                <w:szCs w:val="24"/>
              </w:rPr>
              <w:t>vecāku pabalsta turpinājum</w:t>
            </w:r>
            <w:r w:rsidR="008A4665">
              <w:rPr>
                <w:rFonts w:ascii="Times New Roman" w:hAnsi="Times New Roman" w:cs="Times New Roman"/>
                <w:sz w:val="24"/>
                <w:szCs w:val="24"/>
              </w:rPr>
              <w:t xml:space="preserve">s </w:t>
            </w:r>
            <w:r w:rsidR="00D54DBA" w:rsidRPr="00004AFD">
              <w:rPr>
                <w:rFonts w:ascii="Times New Roman" w:hAnsi="Times New Roman" w:cs="Times New Roman"/>
                <w:sz w:val="24"/>
                <w:szCs w:val="24"/>
              </w:rPr>
              <w:t xml:space="preserve">personām, kuras ārkārtējās situācijas apstākļu </w:t>
            </w:r>
            <w:r w:rsidR="00D54DBA" w:rsidRPr="00C53AA1">
              <w:rPr>
                <w:rFonts w:ascii="Times New Roman" w:hAnsi="Times New Roman" w:cs="Times New Roman"/>
                <w:sz w:val="24"/>
                <w:szCs w:val="24"/>
              </w:rPr>
              <w:t>dēļ nevar atgriezties darbā</w:t>
            </w:r>
            <w:r w:rsidR="000D039A" w:rsidRPr="00C53AA1">
              <w:rPr>
                <w:rFonts w:ascii="Times New Roman" w:hAnsi="Times New Roman" w:cs="Times New Roman"/>
                <w:sz w:val="24"/>
                <w:szCs w:val="24"/>
              </w:rPr>
              <w:t>, slimības palīdzības pabalst</w:t>
            </w:r>
            <w:r w:rsidR="00541876">
              <w:rPr>
                <w:rFonts w:ascii="Times New Roman" w:hAnsi="Times New Roman" w:cs="Times New Roman"/>
                <w:sz w:val="24"/>
                <w:szCs w:val="24"/>
              </w:rPr>
              <w:t>s</w:t>
            </w:r>
            <w:r w:rsidR="000D039A" w:rsidRPr="00C53AA1">
              <w:rPr>
                <w:rFonts w:ascii="Times New Roman" w:hAnsi="Times New Roman" w:cs="Times New Roman"/>
                <w:sz w:val="24"/>
                <w:szCs w:val="24"/>
              </w:rPr>
              <w:t xml:space="preserve">, </w:t>
            </w:r>
            <w:r w:rsidR="00C53AA1" w:rsidRPr="00C53AA1">
              <w:rPr>
                <w:rFonts w:ascii="Times New Roman" w:hAnsi="Times New Roman" w:cs="Times New Roman"/>
                <w:sz w:val="24"/>
                <w:szCs w:val="24"/>
              </w:rPr>
              <w:t xml:space="preserve">kas </w:t>
            </w:r>
            <w:r w:rsidR="00541876" w:rsidRPr="00C53AA1">
              <w:rPr>
                <w:rFonts w:ascii="Times New Roman" w:hAnsi="Times New Roman" w:cs="Times New Roman"/>
                <w:sz w:val="24"/>
                <w:szCs w:val="24"/>
              </w:rPr>
              <w:t xml:space="preserve">ārkārtējās situācijas apstākļos </w:t>
            </w:r>
            <w:r w:rsidR="00C53AA1" w:rsidRPr="00C53AA1">
              <w:rPr>
                <w:rFonts w:ascii="Times New Roman" w:hAnsi="Times New Roman" w:cs="Times New Roman"/>
                <w:sz w:val="24"/>
                <w:szCs w:val="24"/>
              </w:rPr>
              <w:t xml:space="preserve">paredzēts bērna pieskatīšanai, </w:t>
            </w:r>
            <w:r w:rsidR="000D039A" w:rsidRPr="00C53AA1">
              <w:rPr>
                <w:rFonts w:ascii="Times New Roman" w:hAnsi="Times New Roman" w:cs="Times New Roman"/>
                <w:sz w:val="24"/>
                <w:szCs w:val="24"/>
              </w:rPr>
              <w:t>bezdarbnieka palīdzības pabalst</w:t>
            </w:r>
            <w:r w:rsidR="00541876">
              <w:rPr>
                <w:rFonts w:ascii="Times New Roman" w:hAnsi="Times New Roman" w:cs="Times New Roman"/>
                <w:sz w:val="24"/>
                <w:szCs w:val="24"/>
              </w:rPr>
              <w:t>s, ko izmaksā bez darba palikušai personai, kurai beidzas bezdarbnieka p</w:t>
            </w:r>
            <w:r w:rsidR="00C53AA1" w:rsidRPr="00C53AA1">
              <w:rPr>
                <w:rFonts w:ascii="Times New Roman" w:hAnsi="Times New Roman" w:cs="Times New Roman"/>
                <w:sz w:val="24"/>
                <w:szCs w:val="24"/>
              </w:rPr>
              <w:t>abalsta izmaksa</w:t>
            </w:r>
            <w:r w:rsidR="00541876">
              <w:rPr>
                <w:rFonts w:ascii="Times New Roman" w:hAnsi="Times New Roman" w:cs="Times New Roman"/>
                <w:sz w:val="24"/>
                <w:szCs w:val="24"/>
              </w:rPr>
              <w:t xml:space="preserve">, </w:t>
            </w:r>
            <w:r w:rsidR="00C53AA1" w:rsidRPr="00C53AA1">
              <w:rPr>
                <w:rFonts w:ascii="Times New Roman" w:hAnsi="Times New Roman" w:cs="Times New Roman"/>
                <w:sz w:val="24"/>
                <w:szCs w:val="24"/>
              </w:rPr>
              <w:t>bet ar Covid-19 saistīto apstākļu</w:t>
            </w:r>
            <w:r w:rsidR="00541876">
              <w:rPr>
                <w:rFonts w:ascii="Times New Roman" w:hAnsi="Times New Roman" w:cs="Times New Roman"/>
                <w:sz w:val="24"/>
                <w:szCs w:val="24"/>
              </w:rPr>
              <w:t xml:space="preserve"> dēļ jaunu darbu nav varēj</w:t>
            </w:r>
            <w:r>
              <w:rPr>
                <w:rFonts w:ascii="Times New Roman" w:hAnsi="Times New Roman" w:cs="Times New Roman"/>
                <w:sz w:val="24"/>
                <w:szCs w:val="24"/>
              </w:rPr>
              <w:t>usi</w:t>
            </w:r>
            <w:r w:rsidR="00541876">
              <w:rPr>
                <w:rFonts w:ascii="Times New Roman" w:hAnsi="Times New Roman" w:cs="Times New Roman"/>
                <w:sz w:val="24"/>
                <w:szCs w:val="24"/>
              </w:rPr>
              <w:t xml:space="preserve"> atrast</w:t>
            </w:r>
            <w:r w:rsidR="00C53AA1" w:rsidRPr="00C53AA1">
              <w:rPr>
                <w:rFonts w:ascii="Times New Roman" w:hAnsi="Times New Roman" w:cs="Times New Roman"/>
                <w:sz w:val="24"/>
                <w:szCs w:val="24"/>
              </w:rPr>
              <w:t xml:space="preserve">, kā arī </w:t>
            </w:r>
            <w:r w:rsidR="000D039A" w:rsidRPr="00C53AA1">
              <w:rPr>
                <w:rFonts w:ascii="Times New Roman" w:hAnsi="Times New Roman" w:cs="Times New Roman"/>
                <w:sz w:val="24"/>
                <w:szCs w:val="24"/>
              </w:rPr>
              <w:t>jaunā speciālista pabalst</w:t>
            </w:r>
            <w:r w:rsidR="00C53AA1" w:rsidRPr="00C53AA1">
              <w:rPr>
                <w:rFonts w:ascii="Times New Roman" w:hAnsi="Times New Roman" w:cs="Times New Roman"/>
                <w:sz w:val="24"/>
                <w:szCs w:val="24"/>
              </w:rPr>
              <w:t>s jauniešiem.</w:t>
            </w:r>
            <w:r w:rsidR="000D039A" w:rsidRPr="00C53AA1">
              <w:rPr>
                <w:rFonts w:ascii="Times New Roman" w:hAnsi="Times New Roman" w:cs="Times New Roman"/>
                <w:sz w:val="24"/>
                <w:szCs w:val="24"/>
              </w:rPr>
              <w:t xml:space="preserve"> </w:t>
            </w:r>
          </w:p>
          <w:p w:rsidR="000E2D36" w:rsidRPr="000E2D36" w:rsidRDefault="000E2D36" w:rsidP="00541876">
            <w:pPr>
              <w:pStyle w:val="ListParagraph"/>
              <w:spacing w:after="0" w:line="240" w:lineRule="auto"/>
              <w:ind w:left="0"/>
              <w:jc w:val="both"/>
              <w:rPr>
                <w:rFonts w:ascii="Times New Roman" w:hAnsi="Times New Roman" w:cs="Times New Roman"/>
                <w:sz w:val="10"/>
                <w:szCs w:val="10"/>
              </w:rPr>
            </w:pPr>
          </w:p>
          <w:p w:rsidR="007643FD" w:rsidRPr="00004AFD" w:rsidRDefault="007643FD" w:rsidP="00EB2FED">
            <w:pPr>
              <w:pStyle w:val="ListParagraph"/>
              <w:spacing w:after="120" w:line="240" w:lineRule="auto"/>
              <w:ind w:left="0"/>
              <w:jc w:val="both"/>
              <w:rPr>
                <w:rFonts w:ascii="Times New Roman" w:hAnsi="Times New Roman" w:cs="Times New Roman"/>
                <w:sz w:val="24"/>
                <w:szCs w:val="24"/>
              </w:rPr>
            </w:pPr>
            <w:r w:rsidRPr="00AE7BB4">
              <w:rPr>
                <w:rFonts w:ascii="Times New Roman" w:eastAsia="Times New Roman" w:hAnsi="Times New Roman" w:cs="Times New Roman"/>
                <w:iCs/>
                <w:noProof/>
                <w:sz w:val="24"/>
                <w:szCs w:val="24"/>
                <w:lang w:eastAsia="lv-LV"/>
              </w:rPr>
              <w:lastRenderedPageBreak/>
              <w:t>Noteikumu projekts nosaka</w:t>
            </w:r>
            <w:r>
              <w:rPr>
                <w:rFonts w:ascii="Times New Roman" w:eastAsia="Times New Roman" w:hAnsi="Times New Roman" w:cs="Times New Roman"/>
                <w:iCs/>
                <w:noProof/>
                <w:sz w:val="24"/>
                <w:szCs w:val="24"/>
                <w:lang w:eastAsia="lv-LV"/>
              </w:rPr>
              <w:t xml:space="preserve"> </w:t>
            </w:r>
            <w:r w:rsidRPr="00DA0F96">
              <w:rPr>
                <w:rFonts w:ascii="Times New Roman" w:eastAsia="Times New Roman" w:hAnsi="Times New Roman" w:cs="Times New Roman"/>
                <w:iCs/>
                <w:noProof/>
                <w:sz w:val="24"/>
                <w:szCs w:val="24"/>
                <w:lang w:eastAsia="lv-LV"/>
              </w:rPr>
              <w:t>vidējās apdrošināšanas iemaksu algas aprēķināšanas nosacījumus invaliditātes pensijas noteikšanai, tajā skaitā aprēķina formulu un iemaksu algas apmēru periodā, kad apdrošināšanas iemaksu alga nav bijusi, kā arī iemaksu algas aprēķināšanas kārtīb</w:t>
            </w:r>
            <w:r>
              <w:rPr>
                <w:rFonts w:ascii="Times New Roman" w:eastAsia="Times New Roman" w:hAnsi="Times New Roman" w:cs="Times New Roman"/>
                <w:iCs/>
                <w:noProof/>
                <w:sz w:val="24"/>
                <w:szCs w:val="24"/>
                <w:lang w:eastAsia="lv-LV"/>
              </w:rPr>
              <w:t>u.</w:t>
            </w:r>
          </w:p>
          <w:p w:rsidR="00AF347D" w:rsidRPr="00004AFD" w:rsidRDefault="00AF347D" w:rsidP="007A41D9">
            <w:pPr>
              <w:pStyle w:val="ListParagraph"/>
              <w:spacing w:after="120" w:line="240" w:lineRule="auto"/>
              <w:ind w:left="0"/>
              <w:jc w:val="both"/>
              <w:rPr>
                <w:rFonts w:ascii="Times New Roman" w:eastAsia="Times New Roman" w:hAnsi="Times New Roman" w:cs="Times New Roman"/>
                <w:iCs/>
                <w:noProof/>
                <w:sz w:val="10"/>
                <w:szCs w:val="10"/>
                <w:lang w:eastAsia="lv-LV"/>
              </w:rPr>
            </w:pPr>
          </w:p>
          <w:p w:rsidR="00EB31DA" w:rsidRDefault="004F2BEA" w:rsidP="007A41D9">
            <w:pPr>
              <w:pStyle w:val="ListParagraph"/>
              <w:spacing w:after="120" w:line="240" w:lineRule="auto"/>
              <w:ind w:left="0"/>
              <w:jc w:val="both"/>
              <w:rPr>
                <w:rFonts w:ascii="Times New Roman" w:hAnsi="Times New Roman" w:cs="Times New Roman"/>
                <w:sz w:val="24"/>
                <w:szCs w:val="24"/>
              </w:rPr>
            </w:pPr>
            <w:r w:rsidRPr="009E1005">
              <w:rPr>
                <w:rFonts w:ascii="Times New Roman" w:eastAsia="Times New Roman" w:hAnsi="Times New Roman" w:cs="Times New Roman"/>
                <w:iCs/>
                <w:noProof/>
                <w:sz w:val="24"/>
                <w:szCs w:val="24"/>
                <w:lang w:eastAsia="lv-LV"/>
              </w:rPr>
              <w:t>Noteikumu projekt</w:t>
            </w:r>
            <w:r w:rsidR="007643FD" w:rsidRPr="009E1005">
              <w:rPr>
                <w:rFonts w:ascii="Times New Roman" w:eastAsia="Times New Roman" w:hAnsi="Times New Roman" w:cs="Times New Roman"/>
                <w:iCs/>
                <w:noProof/>
                <w:sz w:val="24"/>
                <w:szCs w:val="24"/>
                <w:lang w:eastAsia="lv-LV"/>
              </w:rPr>
              <w:t>ā veikti</w:t>
            </w:r>
            <w:r w:rsidRPr="009E1005">
              <w:rPr>
                <w:rFonts w:ascii="Times New Roman" w:eastAsia="Times New Roman" w:hAnsi="Times New Roman" w:cs="Times New Roman"/>
                <w:iCs/>
                <w:noProof/>
                <w:sz w:val="24"/>
                <w:szCs w:val="24"/>
                <w:lang w:eastAsia="lv-LV"/>
              </w:rPr>
              <w:t xml:space="preserve"> </w:t>
            </w:r>
            <w:r w:rsidR="0059385B" w:rsidRPr="009E1005">
              <w:rPr>
                <w:rFonts w:ascii="Times New Roman" w:eastAsia="Times New Roman" w:hAnsi="Times New Roman" w:cs="Times New Roman"/>
                <w:iCs/>
                <w:noProof/>
                <w:sz w:val="24"/>
                <w:szCs w:val="24"/>
                <w:lang w:eastAsia="lv-LV"/>
              </w:rPr>
              <w:t xml:space="preserve">tehniski </w:t>
            </w:r>
            <w:r w:rsidR="007643FD" w:rsidRPr="009E1005">
              <w:rPr>
                <w:rFonts w:ascii="Times New Roman" w:eastAsia="Times New Roman" w:hAnsi="Times New Roman" w:cs="Times New Roman"/>
                <w:iCs/>
                <w:noProof/>
                <w:sz w:val="24"/>
                <w:szCs w:val="24"/>
                <w:lang w:eastAsia="lv-LV"/>
              </w:rPr>
              <w:t xml:space="preserve">grozījumi, kas </w:t>
            </w:r>
            <w:r w:rsidR="009E1005" w:rsidRPr="009E1005">
              <w:rPr>
                <w:rFonts w:ascii="Times New Roman" w:eastAsia="Times New Roman" w:hAnsi="Times New Roman" w:cs="Times New Roman"/>
                <w:iCs/>
                <w:noProof/>
                <w:sz w:val="24"/>
                <w:szCs w:val="24"/>
                <w:lang w:eastAsia="lv-LV"/>
              </w:rPr>
              <w:t>precizē to, ka</w:t>
            </w:r>
            <w:r w:rsidR="009E1005">
              <w:rPr>
                <w:rFonts w:ascii="Times New Roman" w:eastAsia="Times New Roman" w:hAnsi="Times New Roman" w:cs="Times New Roman"/>
                <w:iCs/>
                <w:noProof/>
                <w:sz w:val="24"/>
                <w:szCs w:val="24"/>
                <w:lang w:eastAsia="lv-LV"/>
              </w:rPr>
              <w:t>,</w:t>
            </w:r>
            <w:r w:rsidR="009E1005" w:rsidRPr="009E1005">
              <w:rPr>
                <w:rFonts w:ascii="Times New Roman" w:eastAsia="Times New Roman" w:hAnsi="Times New Roman" w:cs="Times New Roman"/>
                <w:iCs/>
                <w:noProof/>
                <w:sz w:val="24"/>
                <w:szCs w:val="24"/>
                <w:lang w:eastAsia="lv-LV"/>
              </w:rPr>
              <w:t xml:space="preserve"> iesniedzot </w:t>
            </w:r>
            <w:r w:rsidR="00EB31DA">
              <w:rPr>
                <w:rFonts w:ascii="Times New Roman" w:eastAsia="Times New Roman" w:hAnsi="Times New Roman" w:cs="Times New Roman"/>
                <w:iCs/>
                <w:noProof/>
                <w:sz w:val="24"/>
                <w:szCs w:val="24"/>
                <w:lang w:eastAsia="lv-LV"/>
              </w:rPr>
              <w:t>pieprasījumu</w:t>
            </w:r>
            <w:r w:rsidR="009E1005" w:rsidRPr="009E1005">
              <w:rPr>
                <w:rFonts w:ascii="Times New Roman" w:eastAsia="Times New Roman" w:hAnsi="Times New Roman" w:cs="Times New Roman"/>
                <w:iCs/>
                <w:noProof/>
                <w:sz w:val="24"/>
                <w:szCs w:val="24"/>
                <w:lang w:eastAsia="lv-LV"/>
              </w:rPr>
              <w:t xml:space="preserve"> pensijas piešķiršanai vai pārrēķināšanai </w:t>
            </w:r>
            <w:r w:rsidR="00366D11">
              <w:rPr>
                <w:rFonts w:ascii="Times New Roman" w:hAnsi="Times New Roman" w:cs="Times New Roman"/>
                <w:sz w:val="24"/>
                <w:szCs w:val="24"/>
              </w:rPr>
              <w:t>e</w:t>
            </w:r>
            <w:r w:rsidR="00366D11" w:rsidRPr="009E1005">
              <w:rPr>
                <w:rFonts w:ascii="Times New Roman" w:eastAsia="Times New Roman" w:hAnsi="Times New Roman" w:cs="Times New Roman"/>
                <w:iCs/>
                <w:noProof/>
                <w:sz w:val="24"/>
                <w:szCs w:val="24"/>
                <w:lang w:eastAsia="lv-LV"/>
              </w:rPr>
              <w:t xml:space="preserve">lektroniski </w:t>
            </w:r>
            <w:r w:rsidR="00366D11" w:rsidRPr="009E1005">
              <w:rPr>
                <w:rFonts w:ascii="Times New Roman" w:hAnsi="Times New Roman" w:cs="Times New Roman"/>
                <w:sz w:val="24"/>
                <w:szCs w:val="24"/>
              </w:rPr>
              <w:t xml:space="preserve">ar drošu elektronisko parakstu </w:t>
            </w:r>
            <w:r w:rsidR="00366D11" w:rsidRPr="00EB31DA">
              <w:rPr>
                <w:rFonts w:ascii="Times New Roman" w:hAnsi="Times New Roman" w:cs="Times New Roman"/>
                <w:sz w:val="24"/>
                <w:szCs w:val="24"/>
              </w:rPr>
              <w:t>izmanto</w:t>
            </w:r>
            <w:r w:rsidR="00366D11">
              <w:rPr>
                <w:rFonts w:ascii="Times New Roman" w:hAnsi="Times New Roman" w:cs="Times New Roman"/>
                <w:sz w:val="24"/>
                <w:szCs w:val="24"/>
              </w:rPr>
              <w:t xml:space="preserve"> </w:t>
            </w:r>
            <w:r w:rsidR="00366D11" w:rsidRPr="009E1005">
              <w:rPr>
                <w:rFonts w:ascii="Times New Roman" w:hAnsi="Times New Roman" w:cs="Times New Roman"/>
                <w:sz w:val="24"/>
                <w:szCs w:val="24"/>
              </w:rPr>
              <w:t>oficiāl</w:t>
            </w:r>
            <w:r w:rsidR="00366D11">
              <w:rPr>
                <w:rFonts w:ascii="Times New Roman" w:hAnsi="Times New Roman" w:cs="Times New Roman"/>
                <w:sz w:val="24"/>
                <w:szCs w:val="24"/>
              </w:rPr>
              <w:t>o</w:t>
            </w:r>
            <w:r w:rsidR="00366D11" w:rsidRPr="009E1005">
              <w:rPr>
                <w:rFonts w:ascii="Times New Roman" w:hAnsi="Times New Roman" w:cs="Times New Roman"/>
                <w:sz w:val="24"/>
                <w:szCs w:val="24"/>
              </w:rPr>
              <w:t xml:space="preserve"> elektronisko adresi</w:t>
            </w:r>
            <w:r w:rsidR="00366D11">
              <w:rPr>
                <w:rFonts w:ascii="Times New Roman" w:hAnsi="Times New Roman" w:cs="Times New Roman"/>
                <w:sz w:val="24"/>
                <w:szCs w:val="24"/>
              </w:rPr>
              <w:t>, bet</w:t>
            </w:r>
            <w:r w:rsidR="00366D11" w:rsidRPr="00EB31DA">
              <w:rPr>
                <w:rFonts w:ascii="Times New Roman" w:hAnsi="Times New Roman" w:cs="Times New Roman"/>
                <w:sz w:val="24"/>
                <w:szCs w:val="24"/>
              </w:rPr>
              <w:t xml:space="preserve"> </w:t>
            </w:r>
            <w:r w:rsidR="002913EB" w:rsidRPr="00EB31DA">
              <w:rPr>
                <w:rFonts w:ascii="Times New Roman" w:hAnsi="Times New Roman" w:cs="Times New Roman"/>
                <w:sz w:val="24"/>
                <w:szCs w:val="24"/>
              </w:rPr>
              <w:t xml:space="preserve">Vienotajā valsts un pašvaldību pakalpojumu portālā </w:t>
            </w:r>
            <w:hyperlink r:id="rId7" w:history="1">
              <w:r w:rsidR="00366D11" w:rsidRPr="00C0385B">
                <w:rPr>
                  <w:rStyle w:val="Hyperlink"/>
                  <w:rFonts w:ascii="Times New Roman" w:hAnsi="Times New Roman" w:cs="Times New Roman"/>
                  <w:sz w:val="24"/>
                  <w:szCs w:val="24"/>
                </w:rPr>
                <w:t>www.latvija.lv</w:t>
              </w:r>
            </w:hyperlink>
            <w:r w:rsidR="00366D11">
              <w:rPr>
                <w:rFonts w:ascii="Times New Roman" w:hAnsi="Times New Roman" w:cs="Times New Roman"/>
                <w:sz w:val="24"/>
                <w:szCs w:val="24"/>
              </w:rPr>
              <w:t xml:space="preserve"> - </w:t>
            </w:r>
            <w:r w:rsidR="00366D11" w:rsidRPr="009E1005">
              <w:rPr>
                <w:rFonts w:ascii="Times New Roman" w:hAnsi="Times New Roman" w:cs="Times New Roman"/>
                <w:sz w:val="24"/>
                <w:szCs w:val="24"/>
              </w:rPr>
              <w:t xml:space="preserve">izmanto </w:t>
            </w:r>
            <w:r w:rsidR="002913EB" w:rsidRPr="00EB31DA">
              <w:rPr>
                <w:rFonts w:ascii="Times New Roman" w:hAnsi="Times New Roman" w:cs="Times New Roman"/>
                <w:sz w:val="24"/>
                <w:szCs w:val="24"/>
              </w:rPr>
              <w:t>portāla piedāvātos autentifikācijas līdzekļus</w:t>
            </w:r>
            <w:r w:rsidR="00EB31DA" w:rsidRPr="00BC1842">
              <w:rPr>
                <w:rFonts w:ascii="Times New Roman" w:hAnsi="Times New Roman" w:cs="Times New Roman"/>
                <w:i/>
                <w:sz w:val="24"/>
                <w:szCs w:val="24"/>
              </w:rPr>
              <w:t>.</w:t>
            </w:r>
            <w:r w:rsidR="00EB31DA" w:rsidRPr="002913EB">
              <w:t xml:space="preserve"> </w:t>
            </w:r>
            <w:r w:rsidR="00EB31DA" w:rsidRPr="00EB31DA">
              <w:rPr>
                <w:rFonts w:ascii="Times New Roman" w:hAnsi="Times New Roman" w:cs="Times New Roman"/>
                <w:sz w:val="24"/>
                <w:szCs w:val="24"/>
              </w:rPr>
              <w:t xml:space="preserve">Bez </w:t>
            </w:r>
            <w:r w:rsidR="002913EB">
              <w:rPr>
                <w:rFonts w:ascii="Times New Roman" w:hAnsi="Times New Roman" w:cs="Times New Roman"/>
                <w:sz w:val="24"/>
                <w:szCs w:val="24"/>
              </w:rPr>
              <w:t xml:space="preserve">tam </w:t>
            </w:r>
            <w:r w:rsidR="00EB31DA" w:rsidRPr="00EB31DA">
              <w:rPr>
                <w:rFonts w:ascii="Times New Roman" w:hAnsi="Times New Roman" w:cs="Times New Roman"/>
                <w:sz w:val="24"/>
                <w:szCs w:val="24"/>
              </w:rPr>
              <w:t xml:space="preserve">noteikumu projekts paredz, </w:t>
            </w:r>
            <w:r w:rsidR="00C331CA">
              <w:rPr>
                <w:rFonts w:ascii="Times New Roman" w:hAnsi="Times New Roman" w:cs="Times New Roman"/>
                <w:sz w:val="24"/>
                <w:szCs w:val="24"/>
              </w:rPr>
              <w:t xml:space="preserve">iesniegumu </w:t>
            </w:r>
            <w:r w:rsidR="00C331CA" w:rsidRPr="009E1005">
              <w:rPr>
                <w:rFonts w:ascii="Times New Roman" w:eastAsia="Times New Roman" w:hAnsi="Times New Roman" w:cs="Times New Roman"/>
                <w:iCs/>
                <w:noProof/>
                <w:sz w:val="24"/>
                <w:szCs w:val="24"/>
                <w:lang w:eastAsia="lv-LV"/>
              </w:rPr>
              <w:t>pensijas piešķiršanai vai pārrēķināšanai</w:t>
            </w:r>
            <w:r w:rsidR="00EB31DA" w:rsidRPr="00EB31DA">
              <w:rPr>
                <w:rFonts w:ascii="Times New Roman" w:hAnsi="Times New Roman" w:cs="Times New Roman"/>
                <w:sz w:val="24"/>
                <w:szCs w:val="24"/>
              </w:rPr>
              <w:t xml:space="preserve"> iesniegt</w:t>
            </w:r>
            <w:r w:rsidR="00EB31DA" w:rsidRPr="00EB31DA">
              <w:t xml:space="preserve"> </w:t>
            </w:r>
            <w:r w:rsidR="00EB31DA" w:rsidRPr="00EB31DA">
              <w:rPr>
                <w:rFonts w:ascii="Times New Roman" w:hAnsi="Times New Roman" w:cs="Times New Roman"/>
                <w:sz w:val="24"/>
                <w:szCs w:val="24"/>
              </w:rPr>
              <w:t xml:space="preserve">klātienē (uzrādot personu apliecinošu dokumentu), </w:t>
            </w:r>
            <w:r w:rsidR="00EB31DA">
              <w:rPr>
                <w:rFonts w:ascii="Times New Roman" w:hAnsi="Times New Roman" w:cs="Times New Roman"/>
                <w:sz w:val="24"/>
                <w:szCs w:val="24"/>
              </w:rPr>
              <w:t xml:space="preserve">kas atbilstoši Iesnieguma likuma 3.panta trešajai daļai iesniedzams </w:t>
            </w:r>
            <w:proofErr w:type="spellStart"/>
            <w:r w:rsidR="002913EB">
              <w:rPr>
                <w:rFonts w:ascii="Times New Roman" w:hAnsi="Times New Roman" w:cs="Times New Roman"/>
                <w:sz w:val="24"/>
                <w:szCs w:val="24"/>
              </w:rPr>
              <w:t>rakstveidā</w:t>
            </w:r>
            <w:proofErr w:type="spellEnd"/>
            <w:r w:rsidR="00EB31DA">
              <w:rPr>
                <w:rFonts w:ascii="Times New Roman" w:hAnsi="Times New Roman" w:cs="Times New Roman"/>
                <w:sz w:val="24"/>
                <w:szCs w:val="24"/>
              </w:rPr>
              <w:t xml:space="preserve"> vai mutvārdos.  </w:t>
            </w:r>
          </w:p>
          <w:p w:rsidR="002913EB" w:rsidRPr="002913EB" w:rsidRDefault="002913EB" w:rsidP="007A41D9">
            <w:pPr>
              <w:pStyle w:val="ListParagraph"/>
              <w:spacing w:after="120" w:line="240" w:lineRule="auto"/>
              <w:ind w:left="0"/>
              <w:jc w:val="both"/>
              <w:rPr>
                <w:rFonts w:ascii="Times New Roman" w:hAnsi="Times New Roman" w:cs="Times New Roman"/>
                <w:sz w:val="10"/>
                <w:szCs w:val="10"/>
              </w:rPr>
            </w:pPr>
          </w:p>
          <w:p w:rsidR="004F2BEA" w:rsidRPr="009E1005" w:rsidRDefault="00C377E9" w:rsidP="007A41D9">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Tāpat</w:t>
            </w:r>
            <w:r w:rsidR="00685838">
              <w:rPr>
                <w:rFonts w:ascii="Times New Roman" w:hAnsi="Times New Roman" w:cs="Times New Roman"/>
                <w:sz w:val="24"/>
                <w:szCs w:val="24"/>
              </w:rPr>
              <w:t xml:space="preserve"> veikti tehniski grozījumi</w:t>
            </w:r>
            <w:r w:rsidR="009E1005" w:rsidRPr="009E1005">
              <w:rPr>
                <w:rFonts w:ascii="Times New Roman" w:hAnsi="Times New Roman" w:cs="Times New Roman"/>
                <w:sz w:val="24"/>
                <w:szCs w:val="24"/>
              </w:rPr>
              <w:t>, k</w:t>
            </w:r>
            <w:r w:rsidR="00685838">
              <w:rPr>
                <w:rFonts w:ascii="Times New Roman" w:hAnsi="Times New Roman" w:cs="Times New Roman"/>
                <w:sz w:val="24"/>
                <w:szCs w:val="24"/>
              </w:rPr>
              <w:t>uri</w:t>
            </w:r>
            <w:r w:rsidR="009E1005" w:rsidRPr="009E1005">
              <w:rPr>
                <w:rFonts w:ascii="Times New Roman" w:hAnsi="Times New Roman" w:cs="Times New Roman"/>
                <w:sz w:val="24"/>
                <w:szCs w:val="24"/>
              </w:rPr>
              <w:t xml:space="preserve"> paredz</w:t>
            </w:r>
            <w:r w:rsidR="00685838">
              <w:rPr>
                <w:rFonts w:ascii="Times New Roman" w:hAnsi="Times New Roman" w:cs="Times New Roman"/>
                <w:sz w:val="24"/>
                <w:szCs w:val="24"/>
              </w:rPr>
              <w:t>,</w:t>
            </w:r>
            <w:r w:rsidR="009E1005" w:rsidRPr="009E1005">
              <w:rPr>
                <w:rFonts w:ascii="Times New Roman" w:hAnsi="Times New Roman" w:cs="Times New Roman"/>
                <w:sz w:val="24"/>
                <w:szCs w:val="24"/>
              </w:rPr>
              <w:t xml:space="preserve"> </w:t>
            </w:r>
            <w:r w:rsidR="009C4043" w:rsidRPr="009E1005">
              <w:rPr>
                <w:rFonts w:ascii="Times New Roman" w:eastAsia="Times New Roman" w:hAnsi="Times New Roman" w:cs="Times New Roman"/>
                <w:iCs/>
                <w:noProof/>
                <w:sz w:val="24"/>
                <w:szCs w:val="24"/>
                <w:lang w:eastAsia="lv-LV"/>
              </w:rPr>
              <w:t>pieprasot piešķirt, pārrēķināt</w:t>
            </w:r>
            <w:r w:rsidR="0035196F" w:rsidRPr="009E1005">
              <w:rPr>
                <w:rFonts w:ascii="Times New Roman" w:eastAsia="Times New Roman" w:hAnsi="Times New Roman" w:cs="Times New Roman"/>
                <w:iCs/>
                <w:noProof/>
                <w:sz w:val="24"/>
                <w:szCs w:val="24"/>
                <w:lang w:eastAsia="lv-LV"/>
              </w:rPr>
              <w:t xml:space="preserve"> (saistībā ar apgādājamo skaita samazināšanos, jo pārtrauktas mācības)</w:t>
            </w:r>
            <w:r w:rsidR="000E2D36" w:rsidRPr="009E1005">
              <w:rPr>
                <w:rFonts w:ascii="Times New Roman" w:eastAsia="Times New Roman" w:hAnsi="Times New Roman" w:cs="Times New Roman"/>
                <w:iCs/>
                <w:noProof/>
                <w:sz w:val="24"/>
                <w:szCs w:val="24"/>
                <w:lang w:eastAsia="lv-LV"/>
              </w:rPr>
              <w:t xml:space="preserve"> </w:t>
            </w:r>
            <w:r w:rsidR="0059385B" w:rsidRPr="009E1005">
              <w:rPr>
                <w:rFonts w:ascii="Times New Roman" w:eastAsia="Times New Roman" w:hAnsi="Times New Roman" w:cs="Times New Roman"/>
                <w:iCs/>
                <w:noProof/>
                <w:sz w:val="24"/>
                <w:szCs w:val="24"/>
                <w:lang w:eastAsia="lv-LV"/>
              </w:rPr>
              <w:t xml:space="preserve">apgādnieka zaudējuma pensiju, </w:t>
            </w:r>
            <w:r w:rsidR="009C4043" w:rsidRPr="009E1005">
              <w:rPr>
                <w:rFonts w:ascii="Times New Roman" w:eastAsia="Times New Roman" w:hAnsi="Times New Roman" w:cs="Times New Roman"/>
                <w:iCs/>
                <w:noProof/>
                <w:sz w:val="24"/>
                <w:szCs w:val="24"/>
                <w:lang w:eastAsia="lv-LV"/>
              </w:rPr>
              <w:t>va</w:t>
            </w:r>
            <w:r w:rsidR="0059385B" w:rsidRPr="009E1005">
              <w:rPr>
                <w:rFonts w:ascii="Times New Roman" w:eastAsia="Times New Roman" w:hAnsi="Times New Roman" w:cs="Times New Roman"/>
                <w:iCs/>
                <w:noProof/>
                <w:sz w:val="24"/>
                <w:szCs w:val="24"/>
                <w:lang w:eastAsia="lv-LV"/>
              </w:rPr>
              <w:t xml:space="preserve">i </w:t>
            </w:r>
            <w:r w:rsidR="009C4043" w:rsidRPr="009E1005">
              <w:rPr>
                <w:rFonts w:ascii="Times New Roman" w:eastAsia="Times New Roman" w:hAnsi="Times New Roman" w:cs="Times New Roman"/>
                <w:iCs/>
                <w:noProof/>
                <w:sz w:val="24"/>
                <w:szCs w:val="24"/>
                <w:lang w:eastAsia="lv-LV"/>
              </w:rPr>
              <w:t>pagarin</w:t>
            </w:r>
            <w:r w:rsidR="0059385B" w:rsidRPr="009E1005">
              <w:rPr>
                <w:rFonts w:ascii="Times New Roman" w:eastAsia="Times New Roman" w:hAnsi="Times New Roman" w:cs="Times New Roman"/>
                <w:iCs/>
                <w:noProof/>
                <w:sz w:val="24"/>
                <w:szCs w:val="24"/>
                <w:lang w:eastAsia="lv-LV"/>
              </w:rPr>
              <w:t>ot</w:t>
            </w:r>
            <w:r w:rsidR="009C4043" w:rsidRPr="009E1005">
              <w:rPr>
                <w:rFonts w:ascii="Times New Roman" w:eastAsia="Times New Roman" w:hAnsi="Times New Roman" w:cs="Times New Roman"/>
                <w:iCs/>
                <w:noProof/>
                <w:sz w:val="24"/>
                <w:szCs w:val="24"/>
                <w:lang w:eastAsia="lv-LV"/>
              </w:rPr>
              <w:t xml:space="preserve"> </w:t>
            </w:r>
            <w:r w:rsidR="0059385B" w:rsidRPr="009E1005">
              <w:rPr>
                <w:rFonts w:ascii="Times New Roman" w:eastAsia="Times New Roman" w:hAnsi="Times New Roman" w:cs="Times New Roman"/>
                <w:iCs/>
                <w:noProof/>
                <w:sz w:val="24"/>
                <w:szCs w:val="24"/>
                <w:lang w:eastAsia="lv-LV"/>
              </w:rPr>
              <w:t xml:space="preserve">tās </w:t>
            </w:r>
            <w:r w:rsidR="009C4043" w:rsidRPr="009E1005">
              <w:rPr>
                <w:rFonts w:ascii="Times New Roman" w:eastAsia="Times New Roman" w:hAnsi="Times New Roman" w:cs="Times New Roman"/>
                <w:iCs/>
                <w:noProof/>
                <w:sz w:val="24"/>
                <w:szCs w:val="24"/>
                <w:lang w:eastAsia="lv-LV"/>
              </w:rPr>
              <w:t>izmaksu personām</w:t>
            </w:r>
            <w:r w:rsidR="00EB360B" w:rsidRPr="009E1005">
              <w:rPr>
                <w:rFonts w:ascii="Times New Roman" w:eastAsia="Times New Roman" w:hAnsi="Times New Roman" w:cs="Times New Roman"/>
                <w:iCs/>
                <w:noProof/>
                <w:sz w:val="24"/>
                <w:szCs w:val="24"/>
                <w:lang w:eastAsia="lv-LV"/>
              </w:rPr>
              <w:t xml:space="preserve"> vecum</w:t>
            </w:r>
            <w:r w:rsidR="00DA0F96" w:rsidRPr="009E1005">
              <w:rPr>
                <w:rFonts w:ascii="Times New Roman" w:eastAsia="Times New Roman" w:hAnsi="Times New Roman" w:cs="Times New Roman"/>
                <w:iCs/>
                <w:noProof/>
                <w:sz w:val="24"/>
                <w:szCs w:val="24"/>
                <w:lang w:eastAsia="lv-LV"/>
              </w:rPr>
              <w:t>ā</w:t>
            </w:r>
            <w:r w:rsidR="004F2BEA" w:rsidRPr="009E1005">
              <w:rPr>
                <w:rFonts w:ascii="Times New Roman" w:eastAsia="Times New Roman" w:hAnsi="Times New Roman" w:cs="Times New Roman"/>
                <w:iCs/>
                <w:noProof/>
                <w:sz w:val="24"/>
                <w:szCs w:val="24"/>
                <w:lang w:eastAsia="lv-LV"/>
              </w:rPr>
              <w:t xml:space="preserve"> no 18 līdz 24 gadiem</w:t>
            </w:r>
            <w:r w:rsidR="009C4043" w:rsidRPr="009E1005">
              <w:rPr>
                <w:rFonts w:ascii="Times New Roman" w:eastAsia="Times New Roman" w:hAnsi="Times New Roman" w:cs="Times New Roman"/>
                <w:iCs/>
                <w:noProof/>
                <w:sz w:val="24"/>
                <w:szCs w:val="24"/>
                <w:lang w:eastAsia="lv-LV"/>
              </w:rPr>
              <w:t>, kuras</w:t>
            </w:r>
            <w:r w:rsidR="00EB360B" w:rsidRPr="009E1005">
              <w:rPr>
                <w:rFonts w:ascii="Times New Roman" w:eastAsia="Times New Roman" w:hAnsi="Times New Roman" w:cs="Times New Roman"/>
                <w:iCs/>
                <w:noProof/>
                <w:sz w:val="24"/>
                <w:szCs w:val="24"/>
                <w:lang w:eastAsia="lv-LV"/>
              </w:rPr>
              <w:t xml:space="preserve"> </w:t>
            </w:r>
            <w:r w:rsidR="009C4043" w:rsidRPr="009E1005">
              <w:rPr>
                <w:rFonts w:ascii="Times New Roman" w:eastAsia="Times New Roman" w:hAnsi="Times New Roman" w:cs="Times New Roman"/>
                <w:iCs/>
                <w:noProof/>
                <w:sz w:val="24"/>
                <w:szCs w:val="24"/>
                <w:lang w:eastAsia="lv-LV"/>
              </w:rPr>
              <w:t>ap</w:t>
            </w:r>
            <w:r w:rsidR="00EB360B" w:rsidRPr="009E1005">
              <w:rPr>
                <w:rFonts w:ascii="Times New Roman" w:eastAsia="Times New Roman" w:hAnsi="Times New Roman" w:cs="Times New Roman"/>
                <w:iCs/>
                <w:noProof/>
                <w:sz w:val="24"/>
                <w:szCs w:val="24"/>
                <w:lang w:eastAsia="lv-LV"/>
              </w:rPr>
              <w:t xml:space="preserve">gūst Likumā noteikto izglītību, </w:t>
            </w:r>
            <w:r w:rsidR="000E2D36" w:rsidRPr="009E1005">
              <w:rPr>
                <w:rFonts w:ascii="Times New Roman" w:eastAsia="Times New Roman" w:hAnsi="Times New Roman" w:cs="Times New Roman"/>
                <w:iCs/>
                <w:noProof/>
                <w:sz w:val="24"/>
                <w:szCs w:val="24"/>
                <w:lang w:eastAsia="lv-LV"/>
              </w:rPr>
              <w:t>iesniegt</w:t>
            </w:r>
            <w:r w:rsidR="000F4AFB" w:rsidRPr="009E1005">
              <w:rPr>
                <w:rFonts w:ascii="Times New Roman" w:eastAsia="Times New Roman" w:hAnsi="Times New Roman" w:cs="Times New Roman"/>
                <w:iCs/>
                <w:noProof/>
                <w:sz w:val="24"/>
                <w:szCs w:val="24"/>
                <w:lang w:eastAsia="lv-LV"/>
              </w:rPr>
              <w:t xml:space="preserve"> tikai</w:t>
            </w:r>
            <w:r w:rsidR="004F2BEA" w:rsidRPr="009E1005">
              <w:rPr>
                <w:rFonts w:ascii="Times New Roman" w:hAnsi="Times New Roman" w:cs="Times New Roman"/>
                <w:sz w:val="24"/>
                <w:szCs w:val="24"/>
              </w:rPr>
              <w:t xml:space="preserve"> ārvalsts izglītības iestādes izziņ</w:t>
            </w:r>
            <w:r w:rsidR="00685838">
              <w:rPr>
                <w:rFonts w:ascii="Times New Roman" w:hAnsi="Times New Roman" w:cs="Times New Roman"/>
                <w:sz w:val="24"/>
                <w:szCs w:val="24"/>
              </w:rPr>
              <w:t>u</w:t>
            </w:r>
            <w:r w:rsidR="004F2BEA" w:rsidRPr="009E1005">
              <w:rPr>
                <w:rFonts w:ascii="Times New Roman" w:hAnsi="Times New Roman" w:cs="Times New Roman"/>
                <w:sz w:val="24"/>
                <w:szCs w:val="24"/>
              </w:rPr>
              <w:t>, ja izglītīb</w:t>
            </w:r>
            <w:r w:rsidR="00912769" w:rsidRPr="009E1005">
              <w:rPr>
                <w:rFonts w:ascii="Times New Roman" w:hAnsi="Times New Roman" w:cs="Times New Roman"/>
                <w:sz w:val="24"/>
                <w:szCs w:val="24"/>
              </w:rPr>
              <w:t>a tiek</w:t>
            </w:r>
            <w:r w:rsidR="004F2BEA" w:rsidRPr="009E1005">
              <w:rPr>
                <w:rFonts w:ascii="Times New Roman" w:hAnsi="Times New Roman" w:cs="Times New Roman"/>
                <w:sz w:val="24"/>
                <w:szCs w:val="24"/>
              </w:rPr>
              <w:t xml:space="preserve"> apgū</w:t>
            </w:r>
            <w:r w:rsidR="00912769" w:rsidRPr="009E1005">
              <w:rPr>
                <w:rFonts w:ascii="Times New Roman" w:hAnsi="Times New Roman" w:cs="Times New Roman"/>
                <w:sz w:val="24"/>
                <w:szCs w:val="24"/>
              </w:rPr>
              <w:t>ta</w:t>
            </w:r>
            <w:r w:rsidR="004F2BEA" w:rsidRPr="009E1005">
              <w:rPr>
                <w:rFonts w:ascii="Times New Roman" w:hAnsi="Times New Roman" w:cs="Times New Roman"/>
                <w:sz w:val="24"/>
                <w:szCs w:val="24"/>
              </w:rPr>
              <w:t xml:space="preserve"> ārvalsts izglītības iestādē</w:t>
            </w:r>
            <w:r w:rsidR="009C4043" w:rsidRPr="009E1005">
              <w:rPr>
                <w:rFonts w:ascii="Times New Roman" w:hAnsi="Times New Roman" w:cs="Times New Roman"/>
                <w:sz w:val="24"/>
                <w:szCs w:val="24"/>
              </w:rPr>
              <w:t xml:space="preserve">, jo </w:t>
            </w:r>
            <w:r w:rsidR="000F4AFB" w:rsidRPr="009E1005">
              <w:rPr>
                <w:rFonts w:ascii="Times New Roman" w:hAnsi="Times New Roman" w:cs="Times New Roman"/>
                <w:sz w:val="24"/>
                <w:szCs w:val="24"/>
              </w:rPr>
              <w:t xml:space="preserve">informācija par </w:t>
            </w:r>
            <w:r w:rsidR="009C4043" w:rsidRPr="009E1005">
              <w:rPr>
                <w:rFonts w:ascii="Times New Roman" w:hAnsi="Times New Roman" w:cs="Times New Roman"/>
                <w:sz w:val="24"/>
                <w:szCs w:val="24"/>
              </w:rPr>
              <w:t xml:space="preserve">Latvijā </w:t>
            </w:r>
            <w:r w:rsidR="000F4AFB" w:rsidRPr="009E1005">
              <w:rPr>
                <w:rFonts w:ascii="Times New Roman" w:hAnsi="Times New Roman" w:cs="Times New Roman"/>
                <w:sz w:val="24"/>
                <w:szCs w:val="24"/>
              </w:rPr>
              <w:t>apgūstamo</w:t>
            </w:r>
            <w:r w:rsidR="009C4043" w:rsidRPr="009E1005">
              <w:rPr>
                <w:rFonts w:ascii="Times New Roman" w:hAnsi="Times New Roman" w:cs="Times New Roman"/>
                <w:sz w:val="24"/>
                <w:szCs w:val="24"/>
              </w:rPr>
              <w:t xml:space="preserve"> izglītīb</w:t>
            </w:r>
            <w:r w:rsidR="000F4AFB" w:rsidRPr="009E1005">
              <w:rPr>
                <w:rFonts w:ascii="Times New Roman" w:hAnsi="Times New Roman" w:cs="Times New Roman"/>
                <w:sz w:val="24"/>
                <w:szCs w:val="24"/>
              </w:rPr>
              <w:t>u</w:t>
            </w:r>
            <w:r w:rsidR="009C4043" w:rsidRPr="009E1005">
              <w:rPr>
                <w:rFonts w:ascii="Times New Roman" w:hAnsi="Times New Roman" w:cs="Times New Roman"/>
                <w:sz w:val="24"/>
                <w:szCs w:val="24"/>
              </w:rPr>
              <w:t xml:space="preserve"> </w:t>
            </w:r>
            <w:r w:rsidR="000F4AFB" w:rsidRPr="009E1005">
              <w:rPr>
                <w:rFonts w:ascii="Times New Roman" w:hAnsi="Times New Roman" w:cs="Times New Roman"/>
                <w:sz w:val="24"/>
                <w:szCs w:val="24"/>
              </w:rPr>
              <w:t xml:space="preserve">no Izglītības un zinātnes ministrijas </w:t>
            </w:r>
            <w:r w:rsidR="009C4043" w:rsidRPr="009E1005">
              <w:rPr>
                <w:rFonts w:ascii="Times New Roman" w:hAnsi="Times New Roman" w:cs="Times New Roman"/>
                <w:sz w:val="24"/>
                <w:szCs w:val="24"/>
              </w:rPr>
              <w:t>tiek saņemt</w:t>
            </w:r>
            <w:r w:rsidR="000F4AFB" w:rsidRPr="009E1005">
              <w:rPr>
                <w:rFonts w:ascii="Times New Roman" w:hAnsi="Times New Roman" w:cs="Times New Roman"/>
                <w:sz w:val="24"/>
                <w:szCs w:val="24"/>
              </w:rPr>
              <w:t>a</w:t>
            </w:r>
            <w:r w:rsidR="009C4043" w:rsidRPr="009E1005">
              <w:rPr>
                <w:rFonts w:ascii="Times New Roman" w:hAnsi="Times New Roman" w:cs="Times New Roman"/>
                <w:sz w:val="24"/>
                <w:szCs w:val="24"/>
              </w:rPr>
              <w:t xml:space="preserve"> elektroniski.</w:t>
            </w:r>
            <w:r w:rsidR="00B430DF" w:rsidRPr="009E1005">
              <w:rPr>
                <w:rFonts w:ascii="Times New Roman" w:hAnsi="Times New Roman" w:cs="Times New Roman"/>
                <w:sz w:val="24"/>
                <w:szCs w:val="24"/>
              </w:rPr>
              <w:t xml:space="preserve"> Šāda kārtība jau šobrīd noteikta attiecībā uz ģimenes valsts pabalsta un atlīdzības par apgādnieka zaudējumu izmaksu.</w:t>
            </w:r>
          </w:p>
          <w:p w:rsidR="0035196F" w:rsidRPr="0035196F" w:rsidRDefault="0035196F" w:rsidP="008B5960">
            <w:pPr>
              <w:pStyle w:val="ListParagraph"/>
              <w:spacing w:after="120" w:line="240" w:lineRule="auto"/>
              <w:ind w:left="0"/>
              <w:jc w:val="both"/>
              <w:rPr>
                <w:rFonts w:ascii="Times New Roman" w:hAnsi="Times New Roman" w:cs="Times New Roman"/>
                <w:sz w:val="10"/>
                <w:szCs w:val="10"/>
              </w:rPr>
            </w:pPr>
          </w:p>
          <w:p w:rsidR="00104974" w:rsidRPr="00004AFD" w:rsidRDefault="00104974" w:rsidP="008B5960">
            <w:pPr>
              <w:pStyle w:val="ListParagraph"/>
              <w:spacing w:after="120" w:line="240" w:lineRule="auto"/>
              <w:ind w:left="0"/>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Noteikumu projektā noteikts, ka </w:t>
            </w:r>
            <w:r w:rsidR="00586DD4" w:rsidRPr="00586DD4">
              <w:rPr>
                <w:rFonts w:ascii="Times New Roman" w:eastAsia="Times New Roman" w:hAnsi="Times New Roman" w:cs="Times New Roman"/>
                <w:iCs/>
                <w:noProof/>
                <w:sz w:val="24"/>
                <w:szCs w:val="24"/>
                <w:lang w:eastAsia="lv-LV"/>
              </w:rPr>
              <w:t>vidējās apdrošināšanas iemaksu algas aprēķināšan</w:t>
            </w:r>
            <w:r w:rsidR="00586DD4">
              <w:rPr>
                <w:rFonts w:ascii="Times New Roman" w:eastAsia="Times New Roman" w:hAnsi="Times New Roman" w:cs="Times New Roman"/>
                <w:iCs/>
                <w:noProof/>
                <w:sz w:val="24"/>
                <w:szCs w:val="24"/>
                <w:lang w:eastAsia="lv-LV"/>
              </w:rPr>
              <w:t>as</w:t>
            </w:r>
            <w:r w:rsidR="00586DD4" w:rsidRPr="00586DD4">
              <w:rPr>
                <w:rFonts w:ascii="Times New Roman" w:eastAsia="Times New Roman" w:hAnsi="Times New Roman" w:cs="Times New Roman"/>
                <w:iCs/>
                <w:noProof/>
                <w:sz w:val="24"/>
                <w:szCs w:val="24"/>
                <w:lang w:eastAsia="lv-LV"/>
              </w:rPr>
              <w:t xml:space="preserve"> invaliditātes pensijas </w:t>
            </w:r>
            <w:r w:rsidR="00685838">
              <w:rPr>
                <w:rFonts w:ascii="Times New Roman" w:eastAsia="Times New Roman" w:hAnsi="Times New Roman" w:cs="Times New Roman"/>
                <w:iCs/>
                <w:noProof/>
                <w:sz w:val="24"/>
                <w:szCs w:val="24"/>
                <w:lang w:eastAsia="lv-LV"/>
              </w:rPr>
              <w:t>noteikšanai</w:t>
            </w:r>
            <w:r w:rsidR="00586DD4" w:rsidRPr="00586DD4">
              <w:rPr>
                <w:rFonts w:ascii="Times New Roman" w:eastAsia="Times New Roman" w:hAnsi="Times New Roman" w:cs="Times New Roman"/>
                <w:iCs/>
                <w:noProof/>
                <w:sz w:val="24"/>
                <w:szCs w:val="24"/>
                <w:lang w:eastAsia="lv-LV"/>
              </w:rPr>
              <w:t xml:space="preserve"> </w:t>
            </w:r>
            <w:r w:rsidR="00586DD4">
              <w:rPr>
                <w:rFonts w:ascii="Times New Roman" w:eastAsia="Times New Roman" w:hAnsi="Times New Roman" w:cs="Times New Roman"/>
                <w:iCs/>
                <w:noProof/>
                <w:sz w:val="24"/>
                <w:szCs w:val="24"/>
                <w:lang w:eastAsia="lv-LV"/>
              </w:rPr>
              <w:t xml:space="preserve">kārtība </w:t>
            </w:r>
            <w:r w:rsidR="00586DD4" w:rsidRPr="00586DD4">
              <w:rPr>
                <w:rFonts w:ascii="Times New Roman" w:eastAsia="Times New Roman" w:hAnsi="Times New Roman" w:cs="Times New Roman"/>
                <w:iCs/>
                <w:noProof/>
                <w:sz w:val="24"/>
                <w:szCs w:val="24"/>
                <w:lang w:eastAsia="lv-LV"/>
              </w:rPr>
              <w:t>stājas spēkā 2022.gada 1.janvārī</w:t>
            </w:r>
          </w:p>
        </w:tc>
      </w:tr>
      <w:tr w:rsidR="00F54CE1" w:rsidRPr="00004AFD" w:rsidTr="00177AF3">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495F81" w:rsidRPr="00004AFD" w:rsidRDefault="00EA4B92" w:rsidP="00605CCF">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Valsts sociālās apdrošināšanas aģentūra (</w:t>
            </w:r>
            <w:r w:rsidR="00371AC6" w:rsidRPr="00004AFD">
              <w:rPr>
                <w:rFonts w:ascii="Times New Roman" w:eastAsia="Times New Roman" w:hAnsi="Times New Roman" w:cs="Times New Roman"/>
                <w:iCs/>
                <w:noProof/>
                <w:sz w:val="24"/>
                <w:szCs w:val="24"/>
                <w:lang w:eastAsia="lv-LV"/>
              </w:rPr>
              <w:t>VSAA</w:t>
            </w:r>
            <w:r>
              <w:rPr>
                <w:rFonts w:ascii="Times New Roman" w:eastAsia="Times New Roman" w:hAnsi="Times New Roman" w:cs="Times New Roman"/>
                <w:iCs/>
                <w:noProof/>
                <w:sz w:val="24"/>
                <w:szCs w:val="24"/>
                <w:lang w:eastAsia="lv-LV"/>
              </w:rPr>
              <w:t>)</w:t>
            </w:r>
            <w:r w:rsidR="00371AC6" w:rsidRPr="00004AFD">
              <w:rPr>
                <w:rFonts w:ascii="Times New Roman" w:eastAsia="Times New Roman" w:hAnsi="Times New Roman" w:cs="Times New Roman"/>
                <w:iCs/>
                <w:noProof/>
                <w:sz w:val="24"/>
                <w:szCs w:val="24"/>
                <w:lang w:eastAsia="lv-LV"/>
              </w:rPr>
              <w:t>.</w:t>
            </w:r>
          </w:p>
        </w:tc>
      </w:tr>
      <w:tr w:rsidR="00F54CE1" w:rsidRPr="00004AFD" w:rsidTr="00177AF3">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Nav.</w:t>
            </w:r>
          </w:p>
        </w:tc>
      </w:tr>
    </w:tbl>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F54CE1" w:rsidRPr="00004AFD" w:rsidTr="00605C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F54CE1" w:rsidRPr="00004AFD" w:rsidTr="00D629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rsidR="00FC2B04" w:rsidRDefault="00495F81" w:rsidP="00605CCF">
            <w:pPr>
              <w:spacing w:after="0" w:line="240" w:lineRule="auto"/>
              <w:jc w:val="both"/>
              <w:rPr>
                <w:rFonts w:ascii="Times New Roman" w:hAnsi="Times New Roman" w:cs="Times New Roman"/>
                <w:sz w:val="24"/>
                <w:szCs w:val="24"/>
              </w:rPr>
            </w:pPr>
            <w:r w:rsidRPr="00004AFD">
              <w:rPr>
                <w:rFonts w:ascii="Times New Roman" w:hAnsi="Times New Roman" w:cs="Times New Roman"/>
                <w:sz w:val="24"/>
                <w:szCs w:val="24"/>
              </w:rPr>
              <w:t>Personas, k</w:t>
            </w:r>
            <w:r w:rsidR="000A3BF4" w:rsidRPr="00004AFD">
              <w:rPr>
                <w:rFonts w:ascii="Times New Roman" w:hAnsi="Times New Roman" w:cs="Times New Roman"/>
                <w:sz w:val="24"/>
                <w:szCs w:val="24"/>
              </w:rPr>
              <w:t>ur</w:t>
            </w:r>
            <w:r w:rsidR="001C4B57">
              <w:rPr>
                <w:rFonts w:ascii="Times New Roman" w:hAnsi="Times New Roman" w:cs="Times New Roman"/>
                <w:sz w:val="24"/>
                <w:szCs w:val="24"/>
              </w:rPr>
              <w:t>ā</w:t>
            </w:r>
            <w:r w:rsidR="000A3BF4" w:rsidRPr="00004AFD">
              <w:rPr>
                <w:rFonts w:ascii="Times New Roman" w:hAnsi="Times New Roman" w:cs="Times New Roman"/>
                <w:sz w:val="24"/>
                <w:szCs w:val="24"/>
              </w:rPr>
              <w:t xml:space="preserve">m </w:t>
            </w:r>
            <w:r w:rsidR="001C4B57">
              <w:rPr>
                <w:rFonts w:ascii="Times New Roman" w:hAnsi="Times New Roman" w:cs="Times New Roman"/>
                <w:sz w:val="24"/>
                <w:szCs w:val="24"/>
              </w:rPr>
              <w:t xml:space="preserve">ir noteikta I vai II grupas invaliditāte un kuras </w:t>
            </w:r>
            <w:r w:rsidR="001C4B57" w:rsidRPr="001C4B57">
              <w:rPr>
                <w:rFonts w:ascii="Times New Roman" w:hAnsi="Times New Roman" w:cs="Times New Roman"/>
                <w:sz w:val="24"/>
                <w:szCs w:val="24"/>
              </w:rPr>
              <w:t>piecus gadus pirms invaliditātes pensijas piešķiršanas ir biju</w:t>
            </w:r>
            <w:r w:rsidR="001C4B57">
              <w:rPr>
                <w:rFonts w:ascii="Times New Roman" w:hAnsi="Times New Roman" w:cs="Times New Roman"/>
                <w:sz w:val="24"/>
                <w:szCs w:val="24"/>
              </w:rPr>
              <w:t>šas</w:t>
            </w:r>
            <w:r w:rsidR="001C4B57" w:rsidRPr="001C4B57">
              <w:rPr>
                <w:rFonts w:ascii="Times New Roman" w:hAnsi="Times New Roman" w:cs="Times New Roman"/>
                <w:sz w:val="24"/>
                <w:szCs w:val="24"/>
              </w:rPr>
              <w:t xml:space="preserve"> pakļauta</w:t>
            </w:r>
            <w:r w:rsidR="001C4B57">
              <w:rPr>
                <w:rFonts w:ascii="Times New Roman" w:hAnsi="Times New Roman" w:cs="Times New Roman"/>
                <w:sz w:val="24"/>
                <w:szCs w:val="24"/>
              </w:rPr>
              <w:t>s</w:t>
            </w:r>
            <w:r w:rsidR="001C4B57" w:rsidRPr="001C4B57">
              <w:rPr>
                <w:rFonts w:ascii="Times New Roman" w:hAnsi="Times New Roman" w:cs="Times New Roman"/>
                <w:sz w:val="24"/>
                <w:szCs w:val="24"/>
              </w:rPr>
              <w:t xml:space="preserve"> invaliditātes apdrošināšanai</w:t>
            </w:r>
            <w:r w:rsidR="001C4B57">
              <w:rPr>
                <w:rFonts w:ascii="Times New Roman" w:hAnsi="Times New Roman" w:cs="Times New Roman"/>
                <w:sz w:val="24"/>
                <w:szCs w:val="24"/>
              </w:rPr>
              <w:t xml:space="preserve"> un pieprasa invaliditātes pensiju. Kā arī personas, kuras saņem III grupas invaliditātes pensiju</w:t>
            </w:r>
            <w:r w:rsidR="00F4073A">
              <w:rPr>
                <w:rFonts w:ascii="Times New Roman" w:hAnsi="Times New Roman" w:cs="Times New Roman"/>
                <w:sz w:val="24"/>
                <w:szCs w:val="24"/>
              </w:rPr>
              <w:t xml:space="preserve"> un tās</w:t>
            </w:r>
            <w:r w:rsidR="00D629F9">
              <w:rPr>
                <w:rFonts w:ascii="Times New Roman" w:hAnsi="Times New Roman" w:cs="Times New Roman"/>
                <w:sz w:val="24"/>
                <w:szCs w:val="24"/>
              </w:rPr>
              <w:t xml:space="preserve"> vietā jānosaka I vai II grupas invaliditātes pensija, ja </w:t>
            </w:r>
            <w:r w:rsidR="001C4B57">
              <w:rPr>
                <w:rFonts w:ascii="Times New Roman" w:hAnsi="Times New Roman" w:cs="Times New Roman"/>
                <w:sz w:val="24"/>
                <w:szCs w:val="24"/>
              </w:rPr>
              <w:t xml:space="preserve">veselības stāvokļa pasliktināšanās dēļ, </w:t>
            </w:r>
            <w:r w:rsidR="00054995">
              <w:rPr>
                <w:rFonts w:ascii="Times New Roman" w:hAnsi="Times New Roman" w:cs="Times New Roman"/>
                <w:sz w:val="24"/>
                <w:szCs w:val="24"/>
              </w:rPr>
              <w:t xml:space="preserve">personai </w:t>
            </w:r>
            <w:r w:rsidR="001C4B57">
              <w:rPr>
                <w:rFonts w:ascii="Times New Roman" w:hAnsi="Times New Roman" w:cs="Times New Roman"/>
                <w:sz w:val="24"/>
                <w:szCs w:val="24"/>
              </w:rPr>
              <w:t xml:space="preserve">tiek noteikta smagāka </w:t>
            </w:r>
            <w:r w:rsidR="00054995">
              <w:rPr>
                <w:rFonts w:ascii="Times New Roman" w:hAnsi="Times New Roman" w:cs="Times New Roman"/>
                <w:sz w:val="24"/>
                <w:szCs w:val="24"/>
              </w:rPr>
              <w:t xml:space="preserve">I vai II grupa </w:t>
            </w:r>
            <w:r w:rsidR="001C4B57">
              <w:rPr>
                <w:rFonts w:ascii="Times New Roman" w:hAnsi="Times New Roman" w:cs="Times New Roman"/>
                <w:sz w:val="24"/>
                <w:szCs w:val="24"/>
              </w:rPr>
              <w:t xml:space="preserve">invaliditāte. </w:t>
            </w:r>
            <w:r w:rsidR="001600AF" w:rsidRPr="00004AFD">
              <w:rPr>
                <w:rFonts w:ascii="Times New Roman" w:hAnsi="Times New Roman" w:cs="Times New Roman"/>
                <w:sz w:val="24"/>
                <w:szCs w:val="24"/>
              </w:rPr>
              <w:t xml:space="preserve"> </w:t>
            </w:r>
          </w:p>
          <w:p w:rsidR="00952622" w:rsidRPr="00004AFD" w:rsidRDefault="00952622" w:rsidP="00605CCF">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Saskaņā ar VSAA datiem 20</w:t>
            </w:r>
            <w:r w:rsidR="006E1A6B" w:rsidRPr="00004AFD">
              <w:rPr>
                <w:rFonts w:ascii="Times New Roman" w:eastAsia="Times New Roman" w:hAnsi="Times New Roman" w:cs="Times New Roman"/>
                <w:iCs/>
                <w:noProof/>
                <w:sz w:val="24"/>
                <w:szCs w:val="24"/>
                <w:lang w:eastAsia="lv-LV"/>
              </w:rPr>
              <w:t>2</w:t>
            </w:r>
            <w:r w:rsidR="009B58DC">
              <w:rPr>
                <w:rFonts w:ascii="Times New Roman" w:eastAsia="Times New Roman" w:hAnsi="Times New Roman" w:cs="Times New Roman"/>
                <w:iCs/>
                <w:noProof/>
                <w:sz w:val="24"/>
                <w:szCs w:val="24"/>
                <w:lang w:eastAsia="lv-LV"/>
              </w:rPr>
              <w:t>1</w:t>
            </w:r>
            <w:r w:rsidRPr="00004AFD">
              <w:rPr>
                <w:rFonts w:ascii="Times New Roman" w:eastAsia="Times New Roman" w:hAnsi="Times New Roman" w:cs="Times New Roman"/>
                <w:iCs/>
                <w:noProof/>
                <w:sz w:val="24"/>
                <w:szCs w:val="24"/>
                <w:lang w:eastAsia="lv-LV"/>
              </w:rPr>
              <w:t xml:space="preserve">.gada </w:t>
            </w:r>
            <w:r w:rsidR="006E1A6B" w:rsidRPr="00004AFD">
              <w:rPr>
                <w:rFonts w:ascii="Times New Roman" w:eastAsia="Times New Roman" w:hAnsi="Times New Roman" w:cs="Times New Roman"/>
                <w:iCs/>
                <w:noProof/>
                <w:sz w:val="24"/>
                <w:szCs w:val="24"/>
                <w:lang w:eastAsia="lv-LV"/>
              </w:rPr>
              <w:t xml:space="preserve">janvārī uzskaitē esošie </w:t>
            </w:r>
            <w:r w:rsidR="00FC2B04">
              <w:rPr>
                <w:rFonts w:ascii="Times New Roman" w:eastAsia="Times New Roman" w:hAnsi="Times New Roman" w:cs="Times New Roman"/>
                <w:iCs/>
                <w:noProof/>
                <w:sz w:val="24"/>
                <w:szCs w:val="24"/>
                <w:lang w:eastAsia="lv-LV"/>
              </w:rPr>
              <w:t>I grupas invaliditātes pensiju</w:t>
            </w:r>
            <w:r w:rsidR="006E1A6B" w:rsidRPr="00004AFD">
              <w:rPr>
                <w:rFonts w:ascii="Times New Roman" w:eastAsia="Times New Roman" w:hAnsi="Times New Roman" w:cs="Times New Roman"/>
                <w:iCs/>
                <w:noProof/>
                <w:sz w:val="24"/>
                <w:szCs w:val="24"/>
                <w:lang w:eastAsia="lv-LV"/>
              </w:rPr>
              <w:t xml:space="preserve"> </w:t>
            </w:r>
            <w:r w:rsidRPr="00004AFD">
              <w:rPr>
                <w:rFonts w:ascii="Times New Roman" w:eastAsia="Times New Roman" w:hAnsi="Times New Roman" w:cs="Times New Roman"/>
                <w:iCs/>
                <w:noProof/>
                <w:sz w:val="24"/>
                <w:szCs w:val="24"/>
                <w:lang w:eastAsia="lv-LV"/>
              </w:rPr>
              <w:t xml:space="preserve">saņēmēji bija </w:t>
            </w:r>
            <w:r w:rsidR="00FC2B04">
              <w:rPr>
                <w:rFonts w:ascii="Times New Roman" w:eastAsia="Times New Roman" w:hAnsi="Times New Roman" w:cs="Times New Roman"/>
                <w:iCs/>
                <w:noProof/>
                <w:sz w:val="24"/>
                <w:szCs w:val="24"/>
                <w:lang w:eastAsia="lv-LV"/>
              </w:rPr>
              <w:t>5,1</w:t>
            </w:r>
            <w:r w:rsidRPr="00004AFD">
              <w:rPr>
                <w:rFonts w:ascii="Times New Roman" w:eastAsia="Times New Roman" w:hAnsi="Times New Roman" w:cs="Times New Roman"/>
                <w:iCs/>
                <w:noProof/>
                <w:sz w:val="24"/>
                <w:szCs w:val="24"/>
                <w:lang w:eastAsia="lv-LV"/>
              </w:rPr>
              <w:t xml:space="preserve"> tūkst., </w:t>
            </w:r>
            <w:r w:rsidR="001600AF" w:rsidRPr="00004AFD">
              <w:rPr>
                <w:rFonts w:ascii="Times New Roman" w:eastAsia="Times New Roman" w:hAnsi="Times New Roman" w:cs="Times New Roman"/>
                <w:iCs/>
                <w:noProof/>
                <w:sz w:val="24"/>
                <w:szCs w:val="24"/>
                <w:lang w:eastAsia="lv-LV"/>
              </w:rPr>
              <w:t xml:space="preserve">to </w:t>
            </w:r>
            <w:r w:rsidRPr="00004AFD">
              <w:rPr>
                <w:rFonts w:ascii="Times New Roman" w:eastAsia="Times New Roman" w:hAnsi="Times New Roman" w:cs="Times New Roman"/>
                <w:iCs/>
                <w:noProof/>
                <w:sz w:val="24"/>
                <w:szCs w:val="24"/>
                <w:lang w:eastAsia="lv-LV"/>
              </w:rPr>
              <w:t xml:space="preserve">vidējais </w:t>
            </w:r>
            <w:r w:rsidR="006E1A6B" w:rsidRPr="00004AFD">
              <w:rPr>
                <w:rFonts w:ascii="Times New Roman" w:eastAsia="Times New Roman" w:hAnsi="Times New Roman" w:cs="Times New Roman"/>
                <w:iCs/>
                <w:noProof/>
                <w:sz w:val="24"/>
                <w:szCs w:val="24"/>
                <w:lang w:eastAsia="lv-LV"/>
              </w:rPr>
              <w:t xml:space="preserve">atlīdzības </w:t>
            </w:r>
            <w:r w:rsidRPr="00004AFD">
              <w:rPr>
                <w:rFonts w:ascii="Times New Roman" w:eastAsia="Times New Roman" w:hAnsi="Times New Roman" w:cs="Times New Roman"/>
                <w:iCs/>
                <w:noProof/>
                <w:sz w:val="24"/>
                <w:szCs w:val="24"/>
                <w:lang w:eastAsia="lv-LV"/>
              </w:rPr>
              <w:t xml:space="preserve">apmērs bija </w:t>
            </w:r>
            <w:r w:rsidR="00FC2B04">
              <w:rPr>
                <w:rFonts w:ascii="Times New Roman" w:eastAsia="Times New Roman" w:hAnsi="Times New Roman" w:cs="Times New Roman"/>
                <w:iCs/>
                <w:noProof/>
                <w:sz w:val="24"/>
                <w:szCs w:val="24"/>
                <w:lang w:eastAsia="lv-LV"/>
              </w:rPr>
              <w:t>297</w:t>
            </w:r>
            <w:r w:rsidR="006E1A6B" w:rsidRPr="00004AFD">
              <w:rPr>
                <w:rFonts w:ascii="Times New Roman" w:eastAsia="Times New Roman" w:hAnsi="Times New Roman" w:cs="Times New Roman"/>
                <w:iCs/>
                <w:noProof/>
                <w:sz w:val="24"/>
                <w:szCs w:val="24"/>
                <w:lang w:eastAsia="lv-LV"/>
              </w:rPr>
              <w:t xml:space="preserve"> </w:t>
            </w:r>
            <w:r w:rsidR="006E1A6B" w:rsidRPr="00004AFD">
              <w:rPr>
                <w:rFonts w:ascii="Times New Roman" w:eastAsia="Times New Roman" w:hAnsi="Times New Roman" w:cs="Times New Roman"/>
                <w:i/>
                <w:iCs/>
                <w:noProof/>
                <w:sz w:val="24"/>
                <w:szCs w:val="24"/>
                <w:lang w:eastAsia="lv-LV"/>
              </w:rPr>
              <w:t>euro</w:t>
            </w:r>
            <w:r w:rsidRPr="00004AFD">
              <w:rPr>
                <w:rFonts w:ascii="Times New Roman" w:eastAsia="Times New Roman" w:hAnsi="Times New Roman" w:cs="Times New Roman"/>
                <w:iCs/>
                <w:noProof/>
                <w:sz w:val="24"/>
                <w:szCs w:val="24"/>
                <w:lang w:eastAsia="lv-LV"/>
              </w:rPr>
              <w:t xml:space="preserve"> mēnesī, bet </w:t>
            </w:r>
            <w:r w:rsidR="00FC2B04">
              <w:rPr>
                <w:rFonts w:ascii="Times New Roman" w:eastAsia="Times New Roman" w:hAnsi="Times New Roman" w:cs="Times New Roman"/>
                <w:iCs/>
                <w:noProof/>
                <w:sz w:val="24"/>
                <w:szCs w:val="24"/>
                <w:lang w:eastAsia="lv-LV"/>
              </w:rPr>
              <w:t xml:space="preserve">II grupas </w:t>
            </w:r>
            <w:r w:rsidR="00FC2B04">
              <w:rPr>
                <w:rFonts w:ascii="Times New Roman" w:eastAsia="Times New Roman" w:hAnsi="Times New Roman" w:cs="Times New Roman"/>
                <w:iCs/>
                <w:noProof/>
                <w:sz w:val="24"/>
                <w:szCs w:val="24"/>
                <w:lang w:eastAsia="lv-LV"/>
              </w:rPr>
              <w:lastRenderedPageBreak/>
              <w:t>invaliditātes pensijas</w:t>
            </w:r>
            <w:r w:rsidR="006E1A6B" w:rsidRPr="00004AFD">
              <w:rPr>
                <w:rFonts w:ascii="Times New Roman" w:eastAsia="Times New Roman" w:hAnsi="Times New Roman" w:cs="Times New Roman"/>
                <w:iCs/>
                <w:noProof/>
                <w:sz w:val="24"/>
                <w:szCs w:val="24"/>
                <w:lang w:eastAsia="lv-LV"/>
              </w:rPr>
              <w:t xml:space="preserve"> saņēmēji bija </w:t>
            </w:r>
            <w:r w:rsidR="00FC2B04">
              <w:rPr>
                <w:rFonts w:ascii="Times New Roman" w:eastAsia="Times New Roman" w:hAnsi="Times New Roman" w:cs="Times New Roman"/>
                <w:iCs/>
                <w:noProof/>
                <w:sz w:val="24"/>
                <w:szCs w:val="24"/>
                <w:lang w:eastAsia="lv-LV"/>
              </w:rPr>
              <w:t>34,8 tūkst.</w:t>
            </w:r>
            <w:r w:rsidR="00054995">
              <w:rPr>
                <w:rFonts w:ascii="Times New Roman" w:eastAsia="Times New Roman" w:hAnsi="Times New Roman" w:cs="Times New Roman"/>
                <w:iCs/>
                <w:noProof/>
                <w:sz w:val="24"/>
                <w:szCs w:val="24"/>
                <w:lang w:eastAsia="lv-LV"/>
              </w:rPr>
              <w:t>,</w:t>
            </w:r>
            <w:r w:rsidR="001600AF" w:rsidRPr="00004AFD">
              <w:rPr>
                <w:rFonts w:ascii="Times New Roman" w:eastAsia="Times New Roman" w:hAnsi="Times New Roman" w:cs="Times New Roman"/>
                <w:iCs/>
                <w:noProof/>
                <w:sz w:val="24"/>
                <w:szCs w:val="24"/>
                <w:lang w:eastAsia="lv-LV"/>
              </w:rPr>
              <w:t xml:space="preserve"> to</w:t>
            </w:r>
            <w:r w:rsidR="006E1A6B" w:rsidRPr="00004AFD">
              <w:rPr>
                <w:rFonts w:ascii="Times New Roman" w:eastAsia="Times New Roman" w:hAnsi="Times New Roman" w:cs="Times New Roman"/>
                <w:iCs/>
                <w:noProof/>
                <w:sz w:val="24"/>
                <w:szCs w:val="24"/>
                <w:lang w:eastAsia="lv-LV"/>
              </w:rPr>
              <w:t xml:space="preserve"> vidējais atlīdzības apmērs bija </w:t>
            </w:r>
            <w:r w:rsidR="00FC2B04">
              <w:rPr>
                <w:rFonts w:ascii="Times New Roman" w:eastAsia="Times New Roman" w:hAnsi="Times New Roman" w:cs="Times New Roman"/>
                <w:iCs/>
                <w:noProof/>
                <w:sz w:val="24"/>
                <w:szCs w:val="24"/>
                <w:lang w:eastAsia="lv-LV"/>
              </w:rPr>
              <w:t>270</w:t>
            </w:r>
            <w:r w:rsidR="006E1A6B" w:rsidRPr="00004AFD">
              <w:rPr>
                <w:rFonts w:ascii="Times New Roman" w:eastAsia="Times New Roman" w:hAnsi="Times New Roman" w:cs="Times New Roman"/>
                <w:iCs/>
                <w:noProof/>
                <w:sz w:val="24"/>
                <w:szCs w:val="24"/>
                <w:lang w:eastAsia="lv-LV"/>
              </w:rPr>
              <w:t xml:space="preserve"> </w:t>
            </w:r>
            <w:r w:rsidR="006E1A6B" w:rsidRPr="00004AFD">
              <w:rPr>
                <w:rFonts w:ascii="Times New Roman" w:eastAsia="Times New Roman" w:hAnsi="Times New Roman" w:cs="Times New Roman"/>
                <w:i/>
                <w:iCs/>
                <w:noProof/>
                <w:sz w:val="24"/>
                <w:szCs w:val="24"/>
                <w:lang w:eastAsia="lv-LV"/>
              </w:rPr>
              <w:t>euro</w:t>
            </w:r>
            <w:r w:rsidR="006E1A6B" w:rsidRPr="00004AFD">
              <w:rPr>
                <w:rFonts w:ascii="Times New Roman" w:eastAsia="Times New Roman" w:hAnsi="Times New Roman" w:cs="Times New Roman"/>
                <w:iCs/>
                <w:noProof/>
                <w:sz w:val="24"/>
                <w:szCs w:val="24"/>
                <w:lang w:eastAsia="lv-LV"/>
              </w:rPr>
              <w:t xml:space="preserve"> mēnesī.</w:t>
            </w:r>
          </w:p>
        </w:tc>
      </w:tr>
      <w:tr w:rsidR="00F54CE1" w:rsidRPr="00004AFD" w:rsidTr="00D629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lastRenderedPageBreak/>
              <w:t>2.</w:t>
            </w:r>
          </w:p>
        </w:tc>
        <w:tc>
          <w:tcPr>
            <w:tcW w:w="1302"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rsidR="00495F81" w:rsidRPr="00004AFD" w:rsidRDefault="00365128" w:rsidP="00605CCF">
            <w:pPr>
              <w:spacing w:after="0" w:line="240" w:lineRule="auto"/>
              <w:jc w:val="both"/>
              <w:rPr>
                <w:rFonts w:ascii="Times New Roman" w:eastAsia="Times New Roman" w:hAnsi="Times New Roman" w:cs="Times New Roman"/>
                <w:sz w:val="24"/>
                <w:szCs w:val="24"/>
                <w:lang w:eastAsia="lv-LV"/>
              </w:rPr>
            </w:pPr>
            <w:r w:rsidRPr="00004AFD">
              <w:rPr>
                <w:rFonts w:ascii="Times New Roman" w:hAnsi="Times New Roman" w:cs="Times New Roman"/>
                <w:iCs/>
                <w:sz w:val="24"/>
                <w:szCs w:val="24"/>
              </w:rPr>
              <w:t>Noteikumu projekt</w:t>
            </w:r>
            <w:r w:rsidR="00423EE9" w:rsidRPr="00004AFD">
              <w:rPr>
                <w:rFonts w:ascii="Times New Roman" w:hAnsi="Times New Roman" w:cs="Times New Roman"/>
                <w:iCs/>
                <w:sz w:val="24"/>
                <w:szCs w:val="24"/>
              </w:rPr>
              <w:t>a</w:t>
            </w:r>
            <w:r w:rsidRPr="00004AFD">
              <w:rPr>
                <w:rFonts w:ascii="Times New Roman" w:hAnsi="Times New Roman" w:cs="Times New Roman"/>
                <w:iCs/>
                <w:sz w:val="24"/>
                <w:szCs w:val="24"/>
              </w:rPr>
              <w:t xml:space="preserve"> </w:t>
            </w:r>
            <w:r w:rsidR="00495F81" w:rsidRPr="00004AFD">
              <w:rPr>
                <w:rFonts w:ascii="Times New Roman" w:hAnsi="Times New Roman" w:cs="Times New Roman"/>
                <w:iCs/>
                <w:sz w:val="24"/>
                <w:szCs w:val="24"/>
              </w:rPr>
              <w:t xml:space="preserve">tiesiskais regulējums nemaina sabiedrības tiesības un pienākumus, kā arī veicamās darbības. </w:t>
            </w:r>
            <w:r w:rsidRPr="00004AFD">
              <w:rPr>
                <w:rFonts w:ascii="Times New Roman" w:eastAsia="Times New Roman" w:hAnsi="Times New Roman" w:cs="Times New Roman"/>
                <w:iCs/>
                <w:sz w:val="24"/>
                <w:szCs w:val="24"/>
                <w:lang w:eastAsia="lv-LV"/>
              </w:rPr>
              <w:t>Noteikumu projekts</w:t>
            </w:r>
            <w:r w:rsidR="00495F81" w:rsidRPr="00004AFD">
              <w:rPr>
                <w:rFonts w:ascii="Times New Roman" w:eastAsia="Times New Roman" w:hAnsi="Times New Roman" w:cs="Times New Roman"/>
                <w:iCs/>
                <w:sz w:val="24"/>
                <w:szCs w:val="24"/>
                <w:lang w:eastAsia="lv-LV"/>
              </w:rPr>
              <w:t xml:space="preserve"> nerada papildus administratīvo slogu.</w:t>
            </w:r>
          </w:p>
        </w:tc>
      </w:tr>
      <w:tr w:rsidR="00F54CE1" w:rsidRPr="00004AFD" w:rsidTr="00D629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rsidR="00495F81" w:rsidRPr="00004AFD" w:rsidRDefault="00365128"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šo jomu neskar.</w:t>
            </w:r>
          </w:p>
        </w:tc>
      </w:tr>
      <w:tr w:rsidR="00F54CE1" w:rsidRPr="00004AFD" w:rsidTr="00D629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rsidR="00495F81" w:rsidRPr="00004AFD" w:rsidRDefault="00365128"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šo jomu neskar.</w:t>
            </w:r>
          </w:p>
        </w:tc>
      </w:tr>
      <w:tr w:rsidR="00F54CE1" w:rsidRPr="00004AFD" w:rsidTr="00D629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495F81" w:rsidRPr="00004AFD" w:rsidRDefault="00CE0DAF" w:rsidP="00CE0DAF">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VSAA izmaiņu realizācija ir ieplānota 202</w:t>
            </w:r>
            <w:r w:rsidR="0075035C">
              <w:rPr>
                <w:rFonts w:ascii="Times New Roman" w:eastAsia="Times New Roman" w:hAnsi="Times New Roman" w:cs="Times New Roman"/>
                <w:sz w:val="24"/>
                <w:szCs w:val="24"/>
                <w:lang w:eastAsia="lv-LV"/>
              </w:rPr>
              <w:t>1</w:t>
            </w:r>
            <w:r w:rsidRPr="00004AFD">
              <w:rPr>
                <w:rFonts w:ascii="Times New Roman" w:eastAsia="Times New Roman" w:hAnsi="Times New Roman" w:cs="Times New Roman"/>
                <w:sz w:val="24"/>
                <w:szCs w:val="24"/>
                <w:lang w:eastAsia="lv-LV"/>
              </w:rPr>
              <w:t>.gadā un nepieciešamie līdzekļi informācijas sistēmas izstrādei ir rezervēti. Lai nodrošinātu grozījumu ieviešanu no 202</w:t>
            </w:r>
            <w:r w:rsidR="0075035C">
              <w:rPr>
                <w:rFonts w:ascii="Times New Roman" w:eastAsia="Times New Roman" w:hAnsi="Times New Roman" w:cs="Times New Roman"/>
                <w:sz w:val="24"/>
                <w:szCs w:val="24"/>
                <w:lang w:eastAsia="lv-LV"/>
              </w:rPr>
              <w:t>2</w:t>
            </w:r>
            <w:r w:rsidRPr="00004AFD">
              <w:rPr>
                <w:rFonts w:ascii="Times New Roman" w:eastAsia="Times New Roman" w:hAnsi="Times New Roman" w:cs="Times New Roman"/>
                <w:sz w:val="24"/>
                <w:szCs w:val="24"/>
                <w:lang w:eastAsia="lv-LV"/>
              </w:rPr>
              <w:t>.gada 1.janvāra, noteikumu projektam jābūt pieņemtam līdz 202</w:t>
            </w:r>
            <w:r w:rsidR="0075035C">
              <w:rPr>
                <w:rFonts w:ascii="Times New Roman" w:eastAsia="Times New Roman" w:hAnsi="Times New Roman" w:cs="Times New Roman"/>
                <w:sz w:val="24"/>
                <w:szCs w:val="24"/>
                <w:lang w:eastAsia="lv-LV"/>
              </w:rPr>
              <w:t>1</w:t>
            </w:r>
            <w:r w:rsidRPr="00004AFD">
              <w:rPr>
                <w:rFonts w:ascii="Times New Roman" w:eastAsia="Times New Roman" w:hAnsi="Times New Roman" w:cs="Times New Roman"/>
                <w:sz w:val="24"/>
                <w:szCs w:val="24"/>
                <w:lang w:eastAsia="lv-LV"/>
              </w:rPr>
              <w:t>.gada 1.</w:t>
            </w:r>
            <w:r w:rsidR="0075035C">
              <w:rPr>
                <w:rFonts w:ascii="Times New Roman" w:eastAsia="Times New Roman" w:hAnsi="Times New Roman" w:cs="Times New Roman"/>
                <w:sz w:val="24"/>
                <w:szCs w:val="24"/>
                <w:lang w:eastAsia="lv-LV"/>
              </w:rPr>
              <w:t>augustam</w:t>
            </w:r>
          </w:p>
        </w:tc>
      </w:tr>
    </w:tbl>
    <w:p w:rsidR="00BD7200" w:rsidRPr="00004AFD" w:rsidRDefault="00BD7200"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54CE1" w:rsidRPr="00004AFD" w:rsidTr="0019288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rsidR="00C07338" w:rsidRPr="00004AFD" w:rsidRDefault="00C07338" w:rsidP="00192880">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sz w:val="24"/>
                <w:szCs w:val="24"/>
                <w:lang w:eastAsia="lv-LV"/>
              </w:rPr>
              <w:t>III. Tiesību akta projekta ietekme uz valsts budžetu un pašvaldību budžetiem</w:t>
            </w:r>
          </w:p>
        </w:tc>
      </w:tr>
      <w:tr w:rsidR="00F54CE1" w:rsidRPr="00004AFD" w:rsidTr="00192880">
        <w:trPr>
          <w:tblCellSpacing w:w="15" w:type="dxa"/>
        </w:trPr>
        <w:tc>
          <w:tcPr>
            <w:tcW w:w="8995" w:type="dxa"/>
            <w:tcBorders>
              <w:top w:val="outset" w:sz="6" w:space="0" w:color="auto"/>
              <w:left w:val="outset" w:sz="6" w:space="0" w:color="auto"/>
              <w:bottom w:val="outset" w:sz="6" w:space="0" w:color="auto"/>
              <w:right w:val="outset" w:sz="6" w:space="0" w:color="auto"/>
            </w:tcBorders>
          </w:tcPr>
          <w:p w:rsidR="00C07338" w:rsidRPr="00004AFD" w:rsidRDefault="00CE0DAF" w:rsidP="00C07338">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Noteikumu projekts šo jomu neskar.</w:t>
            </w:r>
          </w:p>
        </w:tc>
      </w:tr>
    </w:tbl>
    <w:p w:rsidR="00C07338" w:rsidRPr="00004AFD" w:rsidRDefault="00C07338"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54CE1" w:rsidRPr="00004AFD" w:rsidTr="0019288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rsidR="003D6EB4" w:rsidRPr="00004AFD" w:rsidRDefault="003D6EB4" w:rsidP="00192880">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IV. Tiesību akta projekta ietekme uz spēkā esošo tiesību normu sistēmu</w:t>
            </w:r>
          </w:p>
        </w:tc>
      </w:tr>
      <w:tr w:rsidR="00F54CE1" w:rsidRPr="00004AFD" w:rsidTr="00192880">
        <w:trPr>
          <w:tblCellSpacing w:w="15" w:type="dxa"/>
        </w:trPr>
        <w:tc>
          <w:tcPr>
            <w:tcW w:w="8995" w:type="dxa"/>
            <w:tcBorders>
              <w:top w:val="outset" w:sz="6" w:space="0" w:color="auto"/>
              <w:left w:val="outset" w:sz="6" w:space="0" w:color="auto"/>
              <w:bottom w:val="outset" w:sz="6" w:space="0" w:color="auto"/>
              <w:right w:val="outset" w:sz="6" w:space="0" w:color="auto"/>
            </w:tcBorders>
          </w:tcPr>
          <w:p w:rsidR="003D6EB4" w:rsidRPr="00004AFD" w:rsidRDefault="003D6EB4"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šo jomu neskar.</w:t>
            </w:r>
          </w:p>
        </w:tc>
      </w:tr>
    </w:tbl>
    <w:p w:rsidR="003D6EB4" w:rsidRPr="00004AFD" w:rsidRDefault="003D6EB4"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54CE1" w:rsidRPr="00004AFD" w:rsidTr="00605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F54CE1" w:rsidRPr="00004AFD" w:rsidTr="00605CCF">
        <w:trPr>
          <w:tblCellSpacing w:w="15" w:type="dxa"/>
        </w:trPr>
        <w:tc>
          <w:tcPr>
            <w:tcW w:w="4967" w:type="pct"/>
            <w:tcBorders>
              <w:top w:val="outset" w:sz="6" w:space="0" w:color="auto"/>
              <w:left w:val="outset" w:sz="6" w:space="0" w:color="auto"/>
              <w:bottom w:val="outset" w:sz="6" w:space="0" w:color="auto"/>
              <w:right w:val="outset" w:sz="6" w:space="0" w:color="auto"/>
            </w:tcBorders>
          </w:tcPr>
          <w:p w:rsidR="00495F81" w:rsidRPr="00004AFD" w:rsidRDefault="00A46877" w:rsidP="00A46877">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šo jomu neskar.</w:t>
            </w:r>
          </w:p>
        </w:tc>
      </w:tr>
    </w:tbl>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821"/>
        <w:gridCol w:w="6653"/>
      </w:tblGrid>
      <w:tr w:rsidR="00F54CE1" w:rsidRPr="00004AFD" w:rsidTr="001928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46877" w:rsidRPr="00004AFD" w:rsidRDefault="00A46877" w:rsidP="00192880">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VI. Sabiedrības līdzdalība un komunikācijas aktivitātes</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rsidR="00A46877" w:rsidRPr="00B83377" w:rsidRDefault="00A46877" w:rsidP="00192880">
            <w:pPr>
              <w:spacing w:after="0" w:line="240" w:lineRule="auto"/>
              <w:rPr>
                <w:rFonts w:ascii="Times New Roman" w:eastAsia="Times New Roman" w:hAnsi="Times New Roman" w:cs="Times New Roman"/>
                <w:iCs/>
                <w:noProof/>
                <w:sz w:val="24"/>
                <w:szCs w:val="24"/>
                <w:lang w:eastAsia="lv-LV"/>
              </w:rPr>
            </w:pPr>
            <w:r w:rsidRPr="00B83377">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649" w:type="pct"/>
            <w:tcBorders>
              <w:top w:val="outset" w:sz="6" w:space="0" w:color="auto"/>
              <w:left w:val="outset" w:sz="6" w:space="0" w:color="auto"/>
              <w:bottom w:val="outset" w:sz="6" w:space="0" w:color="auto"/>
              <w:right w:val="outset" w:sz="6" w:space="0" w:color="auto"/>
            </w:tcBorders>
            <w:hideMark/>
          </w:tcPr>
          <w:p w:rsidR="00B251D5" w:rsidRPr="00B83377" w:rsidRDefault="00B251D5" w:rsidP="0006144A">
            <w:pPr>
              <w:spacing w:after="0" w:line="240" w:lineRule="auto"/>
              <w:jc w:val="both"/>
              <w:rPr>
                <w:rFonts w:ascii="Times New Roman" w:eastAsia="Times New Roman" w:hAnsi="Times New Roman" w:cs="Times New Roman"/>
                <w:iCs/>
                <w:sz w:val="24"/>
                <w:szCs w:val="24"/>
                <w:lang w:eastAsia="lv-LV"/>
              </w:rPr>
            </w:pPr>
            <w:r w:rsidRPr="00B83377">
              <w:rPr>
                <w:rFonts w:ascii="Times New Roman" w:eastAsia="Times New Roman" w:hAnsi="Times New Roman" w:cs="Times New Roman"/>
                <w:iCs/>
                <w:sz w:val="24"/>
                <w:szCs w:val="24"/>
                <w:lang w:eastAsia="lv-LV"/>
              </w:rPr>
              <w:t xml:space="preserve">Sabiedrības līdzdalība ir nodrošināta, publicējot uzziņu par noteikumu projektu Labklājības ministrijas </w:t>
            </w:r>
            <w:r w:rsidR="00B83377">
              <w:rPr>
                <w:rFonts w:ascii="Times New Roman" w:eastAsia="Times New Roman" w:hAnsi="Times New Roman" w:cs="Times New Roman"/>
                <w:iCs/>
                <w:sz w:val="24"/>
                <w:szCs w:val="24"/>
                <w:lang w:eastAsia="lv-LV"/>
              </w:rPr>
              <w:t>tīmekļa vietnē</w:t>
            </w:r>
            <w:r w:rsidRPr="00B83377">
              <w:rPr>
                <w:rFonts w:ascii="Times New Roman" w:eastAsia="Times New Roman" w:hAnsi="Times New Roman" w:cs="Times New Roman"/>
                <w:iCs/>
                <w:sz w:val="24"/>
                <w:szCs w:val="24"/>
                <w:lang w:eastAsia="lv-LV"/>
              </w:rPr>
              <w:t>, sadaļā “</w:t>
            </w:r>
            <w:r w:rsidR="00B83377">
              <w:rPr>
                <w:rFonts w:ascii="Times New Roman" w:eastAsia="Times New Roman" w:hAnsi="Times New Roman" w:cs="Times New Roman"/>
                <w:iCs/>
                <w:sz w:val="24"/>
                <w:szCs w:val="24"/>
                <w:lang w:eastAsia="lv-LV"/>
              </w:rPr>
              <w:t>Sabiedrības līdzdalība”, “</w:t>
            </w:r>
            <w:r w:rsidRPr="00B83377">
              <w:rPr>
                <w:rFonts w:ascii="Times New Roman" w:eastAsia="Times New Roman" w:hAnsi="Times New Roman" w:cs="Times New Roman"/>
                <w:iCs/>
                <w:sz w:val="24"/>
                <w:szCs w:val="24"/>
                <w:lang w:eastAsia="lv-LV"/>
              </w:rPr>
              <w:t>LM dokumentu projekti”</w:t>
            </w:r>
            <w:r w:rsidR="00B83377">
              <w:rPr>
                <w:rFonts w:ascii="Times New Roman" w:eastAsia="Times New Roman" w:hAnsi="Times New Roman" w:cs="Times New Roman"/>
                <w:iCs/>
                <w:sz w:val="24"/>
                <w:szCs w:val="24"/>
                <w:lang w:eastAsia="lv-LV"/>
              </w:rPr>
              <w:t xml:space="preserve">, zem </w:t>
            </w:r>
            <w:r w:rsidR="0006144A" w:rsidRPr="00B83377">
              <w:rPr>
                <w:rFonts w:ascii="Times New Roman" w:eastAsia="Times New Roman" w:hAnsi="Times New Roman" w:cs="Times New Roman"/>
                <w:iCs/>
                <w:sz w:val="24"/>
                <w:szCs w:val="24"/>
                <w:lang w:eastAsia="lv-LV"/>
              </w:rPr>
              <w:t>saite</w:t>
            </w:r>
            <w:r w:rsidR="00B83377">
              <w:rPr>
                <w:rFonts w:ascii="Times New Roman" w:eastAsia="Times New Roman" w:hAnsi="Times New Roman" w:cs="Times New Roman"/>
                <w:iCs/>
                <w:sz w:val="24"/>
                <w:szCs w:val="24"/>
                <w:lang w:eastAsia="lv-LV"/>
              </w:rPr>
              <w:t>s</w:t>
            </w:r>
            <w:r w:rsidR="0006144A" w:rsidRPr="00B83377">
              <w:rPr>
                <w:rFonts w:ascii="Times New Roman" w:eastAsia="Times New Roman" w:hAnsi="Times New Roman" w:cs="Times New Roman"/>
                <w:iCs/>
                <w:sz w:val="24"/>
                <w:szCs w:val="24"/>
                <w:lang w:eastAsia="lv-LV"/>
              </w:rPr>
              <w:t xml:space="preserve">: </w:t>
            </w:r>
            <w:hyperlink r:id="rId8" w:history="1">
              <w:r w:rsidR="00E34C48" w:rsidRPr="00B83377">
                <w:rPr>
                  <w:rStyle w:val="Hyperlink"/>
                  <w:rFonts w:ascii="Times New Roman" w:hAnsi="Times New Roman" w:cs="Times New Roman"/>
                  <w:sz w:val="24"/>
                  <w:szCs w:val="24"/>
                </w:rPr>
                <w:t>https://www.lm.gov.lv/lv/lm-dokumentu-projekti-0</w:t>
              </w:r>
            </w:hyperlink>
            <w:r w:rsidR="0006144A" w:rsidRPr="00B83377">
              <w:rPr>
                <w:rFonts w:ascii="Times New Roman" w:eastAsia="Times New Roman" w:hAnsi="Times New Roman" w:cs="Times New Roman"/>
                <w:iCs/>
                <w:sz w:val="24"/>
                <w:szCs w:val="24"/>
                <w:lang w:eastAsia="lv-LV"/>
              </w:rPr>
              <w:t xml:space="preserve">, </w:t>
            </w:r>
            <w:r w:rsidRPr="00B83377">
              <w:rPr>
                <w:rFonts w:ascii="Times New Roman" w:eastAsia="Times New Roman" w:hAnsi="Times New Roman" w:cs="Times New Roman"/>
                <w:iCs/>
                <w:sz w:val="24"/>
                <w:szCs w:val="24"/>
                <w:lang w:eastAsia="lv-LV"/>
              </w:rPr>
              <w:t xml:space="preserve">kā arī Ministru kabineta </w:t>
            </w:r>
            <w:r w:rsidR="00B83377">
              <w:rPr>
                <w:rFonts w:ascii="Times New Roman" w:eastAsia="Times New Roman" w:hAnsi="Times New Roman" w:cs="Times New Roman"/>
                <w:iCs/>
                <w:sz w:val="24"/>
                <w:szCs w:val="24"/>
                <w:lang w:eastAsia="lv-LV"/>
              </w:rPr>
              <w:t>tīmekļa vietnē</w:t>
            </w:r>
            <w:r w:rsidR="0006144A" w:rsidRPr="00B83377">
              <w:rPr>
                <w:rFonts w:ascii="Times New Roman" w:eastAsia="Times New Roman" w:hAnsi="Times New Roman" w:cs="Times New Roman"/>
                <w:iCs/>
                <w:sz w:val="24"/>
                <w:szCs w:val="24"/>
                <w:lang w:eastAsia="lv-LV"/>
              </w:rPr>
              <w:t xml:space="preserve">, </w:t>
            </w:r>
            <w:r w:rsidRPr="00B83377">
              <w:rPr>
                <w:rFonts w:ascii="Times New Roman" w:eastAsia="Times New Roman" w:hAnsi="Times New Roman" w:cs="Times New Roman"/>
                <w:iCs/>
                <w:sz w:val="24"/>
                <w:szCs w:val="24"/>
                <w:lang w:eastAsia="lv-LV"/>
              </w:rPr>
              <w:t>sadaļā “Sabiedrības līdzdalība</w:t>
            </w:r>
            <w:r w:rsidR="00B83377">
              <w:rPr>
                <w:rFonts w:ascii="Times New Roman" w:eastAsia="Times New Roman" w:hAnsi="Times New Roman" w:cs="Times New Roman"/>
                <w:iCs/>
                <w:sz w:val="24"/>
                <w:szCs w:val="24"/>
                <w:lang w:eastAsia="lv-LV"/>
              </w:rPr>
              <w:t>s politika</w:t>
            </w:r>
            <w:r w:rsidR="0017458F" w:rsidRPr="00B83377">
              <w:rPr>
                <w:rFonts w:ascii="Times New Roman" w:eastAsia="Times New Roman" w:hAnsi="Times New Roman" w:cs="Times New Roman"/>
                <w:iCs/>
                <w:sz w:val="24"/>
                <w:szCs w:val="24"/>
                <w:lang w:eastAsia="lv-LV"/>
              </w:rPr>
              <w:t>”</w:t>
            </w:r>
            <w:r w:rsidR="00B83377">
              <w:rPr>
                <w:rFonts w:ascii="Times New Roman" w:eastAsia="Times New Roman" w:hAnsi="Times New Roman" w:cs="Times New Roman"/>
                <w:iCs/>
                <w:sz w:val="24"/>
                <w:szCs w:val="24"/>
                <w:lang w:eastAsia="lv-LV"/>
              </w:rPr>
              <w:t>,</w:t>
            </w:r>
            <w:r w:rsidR="00594F1A" w:rsidRPr="00B83377">
              <w:rPr>
                <w:rFonts w:ascii="Times New Roman" w:eastAsia="Times New Roman" w:hAnsi="Times New Roman" w:cs="Times New Roman"/>
                <w:iCs/>
                <w:sz w:val="24"/>
                <w:szCs w:val="24"/>
                <w:lang w:eastAsia="lv-LV"/>
              </w:rPr>
              <w:t xml:space="preserve"> </w:t>
            </w:r>
            <w:r w:rsidR="00B83377">
              <w:rPr>
                <w:rFonts w:ascii="Times New Roman" w:eastAsia="Times New Roman" w:hAnsi="Times New Roman" w:cs="Times New Roman"/>
                <w:iCs/>
                <w:sz w:val="24"/>
                <w:szCs w:val="24"/>
                <w:lang w:eastAsia="lv-LV"/>
              </w:rPr>
              <w:t>“</w:t>
            </w:r>
            <w:r w:rsidR="00594F1A" w:rsidRPr="00B83377">
              <w:rPr>
                <w:rFonts w:ascii="Times New Roman" w:eastAsia="Times New Roman" w:hAnsi="Times New Roman" w:cs="Times New Roman"/>
                <w:iCs/>
                <w:sz w:val="24"/>
                <w:szCs w:val="24"/>
                <w:lang w:eastAsia="lv-LV"/>
              </w:rPr>
              <w:t>Ministru kabineta diskusiju dokumenti</w:t>
            </w:r>
            <w:r w:rsidRPr="00B83377">
              <w:rPr>
                <w:rFonts w:ascii="Times New Roman" w:eastAsia="Times New Roman" w:hAnsi="Times New Roman" w:cs="Times New Roman"/>
                <w:iCs/>
                <w:sz w:val="24"/>
                <w:szCs w:val="24"/>
                <w:lang w:eastAsia="lv-LV"/>
              </w:rPr>
              <w:t>”</w:t>
            </w:r>
            <w:r w:rsidR="00B83377">
              <w:rPr>
                <w:rFonts w:ascii="Times New Roman" w:eastAsia="Times New Roman" w:hAnsi="Times New Roman" w:cs="Times New Roman"/>
                <w:iCs/>
                <w:sz w:val="24"/>
                <w:szCs w:val="24"/>
                <w:lang w:eastAsia="lv-LV"/>
              </w:rPr>
              <w:t xml:space="preserve">, zem </w:t>
            </w:r>
            <w:r w:rsidR="0006144A" w:rsidRPr="00B83377">
              <w:rPr>
                <w:rFonts w:ascii="Times New Roman" w:eastAsia="Times New Roman" w:hAnsi="Times New Roman" w:cs="Times New Roman"/>
                <w:iCs/>
                <w:sz w:val="24"/>
                <w:szCs w:val="24"/>
                <w:lang w:eastAsia="lv-LV"/>
              </w:rPr>
              <w:t>saite</w:t>
            </w:r>
            <w:r w:rsidR="00B83377">
              <w:rPr>
                <w:rFonts w:ascii="Times New Roman" w:eastAsia="Times New Roman" w:hAnsi="Times New Roman" w:cs="Times New Roman"/>
                <w:iCs/>
                <w:sz w:val="24"/>
                <w:szCs w:val="24"/>
                <w:lang w:eastAsia="lv-LV"/>
              </w:rPr>
              <w:t>s</w:t>
            </w:r>
            <w:r w:rsidR="0006144A" w:rsidRPr="00B83377">
              <w:rPr>
                <w:rFonts w:ascii="Times New Roman" w:eastAsia="Times New Roman" w:hAnsi="Times New Roman" w:cs="Times New Roman"/>
                <w:iCs/>
                <w:sz w:val="24"/>
                <w:szCs w:val="24"/>
                <w:lang w:eastAsia="lv-LV"/>
              </w:rPr>
              <w:t xml:space="preserve">: </w:t>
            </w:r>
            <w:hyperlink r:id="rId9" w:history="1">
              <w:r w:rsidR="00B83377" w:rsidRPr="00B83377">
                <w:rPr>
                  <w:rStyle w:val="Hyperlink"/>
                  <w:rFonts w:ascii="Times New Roman" w:hAnsi="Times New Roman" w:cs="Times New Roman"/>
                  <w:sz w:val="24"/>
                  <w:szCs w:val="24"/>
                </w:rPr>
                <w:t>https://www.mk.gov.lv/lv/ministru-kabineta-diskusiju-dokumenti</w:t>
              </w:r>
            </w:hyperlink>
            <w:r w:rsidRPr="00B83377">
              <w:rPr>
                <w:rFonts w:ascii="Times New Roman" w:eastAsia="Times New Roman" w:hAnsi="Times New Roman" w:cs="Times New Roman"/>
                <w:iCs/>
                <w:sz w:val="24"/>
                <w:szCs w:val="24"/>
                <w:lang w:eastAsia="lv-LV"/>
              </w:rPr>
              <w:t>, tādējādi dodot iespēju sabiedrībai līdzdarboties noteikumu projekta izstrādes procesā.</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Sabiedrības līdzdalība projekta izstrādē</w:t>
            </w:r>
          </w:p>
        </w:tc>
        <w:tc>
          <w:tcPr>
            <w:tcW w:w="3649" w:type="pct"/>
            <w:tcBorders>
              <w:top w:val="outset" w:sz="6" w:space="0" w:color="auto"/>
              <w:left w:val="outset" w:sz="6" w:space="0" w:color="auto"/>
              <w:bottom w:val="outset" w:sz="6" w:space="0" w:color="auto"/>
              <w:right w:val="outset" w:sz="6" w:space="0" w:color="auto"/>
            </w:tcBorders>
          </w:tcPr>
          <w:p w:rsidR="00B251D5" w:rsidRPr="00004AFD" w:rsidRDefault="00B251D5" w:rsidP="00192880">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Lai informētu sabiedrību par noteikumu projektu un dotu iespēju izteikt par to viedok</w:t>
            </w:r>
            <w:r w:rsidR="008B2172" w:rsidRPr="00004AFD">
              <w:rPr>
                <w:rFonts w:ascii="Times New Roman" w:eastAsia="Times New Roman" w:hAnsi="Times New Roman" w:cs="Times New Roman"/>
                <w:iCs/>
                <w:noProof/>
                <w:sz w:val="24"/>
                <w:szCs w:val="24"/>
                <w:lang w:eastAsia="lv-LV"/>
              </w:rPr>
              <w:t>li</w:t>
            </w:r>
            <w:r w:rsidRPr="00004AFD">
              <w:rPr>
                <w:rFonts w:ascii="Times New Roman" w:eastAsia="Times New Roman" w:hAnsi="Times New Roman" w:cs="Times New Roman"/>
                <w:iCs/>
                <w:noProof/>
                <w:sz w:val="24"/>
                <w:szCs w:val="24"/>
                <w:lang w:eastAsia="lv-LV"/>
              </w:rPr>
              <w:t xml:space="preserve">, </w:t>
            </w:r>
            <w:r w:rsidR="00A3248A" w:rsidRPr="00004AFD">
              <w:rPr>
                <w:rFonts w:ascii="Times New Roman" w:eastAsia="Times New Roman" w:hAnsi="Times New Roman" w:cs="Times New Roman"/>
                <w:iCs/>
                <w:noProof/>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20</w:t>
            </w:r>
            <w:r w:rsidR="00A3248A" w:rsidRPr="00004AFD">
              <w:rPr>
                <w:rFonts w:ascii="Times New Roman" w:eastAsia="Times New Roman" w:hAnsi="Times New Roman" w:cs="Times New Roman"/>
                <w:iCs/>
                <w:noProof/>
                <w:sz w:val="24"/>
                <w:szCs w:val="24"/>
                <w:lang w:eastAsia="lv-LV"/>
              </w:rPr>
              <w:t>2</w:t>
            </w:r>
            <w:r w:rsidR="00E36A7A">
              <w:rPr>
                <w:rFonts w:ascii="Times New Roman" w:eastAsia="Times New Roman" w:hAnsi="Times New Roman" w:cs="Times New Roman"/>
                <w:iCs/>
                <w:noProof/>
                <w:sz w:val="24"/>
                <w:szCs w:val="24"/>
                <w:lang w:eastAsia="lv-LV"/>
              </w:rPr>
              <w:t>1</w:t>
            </w:r>
            <w:r w:rsidRPr="00004AFD">
              <w:rPr>
                <w:rFonts w:ascii="Times New Roman" w:eastAsia="Times New Roman" w:hAnsi="Times New Roman" w:cs="Times New Roman"/>
                <w:iCs/>
                <w:noProof/>
                <w:sz w:val="24"/>
                <w:szCs w:val="24"/>
                <w:lang w:eastAsia="lv-LV"/>
              </w:rPr>
              <w:t xml:space="preserve">.gada </w:t>
            </w:r>
            <w:r w:rsidR="00E36A7A">
              <w:rPr>
                <w:rFonts w:ascii="Times New Roman" w:eastAsia="Times New Roman" w:hAnsi="Times New Roman" w:cs="Times New Roman"/>
                <w:iCs/>
                <w:noProof/>
                <w:sz w:val="24"/>
                <w:szCs w:val="24"/>
                <w:lang w:eastAsia="lv-LV"/>
              </w:rPr>
              <w:t>10.martā</w:t>
            </w:r>
            <w:r w:rsidRPr="00004AFD">
              <w:rPr>
                <w:rFonts w:ascii="Times New Roman" w:eastAsia="Times New Roman" w:hAnsi="Times New Roman" w:cs="Times New Roman"/>
                <w:iCs/>
                <w:noProof/>
                <w:sz w:val="24"/>
                <w:szCs w:val="24"/>
                <w:lang w:eastAsia="lv-LV"/>
              </w:rPr>
              <w:t xml:space="preserve"> ievietots Labklājības ministrijas </w:t>
            </w:r>
            <w:r w:rsidR="00A3248A" w:rsidRPr="00004AFD">
              <w:rPr>
                <w:rFonts w:ascii="Times New Roman" w:eastAsia="Times New Roman" w:hAnsi="Times New Roman" w:cs="Times New Roman"/>
                <w:iCs/>
                <w:noProof/>
                <w:sz w:val="24"/>
                <w:szCs w:val="24"/>
                <w:lang w:eastAsia="lv-LV"/>
              </w:rPr>
              <w:t xml:space="preserve">un Ministru kabineta interneta </w:t>
            </w:r>
            <w:r w:rsidR="00E36A7A">
              <w:rPr>
                <w:rFonts w:ascii="Times New Roman" w:eastAsia="Times New Roman" w:hAnsi="Times New Roman" w:cs="Times New Roman"/>
                <w:iCs/>
                <w:noProof/>
                <w:sz w:val="24"/>
                <w:szCs w:val="24"/>
                <w:lang w:eastAsia="lv-LV"/>
              </w:rPr>
              <w:t>tīmekļa vietnēs</w:t>
            </w:r>
            <w:r w:rsidRPr="00004AFD">
              <w:rPr>
                <w:rFonts w:ascii="Times New Roman" w:eastAsia="Times New Roman" w:hAnsi="Times New Roman" w:cs="Times New Roman"/>
                <w:iCs/>
                <w:noProof/>
                <w:sz w:val="24"/>
                <w:szCs w:val="24"/>
                <w:lang w:eastAsia="lv-LV"/>
              </w:rPr>
              <w:t xml:space="preserve">, </w:t>
            </w:r>
            <w:r w:rsidR="008B2172" w:rsidRPr="00004AFD">
              <w:rPr>
                <w:rFonts w:ascii="Times New Roman" w:eastAsia="Times New Roman" w:hAnsi="Times New Roman" w:cs="Times New Roman"/>
                <w:iCs/>
                <w:noProof/>
                <w:sz w:val="24"/>
                <w:szCs w:val="24"/>
                <w:lang w:eastAsia="lv-LV"/>
              </w:rPr>
              <w:t>aicinot izteikt viedokli līdz</w:t>
            </w:r>
            <w:r w:rsidRPr="00004AFD">
              <w:rPr>
                <w:rFonts w:ascii="Times New Roman" w:eastAsia="Times New Roman" w:hAnsi="Times New Roman" w:cs="Times New Roman"/>
                <w:iCs/>
                <w:noProof/>
                <w:sz w:val="24"/>
                <w:szCs w:val="24"/>
                <w:lang w:eastAsia="lv-LV"/>
              </w:rPr>
              <w:t xml:space="preserve"> </w:t>
            </w:r>
            <w:r w:rsidR="00A3248A" w:rsidRPr="00004AFD">
              <w:rPr>
                <w:rFonts w:ascii="Times New Roman" w:eastAsia="Times New Roman" w:hAnsi="Times New Roman" w:cs="Times New Roman"/>
                <w:iCs/>
                <w:noProof/>
                <w:sz w:val="24"/>
                <w:szCs w:val="24"/>
                <w:lang w:eastAsia="lv-LV"/>
              </w:rPr>
              <w:t>202</w:t>
            </w:r>
            <w:r w:rsidR="00E36A7A">
              <w:rPr>
                <w:rFonts w:ascii="Times New Roman" w:eastAsia="Times New Roman" w:hAnsi="Times New Roman" w:cs="Times New Roman"/>
                <w:iCs/>
                <w:noProof/>
                <w:sz w:val="24"/>
                <w:szCs w:val="24"/>
                <w:lang w:eastAsia="lv-LV"/>
              </w:rPr>
              <w:t>1</w:t>
            </w:r>
            <w:r w:rsidR="00A3248A" w:rsidRPr="00004AFD">
              <w:rPr>
                <w:rFonts w:ascii="Times New Roman" w:eastAsia="Times New Roman" w:hAnsi="Times New Roman" w:cs="Times New Roman"/>
                <w:iCs/>
                <w:noProof/>
                <w:sz w:val="24"/>
                <w:szCs w:val="24"/>
                <w:lang w:eastAsia="lv-LV"/>
              </w:rPr>
              <w:t>.gada 2</w:t>
            </w:r>
            <w:r w:rsidR="00E36A7A">
              <w:rPr>
                <w:rFonts w:ascii="Times New Roman" w:eastAsia="Times New Roman" w:hAnsi="Times New Roman" w:cs="Times New Roman"/>
                <w:iCs/>
                <w:noProof/>
                <w:sz w:val="24"/>
                <w:szCs w:val="24"/>
                <w:lang w:eastAsia="lv-LV"/>
              </w:rPr>
              <w:t>4</w:t>
            </w:r>
            <w:r w:rsidR="00A3248A" w:rsidRPr="00004AFD">
              <w:rPr>
                <w:rFonts w:ascii="Times New Roman" w:eastAsia="Times New Roman" w:hAnsi="Times New Roman" w:cs="Times New Roman"/>
                <w:iCs/>
                <w:noProof/>
                <w:sz w:val="24"/>
                <w:szCs w:val="24"/>
                <w:lang w:eastAsia="lv-LV"/>
              </w:rPr>
              <w:t>.martam</w:t>
            </w:r>
            <w:r w:rsidRPr="00004AFD">
              <w:rPr>
                <w:rFonts w:ascii="Times New Roman" w:eastAsia="Times New Roman" w:hAnsi="Times New Roman" w:cs="Times New Roman"/>
                <w:iCs/>
                <w:noProof/>
                <w:sz w:val="24"/>
                <w:szCs w:val="24"/>
                <w:lang w:eastAsia="lv-LV"/>
              </w:rPr>
              <w:t>.</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3.</w:t>
            </w:r>
          </w:p>
        </w:tc>
        <w:tc>
          <w:tcPr>
            <w:tcW w:w="989"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Sabiedrības līdzdalības rezultāti</w:t>
            </w:r>
          </w:p>
        </w:tc>
        <w:tc>
          <w:tcPr>
            <w:tcW w:w="3649" w:type="pct"/>
            <w:tcBorders>
              <w:top w:val="outset" w:sz="6" w:space="0" w:color="auto"/>
              <w:left w:val="outset" w:sz="6" w:space="0" w:color="auto"/>
              <w:bottom w:val="outset" w:sz="6" w:space="0" w:color="auto"/>
              <w:right w:val="outset" w:sz="6" w:space="0" w:color="auto"/>
            </w:tcBorders>
            <w:hideMark/>
          </w:tcPr>
          <w:p w:rsidR="00A46877" w:rsidRPr="00004AFD" w:rsidRDefault="005A3603" w:rsidP="00192880">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Iebildumi un priekšlikumi par noteikumu projektu netika saņemti.</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lastRenderedPageBreak/>
              <w:t>4.</w:t>
            </w:r>
          </w:p>
        </w:tc>
        <w:tc>
          <w:tcPr>
            <w:tcW w:w="989"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Nav.</w:t>
            </w:r>
          </w:p>
        </w:tc>
      </w:tr>
    </w:tbl>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821"/>
        <w:gridCol w:w="6653"/>
      </w:tblGrid>
      <w:tr w:rsidR="00F54CE1" w:rsidRPr="00004AFD" w:rsidTr="00605C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Projekta izpildē iesaistītās institūcijas</w:t>
            </w:r>
          </w:p>
        </w:tc>
        <w:tc>
          <w:tcPr>
            <w:tcW w:w="364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VSAA</w:t>
            </w:r>
            <w:r w:rsidR="00E36A7A">
              <w:rPr>
                <w:rFonts w:ascii="Times New Roman" w:eastAsia="Times New Roman" w:hAnsi="Times New Roman" w:cs="Times New Roman"/>
                <w:iCs/>
                <w:noProof/>
                <w:sz w:val="24"/>
                <w:szCs w:val="24"/>
                <w:lang w:eastAsia="lv-LV"/>
              </w:rPr>
              <w:t>.</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Projekta izpildes ietekme uz pārvaldes funkcijām un institucionālo struktūru.</w:t>
            </w:r>
            <w:r w:rsidRPr="00004AFD">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64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FD659D">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Nav plānota esošu institūciju likvidācija vai reorganizācija. Pēc </w:t>
            </w:r>
            <w:r w:rsidR="00DF3C41" w:rsidRPr="00004AFD">
              <w:rPr>
                <w:rFonts w:ascii="Times New Roman" w:eastAsia="Times New Roman" w:hAnsi="Times New Roman" w:cs="Times New Roman"/>
                <w:iCs/>
                <w:noProof/>
                <w:sz w:val="24"/>
                <w:szCs w:val="24"/>
                <w:lang w:eastAsia="lv-LV"/>
              </w:rPr>
              <w:t xml:space="preserve">noteikumu projekta </w:t>
            </w:r>
            <w:r w:rsidRPr="00004AFD">
              <w:rPr>
                <w:rFonts w:ascii="Times New Roman" w:eastAsia="Times New Roman" w:hAnsi="Times New Roman" w:cs="Times New Roman"/>
                <w:iCs/>
                <w:noProof/>
                <w:sz w:val="24"/>
                <w:szCs w:val="24"/>
                <w:lang w:eastAsia="lv-LV"/>
              </w:rPr>
              <w:t>spēkā stāšanās tā īstenošana notiks, izmantojot esošos cilvēkresursus.</w:t>
            </w:r>
          </w:p>
        </w:tc>
      </w:tr>
      <w:tr w:rsidR="00495F8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3.</w:t>
            </w:r>
          </w:p>
        </w:tc>
        <w:tc>
          <w:tcPr>
            <w:tcW w:w="98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Nav.</w:t>
            </w:r>
          </w:p>
        </w:tc>
      </w:tr>
    </w:tbl>
    <w:p w:rsidR="00495F81" w:rsidRPr="00004AFD" w:rsidRDefault="00495F81" w:rsidP="00495F81">
      <w:pPr>
        <w:spacing w:after="0" w:line="240" w:lineRule="auto"/>
        <w:rPr>
          <w:rFonts w:ascii="Times New Roman" w:hAnsi="Times New Roman" w:cs="Times New Roman"/>
          <w:noProof/>
          <w:sz w:val="24"/>
          <w:szCs w:val="24"/>
        </w:rPr>
      </w:pPr>
    </w:p>
    <w:p w:rsidR="00FD659D" w:rsidRPr="00004AFD" w:rsidRDefault="00FD659D" w:rsidP="00495F81">
      <w:pPr>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r w:rsidRPr="00004AFD">
        <w:rPr>
          <w:rFonts w:ascii="Times New Roman" w:hAnsi="Times New Roman" w:cs="Times New Roman"/>
          <w:noProof/>
          <w:sz w:val="24"/>
          <w:szCs w:val="24"/>
        </w:rPr>
        <w:t>Ministru prezidents</w:t>
      </w:r>
      <w:r w:rsidRPr="00004AFD">
        <w:rPr>
          <w:rFonts w:ascii="Times New Roman" w:hAnsi="Times New Roman" w:cs="Times New Roman"/>
          <w:noProof/>
          <w:sz w:val="24"/>
          <w:szCs w:val="24"/>
        </w:rPr>
        <w:tab/>
      </w:r>
      <w:r w:rsidRPr="00004AFD">
        <w:rPr>
          <w:rFonts w:ascii="Times New Roman" w:hAnsi="Times New Roman" w:cs="Times New Roman"/>
          <w:noProof/>
          <w:sz w:val="24"/>
          <w:szCs w:val="24"/>
        </w:rPr>
        <w:tab/>
        <w:t xml:space="preserve">A.K.Kariņš </w:t>
      </w:r>
    </w:p>
    <w:p w:rsidR="00FD659D" w:rsidRPr="00004AFD" w:rsidRDefault="00FD659D" w:rsidP="00FD659D">
      <w:pPr>
        <w:tabs>
          <w:tab w:val="left" w:pos="6237"/>
        </w:tabs>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r w:rsidRPr="00004AFD">
        <w:rPr>
          <w:rFonts w:ascii="Times New Roman" w:hAnsi="Times New Roman" w:cs="Times New Roman"/>
          <w:noProof/>
          <w:sz w:val="24"/>
          <w:szCs w:val="24"/>
        </w:rPr>
        <w:t>Labklājības ministre</w:t>
      </w:r>
      <w:r w:rsidRPr="00004AFD">
        <w:rPr>
          <w:rFonts w:ascii="Times New Roman" w:hAnsi="Times New Roman" w:cs="Times New Roman"/>
          <w:noProof/>
          <w:sz w:val="24"/>
          <w:szCs w:val="24"/>
        </w:rPr>
        <w:tab/>
      </w:r>
      <w:r w:rsidRPr="00004AFD">
        <w:rPr>
          <w:rFonts w:ascii="Times New Roman" w:hAnsi="Times New Roman" w:cs="Times New Roman"/>
          <w:noProof/>
          <w:sz w:val="24"/>
          <w:szCs w:val="24"/>
        </w:rPr>
        <w:tab/>
        <w:t>R.Petraviča</w:t>
      </w:r>
    </w:p>
    <w:p w:rsidR="00FD659D" w:rsidRPr="00004AFD" w:rsidRDefault="00FD659D" w:rsidP="00FD659D">
      <w:pPr>
        <w:tabs>
          <w:tab w:val="left" w:pos="6237"/>
        </w:tabs>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r w:rsidRPr="00004AFD">
        <w:rPr>
          <w:rFonts w:ascii="Times New Roman" w:hAnsi="Times New Roman" w:cs="Times New Roman"/>
          <w:noProof/>
          <w:sz w:val="24"/>
          <w:szCs w:val="24"/>
        </w:rPr>
        <w:t>Vīza:</w:t>
      </w:r>
    </w:p>
    <w:p w:rsidR="00495F81" w:rsidRPr="00004AFD" w:rsidRDefault="00FD659D" w:rsidP="00495F81">
      <w:pPr>
        <w:tabs>
          <w:tab w:val="left" w:pos="6237"/>
        </w:tabs>
        <w:spacing w:after="0" w:line="240" w:lineRule="auto"/>
        <w:rPr>
          <w:rFonts w:ascii="Times New Roman" w:hAnsi="Times New Roman" w:cs="Times New Roman"/>
          <w:noProof/>
          <w:sz w:val="24"/>
          <w:szCs w:val="24"/>
        </w:rPr>
      </w:pPr>
      <w:r w:rsidRPr="00004AFD">
        <w:rPr>
          <w:rFonts w:ascii="Times New Roman" w:hAnsi="Times New Roman" w:cs="Times New Roman"/>
          <w:noProof/>
          <w:sz w:val="24"/>
          <w:szCs w:val="24"/>
        </w:rPr>
        <w:t>valsts sekretārs</w:t>
      </w:r>
      <w:r w:rsidRPr="00004AFD">
        <w:rPr>
          <w:rFonts w:ascii="Times New Roman" w:hAnsi="Times New Roman" w:cs="Times New Roman"/>
          <w:noProof/>
          <w:sz w:val="24"/>
          <w:szCs w:val="24"/>
        </w:rPr>
        <w:tab/>
      </w:r>
      <w:r w:rsidRPr="00004AFD">
        <w:rPr>
          <w:rFonts w:ascii="Times New Roman" w:hAnsi="Times New Roman" w:cs="Times New Roman"/>
          <w:noProof/>
          <w:sz w:val="24"/>
          <w:szCs w:val="24"/>
        </w:rPr>
        <w:tab/>
        <w:t>I.Alliks</w:t>
      </w:r>
    </w:p>
    <w:p w:rsidR="00495F81" w:rsidRDefault="00495F81" w:rsidP="00495F81">
      <w:pPr>
        <w:tabs>
          <w:tab w:val="left" w:pos="6237"/>
        </w:tabs>
        <w:spacing w:after="0" w:line="240" w:lineRule="auto"/>
        <w:rPr>
          <w:rFonts w:ascii="Times New Roman" w:hAnsi="Times New Roman" w:cs="Times New Roman"/>
          <w:noProof/>
          <w:sz w:val="24"/>
          <w:szCs w:val="24"/>
        </w:rPr>
      </w:pPr>
    </w:p>
    <w:p w:rsidR="00054995" w:rsidRDefault="00054995" w:rsidP="00495F81">
      <w:pPr>
        <w:tabs>
          <w:tab w:val="left" w:pos="6237"/>
        </w:tabs>
        <w:spacing w:after="0" w:line="240" w:lineRule="auto"/>
        <w:rPr>
          <w:rFonts w:ascii="Times New Roman" w:hAnsi="Times New Roman" w:cs="Times New Roman"/>
          <w:noProof/>
          <w:sz w:val="24"/>
          <w:szCs w:val="24"/>
        </w:rPr>
      </w:pPr>
    </w:p>
    <w:p w:rsidR="00054995" w:rsidRDefault="00054995" w:rsidP="00495F81">
      <w:pPr>
        <w:tabs>
          <w:tab w:val="left" w:pos="6237"/>
        </w:tabs>
        <w:spacing w:after="0" w:line="240" w:lineRule="auto"/>
        <w:rPr>
          <w:rFonts w:ascii="Times New Roman" w:hAnsi="Times New Roman" w:cs="Times New Roman"/>
          <w:noProof/>
          <w:sz w:val="24"/>
          <w:szCs w:val="24"/>
        </w:rPr>
      </w:pPr>
    </w:p>
    <w:p w:rsidR="00054995" w:rsidRDefault="00054995" w:rsidP="00495F81">
      <w:pPr>
        <w:tabs>
          <w:tab w:val="left" w:pos="6237"/>
        </w:tabs>
        <w:spacing w:after="0" w:line="240" w:lineRule="auto"/>
        <w:rPr>
          <w:rFonts w:ascii="Times New Roman" w:hAnsi="Times New Roman" w:cs="Times New Roman"/>
          <w:noProof/>
          <w:sz w:val="24"/>
          <w:szCs w:val="24"/>
        </w:rPr>
      </w:pPr>
    </w:p>
    <w:p w:rsidR="00054995" w:rsidRDefault="00054995" w:rsidP="00495F81">
      <w:pPr>
        <w:tabs>
          <w:tab w:val="left" w:pos="6237"/>
        </w:tabs>
        <w:spacing w:after="0" w:line="240" w:lineRule="auto"/>
        <w:rPr>
          <w:rFonts w:ascii="Times New Roman" w:hAnsi="Times New Roman" w:cs="Times New Roman"/>
          <w:noProof/>
          <w:sz w:val="24"/>
          <w:szCs w:val="24"/>
        </w:rPr>
      </w:pPr>
    </w:p>
    <w:p w:rsidR="00054995" w:rsidRDefault="00054995" w:rsidP="00495F81">
      <w:pPr>
        <w:tabs>
          <w:tab w:val="left" w:pos="6237"/>
        </w:tabs>
        <w:spacing w:after="0" w:line="240" w:lineRule="auto"/>
        <w:rPr>
          <w:rFonts w:ascii="Times New Roman" w:hAnsi="Times New Roman" w:cs="Times New Roman"/>
          <w:noProof/>
          <w:sz w:val="24"/>
          <w:szCs w:val="24"/>
        </w:rPr>
      </w:pPr>
    </w:p>
    <w:p w:rsidR="000F7CCB" w:rsidRPr="00004AFD" w:rsidRDefault="000F7CCB" w:rsidP="00495F81">
      <w:pPr>
        <w:tabs>
          <w:tab w:val="left" w:pos="6237"/>
        </w:tabs>
        <w:spacing w:after="0" w:line="240" w:lineRule="auto"/>
        <w:rPr>
          <w:rFonts w:ascii="Times New Roman" w:hAnsi="Times New Roman" w:cs="Times New Roman"/>
          <w:noProof/>
          <w:sz w:val="24"/>
          <w:szCs w:val="24"/>
        </w:rPr>
      </w:pPr>
    </w:p>
    <w:p w:rsidR="00767550" w:rsidRPr="00004AFD" w:rsidRDefault="00767550" w:rsidP="00F534F0">
      <w:pPr>
        <w:contextualSpacing/>
        <w:rPr>
          <w:rFonts w:ascii="Times New Roman" w:hAnsi="Times New Roman" w:cs="Times New Roman"/>
          <w:sz w:val="18"/>
          <w:szCs w:val="18"/>
        </w:rPr>
      </w:pPr>
      <w:r w:rsidRPr="00004AFD">
        <w:rPr>
          <w:rFonts w:ascii="Times New Roman" w:hAnsi="Times New Roman" w:cs="Times New Roman"/>
          <w:sz w:val="18"/>
          <w:szCs w:val="18"/>
        </w:rPr>
        <w:t>Kudiņa 67021678</w:t>
      </w:r>
    </w:p>
    <w:p w:rsidR="00905ACF" w:rsidRPr="00004AFD" w:rsidRDefault="00563FE3">
      <w:pPr>
        <w:contextualSpacing/>
        <w:rPr>
          <w:rFonts w:ascii="Times New Roman" w:hAnsi="Times New Roman" w:cs="Times New Roman"/>
          <w:sz w:val="24"/>
          <w:szCs w:val="24"/>
        </w:rPr>
      </w:pPr>
      <w:hyperlink r:id="rId10" w:history="1">
        <w:r w:rsidR="00767550" w:rsidRPr="00004AFD">
          <w:rPr>
            <w:rStyle w:val="Hyperlink"/>
            <w:rFonts w:ascii="Times New Roman" w:hAnsi="Times New Roman" w:cs="Times New Roman"/>
            <w:sz w:val="18"/>
            <w:szCs w:val="18"/>
          </w:rPr>
          <w:t>Daiga.Kudina@lm.gov.lv</w:t>
        </w:r>
      </w:hyperlink>
    </w:p>
    <w:sectPr w:rsidR="00905ACF" w:rsidRPr="00004AFD" w:rsidSect="00605CC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FE3" w:rsidRDefault="00563FE3" w:rsidP="003A6ABB">
      <w:pPr>
        <w:spacing w:after="0" w:line="240" w:lineRule="auto"/>
      </w:pPr>
      <w:r>
        <w:separator/>
      </w:r>
    </w:p>
  </w:endnote>
  <w:endnote w:type="continuationSeparator" w:id="0">
    <w:p w:rsidR="00563FE3" w:rsidRDefault="00563FE3" w:rsidP="003A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A06826" w:rsidRDefault="00A06826" w:rsidP="00A06826">
    <w:pPr>
      <w:pStyle w:val="Footer"/>
    </w:pPr>
    <w:r w:rsidRPr="00A06826">
      <w:rPr>
        <w:rFonts w:ascii="Times New Roman" w:hAnsi="Times New Roman" w:cs="Times New Roman"/>
        <w:sz w:val="20"/>
        <w:szCs w:val="20"/>
      </w:rPr>
      <w:t>LManot_</w:t>
    </w:r>
    <w:r w:rsidR="0086233E">
      <w:rPr>
        <w:rFonts w:ascii="Times New Roman" w:hAnsi="Times New Roman" w:cs="Times New Roman"/>
        <w:sz w:val="20"/>
        <w:szCs w:val="20"/>
      </w:rPr>
      <w:t>1</w:t>
    </w:r>
    <w:r w:rsidR="00054995">
      <w:rPr>
        <w:rFonts w:ascii="Times New Roman" w:hAnsi="Times New Roman" w:cs="Times New Roman"/>
        <w:sz w:val="20"/>
        <w:szCs w:val="20"/>
      </w:rPr>
      <w:t>8</w:t>
    </w:r>
    <w:r w:rsidR="0086233E">
      <w:rPr>
        <w:rFonts w:ascii="Times New Roman" w:hAnsi="Times New Roman" w:cs="Times New Roman"/>
        <w:sz w:val="20"/>
        <w:szCs w:val="20"/>
      </w:rPr>
      <w:t>0321</w:t>
    </w:r>
    <w:r w:rsidRPr="00A06826">
      <w:rPr>
        <w:rFonts w:ascii="Times New Roman" w:hAnsi="Times New Roman" w:cs="Times New Roman"/>
        <w:sz w:val="20"/>
        <w:szCs w:val="20"/>
      </w:rPr>
      <w:t>_MKnot_</w:t>
    </w:r>
    <w:r w:rsidR="0025069C">
      <w:rPr>
        <w:rFonts w:ascii="Times New Roman" w:hAnsi="Times New Roman" w:cs="Times New Roman"/>
        <w:sz w:val="20"/>
        <w:szCs w:val="20"/>
      </w:rPr>
      <w:t>N</w:t>
    </w:r>
    <w:r w:rsidRPr="00A06826">
      <w:rPr>
        <w:rFonts w:ascii="Times New Roman" w:hAnsi="Times New Roman" w:cs="Times New Roman"/>
        <w:sz w:val="20"/>
        <w:szCs w:val="20"/>
      </w:rPr>
      <w:t>r</w:t>
    </w:r>
    <w:r w:rsidR="0086233E">
      <w:rPr>
        <w:rFonts w:ascii="Times New Roman" w:hAnsi="Times New Roman" w:cs="Times New Roman"/>
        <w:sz w:val="20"/>
        <w:szCs w:val="20"/>
      </w:rPr>
      <w:t>427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0C0E4E" w:rsidP="000C0E4E">
    <w:pPr>
      <w:pStyle w:val="Footer"/>
    </w:pPr>
    <w:r w:rsidRPr="000C0E4E">
      <w:rPr>
        <w:rFonts w:ascii="Times New Roman" w:hAnsi="Times New Roman" w:cs="Times New Roman"/>
        <w:sz w:val="20"/>
        <w:szCs w:val="20"/>
      </w:rPr>
      <w:t>LManot_</w:t>
    </w:r>
    <w:r w:rsidR="0086233E">
      <w:rPr>
        <w:rFonts w:ascii="Times New Roman" w:hAnsi="Times New Roman" w:cs="Times New Roman"/>
        <w:sz w:val="20"/>
        <w:szCs w:val="20"/>
      </w:rPr>
      <w:t>1</w:t>
    </w:r>
    <w:r w:rsidR="00054995">
      <w:rPr>
        <w:rFonts w:ascii="Times New Roman" w:hAnsi="Times New Roman" w:cs="Times New Roman"/>
        <w:sz w:val="20"/>
        <w:szCs w:val="20"/>
      </w:rPr>
      <w:t>8</w:t>
    </w:r>
    <w:r w:rsidR="0086233E">
      <w:rPr>
        <w:rFonts w:ascii="Times New Roman" w:hAnsi="Times New Roman" w:cs="Times New Roman"/>
        <w:sz w:val="20"/>
        <w:szCs w:val="20"/>
      </w:rPr>
      <w:t>0321</w:t>
    </w:r>
    <w:r w:rsidRPr="000C0E4E">
      <w:rPr>
        <w:rFonts w:ascii="Times New Roman" w:hAnsi="Times New Roman" w:cs="Times New Roman"/>
        <w:sz w:val="20"/>
        <w:szCs w:val="20"/>
      </w:rPr>
      <w:t>_MKnot_</w:t>
    </w:r>
    <w:r w:rsidR="0025069C">
      <w:rPr>
        <w:rFonts w:ascii="Times New Roman" w:hAnsi="Times New Roman" w:cs="Times New Roman"/>
        <w:sz w:val="20"/>
        <w:szCs w:val="20"/>
      </w:rPr>
      <w:t>Nr</w:t>
    </w:r>
    <w:r w:rsidR="0086233E">
      <w:rPr>
        <w:rFonts w:ascii="Times New Roman" w:hAnsi="Times New Roman" w:cs="Times New Roman"/>
        <w:sz w:val="20"/>
        <w:szCs w:val="20"/>
      </w:rPr>
      <w:t>427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FE3" w:rsidRDefault="00563FE3" w:rsidP="003A6ABB">
      <w:pPr>
        <w:spacing w:after="0" w:line="240" w:lineRule="auto"/>
      </w:pPr>
      <w:r>
        <w:separator/>
      </w:r>
    </w:p>
  </w:footnote>
  <w:footnote w:type="continuationSeparator" w:id="0">
    <w:p w:rsidR="00563FE3" w:rsidRDefault="00563FE3" w:rsidP="003A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605CC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65BD"/>
    <w:multiLevelType w:val="hybridMultilevel"/>
    <w:tmpl w:val="EF38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4D1074"/>
    <w:multiLevelType w:val="multilevel"/>
    <w:tmpl w:val="94EA5ED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0">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81"/>
    <w:rsid w:val="000007D1"/>
    <w:rsid w:val="00002048"/>
    <w:rsid w:val="00003790"/>
    <w:rsid w:val="0000383E"/>
    <w:rsid w:val="00004AFD"/>
    <w:rsid w:val="00005851"/>
    <w:rsid w:val="00005F51"/>
    <w:rsid w:val="00006F20"/>
    <w:rsid w:val="00010EB2"/>
    <w:rsid w:val="00011342"/>
    <w:rsid w:val="00013003"/>
    <w:rsid w:val="0001453B"/>
    <w:rsid w:val="00016458"/>
    <w:rsid w:val="00017409"/>
    <w:rsid w:val="00021B8B"/>
    <w:rsid w:val="00023ED3"/>
    <w:rsid w:val="00024375"/>
    <w:rsid w:val="000251DA"/>
    <w:rsid w:val="0003096D"/>
    <w:rsid w:val="00033026"/>
    <w:rsid w:val="0003315A"/>
    <w:rsid w:val="00034935"/>
    <w:rsid w:val="00034C32"/>
    <w:rsid w:val="00035F35"/>
    <w:rsid w:val="00041368"/>
    <w:rsid w:val="00042260"/>
    <w:rsid w:val="00042BEF"/>
    <w:rsid w:val="00043486"/>
    <w:rsid w:val="00044312"/>
    <w:rsid w:val="0004434E"/>
    <w:rsid w:val="00044FC6"/>
    <w:rsid w:val="00045021"/>
    <w:rsid w:val="000453AE"/>
    <w:rsid w:val="000468FF"/>
    <w:rsid w:val="000478B2"/>
    <w:rsid w:val="00050441"/>
    <w:rsid w:val="0005065F"/>
    <w:rsid w:val="00051A86"/>
    <w:rsid w:val="00051C61"/>
    <w:rsid w:val="00054287"/>
    <w:rsid w:val="00054995"/>
    <w:rsid w:val="00057D2E"/>
    <w:rsid w:val="0006144A"/>
    <w:rsid w:val="000623A8"/>
    <w:rsid w:val="000631FA"/>
    <w:rsid w:val="00064FE0"/>
    <w:rsid w:val="0007005C"/>
    <w:rsid w:val="00073F63"/>
    <w:rsid w:val="00076FA0"/>
    <w:rsid w:val="00077828"/>
    <w:rsid w:val="00081BD5"/>
    <w:rsid w:val="00083A8E"/>
    <w:rsid w:val="000852B7"/>
    <w:rsid w:val="00085402"/>
    <w:rsid w:val="00085A86"/>
    <w:rsid w:val="00086B42"/>
    <w:rsid w:val="000874E4"/>
    <w:rsid w:val="00087B52"/>
    <w:rsid w:val="000910D7"/>
    <w:rsid w:val="000914AE"/>
    <w:rsid w:val="00093CF3"/>
    <w:rsid w:val="00094558"/>
    <w:rsid w:val="00095733"/>
    <w:rsid w:val="000958DF"/>
    <w:rsid w:val="000975B9"/>
    <w:rsid w:val="000A0A43"/>
    <w:rsid w:val="000A3BF4"/>
    <w:rsid w:val="000A4600"/>
    <w:rsid w:val="000A7373"/>
    <w:rsid w:val="000A7768"/>
    <w:rsid w:val="000B5206"/>
    <w:rsid w:val="000B57A7"/>
    <w:rsid w:val="000B57D0"/>
    <w:rsid w:val="000B7B4C"/>
    <w:rsid w:val="000C0120"/>
    <w:rsid w:val="000C0E4E"/>
    <w:rsid w:val="000C302C"/>
    <w:rsid w:val="000C5FDE"/>
    <w:rsid w:val="000C680D"/>
    <w:rsid w:val="000C7616"/>
    <w:rsid w:val="000D039A"/>
    <w:rsid w:val="000D0439"/>
    <w:rsid w:val="000D1590"/>
    <w:rsid w:val="000D1E78"/>
    <w:rsid w:val="000D1FED"/>
    <w:rsid w:val="000D2757"/>
    <w:rsid w:val="000D7EB3"/>
    <w:rsid w:val="000E2D36"/>
    <w:rsid w:val="000E3E07"/>
    <w:rsid w:val="000E6C9D"/>
    <w:rsid w:val="000F1A90"/>
    <w:rsid w:val="000F283B"/>
    <w:rsid w:val="000F2970"/>
    <w:rsid w:val="000F2CF6"/>
    <w:rsid w:val="000F30AB"/>
    <w:rsid w:val="000F4AFB"/>
    <w:rsid w:val="000F4D42"/>
    <w:rsid w:val="000F5509"/>
    <w:rsid w:val="000F646A"/>
    <w:rsid w:val="000F6B4A"/>
    <w:rsid w:val="000F7CCB"/>
    <w:rsid w:val="00100ADA"/>
    <w:rsid w:val="001018F7"/>
    <w:rsid w:val="00101E18"/>
    <w:rsid w:val="00102775"/>
    <w:rsid w:val="00102835"/>
    <w:rsid w:val="00103B28"/>
    <w:rsid w:val="00104974"/>
    <w:rsid w:val="00104FDB"/>
    <w:rsid w:val="00106774"/>
    <w:rsid w:val="00110B9C"/>
    <w:rsid w:val="0011250A"/>
    <w:rsid w:val="00117DDF"/>
    <w:rsid w:val="0012069E"/>
    <w:rsid w:val="001225BB"/>
    <w:rsid w:val="001229FF"/>
    <w:rsid w:val="00123B64"/>
    <w:rsid w:val="00123C42"/>
    <w:rsid w:val="001251C0"/>
    <w:rsid w:val="00125EBD"/>
    <w:rsid w:val="00132401"/>
    <w:rsid w:val="00132593"/>
    <w:rsid w:val="00132A38"/>
    <w:rsid w:val="00132AB9"/>
    <w:rsid w:val="00132C38"/>
    <w:rsid w:val="00136B3C"/>
    <w:rsid w:val="001405E9"/>
    <w:rsid w:val="00145599"/>
    <w:rsid w:val="00146B7C"/>
    <w:rsid w:val="00146E5F"/>
    <w:rsid w:val="0015027A"/>
    <w:rsid w:val="00152651"/>
    <w:rsid w:val="0015430F"/>
    <w:rsid w:val="00154679"/>
    <w:rsid w:val="00155211"/>
    <w:rsid w:val="001600AF"/>
    <w:rsid w:val="00160473"/>
    <w:rsid w:val="001605E4"/>
    <w:rsid w:val="001614D4"/>
    <w:rsid w:val="001614E8"/>
    <w:rsid w:val="00161E51"/>
    <w:rsid w:val="00162075"/>
    <w:rsid w:val="00166020"/>
    <w:rsid w:val="001677DF"/>
    <w:rsid w:val="00171268"/>
    <w:rsid w:val="0017149A"/>
    <w:rsid w:val="001739F0"/>
    <w:rsid w:val="0017458F"/>
    <w:rsid w:val="00176780"/>
    <w:rsid w:val="00177952"/>
    <w:rsid w:val="00177AF3"/>
    <w:rsid w:val="00180E23"/>
    <w:rsid w:val="00181C64"/>
    <w:rsid w:val="00184A28"/>
    <w:rsid w:val="001856AA"/>
    <w:rsid w:val="00185B14"/>
    <w:rsid w:val="001877A1"/>
    <w:rsid w:val="00192A7D"/>
    <w:rsid w:val="0019570A"/>
    <w:rsid w:val="001A0666"/>
    <w:rsid w:val="001A0FDF"/>
    <w:rsid w:val="001A1577"/>
    <w:rsid w:val="001A32C8"/>
    <w:rsid w:val="001A49F2"/>
    <w:rsid w:val="001A4F97"/>
    <w:rsid w:val="001A7073"/>
    <w:rsid w:val="001A7D9D"/>
    <w:rsid w:val="001B0C2A"/>
    <w:rsid w:val="001B2115"/>
    <w:rsid w:val="001B27C5"/>
    <w:rsid w:val="001B5C66"/>
    <w:rsid w:val="001B73F2"/>
    <w:rsid w:val="001C011B"/>
    <w:rsid w:val="001C13AC"/>
    <w:rsid w:val="001C2260"/>
    <w:rsid w:val="001C4B57"/>
    <w:rsid w:val="001C7804"/>
    <w:rsid w:val="001D2446"/>
    <w:rsid w:val="001D3509"/>
    <w:rsid w:val="001D4F8C"/>
    <w:rsid w:val="001D5400"/>
    <w:rsid w:val="001D66EF"/>
    <w:rsid w:val="001D6B38"/>
    <w:rsid w:val="001E16AD"/>
    <w:rsid w:val="001E6583"/>
    <w:rsid w:val="001F1061"/>
    <w:rsid w:val="001F366A"/>
    <w:rsid w:val="001F470B"/>
    <w:rsid w:val="001F64A4"/>
    <w:rsid w:val="001F66DB"/>
    <w:rsid w:val="001F785C"/>
    <w:rsid w:val="002000F4"/>
    <w:rsid w:val="00200EFB"/>
    <w:rsid w:val="002025C4"/>
    <w:rsid w:val="002075AD"/>
    <w:rsid w:val="00207A97"/>
    <w:rsid w:val="00216D1B"/>
    <w:rsid w:val="00220916"/>
    <w:rsid w:val="00221E9F"/>
    <w:rsid w:val="00222988"/>
    <w:rsid w:val="00222BD6"/>
    <w:rsid w:val="002242B3"/>
    <w:rsid w:val="00224F59"/>
    <w:rsid w:val="00226973"/>
    <w:rsid w:val="00226978"/>
    <w:rsid w:val="00227139"/>
    <w:rsid w:val="002279EC"/>
    <w:rsid w:val="00227C20"/>
    <w:rsid w:val="00232490"/>
    <w:rsid w:val="002351EA"/>
    <w:rsid w:val="002432D4"/>
    <w:rsid w:val="00244629"/>
    <w:rsid w:val="00244756"/>
    <w:rsid w:val="002464A9"/>
    <w:rsid w:val="002465AC"/>
    <w:rsid w:val="00246A52"/>
    <w:rsid w:val="0025069C"/>
    <w:rsid w:val="0025319B"/>
    <w:rsid w:val="00253D8D"/>
    <w:rsid w:val="0025429D"/>
    <w:rsid w:val="00255179"/>
    <w:rsid w:val="00255EE7"/>
    <w:rsid w:val="00260C0D"/>
    <w:rsid w:val="00261F09"/>
    <w:rsid w:val="0026435A"/>
    <w:rsid w:val="00264BE9"/>
    <w:rsid w:val="00271E13"/>
    <w:rsid w:val="002727D5"/>
    <w:rsid w:val="00272F11"/>
    <w:rsid w:val="00273BB1"/>
    <w:rsid w:val="00274BD0"/>
    <w:rsid w:val="00277A72"/>
    <w:rsid w:val="00280692"/>
    <w:rsid w:val="00281BE6"/>
    <w:rsid w:val="0028443A"/>
    <w:rsid w:val="00290203"/>
    <w:rsid w:val="00290C80"/>
    <w:rsid w:val="00290FD6"/>
    <w:rsid w:val="002913EB"/>
    <w:rsid w:val="002919C2"/>
    <w:rsid w:val="00291EA8"/>
    <w:rsid w:val="0029235D"/>
    <w:rsid w:val="00292C7B"/>
    <w:rsid w:val="00292DDF"/>
    <w:rsid w:val="00295C2E"/>
    <w:rsid w:val="002A0203"/>
    <w:rsid w:val="002A0D7F"/>
    <w:rsid w:val="002A1BD1"/>
    <w:rsid w:val="002A26E8"/>
    <w:rsid w:val="002A3886"/>
    <w:rsid w:val="002A499E"/>
    <w:rsid w:val="002B1B6A"/>
    <w:rsid w:val="002B3D72"/>
    <w:rsid w:val="002B7543"/>
    <w:rsid w:val="002B7C4C"/>
    <w:rsid w:val="002C0859"/>
    <w:rsid w:val="002C0D93"/>
    <w:rsid w:val="002C1068"/>
    <w:rsid w:val="002C136D"/>
    <w:rsid w:val="002C2A57"/>
    <w:rsid w:val="002C3DB1"/>
    <w:rsid w:val="002C4377"/>
    <w:rsid w:val="002C4EF1"/>
    <w:rsid w:val="002C5CAA"/>
    <w:rsid w:val="002C72D7"/>
    <w:rsid w:val="002C7B86"/>
    <w:rsid w:val="002D0FBC"/>
    <w:rsid w:val="002D2C04"/>
    <w:rsid w:val="002D3AD6"/>
    <w:rsid w:val="002D58D5"/>
    <w:rsid w:val="002D6677"/>
    <w:rsid w:val="002D6BC3"/>
    <w:rsid w:val="002D753D"/>
    <w:rsid w:val="002E2600"/>
    <w:rsid w:val="002F1A31"/>
    <w:rsid w:val="002F4874"/>
    <w:rsid w:val="002F66C2"/>
    <w:rsid w:val="002F6D13"/>
    <w:rsid w:val="003001D7"/>
    <w:rsid w:val="00301A6C"/>
    <w:rsid w:val="00301E75"/>
    <w:rsid w:val="00304010"/>
    <w:rsid w:val="00304970"/>
    <w:rsid w:val="00306B6E"/>
    <w:rsid w:val="003071F8"/>
    <w:rsid w:val="0031292C"/>
    <w:rsid w:val="00314020"/>
    <w:rsid w:val="0031423A"/>
    <w:rsid w:val="00314691"/>
    <w:rsid w:val="00322F94"/>
    <w:rsid w:val="00325132"/>
    <w:rsid w:val="00327BD7"/>
    <w:rsid w:val="003324D3"/>
    <w:rsid w:val="003338A4"/>
    <w:rsid w:val="0033493D"/>
    <w:rsid w:val="00344821"/>
    <w:rsid w:val="00344A68"/>
    <w:rsid w:val="00345600"/>
    <w:rsid w:val="00346212"/>
    <w:rsid w:val="00347B21"/>
    <w:rsid w:val="00347F41"/>
    <w:rsid w:val="003508AC"/>
    <w:rsid w:val="003511D5"/>
    <w:rsid w:val="0035196F"/>
    <w:rsid w:val="0035550B"/>
    <w:rsid w:val="003578FA"/>
    <w:rsid w:val="00361BF7"/>
    <w:rsid w:val="00364DC0"/>
    <w:rsid w:val="00365128"/>
    <w:rsid w:val="003651B1"/>
    <w:rsid w:val="00365AC6"/>
    <w:rsid w:val="00365BC5"/>
    <w:rsid w:val="00366BF9"/>
    <w:rsid w:val="00366D11"/>
    <w:rsid w:val="003671D6"/>
    <w:rsid w:val="003704D8"/>
    <w:rsid w:val="00371332"/>
    <w:rsid w:val="00371AC6"/>
    <w:rsid w:val="003766EF"/>
    <w:rsid w:val="003770FD"/>
    <w:rsid w:val="003876FA"/>
    <w:rsid w:val="00391668"/>
    <w:rsid w:val="00391E15"/>
    <w:rsid w:val="00392694"/>
    <w:rsid w:val="00392EF4"/>
    <w:rsid w:val="00393F09"/>
    <w:rsid w:val="00394129"/>
    <w:rsid w:val="00395A52"/>
    <w:rsid w:val="00395F7B"/>
    <w:rsid w:val="003A0336"/>
    <w:rsid w:val="003A1A24"/>
    <w:rsid w:val="003A2114"/>
    <w:rsid w:val="003A3670"/>
    <w:rsid w:val="003A3DE6"/>
    <w:rsid w:val="003A54CC"/>
    <w:rsid w:val="003A5C4D"/>
    <w:rsid w:val="003A6ABB"/>
    <w:rsid w:val="003A6BAC"/>
    <w:rsid w:val="003A76BA"/>
    <w:rsid w:val="003B1B92"/>
    <w:rsid w:val="003B1B9D"/>
    <w:rsid w:val="003B241F"/>
    <w:rsid w:val="003B3271"/>
    <w:rsid w:val="003B36E5"/>
    <w:rsid w:val="003B3D57"/>
    <w:rsid w:val="003B405E"/>
    <w:rsid w:val="003B518A"/>
    <w:rsid w:val="003B5E0C"/>
    <w:rsid w:val="003B72BC"/>
    <w:rsid w:val="003C01C3"/>
    <w:rsid w:val="003C1224"/>
    <w:rsid w:val="003C15F9"/>
    <w:rsid w:val="003C4417"/>
    <w:rsid w:val="003C51B6"/>
    <w:rsid w:val="003C7181"/>
    <w:rsid w:val="003C7369"/>
    <w:rsid w:val="003D03E5"/>
    <w:rsid w:val="003D1C5A"/>
    <w:rsid w:val="003D22E1"/>
    <w:rsid w:val="003D25D6"/>
    <w:rsid w:val="003D2681"/>
    <w:rsid w:val="003D2E11"/>
    <w:rsid w:val="003D4289"/>
    <w:rsid w:val="003D4CD1"/>
    <w:rsid w:val="003D5099"/>
    <w:rsid w:val="003D6EB4"/>
    <w:rsid w:val="003E0321"/>
    <w:rsid w:val="003E12E1"/>
    <w:rsid w:val="003E5FDF"/>
    <w:rsid w:val="003F0A60"/>
    <w:rsid w:val="003F166A"/>
    <w:rsid w:val="003F1980"/>
    <w:rsid w:val="003F2D83"/>
    <w:rsid w:val="003F3126"/>
    <w:rsid w:val="003F66B5"/>
    <w:rsid w:val="003F6F16"/>
    <w:rsid w:val="003F7418"/>
    <w:rsid w:val="0040021E"/>
    <w:rsid w:val="0040064C"/>
    <w:rsid w:val="004050A8"/>
    <w:rsid w:val="00405272"/>
    <w:rsid w:val="00405EFD"/>
    <w:rsid w:val="0041159C"/>
    <w:rsid w:val="00412455"/>
    <w:rsid w:val="00417035"/>
    <w:rsid w:val="00420CC1"/>
    <w:rsid w:val="004220D5"/>
    <w:rsid w:val="00423EE9"/>
    <w:rsid w:val="0042414D"/>
    <w:rsid w:val="00426F66"/>
    <w:rsid w:val="00431553"/>
    <w:rsid w:val="00431574"/>
    <w:rsid w:val="00432CEF"/>
    <w:rsid w:val="0043302D"/>
    <w:rsid w:val="00433C24"/>
    <w:rsid w:val="004401C8"/>
    <w:rsid w:val="004406B4"/>
    <w:rsid w:val="0044101F"/>
    <w:rsid w:val="00443227"/>
    <w:rsid w:val="00444C27"/>
    <w:rsid w:val="00445425"/>
    <w:rsid w:val="004511B8"/>
    <w:rsid w:val="00452DB7"/>
    <w:rsid w:val="00453FB8"/>
    <w:rsid w:val="00454159"/>
    <w:rsid w:val="004638D6"/>
    <w:rsid w:val="004643E9"/>
    <w:rsid w:val="0046701B"/>
    <w:rsid w:val="004672D6"/>
    <w:rsid w:val="00467DEC"/>
    <w:rsid w:val="00471158"/>
    <w:rsid w:val="0047156D"/>
    <w:rsid w:val="004715AD"/>
    <w:rsid w:val="00475231"/>
    <w:rsid w:val="00476D7E"/>
    <w:rsid w:val="0047789D"/>
    <w:rsid w:val="00477A5E"/>
    <w:rsid w:val="00480F7C"/>
    <w:rsid w:val="00481FE9"/>
    <w:rsid w:val="00482437"/>
    <w:rsid w:val="00483DE3"/>
    <w:rsid w:val="00486540"/>
    <w:rsid w:val="004869CF"/>
    <w:rsid w:val="0049081D"/>
    <w:rsid w:val="00493ADB"/>
    <w:rsid w:val="00493B09"/>
    <w:rsid w:val="00493B2F"/>
    <w:rsid w:val="004945B3"/>
    <w:rsid w:val="00495F81"/>
    <w:rsid w:val="00496A7A"/>
    <w:rsid w:val="00497660"/>
    <w:rsid w:val="004A016F"/>
    <w:rsid w:val="004A3840"/>
    <w:rsid w:val="004A5697"/>
    <w:rsid w:val="004A6031"/>
    <w:rsid w:val="004A6413"/>
    <w:rsid w:val="004A7AE1"/>
    <w:rsid w:val="004A7D9C"/>
    <w:rsid w:val="004A7E40"/>
    <w:rsid w:val="004B3CBF"/>
    <w:rsid w:val="004C2AFD"/>
    <w:rsid w:val="004C43AD"/>
    <w:rsid w:val="004C48D9"/>
    <w:rsid w:val="004C5BA8"/>
    <w:rsid w:val="004C6BDF"/>
    <w:rsid w:val="004D134F"/>
    <w:rsid w:val="004D1803"/>
    <w:rsid w:val="004D2852"/>
    <w:rsid w:val="004D2E6B"/>
    <w:rsid w:val="004D2F15"/>
    <w:rsid w:val="004D561E"/>
    <w:rsid w:val="004D5932"/>
    <w:rsid w:val="004D64CD"/>
    <w:rsid w:val="004D7A3C"/>
    <w:rsid w:val="004E0AB0"/>
    <w:rsid w:val="004E19F0"/>
    <w:rsid w:val="004E2E28"/>
    <w:rsid w:val="004E3383"/>
    <w:rsid w:val="004E4718"/>
    <w:rsid w:val="004E4CD6"/>
    <w:rsid w:val="004E5CCA"/>
    <w:rsid w:val="004E5D2E"/>
    <w:rsid w:val="004E7188"/>
    <w:rsid w:val="004F00C0"/>
    <w:rsid w:val="004F0ACD"/>
    <w:rsid w:val="004F1DE7"/>
    <w:rsid w:val="004F2BEA"/>
    <w:rsid w:val="004F2C07"/>
    <w:rsid w:val="004F30EA"/>
    <w:rsid w:val="004F31A8"/>
    <w:rsid w:val="004F42D9"/>
    <w:rsid w:val="004F6366"/>
    <w:rsid w:val="00500173"/>
    <w:rsid w:val="00500AA1"/>
    <w:rsid w:val="005020C4"/>
    <w:rsid w:val="0050482A"/>
    <w:rsid w:val="005052F6"/>
    <w:rsid w:val="0050707D"/>
    <w:rsid w:val="00507B8A"/>
    <w:rsid w:val="00512F96"/>
    <w:rsid w:val="005135CC"/>
    <w:rsid w:val="00513AE7"/>
    <w:rsid w:val="0051432A"/>
    <w:rsid w:val="005146C5"/>
    <w:rsid w:val="005158F5"/>
    <w:rsid w:val="005206BC"/>
    <w:rsid w:val="00521667"/>
    <w:rsid w:val="00521B97"/>
    <w:rsid w:val="00522DFF"/>
    <w:rsid w:val="00524783"/>
    <w:rsid w:val="00525ACD"/>
    <w:rsid w:val="00526569"/>
    <w:rsid w:val="00526D69"/>
    <w:rsid w:val="00526E40"/>
    <w:rsid w:val="005307DC"/>
    <w:rsid w:val="00531678"/>
    <w:rsid w:val="00535A33"/>
    <w:rsid w:val="00535DF3"/>
    <w:rsid w:val="00536FCB"/>
    <w:rsid w:val="00540D7F"/>
    <w:rsid w:val="0054169B"/>
    <w:rsid w:val="00541876"/>
    <w:rsid w:val="005418B7"/>
    <w:rsid w:val="00542111"/>
    <w:rsid w:val="00543DB1"/>
    <w:rsid w:val="00545C7C"/>
    <w:rsid w:val="0054688D"/>
    <w:rsid w:val="00546D12"/>
    <w:rsid w:val="0054764E"/>
    <w:rsid w:val="00550A89"/>
    <w:rsid w:val="00551BF0"/>
    <w:rsid w:val="00553A93"/>
    <w:rsid w:val="00555111"/>
    <w:rsid w:val="0055741D"/>
    <w:rsid w:val="00557A49"/>
    <w:rsid w:val="005618ED"/>
    <w:rsid w:val="00561A25"/>
    <w:rsid w:val="00562BEC"/>
    <w:rsid w:val="00563FE3"/>
    <w:rsid w:val="0056487A"/>
    <w:rsid w:val="0056546D"/>
    <w:rsid w:val="00565828"/>
    <w:rsid w:val="00572EEC"/>
    <w:rsid w:val="00574FE2"/>
    <w:rsid w:val="00577C5D"/>
    <w:rsid w:val="00582C96"/>
    <w:rsid w:val="00583219"/>
    <w:rsid w:val="0058365E"/>
    <w:rsid w:val="005868E2"/>
    <w:rsid w:val="00586C5F"/>
    <w:rsid w:val="00586C6D"/>
    <w:rsid w:val="00586DD4"/>
    <w:rsid w:val="00591A84"/>
    <w:rsid w:val="005925A9"/>
    <w:rsid w:val="0059385B"/>
    <w:rsid w:val="00593928"/>
    <w:rsid w:val="00593EBA"/>
    <w:rsid w:val="00594F1A"/>
    <w:rsid w:val="005A0B6B"/>
    <w:rsid w:val="005A0C5D"/>
    <w:rsid w:val="005A2BB6"/>
    <w:rsid w:val="005A3603"/>
    <w:rsid w:val="005A4C7A"/>
    <w:rsid w:val="005A4F91"/>
    <w:rsid w:val="005A5729"/>
    <w:rsid w:val="005A6459"/>
    <w:rsid w:val="005A69D6"/>
    <w:rsid w:val="005A6E2C"/>
    <w:rsid w:val="005A6FCB"/>
    <w:rsid w:val="005B1106"/>
    <w:rsid w:val="005B1AA5"/>
    <w:rsid w:val="005B2263"/>
    <w:rsid w:val="005B2442"/>
    <w:rsid w:val="005B2509"/>
    <w:rsid w:val="005B2595"/>
    <w:rsid w:val="005B2B4B"/>
    <w:rsid w:val="005B2F98"/>
    <w:rsid w:val="005B7417"/>
    <w:rsid w:val="005C44A4"/>
    <w:rsid w:val="005C4EAE"/>
    <w:rsid w:val="005C63D1"/>
    <w:rsid w:val="005D24D8"/>
    <w:rsid w:val="005D549E"/>
    <w:rsid w:val="005E0804"/>
    <w:rsid w:val="005E10A4"/>
    <w:rsid w:val="005E3464"/>
    <w:rsid w:val="005E3ABC"/>
    <w:rsid w:val="005E4D11"/>
    <w:rsid w:val="005E52E3"/>
    <w:rsid w:val="005E5555"/>
    <w:rsid w:val="005F0731"/>
    <w:rsid w:val="005F11A9"/>
    <w:rsid w:val="005F161F"/>
    <w:rsid w:val="005F461F"/>
    <w:rsid w:val="005F5584"/>
    <w:rsid w:val="005F598A"/>
    <w:rsid w:val="00600882"/>
    <w:rsid w:val="006047DC"/>
    <w:rsid w:val="00604D12"/>
    <w:rsid w:val="00605CCF"/>
    <w:rsid w:val="006108F0"/>
    <w:rsid w:val="00612609"/>
    <w:rsid w:val="0061395F"/>
    <w:rsid w:val="00615C3E"/>
    <w:rsid w:val="00616AAC"/>
    <w:rsid w:val="00617618"/>
    <w:rsid w:val="00617865"/>
    <w:rsid w:val="00617F87"/>
    <w:rsid w:val="00620B34"/>
    <w:rsid w:val="00622EB3"/>
    <w:rsid w:val="00626B97"/>
    <w:rsid w:val="00626D6A"/>
    <w:rsid w:val="00626EF2"/>
    <w:rsid w:val="006272DF"/>
    <w:rsid w:val="00627521"/>
    <w:rsid w:val="006302D8"/>
    <w:rsid w:val="00630727"/>
    <w:rsid w:val="00631302"/>
    <w:rsid w:val="0063174D"/>
    <w:rsid w:val="00631CB3"/>
    <w:rsid w:val="00633934"/>
    <w:rsid w:val="00633D64"/>
    <w:rsid w:val="00634643"/>
    <w:rsid w:val="00634929"/>
    <w:rsid w:val="006358C3"/>
    <w:rsid w:val="0064094B"/>
    <w:rsid w:val="006462B0"/>
    <w:rsid w:val="00650464"/>
    <w:rsid w:val="00654735"/>
    <w:rsid w:val="006551DE"/>
    <w:rsid w:val="00655F02"/>
    <w:rsid w:val="00656093"/>
    <w:rsid w:val="006564BB"/>
    <w:rsid w:val="00656961"/>
    <w:rsid w:val="00657532"/>
    <w:rsid w:val="00657C10"/>
    <w:rsid w:val="006610A6"/>
    <w:rsid w:val="006625FB"/>
    <w:rsid w:val="006635BB"/>
    <w:rsid w:val="00665CE4"/>
    <w:rsid w:val="00666279"/>
    <w:rsid w:val="0066734A"/>
    <w:rsid w:val="0066748D"/>
    <w:rsid w:val="00667E8F"/>
    <w:rsid w:val="00667F9D"/>
    <w:rsid w:val="006736A3"/>
    <w:rsid w:val="00674F31"/>
    <w:rsid w:val="00675DFB"/>
    <w:rsid w:val="00676134"/>
    <w:rsid w:val="0067727A"/>
    <w:rsid w:val="00681413"/>
    <w:rsid w:val="00681BC7"/>
    <w:rsid w:val="006842A5"/>
    <w:rsid w:val="00685507"/>
    <w:rsid w:val="00685838"/>
    <w:rsid w:val="00685996"/>
    <w:rsid w:val="00686EF8"/>
    <w:rsid w:val="00687D79"/>
    <w:rsid w:val="00690637"/>
    <w:rsid w:val="00690CE8"/>
    <w:rsid w:val="00691795"/>
    <w:rsid w:val="00692601"/>
    <w:rsid w:val="00692709"/>
    <w:rsid w:val="00693DA8"/>
    <w:rsid w:val="00695268"/>
    <w:rsid w:val="00697061"/>
    <w:rsid w:val="006A04BF"/>
    <w:rsid w:val="006A3204"/>
    <w:rsid w:val="006A3767"/>
    <w:rsid w:val="006A389C"/>
    <w:rsid w:val="006A3DEA"/>
    <w:rsid w:val="006A43CD"/>
    <w:rsid w:val="006A43D1"/>
    <w:rsid w:val="006A5394"/>
    <w:rsid w:val="006A59C7"/>
    <w:rsid w:val="006B037A"/>
    <w:rsid w:val="006B596A"/>
    <w:rsid w:val="006B7628"/>
    <w:rsid w:val="006B7AE6"/>
    <w:rsid w:val="006C0BE9"/>
    <w:rsid w:val="006C14B3"/>
    <w:rsid w:val="006C1E22"/>
    <w:rsid w:val="006C2B27"/>
    <w:rsid w:val="006C62EB"/>
    <w:rsid w:val="006D1174"/>
    <w:rsid w:val="006D210C"/>
    <w:rsid w:val="006D238C"/>
    <w:rsid w:val="006D4E85"/>
    <w:rsid w:val="006E0FE3"/>
    <w:rsid w:val="006E110E"/>
    <w:rsid w:val="006E1A6B"/>
    <w:rsid w:val="006E23B2"/>
    <w:rsid w:val="006E323D"/>
    <w:rsid w:val="006E688A"/>
    <w:rsid w:val="006E7373"/>
    <w:rsid w:val="006E7769"/>
    <w:rsid w:val="006F17FC"/>
    <w:rsid w:val="006F2F2C"/>
    <w:rsid w:val="006F3D25"/>
    <w:rsid w:val="006F49CB"/>
    <w:rsid w:val="00701C20"/>
    <w:rsid w:val="00702178"/>
    <w:rsid w:val="00703D16"/>
    <w:rsid w:val="00706047"/>
    <w:rsid w:val="00706E80"/>
    <w:rsid w:val="00711600"/>
    <w:rsid w:val="00711CA2"/>
    <w:rsid w:val="007137C7"/>
    <w:rsid w:val="00715090"/>
    <w:rsid w:val="00716B50"/>
    <w:rsid w:val="00716E23"/>
    <w:rsid w:val="00716EDB"/>
    <w:rsid w:val="007206A0"/>
    <w:rsid w:val="00721CD8"/>
    <w:rsid w:val="00723A0F"/>
    <w:rsid w:val="00725188"/>
    <w:rsid w:val="0072571E"/>
    <w:rsid w:val="00725C26"/>
    <w:rsid w:val="007262D8"/>
    <w:rsid w:val="0072729D"/>
    <w:rsid w:val="00731C30"/>
    <w:rsid w:val="00732ABA"/>
    <w:rsid w:val="00733490"/>
    <w:rsid w:val="00733E24"/>
    <w:rsid w:val="00734850"/>
    <w:rsid w:val="00734F47"/>
    <w:rsid w:val="00735D76"/>
    <w:rsid w:val="007401DC"/>
    <w:rsid w:val="00742FF1"/>
    <w:rsid w:val="00743C69"/>
    <w:rsid w:val="00744987"/>
    <w:rsid w:val="0074572A"/>
    <w:rsid w:val="00745D57"/>
    <w:rsid w:val="00746B7C"/>
    <w:rsid w:val="0075035C"/>
    <w:rsid w:val="007508B7"/>
    <w:rsid w:val="00750D09"/>
    <w:rsid w:val="007525C5"/>
    <w:rsid w:val="0075356C"/>
    <w:rsid w:val="007542F1"/>
    <w:rsid w:val="00755D2E"/>
    <w:rsid w:val="00755FB1"/>
    <w:rsid w:val="0075607E"/>
    <w:rsid w:val="00760642"/>
    <w:rsid w:val="0076074A"/>
    <w:rsid w:val="00761191"/>
    <w:rsid w:val="007643FD"/>
    <w:rsid w:val="00766256"/>
    <w:rsid w:val="00767550"/>
    <w:rsid w:val="00770931"/>
    <w:rsid w:val="007739A9"/>
    <w:rsid w:val="007806B5"/>
    <w:rsid w:val="00780CB0"/>
    <w:rsid w:val="00783221"/>
    <w:rsid w:val="00784CF0"/>
    <w:rsid w:val="00787D52"/>
    <w:rsid w:val="0079231A"/>
    <w:rsid w:val="0079521E"/>
    <w:rsid w:val="007958A5"/>
    <w:rsid w:val="00795DF3"/>
    <w:rsid w:val="00797465"/>
    <w:rsid w:val="0079771A"/>
    <w:rsid w:val="007A2C2F"/>
    <w:rsid w:val="007A41D9"/>
    <w:rsid w:val="007A447C"/>
    <w:rsid w:val="007A4B62"/>
    <w:rsid w:val="007A53FA"/>
    <w:rsid w:val="007A59A7"/>
    <w:rsid w:val="007B1A9C"/>
    <w:rsid w:val="007B4185"/>
    <w:rsid w:val="007B548D"/>
    <w:rsid w:val="007C452F"/>
    <w:rsid w:val="007C5F65"/>
    <w:rsid w:val="007C6908"/>
    <w:rsid w:val="007C6A68"/>
    <w:rsid w:val="007C7091"/>
    <w:rsid w:val="007C7AD3"/>
    <w:rsid w:val="007D02C0"/>
    <w:rsid w:val="007D31B3"/>
    <w:rsid w:val="007D344D"/>
    <w:rsid w:val="007D346A"/>
    <w:rsid w:val="007D5538"/>
    <w:rsid w:val="007D5ABB"/>
    <w:rsid w:val="007E67CE"/>
    <w:rsid w:val="007F1982"/>
    <w:rsid w:val="007F21DA"/>
    <w:rsid w:val="007F7820"/>
    <w:rsid w:val="007F7EB5"/>
    <w:rsid w:val="0080360C"/>
    <w:rsid w:val="0080363B"/>
    <w:rsid w:val="00803EDE"/>
    <w:rsid w:val="00806204"/>
    <w:rsid w:val="00807BCE"/>
    <w:rsid w:val="00810812"/>
    <w:rsid w:val="0081595C"/>
    <w:rsid w:val="0081608E"/>
    <w:rsid w:val="00820598"/>
    <w:rsid w:val="00821B64"/>
    <w:rsid w:val="00821E4E"/>
    <w:rsid w:val="00823D86"/>
    <w:rsid w:val="00824074"/>
    <w:rsid w:val="008259BF"/>
    <w:rsid w:val="008266F2"/>
    <w:rsid w:val="008307B7"/>
    <w:rsid w:val="008317AF"/>
    <w:rsid w:val="008330AF"/>
    <w:rsid w:val="00833A7F"/>
    <w:rsid w:val="00840775"/>
    <w:rsid w:val="00850BBF"/>
    <w:rsid w:val="00852400"/>
    <w:rsid w:val="00852B84"/>
    <w:rsid w:val="00852BC4"/>
    <w:rsid w:val="00852CD8"/>
    <w:rsid w:val="008545E7"/>
    <w:rsid w:val="008554B7"/>
    <w:rsid w:val="00856A03"/>
    <w:rsid w:val="0086233E"/>
    <w:rsid w:val="00865A22"/>
    <w:rsid w:val="0086647B"/>
    <w:rsid w:val="00867AD1"/>
    <w:rsid w:val="00872B06"/>
    <w:rsid w:val="008751E1"/>
    <w:rsid w:val="008754AD"/>
    <w:rsid w:val="008758B4"/>
    <w:rsid w:val="00881F00"/>
    <w:rsid w:val="008835A9"/>
    <w:rsid w:val="00884240"/>
    <w:rsid w:val="00885048"/>
    <w:rsid w:val="0088716C"/>
    <w:rsid w:val="00892440"/>
    <w:rsid w:val="00892575"/>
    <w:rsid w:val="00894316"/>
    <w:rsid w:val="00895010"/>
    <w:rsid w:val="00895EFC"/>
    <w:rsid w:val="008961D2"/>
    <w:rsid w:val="008A0544"/>
    <w:rsid w:val="008A0BB4"/>
    <w:rsid w:val="008A0F02"/>
    <w:rsid w:val="008A157B"/>
    <w:rsid w:val="008A2999"/>
    <w:rsid w:val="008A2BAC"/>
    <w:rsid w:val="008A4665"/>
    <w:rsid w:val="008B2172"/>
    <w:rsid w:val="008B29B5"/>
    <w:rsid w:val="008B4905"/>
    <w:rsid w:val="008B4FA6"/>
    <w:rsid w:val="008B561A"/>
    <w:rsid w:val="008B5960"/>
    <w:rsid w:val="008B61C5"/>
    <w:rsid w:val="008B6EC6"/>
    <w:rsid w:val="008B7994"/>
    <w:rsid w:val="008C065E"/>
    <w:rsid w:val="008C3540"/>
    <w:rsid w:val="008C3E16"/>
    <w:rsid w:val="008C62A0"/>
    <w:rsid w:val="008C6A7C"/>
    <w:rsid w:val="008D3FFE"/>
    <w:rsid w:val="008D4FF7"/>
    <w:rsid w:val="008D57CB"/>
    <w:rsid w:val="008D710E"/>
    <w:rsid w:val="008E1429"/>
    <w:rsid w:val="008E18BC"/>
    <w:rsid w:val="008E2054"/>
    <w:rsid w:val="008E3FC8"/>
    <w:rsid w:val="008E4E50"/>
    <w:rsid w:val="008E5D8E"/>
    <w:rsid w:val="008E6551"/>
    <w:rsid w:val="008F0FC4"/>
    <w:rsid w:val="008F15F6"/>
    <w:rsid w:val="008F1A3A"/>
    <w:rsid w:val="008F1DBB"/>
    <w:rsid w:val="008F4F4F"/>
    <w:rsid w:val="0090081F"/>
    <w:rsid w:val="00901762"/>
    <w:rsid w:val="009020E7"/>
    <w:rsid w:val="00902D7C"/>
    <w:rsid w:val="009041DC"/>
    <w:rsid w:val="009041FF"/>
    <w:rsid w:val="00905521"/>
    <w:rsid w:val="00905ACF"/>
    <w:rsid w:val="00906953"/>
    <w:rsid w:val="00906E2A"/>
    <w:rsid w:val="00906EC7"/>
    <w:rsid w:val="009074DC"/>
    <w:rsid w:val="00912769"/>
    <w:rsid w:val="009142A9"/>
    <w:rsid w:val="00915542"/>
    <w:rsid w:val="00915B2A"/>
    <w:rsid w:val="009160C4"/>
    <w:rsid w:val="009166AA"/>
    <w:rsid w:val="0091674B"/>
    <w:rsid w:val="00922F04"/>
    <w:rsid w:val="00925295"/>
    <w:rsid w:val="00930514"/>
    <w:rsid w:val="00930ABC"/>
    <w:rsid w:val="00930DD7"/>
    <w:rsid w:val="009315B7"/>
    <w:rsid w:val="00933146"/>
    <w:rsid w:val="0093474C"/>
    <w:rsid w:val="00936A2A"/>
    <w:rsid w:val="00936F7D"/>
    <w:rsid w:val="009455D0"/>
    <w:rsid w:val="0095102F"/>
    <w:rsid w:val="00951910"/>
    <w:rsid w:val="00951AFE"/>
    <w:rsid w:val="00952622"/>
    <w:rsid w:val="0095309A"/>
    <w:rsid w:val="00953CB8"/>
    <w:rsid w:val="009566E1"/>
    <w:rsid w:val="00960509"/>
    <w:rsid w:val="00961067"/>
    <w:rsid w:val="0096284B"/>
    <w:rsid w:val="009631D2"/>
    <w:rsid w:val="0096343C"/>
    <w:rsid w:val="00963DDB"/>
    <w:rsid w:val="0096626A"/>
    <w:rsid w:val="0097034B"/>
    <w:rsid w:val="009703AF"/>
    <w:rsid w:val="00974AD4"/>
    <w:rsid w:val="00977E20"/>
    <w:rsid w:val="00980AD6"/>
    <w:rsid w:val="00982381"/>
    <w:rsid w:val="00983168"/>
    <w:rsid w:val="0098688C"/>
    <w:rsid w:val="009914CA"/>
    <w:rsid w:val="00991A04"/>
    <w:rsid w:val="009924FB"/>
    <w:rsid w:val="00992C4E"/>
    <w:rsid w:val="00992F15"/>
    <w:rsid w:val="009A050E"/>
    <w:rsid w:val="009A1993"/>
    <w:rsid w:val="009A1E37"/>
    <w:rsid w:val="009A27ED"/>
    <w:rsid w:val="009A396E"/>
    <w:rsid w:val="009A480B"/>
    <w:rsid w:val="009A4EEB"/>
    <w:rsid w:val="009A5222"/>
    <w:rsid w:val="009A62C8"/>
    <w:rsid w:val="009B049F"/>
    <w:rsid w:val="009B2BFA"/>
    <w:rsid w:val="009B3C99"/>
    <w:rsid w:val="009B4BE5"/>
    <w:rsid w:val="009B58DC"/>
    <w:rsid w:val="009C1126"/>
    <w:rsid w:val="009C16F2"/>
    <w:rsid w:val="009C2C5B"/>
    <w:rsid w:val="009C4043"/>
    <w:rsid w:val="009C7832"/>
    <w:rsid w:val="009D055F"/>
    <w:rsid w:val="009D250B"/>
    <w:rsid w:val="009D2653"/>
    <w:rsid w:val="009D2B22"/>
    <w:rsid w:val="009D4DAF"/>
    <w:rsid w:val="009D74F2"/>
    <w:rsid w:val="009E1005"/>
    <w:rsid w:val="009E12DB"/>
    <w:rsid w:val="009E1E8F"/>
    <w:rsid w:val="009E2192"/>
    <w:rsid w:val="009E3E05"/>
    <w:rsid w:val="009E471C"/>
    <w:rsid w:val="009E5903"/>
    <w:rsid w:val="009E7B38"/>
    <w:rsid w:val="009F001D"/>
    <w:rsid w:val="009F3C8A"/>
    <w:rsid w:val="009F459E"/>
    <w:rsid w:val="009F601E"/>
    <w:rsid w:val="009F6A37"/>
    <w:rsid w:val="009F7432"/>
    <w:rsid w:val="00A00D32"/>
    <w:rsid w:val="00A01513"/>
    <w:rsid w:val="00A0379B"/>
    <w:rsid w:val="00A054B3"/>
    <w:rsid w:val="00A05951"/>
    <w:rsid w:val="00A06826"/>
    <w:rsid w:val="00A0723B"/>
    <w:rsid w:val="00A10437"/>
    <w:rsid w:val="00A109E7"/>
    <w:rsid w:val="00A10C79"/>
    <w:rsid w:val="00A12585"/>
    <w:rsid w:val="00A126D6"/>
    <w:rsid w:val="00A12A1F"/>
    <w:rsid w:val="00A13AF0"/>
    <w:rsid w:val="00A1471F"/>
    <w:rsid w:val="00A15059"/>
    <w:rsid w:val="00A15B76"/>
    <w:rsid w:val="00A172B5"/>
    <w:rsid w:val="00A21892"/>
    <w:rsid w:val="00A22EB2"/>
    <w:rsid w:val="00A23955"/>
    <w:rsid w:val="00A265B5"/>
    <w:rsid w:val="00A26916"/>
    <w:rsid w:val="00A276A8"/>
    <w:rsid w:val="00A3248A"/>
    <w:rsid w:val="00A329A2"/>
    <w:rsid w:val="00A33083"/>
    <w:rsid w:val="00A35349"/>
    <w:rsid w:val="00A36FB6"/>
    <w:rsid w:val="00A4132F"/>
    <w:rsid w:val="00A43C76"/>
    <w:rsid w:val="00A44828"/>
    <w:rsid w:val="00A448C7"/>
    <w:rsid w:val="00A45CA8"/>
    <w:rsid w:val="00A46877"/>
    <w:rsid w:val="00A4751A"/>
    <w:rsid w:val="00A475C0"/>
    <w:rsid w:val="00A50385"/>
    <w:rsid w:val="00A563BB"/>
    <w:rsid w:val="00A57381"/>
    <w:rsid w:val="00A60486"/>
    <w:rsid w:val="00A62DF0"/>
    <w:rsid w:val="00A631E8"/>
    <w:rsid w:val="00A640E7"/>
    <w:rsid w:val="00A66E9D"/>
    <w:rsid w:val="00A705C7"/>
    <w:rsid w:val="00A70DED"/>
    <w:rsid w:val="00A7104F"/>
    <w:rsid w:val="00A7126E"/>
    <w:rsid w:val="00A72E00"/>
    <w:rsid w:val="00A7401A"/>
    <w:rsid w:val="00A75F2F"/>
    <w:rsid w:val="00A763F9"/>
    <w:rsid w:val="00A80E85"/>
    <w:rsid w:val="00A81FA4"/>
    <w:rsid w:val="00A820F9"/>
    <w:rsid w:val="00A82915"/>
    <w:rsid w:val="00A82F32"/>
    <w:rsid w:val="00A848B2"/>
    <w:rsid w:val="00A84FDA"/>
    <w:rsid w:val="00A875CC"/>
    <w:rsid w:val="00A9162B"/>
    <w:rsid w:val="00A919F9"/>
    <w:rsid w:val="00AA0098"/>
    <w:rsid w:val="00AA0A73"/>
    <w:rsid w:val="00AA17C8"/>
    <w:rsid w:val="00AA1BEF"/>
    <w:rsid w:val="00AA1DEC"/>
    <w:rsid w:val="00AA1EE9"/>
    <w:rsid w:val="00AA232F"/>
    <w:rsid w:val="00AA2480"/>
    <w:rsid w:val="00AA32DE"/>
    <w:rsid w:val="00AA4552"/>
    <w:rsid w:val="00AA747F"/>
    <w:rsid w:val="00AB077B"/>
    <w:rsid w:val="00AB1C7E"/>
    <w:rsid w:val="00AB2F13"/>
    <w:rsid w:val="00AB75B5"/>
    <w:rsid w:val="00AC06EA"/>
    <w:rsid w:val="00AC348C"/>
    <w:rsid w:val="00AC457A"/>
    <w:rsid w:val="00AC53B8"/>
    <w:rsid w:val="00AC5678"/>
    <w:rsid w:val="00AC6541"/>
    <w:rsid w:val="00AC6DC4"/>
    <w:rsid w:val="00AC727D"/>
    <w:rsid w:val="00AC72C4"/>
    <w:rsid w:val="00AC7928"/>
    <w:rsid w:val="00AD0108"/>
    <w:rsid w:val="00AD0B3A"/>
    <w:rsid w:val="00AD536E"/>
    <w:rsid w:val="00AD5BC5"/>
    <w:rsid w:val="00AD60E5"/>
    <w:rsid w:val="00AD74AA"/>
    <w:rsid w:val="00AD7B09"/>
    <w:rsid w:val="00AE2415"/>
    <w:rsid w:val="00AE3131"/>
    <w:rsid w:val="00AE6084"/>
    <w:rsid w:val="00AE7040"/>
    <w:rsid w:val="00AE7607"/>
    <w:rsid w:val="00AF02AD"/>
    <w:rsid w:val="00AF03DC"/>
    <w:rsid w:val="00AF266F"/>
    <w:rsid w:val="00AF2855"/>
    <w:rsid w:val="00AF3022"/>
    <w:rsid w:val="00AF347D"/>
    <w:rsid w:val="00AF41A0"/>
    <w:rsid w:val="00AF53E6"/>
    <w:rsid w:val="00AF7091"/>
    <w:rsid w:val="00AF7487"/>
    <w:rsid w:val="00B00B5A"/>
    <w:rsid w:val="00B018FC"/>
    <w:rsid w:val="00B01B60"/>
    <w:rsid w:val="00B020DB"/>
    <w:rsid w:val="00B03603"/>
    <w:rsid w:val="00B042B9"/>
    <w:rsid w:val="00B04EDF"/>
    <w:rsid w:val="00B04FA4"/>
    <w:rsid w:val="00B055D8"/>
    <w:rsid w:val="00B06283"/>
    <w:rsid w:val="00B064C3"/>
    <w:rsid w:val="00B06D8F"/>
    <w:rsid w:val="00B07B26"/>
    <w:rsid w:val="00B12107"/>
    <w:rsid w:val="00B13681"/>
    <w:rsid w:val="00B14AEB"/>
    <w:rsid w:val="00B15573"/>
    <w:rsid w:val="00B1687D"/>
    <w:rsid w:val="00B17214"/>
    <w:rsid w:val="00B21164"/>
    <w:rsid w:val="00B233AC"/>
    <w:rsid w:val="00B251D5"/>
    <w:rsid w:val="00B2593D"/>
    <w:rsid w:val="00B25B35"/>
    <w:rsid w:val="00B30645"/>
    <w:rsid w:val="00B3064A"/>
    <w:rsid w:val="00B30971"/>
    <w:rsid w:val="00B30B35"/>
    <w:rsid w:val="00B313A3"/>
    <w:rsid w:val="00B32230"/>
    <w:rsid w:val="00B344B5"/>
    <w:rsid w:val="00B34B0F"/>
    <w:rsid w:val="00B35D6B"/>
    <w:rsid w:val="00B36396"/>
    <w:rsid w:val="00B37331"/>
    <w:rsid w:val="00B40808"/>
    <w:rsid w:val="00B42ABF"/>
    <w:rsid w:val="00B430DF"/>
    <w:rsid w:val="00B436BB"/>
    <w:rsid w:val="00B45228"/>
    <w:rsid w:val="00B45E2F"/>
    <w:rsid w:val="00B47C30"/>
    <w:rsid w:val="00B50907"/>
    <w:rsid w:val="00B5315B"/>
    <w:rsid w:val="00B53204"/>
    <w:rsid w:val="00B544B5"/>
    <w:rsid w:val="00B577B3"/>
    <w:rsid w:val="00B6022E"/>
    <w:rsid w:val="00B60248"/>
    <w:rsid w:val="00B60559"/>
    <w:rsid w:val="00B605AA"/>
    <w:rsid w:val="00B6124E"/>
    <w:rsid w:val="00B63CEB"/>
    <w:rsid w:val="00B645A1"/>
    <w:rsid w:val="00B64EE4"/>
    <w:rsid w:val="00B65A11"/>
    <w:rsid w:val="00B65C9B"/>
    <w:rsid w:val="00B675C4"/>
    <w:rsid w:val="00B6791C"/>
    <w:rsid w:val="00B67B26"/>
    <w:rsid w:val="00B70F4F"/>
    <w:rsid w:val="00B71FE1"/>
    <w:rsid w:val="00B73F50"/>
    <w:rsid w:val="00B74A8D"/>
    <w:rsid w:val="00B74BF1"/>
    <w:rsid w:val="00B76CA2"/>
    <w:rsid w:val="00B81339"/>
    <w:rsid w:val="00B817FC"/>
    <w:rsid w:val="00B81F18"/>
    <w:rsid w:val="00B82838"/>
    <w:rsid w:val="00B83377"/>
    <w:rsid w:val="00B851B4"/>
    <w:rsid w:val="00B86028"/>
    <w:rsid w:val="00B86363"/>
    <w:rsid w:val="00B90114"/>
    <w:rsid w:val="00B909D4"/>
    <w:rsid w:val="00B91095"/>
    <w:rsid w:val="00B92C95"/>
    <w:rsid w:val="00B92DB5"/>
    <w:rsid w:val="00B94D0B"/>
    <w:rsid w:val="00B964F4"/>
    <w:rsid w:val="00BA001D"/>
    <w:rsid w:val="00BA20A0"/>
    <w:rsid w:val="00BB0E3D"/>
    <w:rsid w:val="00BB14C1"/>
    <w:rsid w:val="00BB1799"/>
    <w:rsid w:val="00BB5495"/>
    <w:rsid w:val="00BB63C9"/>
    <w:rsid w:val="00BC0C19"/>
    <w:rsid w:val="00BC1842"/>
    <w:rsid w:val="00BC31F6"/>
    <w:rsid w:val="00BC45C5"/>
    <w:rsid w:val="00BC4ABD"/>
    <w:rsid w:val="00BC546C"/>
    <w:rsid w:val="00BC6334"/>
    <w:rsid w:val="00BD1A20"/>
    <w:rsid w:val="00BD30FC"/>
    <w:rsid w:val="00BD4F4F"/>
    <w:rsid w:val="00BD5216"/>
    <w:rsid w:val="00BD6D83"/>
    <w:rsid w:val="00BD7200"/>
    <w:rsid w:val="00BE20A6"/>
    <w:rsid w:val="00BE2272"/>
    <w:rsid w:val="00BE2627"/>
    <w:rsid w:val="00BE3BEC"/>
    <w:rsid w:val="00BE4007"/>
    <w:rsid w:val="00BF02C8"/>
    <w:rsid w:val="00BF0ADA"/>
    <w:rsid w:val="00BF0B52"/>
    <w:rsid w:val="00BF1BD3"/>
    <w:rsid w:val="00BF3837"/>
    <w:rsid w:val="00BF4B81"/>
    <w:rsid w:val="00BF5213"/>
    <w:rsid w:val="00BF676C"/>
    <w:rsid w:val="00BF6A05"/>
    <w:rsid w:val="00C00854"/>
    <w:rsid w:val="00C01F56"/>
    <w:rsid w:val="00C02920"/>
    <w:rsid w:val="00C04ED5"/>
    <w:rsid w:val="00C06847"/>
    <w:rsid w:val="00C07338"/>
    <w:rsid w:val="00C0787D"/>
    <w:rsid w:val="00C10CE7"/>
    <w:rsid w:val="00C12152"/>
    <w:rsid w:val="00C14FB3"/>
    <w:rsid w:val="00C1583F"/>
    <w:rsid w:val="00C15F0A"/>
    <w:rsid w:val="00C1709F"/>
    <w:rsid w:val="00C1718F"/>
    <w:rsid w:val="00C20365"/>
    <w:rsid w:val="00C2214A"/>
    <w:rsid w:val="00C2386F"/>
    <w:rsid w:val="00C23B56"/>
    <w:rsid w:val="00C24CC0"/>
    <w:rsid w:val="00C25484"/>
    <w:rsid w:val="00C2675B"/>
    <w:rsid w:val="00C26D28"/>
    <w:rsid w:val="00C30EE2"/>
    <w:rsid w:val="00C32011"/>
    <w:rsid w:val="00C331CA"/>
    <w:rsid w:val="00C377E9"/>
    <w:rsid w:val="00C37F27"/>
    <w:rsid w:val="00C400FF"/>
    <w:rsid w:val="00C42431"/>
    <w:rsid w:val="00C42A4B"/>
    <w:rsid w:val="00C43AE1"/>
    <w:rsid w:val="00C459A1"/>
    <w:rsid w:val="00C463BC"/>
    <w:rsid w:val="00C5014E"/>
    <w:rsid w:val="00C531F6"/>
    <w:rsid w:val="00C53AA1"/>
    <w:rsid w:val="00C56528"/>
    <w:rsid w:val="00C601F7"/>
    <w:rsid w:val="00C6037A"/>
    <w:rsid w:val="00C603E3"/>
    <w:rsid w:val="00C605F5"/>
    <w:rsid w:val="00C6143C"/>
    <w:rsid w:val="00C625A5"/>
    <w:rsid w:val="00C62771"/>
    <w:rsid w:val="00C674E7"/>
    <w:rsid w:val="00C70543"/>
    <w:rsid w:val="00C71C6E"/>
    <w:rsid w:val="00C7211E"/>
    <w:rsid w:val="00C72669"/>
    <w:rsid w:val="00C74DCE"/>
    <w:rsid w:val="00C75757"/>
    <w:rsid w:val="00C76429"/>
    <w:rsid w:val="00C806AF"/>
    <w:rsid w:val="00C8157D"/>
    <w:rsid w:val="00C825F6"/>
    <w:rsid w:val="00C84088"/>
    <w:rsid w:val="00C84390"/>
    <w:rsid w:val="00C84EE4"/>
    <w:rsid w:val="00C85057"/>
    <w:rsid w:val="00C85756"/>
    <w:rsid w:val="00C874CB"/>
    <w:rsid w:val="00C91F19"/>
    <w:rsid w:val="00C9375A"/>
    <w:rsid w:val="00C93E48"/>
    <w:rsid w:val="00C943CA"/>
    <w:rsid w:val="00C9521A"/>
    <w:rsid w:val="00C957C1"/>
    <w:rsid w:val="00C9649C"/>
    <w:rsid w:val="00C97EBC"/>
    <w:rsid w:val="00CA1361"/>
    <w:rsid w:val="00CA150F"/>
    <w:rsid w:val="00CA4A6A"/>
    <w:rsid w:val="00CA4D3F"/>
    <w:rsid w:val="00CB17D9"/>
    <w:rsid w:val="00CB2197"/>
    <w:rsid w:val="00CB383C"/>
    <w:rsid w:val="00CB69AF"/>
    <w:rsid w:val="00CB7C96"/>
    <w:rsid w:val="00CC2604"/>
    <w:rsid w:val="00CC285D"/>
    <w:rsid w:val="00CC5208"/>
    <w:rsid w:val="00CC55D5"/>
    <w:rsid w:val="00CC5928"/>
    <w:rsid w:val="00CC6E87"/>
    <w:rsid w:val="00CD0017"/>
    <w:rsid w:val="00CD04E0"/>
    <w:rsid w:val="00CD10B6"/>
    <w:rsid w:val="00CD1587"/>
    <w:rsid w:val="00CD412A"/>
    <w:rsid w:val="00CD4A98"/>
    <w:rsid w:val="00CD6471"/>
    <w:rsid w:val="00CE084B"/>
    <w:rsid w:val="00CE0DAF"/>
    <w:rsid w:val="00CE19E0"/>
    <w:rsid w:val="00CE2583"/>
    <w:rsid w:val="00CE5963"/>
    <w:rsid w:val="00CF16C4"/>
    <w:rsid w:val="00CF1BED"/>
    <w:rsid w:val="00CF2466"/>
    <w:rsid w:val="00CF3DD8"/>
    <w:rsid w:val="00CF5008"/>
    <w:rsid w:val="00D01646"/>
    <w:rsid w:val="00D029D0"/>
    <w:rsid w:val="00D039F1"/>
    <w:rsid w:val="00D03AFF"/>
    <w:rsid w:val="00D1117D"/>
    <w:rsid w:val="00D11A33"/>
    <w:rsid w:val="00D11CF6"/>
    <w:rsid w:val="00D12984"/>
    <w:rsid w:val="00D13199"/>
    <w:rsid w:val="00D140F6"/>
    <w:rsid w:val="00D15C5B"/>
    <w:rsid w:val="00D160D5"/>
    <w:rsid w:val="00D20094"/>
    <w:rsid w:val="00D203C4"/>
    <w:rsid w:val="00D20A31"/>
    <w:rsid w:val="00D20EB2"/>
    <w:rsid w:val="00D223D6"/>
    <w:rsid w:val="00D25573"/>
    <w:rsid w:val="00D3023E"/>
    <w:rsid w:val="00D30355"/>
    <w:rsid w:val="00D32919"/>
    <w:rsid w:val="00D33271"/>
    <w:rsid w:val="00D34D9F"/>
    <w:rsid w:val="00D3753A"/>
    <w:rsid w:val="00D37666"/>
    <w:rsid w:val="00D37FB3"/>
    <w:rsid w:val="00D4078A"/>
    <w:rsid w:val="00D413DF"/>
    <w:rsid w:val="00D41E42"/>
    <w:rsid w:val="00D45456"/>
    <w:rsid w:val="00D5049E"/>
    <w:rsid w:val="00D50A53"/>
    <w:rsid w:val="00D51CD8"/>
    <w:rsid w:val="00D53231"/>
    <w:rsid w:val="00D53C15"/>
    <w:rsid w:val="00D53EF1"/>
    <w:rsid w:val="00D54DBA"/>
    <w:rsid w:val="00D5525D"/>
    <w:rsid w:val="00D563A3"/>
    <w:rsid w:val="00D629F9"/>
    <w:rsid w:val="00D62EF2"/>
    <w:rsid w:val="00D64726"/>
    <w:rsid w:val="00D649A7"/>
    <w:rsid w:val="00D655C2"/>
    <w:rsid w:val="00D67B1C"/>
    <w:rsid w:val="00D72144"/>
    <w:rsid w:val="00D72C4E"/>
    <w:rsid w:val="00D730A6"/>
    <w:rsid w:val="00D742A9"/>
    <w:rsid w:val="00D7528F"/>
    <w:rsid w:val="00D75E1E"/>
    <w:rsid w:val="00D7660B"/>
    <w:rsid w:val="00D76E5E"/>
    <w:rsid w:val="00D802AE"/>
    <w:rsid w:val="00D81EBE"/>
    <w:rsid w:val="00D8494A"/>
    <w:rsid w:val="00D9041A"/>
    <w:rsid w:val="00D90E4C"/>
    <w:rsid w:val="00D93AD9"/>
    <w:rsid w:val="00D94B5E"/>
    <w:rsid w:val="00D94B6A"/>
    <w:rsid w:val="00D94CE1"/>
    <w:rsid w:val="00D95D63"/>
    <w:rsid w:val="00D95F8B"/>
    <w:rsid w:val="00D9607E"/>
    <w:rsid w:val="00D96A20"/>
    <w:rsid w:val="00D97084"/>
    <w:rsid w:val="00D974DC"/>
    <w:rsid w:val="00D97758"/>
    <w:rsid w:val="00DA0352"/>
    <w:rsid w:val="00DA0F96"/>
    <w:rsid w:val="00DA3CFC"/>
    <w:rsid w:val="00DA4F10"/>
    <w:rsid w:val="00DA6537"/>
    <w:rsid w:val="00DB1312"/>
    <w:rsid w:val="00DB1753"/>
    <w:rsid w:val="00DB474E"/>
    <w:rsid w:val="00DB4891"/>
    <w:rsid w:val="00DB674B"/>
    <w:rsid w:val="00DB7BF8"/>
    <w:rsid w:val="00DC100F"/>
    <w:rsid w:val="00DC41D0"/>
    <w:rsid w:val="00DC7648"/>
    <w:rsid w:val="00DC7B93"/>
    <w:rsid w:val="00DD36E2"/>
    <w:rsid w:val="00DE282B"/>
    <w:rsid w:val="00DE2A39"/>
    <w:rsid w:val="00DE458E"/>
    <w:rsid w:val="00DE4A52"/>
    <w:rsid w:val="00DE4CA7"/>
    <w:rsid w:val="00DE4F44"/>
    <w:rsid w:val="00DE5F1B"/>
    <w:rsid w:val="00DE6432"/>
    <w:rsid w:val="00DE7043"/>
    <w:rsid w:val="00DF105F"/>
    <w:rsid w:val="00DF29EF"/>
    <w:rsid w:val="00DF3C41"/>
    <w:rsid w:val="00DF51A0"/>
    <w:rsid w:val="00DF5B63"/>
    <w:rsid w:val="00DF5E56"/>
    <w:rsid w:val="00DF609F"/>
    <w:rsid w:val="00DF725A"/>
    <w:rsid w:val="00DF73C2"/>
    <w:rsid w:val="00DF7AC3"/>
    <w:rsid w:val="00DF7FA2"/>
    <w:rsid w:val="00E01043"/>
    <w:rsid w:val="00E026A1"/>
    <w:rsid w:val="00E03073"/>
    <w:rsid w:val="00E03369"/>
    <w:rsid w:val="00E04751"/>
    <w:rsid w:val="00E04D86"/>
    <w:rsid w:val="00E052C0"/>
    <w:rsid w:val="00E0601C"/>
    <w:rsid w:val="00E07025"/>
    <w:rsid w:val="00E119F0"/>
    <w:rsid w:val="00E138DA"/>
    <w:rsid w:val="00E14190"/>
    <w:rsid w:val="00E15D73"/>
    <w:rsid w:val="00E206EE"/>
    <w:rsid w:val="00E20812"/>
    <w:rsid w:val="00E242D4"/>
    <w:rsid w:val="00E2588B"/>
    <w:rsid w:val="00E25F52"/>
    <w:rsid w:val="00E2615C"/>
    <w:rsid w:val="00E30CFC"/>
    <w:rsid w:val="00E33221"/>
    <w:rsid w:val="00E34246"/>
    <w:rsid w:val="00E34C48"/>
    <w:rsid w:val="00E36A7A"/>
    <w:rsid w:val="00E36F44"/>
    <w:rsid w:val="00E378B1"/>
    <w:rsid w:val="00E40719"/>
    <w:rsid w:val="00E41EFF"/>
    <w:rsid w:val="00E42C10"/>
    <w:rsid w:val="00E44196"/>
    <w:rsid w:val="00E44912"/>
    <w:rsid w:val="00E45EFC"/>
    <w:rsid w:val="00E471ED"/>
    <w:rsid w:val="00E47B83"/>
    <w:rsid w:val="00E47F3C"/>
    <w:rsid w:val="00E50004"/>
    <w:rsid w:val="00E51014"/>
    <w:rsid w:val="00E51F10"/>
    <w:rsid w:val="00E52B5E"/>
    <w:rsid w:val="00E53818"/>
    <w:rsid w:val="00E55218"/>
    <w:rsid w:val="00E55B0C"/>
    <w:rsid w:val="00E55FA2"/>
    <w:rsid w:val="00E615B6"/>
    <w:rsid w:val="00E6182C"/>
    <w:rsid w:val="00E61AF1"/>
    <w:rsid w:val="00E62F64"/>
    <w:rsid w:val="00E63730"/>
    <w:rsid w:val="00E63DD6"/>
    <w:rsid w:val="00E6490F"/>
    <w:rsid w:val="00E6552A"/>
    <w:rsid w:val="00E65E73"/>
    <w:rsid w:val="00E670EC"/>
    <w:rsid w:val="00E703D6"/>
    <w:rsid w:val="00E70D31"/>
    <w:rsid w:val="00E7274C"/>
    <w:rsid w:val="00E738DA"/>
    <w:rsid w:val="00E73DA5"/>
    <w:rsid w:val="00E747D8"/>
    <w:rsid w:val="00E76268"/>
    <w:rsid w:val="00E76A48"/>
    <w:rsid w:val="00E82C2A"/>
    <w:rsid w:val="00E846D2"/>
    <w:rsid w:val="00E86C0F"/>
    <w:rsid w:val="00E91E80"/>
    <w:rsid w:val="00E939DE"/>
    <w:rsid w:val="00E93DFB"/>
    <w:rsid w:val="00E94921"/>
    <w:rsid w:val="00E95284"/>
    <w:rsid w:val="00E956E5"/>
    <w:rsid w:val="00E96E01"/>
    <w:rsid w:val="00E97F36"/>
    <w:rsid w:val="00EA030C"/>
    <w:rsid w:val="00EA37B5"/>
    <w:rsid w:val="00EA4B92"/>
    <w:rsid w:val="00EA55B9"/>
    <w:rsid w:val="00EA7718"/>
    <w:rsid w:val="00EB0DA5"/>
    <w:rsid w:val="00EB1FD2"/>
    <w:rsid w:val="00EB2150"/>
    <w:rsid w:val="00EB2FED"/>
    <w:rsid w:val="00EB31DA"/>
    <w:rsid w:val="00EB360B"/>
    <w:rsid w:val="00EB44DC"/>
    <w:rsid w:val="00EB46CC"/>
    <w:rsid w:val="00EC11A8"/>
    <w:rsid w:val="00EC3203"/>
    <w:rsid w:val="00EC466C"/>
    <w:rsid w:val="00ED17E0"/>
    <w:rsid w:val="00ED180F"/>
    <w:rsid w:val="00ED21B3"/>
    <w:rsid w:val="00ED2EEF"/>
    <w:rsid w:val="00ED38C0"/>
    <w:rsid w:val="00ED7571"/>
    <w:rsid w:val="00EE30DE"/>
    <w:rsid w:val="00EE4792"/>
    <w:rsid w:val="00EE67D0"/>
    <w:rsid w:val="00EE72F6"/>
    <w:rsid w:val="00EE7778"/>
    <w:rsid w:val="00EF235C"/>
    <w:rsid w:val="00F018EA"/>
    <w:rsid w:val="00F0236E"/>
    <w:rsid w:val="00F02475"/>
    <w:rsid w:val="00F0458B"/>
    <w:rsid w:val="00F04B39"/>
    <w:rsid w:val="00F055A1"/>
    <w:rsid w:val="00F066F6"/>
    <w:rsid w:val="00F070FD"/>
    <w:rsid w:val="00F103D7"/>
    <w:rsid w:val="00F114E4"/>
    <w:rsid w:val="00F12E90"/>
    <w:rsid w:val="00F14FD3"/>
    <w:rsid w:val="00F150C5"/>
    <w:rsid w:val="00F16672"/>
    <w:rsid w:val="00F22A37"/>
    <w:rsid w:val="00F23E99"/>
    <w:rsid w:val="00F24CD6"/>
    <w:rsid w:val="00F25728"/>
    <w:rsid w:val="00F30D68"/>
    <w:rsid w:val="00F3188C"/>
    <w:rsid w:val="00F332A2"/>
    <w:rsid w:val="00F348EF"/>
    <w:rsid w:val="00F35D29"/>
    <w:rsid w:val="00F36E68"/>
    <w:rsid w:val="00F36F55"/>
    <w:rsid w:val="00F3793D"/>
    <w:rsid w:val="00F4073A"/>
    <w:rsid w:val="00F4165A"/>
    <w:rsid w:val="00F434F4"/>
    <w:rsid w:val="00F44D8F"/>
    <w:rsid w:val="00F47CE2"/>
    <w:rsid w:val="00F52110"/>
    <w:rsid w:val="00F534F0"/>
    <w:rsid w:val="00F5460A"/>
    <w:rsid w:val="00F54CE1"/>
    <w:rsid w:val="00F54FE7"/>
    <w:rsid w:val="00F57CF5"/>
    <w:rsid w:val="00F57F00"/>
    <w:rsid w:val="00F60525"/>
    <w:rsid w:val="00F60566"/>
    <w:rsid w:val="00F60EC9"/>
    <w:rsid w:val="00F62117"/>
    <w:rsid w:val="00F656F4"/>
    <w:rsid w:val="00F67568"/>
    <w:rsid w:val="00F67C8D"/>
    <w:rsid w:val="00F70E49"/>
    <w:rsid w:val="00F714D0"/>
    <w:rsid w:val="00F717B2"/>
    <w:rsid w:val="00F73DB1"/>
    <w:rsid w:val="00F76882"/>
    <w:rsid w:val="00F77F87"/>
    <w:rsid w:val="00F77F99"/>
    <w:rsid w:val="00F81C56"/>
    <w:rsid w:val="00F83298"/>
    <w:rsid w:val="00F853CF"/>
    <w:rsid w:val="00F864B5"/>
    <w:rsid w:val="00F8698D"/>
    <w:rsid w:val="00F90D82"/>
    <w:rsid w:val="00F9130E"/>
    <w:rsid w:val="00F942C8"/>
    <w:rsid w:val="00FA045E"/>
    <w:rsid w:val="00FA1C82"/>
    <w:rsid w:val="00FA2563"/>
    <w:rsid w:val="00FA29AD"/>
    <w:rsid w:val="00FA2E26"/>
    <w:rsid w:val="00FA340B"/>
    <w:rsid w:val="00FA681D"/>
    <w:rsid w:val="00FA78B9"/>
    <w:rsid w:val="00FB001D"/>
    <w:rsid w:val="00FB099D"/>
    <w:rsid w:val="00FB0DEF"/>
    <w:rsid w:val="00FB1D81"/>
    <w:rsid w:val="00FB2659"/>
    <w:rsid w:val="00FB5C1D"/>
    <w:rsid w:val="00FB5F81"/>
    <w:rsid w:val="00FB653A"/>
    <w:rsid w:val="00FC29F3"/>
    <w:rsid w:val="00FC2B04"/>
    <w:rsid w:val="00FC375F"/>
    <w:rsid w:val="00FC588F"/>
    <w:rsid w:val="00FC625C"/>
    <w:rsid w:val="00FC7DB6"/>
    <w:rsid w:val="00FC7FA1"/>
    <w:rsid w:val="00FD0C60"/>
    <w:rsid w:val="00FD0F03"/>
    <w:rsid w:val="00FD2350"/>
    <w:rsid w:val="00FD28F6"/>
    <w:rsid w:val="00FD334C"/>
    <w:rsid w:val="00FD4503"/>
    <w:rsid w:val="00FD4C8D"/>
    <w:rsid w:val="00FD5D74"/>
    <w:rsid w:val="00FD659D"/>
    <w:rsid w:val="00FD6D78"/>
    <w:rsid w:val="00FE0AE9"/>
    <w:rsid w:val="00FE1A39"/>
    <w:rsid w:val="00FE2B35"/>
    <w:rsid w:val="00FE2DB8"/>
    <w:rsid w:val="00FE3BE6"/>
    <w:rsid w:val="00FE4F1D"/>
    <w:rsid w:val="00FE5C8C"/>
    <w:rsid w:val="00FE7001"/>
    <w:rsid w:val="00FF11DA"/>
    <w:rsid w:val="00FF2B0C"/>
    <w:rsid w:val="00FF30F5"/>
    <w:rsid w:val="00FF5EE2"/>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15193F-89F6-4F0B-8AA2-EE71EB5E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F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81"/>
  </w:style>
  <w:style w:type="paragraph" w:styleId="Footer">
    <w:name w:val="footer"/>
    <w:basedOn w:val="Normal"/>
    <w:link w:val="FooterChar"/>
    <w:uiPriority w:val="99"/>
    <w:unhideWhenUsed/>
    <w:rsid w:val="0049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81"/>
  </w:style>
  <w:style w:type="paragraph" w:styleId="ListParagraph">
    <w:name w:val="List Paragraph"/>
    <w:basedOn w:val="Normal"/>
    <w:uiPriority w:val="34"/>
    <w:qFormat/>
    <w:rsid w:val="00495F81"/>
    <w:pPr>
      <w:ind w:left="720"/>
      <w:contextualSpacing/>
    </w:pPr>
  </w:style>
  <w:style w:type="paragraph" w:styleId="BodyTextIndent">
    <w:name w:val="Body Text Indent"/>
    <w:basedOn w:val="Normal"/>
    <w:link w:val="BodyTextIndentChar"/>
    <w:rsid w:val="00495F8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95F8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95F8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495F81"/>
    <w:rPr>
      <w:rFonts w:ascii="Times New Roman" w:eastAsia="Times New Roman" w:hAnsi="Times New Roman" w:cs="Times New Roman"/>
      <w:sz w:val="24"/>
      <w:szCs w:val="24"/>
      <w:lang w:eastAsia="lv-LV"/>
    </w:rPr>
  </w:style>
  <w:style w:type="paragraph" w:customStyle="1" w:styleId="naisf">
    <w:name w:val="naisf"/>
    <w:basedOn w:val="Normal"/>
    <w:link w:val="naisfChar"/>
    <w:rsid w:val="00495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95F81"/>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95F81"/>
    <w:rPr>
      <w:i/>
      <w:iCs/>
      <w:color w:val="000000" w:themeColor="text1"/>
    </w:rPr>
  </w:style>
  <w:style w:type="character" w:customStyle="1" w:styleId="QuoteChar">
    <w:name w:val="Quote Char"/>
    <w:basedOn w:val="DefaultParagraphFont"/>
    <w:link w:val="Quote"/>
    <w:uiPriority w:val="29"/>
    <w:rsid w:val="00495F81"/>
    <w:rPr>
      <w:i/>
      <w:iCs/>
      <w:color w:val="000000" w:themeColor="text1"/>
    </w:rPr>
  </w:style>
  <w:style w:type="paragraph" w:customStyle="1" w:styleId="naiskr">
    <w:name w:val="naiskr"/>
    <w:basedOn w:val="Normal"/>
    <w:rsid w:val="009331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4"/>
    <w:rPr>
      <w:rFonts w:ascii="Tahoma" w:hAnsi="Tahoma" w:cs="Tahoma"/>
      <w:sz w:val="16"/>
      <w:szCs w:val="16"/>
    </w:rPr>
  </w:style>
  <w:style w:type="character" w:styleId="Hyperlink">
    <w:name w:val="Hyperlink"/>
    <w:basedOn w:val="DefaultParagraphFont"/>
    <w:uiPriority w:val="99"/>
    <w:unhideWhenUsed/>
    <w:rsid w:val="00F25728"/>
    <w:rPr>
      <w:color w:val="0000FF"/>
      <w:u w:val="single"/>
    </w:rPr>
  </w:style>
  <w:style w:type="character" w:styleId="FollowedHyperlink">
    <w:name w:val="FollowedHyperlink"/>
    <w:basedOn w:val="DefaultParagraphFont"/>
    <w:uiPriority w:val="99"/>
    <w:semiHidden/>
    <w:unhideWhenUsed/>
    <w:rsid w:val="000D1FED"/>
    <w:rPr>
      <w:color w:val="800080" w:themeColor="followedHyperlink"/>
      <w:u w:val="single"/>
    </w:rPr>
  </w:style>
  <w:style w:type="paragraph" w:styleId="NormalWeb">
    <w:name w:val="Normal (Web)"/>
    <w:basedOn w:val="Normal"/>
    <w:uiPriority w:val="99"/>
    <w:unhideWhenUsed/>
    <w:rsid w:val="00902D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6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59403">
      <w:bodyDiv w:val="1"/>
      <w:marLeft w:val="0"/>
      <w:marRight w:val="0"/>
      <w:marTop w:val="0"/>
      <w:marBottom w:val="0"/>
      <w:divBdr>
        <w:top w:val="none" w:sz="0" w:space="0" w:color="auto"/>
        <w:left w:val="none" w:sz="0" w:space="0" w:color="auto"/>
        <w:bottom w:val="none" w:sz="0" w:space="0" w:color="auto"/>
        <w:right w:val="none" w:sz="0" w:space="0" w:color="auto"/>
      </w:divBdr>
    </w:div>
    <w:div w:id="6480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lm-dokumentu-projekti-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iga.Kudina@lm.gov.lv" TargetMode="External"/><Relationship Id="rId4" Type="http://schemas.openxmlformats.org/officeDocument/2006/relationships/webSettings" Target="webSettings.xml"/><Relationship Id="rId9" Type="http://schemas.openxmlformats.org/officeDocument/2006/relationships/hyperlink" Target="https://www.mk.gov.lv/lv/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9080</Words>
  <Characters>5177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1999.gada 16.februāra noteikumos Nr.50 „Obligātās sociālās apdrošināšanas pret nelaimes gadījumiem darbā un arodslimībām apdrošināšanas atlīdzības piešķiršanas un aprēķināšanas kārtība””</vt:lpstr>
    </vt:vector>
  </TitlesOfParts>
  <Company>LM</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5. jūlija noteikumos Nr. 427 “Noteikumi par valsts pensijas piešķiršanas, pārrēķināšanas un izmaksas nosacījumiem un kārtību”</dc:title>
  <dc:subject>anotācija</dc:subject>
  <dc:creator>Daiga Kudiņa</dc:creator>
  <dc:description>Daiga Kudiņa, 67021678
Daiga.Kudina@lm.gov.lv</dc:description>
  <cp:lastModifiedBy>Daiga Kudiņa</cp:lastModifiedBy>
  <cp:revision>23</cp:revision>
  <cp:lastPrinted>2020-03-09T12:25:00Z</cp:lastPrinted>
  <dcterms:created xsi:type="dcterms:W3CDTF">2021-03-18T12:09:00Z</dcterms:created>
  <dcterms:modified xsi:type="dcterms:W3CDTF">2021-03-22T13:32:00Z</dcterms:modified>
</cp:coreProperties>
</file>