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139D" w14:textId="5E5E0F35" w:rsidR="00894C55" w:rsidRPr="009E283F" w:rsidRDefault="00847A2C" w:rsidP="009E283F">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Ministru kabineta noteikumu projekta “</w:t>
      </w:r>
      <w:r w:rsidR="009E283F" w:rsidRPr="000C118E">
        <w:rPr>
          <w:rFonts w:ascii="Times New Roman" w:eastAsia="Times New Roman" w:hAnsi="Times New Roman" w:cs="Times New Roman"/>
          <w:b/>
          <w:bCs/>
          <w:sz w:val="28"/>
          <w:szCs w:val="28"/>
        </w:rPr>
        <w:t>Grozījum</w:t>
      </w:r>
      <w:r w:rsidR="00A34C9F">
        <w:rPr>
          <w:rFonts w:ascii="Times New Roman" w:eastAsia="Times New Roman" w:hAnsi="Times New Roman" w:cs="Times New Roman"/>
          <w:b/>
          <w:bCs/>
          <w:sz w:val="28"/>
          <w:szCs w:val="28"/>
        </w:rPr>
        <w:t>i</w:t>
      </w:r>
      <w:r w:rsidR="009E283F">
        <w:rPr>
          <w:rFonts w:ascii="Times New Roman" w:eastAsia="Times New Roman" w:hAnsi="Times New Roman" w:cs="Times New Roman"/>
          <w:b/>
          <w:bCs/>
          <w:sz w:val="28"/>
          <w:szCs w:val="28"/>
        </w:rPr>
        <w:t xml:space="preserve"> </w:t>
      </w:r>
      <w:r w:rsidR="009E283F" w:rsidRPr="000C118E">
        <w:rPr>
          <w:rFonts w:ascii="Times New Roman" w:eastAsia="Times New Roman" w:hAnsi="Times New Roman" w:cs="Times New Roman"/>
          <w:b/>
          <w:bCs/>
          <w:sz w:val="28"/>
          <w:szCs w:val="28"/>
        </w:rPr>
        <w:t>Ministru kabineta 20</w:t>
      </w:r>
      <w:r w:rsidR="009E283F">
        <w:rPr>
          <w:rFonts w:ascii="Times New Roman" w:eastAsia="Times New Roman" w:hAnsi="Times New Roman" w:cs="Times New Roman"/>
          <w:b/>
          <w:bCs/>
          <w:sz w:val="28"/>
          <w:szCs w:val="28"/>
        </w:rPr>
        <w:t>09</w:t>
      </w:r>
      <w:r w:rsidR="009E283F" w:rsidRPr="000C118E">
        <w:rPr>
          <w:rFonts w:ascii="Times New Roman" w:eastAsia="Times New Roman" w:hAnsi="Times New Roman" w:cs="Times New Roman"/>
          <w:b/>
          <w:bCs/>
          <w:sz w:val="28"/>
          <w:szCs w:val="28"/>
        </w:rPr>
        <w:t xml:space="preserve">.gada </w:t>
      </w:r>
      <w:r w:rsidR="009E283F">
        <w:rPr>
          <w:rFonts w:ascii="Times New Roman" w:eastAsia="Times New Roman" w:hAnsi="Times New Roman" w:cs="Times New Roman"/>
          <w:b/>
          <w:bCs/>
          <w:sz w:val="28"/>
          <w:szCs w:val="28"/>
        </w:rPr>
        <w:t>22.decembra</w:t>
      </w:r>
      <w:r w:rsidR="009E283F" w:rsidRPr="000C118E">
        <w:rPr>
          <w:rFonts w:ascii="Times New Roman" w:eastAsia="Times New Roman" w:hAnsi="Times New Roman" w:cs="Times New Roman"/>
          <w:b/>
          <w:bCs/>
          <w:sz w:val="28"/>
          <w:szCs w:val="28"/>
        </w:rPr>
        <w:t xml:space="preserve"> noteikumos </w:t>
      </w:r>
      <w:r w:rsidR="009E283F" w:rsidRPr="0072322B">
        <w:rPr>
          <w:rFonts w:ascii="Times New Roman" w:eastAsia="Times New Roman" w:hAnsi="Times New Roman" w:cs="Times New Roman"/>
          <w:b/>
          <w:bCs/>
          <w:sz w:val="28"/>
          <w:szCs w:val="28"/>
        </w:rPr>
        <w:t>Nr.</w:t>
      </w:r>
      <w:r w:rsidR="004B769B">
        <w:rPr>
          <w:rFonts w:ascii="Times New Roman" w:eastAsia="Times New Roman" w:hAnsi="Times New Roman" w:cs="Times New Roman"/>
          <w:b/>
          <w:bCs/>
          <w:sz w:val="28"/>
          <w:szCs w:val="28"/>
        </w:rPr>
        <w:t>1549</w:t>
      </w:r>
      <w:r w:rsidR="009E283F">
        <w:rPr>
          <w:rFonts w:ascii="Times New Roman" w:eastAsia="Times New Roman" w:hAnsi="Times New Roman" w:cs="Times New Roman"/>
          <w:b/>
          <w:bCs/>
          <w:sz w:val="28"/>
          <w:szCs w:val="28"/>
        </w:rPr>
        <w:t xml:space="preserve"> </w:t>
      </w:r>
      <w:r w:rsidR="009E283F" w:rsidRPr="0072322B">
        <w:rPr>
          <w:rFonts w:ascii="Times New Roman" w:eastAsia="Times New Roman" w:hAnsi="Times New Roman" w:cs="Times New Roman"/>
          <w:b/>
          <w:bCs/>
          <w:sz w:val="28"/>
          <w:szCs w:val="28"/>
        </w:rPr>
        <w:t>"</w:t>
      </w:r>
      <w:r w:rsidR="009E283F" w:rsidRPr="002D79D2">
        <w:rPr>
          <w:rFonts w:ascii="Times New Roman" w:hAnsi="Times New Roman" w:cs="Times New Roman"/>
          <w:b/>
          <w:sz w:val="28"/>
          <w:szCs w:val="28"/>
        </w:rPr>
        <w:t>Kārtība, kādā piešķir un izmaksā</w:t>
      </w:r>
      <w:r w:rsidR="009E283F">
        <w:rPr>
          <w:rFonts w:ascii="Times New Roman" w:eastAsia="Times New Roman" w:hAnsi="Times New Roman" w:cs="Times New Roman"/>
          <w:b/>
          <w:bCs/>
          <w:sz w:val="28"/>
          <w:szCs w:val="28"/>
        </w:rPr>
        <w:t xml:space="preserve"> </w:t>
      </w:r>
      <w:r w:rsidR="004B769B">
        <w:rPr>
          <w:rFonts w:ascii="Times New Roman" w:eastAsia="Times New Roman" w:hAnsi="Times New Roman" w:cs="Times New Roman"/>
          <w:b/>
          <w:bCs/>
          <w:sz w:val="28"/>
          <w:szCs w:val="28"/>
        </w:rPr>
        <w:t>atlīdzību par audžuģimenes pienākumu pildīšanu</w:t>
      </w:r>
      <w:r w:rsidR="009E283F" w:rsidRPr="0072322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009E283F">
        <w:rPr>
          <w:rFonts w:ascii="Times New Roman" w:eastAsia="Times New Roman" w:hAnsi="Times New Roman" w:cs="Times New Roman"/>
          <w:b/>
          <w:bCs/>
          <w:sz w:val="28"/>
          <w:szCs w:val="28"/>
        </w:rPr>
        <w:t xml:space="preserve"> </w:t>
      </w:r>
      <w:r w:rsidR="00894C55" w:rsidRPr="00FB3ACE">
        <w:rPr>
          <w:rFonts w:ascii="Times New Roman" w:eastAsia="Times New Roman" w:hAnsi="Times New Roman" w:cs="Times New Roman"/>
          <w:b/>
          <w:bCs/>
          <w:sz w:val="28"/>
          <w:szCs w:val="24"/>
          <w:lang w:eastAsia="lv-LV"/>
        </w:rPr>
        <w:t>sākotnējās ietekmes</w:t>
      </w:r>
      <w:r w:rsidR="009E283F">
        <w:rPr>
          <w:rFonts w:ascii="Times New Roman" w:eastAsia="Times New Roman" w:hAnsi="Times New Roman" w:cs="Times New Roman"/>
          <w:b/>
          <w:bCs/>
          <w:sz w:val="28"/>
          <w:szCs w:val="24"/>
          <w:lang w:eastAsia="lv-LV"/>
        </w:rPr>
        <w:t xml:space="preserve"> </w:t>
      </w:r>
      <w:r w:rsidR="00894C55" w:rsidRPr="00FB3ACE">
        <w:rPr>
          <w:rFonts w:ascii="Times New Roman" w:eastAsia="Times New Roman" w:hAnsi="Times New Roman" w:cs="Times New Roman"/>
          <w:b/>
          <w:bCs/>
          <w:sz w:val="28"/>
          <w:szCs w:val="24"/>
          <w:lang w:eastAsia="lv-LV"/>
        </w:rPr>
        <w:t>novērtējuma ziņojums (anotācija)</w:t>
      </w:r>
    </w:p>
    <w:p w14:paraId="7025336B" w14:textId="77777777" w:rsidR="00E5323B" w:rsidRPr="00FB3AC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bookmarkStart w:id="0" w:name="_Hlk39041139"/>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C37C375" w14:textId="463BFBE2" w:rsidR="00E5323B" w:rsidRDefault="009E283F" w:rsidP="00FD33BC">
            <w:pPr>
              <w:pStyle w:val="ListParagraph"/>
              <w:spacing w:after="0" w:line="240" w:lineRule="auto"/>
              <w:ind w:left="0"/>
              <w:jc w:val="both"/>
              <w:rPr>
                <w:rFonts w:ascii="Times New Roman" w:hAnsi="Times New Roman" w:cs="Times New Roman"/>
                <w:color w:val="000000"/>
                <w:sz w:val="24"/>
                <w:szCs w:val="24"/>
                <w:shd w:val="clear" w:color="auto" w:fill="FFFFFF"/>
              </w:rPr>
            </w:pPr>
            <w:bookmarkStart w:id="1" w:name="_Hlk34898146"/>
            <w:r w:rsidRPr="009E283F">
              <w:rPr>
                <w:rFonts w:ascii="Times New Roman" w:hAnsi="Times New Roman" w:cs="Times New Roman"/>
                <w:color w:val="000000"/>
                <w:sz w:val="24"/>
                <w:szCs w:val="24"/>
                <w:shd w:val="clear" w:color="auto" w:fill="FFFFFF"/>
              </w:rPr>
              <w:t>Noteikumu projekt</w:t>
            </w:r>
            <w:r w:rsidR="00A34C9F">
              <w:rPr>
                <w:rFonts w:ascii="Times New Roman" w:hAnsi="Times New Roman" w:cs="Times New Roman"/>
                <w:color w:val="000000"/>
                <w:sz w:val="24"/>
                <w:szCs w:val="24"/>
                <w:shd w:val="clear" w:color="auto" w:fill="FFFFFF"/>
              </w:rPr>
              <w:t>a</w:t>
            </w:r>
            <w:r w:rsidRPr="009E283F">
              <w:rPr>
                <w:rFonts w:ascii="Times New Roman" w:hAnsi="Times New Roman" w:cs="Times New Roman"/>
                <w:color w:val="000000"/>
                <w:sz w:val="24"/>
                <w:szCs w:val="24"/>
                <w:shd w:val="clear" w:color="auto" w:fill="FFFFFF"/>
              </w:rPr>
              <w:t xml:space="preserve"> “</w:t>
            </w:r>
            <w:bookmarkStart w:id="2" w:name="_Hlk57629777"/>
            <w:r w:rsidRPr="009E283F">
              <w:rPr>
                <w:rFonts w:ascii="Times New Roman" w:eastAsia="Times New Roman" w:hAnsi="Times New Roman" w:cs="Times New Roman"/>
                <w:bCs/>
                <w:sz w:val="24"/>
                <w:szCs w:val="24"/>
              </w:rPr>
              <w:t>Grozījum</w:t>
            </w:r>
            <w:r w:rsidR="00A34C9F">
              <w:rPr>
                <w:rFonts w:ascii="Times New Roman" w:eastAsia="Times New Roman" w:hAnsi="Times New Roman" w:cs="Times New Roman"/>
                <w:bCs/>
                <w:sz w:val="24"/>
                <w:szCs w:val="24"/>
              </w:rPr>
              <w:t>i</w:t>
            </w:r>
            <w:r w:rsidRPr="009E283F">
              <w:rPr>
                <w:rFonts w:ascii="Times New Roman" w:eastAsia="Times New Roman" w:hAnsi="Times New Roman" w:cs="Times New Roman"/>
                <w:bCs/>
                <w:sz w:val="24"/>
                <w:szCs w:val="24"/>
              </w:rPr>
              <w:t xml:space="preserve"> Ministru kabineta 2009.gada 22.decembra noteikumos Nr.1</w:t>
            </w:r>
            <w:r w:rsidR="00A85BA0">
              <w:rPr>
                <w:rFonts w:ascii="Times New Roman" w:eastAsia="Times New Roman" w:hAnsi="Times New Roman" w:cs="Times New Roman"/>
                <w:bCs/>
                <w:sz w:val="24"/>
                <w:szCs w:val="24"/>
              </w:rPr>
              <w:t>549</w:t>
            </w:r>
            <w:r w:rsidRPr="009E283F">
              <w:rPr>
                <w:rFonts w:ascii="Times New Roman" w:eastAsia="Times New Roman" w:hAnsi="Times New Roman" w:cs="Times New Roman"/>
                <w:bCs/>
                <w:sz w:val="24"/>
                <w:szCs w:val="24"/>
              </w:rPr>
              <w:t xml:space="preserve"> "</w:t>
            </w:r>
            <w:r w:rsidRPr="009E283F">
              <w:rPr>
                <w:rFonts w:ascii="Times New Roman" w:hAnsi="Times New Roman" w:cs="Times New Roman"/>
                <w:sz w:val="24"/>
                <w:szCs w:val="24"/>
              </w:rPr>
              <w:t>Kārtība, kādā piešķir un izmaksā</w:t>
            </w:r>
            <w:r w:rsidRPr="009E283F">
              <w:rPr>
                <w:rFonts w:ascii="Times New Roman" w:eastAsia="Times New Roman" w:hAnsi="Times New Roman" w:cs="Times New Roman"/>
                <w:bCs/>
                <w:sz w:val="24"/>
                <w:szCs w:val="24"/>
              </w:rPr>
              <w:t xml:space="preserve"> </w:t>
            </w:r>
            <w:r w:rsidR="00A85BA0">
              <w:rPr>
                <w:rFonts w:ascii="Times New Roman" w:eastAsia="Times New Roman" w:hAnsi="Times New Roman" w:cs="Times New Roman"/>
                <w:bCs/>
                <w:sz w:val="24"/>
                <w:szCs w:val="24"/>
              </w:rPr>
              <w:t>atlīdzību par audžuģimenes pienākumu pildīšanu</w:t>
            </w:r>
            <w:r w:rsidRPr="009E283F">
              <w:rPr>
                <w:rFonts w:ascii="Times New Roman" w:hAnsi="Times New Roman" w:cs="Times New Roman"/>
                <w:color w:val="000000"/>
                <w:sz w:val="24"/>
                <w:szCs w:val="24"/>
                <w:shd w:val="clear" w:color="auto" w:fill="FFFFFF"/>
              </w:rPr>
              <w:t>”</w:t>
            </w:r>
            <w:bookmarkEnd w:id="2"/>
            <w:r w:rsidRPr="009E283F">
              <w:rPr>
                <w:rFonts w:ascii="Times New Roman" w:hAnsi="Times New Roman" w:cs="Times New Roman"/>
                <w:color w:val="000000"/>
                <w:sz w:val="24"/>
                <w:szCs w:val="24"/>
                <w:shd w:val="clear" w:color="auto" w:fill="FFFFFF"/>
              </w:rPr>
              <w:t> </w:t>
            </w:r>
            <w:bookmarkEnd w:id="1"/>
            <w:r w:rsidRPr="009E283F">
              <w:rPr>
                <w:rFonts w:ascii="Times New Roman" w:hAnsi="Times New Roman" w:cs="Times New Roman"/>
                <w:color w:val="000000"/>
                <w:sz w:val="24"/>
                <w:szCs w:val="24"/>
                <w:shd w:val="clear" w:color="auto" w:fill="FFFFFF"/>
              </w:rPr>
              <w:t xml:space="preserve">(turpmāk – Noteikumu projekts) mērķis ir </w:t>
            </w:r>
            <w:r w:rsidR="00E07164">
              <w:rPr>
                <w:rFonts w:ascii="Times New Roman" w:hAnsi="Times New Roman" w:cs="Times New Roman"/>
                <w:color w:val="000000"/>
                <w:sz w:val="24"/>
                <w:szCs w:val="24"/>
                <w:shd w:val="clear" w:color="auto" w:fill="FFFFFF"/>
              </w:rPr>
              <w:t>saskaņot terminoloģiju un atlīdzības piešķiršanas nosacījumus ar Valsts sociālo pabalstu likumu.</w:t>
            </w:r>
          </w:p>
          <w:p w14:paraId="06BCFA7A" w14:textId="1C096CC9" w:rsidR="00B5459D" w:rsidRPr="009E283F" w:rsidRDefault="00B5459D" w:rsidP="00FD33BC">
            <w:pPr>
              <w:pStyle w:val="ListParagraph"/>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Noteikumu projektā noteikts, ka noteikumi stājas spēkā 2021.gada 1.janvārī</w:t>
            </w:r>
            <w:r w:rsidR="00E7654A">
              <w:rPr>
                <w:rFonts w:ascii="Times New Roman" w:hAnsi="Times New Roman" w:cs="Times New Roman"/>
                <w:color w:val="000000"/>
                <w:sz w:val="24"/>
                <w:szCs w:val="24"/>
                <w:shd w:val="clear" w:color="auto" w:fill="FFFFFF"/>
              </w:rPr>
              <w:t>.</w:t>
            </w:r>
          </w:p>
        </w:tc>
      </w:tr>
    </w:tbl>
    <w:bookmarkEnd w:id="0"/>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638B3CF" w14:textId="2C71DE2C" w:rsidR="00FC63B6" w:rsidRPr="00FC63B6" w:rsidRDefault="00FC63B6" w:rsidP="00FC63B6">
            <w:pPr>
              <w:spacing w:after="0" w:line="240" w:lineRule="auto"/>
              <w:jc w:val="both"/>
              <w:rPr>
                <w:rFonts w:ascii="Times New Roman" w:hAnsi="Times New Roman" w:cs="Times New Roman"/>
                <w:sz w:val="24"/>
                <w:szCs w:val="24"/>
              </w:rPr>
            </w:pPr>
            <w:r w:rsidRPr="00FC63B6">
              <w:rPr>
                <w:rFonts w:ascii="Times New Roman" w:hAnsi="Times New Roman" w:cs="Times New Roman"/>
                <w:sz w:val="24"/>
                <w:szCs w:val="24"/>
              </w:rPr>
              <w:t>1)</w:t>
            </w:r>
            <w:r w:rsidR="005A3991">
              <w:rPr>
                <w:rFonts w:ascii="Times New Roman" w:hAnsi="Times New Roman" w:cs="Times New Roman"/>
                <w:sz w:val="24"/>
                <w:szCs w:val="24"/>
              </w:rPr>
              <w:t xml:space="preserve"> </w:t>
            </w:r>
            <w:r w:rsidRPr="00FC63B6">
              <w:rPr>
                <w:rFonts w:ascii="Times New Roman" w:hAnsi="Times New Roman" w:cs="Times New Roman"/>
                <w:sz w:val="24"/>
                <w:szCs w:val="24"/>
              </w:rPr>
              <w:t>Ministru kabineta 2020.gada 22.septembra sēdē atbalstītais informatīvais ziņojums  “Par priekšlikumiem valsts budžeta ieņēmumiem un izdevumiem 2021.gadam un ietvaram 2021.–2023.gadam”.</w:t>
            </w:r>
          </w:p>
          <w:p w14:paraId="3383C09A" w14:textId="2B8E102D" w:rsidR="00FC63B6" w:rsidRPr="00FC63B6" w:rsidRDefault="00FC63B6" w:rsidP="00FC63B6">
            <w:pPr>
              <w:spacing w:after="0" w:line="240" w:lineRule="auto"/>
              <w:jc w:val="both"/>
              <w:rPr>
                <w:rFonts w:ascii="Times New Roman" w:hAnsi="Times New Roman" w:cs="Times New Roman"/>
                <w:sz w:val="24"/>
                <w:szCs w:val="24"/>
              </w:rPr>
            </w:pPr>
            <w:r w:rsidRPr="00FC63B6">
              <w:rPr>
                <w:rFonts w:ascii="Times New Roman" w:hAnsi="Times New Roman" w:cs="Times New Roman"/>
                <w:sz w:val="24"/>
                <w:szCs w:val="24"/>
              </w:rPr>
              <w:t>2) Valsts sociālo pabalstu likums</w:t>
            </w:r>
            <w:r w:rsidR="005A3991">
              <w:rPr>
                <w:rFonts w:ascii="Times New Roman" w:hAnsi="Times New Roman" w:cs="Times New Roman"/>
                <w:sz w:val="24"/>
                <w:szCs w:val="24"/>
              </w:rPr>
              <w:t xml:space="preserve"> (turpmāk – Likums)</w:t>
            </w:r>
            <w:r w:rsidRPr="00FC63B6">
              <w:rPr>
                <w:rFonts w:ascii="Times New Roman" w:hAnsi="Times New Roman" w:cs="Times New Roman"/>
                <w:sz w:val="24"/>
                <w:szCs w:val="24"/>
              </w:rPr>
              <w:t>.</w:t>
            </w:r>
          </w:p>
          <w:p w14:paraId="57A9A286" w14:textId="3C0EBD40" w:rsidR="00E5323B" w:rsidRPr="001235D7" w:rsidRDefault="00E5323B" w:rsidP="0035617D">
            <w:pPr>
              <w:spacing w:after="0" w:line="240" w:lineRule="auto"/>
              <w:jc w:val="both"/>
              <w:rPr>
                <w:rFonts w:ascii="Times New Roman" w:eastAsia="Times New Roman" w:hAnsi="Times New Roman" w:cs="Times New Roman"/>
                <w:iCs/>
                <w:sz w:val="24"/>
                <w:szCs w:val="24"/>
                <w:lang w:eastAsia="lv-LV"/>
              </w:rPr>
            </w:pPr>
          </w:p>
        </w:tc>
      </w:tr>
      <w:tr w:rsidR="00FB3ACE" w:rsidRPr="00FB3ACE"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599BAF1" w14:textId="27D8F805" w:rsidR="00A85BA0" w:rsidRPr="00A85BA0" w:rsidRDefault="00895CE6" w:rsidP="009B33ED">
            <w:pPr>
              <w:spacing w:after="0" w:line="240" w:lineRule="auto"/>
              <w:jc w:val="both"/>
              <w:rPr>
                <w:rFonts w:ascii="Times New Roman" w:eastAsia="Times New Roman" w:hAnsi="Times New Roman" w:cs="Times New Roman"/>
                <w:strike/>
                <w:sz w:val="24"/>
                <w:szCs w:val="24"/>
                <w:lang w:eastAsia="lv-LV"/>
              </w:rPr>
            </w:pPr>
            <w:r>
              <w:rPr>
                <w:rFonts w:ascii="Times New Roman" w:hAnsi="Times New Roman" w:cs="Times New Roman"/>
                <w:sz w:val="24"/>
                <w:szCs w:val="24"/>
              </w:rPr>
              <w:t>L</w:t>
            </w:r>
            <w:r w:rsidR="00A34C9F">
              <w:rPr>
                <w:rFonts w:ascii="Times New Roman" w:hAnsi="Times New Roman" w:cs="Times New Roman"/>
                <w:sz w:val="24"/>
                <w:szCs w:val="24"/>
              </w:rPr>
              <w:t>ikum</w:t>
            </w:r>
            <w:r w:rsidR="005A3991">
              <w:rPr>
                <w:rFonts w:ascii="Times New Roman" w:hAnsi="Times New Roman" w:cs="Times New Roman"/>
                <w:sz w:val="24"/>
                <w:szCs w:val="24"/>
              </w:rPr>
              <w:t>a</w:t>
            </w:r>
            <w:r w:rsidR="00A85BA0">
              <w:rPr>
                <w:rFonts w:ascii="Times New Roman" w:hAnsi="Times New Roman" w:cs="Times New Roman"/>
                <w:sz w:val="24"/>
                <w:szCs w:val="24"/>
              </w:rPr>
              <w:t xml:space="preserve"> 11.panta pirmā daļa nosaka, ka a</w:t>
            </w:r>
            <w:r w:rsidR="00A85BA0" w:rsidRPr="00A85BA0">
              <w:rPr>
                <w:rFonts w:ascii="Times New Roman" w:eastAsia="Times New Roman" w:hAnsi="Times New Roman" w:cs="Times New Roman"/>
                <w:sz w:val="24"/>
                <w:szCs w:val="24"/>
                <w:lang w:eastAsia="lv-LV"/>
              </w:rPr>
              <w:t xml:space="preserve">tlīdzību par audžuģimenes (izņemot specializēto audžuģimeni) pienākumu pildīšanu piešķir vienam no audžuģimenes locekļiem (personai) par visiem audžuģimenē audzināmajiem bērniem, neatkarīgi no tā, kurš no audžuģimenes locekļiem (personām) noslēdzis līgumu ar pašvaldību, ja audžuģimene ir ieguvusi audžuģimenes statusu un tai saskaņā ar bāriņtiesas lēmumu un līgumu, ko noslēgusi pašvaldība un audžuģimene, audzināšanā nodots bērns uz laiku, kas ir ilgāks par vienu mēnesi. Atlīdzības apmērs ir atkarīgs no kopējā bērnu skaita audžuģimenē. </w:t>
            </w:r>
          </w:p>
          <w:p w14:paraId="15A5638E" w14:textId="49AFB121" w:rsidR="00A85BA0" w:rsidRDefault="00A85BA0" w:rsidP="00A85BA0">
            <w:pPr>
              <w:spacing w:after="0" w:line="240" w:lineRule="auto"/>
              <w:jc w:val="both"/>
              <w:rPr>
                <w:rFonts w:ascii="Times New Roman" w:eastAsia="Times New Roman" w:hAnsi="Times New Roman" w:cs="Times New Roman"/>
                <w:sz w:val="24"/>
                <w:szCs w:val="24"/>
                <w:lang w:eastAsia="lv-LV"/>
              </w:rPr>
            </w:pPr>
            <w:r w:rsidRPr="00A85BA0">
              <w:rPr>
                <w:rFonts w:ascii="Times New Roman" w:eastAsia="Times New Roman" w:hAnsi="Times New Roman" w:cs="Times New Roman"/>
                <w:sz w:val="24"/>
                <w:szCs w:val="24"/>
                <w:lang w:eastAsia="lv-LV"/>
              </w:rPr>
              <w:t>Savukārt šī panta otrā daļa nosaka, ka audžuģimenes loceklim (personai) ir tiesības saņemt šo atlīdzību no dienas, kad bērns nodots audzināšanā audžuģimenei.</w:t>
            </w:r>
            <w:r>
              <w:rPr>
                <w:rFonts w:ascii="Times New Roman" w:eastAsia="Times New Roman" w:hAnsi="Times New Roman" w:cs="Times New Roman"/>
                <w:sz w:val="24"/>
                <w:szCs w:val="24"/>
                <w:lang w:eastAsia="lv-LV"/>
              </w:rPr>
              <w:t xml:space="preserve"> </w:t>
            </w:r>
          </w:p>
          <w:p w14:paraId="3BE75CB8" w14:textId="742B2C9B" w:rsidR="00A85BA0" w:rsidRDefault="00A85BA0" w:rsidP="00A85BA0">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Ministru kabineta 2009.gada 22</w:t>
            </w:r>
            <w:r w:rsidR="005A399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decembra noteikumu Nr.1549 “Kārtība, kādā piešķir un izmaksā atlīdzību par audžuģimenes pienākumu pildīšanu” (turpmāk – noteikumi Nr.1549) 6.punktā noteikts, ka Valsts sociālās apdrošināšanas aģentūra</w:t>
            </w:r>
            <w:r w:rsidR="005A399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(turpmāk – VSAA) nodaļa lēmumu par atteikumu piešķirt atlīdzību </w:t>
            </w:r>
            <w:r>
              <w:rPr>
                <w:rFonts w:ascii="Times New Roman" w:eastAsia="Times New Roman" w:hAnsi="Times New Roman" w:cs="Times New Roman"/>
                <w:sz w:val="24"/>
                <w:szCs w:val="24"/>
                <w:lang w:eastAsia="lv-LV"/>
              </w:rPr>
              <w:lastRenderedPageBreak/>
              <w:t xml:space="preserve">pieņem, ja </w:t>
            </w:r>
            <w:r w:rsidRPr="00A85BA0">
              <w:rPr>
                <w:rFonts w:ascii="Times New Roman" w:hAnsi="Times New Roman" w:cs="Times New Roman"/>
                <w:sz w:val="24"/>
                <w:szCs w:val="24"/>
                <w:shd w:val="clear" w:color="auto" w:fill="FFFFFF"/>
              </w:rPr>
              <w:t>atlīdzību pieprasījis tas audžuģimenes loceklis, kas nav noslēdzis ar pašvaldību līgumu par bērna ievietošanu audžuģimenē</w:t>
            </w:r>
            <w:r w:rsidR="006A762B">
              <w:rPr>
                <w:rFonts w:ascii="Times New Roman" w:hAnsi="Times New Roman" w:cs="Times New Roman"/>
                <w:sz w:val="24"/>
                <w:szCs w:val="24"/>
                <w:shd w:val="clear" w:color="auto" w:fill="FFFFFF"/>
              </w:rPr>
              <w:t>.</w:t>
            </w:r>
          </w:p>
          <w:p w14:paraId="256D6720" w14:textId="3FC8C29D" w:rsidR="006A762B" w:rsidRDefault="006A762B" w:rsidP="00A85B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w:t>
            </w:r>
            <w:r w:rsidR="00A34C9F">
              <w:rPr>
                <w:rFonts w:ascii="Times New Roman" w:eastAsia="Times New Roman" w:hAnsi="Times New Roman" w:cs="Times New Roman"/>
                <w:sz w:val="24"/>
                <w:szCs w:val="24"/>
                <w:lang w:eastAsia="lv-LV"/>
              </w:rPr>
              <w:t xml:space="preserve">noteikumu </w:t>
            </w:r>
            <w:r w:rsidR="005A3991">
              <w:rPr>
                <w:rFonts w:ascii="Times New Roman" w:eastAsia="Times New Roman" w:hAnsi="Times New Roman" w:cs="Times New Roman"/>
                <w:sz w:val="24"/>
                <w:szCs w:val="24"/>
                <w:lang w:eastAsia="lv-LV"/>
              </w:rPr>
              <w:t>N</w:t>
            </w:r>
            <w:r w:rsidR="00A34C9F">
              <w:rPr>
                <w:rFonts w:ascii="Times New Roman" w:eastAsia="Times New Roman" w:hAnsi="Times New Roman" w:cs="Times New Roman"/>
                <w:sz w:val="24"/>
                <w:szCs w:val="24"/>
                <w:lang w:eastAsia="lv-LV"/>
              </w:rPr>
              <w:t xml:space="preserve">r.1549 </w:t>
            </w:r>
            <w:r>
              <w:rPr>
                <w:rFonts w:ascii="Times New Roman" w:eastAsia="Times New Roman" w:hAnsi="Times New Roman" w:cs="Times New Roman"/>
                <w:sz w:val="24"/>
                <w:szCs w:val="24"/>
                <w:lang w:eastAsia="lv-LV"/>
              </w:rPr>
              <w:t>normu saskaņošanu</w:t>
            </w:r>
            <w:r w:rsidR="00A34C9F">
              <w:rPr>
                <w:rFonts w:ascii="Times New Roman" w:eastAsia="Times New Roman" w:hAnsi="Times New Roman" w:cs="Times New Roman"/>
                <w:sz w:val="24"/>
                <w:szCs w:val="24"/>
                <w:lang w:eastAsia="lv-LV"/>
              </w:rPr>
              <w:t xml:space="preserve"> ar Likumu</w:t>
            </w:r>
            <w:r w:rsidR="00EF32F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6A2569">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paredz svītrot 6.3.apakšpunktu.</w:t>
            </w:r>
          </w:p>
          <w:p w14:paraId="6C1DC108" w14:textId="74396A4D" w:rsidR="00432E94" w:rsidRDefault="00A34C9F" w:rsidP="00A85BA0">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L</w:t>
            </w:r>
            <w:r w:rsidR="00895CE6">
              <w:rPr>
                <w:rFonts w:ascii="Times New Roman" w:eastAsia="Times New Roman" w:hAnsi="Times New Roman" w:cs="Times New Roman"/>
                <w:sz w:val="24"/>
                <w:szCs w:val="24"/>
                <w:lang w:eastAsia="lv-LV"/>
              </w:rPr>
              <w:t>ikuma 20.pant</w:t>
            </w:r>
            <w:r w:rsidR="009B2882">
              <w:rPr>
                <w:rFonts w:ascii="Times New Roman" w:eastAsia="Times New Roman" w:hAnsi="Times New Roman" w:cs="Times New Roman"/>
                <w:sz w:val="24"/>
                <w:szCs w:val="24"/>
                <w:lang w:eastAsia="lv-LV"/>
              </w:rPr>
              <w:t>a</w:t>
            </w:r>
            <w:r w:rsidR="00895CE6">
              <w:rPr>
                <w:rFonts w:ascii="Times New Roman" w:eastAsia="Times New Roman" w:hAnsi="Times New Roman" w:cs="Times New Roman"/>
                <w:sz w:val="24"/>
                <w:szCs w:val="24"/>
                <w:lang w:eastAsia="lv-LV"/>
              </w:rPr>
              <w:t xml:space="preserve"> ceturtās daļas </w:t>
            </w:r>
            <w:r>
              <w:rPr>
                <w:rFonts w:ascii="Times New Roman" w:eastAsia="Times New Roman" w:hAnsi="Times New Roman" w:cs="Times New Roman"/>
                <w:sz w:val="24"/>
                <w:szCs w:val="24"/>
                <w:lang w:eastAsia="lv-LV"/>
              </w:rPr>
              <w:t>3.</w:t>
            </w:r>
            <w:r w:rsidR="00895CE6">
              <w:rPr>
                <w:rFonts w:ascii="Times New Roman" w:eastAsia="Times New Roman" w:hAnsi="Times New Roman" w:cs="Times New Roman"/>
                <w:sz w:val="24"/>
                <w:szCs w:val="24"/>
                <w:lang w:eastAsia="lv-LV"/>
              </w:rPr>
              <w:t xml:space="preserve">punkts nosaka, ka </w:t>
            </w:r>
            <w:r w:rsidR="00A76CEB">
              <w:rPr>
                <w:rFonts w:ascii="Times New Roman" w:eastAsia="Times New Roman" w:hAnsi="Times New Roman" w:cs="Times New Roman"/>
                <w:sz w:val="24"/>
                <w:szCs w:val="24"/>
                <w:lang w:eastAsia="lv-LV"/>
              </w:rPr>
              <w:t xml:space="preserve">atlīdzību par audžuģimenes pienākumu pildīšanu pārtrauc izmaksāt, ja </w:t>
            </w:r>
            <w:r w:rsidR="00A76CEB" w:rsidRPr="00A76CEB">
              <w:rPr>
                <w:rFonts w:ascii="Times New Roman" w:hAnsi="Times New Roman" w:cs="Times New Roman"/>
                <w:sz w:val="24"/>
                <w:szCs w:val="24"/>
              </w:rPr>
              <w:t>a</w:t>
            </w:r>
            <w:r w:rsidR="00A76CEB" w:rsidRPr="00A76CEB">
              <w:rPr>
                <w:rFonts w:ascii="Times New Roman" w:hAnsi="Times New Roman" w:cs="Times New Roman"/>
                <w:sz w:val="24"/>
                <w:szCs w:val="24"/>
                <w:shd w:val="clear" w:color="auto" w:fill="FFFFFF"/>
              </w:rPr>
              <w:t>tlīdzības saņēmējs normatīvajos aktos noteiktajā kārtībā ieguvis specializētās audžuģimenes statusu</w:t>
            </w:r>
            <w:r>
              <w:rPr>
                <w:rFonts w:ascii="Times New Roman" w:hAnsi="Times New Roman" w:cs="Times New Roman"/>
                <w:sz w:val="24"/>
                <w:szCs w:val="24"/>
                <w:shd w:val="clear" w:color="auto" w:fill="FFFFFF"/>
              </w:rPr>
              <w:t>, atsevišķi nenorādot krīzes audžuģimeni kā veidu,</w:t>
            </w:r>
            <w:r w:rsidR="00A76CEB" w:rsidRPr="00A76CEB">
              <w:rPr>
                <w:rFonts w:ascii="Times New Roman" w:hAnsi="Times New Roman" w:cs="Times New Roman"/>
                <w:sz w:val="24"/>
                <w:szCs w:val="24"/>
                <w:shd w:val="clear" w:color="auto" w:fill="FFFFFF"/>
              </w:rPr>
              <w:t xml:space="preserve"> un tajā kā specializētajā audžuģimenē ievietots bērns.</w:t>
            </w:r>
            <w:r w:rsidR="00A76CEB">
              <w:rPr>
                <w:rFonts w:ascii="Times New Roman" w:hAnsi="Times New Roman" w:cs="Times New Roman"/>
                <w:sz w:val="24"/>
                <w:szCs w:val="24"/>
                <w:shd w:val="clear" w:color="auto" w:fill="FFFFFF"/>
              </w:rPr>
              <w:t xml:space="preserve"> Savukārt noteikumu Nr.1549 </w:t>
            </w:r>
            <w:r w:rsidR="000019A2">
              <w:rPr>
                <w:rFonts w:ascii="Times New Roman" w:hAnsi="Times New Roman" w:cs="Times New Roman"/>
                <w:sz w:val="24"/>
                <w:szCs w:val="24"/>
                <w:shd w:val="clear" w:color="auto" w:fill="FFFFFF"/>
              </w:rPr>
              <w:t>6.7</w:t>
            </w:r>
            <w:r w:rsidR="00432E94">
              <w:rPr>
                <w:rFonts w:ascii="Times New Roman" w:hAnsi="Times New Roman" w:cs="Times New Roman"/>
                <w:sz w:val="24"/>
                <w:szCs w:val="24"/>
                <w:shd w:val="clear" w:color="auto" w:fill="FFFFFF"/>
              </w:rPr>
              <w:t>.</w:t>
            </w:r>
            <w:r w:rsidR="000019A2">
              <w:rPr>
                <w:rFonts w:ascii="Times New Roman" w:hAnsi="Times New Roman" w:cs="Times New Roman"/>
                <w:sz w:val="24"/>
                <w:szCs w:val="24"/>
                <w:shd w:val="clear" w:color="auto" w:fill="FFFFFF"/>
              </w:rPr>
              <w:t>ap</w:t>
            </w:r>
            <w:r w:rsidR="009B2882">
              <w:rPr>
                <w:rFonts w:ascii="Times New Roman" w:hAnsi="Times New Roman" w:cs="Times New Roman"/>
                <w:sz w:val="24"/>
                <w:szCs w:val="24"/>
                <w:shd w:val="clear" w:color="auto" w:fill="FFFFFF"/>
              </w:rPr>
              <w:t>ak</w:t>
            </w:r>
            <w:r w:rsidR="000019A2">
              <w:rPr>
                <w:rFonts w:ascii="Times New Roman" w:hAnsi="Times New Roman" w:cs="Times New Roman"/>
                <w:sz w:val="24"/>
                <w:szCs w:val="24"/>
                <w:shd w:val="clear" w:color="auto" w:fill="FFFFFF"/>
              </w:rPr>
              <w:t xml:space="preserve">špunktā noteikts, ka </w:t>
            </w:r>
            <w:r w:rsidR="00432E94">
              <w:rPr>
                <w:rFonts w:ascii="Times New Roman" w:hAnsi="Times New Roman" w:cs="Times New Roman"/>
                <w:sz w:val="24"/>
                <w:szCs w:val="24"/>
                <w:shd w:val="clear" w:color="auto" w:fill="FFFFFF"/>
              </w:rPr>
              <w:t xml:space="preserve">audžuģimenei atlīdzību pārtrauc izmaksāt, </w:t>
            </w:r>
            <w:r w:rsidR="00432E94" w:rsidRPr="00432E94">
              <w:rPr>
                <w:rFonts w:ascii="Times New Roman" w:hAnsi="Times New Roman" w:cs="Times New Roman"/>
                <w:sz w:val="24"/>
                <w:szCs w:val="24"/>
                <w:shd w:val="clear" w:color="auto" w:fill="FFFFFF"/>
              </w:rPr>
              <w:t xml:space="preserve">ja  </w:t>
            </w:r>
            <w:r w:rsidR="000019A2" w:rsidRPr="00432E94">
              <w:rPr>
                <w:rFonts w:ascii="Times New Roman" w:hAnsi="Times New Roman" w:cs="Times New Roman"/>
                <w:sz w:val="24"/>
                <w:szCs w:val="24"/>
                <w:shd w:val="clear" w:color="auto" w:fill="FFFFFF"/>
              </w:rPr>
              <w:t>atlīdzības pieprasītājs saskaņā ar audžuģimenes noteikumiem ieguvis specializētās krīzes audžuģimenes statusu vai specializētās audžuģimenes statusu un tajā ievietots bērns</w:t>
            </w:r>
            <w:r w:rsidR="00432E94">
              <w:rPr>
                <w:rFonts w:ascii="Times New Roman" w:hAnsi="Times New Roman" w:cs="Times New Roman"/>
                <w:sz w:val="24"/>
                <w:szCs w:val="24"/>
                <w:shd w:val="clear" w:color="auto" w:fill="FFFFFF"/>
              </w:rPr>
              <w:t>.</w:t>
            </w:r>
          </w:p>
          <w:p w14:paraId="17E1ACE6" w14:textId="47802AF1" w:rsidR="007616CC" w:rsidRDefault="00432E94" w:rsidP="00E07164">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Noteikumu projekts paredz saskaņot terminoloģiju ar </w:t>
            </w:r>
            <w:r w:rsidR="00A34C9F">
              <w:rPr>
                <w:rFonts w:ascii="Times New Roman" w:hAnsi="Times New Roman" w:cs="Times New Roman"/>
                <w:sz w:val="24"/>
                <w:szCs w:val="24"/>
                <w:shd w:val="clear" w:color="auto" w:fill="FFFFFF"/>
              </w:rPr>
              <w:t>Likumu</w:t>
            </w:r>
            <w:r>
              <w:rPr>
                <w:rFonts w:ascii="Times New Roman" w:hAnsi="Times New Roman" w:cs="Times New Roman"/>
                <w:sz w:val="24"/>
                <w:szCs w:val="24"/>
                <w:shd w:val="clear" w:color="auto" w:fill="FFFFFF"/>
              </w:rPr>
              <w:t xml:space="preserve"> un precizēt 6.7.ap</w:t>
            </w:r>
            <w:r w:rsidR="004F274B">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kšpunktu, nosakot, </w:t>
            </w:r>
            <w:r>
              <w:rPr>
                <w:rFonts w:ascii="Times New Roman" w:eastAsia="Times New Roman" w:hAnsi="Times New Roman" w:cs="Times New Roman"/>
                <w:sz w:val="24"/>
                <w:szCs w:val="24"/>
                <w:lang w:eastAsia="lv-LV"/>
              </w:rPr>
              <w:t xml:space="preserve">ja </w:t>
            </w:r>
            <w:r w:rsidRPr="00A76CEB">
              <w:rPr>
                <w:rFonts w:ascii="Times New Roman" w:hAnsi="Times New Roman" w:cs="Times New Roman"/>
                <w:sz w:val="24"/>
                <w:szCs w:val="24"/>
              </w:rPr>
              <w:t>a</w:t>
            </w:r>
            <w:r w:rsidRPr="00A76CEB">
              <w:rPr>
                <w:rFonts w:ascii="Times New Roman" w:hAnsi="Times New Roman" w:cs="Times New Roman"/>
                <w:sz w:val="24"/>
                <w:szCs w:val="24"/>
                <w:shd w:val="clear" w:color="auto" w:fill="FFFFFF"/>
              </w:rPr>
              <w:t>tlīdzības saņēmējs normatīvajos aktos par audžuģimenēm noteiktajā kārtībā ieguvis specializētās audžuģimenes statusu un tajā kā specializētajā audžuģimenē ievietots bērns</w:t>
            </w:r>
            <w:r>
              <w:rPr>
                <w:rFonts w:ascii="Times New Roman" w:hAnsi="Times New Roman" w:cs="Times New Roman"/>
                <w:sz w:val="24"/>
                <w:szCs w:val="24"/>
                <w:shd w:val="clear" w:color="auto" w:fill="FFFFFF"/>
              </w:rPr>
              <w:t>, tad pārtrauc atlīdzības izmaksu kā audžuģimenei.</w:t>
            </w:r>
          </w:p>
          <w:p w14:paraId="18E54EC5" w14:textId="59B00402" w:rsidR="00EF32F3" w:rsidRDefault="00EF32F3" w:rsidP="009B33E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S</w:t>
            </w:r>
            <w:r w:rsidRPr="001D4D75">
              <w:rPr>
                <w:rFonts w:ascii="Times New Roman" w:hAnsi="Times New Roman"/>
                <w:sz w:val="24"/>
                <w:szCs w:val="24"/>
                <w:shd w:val="clear" w:color="auto" w:fill="FFFFFF"/>
              </w:rPr>
              <w:t>ituācijās, kad bērns tiek ievietots specializētajā audžuģimenē un tajā kā audžuģimenē ir ievietoti citi bērni, VSAA atbilstoši bāriņtiesas lēmumam pārtrauc atlīdzības izmaksu un atlīdzību kā specializētajai audžuģimenei turpina izmaksāt ārpusģimenes aprūpes atbalsta centrs, ar kuru specializētā audžuģimene ir noslēgusi līgumu.</w:t>
            </w:r>
            <w:r w:rsidRPr="001D4D75">
              <w:rPr>
                <w:rFonts w:ascii="Times New Roman" w:hAnsi="Times New Roman"/>
                <w:sz w:val="24"/>
                <w:szCs w:val="24"/>
              </w:rPr>
              <w:t xml:space="preserve"> Pēc bāriņtiesas lēmuma par bērna uzturēšanās izbeigšanu specializēt</w:t>
            </w:r>
            <w:r w:rsidR="004F274B">
              <w:rPr>
                <w:rFonts w:ascii="Times New Roman" w:hAnsi="Times New Roman"/>
                <w:sz w:val="24"/>
                <w:szCs w:val="24"/>
              </w:rPr>
              <w:t>a</w:t>
            </w:r>
            <w:r w:rsidRPr="001D4D75">
              <w:rPr>
                <w:rFonts w:ascii="Times New Roman" w:hAnsi="Times New Roman"/>
                <w:sz w:val="24"/>
                <w:szCs w:val="24"/>
              </w:rPr>
              <w:t>jā audžuģimenē VSAA atsāk atlīdzības izmaksu audžuģimenei</w:t>
            </w:r>
            <w:r w:rsidR="00391C3F">
              <w:rPr>
                <w:rFonts w:ascii="Times New Roman" w:hAnsi="Times New Roman"/>
                <w:sz w:val="24"/>
                <w:szCs w:val="24"/>
              </w:rPr>
              <w:t xml:space="preserve"> (L</w:t>
            </w:r>
            <w:r w:rsidR="00A34C9F">
              <w:rPr>
                <w:rFonts w:ascii="Times New Roman" w:hAnsi="Times New Roman"/>
                <w:sz w:val="24"/>
                <w:szCs w:val="24"/>
              </w:rPr>
              <w:t>ikuma</w:t>
            </w:r>
            <w:r w:rsidR="00391C3F">
              <w:rPr>
                <w:rFonts w:ascii="Times New Roman" w:hAnsi="Times New Roman"/>
                <w:sz w:val="24"/>
                <w:szCs w:val="24"/>
              </w:rPr>
              <w:t xml:space="preserve"> </w:t>
            </w:r>
            <w:r w:rsidR="009B33ED">
              <w:rPr>
                <w:rFonts w:ascii="Times New Roman" w:hAnsi="Times New Roman"/>
                <w:sz w:val="24"/>
                <w:szCs w:val="24"/>
              </w:rPr>
              <w:t xml:space="preserve">20.panta </w:t>
            </w:r>
            <w:r w:rsidR="00391C3F">
              <w:rPr>
                <w:rFonts w:ascii="Times New Roman" w:hAnsi="Times New Roman"/>
                <w:sz w:val="24"/>
                <w:szCs w:val="24"/>
              </w:rPr>
              <w:t xml:space="preserve">ceturtās daļas </w:t>
            </w:r>
            <w:r w:rsidR="00A34C9F">
              <w:rPr>
                <w:rFonts w:ascii="Times New Roman" w:hAnsi="Times New Roman"/>
                <w:sz w:val="24"/>
                <w:szCs w:val="24"/>
              </w:rPr>
              <w:t>3.</w:t>
            </w:r>
            <w:r w:rsidR="00391C3F">
              <w:rPr>
                <w:rFonts w:ascii="Times New Roman" w:hAnsi="Times New Roman"/>
                <w:sz w:val="24"/>
                <w:szCs w:val="24"/>
              </w:rPr>
              <w:t>punkts)</w:t>
            </w:r>
            <w:r w:rsidRPr="001D4D75">
              <w:rPr>
                <w:rFonts w:ascii="Times New Roman" w:hAnsi="Times New Roman"/>
                <w:sz w:val="24"/>
                <w:szCs w:val="24"/>
              </w:rPr>
              <w:t>.</w:t>
            </w:r>
          </w:p>
          <w:p w14:paraId="443C818D" w14:textId="56720419" w:rsidR="0088652C" w:rsidRPr="001D4D75" w:rsidRDefault="0088652C" w:rsidP="009B33ED">
            <w:pPr>
              <w:spacing w:after="0" w:line="240" w:lineRule="auto"/>
              <w:jc w:val="both"/>
              <w:rPr>
                <w:rFonts w:ascii="Times New Roman" w:hAnsi="Times New Roman"/>
                <w:sz w:val="24"/>
                <w:szCs w:val="24"/>
              </w:rPr>
            </w:pPr>
            <w:r>
              <w:rPr>
                <w:rFonts w:ascii="Times New Roman" w:hAnsi="Times New Roman"/>
                <w:sz w:val="24"/>
                <w:szCs w:val="24"/>
              </w:rPr>
              <w:t>Noteikumu projekts paredz papildināt noteikumus ar 8.</w:t>
            </w:r>
            <w:r>
              <w:rPr>
                <w:rFonts w:asciiTheme="minorBidi" w:hAnsiTheme="minorBidi"/>
                <w:sz w:val="24"/>
                <w:szCs w:val="24"/>
              </w:rPr>
              <w:t>¹</w:t>
            </w:r>
            <w:r>
              <w:rPr>
                <w:rFonts w:ascii="Times New Roman" w:hAnsi="Times New Roman"/>
                <w:sz w:val="24"/>
                <w:szCs w:val="24"/>
              </w:rPr>
              <w:t xml:space="preserve"> un 8.</w:t>
            </w:r>
            <w:r>
              <w:rPr>
                <w:rFonts w:asciiTheme="minorBidi" w:hAnsiTheme="minorBidi"/>
                <w:sz w:val="24"/>
                <w:szCs w:val="24"/>
              </w:rPr>
              <w:t>² punk</w:t>
            </w:r>
            <w:r w:rsidR="000A45E2">
              <w:rPr>
                <w:rFonts w:asciiTheme="minorBidi" w:hAnsiTheme="minorBidi"/>
                <w:sz w:val="24"/>
                <w:szCs w:val="24"/>
              </w:rPr>
              <w:t>tu</w:t>
            </w:r>
            <w:r>
              <w:rPr>
                <w:rFonts w:asciiTheme="minorBidi" w:hAnsiTheme="minorBidi"/>
                <w:sz w:val="24"/>
                <w:szCs w:val="24"/>
              </w:rPr>
              <w:t xml:space="preserve">, nosakot kārtību, kādā tiek pārtraukta atlīdzības izmaksa audžuģimenei, ja tajā kā specializētajā audžuģimenē tiek ievietots bērns, </w:t>
            </w:r>
            <w:r w:rsidR="00ED4B12">
              <w:rPr>
                <w:rFonts w:asciiTheme="minorBidi" w:hAnsiTheme="minorBidi"/>
                <w:sz w:val="24"/>
                <w:szCs w:val="24"/>
              </w:rPr>
              <w:t xml:space="preserve">vai arī atlīdzības izmaksa tiek atsākta, ja bērna uzturēšanās tiek izbeigta specializētajā audžuģimenē un tajā kā audžuģimenē ir citi bērni.  </w:t>
            </w:r>
          </w:p>
          <w:p w14:paraId="300BA107" w14:textId="50969A44" w:rsidR="00EF32F3" w:rsidRPr="001D4D75" w:rsidRDefault="00EF32F3" w:rsidP="009B33ED">
            <w:pPr>
              <w:spacing w:after="0" w:line="240" w:lineRule="auto"/>
              <w:jc w:val="both"/>
              <w:rPr>
                <w:rFonts w:ascii="Times New Roman" w:hAnsi="Times New Roman"/>
                <w:sz w:val="24"/>
                <w:szCs w:val="24"/>
              </w:rPr>
            </w:pPr>
            <w:r w:rsidRPr="001D4D75">
              <w:rPr>
                <w:rFonts w:ascii="Times New Roman" w:hAnsi="Times New Roman"/>
                <w:sz w:val="24"/>
                <w:szCs w:val="24"/>
              </w:rPr>
              <w:t xml:space="preserve">Bērnu tiesību aizsardzības likuma 36.panta pirmajā daļā noteikts, ka bāriņtiesa piešķir audžuģimenes statusu, tai skaitā specializētās audžuģimenes statusu, un gādā par bērna aprūpes līguma slēgšanu ar audžuģimeni. Ministru kabinets nosaka kritērijus </w:t>
            </w:r>
            <w:r w:rsidRPr="001D4D75">
              <w:rPr>
                <w:rFonts w:ascii="Times New Roman" w:hAnsi="Times New Roman"/>
                <w:sz w:val="24"/>
                <w:szCs w:val="24"/>
              </w:rPr>
              <w:lastRenderedPageBreak/>
              <w:t>ģimenes (personas) atzīšanai par audžuģimeni vai specializēto audžuģimeni, kā arī specializēto audžuģimeņu veidus. Savukārt Ministru kabineta 2018.gada 26.jūnija noteikumu Nr.354 “Audžuģimenes noteikumi” 38.punktā un 50.1.apakšpunktā noteikts, ka bāriņtiesa pieņem lēmumu par specializētās audžuģimenes statusa piešķiršanu un bērna ievietošanu specializēt</w:t>
            </w:r>
            <w:r w:rsidR="004F274B">
              <w:rPr>
                <w:rFonts w:ascii="Times New Roman" w:hAnsi="Times New Roman"/>
                <w:sz w:val="24"/>
                <w:szCs w:val="24"/>
              </w:rPr>
              <w:t>a</w:t>
            </w:r>
            <w:r w:rsidRPr="001D4D75">
              <w:rPr>
                <w:rFonts w:ascii="Times New Roman" w:hAnsi="Times New Roman"/>
                <w:sz w:val="24"/>
                <w:szCs w:val="24"/>
              </w:rPr>
              <w:t xml:space="preserve">jā audžuģimenē. </w:t>
            </w:r>
          </w:p>
          <w:p w14:paraId="492D4BA1" w14:textId="10949160" w:rsidR="00EF32F3" w:rsidRPr="001D4D75" w:rsidRDefault="000A45E2" w:rsidP="009B33ED">
            <w:pPr>
              <w:spacing w:after="0" w:line="240" w:lineRule="auto"/>
              <w:jc w:val="both"/>
              <w:rPr>
                <w:rFonts w:ascii="Times New Roman" w:hAnsi="Times New Roman"/>
                <w:sz w:val="24"/>
                <w:szCs w:val="24"/>
                <w:shd w:val="clear" w:color="auto" w:fill="FFFFFF"/>
              </w:rPr>
            </w:pPr>
            <w:r>
              <w:rPr>
                <w:rFonts w:ascii="Times New Roman" w:hAnsi="Times New Roman"/>
                <w:sz w:val="24"/>
                <w:szCs w:val="24"/>
              </w:rPr>
              <w:t>N</w:t>
            </w:r>
            <w:r w:rsidR="00EF32F3" w:rsidRPr="001D4D75">
              <w:rPr>
                <w:rFonts w:ascii="Times New Roman" w:hAnsi="Times New Roman"/>
                <w:sz w:val="24"/>
                <w:szCs w:val="24"/>
              </w:rPr>
              <w:t xml:space="preserve">oteikumu Nr.1549  </w:t>
            </w:r>
            <w:r w:rsidR="00EF32F3" w:rsidRPr="001D4D75">
              <w:rPr>
                <w:rFonts w:ascii="Times New Roman" w:hAnsi="Times New Roman"/>
                <w:sz w:val="24"/>
                <w:szCs w:val="24"/>
                <w:shd w:val="clear" w:color="auto" w:fill="FFFFFF"/>
              </w:rPr>
              <w:t>4.</w:t>
            </w:r>
            <w:r w:rsidR="00EF32F3" w:rsidRPr="001D4D75">
              <w:rPr>
                <w:rFonts w:ascii="Times New Roman" w:hAnsi="Times New Roman"/>
                <w:sz w:val="24"/>
                <w:szCs w:val="24"/>
                <w:shd w:val="clear" w:color="auto" w:fill="FFFFFF"/>
                <w:vertAlign w:val="superscript"/>
              </w:rPr>
              <w:t>4</w:t>
            </w:r>
            <w:r w:rsidR="00EF32F3" w:rsidRPr="001D4D75">
              <w:rPr>
                <w:rFonts w:ascii="Arial" w:hAnsi="Arial" w:cs="Arial"/>
                <w:sz w:val="24"/>
                <w:szCs w:val="24"/>
                <w:shd w:val="clear" w:color="auto" w:fill="FFFFFF"/>
              </w:rPr>
              <w:t xml:space="preserve">  </w:t>
            </w:r>
            <w:r w:rsidR="00EF32F3" w:rsidRPr="001D4D75">
              <w:rPr>
                <w:rFonts w:ascii="Times New Roman" w:hAnsi="Times New Roman"/>
                <w:sz w:val="24"/>
                <w:szCs w:val="24"/>
                <w:shd w:val="clear" w:color="auto" w:fill="FFFFFF"/>
              </w:rPr>
              <w:t>un 11.¹ punkt</w:t>
            </w:r>
            <w:r>
              <w:rPr>
                <w:rFonts w:ascii="Times New Roman" w:hAnsi="Times New Roman"/>
                <w:sz w:val="24"/>
                <w:szCs w:val="24"/>
                <w:shd w:val="clear" w:color="auto" w:fill="FFFFFF"/>
              </w:rPr>
              <w:t>ā</w:t>
            </w:r>
            <w:r w:rsidR="00EF32F3" w:rsidRPr="001D4D75">
              <w:rPr>
                <w:rFonts w:ascii="Times New Roman" w:hAnsi="Times New Roman"/>
                <w:sz w:val="24"/>
                <w:szCs w:val="24"/>
                <w:shd w:val="clear" w:color="auto" w:fill="FFFFFF"/>
              </w:rPr>
              <w:t xml:space="preserve"> noteikts, ja bāriņtiesa pieņēmusi lēmumu par bērna ievietošanu audžuģimenē vai bērna uzturēšanās izbeigšanu audžuģimenē, bāriņtiesa triju darbadienu laikā pēc lēmuma pieņemšanas stāšanās likumīgā spēkā par to paziņo jebkurai VSAA nodaļai. Savukārt Ministru kabineta 2006.gada 19.decembra noteikumu Nr.1037 “Bāriņtiesu darbības noteikumi” 70.punktā noteikts, ka bāriņtiesas lēmumu rakstiski noformē un aizzīmogo un tā norakstu Paziņošanas likumā noteiktajā kārtībā </w:t>
            </w:r>
            <w:proofErr w:type="spellStart"/>
            <w:r w:rsidR="00EF32F3" w:rsidRPr="001D4D75">
              <w:rPr>
                <w:rFonts w:ascii="Times New Roman" w:hAnsi="Times New Roman"/>
                <w:sz w:val="24"/>
                <w:szCs w:val="24"/>
                <w:shd w:val="clear" w:color="auto" w:fill="FFFFFF"/>
              </w:rPr>
              <w:t>nosūta</w:t>
            </w:r>
            <w:proofErr w:type="spellEnd"/>
            <w:r w:rsidR="00EF32F3" w:rsidRPr="001D4D75">
              <w:rPr>
                <w:rFonts w:ascii="Times New Roman" w:hAnsi="Times New Roman"/>
                <w:sz w:val="24"/>
                <w:szCs w:val="24"/>
                <w:shd w:val="clear" w:color="auto" w:fill="FFFFFF"/>
              </w:rPr>
              <w:t xml:space="preserve"> administratīvā procesa dalībniekam 10 darbadienu laikā pēc lēmuma pieņemšanas. Bāriņtiesa triju darbadienu laikā pēc lēmuma pieņemšanas, kas personai dod tiesības uz valsts sociālo pabalstu</w:t>
            </w:r>
            <w:r w:rsidR="009B2882">
              <w:rPr>
                <w:rFonts w:ascii="Times New Roman" w:hAnsi="Times New Roman"/>
                <w:sz w:val="24"/>
                <w:szCs w:val="24"/>
                <w:shd w:val="clear" w:color="auto" w:fill="FFFFFF"/>
              </w:rPr>
              <w:t>,</w:t>
            </w:r>
            <w:r w:rsidR="00EF32F3" w:rsidRPr="001D4D75">
              <w:rPr>
                <w:rFonts w:ascii="Times New Roman" w:hAnsi="Times New Roman"/>
                <w:sz w:val="24"/>
                <w:szCs w:val="24"/>
                <w:shd w:val="clear" w:color="auto" w:fill="FFFFFF"/>
              </w:rPr>
              <w:t xml:space="preserve"> vai ar kuru šādas tiesības personai izbeidzas, informē par to VSAA. </w:t>
            </w:r>
          </w:p>
          <w:p w14:paraId="44452846" w14:textId="523701CA" w:rsidR="00432E94" w:rsidRDefault="00391C3F" w:rsidP="00EF32F3">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Noteikumu projekts paredz papildināt 4.⁴ un 11.¹ punktu, nosakot, ka bāriņtiesām triju darbdienu laikā jāsniedz informācija VSAA par</w:t>
            </w:r>
            <w:r w:rsidRPr="001D4D75">
              <w:rPr>
                <w:rFonts w:ascii="Times New Roman" w:hAnsi="Times New Roman"/>
                <w:sz w:val="24"/>
                <w:szCs w:val="24"/>
                <w:shd w:val="clear" w:color="auto" w:fill="FFFFFF"/>
              </w:rPr>
              <w:t xml:space="preserve"> bērna ievietošanu vai uzturēšanās izbeigšanu specializētajā audžuģimenē</w:t>
            </w:r>
            <w:r w:rsidR="00432E94">
              <w:rPr>
                <w:rFonts w:ascii="Times New Roman" w:hAnsi="Times New Roman" w:cs="Times New Roman"/>
                <w:sz w:val="24"/>
                <w:szCs w:val="24"/>
                <w:shd w:val="clear" w:color="auto" w:fill="FFFFFF"/>
              </w:rPr>
              <w:t xml:space="preserve">, </w:t>
            </w:r>
            <w:r w:rsidRPr="001D4D75">
              <w:rPr>
                <w:rFonts w:ascii="Times New Roman" w:hAnsi="Times New Roman"/>
                <w:sz w:val="24"/>
                <w:szCs w:val="24"/>
                <w:shd w:val="clear" w:color="auto" w:fill="FFFFFF"/>
              </w:rPr>
              <w:t>tādējādi novēršot atlīdzības pārmaksas veidošanos audžuģimenei par audžuģimenes pienākumu pildīšanu</w:t>
            </w:r>
            <w:r w:rsidR="00432E94">
              <w:rPr>
                <w:rFonts w:ascii="Times New Roman" w:hAnsi="Times New Roman" w:cs="Times New Roman"/>
                <w:sz w:val="24"/>
                <w:szCs w:val="24"/>
                <w:shd w:val="clear" w:color="auto" w:fill="FFFFFF"/>
              </w:rPr>
              <w:t xml:space="preserve">. </w:t>
            </w:r>
          </w:p>
          <w:p w14:paraId="170B1F40" w14:textId="191A0FED" w:rsidR="00432E94" w:rsidRPr="00E07164" w:rsidRDefault="00432E94" w:rsidP="00E07164">
            <w:pPr>
              <w:spacing w:after="120" w:line="240" w:lineRule="auto"/>
              <w:jc w:val="both"/>
              <w:rPr>
                <w:rFonts w:ascii="Times New Roman" w:hAnsi="Times New Roman" w:cs="Times New Roman"/>
                <w:sz w:val="24"/>
                <w:szCs w:val="24"/>
              </w:rPr>
            </w:pPr>
          </w:p>
        </w:tc>
        <w:bookmarkStart w:id="3" w:name="_GoBack"/>
        <w:bookmarkEnd w:id="3"/>
      </w:tr>
      <w:tr w:rsidR="00FB3ACE" w:rsidRPr="00FB3ACE"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5EF04273" w:rsidR="00E5323B" w:rsidRPr="00FB3ACE" w:rsidRDefault="009B288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r w:rsidR="001235D7">
              <w:rPr>
                <w:rFonts w:ascii="Times New Roman" w:eastAsia="Times New Roman" w:hAnsi="Times New Roman" w:cs="Times New Roman"/>
                <w:iCs/>
                <w:sz w:val="24"/>
                <w:szCs w:val="24"/>
                <w:lang w:eastAsia="lv-LV"/>
              </w:rPr>
              <w:t xml:space="preserve"> </w:t>
            </w:r>
          </w:p>
        </w:tc>
      </w:tr>
      <w:tr w:rsidR="00FB3ACE" w:rsidRPr="00FB3ACE"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1F683EA8" w:rsidR="00FD33BC" w:rsidRPr="00FB3ACE" w:rsidRDefault="000A45E2" w:rsidP="00E810BA">
            <w:pPr>
              <w:pStyle w:val="tv213"/>
              <w:jc w:val="both"/>
              <w:rPr>
                <w:iCs/>
              </w:rPr>
            </w:pPr>
            <w:r>
              <w:rPr>
                <w:iCs/>
              </w:rPr>
              <w:t>Nav</w:t>
            </w: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3ACE" w:rsidRPr="00FB3ACE"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Sabiedrības </w:t>
            </w:r>
            <w:proofErr w:type="spellStart"/>
            <w:r w:rsidRPr="00FB3ACE">
              <w:rPr>
                <w:rFonts w:ascii="Times New Roman" w:eastAsia="Times New Roman" w:hAnsi="Times New Roman" w:cs="Times New Roman"/>
                <w:iCs/>
                <w:sz w:val="24"/>
                <w:szCs w:val="24"/>
                <w:lang w:eastAsia="lv-LV"/>
              </w:rPr>
              <w:t>mērķgrupas</w:t>
            </w:r>
            <w:proofErr w:type="spellEnd"/>
            <w:r w:rsidRPr="00FB3AC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7C6F96E5" w14:textId="3CA8FEDE" w:rsidR="00244D89" w:rsidRDefault="00244D89" w:rsidP="00244D89">
            <w:pPr>
              <w:pStyle w:val="TableParagraph"/>
              <w:ind w:left="0"/>
              <w:jc w:val="both"/>
              <w:rPr>
                <w:sz w:val="24"/>
              </w:rPr>
            </w:pPr>
            <w:r>
              <w:rPr>
                <w:sz w:val="24"/>
              </w:rPr>
              <w:t>712</w:t>
            </w:r>
            <w:r>
              <w:rPr>
                <w:spacing w:val="-11"/>
                <w:sz w:val="24"/>
              </w:rPr>
              <w:t xml:space="preserve"> </w:t>
            </w:r>
            <w:r>
              <w:rPr>
                <w:sz w:val="24"/>
              </w:rPr>
              <w:t>audžuģimenes</w:t>
            </w:r>
            <w:r w:rsidR="004F400A">
              <w:rPr>
                <w:sz w:val="24"/>
              </w:rPr>
              <w:t xml:space="preserve"> un </w:t>
            </w:r>
            <w:r>
              <w:rPr>
                <w:sz w:val="24"/>
              </w:rPr>
              <w:t>1</w:t>
            </w:r>
            <w:r w:rsidR="004F400A">
              <w:rPr>
                <w:sz w:val="24"/>
              </w:rPr>
              <w:t> </w:t>
            </w:r>
            <w:r>
              <w:rPr>
                <w:sz w:val="24"/>
              </w:rPr>
              <w:t>355</w:t>
            </w:r>
            <w:r w:rsidR="004F400A">
              <w:rPr>
                <w:sz w:val="24"/>
              </w:rPr>
              <w:t xml:space="preserve"> audžuģimenē ievietotie bāreņi vai bez vecāku gādības palikušie bērni</w:t>
            </w:r>
            <w:r w:rsidR="004F274B">
              <w:rPr>
                <w:sz w:val="24"/>
              </w:rPr>
              <w:t>.</w:t>
            </w:r>
          </w:p>
          <w:p w14:paraId="57DB2D9A" w14:textId="70A81D0E" w:rsidR="00E5323B" w:rsidRPr="00FD33BC" w:rsidRDefault="00E5323B" w:rsidP="00C95D4E">
            <w:pPr>
              <w:spacing w:after="0" w:line="240" w:lineRule="auto"/>
              <w:jc w:val="both"/>
              <w:rPr>
                <w:rFonts w:ascii="Times New Roman" w:hAnsi="Times New Roman" w:cs="Times New Roman"/>
                <w:sz w:val="24"/>
                <w:szCs w:val="24"/>
              </w:rPr>
            </w:pPr>
          </w:p>
        </w:tc>
      </w:tr>
      <w:tr w:rsidR="00FB3ACE" w:rsidRPr="00FB3ACE"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FB3ACE" w:rsidRDefault="00EB1DDC" w:rsidP="00EB1DDC">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45902696" w14:textId="77777777" w:rsidTr="00D25AD3">
        <w:trPr>
          <w:trHeight w:val="7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2E372" w14:textId="0421F82F" w:rsidR="00DE0875" w:rsidRPr="00D25AD3" w:rsidRDefault="00E5323B" w:rsidP="00D25AD3">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r w:rsidR="00D25AD3">
              <w:rPr>
                <w:rFonts w:ascii="Times New Roman" w:eastAsia="Times New Roman" w:hAnsi="Times New Roman" w:cs="Times New Roman"/>
                <w:iCs/>
                <w:sz w:val="24"/>
                <w:szCs w:val="24"/>
                <w:lang w:eastAsia="lv-LV"/>
              </w:rPr>
              <w:t>.</w:t>
            </w:r>
          </w:p>
          <w:p w14:paraId="51ED2E46" w14:textId="77777777" w:rsidR="00655F2C" w:rsidRPr="00DE0875"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6905D8B"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w:t>
            </w:r>
            <w:r w:rsidR="00BF76B9">
              <w:rPr>
                <w:rFonts w:ascii="Times New Roman" w:eastAsia="Times New Roman" w:hAnsi="Times New Roman" w:cs="Times New Roman"/>
                <w:iCs/>
                <w:sz w:val="24"/>
                <w:szCs w:val="24"/>
                <w:lang w:eastAsia="lv-LV"/>
              </w:rPr>
              <w:t>m</w:t>
            </w:r>
            <w:r w:rsidRPr="00FB3ACE">
              <w:rPr>
                <w:rFonts w:ascii="Times New Roman" w:eastAsia="Times New Roman" w:hAnsi="Times New Roman" w:cs="Times New Roman"/>
                <w:iCs/>
                <w:sz w:val="24"/>
                <w:szCs w:val="24"/>
                <w:lang w:eastAsia="lv-LV"/>
              </w:rPr>
              <w:t>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0E551935" w:rsidR="00E5323B" w:rsidRPr="00334346" w:rsidRDefault="004F400A" w:rsidP="00334346">
            <w:pPr>
              <w:pStyle w:val="tv213"/>
              <w:jc w:val="both"/>
            </w:pPr>
            <w:r>
              <w:t>Nav</w:t>
            </w:r>
          </w:p>
        </w:tc>
      </w:tr>
    </w:tbl>
    <w:p w14:paraId="474B5625" w14:textId="77777777" w:rsidR="0018127E" w:rsidRDefault="0018127E" w:rsidP="0018127E">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4F400A" w:rsidRPr="00C603B9" w14:paraId="4B5DF32D" w14:textId="77777777" w:rsidTr="00A34A6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1EA7A2D" w14:textId="77777777" w:rsidR="004F400A" w:rsidRPr="00C603B9" w:rsidRDefault="004F400A" w:rsidP="00A34A67">
            <w:pPr>
              <w:spacing w:after="0" w:line="240" w:lineRule="auto"/>
              <w:jc w:val="center"/>
              <w:rPr>
                <w:rFonts w:ascii="Times New Roman" w:eastAsia="Times New Roman" w:hAnsi="Times New Roman"/>
                <w:b/>
                <w:bCs/>
                <w:iCs/>
                <w:sz w:val="24"/>
                <w:szCs w:val="24"/>
                <w:lang w:eastAsia="lv-LV"/>
              </w:rPr>
            </w:pPr>
            <w:r w:rsidRPr="00C603B9">
              <w:rPr>
                <w:rFonts w:ascii="Times New Roman" w:eastAsia="Times New Roman" w:hAnsi="Times New Roman"/>
                <w:b/>
                <w:bCs/>
                <w:iCs/>
                <w:sz w:val="24"/>
                <w:szCs w:val="24"/>
                <w:lang w:eastAsia="lv-LV"/>
              </w:rPr>
              <w:t>III. Tiesību akta projekta ietekme uz valsts budžetu un pašvaldību budžetiem</w:t>
            </w:r>
          </w:p>
        </w:tc>
      </w:tr>
      <w:tr w:rsidR="004F400A" w:rsidRPr="00C603B9" w14:paraId="334B5F50" w14:textId="77777777" w:rsidTr="00A34A67">
        <w:trPr>
          <w:trHeight w:val="26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E46F5AA" w14:textId="77777777" w:rsidR="004F400A" w:rsidRPr="00C603B9" w:rsidRDefault="004F400A" w:rsidP="00A34A67">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projekts</w:t>
            </w:r>
            <w:r w:rsidRPr="00C603B9">
              <w:rPr>
                <w:rFonts w:ascii="Times New Roman" w:eastAsia="Times New Roman" w:hAnsi="Times New Roman"/>
                <w:iCs/>
                <w:sz w:val="24"/>
                <w:szCs w:val="24"/>
                <w:lang w:eastAsia="lv-LV"/>
              </w:rPr>
              <w:t xml:space="preserve"> šo jomu neskar. </w:t>
            </w:r>
          </w:p>
        </w:tc>
      </w:tr>
    </w:tbl>
    <w:p w14:paraId="5F039856" w14:textId="21A3A5AC" w:rsidR="002E17CF" w:rsidRDefault="002E17CF" w:rsidP="00E5323B">
      <w:pPr>
        <w:spacing w:after="0" w:line="240" w:lineRule="auto"/>
        <w:rPr>
          <w:rFonts w:ascii="Times New Roman" w:eastAsia="Times New Roman" w:hAnsi="Times New Roman" w:cs="Times New Roman"/>
          <w:b/>
          <w:iCs/>
          <w:sz w:val="24"/>
          <w:szCs w:val="24"/>
          <w:lang w:eastAsia="lv-LV"/>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8"/>
      </w:tblGrid>
      <w:tr w:rsidR="004F400A" w:rsidRPr="002341C1" w14:paraId="49E072CE" w14:textId="77777777" w:rsidTr="00A34A6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42CE882" w14:textId="77777777" w:rsidR="004F400A" w:rsidRPr="002341C1" w:rsidRDefault="004F400A" w:rsidP="00A34A67">
            <w:pPr>
              <w:spacing w:after="0" w:line="240" w:lineRule="auto"/>
              <w:jc w:val="center"/>
              <w:rPr>
                <w:rFonts w:ascii="Times New Roman" w:eastAsia="Times New Roman" w:hAnsi="Times New Roman" w:cs="Times New Roman"/>
                <w:b/>
                <w:bCs/>
                <w:iCs/>
                <w:color w:val="000000" w:themeColor="text1"/>
                <w:sz w:val="24"/>
                <w:szCs w:val="24"/>
                <w:lang w:eastAsia="lv-LV"/>
              </w:rPr>
            </w:pPr>
            <w:r w:rsidRPr="002341C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C63B6" w:rsidRPr="002341C1" w14:paraId="01E0A320" w14:textId="77777777" w:rsidTr="00FC63B6">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3E0CB36" w14:textId="27D49448" w:rsidR="00FC63B6" w:rsidRPr="002341C1" w:rsidRDefault="00FC63B6" w:rsidP="00FC63B6">
            <w:pPr>
              <w:spacing w:after="0" w:line="240" w:lineRule="auto"/>
              <w:jc w:val="center"/>
              <w:rPr>
                <w:rFonts w:ascii="Times New Roman" w:eastAsia="Times New Roman" w:hAnsi="Times New Roman" w:cs="Times New Roman"/>
                <w:b/>
                <w:bCs/>
                <w:iCs/>
                <w:color w:val="000000" w:themeColor="text1"/>
                <w:sz w:val="24"/>
                <w:szCs w:val="24"/>
                <w:lang w:eastAsia="lv-LV"/>
              </w:rPr>
            </w:pPr>
            <w:r>
              <w:rPr>
                <w:rFonts w:ascii="Times New Roman" w:eastAsia="Times New Roman" w:hAnsi="Times New Roman"/>
                <w:iCs/>
                <w:sz w:val="24"/>
                <w:szCs w:val="24"/>
                <w:lang w:eastAsia="lv-LV"/>
              </w:rPr>
              <w:t>Noteikumu projekts</w:t>
            </w:r>
            <w:r w:rsidRPr="00C603B9">
              <w:rPr>
                <w:rFonts w:ascii="Times New Roman" w:eastAsia="Times New Roman" w:hAnsi="Times New Roman"/>
                <w:iCs/>
                <w:sz w:val="24"/>
                <w:szCs w:val="24"/>
                <w:lang w:eastAsia="lv-LV"/>
              </w:rPr>
              <w:t xml:space="preserve"> šo jomu neskar. </w:t>
            </w:r>
          </w:p>
        </w:tc>
      </w:tr>
    </w:tbl>
    <w:p w14:paraId="1E176FE8" w14:textId="77777777" w:rsidR="004F400A" w:rsidRPr="004F400A" w:rsidRDefault="004F400A" w:rsidP="00E5323B">
      <w:pPr>
        <w:spacing w:after="0" w:line="240" w:lineRule="auto"/>
        <w:rPr>
          <w:rFonts w:ascii="Times New Roman" w:eastAsia="Times New Roman" w:hAnsi="Times New Roman" w:cs="Times New Roman"/>
          <w:b/>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E17CF" w:rsidRPr="002E17CF"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42320F04" w:rsidR="002E17CF" w:rsidRPr="002E17CF" w:rsidRDefault="009B2882" w:rsidP="002E17CF">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color w:val="414142"/>
                <w:sz w:val="24"/>
                <w:szCs w:val="24"/>
                <w:lang w:eastAsia="lv-LV"/>
              </w:rPr>
              <w:t>Noteikumu p</w:t>
            </w:r>
            <w:r w:rsidR="002E17CF" w:rsidRPr="002E17CF">
              <w:rPr>
                <w:rFonts w:ascii="Times New Roman" w:eastAsia="Times New Roman" w:hAnsi="Times New Roman" w:cs="Times New Roman"/>
                <w:bCs/>
                <w:iCs/>
                <w:color w:val="414142"/>
                <w:sz w:val="24"/>
                <w:szCs w:val="24"/>
                <w:lang w:eastAsia="lv-LV"/>
              </w:rPr>
              <w:t>rojekts šo jomu neskar</w:t>
            </w:r>
            <w:r w:rsidR="00603413">
              <w:rPr>
                <w:rFonts w:ascii="Times New Roman" w:eastAsia="Times New Roman" w:hAnsi="Times New Roman" w:cs="Times New Roman"/>
                <w:bCs/>
                <w:iCs/>
                <w:color w:val="414142"/>
                <w:sz w:val="24"/>
                <w:szCs w:val="24"/>
                <w:lang w:eastAsia="lv-LV"/>
              </w:rPr>
              <w:t>.</w:t>
            </w:r>
          </w:p>
        </w:tc>
      </w:tr>
    </w:tbl>
    <w:p w14:paraId="2F33DF0F" w14:textId="2C5B7256" w:rsidR="00E5323B" w:rsidRPr="00FB3AC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FB3ACE" w:rsidRPr="00FB3ACE"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701A891B"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450AC133"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2D34E5BD" w:rsidR="00E5323B" w:rsidRPr="00FB3ACE" w:rsidRDefault="009B288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EFF648" w14:textId="77777777" w:rsidR="00FC63B6" w:rsidRPr="00F17E06" w:rsidRDefault="00FC63B6" w:rsidP="00FC63B6">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iCs/>
                <w:sz w:val="24"/>
                <w:szCs w:val="24"/>
                <w:lang w:eastAsia="lv-LV"/>
              </w:rPr>
              <w:t>Noteikumu projekta</w:t>
            </w:r>
            <w:r w:rsidRPr="00F17E06">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3196C8D7" w14:textId="404E6BFC" w:rsidR="00E5323B" w:rsidRPr="00FB3ACE" w:rsidRDefault="00FC63B6" w:rsidP="00FC63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 xml:space="preserve">Noteikumu </w:t>
            </w:r>
            <w:r w:rsidRPr="00F17E06">
              <w:rPr>
                <w:rFonts w:ascii="Times New Roman" w:eastAsia="Times New Roman" w:hAnsi="Times New Roman" w:cs="Times New Roman"/>
                <w:bCs/>
                <w:iCs/>
                <w:sz w:val="24"/>
                <w:szCs w:val="24"/>
                <w:lang w:eastAsia="lv-LV"/>
              </w:rPr>
              <w:t>projekt</w:t>
            </w:r>
            <w:r>
              <w:rPr>
                <w:rFonts w:ascii="Times New Roman" w:eastAsia="Times New Roman" w:hAnsi="Times New Roman" w:cs="Times New Roman"/>
                <w:bCs/>
                <w:iCs/>
                <w:sz w:val="24"/>
                <w:szCs w:val="24"/>
                <w:lang w:eastAsia="lv-LV"/>
              </w:rPr>
              <w:t>a</w:t>
            </w:r>
            <w:r w:rsidRPr="00F17E06">
              <w:rPr>
                <w:rFonts w:ascii="Times New Roman" w:eastAsia="Calibri" w:hAnsi="Times New Roman" w:cs="Times New Roman"/>
                <w:sz w:val="24"/>
                <w:szCs w:val="24"/>
                <w:lang w:eastAsia="lv-LV"/>
              </w:rPr>
              <w:t xml:space="preserve"> izpilde neietekmēs cilvēkresursus.</w:t>
            </w: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4E183AD9" w14:textId="1C9D9F6A" w:rsidR="00C25B49" w:rsidRDefault="00C25B49" w:rsidP="00894C55">
      <w:pPr>
        <w:spacing w:after="0" w:line="240" w:lineRule="auto"/>
        <w:rPr>
          <w:rFonts w:ascii="Times New Roman" w:hAnsi="Times New Roman" w:cs="Times New Roman"/>
          <w:sz w:val="28"/>
          <w:szCs w:val="28"/>
        </w:rPr>
      </w:pPr>
    </w:p>
    <w:p w14:paraId="2D1EE775" w14:textId="5F444C0C" w:rsidR="00A40405" w:rsidRDefault="00A40405" w:rsidP="00A40405">
      <w:pPr>
        <w:autoSpaceDE w:val="0"/>
        <w:autoSpaceDN w:val="0"/>
        <w:adjustRightInd w:val="0"/>
        <w:spacing w:after="0"/>
        <w:ind w:right="34"/>
        <w:rPr>
          <w:rFonts w:ascii="Times New Roman" w:hAnsi="Times New Roman"/>
          <w:bCs/>
          <w:sz w:val="28"/>
          <w:szCs w:val="28"/>
        </w:rPr>
      </w:pPr>
      <w:r>
        <w:rPr>
          <w:rFonts w:ascii="Times New Roman" w:hAnsi="Times New Roman"/>
          <w:bCs/>
          <w:sz w:val="28"/>
          <w:szCs w:val="28"/>
        </w:rPr>
        <w:t>Ministre</w:t>
      </w:r>
      <w:r w:rsidRPr="00A40405">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roofErr w:type="spellStart"/>
      <w:r>
        <w:rPr>
          <w:rFonts w:ascii="Times New Roman" w:hAnsi="Times New Roman"/>
          <w:bCs/>
          <w:sz w:val="28"/>
          <w:szCs w:val="28"/>
        </w:rPr>
        <w:t>R.Petraviča</w:t>
      </w:r>
      <w:proofErr w:type="spellEnd"/>
    </w:p>
    <w:p w14:paraId="65F96EDC" w14:textId="77777777" w:rsidR="00A40405" w:rsidRPr="00FB3ACE" w:rsidRDefault="00A40405" w:rsidP="00894C55">
      <w:pPr>
        <w:spacing w:after="0" w:line="240" w:lineRule="auto"/>
        <w:rPr>
          <w:rFonts w:ascii="Times New Roman" w:hAnsi="Times New Roman" w:cs="Times New Roman"/>
          <w:sz w:val="28"/>
          <w:szCs w:val="28"/>
        </w:rPr>
      </w:pPr>
    </w:p>
    <w:p w14:paraId="2D811179" w14:textId="04D00179" w:rsidR="00C74611" w:rsidRPr="000A4341" w:rsidRDefault="00BF76B9" w:rsidP="00C74611">
      <w:pPr>
        <w:spacing w:after="0" w:line="240" w:lineRule="auto"/>
        <w:rPr>
          <w:rFonts w:ascii="Times New Roman" w:hAnsi="Times New Roman" w:cs="Times New Roman"/>
          <w:sz w:val="20"/>
          <w:szCs w:val="20"/>
        </w:rPr>
      </w:pPr>
      <w:r w:rsidRPr="000A4341">
        <w:rPr>
          <w:rFonts w:ascii="Times New Roman" w:hAnsi="Times New Roman" w:cs="Times New Roman"/>
          <w:sz w:val="20"/>
          <w:szCs w:val="20"/>
        </w:rPr>
        <w:t>Rita Paršova</w:t>
      </w:r>
      <w:r w:rsidR="00C74611" w:rsidRPr="000A4341">
        <w:rPr>
          <w:rFonts w:ascii="Times New Roman" w:hAnsi="Times New Roman" w:cs="Times New Roman"/>
          <w:sz w:val="20"/>
          <w:szCs w:val="20"/>
        </w:rPr>
        <w:t xml:space="preserve">, </w:t>
      </w:r>
      <w:r w:rsidR="000A4341" w:rsidRPr="000A4341">
        <w:rPr>
          <w:rFonts w:ascii="Times New Roman" w:hAnsi="Times New Roman" w:cs="Times New Roman"/>
          <w:sz w:val="20"/>
          <w:szCs w:val="20"/>
        </w:rPr>
        <w:t>67782954</w:t>
      </w:r>
    </w:p>
    <w:p w14:paraId="4B882B45" w14:textId="32298E87" w:rsidR="00C74611" w:rsidRPr="000A4341" w:rsidRDefault="00A846ED" w:rsidP="00C74611">
      <w:pPr>
        <w:spacing w:after="0" w:line="240" w:lineRule="auto"/>
        <w:rPr>
          <w:rFonts w:ascii="Times New Roman" w:hAnsi="Times New Roman" w:cs="Times New Roman"/>
          <w:sz w:val="20"/>
          <w:szCs w:val="20"/>
        </w:rPr>
      </w:pPr>
      <w:hyperlink r:id="rId8" w:history="1">
        <w:r w:rsidR="00BF76B9" w:rsidRPr="000A4341">
          <w:rPr>
            <w:rStyle w:val="Hyperlink"/>
            <w:rFonts w:ascii="Times New Roman" w:hAnsi="Times New Roman" w:cs="Times New Roman"/>
            <w:sz w:val="20"/>
            <w:szCs w:val="20"/>
          </w:rPr>
          <w:t>Rita.Paršova@lm.gov.lv</w:t>
        </w:r>
      </w:hyperlink>
    </w:p>
    <w:p w14:paraId="41F0C783" w14:textId="77777777" w:rsidR="00C74611" w:rsidRPr="000A4341" w:rsidRDefault="00C74611" w:rsidP="00C74611">
      <w:pPr>
        <w:spacing w:after="0" w:line="240" w:lineRule="auto"/>
        <w:rPr>
          <w:rFonts w:ascii="Times New Roman" w:hAnsi="Times New Roman" w:cs="Times New Roman"/>
          <w:sz w:val="20"/>
          <w:szCs w:val="20"/>
        </w:rPr>
      </w:pPr>
    </w:p>
    <w:sectPr w:rsidR="00C74611" w:rsidRPr="000A4341" w:rsidSect="00A0615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DA9C3" w14:textId="77777777" w:rsidR="00A846ED" w:rsidRDefault="00A846ED" w:rsidP="00894C55">
      <w:pPr>
        <w:spacing w:after="0" w:line="240" w:lineRule="auto"/>
      </w:pPr>
      <w:r>
        <w:separator/>
      </w:r>
    </w:p>
  </w:endnote>
  <w:endnote w:type="continuationSeparator" w:id="0">
    <w:p w14:paraId="3939C49D" w14:textId="77777777" w:rsidR="00A846ED" w:rsidRDefault="00A846E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81AF" w14:textId="6542ECEE" w:rsidR="00847A2C" w:rsidRPr="00847A2C" w:rsidRDefault="00847A2C" w:rsidP="00847A2C">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18"/>
        <w:szCs w:val="18"/>
      </w:rPr>
    </w:pPr>
    <w:r w:rsidRPr="00847A2C">
      <w:rPr>
        <w:rFonts w:ascii="Times New Roman" w:hAnsi="Times New Roman" w:cs="Times New Roman"/>
        <w:sz w:val="18"/>
        <w:szCs w:val="18"/>
      </w:rPr>
      <w:t>LManot_a</w:t>
    </w:r>
    <w:r w:rsidR="004B769B">
      <w:rPr>
        <w:rFonts w:ascii="Times New Roman" w:hAnsi="Times New Roman" w:cs="Times New Roman"/>
        <w:sz w:val="18"/>
        <w:szCs w:val="18"/>
      </w:rPr>
      <w:t>udzug</w:t>
    </w:r>
    <w:r w:rsidRPr="00847A2C">
      <w:rPr>
        <w:rFonts w:ascii="Times New Roman" w:hAnsi="Times New Roman" w:cs="Times New Roman"/>
        <w:sz w:val="18"/>
        <w:szCs w:val="18"/>
      </w:rPr>
      <w:t>_</w:t>
    </w:r>
    <w:r w:rsidR="00B11AEC">
      <w:rPr>
        <w:rFonts w:ascii="Times New Roman" w:hAnsi="Times New Roman" w:cs="Times New Roman"/>
        <w:sz w:val="18"/>
        <w:szCs w:val="18"/>
      </w:rPr>
      <w:t>3011</w:t>
    </w:r>
    <w:r w:rsidR="004B769B">
      <w:rPr>
        <w:rFonts w:ascii="Times New Roman" w:hAnsi="Times New Roman" w:cs="Times New Roman"/>
        <w:sz w:val="18"/>
        <w:szCs w:val="18"/>
      </w:rPr>
      <w:t>20</w:t>
    </w:r>
    <w:r w:rsidRPr="00847A2C">
      <w:rPr>
        <w:rFonts w:ascii="Times New Roman" w:hAnsi="Times New Roman" w:cs="Times New Roman"/>
        <w:sz w:val="18"/>
        <w:szCs w:val="18"/>
      </w:rPr>
      <w:t xml:space="preserve">  </w:t>
    </w:r>
    <w:r w:rsidR="004B769B" w:rsidRPr="004B769B">
      <w:rPr>
        <w:rFonts w:ascii="Times New Roman" w:eastAsia="Times New Roman" w:hAnsi="Times New Roman" w:cs="Times New Roman"/>
        <w:bCs/>
        <w:sz w:val="18"/>
        <w:szCs w:val="18"/>
      </w:rPr>
      <w:t>Ministru kabineta noteikumu projekta “Grozījums Ministru kabineta 2009.gada 22.decembra noteikumos Nr.1549 "</w:t>
    </w:r>
    <w:r w:rsidR="004B769B" w:rsidRPr="004B769B">
      <w:rPr>
        <w:rFonts w:ascii="Times New Roman" w:hAnsi="Times New Roman" w:cs="Times New Roman"/>
        <w:sz w:val="18"/>
        <w:szCs w:val="18"/>
      </w:rPr>
      <w:t>Kārtība, kādā piešķir un izmaksā</w:t>
    </w:r>
    <w:r w:rsidR="004B769B" w:rsidRPr="004B769B">
      <w:rPr>
        <w:rFonts w:ascii="Times New Roman" w:eastAsia="Times New Roman" w:hAnsi="Times New Roman" w:cs="Times New Roman"/>
        <w:bCs/>
        <w:sz w:val="18"/>
        <w:szCs w:val="18"/>
      </w:rPr>
      <w:t xml:space="preserve"> atlīdzību par audžuģimenes pienākumu pildīšanu"”</w:t>
    </w:r>
    <w:r w:rsidR="004B769B">
      <w:rPr>
        <w:rFonts w:ascii="Times New Roman" w:eastAsia="Times New Roman" w:hAnsi="Times New Roman" w:cs="Times New Roman"/>
        <w:b/>
        <w:bCs/>
        <w:sz w:val="28"/>
        <w:szCs w:val="28"/>
      </w:rPr>
      <w:t xml:space="preserve"> </w:t>
    </w:r>
    <w:r w:rsidRPr="00847A2C">
      <w:rPr>
        <w:rFonts w:ascii="Times New Roman" w:eastAsia="Times New Roman" w:hAnsi="Times New Roman" w:cs="Times New Roman"/>
        <w:bCs/>
        <w:sz w:val="18"/>
        <w:szCs w:val="18"/>
        <w:lang w:eastAsia="lv-LV"/>
      </w:rPr>
      <w:t>sākotnējās ietekmes novērtējuma ziņojums (anotācija)</w:t>
    </w:r>
  </w:p>
  <w:p w14:paraId="42C58374" w14:textId="2B5FB9EB" w:rsidR="00894C55" w:rsidRPr="004E55F4" w:rsidRDefault="00894C55" w:rsidP="004E5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3B59" w14:textId="077E3B9E" w:rsidR="004B769B" w:rsidRPr="00847A2C" w:rsidRDefault="004B769B" w:rsidP="004B769B">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18"/>
        <w:szCs w:val="18"/>
      </w:rPr>
    </w:pPr>
    <w:r w:rsidRPr="00B11AEC">
      <w:rPr>
        <w:rFonts w:ascii="Times New Roman" w:hAnsi="Times New Roman" w:cs="Times New Roman"/>
        <w:sz w:val="18"/>
        <w:szCs w:val="18"/>
      </w:rPr>
      <w:t>LManot_audzug_</w:t>
    </w:r>
    <w:r w:rsidR="00B11AEC" w:rsidRPr="00B11AEC">
      <w:rPr>
        <w:rFonts w:ascii="Times New Roman" w:hAnsi="Times New Roman" w:cs="Times New Roman"/>
        <w:sz w:val="18"/>
        <w:szCs w:val="18"/>
      </w:rPr>
      <w:t>301120</w:t>
    </w:r>
    <w:r w:rsidRPr="00847A2C">
      <w:rPr>
        <w:rFonts w:ascii="Times New Roman" w:hAnsi="Times New Roman" w:cs="Times New Roman"/>
        <w:sz w:val="18"/>
        <w:szCs w:val="18"/>
      </w:rPr>
      <w:t xml:space="preserve">  </w:t>
    </w:r>
    <w:r w:rsidRPr="004B769B">
      <w:rPr>
        <w:rFonts w:ascii="Times New Roman" w:eastAsia="Times New Roman" w:hAnsi="Times New Roman" w:cs="Times New Roman"/>
        <w:bCs/>
        <w:sz w:val="18"/>
        <w:szCs w:val="18"/>
      </w:rPr>
      <w:t>Ministru kabineta noteikumu projekta “Grozījums Ministru kabineta 2009.gada 22.decembra noteikumos Nr.1549 "</w:t>
    </w:r>
    <w:r w:rsidRPr="004B769B">
      <w:rPr>
        <w:rFonts w:ascii="Times New Roman" w:hAnsi="Times New Roman" w:cs="Times New Roman"/>
        <w:sz w:val="18"/>
        <w:szCs w:val="18"/>
      </w:rPr>
      <w:t>Kārtība, kādā piešķir un izmaksā</w:t>
    </w:r>
    <w:r w:rsidRPr="004B769B">
      <w:rPr>
        <w:rFonts w:ascii="Times New Roman" w:eastAsia="Times New Roman" w:hAnsi="Times New Roman" w:cs="Times New Roman"/>
        <w:bCs/>
        <w:sz w:val="18"/>
        <w:szCs w:val="18"/>
      </w:rPr>
      <w:t xml:space="preserve"> atlīdzību par audžuģimenes pienākumu pildīšanu"”</w:t>
    </w:r>
    <w:r>
      <w:rPr>
        <w:rFonts w:ascii="Times New Roman" w:eastAsia="Times New Roman" w:hAnsi="Times New Roman" w:cs="Times New Roman"/>
        <w:b/>
        <w:bCs/>
        <w:sz w:val="28"/>
        <w:szCs w:val="28"/>
      </w:rPr>
      <w:t xml:space="preserve"> </w:t>
    </w:r>
    <w:r w:rsidRPr="00847A2C">
      <w:rPr>
        <w:rFonts w:ascii="Times New Roman" w:eastAsia="Times New Roman" w:hAnsi="Times New Roman" w:cs="Times New Roman"/>
        <w:bCs/>
        <w:sz w:val="18"/>
        <w:szCs w:val="18"/>
        <w:lang w:eastAsia="lv-LV"/>
      </w:rPr>
      <w:t>sākotnējās ietekmes novērtējuma ziņojums (anotācija)</w:t>
    </w:r>
  </w:p>
  <w:p w14:paraId="6B8FF1D0" w14:textId="2C62D3CA" w:rsidR="009A2654" w:rsidRPr="003924AE" w:rsidRDefault="009A2654" w:rsidP="004E55F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859DD" w14:textId="77777777" w:rsidR="00A846ED" w:rsidRDefault="00A846ED" w:rsidP="00894C55">
      <w:pPr>
        <w:spacing w:after="0" w:line="240" w:lineRule="auto"/>
      </w:pPr>
      <w:r>
        <w:separator/>
      </w:r>
    </w:p>
  </w:footnote>
  <w:footnote w:type="continuationSeparator" w:id="0">
    <w:p w14:paraId="3953A2B6" w14:textId="77777777" w:rsidR="00A846ED" w:rsidRDefault="00A846E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C73"/>
    <w:multiLevelType w:val="hybridMultilevel"/>
    <w:tmpl w:val="8A988B48"/>
    <w:lvl w:ilvl="0" w:tplc="3702DA1A">
      <w:start w:val="7"/>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cs="Wingdings" w:hint="default"/>
      </w:rPr>
    </w:lvl>
    <w:lvl w:ilvl="3" w:tplc="04260001" w:tentative="1">
      <w:start w:val="1"/>
      <w:numFmt w:val="bullet"/>
      <w:lvlText w:val=""/>
      <w:lvlJc w:val="left"/>
      <w:pPr>
        <w:ind w:left="2628" w:hanging="360"/>
      </w:pPr>
      <w:rPr>
        <w:rFonts w:ascii="Symbol" w:hAnsi="Symbol" w:cs="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cs="Wingdings" w:hint="default"/>
      </w:rPr>
    </w:lvl>
    <w:lvl w:ilvl="6" w:tplc="04260001" w:tentative="1">
      <w:start w:val="1"/>
      <w:numFmt w:val="bullet"/>
      <w:lvlText w:val=""/>
      <w:lvlJc w:val="left"/>
      <w:pPr>
        <w:ind w:left="4788" w:hanging="360"/>
      </w:pPr>
      <w:rPr>
        <w:rFonts w:ascii="Symbol" w:hAnsi="Symbol" w:cs="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cs="Wingdings" w:hint="default"/>
      </w:rPr>
    </w:lvl>
  </w:abstractNum>
  <w:abstractNum w:abstractNumId="1" w15:restartNumberingAfterBreak="0">
    <w:nsid w:val="0B3B022A"/>
    <w:multiLevelType w:val="hybridMultilevel"/>
    <w:tmpl w:val="C640043E"/>
    <w:lvl w:ilvl="0" w:tplc="85A226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 w15:restartNumberingAfterBreak="0">
    <w:nsid w:val="268D380C"/>
    <w:multiLevelType w:val="hybridMultilevel"/>
    <w:tmpl w:val="BA7EF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862AF8"/>
    <w:multiLevelType w:val="hybridMultilevel"/>
    <w:tmpl w:val="3E3E4F54"/>
    <w:lvl w:ilvl="0" w:tplc="0426000F">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4"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6" w15:restartNumberingAfterBreak="0">
    <w:nsid w:val="589C1675"/>
    <w:multiLevelType w:val="hybridMultilevel"/>
    <w:tmpl w:val="FE1CFCC6"/>
    <w:lvl w:ilvl="0" w:tplc="140669A2">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cs="Wingdings" w:hint="default"/>
      </w:rPr>
    </w:lvl>
    <w:lvl w:ilvl="3" w:tplc="04260001" w:tentative="1">
      <w:start w:val="1"/>
      <w:numFmt w:val="bullet"/>
      <w:lvlText w:val=""/>
      <w:lvlJc w:val="left"/>
      <w:pPr>
        <w:ind w:left="2628" w:hanging="360"/>
      </w:pPr>
      <w:rPr>
        <w:rFonts w:ascii="Symbol" w:hAnsi="Symbol" w:cs="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cs="Wingdings" w:hint="default"/>
      </w:rPr>
    </w:lvl>
    <w:lvl w:ilvl="6" w:tplc="04260001" w:tentative="1">
      <w:start w:val="1"/>
      <w:numFmt w:val="bullet"/>
      <w:lvlText w:val=""/>
      <w:lvlJc w:val="left"/>
      <w:pPr>
        <w:ind w:left="4788" w:hanging="360"/>
      </w:pPr>
      <w:rPr>
        <w:rFonts w:ascii="Symbol" w:hAnsi="Symbol" w:cs="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cs="Wingdings" w:hint="default"/>
      </w:rPr>
    </w:lvl>
  </w:abstractNum>
  <w:abstractNum w:abstractNumId="7"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A2"/>
    <w:rsid w:val="00004481"/>
    <w:rsid w:val="0001407C"/>
    <w:rsid w:val="00014C9D"/>
    <w:rsid w:val="000173FE"/>
    <w:rsid w:val="0002173A"/>
    <w:rsid w:val="000264A5"/>
    <w:rsid w:val="00034FCA"/>
    <w:rsid w:val="000602B2"/>
    <w:rsid w:val="00096287"/>
    <w:rsid w:val="00097FEF"/>
    <w:rsid w:val="000A4341"/>
    <w:rsid w:val="000A45E2"/>
    <w:rsid w:val="000B4B41"/>
    <w:rsid w:val="000C5AD8"/>
    <w:rsid w:val="000D708E"/>
    <w:rsid w:val="000E3DDA"/>
    <w:rsid w:val="000E665A"/>
    <w:rsid w:val="00106BF1"/>
    <w:rsid w:val="001235D7"/>
    <w:rsid w:val="001545FB"/>
    <w:rsid w:val="00175135"/>
    <w:rsid w:val="0018127E"/>
    <w:rsid w:val="00187C84"/>
    <w:rsid w:val="001961BF"/>
    <w:rsid w:val="001E1FA3"/>
    <w:rsid w:val="001F5511"/>
    <w:rsid w:val="002006EA"/>
    <w:rsid w:val="00212FAF"/>
    <w:rsid w:val="00243426"/>
    <w:rsid w:val="00244D89"/>
    <w:rsid w:val="00264B7F"/>
    <w:rsid w:val="002655CC"/>
    <w:rsid w:val="00273E78"/>
    <w:rsid w:val="002772ED"/>
    <w:rsid w:val="002878E6"/>
    <w:rsid w:val="002A6836"/>
    <w:rsid w:val="002A7F3E"/>
    <w:rsid w:val="002B2256"/>
    <w:rsid w:val="002C251A"/>
    <w:rsid w:val="002D66AD"/>
    <w:rsid w:val="002E17CF"/>
    <w:rsid w:val="002E1C05"/>
    <w:rsid w:val="002E4FCF"/>
    <w:rsid w:val="00307F86"/>
    <w:rsid w:val="00313214"/>
    <w:rsid w:val="00320390"/>
    <w:rsid w:val="00327D11"/>
    <w:rsid w:val="00333A1C"/>
    <w:rsid w:val="00334346"/>
    <w:rsid w:val="00343576"/>
    <w:rsid w:val="00356064"/>
    <w:rsid w:val="0035617D"/>
    <w:rsid w:val="00372E78"/>
    <w:rsid w:val="00391C3F"/>
    <w:rsid w:val="003924AE"/>
    <w:rsid w:val="003937E6"/>
    <w:rsid w:val="003A3DD9"/>
    <w:rsid w:val="003B0BF9"/>
    <w:rsid w:val="003B3340"/>
    <w:rsid w:val="003C72E3"/>
    <w:rsid w:val="003E0791"/>
    <w:rsid w:val="003E70DA"/>
    <w:rsid w:val="003E722D"/>
    <w:rsid w:val="003F28AC"/>
    <w:rsid w:val="003F52C7"/>
    <w:rsid w:val="00432E94"/>
    <w:rsid w:val="004454FE"/>
    <w:rsid w:val="00456CB9"/>
    <w:rsid w:val="00456E40"/>
    <w:rsid w:val="00471F27"/>
    <w:rsid w:val="004A296C"/>
    <w:rsid w:val="004B769B"/>
    <w:rsid w:val="004D1335"/>
    <w:rsid w:val="004D709A"/>
    <w:rsid w:val="004D710D"/>
    <w:rsid w:val="004E55F4"/>
    <w:rsid w:val="004F274B"/>
    <w:rsid w:val="004F400A"/>
    <w:rsid w:val="004F6576"/>
    <w:rsid w:val="0050178F"/>
    <w:rsid w:val="005131DB"/>
    <w:rsid w:val="00515B6B"/>
    <w:rsid w:val="005326FB"/>
    <w:rsid w:val="00585BCC"/>
    <w:rsid w:val="005A3991"/>
    <w:rsid w:val="005B2CA8"/>
    <w:rsid w:val="005C6C81"/>
    <w:rsid w:val="005D077E"/>
    <w:rsid w:val="00603413"/>
    <w:rsid w:val="006122E4"/>
    <w:rsid w:val="00640E70"/>
    <w:rsid w:val="0064785A"/>
    <w:rsid w:val="00650BCE"/>
    <w:rsid w:val="00655F2C"/>
    <w:rsid w:val="00666FE0"/>
    <w:rsid w:val="006838FE"/>
    <w:rsid w:val="00690596"/>
    <w:rsid w:val="00694EE8"/>
    <w:rsid w:val="006A2569"/>
    <w:rsid w:val="006A32AD"/>
    <w:rsid w:val="006A762B"/>
    <w:rsid w:val="006C40AC"/>
    <w:rsid w:val="006D2EF3"/>
    <w:rsid w:val="006E1081"/>
    <w:rsid w:val="006E1511"/>
    <w:rsid w:val="006E1D43"/>
    <w:rsid w:val="006E3D7C"/>
    <w:rsid w:val="00711F61"/>
    <w:rsid w:val="00720585"/>
    <w:rsid w:val="00722C2B"/>
    <w:rsid w:val="0072300A"/>
    <w:rsid w:val="007616CC"/>
    <w:rsid w:val="00773AF6"/>
    <w:rsid w:val="00783BCC"/>
    <w:rsid w:val="00795F71"/>
    <w:rsid w:val="00796362"/>
    <w:rsid w:val="007D08FC"/>
    <w:rsid w:val="007D4ECA"/>
    <w:rsid w:val="007E5F7A"/>
    <w:rsid w:val="007E73AB"/>
    <w:rsid w:val="007F1F35"/>
    <w:rsid w:val="00800241"/>
    <w:rsid w:val="0080334C"/>
    <w:rsid w:val="00816C11"/>
    <w:rsid w:val="008221FA"/>
    <w:rsid w:val="008461D9"/>
    <w:rsid w:val="0084763C"/>
    <w:rsid w:val="00847A2C"/>
    <w:rsid w:val="00861BE8"/>
    <w:rsid w:val="008735BB"/>
    <w:rsid w:val="0088652C"/>
    <w:rsid w:val="00894C55"/>
    <w:rsid w:val="00895CE6"/>
    <w:rsid w:val="008B312D"/>
    <w:rsid w:val="008B53BC"/>
    <w:rsid w:val="008D0C1C"/>
    <w:rsid w:val="009107D4"/>
    <w:rsid w:val="00943484"/>
    <w:rsid w:val="00954271"/>
    <w:rsid w:val="0096726B"/>
    <w:rsid w:val="009900A7"/>
    <w:rsid w:val="0099718F"/>
    <w:rsid w:val="009A2654"/>
    <w:rsid w:val="009A31F7"/>
    <w:rsid w:val="009B2882"/>
    <w:rsid w:val="009B33ED"/>
    <w:rsid w:val="009D3F50"/>
    <w:rsid w:val="009D5932"/>
    <w:rsid w:val="009D7652"/>
    <w:rsid w:val="009E283F"/>
    <w:rsid w:val="009F6095"/>
    <w:rsid w:val="00A02E9F"/>
    <w:rsid w:val="00A050F9"/>
    <w:rsid w:val="00A05DB3"/>
    <w:rsid w:val="00A0615B"/>
    <w:rsid w:val="00A10FC3"/>
    <w:rsid w:val="00A27606"/>
    <w:rsid w:val="00A32DF9"/>
    <w:rsid w:val="00A34C9F"/>
    <w:rsid w:val="00A40405"/>
    <w:rsid w:val="00A6073E"/>
    <w:rsid w:val="00A67B16"/>
    <w:rsid w:val="00A75324"/>
    <w:rsid w:val="00A76CEB"/>
    <w:rsid w:val="00A77365"/>
    <w:rsid w:val="00A846ED"/>
    <w:rsid w:val="00A85BA0"/>
    <w:rsid w:val="00A97968"/>
    <w:rsid w:val="00AA750F"/>
    <w:rsid w:val="00AB0CAB"/>
    <w:rsid w:val="00AB5004"/>
    <w:rsid w:val="00AC4A5C"/>
    <w:rsid w:val="00AE0216"/>
    <w:rsid w:val="00AE15DD"/>
    <w:rsid w:val="00AE52EE"/>
    <w:rsid w:val="00AE5567"/>
    <w:rsid w:val="00AF1239"/>
    <w:rsid w:val="00B11AEC"/>
    <w:rsid w:val="00B14BB5"/>
    <w:rsid w:val="00B1560D"/>
    <w:rsid w:val="00B16480"/>
    <w:rsid w:val="00B2165C"/>
    <w:rsid w:val="00B21B70"/>
    <w:rsid w:val="00B24493"/>
    <w:rsid w:val="00B37DBF"/>
    <w:rsid w:val="00B417FD"/>
    <w:rsid w:val="00B47FC7"/>
    <w:rsid w:val="00B5459D"/>
    <w:rsid w:val="00B57437"/>
    <w:rsid w:val="00B73318"/>
    <w:rsid w:val="00B7487E"/>
    <w:rsid w:val="00B76696"/>
    <w:rsid w:val="00BA20AA"/>
    <w:rsid w:val="00BB1A86"/>
    <w:rsid w:val="00BC2ADF"/>
    <w:rsid w:val="00BC341E"/>
    <w:rsid w:val="00BC7BE2"/>
    <w:rsid w:val="00BD29FA"/>
    <w:rsid w:val="00BD4425"/>
    <w:rsid w:val="00BE0476"/>
    <w:rsid w:val="00BE4E7B"/>
    <w:rsid w:val="00BE6853"/>
    <w:rsid w:val="00BF76B9"/>
    <w:rsid w:val="00C074AA"/>
    <w:rsid w:val="00C25B49"/>
    <w:rsid w:val="00C51364"/>
    <w:rsid w:val="00C74611"/>
    <w:rsid w:val="00C7595C"/>
    <w:rsid w:val="00C95D4E"/>
    <w:rsid w:val="00CA7859"/>
    <w:rsid w:val="00CC0D2D"/>
    <w:rsid w:val="00CC4B7A"/>
    <w:rsid w:val="00CC6A2A"/>
    <w:rsid w:val="00CE07B4"/>
    <w:rsid w:val="00CE480A"/>
    <w:rsid w:val="00CE5657"/>
    <w:rsid w:val="00CE67F5"/>
    <w:rsid w:val="00CF2B48"/>
    <w:rsid w:val="00CF7A10"/>
    <w:rsid w:val="00D133F8"/>
    <w:rsid w:val="00D14A3E"/>
    <w:rsid w:val="00D25AD3"/>
    <w:rsid w:val="00D3304D"/>
    <w:rsid w:val="00D369EA"/>
    <w:rsid w:val="00D41A04"/>
    <w:rsid w:val="00D61415"/>
    <w:rsid w:val="00D63FAB"/>
    <w:rsid w:val="00D74B1F"/>
    <w:rsid w:val="00D84A73"/>
    <w:rsid w:val="00DA061F"/>
    <w:rsid w:val="00DA537F"/>
    <w:rsid w:val="00DE0875"/>
    <w:rsid w:val="00DF192C"/>
    <w:rsid w:val="00E0523F"/>
    <w:rsid w:val="00E07164"/>
    <w:rsid w:val="00E07C5A"/>
    <w:rsid w:val="00E16BEC"/>
    <w:rsid w:val="00E36383"/>
    <w:rsid w:val="00E3716B"/>
    <w:rsid w:val="00E46251"/>
    <w:rsid w:val="00E5323B"/>
    <w:rsid w:val="00E55448"/>
    <w:rsid w:val="00E63D7B"/>
    <w:rsid w:val="00E7654A"/>
    <w:rsid w:val="00E810BA"/>
    <w:rsid w:val="00E8749E"/>
    <w:rsid w:val="00E90C01"/>
    <w:rsid w:val="00EA486E"/>
    <w:rsid w:val="00EA598B"/>
    <w:rsid w:val="00EB1DDC"/>
    <w:rsid w:val="00EB35DB"/>
    <w:rsid w:val="00EC1DCD"/>
    <w:rsid w:val="00EC52D0"/>
    <w:rsid w:val="00ED4B12"/>
    <w:rsid w:val="00EE564E"/>
    <w:rsid w:val="00EF32F3"/>
    <w:rsid w:val="00F03F5A"/>
    <w:rsid w:val="00F10BC5"/>
    <w:rsid w:val="00F24048"/>
    <w:rsid w:val="00F26B80"/>
    <w:rsid w:val="00F27F54"/>
    <w:rsid w:val="00F34003"/>
    <w:rsid w:val="00F55690"/>
    <w:rsid w:val="00F57B0C"/>
    <w:rsid w:val="00F72FB9"/>
    <w:rsid w:val="00FA171A"/>
    <w:rsid w:val="00FB3ACE"/>
    <w:rsid w:val="00FC022C"/>
    <w:rsid w:val="00FC63B6"/>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048"/>
    <w:rPr>
      <w:b/>
      <w:bCs/>
    </w:rPr>
  </w:style>
  <w:style w:type="paragraph" w:customStyle="1" w:styleId="tv213">
    <w:name w:val="tv213"/>
    <w:basedOn w:val="Normal"/>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F7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6B9"/>
    <w:rPr>
      <w:sz w:val="20"/>
      <w:szCs w:val="20"/>
    </w:rPr>
  </w:style>
  <w:style w:type="character" w:styleId="FootnoteReference">
    <w:name w:val="footnote reference"/>
    <w:basedOn w:val="DefaultParagraphFont"/>
    <w:uiPriority w:val="99"/>
    <w:semiHidden/>
    <w:unhideWhenUsed/>
    <w:rsid w:val="00BF76B9"/>
    <w:rPr>
      <w:vertAlign w:val="superscript"/>
    </w:rPr>
  </w:style>
  <w:style w:type="paragraph" w:customStyle="1" w:styleId="TableParagraph">
    <w:name w:val="Table Paragraph"/>
    <w:basedOn w:val="Normal"/>
    <w:uiPriority w:val="1"/>
    <w:qFormat/>
    <w:rsid w:val="00244D89"/>
    <w:pPr>
      <w:widowControl w:val="0"/>
      <w:autoSpaceDE w:val="0"/>
      <w:autoSpaceDN w:val="0"/>
      <w:spacing w:after="0" w:line="240" w:lineRule="auto"/>
      <w:ind w:left="110"/>
    </w:pPr>
    <w:rPr>
      <w:rFonts w:ascii="Times New Roman" w:eastAsia="Times New Roman" w:hAnsi="Times New Roman" w:cs="Times New Roman"/>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4F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322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9920923">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006251121">
      <w:bodyDiv w:val="1"/>
      <w:marLeft w:val="0"/>
      <w:marRight w:val="0"/>
      <w:marTop w:val="0"/>
      <w:marBottom w:val="0"/>
      <w:divBdr>
        <w:top w:val="none" w:sz="0" w:space="0" w:color="auto"/>
        <w:left w:val="none" w:sz="0" w:space="0" w:color="auto"/>
        <w:bottom w:val="none" w:sz="0" w:space="0" w:color="auto"/>
        <w:right w:val="none" w:sz="0" w:space="0" w:color="auto"/>
      </w:divBdr>
    </w:div>
    <w:div w:id="12282219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 w:id="20812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353;ov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0B54-957F-43E6-AE56-F2BC65B4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5075</Words>
  <Characters>2893</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apdrošināšanu bezdarba gadījumam”” sākotnējās ietekmes</vt:lpstr>
      <vt:lpstr>Likumprojekta “Grozījums likumā “Par apdrošināšanu bezdarba gadījumam”” sākotnējās ietekmes</vt:lpstr>
    </vt:vector>
  </TitlesOfParts>
  <Company>Iestādes nosaukums</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apdrošināšanu bezdarba gadījumam”” sākotnējās ietekmes</dc:title>
  <dc:subject>Anotācija</dc:subject>
  <dc:creator>Inese Upīte</dc:creator>
  <dc:description>670008557, Inese.Upite@lm.gov.lv</dc:description>
  <cp:lastModifiedBy>Rita Paršova</cp:lastModifiedBy>
  <cp:revision>2</cp:revision>
  <cp:lastPrinted>2020-04-29T14:34:00Z</cp:lastPrinted>
  <dcterms:created xsi:type="dcterms:W3CDTF">2020-11-30T10:03:00Z</dcterms:created>
  <dcterms:modified xsi:type="dcterms:W3CDTF">2020-11-30T10:03:00Z</dcterms:modified>
</cp:coreProperties>
</file>