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36C7" w14:textId="77777777" w:rsidR="00CF0A1F" w:rsidRPr="00AF2EBB" w:rsidRDefault="00CF0A1F" w:rsidP="00CF0A1F">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AF2EBB">
        <w:rPr>
          <w:rFonts w:ascii="Times New Roman" w:eastAsia="Times New Roman" w:hAnsi="Times New Roman" w:cs="Times New Roman"/>
          <w:b/>
          <w:bCs/>
          <w:sz w:val="24"/>
          <w:szCs w:val="24"/>
          <w:lang w:eastAsia="lv-LV"/>
        </w:rPr>
        <w:t>Izziņa par atzinumos sniegtajiem iebildumiem</w:t>
      </w:r>
    </w:p>
    <w:p w14:paraId="30E543B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D96B13" w14:paraId="6F4D48F8" w14:textId="77777777"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14:paraId="66629725" w14:textId="6868B184" w:rsidR="00CF0A1F" w:rsidRPr="00D96B13" w:rsidRDefault="00D96B13" w:rsidP="00E9621B">
            <w:pPr>
              <w:suppressAutoHyphens/>
              <w:autoSpaceDN w:val="0"/>
              <w:spacing w:after="0" w:line="254"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Noteikumu </w:t>
            </w:r>
            <w:r w:rsidRPr="00200697">
              <w:rPr>
                <w:rFonts w:ascii="Times New Roman" w:hAnsi="Times New Roman" w:cs="Times New Roman"/>
                <w:b/>
                <w:sz w:val="24"/>
                <w:szCs w:val="24"/>
              </w:rPr>
              <w:t>projekts “</w:t>
            </w:r>
            <w:r w:rsidR="00D622A9" w:rsidRPr="00D622A9">
              <w:rPr>
                <w:rFonts w:ascii="Times New Roman" w:hAnsi="Times New Roman"/>
                <w:b/>
                <w:sz w:val="24"/>
                <w:szCs w:val="24"/>
              </w:rPr>
              <w:t>Noteikumi par sociālajām garantijām bārenim un bez vecāku gādības palikušajam bērnam, kurš ir ārpusģimenes aprūpē, kā arī pēc ārpusģimenes aprūpes beigšanās</w:t>
            </w:r>
            <w:r w:rsidRPr="000449D6">
              <w:rPr>
                <w:rFonts w:ascii="Times New Roman" w:hAnsi="Times New Roman" w:cs="Times New Roman"/>
                <w:b/>
                <w:sz w:val="24"/>
                <w:szCs w:val="24"/>
              </w:rPr>
              <w:t>”</w:t>
            </w:r>
          </w:p>
        </w:tc>
      </w:tr>
    </w:tbl>
    <w:p w14:paraId="02F54CD5" w14:textId="77777777" w:rsidR="00CF0A1F" w:rsidRPr="00AF2EBB"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(dokumenta veids un nosaukums)</w:t>
      </w:r>
    </w:p>
    <w:p w14:paraId="179128E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36D9D446"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 Jautājumi, par kuriem saskaņošanā vienošanās nav panākta</w:t>
      </w:r>
    </w:p>
    <w:p w14:paraId="5DB14311"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AF2EBB" w14:paraId="4CA175A4"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6C18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1A8C5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7BA9C"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E9896"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088E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03081"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039D9451"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AF7E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6601F"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24600"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44572"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8EB"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732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6</w:t>
            </w:r>
          </w:p>
        </w:tc>
      </w:tr>
      <w:tr w:rsidR="00CF0A1F" w:rsidRPr="00AF2EBB" w14:paraId="60A2B6D2"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4F4F8A6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97DFE0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187B74D"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E8FCD81"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BA11C"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08171"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14:paraId="2D648DE3"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C9059"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A7C0C"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0D85D0C6"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61A6EB6F"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2E14E"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A6154"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14:paraId="05A4040D"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14:paraId="003C1E40"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Informācija par starpministriju (starpinstitūciju) sanāksmi vai elektronisko saskaņošanu</w:t>
      </w:r>
    </w:p>
    <w:p w14:paraId="1D612138"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AF2EBB" w14:paraId="0FE58C6F" w14:textId="77777777" w:rsidTr="00003FAB">
        <w:trPr>
          <w:trHeight w:val="269"/>
        </w:trPr>
        <w:tc>
          <w:tcPr>
            <w:tcW w:w="3686" w:type="dxa"/>
            <w:gridSpan w:val="2"/>
            <w:tcMar>
              <w:top w:w="0" w:type="dxa"/>
              <w:left w:w="108" w:type="dxa"/>
              <w:bottom w:w="0" w:type="dxa"/>
              <w:right w:w="108" w:type="dxa"/>
            </w:tcMar>
            <w:hideMark/>
          </w:tcPr>
          <w:p w14:paraId="32441C04"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14:paraId="79F38FE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6BAA7B2C" w14:textId="77777777" w:rsidTr="00003FAB">
        <w:trPr>
          <w:trHeight w:val="283"/>
        </w:trPr>
        <w:tc>
          <w:tcPr>
            <w:tcW w:w="3686" w:type="dxa"/>
            <w:gridSpan w:val="2"/>
            <w:tcMar>
              <w:top w:w="0" w:type="dxa"/>
              <w:left w:w="108" w:type="dxa"/>
              <w:bottom w:w="0" w:type="dxa"/>
              <w:right w:w="108" w:type="dxa"/>
            </w:tcMar>
          </w:tcPr>
          <w:p w14:paraId="7449323F"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14:paraId="3719965F"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5E72ECF8" w14:textId="77777777" w:rsidTr="00003FAB">
        <w:trPr>
          <w:trHeight w:val="269"/>
        </w:trPr>
        <w:tc>
          <w:tcPr>
            <w:tcW w:w="3686" w:type="dxa"/>
            <w:gridSpan w:val="2"/>
            <w:tcMar>
              <w:top w:w="0" w:type="dxa"/>
              <w:left w:w="108" w:type="dxa"/>
              <w:bottom w:w="0" w:type="dxa"/>
              <w:right w:w="108" w:type="dxa"/>
            </w:tcMar>
            <w:hideMark/>
          </w:tcPr>
          <w:p w14:paraId="06443DD3"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14:paraId="03047E6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183E9840" w14:textId="77777777" w:rsidTr="00003FAB">
        <w:trPr>
          <w:gridAfter w:val="1"/>
          <w:wAfter w:w="92" w:type="dxa"/>
          <w:trHeight w:val="283"/>
        </w:trPr>
        <w:tc>
          <w:tcPr>
            <w:tcW w:w="2933" w:type="dxa"/>
            <w:tcMar>
              <w:top w:w="0" w:type="dxa"/>
              <w:left w:w="108" w:type="dxa"/>
              <w:bottom w:w="0" w:type="dxa"/>
              <w:right w:w="108" w:type="dxa"/>
            </w:tcMar>
            <w:hideMark/>
          </w:tcPr>
          <w:p w14:paraId="79F9C9F9"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14:paraId="7EC64B2A"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14:paraId="34638AD2" w14:textId="77777777" w:rsidR="00CF0A1F" w:rsidRPr="00AF2EBB"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AF2EBB" w14:paraId="110CCD2C" w14:textId="77777777" w:rsidTr="00003FAB">
        <w:trPr>
          <w:gridAfter w:val="1"/>
          <w:wAfter w:w="792" w:type="dxa"/>
          <w:trHeight w:val="269"/>
        </w:trPr>
        <w:tc>
          <w:tcPr>
            <w:tcW w:w="3686" w:type="dxa"/>
            <w:tcMar>
              <w:top w:w="0" w:type="dxa"/>
              <w:left w:w="108" w:type="dxa"/>
              <w:bottom w:w="0" w:type="dxa"/>
              <w:right w:w="108" w:type="dxa"/>
            </w:tcMar>
            <w:hideMark/>
          </w:tcPr>
          <w:p w14:paraId="69D15D4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 izskatīja šādu ministriju (citu institūciju) iebildumus</w:t>
            </w:r>
          </w:p>
        </w:tc>
        <w:tc>
          <w:tcPr>
            <w:tcW w:w="10206" w:type="dxa"/>
            <w:tcBorders>
              <w:top w:val="nil"/>
              <w:left w:val="nil"/>
              <w:bottom w:val="single" w:sz="4" w:space="0" w:color="000000"/>
              <w:right w:val="nil"/>
            </w:tcBorders>
            <w:tcMar>
              <w:top w:w="0" w:type="dxa"/>
              <w:left w:w="108" w:type="dxa"/>
              <w:bottom w:w="0" w:type="dxa"/>
              <w:right w:w="108" w:type="dxa"/>
            </w:tcMar>
          </w:tcPr>
          <w:p w14:paraId="1FF42F1B"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75BFEF21"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5F45BA6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AF2EBB" w14:paraId="132CB436" w14:textId="77777777" w:rsidTr="00003FAB">
        <w:trPr>
          <w:gridAfter w:val="1"/>
          <w:wAfter w:w="792" w:type="dxa"/>
          <w:trHeight w:val="1926"/>
        </w:trPr>
        <w:tc>
          <w:tcPr>
            <w:tcW w:w="3686" w:type="dxa"/>
            <w:tcMar>
              <w:top w:w="0" w:type="dxa"/>
              <w:left w:w="108" w:type="dxa"/>
              <w:bottom w:w="0" w:type="dxa"/>
              <w:right w:w="108" w:type="dxa"/>
            </w:tcMar>
            <w:hideMark/>
          </w:tcPr>
          <w:p w14:paraId="3327DCF6"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1B54AA41"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14:paraId="1A142DC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p>
        </w:tc>
      </w:tr>
      <w:tr w:rsidR="00CF0A1F" w:rsidRPr="00AF2EBB" w14:paraId="4B248A47" w14:textId="77777777" w:rsidTr="00003FAB">
        <w:trPr>
          <w:trHeight w:val="283"/>
        </w:trPr>
        <w:tc>
          <w:tcPr>
            <w:tcW w:w="3686" w:type="dxa"/>
            <w:tcMar>
              <w:top w:w="0" w:type="dxa"/>
              <w:left w:w="108" w:type="dxa"/>
              <w:bottom w:w="0" w:type="dxa"/>
              <w:right w:w="108" w:type="dxa"/>
            </w:tcMar>
          </w:tcPr>
          <w:p w14:paraId="350A46B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6646F4A7"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228381C1" w14:textId="77777777" w:rsidTr="00003FAB">
        <w:trPr>
          <w:trHeight w:val="269"/>
        </w:trPr>
        <w:tc>
          <w:tcPr>
            <w:tcW w:w="3686" w:type="dxa"/>
            <w:tcMar>
              <w:top w:w="0" w:type="dxa"/>
              <w:left w:w="108" w:type="dxa"/>
              <w:bottom w:w="0" w:type="dxa"/>
              <w:right w:w="108" w:type="dxa"/>
            </w:tcMar>
          </w:tcPr>
          <w:p w14:paraId="53D996F0"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5D806A8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14:paraId="2A15923F"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18983928"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II. Jautājumi, par kuriem saskaņošanā vienošanās ir panākta</w:t>
      </w:r>
    </w:p>
    <w:p w14:paraId="22D564D6"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711"/>
        <w:gridCol w:w="5045"/>
        <w:gridCol w:w="2292"/>
        <w:gridCol w:w="387"/>
        <w:gridCol w:w="3149"/>
      </w:tblGrid>
      <w:tr w:rsidR="00CF0A1F" w:rsidRPr="00AF2EBB" w14:paraId="210BF2F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A2D25"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F2E89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2B8C2"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06CFA1"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8359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13E51ED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4A7CC" w14:textId="77777777" w:rsidR="00CF0A1F" w:rsidRPr="00AF2EBB" w:rsidRDefault="00CF0A1F" w:rsidP="00AF2EB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6348C"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AA6DD" w14:textId="77777777" w:rsidR="00CF0A1F" w:rsidRPr="00AF2EBB" w:rsidRDefault="00CF0A1F" w:rsidP="001A4234">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05B7A"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4670"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r>
      <w:tr w:rsidR="00B829BA" w:rsidRPr="00AF2EBB" w14:paraId="07416FF1"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CE42A" w14:textId="77777777" w:rsidR="00B829BA" w:rsidRPr="00AF2EBB" w:rsidRDefault="00507E82"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29F2BA" w14:textId="02D098CB" w:rsidR="001B41A9" w:rsidRPr="001B41A9" w:rsidRDefault="001B41A9" w:rsidP="00E35205">
            <w:pPr>
              <w:suppressAutoHyphens/>
              <w:autoSpaceDN w:val="0"/>
              <w:spacing w:after="0" w:line="254" w:lineRule="auto"/>
              <w:jc w:val="both"/>
              <w:rPr>
                <w:rFonts w:ascii="Times New Roman" w:hAnsi="Times New Roman" w:cs="Times New Roman"/>
                <w:sz w:val="24"/>
                <w:szCs w:val="24"/>
              </w:rPr>
            </w:pPr>
            <w:r w:rsidRPr="001B41A9">
              <w:rPr>
                <w:rFonts w:ascii="Times New Roman" w:hAnsi="Times New Roman" w:cs="Times New Roman"/>
                <w:sz w:val="24"/>
                <w:szCs w:val="24"/>
              </w:rPr>
              <w:t>Noteikumu projekta</w:t>
            </w:r>
            <w:r w:rsidR="007F39D7">
              <w:rPr>
                <w:rFonts w:ascii="Times New Roman" w:hAnsi="Times New Roman" w:cs="Times New Roman"/>
                <w:sz w:val="24"/>
                <w:szCs w:val="24"/>
              </w:rPr>
              <w:t xml:space="preserve"> </w:t>
            </w:r>
            <w:r w:rsidR="007F39D7" w:rsidRPr="007F39D7">
              <w:rPr>
                <w:rFonts w:ascii="Times New Roman" w:hAnsi="Times New Roman" w:cs="Times New Roman"/>
                <w:sz w:val="24"/>
                <w:szCs w:val="24"/>
              </w:rPr>
              <w:t>“</w:t>
            </w:r>
            <w:r w:rsidR="00283439" w:rsidRPr="00283439">
              <w:rPr>
                <w:rFonts w:ascii="Times New Roman" w:hAnsi="Times New Roman"/>
                <w:sz w:val="24"/>
                <w:szCs w:val="24"/>
              </w:rPr>
              <w:t>Noteikumi par sociālajām garantijām bārenim un bez vecāku gādības palikušajam bērnam, kurš ir ārpusģimenes aprūpē, kā arī pēc ārpusģimenes aprūpes beigšanās</w:t>
            </w:r>
            <w:r w:rsidR="007F39D7" w:rsidRPr="007F39D7">
              <w:rPr>
                <w:rFonts w:ascii="Times New Roman" w:hAnsi="Times New Roman"/>
                <w:sz w:val="24"/>
                <w:szCs w:val="24"/>
              </w:rPr>
              <w:t xml:space="preserve">” </w:t>
            </w:r>
            <w:r w:rsidR="007F39D7" w:rsidRPr="007F39D7">
              <w:rPr>
                <w:rFonts w:ascii="Times New Roman" w:hAnsi="Times New Roman"/>
                <w:sz w:val="24"/>
                <w:szCs w:val="24"/>
              </w:rPr>
              <w:lastRenderedPageBreak/>
              <w:t>(turpmāk – Noteikumu projekts)</w:t>
            </w:r>
            <w:r w:rsidRPr="001B41A9">
              <w:rPr>
                <w:rFonts w:ascii="Times New Roman" w:hAnsi="Times New Roman" w:cs="Times New Roman"/>
                <w:sz w:val="24"/>
                <w:szCs w:val="24"/>
              </w:rPr>
              <w:t xml:space="preserve"> </w:t>
            </w:r>
            <w:r w:rsidR="00283439" w:rsidRPr="00283439">
              <w:rPr>
                <w:rFonts w:ascii="Times New Roman" w:hAnsi="Times New Roman" w:cs="Times New Roman"/>
                <w:b/>
                <w:bCs/>
                <w:sz w:val="24"/>
                <w:szCs w:val="24"/>
              </w:rPr>
              <w:t>1.2</w:t>
            </w:r>
            <w:r w:rsidRPr="00283439">
              <w:rPr>
                <w:rFonts w:ascii="Times New Roman" w:hAnsi="Times New Roman" w:cs="Times New Roman"/>
                <w:b/>
                <w:bCs/>
                <w:sz w:val="24"/>
                <w:szCs w:val="24"/>
              </w:rPr>
              <w:t>.punkts</w:t>
            </w:r>
            <w:r w:rsidRPr="001B41A9">
              <w:rPr>
                <w:rFonts w:ascii="Times New Roman" w:hAnsi="Times New Roman" w:cs="Times New Roman"/>
                <w:sz w:val="24"/>
                <w:szCs w:val="24"/>
              </w:rPr>
              <w:t>:</w:t>
            </w:r>
          </w:p>
          <w:p w14:paraId="7451B0BE" w14:textId="3C0CA3D1" w:rsidR="00B829BA" w:rsidRDefault="001B41A9" w:rsidP="00E35205">
            <w:pPr>
              <w:suppressAutoHyphens/>
              <w:autoSpaceDN w:val="0"/>
              <w:spacing w:after="0" w:line="254" w:lineRule="auto"/>
              <w:jc w:val="both"/>
              <w:rPr>
                <w:rFonts w:ascii="Times New Roman" w:hAnsi="Times New Roman" w:cs="Times New Roman"/>
                <w:sz w:val="24"/>
                <w:szCs w:val="24"/>
              </w:rPr>
            </w:pPr>
            <w:r w:rsidRPr="001B41A9">
              <w:rPr>
                <w:rFonts w:ascii="Times New Roman" w:hAnsi="Times New Roman" w:cs="Times New Roman"/>
                <w:sz w:val="24"/>
                <w:szCs w:val="24"/>
              </w:rPr>
              <w:t>“</w:t>
            </w:r>
            <w:r w:rsidR="00283439" w:rsidRPr="00283439">
              <w:rPr>
                <w:rFonts w:ascii="Times New Roman" w:hAnsi="Times New Roman" w:cs="Times New Roman"/>
                <w:sz w:val="24"/>
                <w:szCs w:val="24"/>
              </w:rPr>
              <w:t xml:space="preserve">aizstāt 27. punktā vārdus “sociālā nodrošinājuma pabalstu apmēru” ar skaitļiem un vārdiem “218,00 </w:t>
            </w:r>
            <w:proofErr w:type="spellStart"/>
            <w:r w:rsidR="00283439" w:rsidRPr="00283439">
              <w:rPr>
                <w:rFonts w:ascii="Times New Roman" w:hAnsi="Times New Roman" w:cs="Times New Roman"/>
                <w:sz w:val="24"/>
                <w:szCs w:val="24"/>
              </w:rPr>
              <w:t>euro</w:t>
            </w:r>
            <w:proofErr w:type="spellEnd"/>
            <w:r w:rsidR="00283439" w:rsidRPr="00283439">
              <w:rPr>
                <w:rFonts w:ascii="Times New Roman" w:hAnsi="Times New Roman" w:cs="Times New Roman"/>
                <w:sz w:val="24"/>
                <w:szCs w:val="24"/>
              </w:rPr>
              <w:t xml:space="preserve"> apmērā un personām ar invaliditāti kopš bērnības par 327,00 </w:t>
            </w:r>
            <w:proofErr w:type="spellStart"/>
            <w:r w:rsidR="00283439" w:rsidRPr="00283439">
              <w:rPr>
                <w:rFonts w:ascii="Times New Roman" w:hAnsi="Times New Roman" w:cs="Times New Roman"/>
                <w:sz w:val="24"/>
                <w:szCs w:val="24"/>
              </w:rPr>
              <w:t>euro</w:t>
            </w:r>
            <w:proofErr w:type="spellEnd"/>
            <w:r w:rsidR="00283439" w:rsidRPr="00283439">
              <w:rPr>
                <w:rFonts w:ascii="Times New Roman" w:hAnsi="Times New Roman" w:cs="Times New Roman"/>
                <w:sz w:val="24"/>
                <w:szCs w:val="24"/>
              </w:rPr>
              <w:t>”</w:t>
            </w:r>
            <w:r w:rsidR="00AB041D">
              <w:rPr>
                <w:rFonts w:ascii="Times New Roman" w:hAnsi="Times New Roman" w:cs="Times New Roman"/>
                <w:sz w:val="24"/>
                <w:szCs w:val="24"/>
              </w:rPr>
              <w:t>”.</w:t>
            </w:r>
          </w:p>
          <w:p w14:paraId="7CF66DCB"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4A0A38D1" w14:textId="7E202F8A" w:rsidR="009A1ABD" w:rsidRPr="001B41A9" w:rsidRDefault="009A1ABD" w:rsidP="009A1ABD">
            <w:pPr>
              <w:suppressAutoHyphens/>
              <w:autoSpaceDN w:val="0"/>
              <w:spacing w:after="0" w:line="254" w:lineRule="auto"/>
              <w:jc w:val="both"/>
              <w:rPr>
                <w:rFonts w:ascii="Times New Roman" w:eastAsia="Times New Roman" w:hAnsi="Times New Roman" w:cs="Times New Roman"/>
                <w:sz w:val="24"/>
                <w:szCs w:val="24"/>
              </w:rPr>
            </w:pP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295FA" w14:textId="77777777" w:rsidR="001A4234" w:rsidRPr="00AF2EBB" w:rsidRDefault="001A4234" w:rsidP="001A4234">
            <w:pPr>
              <w:widowControl w:val="0"/>
              <w:spacing w:after="0" w:line="240" w:lineRule="auto"/>
              <w:ind w:hanging="2"/>
              <w:contextualSpacing/>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Tieslietu ministrija</w:t>
            </w:r>
          </w:p>
          <w:p w14:paraId="05D83933" w14:textId="504FFB81" w:rsidR="009A1ABD" w:rsidRDefault="00283439" w:rsidP="001A4234">
            <w:pPr>
              <w:suppressAutoHyphens/>
              <w:autoSpaceDN w:val="0"/>
              <w:spacing w:after="0" w:line="254" w:lineRule="auto"/>
              <w:jc w:val="both"/>
              <w:rPr>
                <w:rFonts w:ascii="Times New Roman" w:hAnsi="Times New Roman" w:cs="Times New Roman"/>
                <w:sz w:val="24"/>
                <w:szCs w:val="24"/>
              </w:rPr>
            </w:pPr>
            <w:r w:rsidRPr="00283439">
              <w:rPr>
                <w:rFonts w:ascii="Times New Roman" w:hAnsi="Times New Roman" w:cs="Times New Roman"/>
                <w:sz w:val="24"/>
                <w:szCs w:val="24"/>
              </w:rPr>
              <w:t xml:space="preserve">Projekta 1.2. apakšpunkts paredz Ministru kabineta </w:t>
            </w:r>
            <w:proofErr w:type="gramStart"/>
            <w:r w:rsidRPr="00283439">
              <w:rPr>
                <w:rFonts w:ascii="Times New Roman" w:hAnsi="Times New Roman" w:cs="Times New Roman"/>
                <w:sz w:val="24"/>
                <w:szCs w:val="24"/>
              </w:rPr>
              <w:t>2005.gada</w:t>
            </w:r>
            <w:proofErr w:type="gramEnd"/>
            <w:r w:rsidRPr="00283439">
              <w:rPr>
                <w:rFonts w:ascii="Times New Roman" w:hAnsi="Times New Roman" w:cs="Times New Roman"/>
                <w:sz w:val="24"/>
                <w:szCs w:val="24"/>
              </w:rPr>
              <w:t xml:space="preserve"> 15.novembra noteikumu Nr. 857 "Noteikumi par sociālajām garantijām bārenim un bez vecāku gādības palikušajam bērnam, kurš ir ārpusģimenes aprūpē, kā arī pēc ārpusģimenes aprūpes beigšanās” (turpmāk – noteikumi Nr. 857) 27. punktā aizstāt vārdus “sociālā nodrošinājuma pabalstu apmēru” ar skaitļiem un vārdiem “218,00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xml:space="preserve"> apmērā un </w:t>
            </w:r>
            <w:r w:rsidRPr="00283439">
              <w:rPr>
                <w:rFonts w:ascii="Times New Roman" w:hAnsi="Times New Roman" w:cs="Times New Roman"/>
                <w:sz w:val="24"/>
                <w:szCs w:val="24"/>
              </w:rPr>
              <w:lastRenderedPageBreak/>
              <w:t xml:space="preserve">personām ar invaliditāti kopš bērnības par 327,00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xml:space="preserve">”. Attiecīgi tiks paredzēts, ka pašvaldība, kuras bāriņtiesa pieņēmusi lēmumu par bērna ārpusģimenes aprūpi, pēc ārpusģimenes aprūpes izbeigšanās audžuģimenē vai pie aizbildņa pilngadību sasniegušajam bērnam izmaksā naudas līdzekļus patstāvīgas dzīves uzsākšanai, kuru apmērs nav mazāks par divu 218,00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xml:space="preserve"> apmērā un personām ar invaliditāti kopš bērnības par 327,00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xml:space="preserve">. Tieslietu ministrija vērš uzmanību, ka pašreizējā redakcijā norma nav skaidra un saprotama, vienlaikus šādā redakcijā pašreiz tiek paredzēts piešķirt pabalstu divu 218,00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xml:space="preserve"> apmērā un personām ar invaliditāti kopš bērnības par 327,00 </w:t>
            </w:r>
            <w:proofErr w:type="spellStart"/>
            <w:r w:rsidRPr="00283439">
              <w:rPr>
                <w:rFonts w:ascii="Times New Roman" w:hAnsi="Times New Roman" w:cs="Times New Roman"/>
                <w:sz w:val="24"/>
                <w:szCs w:val="24"/>
              </w:rPr>
              <w:t>euro</w:t>
            </w:r>
            <w:proofErr w:type="spellEnd"/>
            <w:r w:rsidRPr="00283439">
              <w:rPr>
                <w:rFonts w:ascii="Times New Roman" w:hAnsi="Times New Roman" w:cs="Times New Roman"/>
                <w:sz w:val="24"/>
                <w:szCs w:val="24"/>
              </w:rPr>
              <w:t>. Ņemot vērā minēto, lūdzam precizēt projekta 1.2. apakšpunktu</w:t>
            </w:r>
            <w:r>
              <w:rPr>
                <w:rFonts w:ascii="Times New Roman" w:hAnsi="Times New Roman" w:cs="Times New Roman"/>
                <w:sz w:val="24"/>
                <w:szCs w:val="24"/>
              </w:rPr>
              <w:t>.</w:t>
            </w:r>
          </w:p>
          <w:p w14:paraId="5822F000" w14:textId="33CCBBDE" w:rsidR="00B829BA" w:rsidRPr="00A2246B" w:rsidRDefault="00B829BA" w:rsidP="001A4234">
            <w:pPr>
              <w:suppressAutoHyphens/>
              <w:autoSpaceDN w:val="0"/>
              <w:spacing w:after="0" w:line="254" w:lineRule="auto"/>
              <w:jc w:val="both"/>
              <w:rPr>
                <w:rFonts w:ascii="Times New Roman" w:eastAsia="Times New Roman" w:hAnsi="Times New Roman" w:cs="Times New Roman"/>
                <w:sz w:val="24"/>
                <w:szCs w:val="24"/>
              </w:rPr>
            </w:pP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E124E" w14:textId="77777777" w:rsidR="00221AF6" w:rsidRPr="00AF2EBB" w:rsidRDefault="00AD29D0"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w:t>
            </w:r>
            <w:r w:rsidR="00221AF6" w:rsidRPr="00AF2EBB">
              <w:rPr>
                <w:rFonts w:ascii="Times New Roman" w:eastAsia="Times New Roman" w:hAnsi="Times New Roman" w:cs="Times New Roman"/>
                <w:b/>
                <w:sz w:val="24"/>
                <w:szCs w:val="24"/>
              </w:rPr>
              <w:t>emts vērā</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12029" w14:textId="61A6EEB0" w:rsidR="00B829BA" w:rsidRPr="001A4234" w:rsidRDefault="001A4234" w:rsidP="00E35205">
            <w:pPr>
              <w:suppressAutoHyphens/>
              <w:autoSpaceDN w:val="0"/>
              <w:spacing w:after="0" w:line="254" w:lineRule="auto"/>
              <w:jc w:val="both"/>
              <w:rPr>
                <w:rFonts w:ascii="Times New Roman" w:eastAsia="Times New Roman" w:hAnsi="Times New Roman" w:cs="Times New Roman"/>
                <w:sz w:val="24"/>
                <w:szCs w:val="24"/>
              </w:rPr>
            </w:pPr>
            <w:r w:rsidRPr="001A4234">
              <w:rPr>
                <w:rFonts w:ascii="Times New Roman" w:eastAsia="Times New Roman" w:hAnsi="Times New Roman" w:cs="Times New Roman"/>
                <w:sz w:val="24"/>
                <w:szCs w:val="24"/>
              </w:rPr>
              <w:t>P</w:t>
            </w:r>
            <w:r w:rsidR="009B3A2A">
              <w:rPr>
                <w:rFonts w:ascii="Times New Roman" w:eastAsia="Times New Roman" w:hAnsi="Times New Roman" w:cs="Times New Roman"/>
                <w:sz w:val="24"/>
                <w:szCs w:val="24"/>
              </w:rPr>
              <w:t>recizēt</w:t>
            </w:r>
            <w:r w:rsidRPr="001A4234">
              <w:rPr>
                <w:rFonts w:ascii="Times New Roman" w:eastAsia="Times New Roman" w:hAnsi="Times New Roman" w:cs="Times New Roman"/>
                <w:sz w:val="24"/>
                <w:szCs w:val="24"/>
              </w:rPr>
              <w:t xml:space="preserve"> Noteikumu projekta </w:t>
            </w:r>
            <w:r w:rsidR="009B3A2A">
              <w:rPr>
                <w:rFonts w:ascii="Times New Roman" w:eastAsia="Times New Roman" w:hAnsi="Times New Roman" w:cs="Times New Roman"/>
                <w:sz w:val="24"/>
                <w:szCs w:val="24"/>
              </w:rPr>
              <w:t>1.2</w:t>
            </w:r>
            <w:r w:rsidRPr="001A4234">
              <w:rPr>
                <w:rFonts w:ascii="Times New Roman" w:eastAsia="Times New Roman" w:hAnsi="Times New Roman" w:cs="Times New Roman"/>
                <w:sz w:val="24"/>
                <w:szCs w:val="24"/>
              </w:rPr>
              <w:t>.punkts:</w:t>
            </w:r>
          </w:p>
          <w:p w14:paraId="4B6BBF54" w14:textId="5F6589EE" w:rsidR="001A4234" w:rsidRDefault="001A4234" w:rsidP="00E35205">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w:t>
            </w:r>
            <w:r w:rsidR="009B3A2A" w:rsidRPr="009B3A2A">
              <w:rPr>
                <w:rFonts w:ascii="Times New Roman" w:hAnsi="Times New Roman" w:cs="Times New Roman"/>
                <w:sz w:val="24"/>
                <w:szCs w:val="24"/>
              </w:rPr>
              <w:t xml:space="preserve">aizstāt 27. punktā vārdus “divu sociālā nodrošinājuma pabalstu apmēru” ar skaitļiem un vārdiem “218,00 </w:t>
            </w:r>
            <w:proofErr w:type="spellStart"/>
            <w:r w:rsidR="009B3A2A" w:rsidRPr="009B3A2A">
              <w:rPr>
                <w:rFonts w:ascii="Times New Roman" w:hAnsi="Times New Roman" w:cs="Times New Roman"/>
                <w:sz w:val="24"/>
                <w:szCs w:val="24"/>
              </w:rPr>
              <w:t>euro</w:t>
            </w:r>
            <w:proofErr w:type="spellEnd"/>
            <w:r w:rsidR="009B3A2A" w:rsidRPr="009B3A2A">
              <w:rPr>
                <w:rFonts w:ascii="Times New Roman" w:hAnsi="Times New Roman" w:cs="Times New Roman"/>
                <w:sz w:val="24"/>
                <w:szCs w:val="24"/>
              </w:rPr>
              <w:t xml:space="preserve"> apmērā un personām ar invaliditāti kopš bērnības par 327,00 </w:t>
            </w:r>
            <w:proofErr w:type="spellStart"/>
            <w:r w:rsidR="009B3A2A" w:rsidRPr="009B3A2A">
              <w:rPr>
                <w:rFonts w:ascii="Times New Roman" w:hAnsi="Times New Roman" w:cs="Times New Roman"/>
                <w:sz w:val="24"/>
                <w:szCs w:val="24"/>
              </w:rPr>
              <w:t>euro</w:t>
            </w:r>
            <w:proofErr w:type="spellEnd"/>
            <w:r w:rsidRPr="001A4234">
              <w:rPr>
                <w:rFonts w:ascii="Times New Roman" w:hAnsi="Times New Roman" w:cs="Times New Roman"/>
                <w:sz w:val="24"/>
                <w:szCs w:val="24"/>
              </w:rPr>
              <w:t>.</w:t>
            </w:r>
            <w:r>
              <w:rPr>
                <w:rFonts w:ascii="Times New Roman" w:hAnsi="Times New Roman" w:cs="Times New Roman"/>
                <w:sz w:val="24"/>
                <w:szCs w:val="24"/>
              </w:rPr>
              <w:t>”</w:t>
            </w:r>
            <w:r w:rsidR="009B3A2A">
              <w:rPr>
                <w:rFonts w:ascii="Times New Roman" w:hAnsi="Times New Roman" w:cs="Times New Roman"/>
                <w:sz w:val="24"/>
                <w:szCs w:val="24"/>
              </w:rPr>
              <w:t>”</w:t>
            </w:r>
          </w:p>
          <w:p w14:paraId="7F97CBB5" w14:textId="77777777" w:rsidR="00661BF9" w:rsidRDefault="00661BF9" w:rsidP="00E35205">
            <w:pPr>
              <w:suppressAutoHyphens/>
              <w:autoSpaceDN w:val="0"/>
              <w:spacing w:after="0" w:line="254" w:lineRule="auto"/>
              <w:jc w:val="both"/>
              <w:rPr>
                <w:rFonts w:ascii="Times New Roman" w:eastAsia="Times New Roman" w:hAnsi="Times New Roman" w:cs="Times New Roman"/>
                <w:sz w:val="24"/>
                <w:szCs w:val="24"/>
              </w:rPr>
            </w:pPr>
          </w:p>
          <w:p w14:paraId="7D6EE8EB"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22EA7D7A"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18DC7FC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E1E8939"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48335AF"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48AF5C95"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0A7F8A1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072A9276" w14:textId="55695EE1" w:rsidR="00661BF9" w:rsidRPr="001A4234" w:rsidRDefault="00661BF9" w:rsidP="00E35205">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14:paraId="560BDB20" w14:textId="77777777" w:rsidTr="00003FAB">
        <w:tc>
          <w:tcPr>
            <w:tcW w:w="3287" w:type="dxa"/>
            <w:gridSpan w:val="2"/>
            <w:tcMar>
              <w:top w:w="0" w:type="dxa"/>
              <w:left w:w="108" w:type="dxa"/>
              <w:bottom w:w="0" w:type="dxa"/>
              <w:right w:w="108" w:type="dxa"/>
            </w:tcMar>
          </w:tcPr>
          <w:p w14:paraId="3974904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47CF5A0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Atbildīgā amatpersona </w:t>
            </w:r>
          </w:p>
        </w:tc>
        <w:tc>
          <w:tcPr>
            <w:tcW w:w="5045" w:type="dxa"/>
            <w:tcMar>
              <w:top w:w="0" w:type="dxa"/>
              <w:left w:w="108" w:type="dxa"/>
              <w:bottom w:w="0" w:type="dxa"/>
              <w:right w:w="108" w:type="dxa"/>
            </w:tcMar>
          </w:tcPr>
          <w:p w14:paraId="78BD39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0E435DC7" w14:textId="5D14D986" w:rsidR="00CF0A1F" w:rsidRPr="00AF2EBB" w:rsidRDefault="00B35660" w:rsidP="00E9621B">
            <w:pPr>
              <w:suppressAutoHyphens/>
              <w:autoSpaceDN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Daiga Filipsone</w:t>
            </w:r>
            <w:r w:rsidR="00CF0A1F" w:rsidRPr="00AF2EBB">
              <w:rPr>
                <w:rFonts w:ascii="Times New Roman" w:eastAsia="Times New Roman" w:hAnsi="Times New Roman" w:cs="Times New Roman"/>
                <w:sz w:val="24"/>
                <w:szCs w:val="24"/>
              </w:rPr>
              <w:t>  </w:t>
            </w:r>
          </w:p>
        </w:tc>
        <w:tc>
          <w:tcPr>
            <w:tcW w:w="2679" w:type="dxa"/>
            <w:gridSpan w:val="2"/>
          </w:tcPr>
          <w:p w14:paraId="4971670C"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E8B0357"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AF2EBB" w14:paraId="46E149A7" w14:textId="77777777" w:rsidTr="00003FAB">
        <w:tc>
          <w:tcPr>
            <w:tcW w:w="3287" w:type="dxa"/>
            <w:gridSpan w:val="2"/>
            <w:tcMar>
              <w:top w:w="0" w:type="dxa"/>
              <w:left w:w="108" w:type="dxa"/>
              <w:bottom w:w="0" w:type="dxa"/>
              <w:right w:w="108" w:type="dxa"/>
            </w:tcMar>
          </w:tcPr>
          <w:p w14:paraId="1FE22F25"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045" w:type="dxa"/>
            <w:tcBorders>
              <w:top w:val="single" w:sz="6" w:space="0" w:color="000000"/>
              <w:left w:val="nil"/>
              <w:bottom w:val="nil"/>
              <w:right w:val="nil"/>
            </w:tcBorders>
            <w:tcMar>
              <w:top w:w="0" w:type="dxa"/>
              <w:left w:w="108" w:type="dxa"/>
              <w:bottom w:w="0" w:type="dxa"/>
              <w:right w:w="108" w:type="dxa"/>
            </w:tcMar>
            <w:hideMark/>
          </w:tcPr>
          <w:p w14:paraId="43377416"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(vārds un uzvārds)</w:t>
            </w:r>
          </w:p>
        </w:tc>
        <w:tc>
          <w:tcPr>
            <w:tcW w:w="2679" w:type="dxa"/>
            <w:gridSpan w:val="2"/>
          </w:tcPr>
          <w:p w14:paraId="416D3B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67FFB88"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bl>
    <w:p w14:paraId="4BD35CD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14:paraId="069C8CE7" w14:textId="5C97686A" w:rsidR="00CF0A1F" w:rsidRPr="00AF2EBB" w:rsidRDefault="00B35660" w:rsidP="00CF0A1F">
      <w:pPr>
        <w:suppressAutoHyphens/>
        <w:autoSpaceDN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Daiga Filipsone</w:t>
      </w:r>
    </w:p>
    <w:p w14:paraId="3ED63EA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Labklājības ministrijas</w:t>
      </w:r>
    </w:p>
    <w:p w14:paraId="3C2D6F9E" w14:textId="43366BAE" w:rsidR="00CF0A1F" w:rsidRPr="00AF2EBB" w:rsidRDefault="002E7956" w:rsidP="00CF0A1F">
      <w:pPr>
        <w:suppressAutoHyphens/>
        <w:autoSpaceDN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un ģimenes</w:t>
      </w:r>
      <w:r w:rsidR="00CF0A1F" w:rsidRPr="00AF2EBB">
        <w:rPr>
          <w:rFonts w:ascii="Times New Roman" w:eastAsia="Times New Roman" w:hAnsi="Times New Roman" w:cs="Times New Roman"/>
          <w:sz w:val="24"/>
          <w:szCs w:val="24"/>
          <w:lang w:eastAsia="lv-LV"/>
        </w:rPr>
        <w:t xml:space="preserve"> politikas departamenta </w:t>
      </w:r>
      <w:r w:rsidR="008D1327" w:rsidRPr="00AF2EBB">
        <w:rPr>
          <w:rFonts w:ascii="Times New Roman" w:eastAsia="Times New Roman" w:hAnsi="Times New Roman" w:cs="Times New Roman"/>
          <w:sz w:val="24"/>
          <w:szCs w:val="24"/>
          <w:lang w:eastAsia="lv-LV"/>
        </w:rPr>
        <w:t>vecākā referente</w:t>
      </w:r>
    </w:p>
    <w:p w14:paraId="361FE507" w14:textId="594ACE15"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Tālr.67021</w:t>
      </w:r>
      <w:r w:rsidR="002E7956">
        <w:rPr>
          <w:rFonts w:ascii="Times New Roman" w:eastAsia="Times New Roman" w:hAnsi="Times New Roman" w:cs="Times New Roman"/>
          <w:sz w:val="24"/>
          <w:szCs w:val="24"/>
          <w:lang w:eastAsia="lv-LV"/>
        </w:rPr>
        <w:t>590</w:t>
      </w:r>
      <w:r w:rsidRPr="00AF2EBB">
        <w:rPr>
          <w:rFonts w:ascii="Times New Roman" w:eastAsia="Times New Roman" w:hAnsi="Times New Roman" w:cs="Times New Roman"/>
          <w:sz w:val="24"/>
          <w:szCs w:val="24"/>
          <w:lang w:eastAsia="lv-LV"/>
        </w:rPr>
        <w:t xml:space="preserve">, </w:t>
      </w:r>
    </w:p>
    <w:p w14:paraId="00A21537" w14:textId="5E26F70D" w:rsidR="00A507EB" w:rsidRPr="00AF2EBB" w:rsidRDefault="00D933CE" w:rsidP="00003FAB">
      <w:pPr>
        <w:suppressAutoHyphens/>
        <w:autoSpaceDN w:val="0"/>
        <w:spacing w:after="0" w:line="240" w:lineRule="auto"/>
        <w:rPr>
          <w:rFonts w:ascii="Times New Roman" w:hAnsi="Times New Roman" w:cs="Times New Roman"/>
          <w:sz w:val="24"/>
          <w:szCs w:val="24"/>
        </w:rPr>
      </w:pPr>
      <w:hyperlink r:id="rId7" w:history="1">
        <w:r w:rsidRPr="00F05870">
          <w:rPr>
            <w:rStyle w:val="Hyperlink"/>
            <w:rFonts w:ascii="Times New Roman" w:eastAsia="Times New Roman" w:hAnsi="Times New Roman" w:cs="Times New Roman"/>
            <w:sz w:val="24"/>
            <w:szCs w:val="24"/>
            <w:lang w:eastAsia="lv-LV"/>
          </w:rPr>
          <w:t>Daiga.F</w:t>
        </w:r>
        <w:r w:rsidRPr="00F05870">
          <w:rPr>
            <w:rStyle w:val="Hyperlink"/>
            <w:rFonts w:ascii="Times New Roman" w:eastAsia="Times New Roman" w:hAnsi="Times New Roman" w:cs="Times New Roman"/>
            <w:sz w:val="24"/>
            <w:szCs w:val="24"/>
            <w:lang w:eastAsia="lv-LV"/>
          </w:rPr>
          <w:t>ilipsone@lm.gov.lv</w:t>
        </w:r>
      </w:hyperlink>
    </w:p>
    <w:sectPr w:rsidR="00A507EB" w:rsidRPr="00AF2EBB" w:rsidSect="00003FAB">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986C" w14:textId="77777777" w:rsidR="002B7344" w:rsidRDefault="002B7344">
      <w:pPr>
        <w:spacing w:after="0" w:line="240" w:lineRule="auto"/>
      </w:pPr>
      <w:r>
        <w:separator/>
      </w:r>
    </w:p>
  </w:endnote>
  <w:endnote w:type="continuationSeparator" w:id="0">
    <w:p w14:paraId="11E5BDB8" w14:textId="77777777" w:rsidR="002B7344" w:rsidRDefault="002B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D580" w14:textId="77777777" w:rsidR="00BB11B1" w:rsidRDefault="00BB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9DF0" w14:textId="1554C9F2"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w:t>
    </w:r>
    <w:r w:rsidR="00555A0F">
      <w:rPr>
        <w:rFonts w:ascii="Times New Roman" w:hAnsi="Times New Roman" w:cs="Times New Roman"/>
      </w:rPr>
      <w:t>_</w:t>
    </w:r>
    <w:r w:rsidR="002E24C5">
      <w:rPr>
        <w:rFonts w:ascii="Times New Roman" w:hAnsi="Times New Roman" w:cs="Times New Roman"/>
      </w:rPr>
      <w:t>socgar_0</w:t>
    </w:r>
    <w:r w:rsidR="006E115C">
      <w:rPr>
        <w:rFonts w:ascii="Times New Roman" w:hAnsi="Times New Roman" w:cs="Times New Roman"/>
      </w:rPr>
      <w:t>8</w:t>
    </w:r>
    <w:r w:rsidR="002E24C5">
      <w:rPr>
        <w:rFonts w:ascii="Times New Roman" w:hAnsi="Times New Roman" w:cs="Times New Roman"/>
      </w:rPr>
      <w:t>1220</w:t>
    </w:r>
  </w:p>
  <w:p w14:paraId="304EBDB4" w14:textId="77777777" w:rsidR="00B0617B" w:rsidRDefault="00B06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8CB2" w14:textId="0A8534AC" w:rsidR="00B0617B" w:rsidRPr="00B0617B" w:rsidRDefault="00B0617B">
    <w:pPr>
      <w:pStyle w:val="Footer"/>
      <w:rPr>
        <w:rFonts w:ascii="Times New Roman" w:hAnsi="Times New Roman" w:cs="Times New Roman"/>
      </w:rPr>
    </w:pPr>
    <w:r w:rsidRPr="00B0617B">
      <w:rPr>
        <w:rFonts w:ascii="Times New Roman" w:hAnsi="Times New Roman" w:cs="Times New Roman"/>
      </w:rPr>
      <w:t>LMizz</w:t>
    </w:r>
    <w:r w:rsidR="00555A0F">
      <w:rPr>
        <w:rFonts w:ascii="Times New Roman" w:hAnsi="Times New Roman" w:cs="Times New Roman"/>
      </w:rPr>
      <w:t>_</w:t>
    </w:r>
    <w:r w:rsidR="000C3189">
      <w:rPr>
        <w:rFonts w:ascii="Times New Roman" w:hAnsi="Times New Roman" w:cs="Times New Roman"/>
      </w:rPr>
      <w:t>socgar_0</w:t>
    </w:r>
    <w:r w:rsidR="006E115C">
      <w:rPr>
        <w:rFonts w:ascii="Times New Roman" w:hAnsi="Times New Roman" w:cs="Times New Roman"/>
      </w:rPr>
      <w:t>8</w:t>
    </w:r>
    <w:r w:rsidR="000C3189">
      <w:rPr>
        <w:rFonts w:ascii="Times New Roman" w:hAnsi="Times New Roman" w:cs="Times New Roman"/>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19FE" w14:textId="77777777" w:rsidR="002B7344" w:rsidRDefault="002B7344">
      <w:pPr>
        <w:spacing w:after="0" w:line="240" w:lineRule="auto"/>
      </w:pPr>
      <w:r>
        <w:separator/>
      </w:r>
    </w:p>
  </w:footnote>
  <w:footnote w:type="continuationSeparator" w:id="0">
    <w:p w14:paraId="4E49D158" w14:textId="77777777" w:rsidR="002B7344" w:rsidRDefault="002B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F565" w14:textId="77777777" w:rsidR="00BB11B1" w:rsidRDefault="00BB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80035"/>
      <w:docPartObj>
        <w:docPartGallery w:val="Page Numbers (Top of Page)"/>
        <w:docPartUnique/>
      </w:docPartObj>
    </w:sdtPr>
    <w:sdtEndPr>
      <w:rPr>
        <w:noProof/>
      </w:rPr>
    </w:sdtEndPr>
    <w:sdtContent>
      <w:p w14:paraId="0F902ED7" w14:textId="77777777"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19692" w14:textId="77777777" w:rsidR="007375AC" w:rsidRDefault="00D93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553B" w14:textId="77777777" w:rsidR="00BB11B1" w:rsidRDefault="00BB1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0449D6"/>
    <w:rsid w:val="000C3189"/>
    <w:rsid w:val="000D7D5D"/>
    <w:rsid w:val="00187114"/>
    <w:rsid w:val="001A4234"/>
    <w:rsid w:val="001B41A9"/>
    <w:rsid w:val="00200697"/>
    <w:rsid w:val="00221AF6"/>
    <w:rsid w:val="00275948"/>
    <w:rsid w:val="00283439"/>
    <w:rsid w:val="002B7344"/>
    <w:rsid w:val="002E24C5"/>
    <w:rsid w:val="002E7956"/>
    <w:rsid w:val="00314573"/>
    <w:rsid w:val="003957A2"/>
    <w:rsid w:val="003A4CF2"/>
    <w:rsid w:val="003E505E"/>
    <w:rsid w:val="00507E82"/>
    <w:rsid w:val="00555A0F"/>
    <w:rsid w:val="00581E19"/>
    <w:rsid w:val="005C0ECE"/>
    <w:rsid w:val="005D388F"/>
    <w:rsid w:val="005F05E6"/>
    <w:rsid w:val="005F63B0"/>
    <w:rsid w:val="00640B1B"/>
    <w:rsid w:val="00661BF9"/>
    <w:rsid w:val="006E115C"/>
    <w:rsid w:val="007151F9"/>
    <w:rsid w:val="00724E4D"/>
    <w:rsid w:val="007F39D7"/>
    <w:rsid w:val="00872D4C"/>
    <w:rsid w:val="008B56EF"/>
    <w:rsid w:val="008B7798"/>
    <w:rsid w:val="008D1327"/>
    <w:rsid w:val="00994EEC"/>
    <w:rsid w:val="009A1ABD"/>
    <w:rsid w:val="009B3A2A"/>
    <w:rsid w:val="009C7286"/>
    <w:rsid w:val="009F3035"/>
    <w:rsid w:val="00A2246B"/>
    <w:rsid w:val="00A371D6"/>
    <w:rsid w:val="00A507EB"/>
    <w:rsid w:val="00AB041D"/>
    <w:rsid w:val="00AC2040"/>
    <w:rsid w:val="00AD29D0"/>
    <w:rsid w:val="00AF2EBB"/>
    <w:rsid w:val="00B0617B"/>
    <w:rsid w:val="00B13BBD"/>
    <w:rsid w:val="00B35660"/>
    <w:rsid w:val="00B829BA"/>
    <w:rsid w:val="00BB11B1"/>
    <w:rsid w:val="00C2528A"/>
    <w:rsid w:val="00CC1892"/>
    <w:rsid w:val="00CE1450"/>
    <w:rsid w:val="00CF0A1F"/>
    <w:rsid w:val="00D04A92"/>
    <w:rsid w:val="00D13184"/>
    <w:rsid w:val="00D417B2"/>
    <w:rsid w:val="00D622A9"/>
    <w:rsid w:val="00D933CE"/>
    <w:rsid w:val="00D96B13"/>
    <w:rsid w:val="00D975C2"/>
    <w:rsid w:val="00E302D2"/>
    <w:rsid w:val="00E35205"/>
    <w:rsid w:val="00F73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1C79"/>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basedOn w:val="DefaultParagraphFont"/>
    <w:uiPriority w:val="99"/>
    <w:semiHidden/>
    <w:unhideWhenUsed/>
    <w:rsid w:val="00B829BA"/>
    <w:rPr>
      <w:sz w:val="16"/>
      <w:szCs w:val="16"/>
    </w:rPr>
  </w:style>
  <w:style w:type="paragraph" w:styleId="CommentText">
    <w:name w:val="annotation text"/>
    <w:basedOn w:val="Normal"/>
    <w:link w:val="CommentTextChar"/>
    <w:uiPriority w:val="99"/>
    <w:unhideWhenUsed/>
    <w:rsid w:val="00B829B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B829B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A"/>
    <w:rPr>
      <w:rFonts w:ascii="Segoe UI" w:hAnsi="Segoe UI" w:cs="Segoe UI"/>
      <w:sz w:val="18"/>
      <w:szCs w:val="18"/>
    </w:rPr>
  </w:style>
  <w:style w:type="character" w:styleId="FollowedHyperlink">
    <w:name w:val="FollowedHyperlink"/>
    <w:basedOn w:val="DefaultParagraphFont"/>
    <w:uiPriority w:val="99"/>
    <w:semiHidden/>
    <w:unhideWhenUsed/>
    <w:rsid w:val="00D93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iga.Filipsone@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A223-49F2-4970-83C7-27C2DA5A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2373</Words>
  <Characters>1354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Daiga Filipsone</cp:lastModifiedBy>
  <cp:revision>23</cp:revision>
  <dcterms:created xsi:type="dcterms:W3CDTF">2020-12-08T06:16:00Z</dcterms:created>
  <dcterms:modified xsi:type="dcterms:W3CDTF">2020-12-08T07:00:00Z</dcterms:modified>
</cp:coreProperties>
</file>