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0043" w14:textId="77777777" w:rsidR="00724D02" w:rsidRPr="00724D02" w:rsidRDefault="00724D02" w:rsidP="00724D0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37841F" w14:textId="77777777" w:rsidR="00724D02" w:rsidRPr="00724D02" w:rsidRDefault="00724D02" w:rsidP="00724D0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AA4825" w14:textId="77777777" w:rsidR="00724D02" w:rsidRPr="00724D02" w:rsidRDefault="00724D02" w:rsidP="00724D0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39759A" w14:textId="7881C82B" w:rsidR="00724D02" w:rsidRPr="00724D02" w:rsidRDefault="00724D02" w:rsidP="00724D0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02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6D5B7C" w:rsidRPr="006D5B7C">
        <w:rPr>
          <w:rFonts w:ascii="Times New Roman" w:hAnsi="Times New Roman" w:cs="Times New Roman"/>
          <w:sz w:val="28"/>
          <w:szCs w:val="28"/>
        </w:rPr>
        <w:t>17. decembrī</w:t>
      </w:r>
      <w:r w:rsidRPr="00724D02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6D5B7C">
        <w:rPr>
          <w:rFonts w:ascii="Times New Roman" w:eastAsia="Times New Roman" w:hAnsi="Times New Roman" w:cs="Times New Roman"/>
          <w:sz w:val="28"/>
          <w:szCs w:val="28"/>
        </w:rPr>
        <w:t> 789</w:t>
      </w:r>
    </w:p>
    <w:p w14:paraId="53617D78" w14:textId="6D921F96" w:rsidR="00724D02" w:rsidRPr="00724D02" w:rsidRDefault="00724D02" w:rsidP="00724D0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D0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24D02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6D5B7C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6D5B7C">
        <w:rPr>
          <w:rFonts w:ascii="Times New Roman" w:eastAsia="Times New Roman" w:hAnsi="Times New Roman" w:cs="Times New Roman"/>
          <w:sz w:val="28"/>
          <w:szCs w:val="28"/>
        </w:rPr>
        <w:t>84 49</w:t>
      </w:r>
      <w:r w:rsidRPr="00724D02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AA26DB8" w14:textId="77777777" w:rsidR="00DE027A" w:rsidRPr="00724D02" w:rsidRDefault="00DE027A" w:rsidP="0072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57FEA3" w14:textId="67D492F4" w:rsidR="00DE027A" w:rsidRPr="00724D02" w:rsidRDefault="00DE027A" w:rsidP="00724D0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shd w:val="clear" w:color="auto" w:fill="FFFFFF"/>
        </w:rPr>
      </w:pPr>
      <w:r w:rsidRPr="00724D02">
        <w:rPr>
          <w:b/>
          <w:bCs/>
          <w:sz w:val="28"/>
          <w:szCs w:val="28"/>
        </w:rPr>
        <w:t>Grozījums Ministru kabineta 2019.</w:t>
      </w:r>
      <w:r w:rsidR="00F73D3E">
        <w:rPr>
          <w:b/>
          <w:bCs/>
          <w:sz w:val="28"/>
          <w:szCs w:val="28"/>
        </w:rPr>
        <w:t> </w:t>
      </w:r>
      <w:r w:rsidRPr="00724D02">
        <w:rPr>
          <w:b/>
          <w:bCs/>
          <w:sz w:val="28"/>
          <w:szCs w:val="28"/>
        </w:rPr>
        <w:t>gada 13.</w:t>
      </w:r>
      <w:r w:rsidR="00F73D3E">
        <w:rPr>
          <w:b/>
          <w:bCs/>
          <w:sz w:val="28"/>
          <w:szCs w:val="28"/>
        </w:rPr>
        <w:t> </w:t>
      </w:r>
      <w:r w:rsidRPr="00724D02">
        <w:rPr>
          <w:b/>
          <w:bCs/>
          <w:sz w:val="28"/>
          <w:szCs w:val="28"/>
        </w:rPr>
        <w:t>augusta noteikumos Nr.</w:t>
      </w:r>
      <w:r w:rsidR="00F73D3E">
        <w:rPr>
          <w:b/>
          <w:bCs/>
          <w:sz w:val="28"/>
          <w:szCs w:val="28"/>
        </w:rPr>
        <w:t> </w:t>
      </w:r>
      <w:r w:rsidRPr="00724D02">
        <w:rPr>
          <w:b/>
          <w:bCs/>
          <w:sz w:val="28"/>
          <w:szCs w:val="28"/>
        </w:rPr>
        <w:t xml:space="preserve">365 </w:t>
      </w:r>
      <w:r w:rsidR="00724D02">
        <w:rPr>
          <w:b/>
          <w:bCs/>
          <w:sz w:val="28"/>
          <w:szCs w:val="28"/>
        </w:rPr>
        <w:t>"</w:t>
      </w:r>
      <w:r w:rsidRPr="00724D02">
        <w:rPr>
          <w:b/>
          <w:bCs/>
          <w:sz w:val="28"/>
          <w:szCs w:val="28"/>
        </w:rPr>
        <w:t>Noteikumi par valsts fondētās pensijas kapitāla izmantošanu</w:t>
      </w:r>
      <w:r w:rsidR="00724D02">
        <w:rPr>
          <w:b/>
          <w:bCs/>
          <w:sz w:val="28"/>
          <w:szCs w:val="28"/>
        </w:rPr>
        <w:t>"</w:t>
      </w:r>
    </w:p>
    <w:p w14:paraId="4ED0A867" w14:textId="77777777" w:rsidR="00DE027A" w:rsidRPr="00724D02" w:rsidRDefault="00DE027A" w:rsidP="00724D02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  <w:shd w:val="clear" w:color="auto" w:fill="FFFFFF"/>
        </w:rPr>
      </w:pPr>
    </w:p>
    <w:p w14:paraId="15CBF936" w14:textId="77777777" w:rsidR="00724D02" w:rsidRPr="00724D02" w:rsidRDefault="00DE027A" w:rsidP="00724D02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  <w:shd w:val="clear" w:color="auto" w:fill="FFFFFF"/>
        </w:rPr>
      </w:pPr>
      <w:r w:rsidRPr="00724D02">
        <w:rPr>
          <w:sz w:val="28"/>
          <w:szCs w:val="28"/>
          <w:shd w:val="clear" w:color="auto" w:fill="FFFFFF"/>
        </w:rPr>
        <w:t xml:space="preserve">Izdoti saskaņā ar </w:t>
      </w:r>
    </w:p>
    <w:p w14:paraId="35D9548E" w14:textId="4F9EAFD2" w:rsidR="00DE027A" w:rsidRPr="00724D02" w:rsidRDefault="00DE027A" w:rsidP="00724D02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  <w:shd w:val="clear" w:color="auto" w:fill="FFFFFF"/>
        </w:rPr>
      </w:pPr>
      <w:r w:rsidRPr="00724D02">
        <w:rPr>
          <w:sz w:val="28"/>
          <w:szCs w:val="28"/>
          <w:shd w:val="clear" w:color="auto" w:fill="FFFFFF"/>
        </w:rPr>
        <w:t>Valsts fondēto pensiju likuma</w:t>
      </w:r>
    </w:p>
    <w:p w14:paraId="056AAB7C" w14:textId="77777777" w:rsidR="00724D02" w:rsidRPr="00724D02" w:rsidRDefault="00DE027A" w:rsidP="00724D02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724D02">
        <w:rPr>
          <w:sz w:val="28"/>
          <w:szCs w:val="28"/>
          <w:shd w:val="clear" w:color="auto" w:fill="FFFFFF"/>
        </w:rPr>
        <w:t>3.</w:t>
      </w:r>
      <w:r w:rsidRPr="00724D02">
        <w:rPr>
          <w:sz w:val="28"/>
          <w:szCs w:val="28"/>
          <w:shd w:val="clear" w:color="auto" w:fill="FFFFFF"/>
          <w:vertAlign w:val="superscript"/>
        </w:rPr>
        <w:t>1</w:t>
      </w:r>
      <w:r w:rsidRPr="00724D02">
        <w:rPr>
          <w:sz w:val="28"/>
          <w:szCs w:val="28"/>
          <w:shd w:val="clear" w:color="auto" w:fill="FFFFFF"/>
        </w:rPr>
        <w:t> panta ceturto daļu un</w:t>
      </w:r>
    </w:p>
    <w:p w14:paraId="6D8D9CF5" w14:textId="68417395" w:rsidR="00DE027A" w:rsidRPr="00724D02" w:rsidRDefault="006D5B7C" w:rsidP="00724D02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hyperlink r:id="rId6" w:anchor="p8" w:tgtFrame="_blank" w:history="1">
        <w:r w:rsidR="00DE027A" w:rsidRPr="00724D0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8.</w:t>
        </w:r>
      </w:hyperlink>
      <w:r w:rsidR="00DE027A" w:rsidRPr="00724D02">
        <w:rPr>
          <w:sz w:val="28"/>
          <w:szCs w:val="28"/>
          <w:shd w:val="clear" w:color="auto" w:fill="FFFFFF"/>
        </w:rPr>
        <w:t> panta piekto daļu</w:t>
      </w:r>
    </w:p>
    <w:p w14:paraId="6CCB46E2" w14:textId="77777777" w:rsidR="00DE027A" w:rsidRPr="00724D02" w:rsidRDefault="00DE027A" w:rsidP="00724D02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  <w:shd w:val="clear" w:color="auto" w:fill="FFFFFF"/>
        </w:rPr>
      </w:pPr>
    </w:p>
    <w:p w14:paraId="4D6B2AE3" w14:textId="65F08751" w:rsidR="00EF6CA7" w:rsidRPr="00724D02" w:rsidRDefault="00DE027A" w:rsidP="0072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02">
        <w:rPr>
          <w:rFonts w:ascii="Times New Roman" w:hAnsi="Times New Roman" w:cs="Times New Roman"/>
          <w:sz w:val="28"/>
          <w:szCs w:val="28"/>
        </w:rPr>
        <w:t>1.</w:t>
      </w:r>
      <w:r w:rsidR="00F73D3E">
        <w:rPr>
          <w:rFonts w:ascii="Times New Roman" w:hAnsi="Times New Roman" w:cs="Times New Roman"/>
          <w:sz w:val="28"/>
          <w:szCs w:val="28"/>
        </w:rPr>
        <w:t> </w:t>
      </w:r>
      <w:r w:rsidRPr="00724D02">
        <w:rPr>
          <w:rFonts w:ascii="Times New Roman" w:hAnsi="Times New Roman" w:cs="Times New Roman"/>
          <w:sz w:val="28"/>
          <w:szCs w:val="28"/>
        </w:rPr>
        <w:t>Izdarīt Ministru kabineta 2019.</w:t>
      </w:r>
      <w:r w:rsidR="00F73D3E">
        <w:rPr>
          <w:rFonts w:ascii="Times New Roman" w:hAnsi="Times New Roman" w:cs="Times New Roman"/>
          <w:sz w:val="28"/>
          <w:szCs w:val="28"/>
        </w:rPr>
        <w:t> </w:t>
      </w:r>
      <w:r w:rsidRPr="00724D02">
        <w:rPr>
          <w:rFonts w:ascii="Times New Roman" w:hAnsi="Times New Roman" w:cs="Times New Roman"/>
          <w:sz w:val="28"/>
          <w:szCs w:val="28"/>
        </w:rPr>
        <w:t>gada 13.</w:t>
      </w:r>
      <w:r w:rsidR="00F73D3E">
        <w:rPr>
          <w:rFonts w:ascii="Times New Roman" w:hAnsi="Times New Roman" w:cs="Times New Roman"/>
          <w:sz w:val="28"/>
          <w:szCs w:val="28"/>
        </w:rPr>
        <w:t> </w:t>
      </w:r>
      <w:r w:rsidRPr="00724D02">
        <w:rPr>
          <w:rFonts w:ascii="Times New Roman" w:hAnsi="Times New Roman" w:cs="Times New Roman"/>
          <w:sz w:val="28"/>
          <w:szCs w:val="28"/>
        </w:rPr>
        <w:t>augusta noteikumos Nr.</w:t>
      </w:r>
      <w:r w:rsidR="00F73D3E">
        <w:rPr>
          <w:rFonts w:ascii="Times New Roman" w:hAnsi="Times New Roman" w:cs="Times New Roman"/>
          <w:sz w:val="28"/>
          <w:szCs w:val="28"/>
        </w:rPr>
        <w:t> </w:t>
      </w:r>
      <w:r w:rsidRPr="00724D02">
        <w:rPr>
          <w:rFonts w:ascii="Times New Roman" w:hAnsi="Times New Roman" w:cs="Times New Roman"/>
          <w:sz w:val="28"/>
          <w:szCs w:val="28"/>
        </w:rPr>
        <w:t xml:space="preserve">365 </w:t>
      </w:r>
      <w:r w:rsidR="00724D02">
        <w:rPr>
          <w:rFonts w:ascii="Times New Roman" w:hAnsi="Times New Roman" w:cs="Times New Roman"/>
          <w:sz w:val="28"/>
          <w:szCs w:val="28"/>
        </w:rPr>
        <w:t>"</w:t>
      </w:r>
      <w:r w:rsidRPr="00724D02">
        <w:rPr>
          <w:rFonts w:ascii="Times New Roman" w:hAnsi="Times New Roman" w:cs="Times New Roman"/>
          <w:bCs/>
          <w:sz w:val="28"/>
          <w:szCs w:val="28"/>
        </w:rPr>
        <w:t>Noteikumi par valsts fondētās pensijas kapitāla izmantošanu</w:t>
      </w:r>
      <w:r w:rsidR="00724D02">
        <w:rPr>
          <w:rFonts w:ascii="Times New Roman" w:hAnsi="Times New Roman" w:cs="Times New Roman"/>
          <w:sz w:val="28"/>
          <w:szCs w:val="28"/>
        </w:rPr>
        <w:t>"</w:t>
      </w:r>
      <w:r w:rsidRPr="00724D02">
        <w:rPr>
          <w:rFonts w:ascii="Times New Roman" w:hAnsi="Times New Roman" w:cs="Times New Roman"/>
          <w:sz w:val="28"/>
          <w:szCs w:val="28"/>
        </w:rPr>
        <w:t xml:space="preserve"> (Latvijas Vēstnesis, 2019, 166.</w:t>
      </w:r>
      <w:r w:rsidR="00F73D3E">
        <w:rPr>
          <w:rFonts w:ascii="Times New Roman" w:hAnsi="Times New Roman" w:cs="Times New Roman"/>
          <w:sz w:val="28"/>
          <w:szCs w:val="28"/>
        </w:rPr>
        <w:t> </w:t>
      </w:r>
      <w:r w:rsidRPr="00724D02">
        <w:rPr>
          <w:rFonts w:ascii="Times New Roman" w:hAnsi="Times New Roman" w:cs="Times New Roman"/>
          <w:sz w:val="28"/>
          <w:szCs w:val="28"/>
        </w:rPr>
        <w:t xml:space="preserve">nr.) grozījumu un </w:t>
      </w:r>
      <w:r w:rsidR="00EF6CA7" w:rsidRPr="00724D02">
        <w:rPr>
          <w:rFonts w:ascii="Times New Roman" w:hAnsi="Times New Roman" w:cs="Times New Roman"/>
          <w:sz w:val="28"/>
          <w:szCs w:val="28"/>
        </w:rPr>
        <w:t>papildināt 14.2.</w:t>
      </w:r>
      <w:r w:rsidR="00F73D3E">
        <w:rPr>
          <w:rFonts w:ascii="Times New Roman" w:hAnsi="Times New Roman" w:cs="Times New Roman"/>
          <w:sz w:val="28"/>
          <w:szCs w:val="28"/>
        </w:rPr>
        <w:t> </w:t>
      </w:r>
      <w:r w:rsidR="00EF6CA7" w:rsidRPr="00724D02">
        <w:rPr>
          <w:rFonts w:ascii="Times New Roman" w:hAnsi="Times New Roman" w:cs="Times New Roman"/>
          <w:sz w:val="28"/>
          <w:szCs w:val="28"/>
        </w:rPr>
        <w:t xml:space="preserve">apakšpunktu aiz vārdiem </w:t>
      </w:r>
      <w:r w:rsidR="00724D02">
        <w:rPr>
          <w:rFonts w:ascii="Times New Roman" w:hAnsi="Times New Roman" w:cs="Times New Roman"/>
          <w:sz w:val="28"/>
          <w:szCs w:val="28"/>
        </w:rPr>
        <w:t>"</w:t>
      </w:r>
      <w:r w:rsidR="00EF6CA7" w:rsidRPr="00724D02">
        <w:rPr>
          <w:rFonts w:ascii="Times New Roman" w:hAnsi="Times New Roman" w:cs="Times New Roman"/>
          <w:sz w:val="28"/>
          <w:szCs w:val="28"/>
        </w:rPr>
        <w:t>no valsts sociālā nodrošinājuma pabalsta apmēra</w:t>
      </w:r>
      <w:r w:rsidR="00724D02">
        <w:rPr>
          <w:rFonts w:ascii="Times New Roman" w:hAnsi="Times New Roman" w:cs="Times New Roman"/>
          <w:sz w:val="28"/>
          <w:szCs w:val="28"/>
        </w:rPr>
        <w:t>"</w:t>
      </w:r>
      <w:r w:rsidR="00EF6CA7" w:rsidRPr="00724D02">
        <w:rPr>
          <w:rFonts w:ascii="Times New Roman" w:hAnsi="Times New Roman" w:cs="Times New Roman"/>
          <w:sz w:val="28"/>
          <w:szCs w:val="28"/>
        </w:rPr>
        <w:t xml:space="preserve"> ar vārdiem un skaitļiem </w:t>
      </w:r>
      <w:r w:rsidR="00724D02">
        <w:rPr>
          <w:rFonts w:ascii="Times New Roman" w:hAnsi="Times New Roman" w:cs="Times New Roman"/>
          <w:sz w:val="28"/>
          <w:szCs w:val="28"/>
        </w:rPr>
        <w:t>"</w:t>
      </w:r>
      <w:r w:rsidR="00EF6CA7" w:rsidRPr="00724D02">
        <w:rPr>
          <w:rFonts w:ascii="Times New Roman" w:hAnsi="Times New Roman" w:cs="Times New Roman"/>
          <w:sz w:val="28"/>
          <w:szCs w:val="28"/>
        </w:rPr>
        <w:t>kāds noteikts Valsts sociālo pabalstu likuma 13.</w:t>
      </w:r>
      <w:r w:rsidR="00F73D3E">
        <w:rPr>
          <w:rFonts w:ascii="Times New Roman" w:hAnsi="Times New Roman" w:cs="Times New Roman"/>
          <w:sz w:val="28"/>
          <w:szCs w:val="28"/>
        </w:rPr>
        <w:t> </w:t>
      </w:r>
      <w:r w:rsidR="00EF6CA7" w:rsidRPr="00724D02">
        <w:rPr>
          <w:rFonts w:ascii="Times New Roman" w:hAnsi="Times New Roman" w:cs="Times New Roman"/>
          <w:sz w:val="28"/>
          <w:szCs w:val="28"/>
        </w:rPr>
        <w:t>panta pirmās daļas 1.</w:t>
      </w:r>
      <w:r w:rsidR="00F73D3E">
        <w:rPr>
          <w:rFonts w:ascii="Times New Roman" w:hAnsi="Times New Roman" w:cs="Times New Roman"/>
          <w:sz w:val="28"/>
          <w:szCs w:val="28"/>
        </w:rPr>
        <w:t> </w:t>
      </w:r>
      <w:r w:rsidR="00EF6CA7" w:rsidRPr="00724D02">
        <w:rPr>
          <w:rFonts w:ascii="Times New Roman" w:hAnsi="Times New Roman" w:cs="Times New Roman"/>
          <w:sz w:val="28"/>
          <w:szCs w:val="28"/>
        </w:rPr>
        <w:t>punktā minētajām personām</w:t>
      </w:r>
      <w:r w:rsidR="00724D02">
        <w:rPr>
          <w:rFonts w:ascii="Times New Roman" w:hAnsi="Times New Roman" w:cs="Times New Roman"/>
          <w:sz w:val="28"/>
          <w:szCs w:val="28"/>
        </w:rPr>
        <w:t>"</w:t>
      </w:r>
      <w:r w:rsidR="00EF6CA7" w:rsidRPr="00724D02">
        <w:rPr>
          <w:rFonts w:ascii="Times New Roman" w:hAnsi="Times New Roman" w:cs="Times New Roman"/>
          <w:sz w:val="28"/>
          <w:szCs w:val="28"/>
        </w:rPr>
        <w:t>.</w:t>
      </w:r>
    </w:p>
    <w:p w14:paraId="1192FCE4" w14:textId="77777777" w:rsidR="00724D02" w:rsidRDefault="00724D02" w:rsidP="0072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5917C4" w14:textId="216F1634" w:rsidR="00DE027A" w:rsidRPr="00724D02" w:rsidRDefault="00DE027A" w:rsidP="0072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D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F73D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4D02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stājas spēkā 2021.</w:t>
      </w:r>
      <w:r w:rsidR="00F73D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4D02">
        <w:rPr>
          <w:rFonts w:ascii="Times New Roman" w:hAnsi="Times New Roman" w:cs="Times New Roman"/>
          <w:sz w:val="28"/>
          <w:szCs w:val="28"/>
          <w:shd w:val="clear" w:color="auto" w:fill="FFFFFF"/>
        </w:rPr>
        <w:t>gada 1.</w:t>
      </w:r>
      <w:r w:rsidR="00F73D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4D02">
        <w:rPr>
          <w:rFonts w:ascii="Times New Roman" w:hAnsi="Times New Roman" w:cs="Times New Roman"/>
          <w:sz w:val="28"/>
          <w:szCs w:val="28"/>
          <w:shd w:val="clear" w:color="auto" w:fill="FFFFFF"/>
        </w:rPr>
        <w:t>janvārī.</w:t>
      </w:r>
    </w:p>
    <w:p w14:paraId="34063D6C" w14:textId="77777777" w:rsidR="00724D02" w:rsidRPr="00724D02" w:rsidRDefault="00724D02" w:rsidP="00724D02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E6F28EE" w14:textId="77777777" w:rsidR="00724D02" w:rsidRPr="00724D02" w:rsidRDefault="00724D02" w:rsidP="00724D02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3982245A" w14:textId="77777777" w:rsidR="00724D02" w:rsidRPr="00724D02" w:rsidRDefault="00724D02" w:rsidP="00724D02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50B96E21" w14:textId="77777777" w:rsidR="00724D02" w:rsidRPr="00724D02" w:rsidRDefault="00724D02" w:rsidP="00F73D3E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D02">
        <w:rPr>
          <w:rFonts w:ascii="Times New Roman" w:hAnsi="Times New Roman" w:cs="Times New Roman"/>
          <w:sz w:val="28"/>
          <w:szCs w:val="28"/>
        </w:rPr>
        <w:t>Ministru prezidents</w:t>
      </w:r>
      <w:r w:rsidRPr="00724D02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74C2D53B" w14:textId="77777777" w:rsidR="00724D02" w:rsidRPr="00724D02" w:rsidRDefault="00724D02" w:rsidP="00F73D3E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717B3230" w14:textId="77777777" w:rsidR="00724D02" w:rsidRPr="00724D02" w:rsidRDefault="00724D02" w:rsidP="00F73D3E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1E416216" w14:textId="77777777" w:rsidR="00724D02" w:rsidRPr="00724D02" w:rsidRDefault="00724D02" w:rsidP="00F73D3E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4D5CA934" w14:textId="77777777" w:rsidR="00724D02" w:rsidRPr="00724D02" w:rsidRDefault="00724D02" w:rsidP="00F73D3E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724D02">
        <w:rPr>
          <w:rFonts w:ascii="Times New Roman" w:hAnsi="Times New Roman" w:cs="Times New Roman"/>
          <w:noProof/>
          <w:spacing w:val="-2"/>
          <w:sz w:val="28"/>
          <w:szCs w:val="28"/>
        </w:rPr>
        <w:t>Labklājības ministre</w:t>
      </w:r>
      <w:r w:rsidRPr="00724D02">
        <w:rPr>
          <w:rFonts w:ascii="Times New Roman" w:hAnsi="Times New Roman" w:cs="Times New Roman"/>
          <w:noProof/>
          <w:spacing w:val="-2"/>
          <w:sz w:val="28"/>
          <w:szCs w:val="28"/>
        </w:rPr>
        <w:tab/>
        <w:t>R. Petraviča</w:t>
      </w:r>
    </w:p>
    <w:sectPr w:rsidR="00724D02" w:rsidRPr="00724D02" w:rsidSect="00724D02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4CF0" w14:textId="77777777" w:rsidR="00E74009" w:rsidRDefault="00E74009" w:rsidP="00492FC0">
      <w:pPr>
        <w:spacing w:after="0" w:line="240" w:lineRule="auto"/>
      </w:pPr>
      <w:r>
        <w:separator/>
      </w:r>
    </w:p>
  </w:endnote>
  <w:endnote w:type="continuationSeparator" w:id="0">
    <w:p w14:paraId="194F34F2" w14:textId="77777777" w:rsidR="00E74009" w:rsidRDefault="00E74009" w:rsidP="0049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3DC0" w14:textId="5A099A19" w:rsidR="00724D02" w:rsidRPr="00724D02" w:rsidRDefault="00724D0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N2397_0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432B1" w14:textId="77777777" w:rsidR="00E74009" w:rsidRDefault="00E74009" w:rsidP="00492FC0">
      <w:pPr>
        <w:spacing w:after="0" w:line="240" w:lineRule="auto"/>
      </w:pPr>
      <w:r>
        <w:separator/>
      </w:r>
    </w:p>
  </w:footnote>
  <w:footnote w:type="continuationSeparator" w:id="0">
    <w:p w14:paraId="6B54AC9B" w14:textId="77777777" w:rsidR="00E74009" w:rsidRDefault="00E74009" w:rsidP="0049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2348" w14:textId="15AFEC42" w:rsidR="00724D02" w:rsidRDefault="00724D02">
    <w:pPr>
      <w:pStyle w:val="Header"/>
      <w:rPr>
        <w:rFonts w:ascii="Times New Roman" w:hAnsi="Times New Roman" w:cs="Times New Roman"/>
        <w:sz w:val="24"/>
        <w:szCs w:val="24"/>
      </w:rPr>
    </w:pPr>
  </w:p>
  <w:p w14:paraId="3A829622" w14:textId="77777777" w:rsidR="00724D02" w:rsidRDefault="00724D02">
    <w:pPr>
      <w:pStyle w:val="Header"/>
    </w:pPr>
    <w:r>
      <w:rPr>
        <w:noProof/>
        <w:lang w:val="en-US"/>
      </w:rPr>
      <w:drawing>
        <wp:inline distT="0" distB="0" distL="0" distR="0" wp14:anchorId="3EC66374" wp14:editId="5BE22F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7A"/>
    <w:rsid w:val="003E3D10"/>
    <w:rsid w:val="00480B8F"/>
    <w:rsid w:val="00492FC0"/>
    <w:rsid w:val="00547D68"/>
    <w:rsid w:val="006D5B7C"/>
    <w:rsid w:val="00724D02"/>
    <w:rsid w:val="009645C9"/>
    <w:rsid w:val="00B335AC"/>
    <w:rsid w:val="00BA3B7E"/>
    <w:rsid w:val="00C444E1"/>
    <w:rsid w:val="00D53058"/>
    <w:rsid w:val="00DE027A"/>
    <w:rsid w:val="00DE6010"/>
    <w:rsid w:val="00E74009"/>
    <w:rsid w:val="00EF6CA7"/>
    <w:rsid w:val="00F349E5"/>
    <w:rsid w:val="00F7306B"/>
    <w:rsid w:val="00F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489A"/>
  <w15:chartTrackingRefBased/>
  <w15:docId w15:val="{FA709891-E379-4FC9-90F3-D901B243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E0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FC0"/>
  </w:style>
  <w:style w:type="paragraph" w:styleId="Footer">
    <w:name w:val="footer"/>
    <w:basedOn w:val="Normal"/>
    <w:link w:val="FooterChar"/>
    <w:uiPriority w:val="99"/>
    <w:unhideWhenUsed/>
    <w:rsid w:val="00492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341-valsts-fondeto-pensiju-liku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2019. gada 13. augusta noteikumos Nr. 365 "Noteikumi par valsts fondētās pensijas kapitāla izmantošanu"</vt:lpstr>
    </vt:vector>
  </TitlesOfParts>
  <Company>LM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2019. gada 13. augusta noteikumos Nr. 365 "Noteikumi par valsts fondētās pensijas kapitāla izmantošanu"</dc:title>
  <dc:subject>noteikumu projekts</dc:subject>
  <dc:creator>Dace Trusinska</dc:creator>
  <cp:keywords/>
  <dc:description>D.Trušinska, 67021553
Dace.Trusinska@lm.gov.lv</dc:description>
  <cp:lastModifiedBy>Leontine Babkina</cp:lastModifiedBy>
  <cp:revision>12</cp:revision>
  <dcterms:created xsi:type="dcterms:W3CDTF">2020-11-23T12:12:00Z</dcterms:created>
  <dcterms:modified xsi:type="dcterms:W3CDTF">2020-12-21T14:27:00Z</dcterms:modified>
</cp:coreProperties>
</file>