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5A38C" w14:textId="77777777" w:rsidR="007F6A4A" w:rsidRDefault="007F6A4A" w:rsidP="00A81F12">
      <w:pPr>
        <w:tabs>
          <w:tab w:val="left" w:pos="6663"/>
        </w:tabs>
        <w:spacing w:after="0" w:line="240" w:lineRule="auto"/>
        <w:rPr>
          <w:rFonts w:ascii="Times New Roman" w:hAnsi="Times New Roman"/>
          <w:sz w:val="28"/>
          <w:szCs w:val="28"/>
        </w:rPr>
      </w:pPr>
    </w:p>
    <w:p w14:paraId="03A14045" w14:textId="49F9A557" w:rsidR="007F6A4A" w:rsidRDefault="007F6A4A" w:rsidP="00A81F12">
      <w:pPr>
        <w:tabs>
          <w:tab w:val="left" w:pos="6663"/>
        </w:tabs>
        <w:spacing w:after="0" w:line="240" w:lineRule="auto"/>
        <w:rPr>
          <w:rFonts w:ascii="Times New Roman" w:hAnsi="Times New Roman"/>
          <w:sz w:val="28"/>
          <w:szCs w:val="28"/>
        </w:rPr>
      </w:pPr>
    </w:p>
    <w:p w14:paraId="0948E4C8" w14:textId="77777777" w:rsidR="007F6A4A" w:rsidRDefault="007F6A4A" w:rsidP="00A81F12">
      <w:pPr>
        <w:tabs>
          <w:tab w:val="left" w:pos="6663"/>
        </w:tabs>
        <w:spacing w:after="0" w:line="240" w:lineRule="auto"/>
        <w:rPr>
          <w:rFonts w:ascii="Times New Roman" w:hAnsi="Times New Roman"/>
          <w:sz w:val="28"/>
          <w:szCs w:val="28"/>
        </w:rPr>
      </w:pPr>
    </w:p>
    <w:p w14:paraId="1771DD5F" w14:textId="3699872D" w:rsidR="007F6A4A" w:rsidRPr="00A81F12" w:rsidRDefault="007F6A4A" w:rsidP="00A81F12">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 xml:space="preserve">2020. gada </w:t>
      </w:r>
      <w:r w:rsidR="00B94276" w:rsidRPr="00B94276">
        <w:rPr>
          <w:rFonts w:ascii="Times New Roman" w:hAnsi="Times New Roman" w:cs="Times New Roman"/>
          <w:sz w:val="28"/>
          <w:szCs w:val="28"/>
        </w:rPr>
        <w:t>17. decembrī</w:t>
      </w:r>
      <w:r w:rsidRPr="00A81F12">
        <w:rPr>
          <w:rFonts w:ascii="Times New Roman" w:hAnsi="Times New Roman"/>
          <w:sz w:val="28"/>
          <w:szCs w:val="28"/>
        </w:rPr>
        <w:tab/>
        <w:t>Noteikumi Nr.</w:t>
      </w:r>
      <w:r w:rsidR="00B94276">
        <w:rPr>
          <w:rFonts w:ascii="Times New Roman" w:hAnsi="Times New Roman"/>
          <w:sz w:val="28"/>
          <w:szCs w:val="28"/>
        </w:rPr>
        <w:t> 790</w:t>
      </w:r>
    </w:p>
    <w:p w14:paraId="06465670" w14:textId="76267EA7" w:rsidR="007F6A4A" w:rsidRPr="00A81F12" w:rsidRDefault="007F6A4A" w:rsidP="00A81F12">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B94276">
        <w:rPr>
          <w:rFonts w:ascii="Times New Roman" w:hAnsi="Times New Roman"/>
          <w:sz w:val="28"/>
          <w:szCs w:val="28"/>
        </w:rPr>
        <w:t> 84 50</w:t>
      </w:r>
      <w:bookmarkStart w:id="0" w:name="_GoBack"/>
      <w:bookmarkEnd w:id="0"/>
      <w:r w:rsidRPr="00A81F12">
        <w:rPr>
          <w:rFonts w:ascii="Times New Roman" w:hAnsi="Times New Roman"/>
          <w:sz w:val="28"/>
          <w:szCs w:val="28"/>
        </w:rPr>
        <w:t>. §)</w:t>
      </w:r>
    </w:p>
    <w:p w14:paraId="589B84D1" w14:textId="77777777" w:rsidR="007233E3" w:rsidRPr="00CE5F1F" w:rsidRDefault="007233E3" w:rsidP="007F6A4A">
      <w:pPr>
        <w:spacing w:after="0" w:line="240" w:lineRule="auto"/>
        <w:rPr>
          <w:rFonts w:ascii="Times New Roman" w:eastAsia="Times New Roman" w:hAnsi="Times New Roman" w:cs="Times New Roman"/>
          <w:bCs/>
          <w:sz w:val="28"/>
          <w:szCs w:val="28"/>
          <w:lang w:eastAsia="lv-LV"/>
        </w:rPr>
      </w:pPr>
    </w:p>
    <w:p w14:paraId="69205D1D" w14:textId="3FFCD99F" w:rsidR="007233E3" w:rsidRPr="009D47E1" w:rsidRDefault="007233E3" w:rsidP="007F6A4A">
      <w:pPr>
        <w:pStyle w:val="NormalWeb"/>
        <w:shd w:val="clear" w:color="auto" w:fill="FFFFFF"/>
        <w:spacing w:before="0" w:beforeAutospacing="0" w:after="0" w:afterAutospacing="0"/>
        <w:jc w:val="center"/>
        <w:rPr>
          <w:i/>
          <w:iCs/>
          <w:sz w:val="28"/>
          <w:szCs w:val="28"/>
          <w:shd w:val="clear" w:color="auto" w:fill="FFFFFF"/>
        </w:rPr>
      </w:pPr>
      <w:r w:rsidRPr="009D47E1">
        <w:rPr>
          <w:b/>
          <w:bCs/>
          <w:sz w:val="28"/>
          <w:szCs w:val="28"/>
        </w:rPr>
        <w:t>Grozījum</w:t>
      </w:r>
      <w:r>
        <w:rPr>
          <w:b/>
          <w:bCs/>
          <w:sz w:val="28"/>
          <w:szCs w:val="28"/>
        </w:rPr>
        <w:t>i</w:t>
      </w:r>
      <w:r w:rsidRPr="009D47E1">
        <w:rPr>
          <w:b/>
          <w:bCs/>
          <w:sz w:val="28"/>
          <w:szCs w:val="28"/>
        </w:rPr>
        <w:t xml:space="preserve"> Ministru kabineta 1999.</w:t>
      </w:r>
      <w:r w:rsidR="00CE5F1F">
        <w:rPr>
          <w:b/>
          <w:bCs/>
          <w:sz w:val="28"/>
          <w:szCs w:val="28"/>
        </w:rPr>
        <w:t> </w:t>
      </w:r>
      <w:r w:rsidRPr="009D47E1">
        <w:rPr>
          <w:b/>
          <w:bCs/>
          <w:sz w:val="28"/>
          <w:szCs w:val="28"/>
        </w:rPr>
        <w:t>gada 16.</w:t>
      </w:r>
      <w:r w:rsidR="00CE5F1F">
        <w:rPr>
          <w:b/>
          <w:bCs/>
          <w:sz w:val="28"/>
          <w:szCs w:val="28"/>
        </w:rPr>
        <w:t> </w:t>
      </w:r>
      <w:r w:rsidRPr="009D47E1">
        <w:rPr>
          <w:b/>
          <w:bCs/>
          <w:sz w:val="28"/>
          <w:szCs w:val="28"/>
        </w:rPr>
        <w:t>februāra noteikumos Nr.</w:t>
      </w:r>
      <w:r w:rsidR="00CE5F1F">
        <w:rPr>
          <w:b/>
          <w:bCs/>
          <w:sz w:val="28"/>
          <w:szCs w:val="28"/>
        </w:rPr>
        <w:t> </w:t>
      </w:r>
      <w:r w:rsidRPr="009D47E1">
        <w:rPr>
          <w:b/>
          <w:bCs/>
          <w:sz w:val="28"/>
          <w:szCs w:val="28"/>
        </w:rPr>
        <w:t>50 "Obligātās sociālās apdrošināšanas pret nelaimes gadījumiem darbā un arodslimībām apdrošināšanas atlīdzības piešķiršanas un aprēķināšanas kārtība"</w:t>
      </w:r>
    </w:p>
    <w:p w14:paraId="50511E1D" w14:textId="77777777" w:rsidR="004540AC" w:rsidRDefault="004540AC" w:rsidP="007F6A4A">
      <w:pPr>
        <w:pStyle w:val="NormalWeb"/>
        <w:shd w:val="clear" w:color="auto" w:fill="FFFFFF"/>
        <w:spacing w:before="0" w:beforeAutospacing="0" w:after="0" w:afterAutospacing="0"/>
        <w:contextualSpacing/>
        <w:jc w:val="right"/>
        <w:rPr>
          <w:i/>
          <w:iCs/>
          <w:sz w:val="28"/>
          <w:szCs w:val="28"/>
          <w:shd w:val="clear" w:color="auto" w:fill="FFFFFF"/>
        </w:rPr>
      </w:pPr>
    </w:p>
    <w:p w14:paraId="396D24CA" w14:textId="77777777" w:rsidR="00CE5F1F" w:rsidRDefault="007233E3" w:rsidP="007F6A4A">
      <w:pPr>
        <w:pStyle w:val="NormalWeb"/>
        <w:shd w:val="clear" w:color="auto" w:fill="FFFFFF"/>
        <w:spacing w:before="0" w:beforeAutospacing="0" w:after="0" w:afterAutospacing="0"/>
        <w:contextualSpacing/>
        <w:jc w:val="right"/>
        <w:rPr>
          <w:sz w:val="28"/>
          <w:szCs w:val="28"/>
          <w:shd w:val="clear" w:color="auto" w:fill="FFFFFF"/>
        </w:rPr>
      </w:pPr>
      <w:r w:rsidRPr="00BD39CA">
        <w:rPr>
          <w:sz w:val="28"/>
          <w:szCs w:val="28"/>
          <w:shd w:val="clear" w:color="auto" w:fill="FFFFFF"/>
        </w:rPr>
        <w:t xml:space="preserve">Izdoti saskaņā ar likuma </w:t>
      </w:r>
    </w:p>
    <w:p w14:paraId="52FD2AA8" w14:textId="62357F9A" w:rsidR="007233E3" w:rsidRPr="00BD39CA" w:rsidRDefault="007233E3" w:rsidP="007F6A4A">
      <w:pPr>
        <w:pStyle w:val="NormalWeb"/>
        <w:shd w:val="clear" w:color="auto" w:fill="FFFFFF"/>
        <w:spacing w:before="0" w:beforeAutospacing="0" w:after="0" w:afterAutospacing="0"/>
        <w:contextualSpacing/>
        <w:jc w:val="right"/>
        <w:rPr>
          <w:sz w:val="28"/>
          <w:szCs w:val="28"/>
          <w:shd w:val="clear" w:color="auto" w:fill="FFFFFF"/>
        </w:rPr>
      </w:pPr>
      <w:r w:rsidRPr="00BD39CA">
        <w:rPr>
          <w:sz w:val="28"/>
          <w:szCs w:val="28"/>
          <w:shd w:val="clear" w:color="auto" w:fill="FFFFFF"/>
        </w:rPr>
        <w:t>"Par obligāto sociālo apdrošināšanu</w:t>
      </w:r>
    </w:p>
    <w:p w14:paraId="555A4CFE" w14:textId="77777777" w:rsidR="007233E3" w:rsidRPr="00BD39CA" w:rsidRDefault="007233E3" w:rsidP="007F6A4A">
      <w:pPr>
        <w:pStyle w:val="NormalWeb"/>
        <w:shd w:val="clear" w:color="auto" w:fill="FFFFFF"/>
        <w:spacing w:before="0" w:beforeAutospacing="0" w:after="0" w:afterAutospacing="0"/>
        <w:contextualSpacing/>
        <w:jc w:val="right"/>
        <w:rPr>
          <w:sz w:val="28"/>
          <w:szCs w:val="28"/>
          <w:shd w:val="clear" w:color="auto" w:fill="FFFFFF"/>
        </w:rPr>
      </w:pPr>
      <w:r w:rsidRPr="00BD39CA">
        <w:rPr>
          <w:sz w:val="28"/>
          <w:szCs w:val="28"/>
          <w:shd w:val="clear" w:color="auto" w:fill="FFFFFF"/>
        </w:rPr>
        <w:t>pret nelaimes gadījumiem darbā un arodslimībām"</w:t>
      </w:r>
    </w:p>
    <w:p w14:paraId="04487D93" w14:textId="6842907F" w:rsidR="007233E3" w:rsidRPr="00BD39CA" w:rsidRDefault="007233E3" w:rsidP="007F6A4A">
      <w:pPr>
        <w:pStyle w:val="NormalWeb"/>
        <w:shd w:val="clear" w:color="auto" w:fill="FFFFFF"/>
        <w:spacing w:before="0" w:beforeAutospacing="0" w:after="0" w:afterAutospacing="0"/>
        <w:contextualSpacing/>
        <w:jc w:val="right"/>
        <w:rPr>
          <w:sz w:val="28"/>
          <w:szCs w:val="28"/>
          <w:shd w:val="clear" w:color="auto" w:fill="FFFFFF"/>
        </w:rPr>
      </w:pPr>
      <w:r w:rsidRPr="00BD39CA">
        <w:rPr>
          <w:sz w:val="28"/>
          <w:szCs w:val="28"/>
          <w:shd w:val="clear" w:color="auto" w:fill="FFFFFF"/>
        </w:rPr>
        <w:t>8.</w:t>
      </w:r>
      <w:r w:rsidR="00CE5F1F">
        <w:rPr>
          <w:sz w:val="28"/>
          <w:szCs w:val="28"/>
          <w:shd w:val="clear" w:color="auto" w:fill="FFFFFF"/>
        </w:rPr>
        <w:t> </w:t>
      </w:r>
      <w:r w:rsidRPr="00BD39CA">
        <w:rPr>
          <w:sz w:val="28"/>
          <w:szCs w:val="28"/>
          <w:shd w:val="clear" w:color="auto" w:fill="FFFFFF"/>
        </w:rPr>
        <w:t>pantu un 12.</w:t>
      </w:r>
      <w:r w:rsidR="00CE5F1F">
        <w:rPr>
          <w:sz w:val="28"/>
          <w:szCs w:val="28"/>
          <w:shd w:val="clear" w:color="auto" w:fill="FFFFFF"/>
        </w:rPr>
        <w:t> </w:t>
      </w:r>
      <w:r w:rsidRPr="00BD39CA">
        <w:rPr>
          <w:sz w:val="28"/>
          <w:szCs w:val="28"/>
          <w:shd w:val="clear" w:color="auto" w:fill="FFFFFF"/>
        </w:rPr>
        <w:t>panta otro daļu</w:t>
      </w:r>
    </w:p>
    <w:p w14:paraId="43111B1C" w14:textId="77777777" w:rsidR="004540AC" w:rsidRPr="009D47E1" w:rsidRDefault="004540AC" w:rsidP="007F6A4A">
      <w:pPr>
        <w:pStyle w:val="NormalWeb"/>
        <w:shd w:val="clear" w:color="auto" w:fill="FFFFFF"/>
        <w:spacing w:before="0" w:beforeAutospacing="0" w:after="0" w:afterAutospacing="0"/>
        <w:jc w:val="right"/>
        <w:rPr>
          <w:i/>
          <w:iCs/>
          <w:sz w:val="28"/>
          <w:szCs w:val="28"/>
          <w:shd w:val="clear" w:color="auto" w:fill="FFFFFF"/>
        </w:rPr>
      </w:pPr>
    </w:p>
    <w:p w14:paraId="0249CB21" w14:textId="39179540" w:rsidR="007233E3" w:rsidRDefault="007F6A4A" w:rsidP="007F6A4A">
      <w:pPr>
        <w:pStyle w:val="NormalWeb"/>
        <w:shd w:val="clear" w:color="auto" w:fill="FFFFFF"/>
        <w:spacing w:before="0" w:beforeAutospacing="0" w:after="0" w:afterAutospacing="0"/>
        <w:ind w:firstLine="709"/>
        <w:jc w:val="both"/>
        <w:rPr>
          <w:sz w:val="28"/>
          <w:szCs w:val="28"/>
        </w:rPr>
      </w:pPr>
      <w:r>
        <w:rPr>
          <w:sz w:val="28"/>
          <w:szCs w:val="28"/>
        </w:rPr>
        <w:t>1. </w:t>
      </w:r>
      <w:r w:rsidR="007233E3" w:rsidRPr="002E6882">
        <w:rPr>
          <w:sz w:val="28"/>
          <w:szCs w:val="28"/>
        </w:rPr>
        <w:t>Izdarīt Ministru kabineta 1999.</w:t>
      </w:r>
      <w:r w:rsidR="00ED282E">
        <w:rPr>
          <w:sz w:val="28"/>
          <w:szCs w:val="28"/>
        </w:rPr>
        <w:t> </w:t>
      </w:r>
      <w:r w:rsidR="007233E3" w:rsidRPr="002E6882">
        <w:rPr>
          <w:sz w:val="28"/>
          <w:szCs w:val="28"/>
        </w:rPr>
        <w:t>gada 16.</w:t>
      </w:r>
      <w:r w:rsidR="00ED282E">
        <w:rPr>
          <w:sz w:val="28"/>
          <w:szCs w:val="28"/>
        </w:rPr>
        <w:t> </w:t>
      </w:r>
      <w:r w:rsidR="007233E3" w:rsidRPr="002E6882">
        <w:rPr>
          <w:sz w:val="28"/>
          <w:szCs w:val="28"/>
        </w:rPr>
        <w:t>februāra noteikumos Nr.</w:t>
      </w:r>
      <w:r w:rsidR="00ED282E">
        <w:rPr>
          <w:sz w:val="28"/>
          <w:szCs w:val="28"/>
        </w:rPr>
        <w:t> </w:t>
      </w:r>
      <w:r w:rsidR="007233E3" w:rsidRPr="002E6882">
        <w:rPr>
          <w:sz w:val="28"/>
          <w:szCs w:val="28"/>
        </w:rPr>
        <w:t xml:space="preserve">50 "Obligātās sociālās apdrošināšanas pret nelaimes gadījumiem darbā un arodslimībām apdrošināšanas atlīdzības piešķiršanas un aprēķināšanas kārtība" </w:t>
      </w:r>
      <w:proofErr w:type="gramStart"/>
      <w:r w:rsidR="007233E3" w:rsidRPr="002E6882">
        <w:rPr>
          <w:sz w:val="28"/>
          <w:szCs w:val="28"/>
        </w:rPr>
        <w:t>(</w:t>
      </w:r>
      <w:proofErr w:type="gramEnd"/>
      <w:r w:rsidR="007233E3" w:rsidRPr="002E6882">
        <w:rPr>
          <w:sz w:val="28"/>
          <w:szCs w:val="28"/>
        </w:rPr>
        <w:t>Latvijas Vēstnesis, 1999, 48./49.</w:t>
      </w:r>
      <w:r w:rsidR="00ED282E">
        <w:rPr>
          <w:sz w:val="28"/>
          <w:szCs w:val="28"/>
        </w:rPr>
        <w:t> </w:t>
      </w:r>
      <w:r w:rsidR="007233E3" w:rsidRPr="002E6882">
        <w:rPr>
          <w:sz w:val="28"/>
          <w:szCs w:val="28"/>
        </w:rPr>
        <w:t>nr.; 2001, 56.</w:t>
      </w:r>
      <w:r w:rsidR="00ED282E">
        <w:rPr>
          <w:sz w:val="28"/>
          <w:szCs w:val="28"/>
        </w:rPr>
        <w:t> </w:t>
      </w:r>
      <w:r w:rsidR="007233E3" w:rsidRPr="002E6882">
        <w:rPr>
          <w:sz w:val="28"/>
          <w:szCs w:val="28"/>
        </w:rPr>
        <w:t>nr.; 2005, 4.</w:t>
      </w:r>
      <w:r w:rsidR="00ED282E">
        <w:rPr>
          <w:sz w:val="28"/>
          <w:szCs w:val="28"/>
        </w:rPr>
        <w:t> </w:t>
      </w:r>
      <w:r w:rsidR="007233E3" w:rsidRPr="002E6882">
        <w:rPr>
          <w:sz w:val="28"/>
          <w:szCs w:val="28"/>
        </w:rPr>
        <w:t>nr.; 2008, 195.</w:t>
      </w:r>
      <w:r w:rsidR="00ED282E">
        <w:rPr>
          <w:sz w:val="28"/>
          <w:szCs w:val="28"/>
        </w:rPr>
        <w:t> </w:t>
      </w:r>
      <w:r w:rsidR="007233E3" w:rsidRPr="002E6882">
        <w:rPr>
          <w:sz w:val="28"/>
          <w:szCs w:val="28"/>
        </w:rPr>
        <w:t>nr.; 2010, 29.</w:t>
      </w:r>
      <w:r w:rsidR="00ED282E">
        <w:rPr>
          <w:sz w:val="28"/>
          <w:szCs w:val="28"/>
        </w:rPr>
        <w:t> </w:t>
      </w:r>
      <w:r w:rsidR="007233E3" w:rsidRPr="002E6882">
        <w:rPr>
          <w:sz w:val="28"/>
          <w:szCs w:val="28"/>
        </w:rPr>
        <w:t>nr.; 2011, 113.</w:t>
      </w:r>
      <w:r w:rsidR="00ED282E">
        <w:rPr>
          <w:sz w:val="28"/>
          <w:szCs w:val="28"/>
        </w:rPr>
        <w:t> </w:t>
      </w:r>
      <w:r w:rsidR="007233E3" w:rsidRPr="002E6882">
        <w:rPr>
          <w:sz w:val="28"/>
          <w:szCs w:val="28"/>
        </w:rPr>
        <w:t>nr.; 2014, 144.</w:t>
      </w:r>
      <w:r w:rsidR="00ED282E">
        <w:rPr>
          <w:sz w:val="28"/>
          <w:szCs w:val="28"/>
        </w:rPr>
        <w:t> </w:t>
      </w:r>
      <w:r w:rsidR="007233E3" w:rsidRPr="002E6882">
        <w:rPr>
          <w:sz w:val="28"/>
          <w:szCs w:val="28"/>
        </w:rPr>
        <w:t>nr.; 2015, 126.</w:t>
      </w:r>
      <w:r w:rsidR="00ED282E">
        <w:rPr>
          <w:sz w:val="28"/>
          <w:szCs w:val="28"/>
        </w:rPr>
        <w:t> </w:t>
      </w:r>
      <w:r w:rsidR="007233E3" w:rsidRPr="002E6882">
        <w:rPr>
          <w:sz w:val="28"/>
          <w:szCs w:val="28"/>
        </w:rPr>
        <w:t>nr.; 2020, 93A</w:t>
      </w:r>
      <w:r w:rsidR="00ED282E">
        <w:rPr>
          <w:sz w:val="28"/>
          <w:szCs w:val="28"/>
        </w:rPr>
        <w:t>.</w:t>
      </w:r>
      <w:r w:rsidR="007233E3" w:rsidRPr="002E6882">
        <w:rPr>
          <w:sz w:val="28"/>
          <w:szCs w:val="28"/>
        </w:rPr>
        <w:t>, 104.</w:t>
      </w:r>
      <w:r w:rsidR="00ED282E">
        <w:rPr>
          <w:sz w:val="28"/>
          <w:szCs w:val="28"/>
        </w:rPr>
        <w:t xml:space="preserve"> nr.) </w:t>
      </w:r>
      <w:r w:rsidR="007233E3">
        <w:rPr>
          <w:sz w:val="28"/>
          <w:szCs w:val="28"/>
        </w:rPr>
        <w:t xml:space="preserve">šādus </w:t>
      </w:r>
      <w:r w:rsidR="007233E3" w:rsidRPr="002E6882">
        <w:rPr>
          <w:sz w:val="28"/>
          <w:szCs w:val="28"/>
        </w:rPr>
        <w:t>grozījumu</w:t>
      </w:r>
      <w:r w:rsidR="007233E3">
        <w:rPr>
          <w:sz w:val="28"/>
          <w:szCs w:val="28"/>
        </w:rPr>
        <w:t>s:</w:t>
      </w:r>
    </w:p>
    <w:p w14:paraId="64026F2D" w14:textId="7DB68B1A" w:rsidR="007233E3" w:rsidRPr="006E7817" w:rsidRDefault="007F6A4A" w:rsidP="007F6A4A">
      <w:pPr>
        <w:pStyle w:val="NormalWeb"/>
        <w:shd w:val="clear" w:color="auto" w:fill="FFFFFF"/>
        <w:spacing w:before="0" w:beforeAutospacing="0" w:after="0" w:afterAutospacing="0"/>
        <w:ind w:firstLine="709"/>
        <w:jc w:val="both"/>
        <w:rPr>
          <w:sz w:val="28"/>
          <w:szCs w:val="28"/>
          <w:shd w:val="clear" w:color="auto" w:fill="FFFFFF"/>
        </w:rPr>
      </w:pPr>
      <w:r>
        <w:rPr>
          <w:sz w:val="28"/>
          <w:szCs w:val="28"/>
        </w:rPr>
        <w:t>1.1. </w:t>
      </w:r>
      <w:r w:rsidR="007233E3" w:rsidRPr="006E7817">
        <w:rPr>
          <w:sz w:val="28"/>
          <w:szCs w:val="28"/>
        </w:rPr>
        <w:t>aizstāt 7.</w:t>
      </w:r>
      <w:r>
        <w:rPr>
          <w:sz w:val="28"/>
          <w:szCs w:val="28"/>
        </w:rPr>
        <w:t> </w:t>
      </w:r>
      <w:r w:rsidR="007233E3" w:rsidRPr="006E7817">
        <w:rPr>
          <w:sz w:val="28"/>
          <w:szCs w:val="28"/>
        </w:rPr>
        <w:t xml:space="preserve">punktā vārdus </w:t>
      </w:r>
      <w:r>
        <w:rPr>
          <w:sz w:val="28"/>
          <w:szCs w:val="28"/>
        </w:rPr>
        <w:t>"</w:t>
      </w:r>
      <w:r w:rsidR="007233E3" w:rsidRPr="006E7817">
        <w:rPr>
          <w:sz w:val="28"/>
          <w:szCs w:val="28"/>
          <w:shd w:val="clear" w:color="auto" w:fill="FFFFFF"/>
        </w:rPr>
        <w:t>nepārsniedz valsts sociālā nodrošinājuma pabalsta apmēru</w:t>
      </w:r>
      <w:r>
        <w:rPr>
          <w:sz w:val="28"/>
          <w:szCs w:val="28"/>
          <w:shd w:val="clear" w:color="auto" w:fill="FFFFFF"/>
        </w:rPr>
        <w:t>"</w:t>
      </w:r>
      <w:r w:rsidR="007233E3" w:rsidRPr="006E7817">
        <w:rPr>
          <w:sz w:val="28"/>
          <w:szCs w:val="28"/>
          <w:shd w:val="clear" w:color="auto" w:fill="FFFFFF"/>
        </w:rPr>
        <w:t xml:space="preserve"> ar vārdiem un skaitļiem </w:t>
      </w:r>
      <w:r>
        <w:rPr>
          <w:sz w:val="28"/>
          <w:szCs w:val="28"/>
          <w:shd w:val="clear" w:color="auto" w:fill="FFFFFF"/>
        </w:rPr>
        <w:t>"</w:t>
      </w:r>
      <w:r w:rsidR="007233E3" w:rsidRPr="006E7817">
        <w:rPr>
          <w:sz w:val="28"/>
          <w:szCs w:val="28"/>
          <w:shd w:val="clear" w:color="auto" w:fill="FFFFFF"/>
        </w:rPr>
        <w:t>nepārsniedz valsts sociālā nodrošinājuma pabalsta apmēru, kāds noteikts Valsts sociālo pabalstu likuma 13.</w:t>
      </w:r>
      <w:r>
        <w:rPr>
          <w:sz w:val="28"/>
          <w:szCs w:val="28"/>
          <w:shd w:val="clear" w:color="auto" w:fill="FFFFFF"/>
        </w:rPr>
        <w:t> </w:t>
      </w:r>
      <w:r w:rsidR="007233E3" w:rsidRPr="006E7817">
        <w:rPr>
          <w:sz w:val="28"/>
          <w:szCs w:val="28"/>
          <w:shd w:val="clear" w:color="auto" w:fill="FFFFFF"/>
        </w:rPr>
        <w:t>panta pirmās daļas 1.</w:t>
      </w:r>
      <w:r>
        <w:rPr>
          <w:sz w:val="28"/>
          <w:szCs w:val="28"/>
          <w:shd w:val="clear" w:color="auto" w:fill="FFFFFF"/>
        </w:rPr>
        <w:t> </w:t>
      </w:r>
      <w:r w:rsidR="007233E3" w:rsidRPr="006E7817">
        <w:rPr>
          <w:sz w:val="28"/>
          <w:szCs w:val="28"/>
          <w:shd w:val="clear" w:color="auto" w:fill="FFFFFF"/>
        </w:rPr>
        <w:t>punktā minētajām personām</w:t>
      </w:r>
      <w:r>
        <w:rPr>
          <w:sz w:val="28"/>
          <w:szCs w:val="28"/>
          <w:shd w:val="clear" w:color="auto" w:fill="FFFFFF"/>
        </w:rPr>
        <w:t>"</w:t>
      </w:r>
      <w:r w:rsidR="007233E3" w:rsidRPr="006E7817">
        <w:rPr>
          <w:sz w:val="28"/>
          <w:szCs w:val="28"/>
          <w:shd w:val="clear" w:color="auto" w:fill="FFFFFF"/>
        </w:rPr>
        <w:t>;</w:t>
      </w:r>
    </w:p>
    <w:p w14:paraId="4C700869" w14:textId="5CF93668" w:rsidR="007233E3" w:rsidRDefault="007F6A4A" w:rsidP="007F6A4A">
      <w:pPr>
        <w:pStyle w:val="NormalWeb"/>
        <w:shd w:val="clear" w:color="auto" w:fill="FFFFFF"/>
        <w:spacing w:before="0" w:beforeAutospacing="0" w:after="0" w:afterAutospacing="0"/>
        <w:ind w:firstLine="709"/>
        <w:jc w:val="both"/>
        <w:rPr>
          <w:sz w:val="28"/>
          <w:szCs w:val="28"/>
        </w:rPr>
      </w:pPr>
      <w:r>
        <w:rPr>
          <w:sz w:val="28"/>
          <w:szCs w:val="28"/>
        </w:rPr>
        <w:t>1.2. </w:t>
      </w:r>
      <w:r w:rsidR="007233E3" w:rsidRPr="006E7817">
        <w:rPr>
          <w:sz w:val="28"/>
          <w:szCs w:val="28"/>
        </w:rPr>
        <w:t>aizstāt 38.</w:t>
      </w:r>
      <w:r>
        <w:rPr>
          <w:sz w:val="28"/>
          <w:szCs w:val="28"/>
        </w:rPr>
        <w:t> </w:t>
      </w:r>
      <w:r w:rsidR="007233E3" w:rsidRPr="006E7817">
        <w:rPr>
          <w:sz w:val="28"/>
          <w:szCs w:val="28"/>
        </w:rPr>
        <w:t xml:space="preserve">punktā vārdus </w:t>
      </w:r>
      <w:r>
        <w:rPr>
          <w:sz w:val="28"/>
          <w:szCs w:val="28"/>
        </w:rPr>
        <w:t>"</w:t>
      </w:r>
      <w:r w:rsidR="007233E3" w:rsidRPr="006E7817">
        <w:rPr>
          <w:sz w:val="28"/>
          <w:szCs w:val="28"/>
        </w:rPr>
        <w:t>un vecāku pabalsta turpinājumu</w:t>
      </w:r>
      <w:r>
        <w:rPr>
          <w:sz w:val="28"/>
          <w:szCs w:val="28"/>
        </w:rPr>
        <w:t>"</w:t>
      </w:r>
      <w:r w:rsidR="007233E3" w:rsidRPr="006E7817">
        <w:rPr>
          <w:sz w:val="28"/>
          <w:szCs w:val="28"/>
        </w:rPr>
        <w:t xml:space="preserve"> ar vārdiem </w:t>
      </w:r>
      <w:r>
        <w:rPr>
          <w:sz w:val="28"/>
          <w:szCs w:val="28"/>
        </w:rPr>
        <w:t>"</w:t>
      </w:r>
      <w:r w:rsidR="007233E3" w:rsidRPr="006E7817">
        <w:rPr>
          <w:sz w:val="28"/>
          <w:szCs w:val="28"/>
        </w:rPr>
        <w:t>vecāku pabalsta turpinājumu, slimības palīdzības pabalstu un atbalstu dīkstāvē esošu darbinieku, pašnodarbināto personu un patentmaksātāju atlīdzības kompensēšanai (turpmāk – atbalsts par dīkstāvi)</w:t>
      </w:r>
      <w:r>
        <w:rPr>
          <w:sz w:val="28"/>
          <w:szCs w:val="28"/>
        </w:rPr>
        <w:t>"</w:t>
      </w:r>
      <w:r w:rsidR="007233E3" w:rsidRPr="006E7817">
        <w:rPr>
          <w:sz w:val="28"/>
          <w:szCs w:val="28"/>
        </w:rPr>
        <w:t>;</w:t>
      </w:r>
    </w:p>
    <w:p w14:paraId="00FF86AE" w14:textId="5746C78F" w:rsidR="007233E3" w:rsidRPr="00C54469" w:rsidRDefault="007F6A4A" w:rsidP="007F6A4A">
      <w:pPr>
        <w:pStyle w:val="NormalWeb"/>
        <w:shd w:val="clear" w:color="auto" w:fill="FFFFFF"/>
        <w:spacing w:before="0" w:beforeAutospacing="0" w:after="0" w:afterAutospacing="0"/>
        <w:ind w:firstLine="709"/>
        <w:jc w:val="both"/>
        <w:rPr>
          <w:sz w:val="28"/>
          <w:szCs w:val="28"/>
        </w:rPr>
      </w:pPr>
      <w:r>
        <w:rPr>
          <w:sz w:val="28"/>
          <w:szCs w:val="28"/>
        </w:rPr>
        <w:t>1.3. </w:t>
      </w:r>
      <w:r w:rsidR="007233E3" w:rsidRPr="00C54469">
        <w:rPr>
          <w:sz w:val="28"/>
          <w:szCs w:val="28"/>
        </w:rPr>
        <w:t>izteikt 39.</w:t>
      </w:r>
      <w:r>
        <w:rPr>
          <w:sz w:val="28"/>
          <w:szCs w:val="28"/>
        </w:rPr>
        <w:t> </w:t>
      </w:r>
      <w:r w:rsidR="007233E3" w:rsidRPr="00C54469">
        <w:rPr>
          <w:sz w:val="28"/>
          <w:szCs w:val="28"/>
        </w:rPr>
        <w:t>punktu šādā redakcijā:</w:t>
      </w:r>
    </w:p>
    <w:p w14:paraId="4D6DE6B5" w14:textId="77777777" w:rsidR="007F6A4A" w:rsidRDefault="007F6A4A" w:rsidP="007F6A4A">
      <w:pPr>
        <w:pStyle w:val="NormalWeb"/>
        <w:shd w:val="clear" w:color="auto" w:fill="FFFFFF"/>
        <w:spacing w:before="0" w:beforeAutospacing="0" w:after="0" w:afterAutospacing="0"/>
        <w:ind w:firstLine="709"/>
        <w:jc w:val="both"/>
        <w:rPr>
          <w:sz w:val="28"/>
          <w:szCs w:val="28"/>
        </w:rPr>
      </w:pPr>
    </w:p>
    <w:p w14:paraId="65DE6F37" w14:textId="303FD9FC" w:rsidR="007233E3" w:rsidRPr="006E7817" w:rsidRDefault="007F6A4A" w:rsidP="007F6A4A">
      <w:pPr>
        <w:pStyle w:val="NormalWeb"/>
        <w:shd w:val="clear" w:color="auto" w:fill="FFFFFF"/>
        <w:spacing w:before="0" w:beforeAutospacing="0" w:after="0" w:afterAutospacing="0"/>
        <w:ind w:firstLine="709"/>
        <w:jc w:val="both"/>
        <w:rPr>
          <w:sz w:val="28"/>
          <w:szCs w:val="28"/>
        </w:rPr>
      </w:pPr>
      <w:r>
        <w:rPr>
          <w:sz w:val="28"/>
          <w:szCs w:val="28"/>
        </w:rPr>
        <w:t>"</w:t>
      </w:r>
      <w:r w:rsidR="007233E3" w:rsidRPr="00C54469">
        <w:rPr>
          <w:sz w:val="28"/>
          <w:szCs w:val="28"/>
        </w:rPr>
        <w:t>39.</w:t>
      </w:r>
      <w:r w:rsidR="00ED282E">
        <w:rPr>
          <w:sz w:val="28"/>
          <w:szCs w:val="28"/>
        </w:rPr>
        <w:t> </w:t>
      </w:r>
      <w:r w:rsidR="007233E3" w:rsidRPr="00C54469">
        <w:rPr>
          <w:sz w:val="28"/>
          <w:szCs w:val="28"/>
        </w:rPr>
        <w:t>Aprēķinot apdrošinātās personas vidējo apdrošināšanas iemaksu algu, lai noteiktu atlīdzību par darbspēju zaudējumu un atlīdzību par apgādnieka zaudējumu, mēneši, kuros nav reģistrēta apdrošināšanas iemaksu alga, jo persona saņēma dīkstāves pabalstu, dīkstāves palīdzības pabalstu</w:t>
      </w:r>
      <w:r w:rsidR="007233E3">
        <w:rPr>
          <w:sz w:val="28"/>
          <w:szCs w:val="28"/>
        </w:rPr>
        <w:t>,</w:t>
      </w:r>
      <w:r w:rsidR="007233E3" w:rsidRPr="00C54469">
        <w:rPr>
          <w:sz w:val="28"/>
          <w:szCs w:val="28"/>
        </w:rPr>
        <w:t xml:space="preserve"> vecāku pabalsta turpinājumu</w:t>
      </w:r>
      <w:r w:rsidR="008C3C66">
        <w:rPr>
          <w:sz w:val="28"/>
          <w:szCs w:val="28"/>
        </w:rPr>
        <w:t>,</w:t>
      </w:r>
      <w:r w:rsidR="007233E3" w:rsidRPr="00C54469">
        <w:rPr>
          <w:sz w:val="28"/>
          <w:szCs w:val="28"/>
        </w:rPr>
        <w:t xml:space="preserve"> </w:t>
      </w:r>
      <w:r w:rsidR="007233E3" w:rsidRPr="006E7817">
        <w:rPr>
          <w:sz w:val="28"/>
          <w:szCs w:val="28"/>
        </w:rPr>
        <w:t>slimības palīdzības pabalstu un atbalstu par dīkstāvi</w:t>
      </w:r>
      <w:r w:rsidR="007233E3">
        <w:rPr>
          <w:sz w:val="28"/>
          <w:szCs w:val="28"/>
        </w:rPr>
        <w:t>,</w:t>
      </w:r>
      <w:r w:rsidR="007233E3" w:rsidRPr="00C54469">
        <w:rPr>
          <w:sz w:val="28"/>
          <w:szCs w:val="28"/>
        </w:rPr>
        <w:t xml:space="preserve"> ir attaisnotie periodi.</w:t>
      </w:r>
      <w:r>
        <w:rPr>
          <w:sz w:val="28"/>
          <w:szCs w:val="28"/>
        </w:rPr>
        <w:t>"</w:t>
      </w:r>
      <w:r w:rsidR="007233E3">
        <w:rPr>
          <w:sz w:val="28"/>
          <w:szCs w:val="28"/>
        </w:rPr>
        <w:t xml:space="preserve"> </w:t>
      </w:r>
    </w:p>
    <w:p w14:paraId="1A5F02C3" w14:textId="4C7D8EE4" w:rsidR="007F6A4A" w:rsidRDefault="007F6A4A">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14:paraId="07DFB08D" w14:textId="77777777" w:rsidR="007F6A4A" w:rsidRDefault="007F6A4A" w:rsidP="007F6A4A">
      <w:pPr>
        <w:spacing w:after="0" w:line="240" w:lineRule="auto"/>
        <w:ind w:firstLine="709"/>
        <w:rPr>
          <w:rFonts w:ascii="Times New Roman" w:hAnsi="Times New Roman" w:cs="Times New Roman"/>
          <w:sz w:val="28"/>
          <w:szCs w:val="28"/>
          <w:shd w:val="clear" w:color="auto" w:fill="FFFFFF"/>
        </w:rPr>
      </w:pPr>
    </w:p>
    <w:p w14:paraId="215D7F0E" w14:textId="41D0D11A" w:rsidR="007233E3" w:rsidRPr="002E6882" w:rsidRDefault="007233E3" w:rsidP="007F6A4A">
      <w:pPr>
        <w:spacing w:after="0" w:line="240" w:lineRule="auto"/>
        <w:ind w:firstLine="709"/>
        <w:rPr>
          <w:rFonts w:ascii="Times New Roman" w:hAnsi="Times New Roman" w:cs="Times New Roman"/>
          <w:sz w:val="28"/>
          <w:szCs w:val="28"/>
          <w:shd w:val="clear" w:color="auto" w:fill="FFFFFF"/>
        </w:rPr>
      </w:pPr>
      <w:proofErr w:type="gramStart"/>
      <w:r w:rsidRPr="002E6882">
        <w:rPr>
          <w:rFonts w:ascii="Times New Roman" w:hAnsi="Times New Roman" w:cs="Times New Roman"/>
          <w:sz w:val="28"/>
          <w:szCs w:val="28"/>
          <w:shd w:val="clear" w:color="auto" w:fill="FFFFFF"/>
        </w:rPr>
        <w:t>2.</w:t>
      </w:r>
      <w:r w:rsidR="00ED282E">
        <w:rPr>
          <w:rFonts w:ascii="Times New Roman" w:hAnsi="Times New Roman" w:cs="Times New Roman"/>
          <w:sz w:val="28"/>
          <w:szCs w:val="28"/>
          <w:shd w:val="clear" w:color="auto" w:fill="FFFFFF"/>
        </w:rPr>
        <w:t> </w:t>
      </w:r>
      <w:r w:rsidRPr="002E6882">
        <w:rPr>
          <w:rFonts w:ascii="Times New Roman" w:hAnsi="Times New Roman" w:cs="Times New Roman"/>
          <w:sz w:val="28"/>
          <w:szCs w:val="28"/>
          <w:shd w:val="clear" w:color="auto" w:fill="FFFFFF"/>
        </w:rPr>
        <w:t>Noteikumi stājas spēkā 2021.</w:t>
      </w:r>
      <w:r w:rsidR="00ED282E">
        <w:rPr>
          <w:rFonts w:ascii="Times New Roman" w:hAnsi="Times New Roman" w:cs="Times New Roman"/>
          <w:sz w:val="28"/>
          <w:szCs w:val="28"/>
          <w:shd w:val="clear" w:color="auto" w:fill="FFFFFF"/>
        </w:rPr>
        <w:t> </w:t>
      </w:r>
      <w:r w:rsidRPr="002E6882">
        <w:rPr>
          <w:rFonts w:ascii="Times New Roman" w:hAnsi="Times New Roman" w:cs="Times New Roman"/>
          <w:sz w:val="28"/>
          <w:szCs w:val="28"/>
          <w:shd w:val="clear" w:color="auto" w:fill="FFFFFF"/>
        </w:rPr>
        <w:t>gada 1.</w:t>
      </w:r>
      <w:r w:rsidR="00ED282E">
        <w:rPr>
          <w:rFonts w:ascii="Times New Roman" w:hAnsi="Times New Roman" w:cs="Times New Roman"/>
          <w:sz w:val="28"/>
          <w:szCs w:val="28"/>
          <w:shd w:val="clear" w:color="auto" w:fill="FFFFFF"/>
        </w:rPr>
        <w:t> </w:t>
      </w:r>
      <w:r w:rsidRPr="002E6882">
        <w:rPr>
          <w:rFonts w:ascii="Times New Roman" w:hAnsi="Times New Roman" w:cs="Times New Roman"/>
          <w:sz w:val="28"/>
          <w:szCs w:val="28"/>
          <w:shd w:val="clear" w:color="auto" w:fill="FFFFFF"/>
        </w:rPr>
        <w:t>janvārī</w:t>
      </w:r>
      <w:proofErr w:type="gramEnd"/>
      <w:r w:rsidRPr="002E6882">
        <w:rPr>
          <w:rFonts w:ascii="Times New Roman" w:hAnsi="Times New Roman" w:cs="Times New Roman"/>
          <w:sz w:val="28"/>
          <w:szCs w:val="28"/>
          <w:shd w:val="clear" w:color="auto" w:fill="FFFFFF"/>
        </w:rPr>
        <w:t>.</w:t>
      </w:r>
    </w:p>
    <w:p w14:paraId="1ADFF482" w14:textId="2B84BE08" w:rsidR="007233E3" w:rsidRDefault="007233E3" w:rsidP="007F6A4A">
      <w:pPr>
        <w:tabs>
          <w:tab w:val="left" w:pos="6521"/>
          <w:tab w:val="right" w:pos="8820"/>
        </w:tabs>
        <w:spacing w:after="0" w:line="240" w:lineRule="auto"/>
        <w:jc w:val="both"/>
        <w:rPr>
          <w:rFonts w:ascii="Times New Roman" w:eastAsia="Times New Roman" w:hAnsi="Times New Roman" w:cs="Times New Roman"/>
          <w:sz w:val="28"/>
          <w:szCs w:val="28"/>
          <w:lang w:eastAsia="lv-LV"/>
        </w:rPr>
      </w:pPr>
    </w:p>
    <w:p w14:paraId="1E7B0436" w14:textId="77777777" w:rsidR="007F6A4A" w:rsidRDefault="007F6A4A" w:rsidP="007F6A4A">
      <w:pPr>
        <w:tabs>
          <w:tab w:val="left" w:pos="6521"/>
          <w:tab w:val="right" w:pos="8820"/>
        </w:tabs>
        <w:spacing w:after="0" w:line="240" w:lineRule="auto"/>
        <w:jc w:val="both"/>
        <w:rPr>
          <w:rFonts w:ascii="Times New Roman" w:eastAsia="Times New Roman" w:hAnsi="Times New Roman" w:cs="Times New Roman"/>
          <w:sz w:val="28"/>
          <w:szCs w:val="28"/>
          <w:lang w:eastAsia="lv-LV"/>
        </w:rPr>
      </w:pPr>
    </w:p>
    <w:p w14:paraId="1CB3F074" w14:textId="77777777" w:rsidR="007233E3" w:rsidRDefault="007233E3" w:rsidP="007F6A4A">
      <w:pPr>
        <w:tabs>
          <w:tab w:val="left" w:pos="6521"/>
          <w:tab w:val="right" w:pos="8820"/>
        </w:tabs>
        <w:spacing w:after="0" w:line="240" w:lineRule="auto"/>
        <w:jc w:val="both"/>
        <w:rPr>
          <w:rFonts w:ascii="Times New Roman" w:eastAsia="Times New Roman" w:hAnsi="Times New Roman" w:cs="Times New Roman"/>
          <w:sz w:val="28"/>
          <w:szCs w:val="28"/>
          <w:lang w:eastAsia="lv-LV"/>
        </w:rPr>
      </w:pPr>
    </w:p>
    <w:p w14:paraId="20D91FEB" w14:textId="77777777" w:rsidR="007F6A4A" w:rsidRPr="00DE283C" w:rsidRDefault="007F6A4A" w:rsidP="00ED282E">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44AA4A05" w14:textId="77777777" w:rsidR="007F6A4A" w:rsidRDefault="007F6A4A" w:rsidP="00ED282E">
      <w:pPr>
        <w:pStyle w:val="Body"/>
        <w:tabs>
          <w:tab w:val="left" w:pos="6946"/>
        </w:tabs>
        <w:spacing w:after="0" w:line="240" w:lineRule="auto"/>
        <w:ind w:firstLine="709"/>
        <w:jc w:val="both"/>
        <w:rPr>
          <w:rFonts w:ascii="Times New Roman" w:hAnsi="Times New Roman"/>
          <w:color w:val="auto"/>
          <w:sz w:val="28"/>
          <w:lang w:val="de-DE"/>
        </w:rPr>
      </w:pPr>
    </w:p>
    <w:p w14:paraId="53E67EE0" w14:textId="77777777" w:rsidR="007F6A4A" w:rsidRDefault="007F6A4A" w:rsidP="00ED282E">
      <w:pPr>
        <w:pStyle w:val="Body"/>
        <w:tabs>
          <w:tab w:val="left" w:pos="6946"/>
        </w:tabs>
        <w:spacing w:after="0" w:line="240" w:lineRule="auto"/>
        <w:ind w:firstLine="709"/>
        <w:jc w:val="both"/>
        <w:rPr>
          <w:rFonts w:ascii="Times New Roman" w:hAnsi="Times New Roman"/>
          <w:color w:val="auto"/>
          <w:sz w:val="28"/>
          <w:lang w:val="de-DE"/>
        </w:rPr>
      </w:pPr>
    </w:p>
    <w:p w14:paraId="4C9E4824" w14:textId="77777777" w:rsidR="007F6A4A" w:rsidRDefault="007F6A4A" w:rsidP="00ED282E">
      <w:pPr>
        <w:pStyle w:val="Body"/>
        <w:tabs>
          <w:tab w:val="left" w:pos="6946"/>
        </w:tabs>
        <w:spacing w:after="0" w:line="240" w:lineRule="auto"/>
        <w:ind w:firstLine="709"/>
        <w:jc w:val="both"/>
        <w:rPr>
          <w:rFonts w:ascii="Times New Roman" w:hAnsi="Times New Roman"/>
          <w:color w:val="auto"/>
          <w:sz w:val="28"/>
          <w:lang w:val="de-DE"/>
        </w:rPr>
      </w:pPr>
    </w:p>
    <w:p w14:paraId="6F427513" w14:textId="77777777" w:rsidR="007F6A4A" w:rsidRPr="00DE283C" w:rsidRDefault="007F6A4A" w:rsidP="00ED282E">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p w14:paraId="4D3C38B0" w14:textId="7CD20A11" w:rsidR="00F7306B" w:rsidRPr="007F6A4A" w:rsidRDefault="00F7306B" w:rsidP="007F6A4A">
      <w:pPr>
        <w:spacing w:after="0" w:line="240" w:lineRule="auto"/>
        <w:rPr>
          <w:lang w:val="de-DE"/>
        </w:rPr>
      </w:pPr>
    </w:p>
    <w:p w14:paraId="1A579D2B" w14:textId="77777777" w:rsidR="007233E3" w:rsidRDefault="007233E3" w:rsidP="007F6A4A">
      <w:pPr>
        <w:spacing w:after="0" w:line="240" w:lineRule="auto"/>
      </w:pPr>
    </w:p>
    <w:sectPr w:rsidR="007233E3" w:rsidSect="00EB741D">
      <w:headerReference w:type="default"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4CBD9" w14:textId="77777777" w:rsidR="006F232B" w:rsidRDefault="006F232B">
      <w:pPr>
        <w:spacing w:after="0" w:line="240" w:lineRule="auto"/>
      </w:pPr>
      <w:r>
        <w:separator/>
      </w:r>
    </w:p>
  </w:endnote>
  <w:endnote w:type="continuationSeparator" w:id="0">
    <w:p w14:paraId="5F92D364" w14:textId="77777777" w:rsidR="006F232B" w:rsidRDefault="006F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45CB6" w14:textId="4798020E" w:rsidR="007F6A4A" w:rsidRPr="007F6A4A" w:rsidRDefault="007F6A4A">
    <w:pPr>
      <w:pStyle w:val="Footer"/>
      <w:rPr>
        <w:rFonts w:ascii="Times New Roman" w:hAnsi="Times New Roman" w:cs="Times New Roman"/>
        <w:sz w:val="16"/>
        <w:szCs w:val="16"/>
      </w:rPr>
    </w:pPr>
    <w:r w:rsidRPr="007F6A4A">
      <w:rPr>
        <w:rFonts w:ascii="Times New Roman" w:hAnsi="Times New Roman" w:cs="Times New Roman"/>
        <w:sz w:val="16"/>
        <w:szCs w:val="16"/>
      </w:rPr>
      <w:t>N2458_0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80CBC" w14:textId="1D65D835" w:rsidR="007F6A4A" w:rsidRPr="007F6A4A" w:rsidRDefault="007F6A4A">
    <w:pPr>
      <w:pStyle w:val="Footer"/>
      <w:rPr>
        <w:rFonts w:ascii="Times New Roman" w:hAnsi="Times New Roman" w:cs="Times New Roman"/>
        <w:sz w:val="16"/>
        <w:szCs w:val="16"/>
      </w:rPr>
    </w:pPr>
    <w:r w:rsidRPr="007F6A4A">
      <w:rPr>
        <w:rFonts w:ascii="Times New Roman" w:hAnsi="Times New Roman" w:cs="Times New Roman"/>
        <w:sz w:val="16"/>
        <w:szCs w:val="16"/>
      </w:rPr>
      <w:t>N2458_0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94341" w14:textId="77777777" w:rsidR="006F232B" w:rsidRDefault="006F232B">
      <w:pPr>
        <w:spacing w:after="0" w:line="240" w:lineRule="auto"/>
      </w:pPr>
      <w:r>
        <w:separator/>
      </w:r>
    </w:p>
  </w:footnote>
  <w:footnote w:type="continuationSeparator" w:id="0">
    <w:p w14:paraId="49870C28" w14:textId="77777777" w:rsidR="006F232B" w:rsidRDefault="006F2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711868"/>
      <w:docPartObj>
        <w:docPartGallery w:val="Page Numbers (Top of Page)"/>
        <w:docPartUnique/>
      </w:docPartObj>
    </w:sdtPr>
    <w:sdtEndPr>
      <w:rPr>
        <w:rFonts w:ascii="Times New Roman" w:hAnsi="Times New Roman" w:cs="Times New Roman"/>
        <w:noProof/>
        <w:sz w:val="24"/>
        <w:szCs w:val="24"/>
      </w:rPr>
    </w:sdtEndPr>
    <w:sdtContent>
      <w:p w14:paraId="73C9035E" w14:textId="1408275B" w:rsidR="00EB741D" w:rsidRPr="007F6A4A" w:rsidRDefault="00291EDB">
        <w:pPr>
          <w:pStyle w:val="Header"/>
          <w:jc w:val="center"/>
          <w:rPr>
            <w:rFonts w:ascii="Times New Roman" w:hAnsi="Times New Roman" w:cs="Times New Roman"/>
            <w:sz w:val="24"/>
            <w:szCs w:val="24"/>
          </w:rPr>
        </w:pPr>
        <w:r w:rsidRPr="007F6A4A">
          <w:rPr>
            <w:rFonts w:ascii="Times New Roman" w:hAnsi="Times New Roman" w:cs="Times New Roman"/>
            <w:sz w:val="24"/>
            <w:szCs w:val="24"/>
          </w:rPr>
          <w:fldChar w:fldCharType="begin"/>
        </w:r>
        <w:r w:rsidRPr="007F6A4A">
          <w:rPr>
            <w:rFonts w:ascii="Times New Roman" w:hAnsi="Times New Roman" w:cs="Times New Roman"/>
            <w:sz w:val="24"/>
            <w:szCs w:val="24"/>
          </w:rPr>
          <w:instrText xml:space="preserve"> PAGE   \* MERGEFORMAT </w:instrText>
        </w:r>
        <w:r w:rsidRPr="007F6A4A">
          <w:rPr>
            <w:rFonts w:ascii="Times New Roman" w:hAnsi="Times New Roman" w:cs="Times New Roman"/>
            <w:sz w:val="24"/>
            <w:szCs w:val="24"/>
          </w:rPr>
          <w:fldChar w:fldCharType="separate"/>
        </w:r>
        <w:r w:rsidR="00ED282E">
          <w:rPr>
            <w:rFonts w:ascii="Times New Roman" w:hAnsi="Times New Roman" w:cs="Times New Roman"/>
            <w:noProof/>
            <w:sz w:val="24"/>
            <w:szCs w:val="24"/>
          </w:rPr>
          <w:t>2</w:t>
        </w:r>
        <w:r w:rsidRPr="007F6A4A">
          <w:rPr>
            <w:rFonts w:ascii="Times New Roman" w:hAnsi="Times New Roman" w:cs="Times New Roman"/>
            <w:noProof/>
            <w:sz w:val="24"/>
            <w:szCs w:val="24"/>
          </w:rPr>
          <w:fldChar w:fldCharType="end"/>
        </w:r>
      </w:p>
    </w:sdtContent>
  </w:sdt>
  <w:p w14:paraId="01931D18" w14:textId="77777777" w:rsidR="00EB741D" w:rsidRPr="007F6A4A" w:rsidRDefault="00B94276">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52818" w14:textId="77777777" w:rsidR="007F6A4A" w:rsidRPr="003629D6" w:rsidRDefault="007F6A4A">
    <w:pPr>
      <w:pStyle w:val="Header"/>
    </w:pPr>
  </w:p>
  <w:p w14:paraId="38DEBCEB" w14:textId="09D97F37" w:rsidR="007F6A4A" w:rsidRDefault="007F6A4A">
    <w:pPr>
      <w:pStyle w:val="Header"/>
    </w:pPr>
    <w:r>
      <w:rPr>
        <w:noProof/>
        <w:lang w:val="en-US"/>
      </w:rPr>
      <w:drawing>
        <wp:inline distT="0" distB="0" distL="0" distR="0" wp14:anchorId="38317617" wp14:editId="5C8C34F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82902"/>
    <w:multiLevelType w:val="multilevel"/>
    <w:tmpl w:val="7968EB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3E3"/>
    <w:rsid w:val="00291EDB"/>
    <w:rsid w:val="004540AC"/>
    <w:rsid w:val="006876D5"/>
    <w:rsid w:val="006F232B"/>
    <w:rsid w:val="007233E3"/>
    <w:rsid w:val="007402B9"/>
    <w:rsid w:val="007D46DF"/>
    <w:rsid w:val="007F2979"/>
    <w:rsid w:val="007F6A4A"/>
    <w:rsid w:val="008C3C66"/>
    <w:rsid w:val="00B3629B"/>
    <w:rsid w:val="00B94276"/>
    <w:rsid w:val="00BD39CA"/>
    <w:rsid w:val="00BF418F"/>
    <w:rsid w:val="00BF4697"/>
    <w:rsid w:val="00CD5D65"/>
    <w:rsid w:val="00CE5F1F"/>
    <w:rsid w:val="00CF25F2"/>
    <w:rsid w:val="00DF66C2"/>
    <w:rsid w:val="00E16B30"/>
    <w:rsid w:val="00ED282E"/>
    <w:rsid w:val="00F349E5"/>
    <w:rsid w:val="00F730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5C701"/>
  <w15:chartTrackingRefBased/>
  <w15:docId w15:val="{6E9B6508-6ACE-4F35-82B8-CB7138A8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3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3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233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33E3"/>
  </w:style>
  <w:style w:type="paragraph" w:styleId="Header">
    <w:name w:val="header"/>
    <w:basedOn w:val="Normal"/>
    <w:link w:val="HeaderChar"/>
    <w:uiPriority w:val="99"/>
    <w:unhideWhenUsed/>
    <w:rsid w:val="007233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33E3"/>
  </w:style>
  <w:style w:type="character" w:styleId="CommentReference">
    <w:name w:val="annotation reference"/>
    <w:basedOn w:val="DefaultParagraphFont"/>
    <w:uiPriority w:val="99"/>
    <w:semiHidden/>
    <w:unhideWhenUsed/>
    <w:rsid w:val="007233E3"/>
    <w:rPr>
      <w:sz w:val="16"/>
      <w:szCs w:val="16"/>
    </w:rPr>
  </w:style>
  <w:style w:type="paragraph" w:styleId="CommentText">
    <w:name w:val="annotation text"/>
    <w:basedOn w:val="Normal"/>
    <w:link w:val="CommentTextChar"/>
    <w:uiPriority w:val="99"/>
    <w:semiHidden/>
    <w:unhideWhenUsed/>
    <w:rsid w:val="007233E3"/>
    <w:pPr>
      <w:spacing w:line="240" w:lineRule="auto"/>
    </w:pPr>
    <w:rPr>
      <w:sz w:val="20"/>
      <w:szCs w:val="20"/>
    </w:rPr>
  </w:style>
  <w:style w:type="character" w:customStyle="1" w:styleId="CommentTextChar">
    <w:name w:val="Comment Text Char"/>
    <w:basedOn w:val="DefaultParagraphFont"/>
    <w:link w:val="CommentText"/>
    <w:uiPriority w:val="99"/>
    <w:semiHidden/>
    <w:rsid w:val="007233E3"/>
    <w:rPr>
      <w:sz w:val="20"/>
      <w:szCs w:val="20"/>
    </w:rPr>
  </w:style>
  <w:style w:type="paragraph" w:styleId="BalloonText">
    <w:name w:val="Balloon Text"/>
    <w:basedOn w:val="Normal"/>
    <w:link w:val="BalloonTextChar"/>
    <w:uiPriority w:val="99"/>
    <w:semiHidden/>
    <w:unhideWhenUsed/>
    <w:rsid w:val="00723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3E3"/>
    <w:rPr>
      <w:rFonts w:ascii="Segoe UI" w:hAnsi="Segoe UI" w:cs="Segoe UI"/>
      <w:sz w:val="18"/>
      <w:szCs w:val="18"/>
    </w:rPr>
  </w:style>
  <w:style w:type="paragraph" w:customStyle="1" w:styleId="Body">
    <w:name w:val="Body"/>
    <w:rsid w:val="007F6A4A"/>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1242</Words>
  <Characters>708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Grozījumi Ministru kabineta 1999. gada 16. februāra noteikumos Nr. 50 "Obligātās sociālās apdrošināšanas pret nelaimes gadījumiem darbā un arodslimībām apdrošināšanas atlīdzības piešķiršanas un</vt:lpstr>
    </vt:vector>
  </TitlesOfParts>
  <Company>LM</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1999. gada 16. februāra noteikumos Nr. 50 "Obligātās sociālās apdrošināšanas pret nelaimes gadījumiem darbā un arodslimībām apdrošināšanas atlīdzības piešķiršanas un</dc:title>
  <dc:subject>noteikumu projekts</dc:subject>
  <dc:creator>Dace Trusinska</dc:creator>
  <cp:keywords/>
  <dc:description>D.Trušinska, 67021553
Dace.Trusinska@lm.gov.lv</dc:description>
  <cp:lastModifiedBy>Leontine Babkina</cp:lastModifiedBy>
  <cp:revision>13</cp:revision>
  <cp:lastPrinted>2020-12-10T07:23:00Z</cp:lastPrinted>
  <dcterms:created xsi:type="dcterms:W3CDTF">2020-12-03T09:33:00Z</dcterms:created>
  <dcterms:modified xsi:type="dcterms:W3CDTF">2020-12-21T14:30:00Z</dcterms:modified>
</cp:coreProperties>
</file>