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2B66" w:rsidR="007116C7" w:rsidP="00DB7395" w:rsidRDefault="007116C7" w14:paraId="53B6662C" w14:textId="77777777">
      <w:pPr>
        <w:pStyle w:val="naisnod"/>
        <w:spacing w:before="0" w:after="0"/>
        <w:ind w:firstLine="720"/>
        <w:rPr>
          <w:sz w:val="28"/>
          <w:szCs w:val="28"/>
        </w:rPr>
      </w:pPr>
      <w:r w:rsidRPr="00712B66">
        <w:rPr>
          <w:sz w:val="28"/>
          <w:szCs w:val="28"/>
        </w:rPr>
        <w:t>Izziņa par atzinumos sniegtajiem iebildumiem</w:t>
      </w:r>
    </w:p>
    <w:p w:rsidRPr="008A36C9" w:rsidR="007116C7" w:rsidP="00DB7395" w:rsidRDefault="007116C7" w14:paraId="177A8718"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12B66" w:rsidR="007116C7" w14:paraId="7B7CCFEF" w14:textId="77777777">
        <w:trPr>
          <w:jc w:val="center"/>
        </w:trPr>
        <w:tc>
          <w:tcPr>
            <w:tcW w:w="10188" w:type="dxa"/>
            <w:tcBorders>
              <w:bottom w:val="single" w:color="000000" w:sz="6" w:space="0"/>
            </w:tcBorders>
          </w:tcPr>
          <w:p w:rsidRPr="00712B66" w:rsidR="007116C7" w:rsidP="00E246C9" w:rsidRDefault="00960BA5" w14:paraId="529D66C7" w14:textId="77777777">
            <w:pPr>
              <w:tabs>
                <w:tab w:val="left" w:pos="9975"/>
              </w:tabs>
              <w:jc w:val="both"/>
            </w:pPr>
            <w:r w:rsidRPr="00960BA5">
              <w:t>Par Ministru kabineta noteikumu projektu "Grozījumi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w:t>
            </w:r>
          </w:p>
        </w:tc>
      </w:tr>
    </w:tbl>
    <w:p w:rsidRPr="00712B66" w:rsidR="007116C7" w:rsidP="009623BC" w:rsidRDefault="007116C7" w14:paraId="7E41F663" w14:textId="77777777">
      <w:pPr>
        <w:pStyle w:val="naisc"/>
        <w:spacing w:before="0" w:after="0"/>
        <w:ind w:firstLine="1080"/>
      </w:pPr>
      <w:r w:rsidRPr="00712B66">
        <w:t>(dokumenta veids un nosaukums)</w:t>
      </w:r>
    </w:p>
    <w:p w:rsidRPr="00712B66" w:rsidR="007B4C0F" w:rsidP="00DB7395" w:rsidRDefault="007B4C0F" w14:paraId="439629D4" w14:textId="77777777">
      <w:pPr>
        <w:pStyle w:val="naisf"/>
        <w:spacing w:before="0" w:after="0"/>
        <w:ind w:firstLine="720"/>
      </w:pPr>
    </w:p>
    <w:p w:rsidRPr="00712B66" w:rsidR="007B4C0F" w:rsidP="00184479" w:rsidRDefault="007B4C0F" w14:paraId="72CF7936"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1C6A0C99"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126901DE"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2B72065A"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506A6A15"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D749B19"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D6EBE0A"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3C7D42B3"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2C74A84B" w14:textId="77777777">
            <w:pPr>
              <w:jc w:val="center"/>
            </w:pPr>
            <w:r w:rsidRPr="00712B66">
              <w:t>Projekta attiecīgā punkta (panta) galīgā redakcija</w:t>
            </w:r>
          </w:p>
        </w:tc>
      </w:tr>
      <w:tr w:rsidRPr="008A36C9" w:rsidR="005F4BFD" w14:paraId="728C7E17"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61795319"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0675E1CB" w14:textId="77777777">
            <w:pPr>
              <w:pStyle w:val="naisc"/>
              <w:spacing w:before="0" w:after="0"/>
              <w:ind w:firstLine="5"/>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7363D7F3" w14:textId="77777777">
            <w:pPr>
              <w:pStyle w:val="naisc"/>
              <w:spacing w:before="0" w:after="0"/>
              <w:ind w:firstLine="5"/>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B866E2" w:rsidRDefault="008A36C9" w14:paraId="58606FC0" w14:textId="77777777">
            <w:pPr>
              <w:pStyle w:val="naisc"/>
              <w:spacing w:before="0" w:after="0"/>
              <w:ind w:firstLine="5"/>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B866E2" w:rsidRDefault="008A36C9" w14:paraId="06ABF6F0" w14:textId="77777777">
            <w:pPr>
              <w:ind w:firstLine="5"/>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B866E2" w:rsidRDefault="008A36C9" w14:paraId="0E2D1508" w14:textId="77777777">
            <w:pPr>
              <w:ind w:firstLine="5"/>
              <w:jc w:val="center"/>
              <w:rPr>
                <w:sz w:val="20"/>
                <w:szCs w:val="20"/>
              </w:rPr>
            </w:pPr>
            <w:r w:rsidRPr="008A36C9">
              <w:rPr>
                <w:sz w:val="20"/>
                <w:szCs w:val="20"/>
              </w:rPr>
              <w:t>6</w:t>
            </w:r>
          </w:p>
        </w:tc>
      </w:tr>
      <w:tr w:rsidRPr="00712B66" w:rsidR="00E06D58" w14:paraId="23B9B3B0" w14:textId="77777777">
        <w:tc>
          <w:tcPr>
            <w:tcW w:w="708" w:type="dxa"/>
            <w:tcBorders>
              <w:left w:val="single" w:color="000000" w:sz="6" w:space="0"/>
              <w:bottom w:val="single" w:color="auto" w:sz="4" w:space="0"/>
              <w:right w:val="single" w:color="000000" w:sz="6" w:space="0"/>
            </w:tcBorders>
          </w:tcPr>
          <w:p w:rsidRPr="000B0FD2" w:rsidR="00E06D58" w:rsidP="00E06D58" w:rsidRDefault="00E06D58" w14:paraId="12CE1C50" w14:textId="77777777">
            <w:pPr>
              <w:pStyle w:val="naisc"/>
              <w:spacing w:before="0" w:after="0"/>
            </w:pPr>
            <w:r>
              <w:t>1.</w:t>
            </w:r>
          </w:p>
        </w:tc>
        <w:tc>
          <w:tcPr>
            <w:tcW w:w="3086" w:type="dxa"/>
            <w:tcBorders>
              <w:left w:val="single" w:color="000000" w:sz="6" w:space="0"/>
              <w:bottom w:val="single" w:color="auto" w:sz="4" w:space="0"/>
              <w:right w:val="single" w:color="000000" w:sz="6" w:space="0"/>
            </w:tcBorders>
          </w:tcPr>
          <w:p w:rsidRPr="000B0FD2" w:rsidR="00E06D58" w:rsidP="00C75B01" w:rsidRDefault="00C75B01" w14:paraId="0820E888" w14:textId="77777777">
            <w:pPr>
              <w:pStyle w:val="naisc"/>
              <w:spacing w:before="0" w:after="0"/>
              <w:ind w:firstLine="5"/>
            </w:pPr>
            <w:r>
              <w:t>Nav</w:t>
            </w:r>
          </w:p>
        </w:tc>
        <w:tc>
          <w:tcPr>
            <w:tcW w:w="3118" w:type="dxa"/>
            <w:tcBorders>
              <w:left w:val="single" w:color="000000" w:sz="6" w:space="0"/>
              <w:bottom w:val="single" w:color="auto" w:sz="4" w:space="0"/>
              <w:right w:val="single" w:color="000000" w:sz="6" w:space="0"/>
            </w:tcBorders>
          </w:tcPr>
          <w:p w:rsidRPr="00712B66" w:rsidR="00E06D58" w:rsidP="00E06D58" w:rsidRDefault="00E06D58" w14:paraId="7185571C" w14:textId="77777777">
            <w:pPr>
              <w:pStyle w:val="naisc"/>
              <w:spacing w:before="0" w:after="0"/>
              <w:ind w:firstLine="5"/>
              <w:jc w:val="both"/>
            </w:pPr>
          </w:p>
        </w:tc>
        <w:tc>
          <w:tcPr>
            <w:tcW w:w="2977" w:type="dxa"/>
            <w:tcBorders>
              <w:left w:val="single" w:color="000000" w:sz="6" w:space="0"/>
              <w:bottom w:val="single" w:color="auto" w:sz="4" w:space="0"/>
              <w:right w:val="single" w:color="000000" w:sz="6" w:space="0"/>
            </w:tcBorders>
          </w:tcPr>
          <w:p w:rsidRPr="00712B66" w:rsidR="00477C0F" w:rsidP="00477C0F" w:rsidRDefault="00477C0F" w14:paraId="236BC5BC" w14:textId="77777777">
            <w:pPr>
              <w:jc w:val="both"/>
            </w:pPr>
          </w:p>
        </w:tc>
        <w:tc>
          <w:tcPr>
            <w:tcW w:w="2459" w:type="dxa"/>
            <w:tcBorders>
              <w:top w:val="single" w:color="auto" w:sz="4" w:space="0"/>
              <w:left w:val="single" w:color="auto" w:sz="4" w:space="0"/>
              <w:bottom w:val="single" w:color="auto" w:sz="4" w:space="0"/>
              <w:right w:val="single" w:color="auto" w:sz="4" w:space="0"/>
            </w:tcBorders>
          </w:tcPr>
          <w:p w:rsidRPr="00712B66" w:rsidR="00E06D58" w:rsidP="00E06D58" w:rsidRDefault="00E06D58" w14:paraId="788D7ACF" w14:textId="77777777">
            <w:pPr>
              <w:jc w:val="both"/>
            </w:pPr>
          </w:p>
        </w:tc>
        <w:tc>
          <w:tcPr>
            <w:tcW w:w="1920" w:type="dxa"/>
            <w:tcBorders>
              <w:top w:val="single" w:color="auto" w:sz="4" w:space="0"/>
              <w:left w:val="single" w:color="auto" w:sz="4" w:space="0"/>
              <w:bottom w:val="single" w:color="auto" w:sz="4" w:space="0"/>
            </w:tcBorders>
          </w:tcPr>
          <w:p w:rsidRPr="00712B66" w:rsidR="00E06D58" w:rsidP="00E06D58" w:rsidRDefault="00E06D58" w14:paraId="66AD5C45" w14:textId="77777777">
            <w:pPr>
              <w:ind w:firstLine="5"/>
              <w:jc w:val="both"/>
            </w:pPr>
          </w:p>
        </w:tc>
      </w:tr>
    </w:tbl>
    <w:p w:rsidRPr="00712B66" w:rsidR="007B4C0F" w:rsidP="007B4C0F" w:rsidRDefault="007B4C0F" w14:paraId="262F1AA4" w14:textId="77777777">
      <w:pPr>
        <w:pStyle w:val="naisf"/>
        <w:spacing w:before="0" w:after="0"/>
        <w:ind w:firstLine="0"/>
      </w:pPr>
    </w:p>
    <w:p w:rsidRPr="00712B66" w:rsidR="005D67F7" w:rsidP="005D67F7" w:rsidRDefault="005D67F7" w14:paraId="781DC5CA" w14:textId="77777777">
      <w:pPr>
        <w:pStyle w:val="naisf"/>
        <w:spacing w:before="0" w:after="0"/>
        <w:ind w:firstLine="0"/>
        <w:rPr>
          <w:b/>
        </w:rPr>
      </w:pPr>
      <w:r w:rsidRPr="00712B66">
        <w:rPr>
          <w:b/>
        </w:rPr>
        <w:t xml:space="preserve">Informācija par starpministriju (starpinstitūciju) sanāksmi vai </w:t>
      </w:r>
      <w:r w:rsidRPr="008532B1">
        <w:rPr>
          <w:b/>
          <w:u w:val="single"/>
        </w:rPr>
        <w:t>elektronisko saskaņošanu</w:t>
      </w:r>
    </w:p>
    <w:p w:rsidRPr="00712B66" w:rsidR="005D67F7" w:rsidP="005D67F7" w:rsidRDefault="005D67F7" w14:paraId="2939C9C6"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4672"/>
        <w:gridCol w:w="362"/>
      </w:tblGrid>
      <w:tr w:rsidRPr="00712B66" w:rsidR="007B4C0F" w:rsidTr="002210CA" w14:paraId="059C09DC" w14:textId="77777777">
        <w:tc>
          <w:tcPr>
            <w:tcW w:w="6345" w:type="dxa"/>
          </w:tcPr>
          <w:p w:rsidRPr="00712B66" w:rsidR="007B4C0F" w:rsidP="005D67F7" w:rsidRDefault="005D67F7" w14:paraId="28FE8048"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633325" w:rsidR="00FE64EF" w:rsidP="00633325" w:rsidRDefault="0055503E" w14:paraId="468C0B58" w14:textId="2AACB4CA">
            <w:pPr>
              <w:pStyle w:val="NormalWeb"/>
              <w:spacing w:before="0" w:beforeAutospacing="0" w:after="0" w:afterAutospacing="0"/>
              <w:ind w:firstLine="34"/>
            </w:pPr>
            <w:r>
              <w:rPr>
                <w:shd w:val="clear" w:color="auto" w:fill="FFFFFF"/>
              </w:rPr>
              <w:t>26</w:t>
            </w:r>
            <w:r w:rsidR="007C5EF6">
              <w:rPr>
                <w:shd w:val="clear" w:color="auto" w:fill="FFFFFF"/>
              </w:rPr>
              <w:t>.</w:t>
            </w:r>
            <w:r w:rsidR="00077047">
              <w:rPr>
                <w:shd w:val="clear" w:color="auto" w:fill="FFFFFF"/>
              </w:rPr>
              <w:t>1</w:t>
            </w:r>
            <w:r>
              <w:rPr>
                <w:shd w:val="clear" w:color="auto" w:fill="FFFFFF"/>
              </w:rPr>
              <w:t>1</w:t>
            </w:r>
            <w:r w:rsidR="00077047">
              <w:rPr>
                <w:shd w:val="clear" w:color="auto" w:fill="FFFFFF"/>
              </w:rPr>
              <w:t>.</w:t>
            </w:r>
            <w:r w:rsidR="007C5EF6">
              <w:rPr>
                <w:shd w:val="clear" w:color="auto" w:fill="FFFFFF"/>
              </w:rPr>
              <w:t>2020.</w:t>
            </w:r>
            <w:r>
              <w:rPr>
                <w:shd w:val="clear" w:color="auto" w:fill="FFFFFF"/>
              </w:rPr>
              <w:t>, 04.12.2020.</w:t>
            </w:r>
          </w:p>
        </w:tc>
      </w:tr>
      <w:tr w:rsidRPr="00712B66" w:rsidR="003C27A2" w:rsidTr="002210CA" w14:paraId="7DE4827A" w14:textId="77777777">
        <w:tc>
          <w:tcPr>
            <w:tcW w:w="6345" w:type="dxa"/>
          </w:tcPr>
          <w:p w:rsidRPr="00712B66" w:rsidR="003C27A2" w:rsidP="007B4C0F" w:rsidRDefault="003C27A2" w14:paraId="4E32FD0F" w14:textId="77777777">
            <w:pPr>
              <w:pStyle w:val="naisf"/>
              <w:spacing w:before="0" w:after="0"/>
              <w:ind w:firstLine="0"/>
            </w:pPr>
          </w:p>
        </w:tc>
        <w:tc>
          <w:tcPr>
            <w:tcW w:w="6237" w:type="dxa"/>
            <w:gridSpan w:val="3"/>
            <w:tcBorders>
              <w:top w:val="single" w:color="auto" w:sz="4" w:space="0"/>
            </w:tcBorders>
          </w:tcPr>
          <w:p w:rsidRPr="00712B66" w:rsidR="003C27A2" w:rsidP="000765EC" w:rsidRDefault="003C27A2" w14:paraId="152314E0" w14:textId="77777777">
            <w:pPr>
              <w:pStyle w:val="NormalWeb"/>
              <w:spacing w:before="0" w:beforeAutospacing="0" w:after="0" w:afterAutospacing="0"/>
              <w:ind w:firstLine="34"/>
            </w:pPr>
          </w:p>
        </w:tc>
      </w:tr>
      <w:tr w:rsidRPr="00712B66" w:rsidR="007B4C0F" w:rsidTr="002210CA" w14:paraId="41E8767E" w14:textId="77777777">
        <w:tc>
          <w:tcPr>
            <w:tcW w:w="6345" w:type="dxa"/>
          </w:tcPr>
          <w:p w:rsidRPr="00712B66" w:rsidR="007B4C0F" w:rsidP="003C27A2" w:rsidRDefault="00365CC0" w14:paraId="426E8FDC" w14:textId="77777777">
            <w:pPr>
              <w:pStyle w:val="naiskr"/>
              <w:spacing w:before="0" w:after="0"/>
            </w:pPr>
            <w:r>
              <w:t>Saskaņošanas d</w:t>
            </w:r>
            <w:r w:rsidRPr="00712B66">
              <w:t>alībnieki</w:t>
            </w:r>
          </w:p>
        </w:tc>
        <w:tc>
          <w:tcPr>
            <w:tcW w:w="6237" w:type="dxa"/>
            <w:gridSpan w:val="3"/>
          </w:tcPr>
          <w:p w:rsidR="000765EC" w:rsidP="000765EC" w:rsidRDefault="000765EC" w14:paraId="680987A6" w14:textId="5B35E5F7">
            <w:pPr>
              <w:pStyle w:val="NormalWeb"/>
              <w:spacing w:before="0" w:beforeAutospacing="0" w:after="0" w:afterAutospacing="0"/>
              <w:jc w:val="both"/>
            </w:pPr>
            <w:r w:rsidRPr="000765EC">
              <w:t>K</w:t>
            </w:r>
            <w:r>
              <w:t xml:space="preserve">ristīne </w:t>
            </w:r>
            <w:r w:rsidRPr="000765EC">
              <w:t xml:space="preserve">Glaubice </w:t>
            </w:r>
            <w:r>
              <w:t xml:space="preserve">- </w:t>
            </w:r>
            <w:r w:rsidR="00C77EBB">
              <w:t>Finanšu ministrija</w:t>
            </w:r>
            <w:r>
              <w:t xml:space="preserve">s Eiropas Savienības fondu stratēģijas departamenta Publisko investīciju attīstības nodaļas vecākā eksperte (tālr.67095479, </w:t>
            </w:r>
            <w:hyperlink w:history="1" r:id="rId8">
              <w:r w:rsidRPr="0028181F">
                <w:rPr>
                  <w:rStyle w:val="Hyperlink"/>
                </w:rPr>
                <w:t>kristine.glaubice@fm.gov.lv</w:t>
              </w:r>
            </w:hyperlink>
            <w:r>
              <w:t xml:space="preserve"> )</w:t>
            </w:r>
          </w:p>
          <w:p w:rsidR="000765EC" w:rsidP="000765EC" w:rsidRDefault="000765EC" w14:paraId="50A5E776" w14:textId="77777777">
            <w:pPr>
              <w:pStyle w:val="NormalWeb"/>
              <w:spacing w:before="0" w:beforeAutospacing="0" w:after="0" w:afterAutospacing="0"/>
              <w:jc w:val="both"/>
            </w:pPr>
          </w:p>
          <w:p w:rsidR="000765EC" w:rsidP="000765EC" w:rsidRDefault="000765EC" w14:paraId="34DD73E8" w14:textId="3BFCD948">
            <w:pPr>
              <w:pStyle w:val="NormalWeb"/>
              <w:spacing w:before="0" w:beforeAutospacing="0" w:after="0" w:afterAutospacing="0"/>
              <w:jc w:val="both"/>
            </w:pPr>
            <w:r>
              <w:t xml:space="preserve">Evita Vamža - </w:t>
            </w:r>
            <w:r w:rsidRPr="000765EC">
              <w:t xml:space="preserve">Finanšu ministrijas </w:t>
            </w:r>
            <w:r>
              <w:t xml:space="preserve">Eiropas Savienības fondu sistēmas vadības departamenta Eiropas Savienības fondu tiesiskā nodrošinājuma nodaļas juriskonsulte (tālr. 67083888, </w:t>
            </w:r>
            <w:hyperlink w:history="1" r:id="rId9">
              <w:r w:rsidRPr="0028181F">
                <w:rPr>
                  <w:rStyle w:val="Hyperlink"/>
                </w:rPr>
                <w:t>evita.vamza@fm.gov.lv</w:t>
              </w:r>
            </w:hyperlink>
            <w:r>
              <w:t xml:space="preserve"> )</w:t>
            </w:r>
          </w:p>
          <w:p w:rsidR="000765EC" w:rsidP="000765EC" w:rsidRDefault="000765EC" w14:paraId="2EB45769" w14:textId="77777777">
            <w:pPr>
              <w:pStyle w:val="NormalWeb"/>
              <w:spacing w:before="0" w:beforeAutospacing="0" w:after="0" w:afterAutospacing="0"/>
              <w:jc w:val="both"/>
            </w:pPr>
          </w:p>
          <w:p w:rsidR="000765EC" w:rsidP="000765EC" w:rsidRDefault="000765EC" w14:paraId="1FB3181A" w14:textId="21B30CB7">
            <w:pPr>
              <w:pStyle w:val="NormalWeb"/>
              <w:spacing w:before="0" w:beforeAutospacing="0" w:after="0" w:afterAutospacing="0"/>
              <w:jc w:val="both"/>
            </w:pPr>
            <w:r>
              <w:t xml:space="preserve">Zane Liede - </w:t>
            </w:r>
            <w:r w:rsidRPr="000765EC">
              <w:t xml:space="preserve">Finanšu ministrijas </w:t>
            </w:r>
            <w:r>
              <w:t xml:space="preserve">Komercdarbības atbalsta kontroles departamenta vecākā eksperte (tālr. 67095506; </w:t>
            </w:r>
            <w:hyperlink w:history="1" r:id="rId10">
              <w:r w:rsidRPr="0028181F">
                <w:rPr>
                  <w:rStyle w:val="Hyperlink"/>
                </w:rPr>
                <w:t>zane.liede@fm.gov.lv</w:t>
              </w:r>
            </w:hyperlink>
            <w:r>
              <w:t>)</w:t>
            </w:r>
          </w:p>
          <w:p w:rsidR="000765EC" w:rsidP="000765EC" w:rsidRDefault="000765EC" w14:paraId="34B0617B" w14:textId="77777777">
            <w:pPr>
              <w:pStyle w:val="NormalWeb"/>
              <w:spacing w:before="0" w:beforeAutospacing="0" w:after="0" w:afterAutospacing="0"/>
              <w:jc w:val="both"/>
            </w:pPr>
          </w:p>
          <w:p w:rsidR="000765EC" w:rsidP="000765EC" w:rsidRDefault="000765EC" w14:paraId="6940C597" w14:textId="39D2FB2E">
            <w:pPr>
              <w:pStyle w:val="NormalWeb"/>
              <w:spacing w:before="0" w:beforeAutospacing="0" w:after="0" w:afterAutospacing="0"/>
              <w:jc w:val="both"/>
            </w:pPr>
            <w:r>
              <w:t xml:space="preserve">Liāna Teilāne - Centrālās finanšu un līguma aģentūras Infrastruktūras attīstības departamenta Satiksmes infrastruktūras projektu nodaļas vadītāja (tālr. 27058283, </w:t>
            </w:r>
            <w:hyperlink w:history="1" r:id="rId11">
              <w:r w:rsidRPr="0028181F">
                <w:rPr>
                  <w:rStyle w:val="Hyperlink"/>
                </w:rPr>
                <w:t>liana.teilane@cfla.gov.lv</w:t>
              </w:r>
            </w:hyperlink>
            <w:r>
              <w:t xml:space="preserve"> )</w:t>
            </w:r>
          </w:p>
          <w:p w:rsidR="000765EC" w:rsidP="00D55C47" w:rsidRDefault="000765EC" w14:paraId="33BAD611" w14:textId="1ED6F25B">
            <w:pPr>
              <w:pStyle w:val="NormalWeb"/>
              <w:jc w:val="both"/>
            </w:pPr>
            <w:r w:rsidRPr="000765EC">
              <w:t xml:space="preserve">Edgars Lore </w:t>
            </w:r>
            <w:r>
              <w:t xml:space="preserve">– Izglītības un zinātnes ministrijas </w:t>
            </w:r>
            <w:r w:rsidR="00D55C47">
              <w:t>Izglītības un zinātnes ministrijas Struktūrfondu departamenta vecākais eksperts</w:t>
            </w:r>
            <w:r w:rsidRPr="000765EC" w:rsidR="00D55C47">
              <w:t xml:space="preserve"> </w:t>
            </w:r>
            <w:r w:rsidR="00D55C47">
              <w:t xml:space="preserve">(tālr. </w:t>
            </w:r>
            <w:r w:rsidRPr="000765EC">
              <w:t>67047715</w:t>
            </w:r>
            <w:r w:rsidR="00D55C47">
              <w:t>,</w:t>
            </w:r>
            <w:r w:rsidRPr="000765EC">
              <w:t xml:space="preserve"> </w:t>
            </w:r>
            <w:hyperlink w:history="1" r:id="rId12">
              <w:r w:rsidRPr="0028181F" w:rsidR="00D55C47">
                <w:rPr>
                  <w:rStyle w:val="Hyperlink"/>
                </w:rPr>
                <w:t>edgars.lore@izm.gov.lv</w:t>
              </w:r>
            </w:hyperlink>
            <w:r w:rsidR="00D55C47">
              <w:t>)</w:t>
            </w:r>
          </w:p>
          <w:p w:rsidR="00D55C47" w:rsidP="00D55C47" w:rsidRDefault="00D55C47" w14:paraId="371C5BCF" w14:textId="675745DC">
            <w:pPr>
              <w:pStyle w:val="NormalWeb"/>
              <w:spacing w:before="0" w:beforeAutospacing="0" w:after="0" w:afterAutospacing="0"/>
              <w:jc w:val="both"/>
            </w:pPr>
            <w:r>
              <w:t xml:space="preserve">Linda Bernāne - Tieslietu ministrijas Valststiesību departamenta Starptautisko publisko tiesību nodaļas juriste ES fondu jautājumos (tālr. 67036983, </w:t>
            </w:r>
            <w:hyperlink w:history="1" r:id="rId13">
              <w:r w:rsidRPr="0028181F">
                <w:rPr>
                  <w:rStyle w:val="Hyperlink"/>
                </w:rPr>
                <w:t>Linda.Bernane@tm.gov.lv</w:t>
              </w:r>
            </w:hyperlink>
            <w:r>
              <w:t>)</w:t>
            </w:r>
          </w:p>
          <w:p w:rsidRPr="00633325" w:rsidR="007B4C0F" w:rsidP="000765EC" w:rsidRDefault="00960BA5" w14:paraId="2691C969" w14:textId="731CC0EC">
            <w:pPr>
              <w:pStyle w:val="NormalWeb"/>
              <w:spacing w:before="0" w:beforeAutospacing="0" w:after="0" w:afterAutospacing="0"/>
              <w:jc w:val="both"/>
            </w:pPr>
            <w:r>
              <w:t xml:space="preserve"> </w:t>
            </w:r>
          </w:p>
        </w:tc>
      </w:tr>
      <w:tr w:rsidRPr="00712B66" w:rsidR="000D0AED" w:rsidTr="002210CA" w14:paraId="30FBB55E" w14:textId="77777777">
        <w:trPr>
          <w:trHeight w:val="285"/>
        </w:trPr>
        <w:tc>
          <w:tcPr>
            <w:tcW w:w="6345" w:type="dxa"/>
          </w:tcPr>
          <w:p w:rsidRPr="00712B66" w:rsidR="000D0AED" w:rsidP="000D0AED" w:rsidRDefault="000D0AED" w14:paraId="0E16A634" w14:textId="77777777">
            <w:pPr>
              <w:pStyle w:val="naiskr"/>
              <w:spacing w:before="0" w:after="0"/>
            </w:pPr>
          </w:p>
        </w:tc>
        <w:tc>
          <w:tcPr>
            <w:tcW w:w="1203" w:type="dxa"/>
          </w:tcPr>
          <w:p w:rsidRPr="00712B66" w:rsidR="00B04A00" w:rsidP="000765EC" w:rsidRDefault="00B04A00" w14:paraId="49E95FA2" w14:textId="77777777">
            <w:pPr>
              <w:pStyle w:val="naiskr"/>
              <w:spacing w:before="0" w:after="0"/>
            </w:pPr>
          </w:p>
        </w:tc>
        <w:tc>
          <w:tcPr>
            <w:tcW w:w="5034" w:type="dxa"/>
            <w:gridSpan w:val="2"/>
          </w:tcPr>
          <w:p w:rsidRPr="00712B66" w:rsidR="000D0AED" w:rsidP="008532B1" w:rsidRDefault="000D0AED" w14:paraId="1906B287" w14:textId="77777777">
            <w:pPr>
              <w:pStyle w:val="naiskr"/>
              <w:spacing w:before="0" w:after="0"/>
              <w:ind w:firstLine="34"/>
            </w:pPr>
          </w:p>
        </w:tc>
      </w:tr>
      <w:tr w:rsidRPr="00393D09" w:rsidR="00876571" w:rsidTr="002210CA" w14:paraId="41A2BC43" w14:textId="77777777">
        <w:trPr>
          <w:gridAfter w:val="1"/>
          <w:wAfter w:w="362" w:type="dxa"/>
          <w:trHeight w:val="285"/>
        </w:trPr>
        <w:tc>
          <w:tcPr>
            <w:tcW w:w="6345" w:type="dxa"/>
            <w:vMerge w:val="restart"/>
          </w:tcPr>
          <w:p w:rsidRPr="00712B66" w:rsidR="00876571" w:rsidP="002210CA" w:rsidRDefault="00876571" w14:paraId="4369A633"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75" w:type="dxa"/>
            <w:gridSpan w:val="2"/>
            <w:tcBorders>
              <w:bottom w:val="single" w:color="000000" w:sz="6" w:space="0"/>
            </w:tcBorders>
          </w:tcPr>
          <w:p w:rsidRPr="00393D09" w:rsidR="00876571" w:rsidP="00E246C9" w:rsidRDefault="00876571" w14:paraId="4719BE34" w14:textId="77777777">
            <w:pPr>
              <w:pStyle w:val="naiskr"/>
              <w:spacing w:before="0" w:after="0"/>
              <w:ind w:firstLine="12"/>
              <w:jc w:val="both"/>
            </w:pPr>
            <w:r w:rsidRPr="00393D09">
              <w:t>Tieslietu ministrija</w:t>
            </w:r>
            <w:r w:rsidRPr="00393D09" w:rsidR="008B2D79">
              <w:t xml:space="preserve">, </w:t>
            </w:r>
            <w:r w:rsidRPr="00393D09" w:rsidR="00C77EBB">
              <w:t xml:space="preserve">Finanšu ministrija un </w:t>
            </w:r>
            <w:r w:rsidR="00960BA5">
              <w:t>Izglītības un zinātnes ministrija</w:t>
            </w:r>
            <w:r w:rsidRPr="00393D09" w:rsidR="00C77EBB">
              <w:t xml:space="preserve"> </w:t>
            </w:r>
          </w:p>
        </w:tc>
      </w:tr>
      <w:tr w:rsidRPr="00712B66" w:rsidR="00876571" w:rsidTr="002210CA" w14:paraId="339EF8B3" w14:textId="77777777">
        <w:trPr>
          <w:gridAfter w:val="1"/>
          <w:wAfter w:w="362" w:type="dxa"/>
          <w:trHeight w:val="465"/>
        </w:trPr>
        <w:tc>
          <w:tcPr>
            <w:tcW w:w="6345" w:type="dxa"/>
            <w:vMerge/>
          </w:tcPr>
          <w:p w:rsidRPr="00712B66" w:rsidR="00876571" w:rsidP="0036160E" w:rsidRDefault="00876571" w14:paraId="1B1D3B59" w14:textId="77777777">
            <w:pPr>
              <w:pStyle w:val="naiskr"/>
              <w:spacing w:before="0" w:after="0"/>
              <w:ind w:firstLine="720"/>
            </w:pPr>
          </w:p>
        </w:tc>
        <w:tc>
          <w:tcPr>
            <w:tcW w:w="5875" w:type="dxa"/>
            <w:gridSpan w:val="2"/>
            <w:tcBorders>
              <w:top w:val="single" w:color="000000" w:sz="6" w:space="0"/>
            </w:tcBorders>
          </w:tcPr>
          <w:p w:rsidRPr="00712B66" w:rsidR="00876571" w:rsidP="00A509CB" w:rsidRDefault="00876571" w14:paraId="4B7A731D" w14:textId="77777777">
            <w:pPr>
              <w:pStyle w:val="NormalWeb"/>
              <w:spacing w:before="0" w:beforeAutospacing="0" w:after="0" w:afterAutospacing="0"/>
            </w:pPr>
          </w:p>
        </w:tc>
      </w:tr>
      <w:tr w:rsidRPr="00712B66" w:rsidR="007B4C0F" w:rsidTr="002210CA" w14:paraId="778C48A6" w14:textId="77777777">
        <w:trPr>
          <w:gridAfter w:val="1"/>
          <w:wAfter w:w="362" w:type="dxa"/>
          <w:trHeight w:val="465"/>
        </w:trPr>
        <w:tc>
          <w:tcPr>
            <w:tcW w:w="12220" w:type="dxa"/>
            <w:gridSpan w:val="3"/>
          </w:tcPr>
          <w:p w:rsidR="00B04A00" w:rsidP="002210CA" w:rsidRDefault="00B04A00" w14:paraId="74B7CAB5" w14:textId="77777777">
            <w:pPr>
              <w:pStyle w:val="naisc"/>
              <w:spacing w:before="0" w:after="0"/>
              <w:jc w:val="left"/>
            </w:pPr>
          </w:p>
          <w:p w:rsidRPr="00712B66" w:rsidR="00DD6286" w:rsidP="002210CA" w:rsidRDefault="00DD6286" w14:paraId="49E8803C" w14:textId="77777777">
            <w:pPr>
              <w:pStyle w:val="naisc"/>
              <w:spacing w:before="0" w:after="0"/>
              <w:jc w:val="left"/>
            </w:pPr>
          </w:p>
        </w:tc>
      </w:tr>
      <w:tr w:rsidRPr="00712B66" w:rsidR="00876571" w:rsidTr="002210CA" w14:paraId="1C2260F9" w14:textId="77777777">
        <w:trPr>
          <w:gridAfter w:val="1"/>
          <w:wAfter w:w="362" w:type="dxa"/>
        </w:trPr>
        <w:tc>
          <w:tcPr>
            <w:tcW w:w="6345" w:type="dxa"/>
            <w:vMerge w:val="restart"/>
          </w:tcPr>
          <w:p w:rsidRPr="00712B66" w:rsidR="00876571" w:rsidP="002210CA" w:rsidRDefault="00876571" w14:paraId="5BCBF3C0"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5" w:type="dxa"/>
            <w:gridSpan w:val="2"/>
            <w:tcBorders>
              <w:bottom w:val="single" w:color="000000" w:sz="6" w:space="0"/>
            </w:tcBorders>
          </w:tcPr>
          <w:p w:rsidRPr="00712B66" w:rsidR="00876571" w:rsidP="00A509CB" w:rsidRDefault="00876571" w14:paraId="3A52F8DF" w14:textId="77777777">
            <w:pPr>
              <w:pStyle w:val="naiskr"/>
              <w:spacing w:before="0" w:after="0"/>
            </w:pPr>
            <w:r>
              <w:t>Nav</w:t>
            </w:r>
          </w:p>
        </w:tc>
      </w:tr>
      <w:tr w:rsidRPr="00712B66" w:rsidR="00876571" w:rsidTr="002210CA" w14:paraId="30769703" w14:textId="77777777">
        <w:trPr>
          <w:gridAfter w:val="1"/>
          <w:wAfter w:w="362" w:type="dxa"/>
        </w:trPr>
        <w:tc>
          <w:tcPr>
            <w:tcW w:w="6345" w:type="dxa"/>
            <w:vMerge/>
          </w:tcPr>
          <w:p w:rsidRPr="00712B66" w:rsidR="00876571" w:rsidP="0036160E" w:rsidRDefault="00876571" w14:paraId="6DEF01C0" w14:textId="77777777">
            <w:pPr>
              <w:pStyle w:val="naiskr"/>
              <w:spacing w:before="0" w:after="0"/>
              <w:ind w:firstLine="720"/>
            </w:pPr>
          </w:p>
        </w:tc>
        <w:tc>
          <w:tcPr>
            <w:tcW w:w="5875" w:type="dxa"/>
            <w:gridSpan w:val="2"/>
            <w:tcBorders>
              <w:top w:val="single" w:color="000000" w:sz="6" w:space="0"/>
            </w:tcBorders>
          </w:tcPr>
          <w:p w:rsidRPr="00712B66" w:rsidR="00876571" w:rsidP="00A509CB" w:rsidRDefault="00876571" w14:paraId="05232607" w14:textId="77777777">
            <w:pPr>
              <w:pStyle w:val="naiskr"/>
              <w:spacing w:before="0" w:after="0"/>
            </w:pPr>
          </w:p>
        </w:tc>
      </w:tr>
      <w:tr w:rsidRPr="00712B66" w:rsidR="00876571" w:rsidTr="002210CA" w14:paraId="3D568208" w14:textId="77777777">
        <w:trPr>
          <w:gridAfter w:val="1"/>
          <w:wAfter w:w="362" w:type="dxa"/>
        </w:trPr>
        <w:tc>
          <w:tcPr>
            <w:tcW w:w="6345" w:type="dxa"/>
            <w:vMerge/>
          </w:tcPr>
          <w:p w:rsidRPr="00712B66" w:rsidR="00876571" w:rsidP="0036160E" w:rsidRDefault="00876571" w14:paraId="508C17F8" w14:textId="77777777">
            <w:pPr>
              <w:pStyle w:val="naiskr"/>
              <w:spacing w:before="0" w:after="0"/>
              <w:ind w:firstLine="720"/>
            </w:pPr>
          </w:p>
        </w:tc>
        <w:tc>
          <w:tcPr>
            <w:tcW w:w="5875" w:type="dxa"/>
            <w:gridSpan w:val="2"/>
          </w:tcPr>
          <w:p w:rsidRPr="00712B66" w:rsidR="00876571" w:rsidP="00A509CB" w:rsidRDefault="00876571" w14:paraId="298062AE" w14:textId="77777777">
            <w:pPr>
              <w:pStyle w:val="naiskr"/>
              <w:spacing w:before="0" w:after="0"/>
            </w:pPr>
          </w:p>
        </w:tc>
      </w:tr>
    </w:tbl>
    <w:p w:rsidR="002210CA" w:rsidP="002210CA" w:rsidRDefault="002210CA" w14:paraId="3AC7380F" w14:textId="77777777">
      <w:pPr>
        <w:pStyle w:val="naisf"/>
        <w:spacing w:before="0" w:after="0"/>
        <w:ind w:firstLine="720"/>
        <w:jc w:val="center"/>
        <w:rPr>
          <w:b/>
        </w:rPr>
      </w:pPr>
    </w:p>
    <w:p w:rsidR="00DD6286" w:rsidP="002210CA" w:rsidRDefault="00DD6286" w14:paraId="07BE7869" w14:textId="77777777">
      <w:pPr>
        <w:pStyle w:val="naisf"/>
        <w:spacing w:before="0" w:after="0"/>
        <w:ind w:firstLine="720"/>
        <w:jc w:val="center"/>
        <w:rPr>
          <w:b/>
        </w:rPr>
      </w:pPr>
    </w:p>
    <w:p w:rsidR="007B4C0F" w:rsidP="002210CA" w:rsidRDefault="007B4C0F" w14:paraId="311E0945" w14:textId="77777777">
      <w:pPr>
        <w:pStyle w:val="naisf"/>
        <w:spacing w:before="0" w:after="0"/>
        <w:ind w:firstLine="72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DD6286" w:rsidP="002210CA" w:rsidRDefault="00DD6286" w14:paraId="68566D96" w14:textId="77777777">
      <w:pPr>
        <w:pStyle w:val="naisf"/>
        <w:spacing w:before="0" w:after="0"/>
        <w:ind w:firstLine="720"/>
        <w:jc w:val="center"/>
        <w:rPr>
          <w:b/>
        </w:rPr>
      </w:pPr>
    </w:p>
    <w:p w:rsidRPr="00712B66" w:rsidR="007B4C0F" w:rsidP="00DB7395" w:rsidRDefault="007B4C0F" w14:paraId="56B7054F" w14:textId="77777777">
      <w:pPr>
        <w:pStyle w:val="naisf"/>
        <w:spacing w:before="0" w:after="0"/>
        <w:ind w:firstLine="720"/>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094"/>
        <w:gridCol w:w="306"/>
        <w:gridCol w:w="4088"/>
        <w:gridCol w:w="3969"/>
        <w:gridCol w:w="3118"/>
      </w:tblGrid>
      <w:tr w:rsidRPr="00712B66" w:rsidR="00134188" w:rsidTr="00404CC9" w14:paraId="279E76F9"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6537E2B" w14:textId="77777777">
            <w:pPr>
              <w:pStyle w:val="naisc"/>
              <w:spacing w:before="0" w:after="0"/>
            </w:pPr>
            <w:r w:rsidRPr="00712B66">
              <w:lastRenderedPageBreak/>
              <w:t>Nr. p.</w:t>
            </w:r>
            <w:r w:rsidR="00D64FB0">
              <w:t> </w:t>
            </w:r>
            <w:r w:rsidRPr="00712B66">
              <w:t>k.</w:t>
            </w:r>
          </w:p>
        </w:tc>
        <w:tc>
          <w:tcPr>
            <w:tcW w:w="20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C1C02A1" w14:textId="77777777">
            <w:pPr>
              <w:pStyle w:val="naisc"/>
              <w:spacing w:before="0" w:after="0"/>
              <w:ind w:firstLine="12"/>
            </w:pPr>
            <w:r w:rsidRPr="00712B66">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99D8726"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969"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B567A2C"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118" w:type="dxa"/>
            <w:tcBorders>
              <w:top w:val="single" w:color="auto" w:sz="4" w:space="0"/>
              <w:left w:val="single" w:color="auto" w:sz="4" w:space="0"/>
              <w:bottom w:val="single" w:color="auto" w:sz="4" w:space="0"/>
            </w:tcBorders>
            <w:vAlign w:val="center"/>
          </w:tcPr>
          <w:p w:rsidRPr="00712B66" w:rsidR="00134188" w:rsidP="00BF1F00" w:rsidRDefault="00134188" w14:paraId="5F99BAC1" w14:textId="77777777">
            <w:pPr>
              <w:jc w:val="center"/>
            </w:pPr>
            <w:r w:rsidRPr="00712B66">
              <w:t>Projekta attiecīgā punkta (panta) galīgā redakcija</w:t>
            </w:r>
          </w:p>
        </w:tc>
      </w:tr>
      <w:tr w:rsidRPr="003B71E0" w:rsidR="00134188" w:rsidTr="00404CC9" w14:paraId="5F129F04"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054707C7" w14:textId="77777777">
            <w:pPr>
              <w:pStyle w:val="naisc"/>
              <w:spacing w:before="0" w:after="0"/>
              <w:rPr>
                <w:sz w:val="20"/>
                <w:szCs w:val="20"/>
              </w:rPr>
            </w:pPr>
            <w:r w:rsidRPr="003B71E0">
              <w:rPr>
                <w:sz w:val="20"/>
                <w:szCs w:val="20"/>
              </w:rPr>
              <w:t>1</w:t>
            </w:r>
          </w:p>
        </w:tc>
        <w:tc>
          <w:tcPr>
            <w:tcW w:w="2094" w:type="dxa"/>
            <w:tcBorders>
              <w:top w:val="single" w:color="000000" w:sz="6" w:space="0"/>
              <w:left w:val="single" w:color="000000" w:sz="6" w:space="0"/>
              <w:bottom w:val="single" w:color="000000" w:sz="6" w:space="0"/>
              <w:right w:val="single" w:color="000000" w:sz="6" w:space="0"/>
            </w:tcBorders>
          </w:tcPr>
          <w:p w:rsidRPr="003B71E0" w:rsidR="00134188" w:rsidP="00246535" w:rsidRDefault="00F34AAB" w14:paraId="1101FE31" w14:textId="77777777">
            <w:pPr>
              <w:pStyle w:val="naisc"/>
              <w:spacing w:before="0" w:after="0"/>
              <w:rPr>
                <w:sz w:val="20"/>
                <w:szCs w:val="20"/>
              </w:rPr>
            </w:pPr>
            <w:r>
              <w:rPr>
                <w:sz w:val="20"/>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14814750" w14:textId="77777777">
            <w:pPr>
              <w:pStyle w:val="naisc"/>
              <w:spacing w:before="0" w:after="0"/>
              <w:rPr>
                <w:sz w:val="20"/>
                <w:szCs w:val="20"/>
              </w:rPr>
            </w:pPr>
            <w:r w:rsidRPr="003B71E0">
              <w:rPr>
                <w:sz w:val="20"/>
                <w:szCs w:val="20"/>
              </w:rPr>
              <w:t>3</w:t>
            </w:r>
          </w:p>
        </w:tc>
        <w:tc>
          <w:tcPr>
            <w:tcW w:w="3969" w:type="dxa"/>
            <w:tcBorders>
              <w:top w:val="single" w:color="000000" w:sz="6" w:space="0"/>
              <w:left w:val="single" w:color="000000" w:sz="6" w:space="0"/>
              <w:bottom w:val="single" w:color="000000" w:sz="6" w:space="0"/>
              <w:right w:val="single" w:color="000000" w:sz="6" w:space="0"/>
            </w:tcBorders>
          </w:tcPr>
          <w:p w:rsidRPr="003B71E0" w:rsidR="00134188" w:rsidP="00246535" w:rsidRDefault="003B71E0" w14:paraId="3E9993AA" w14:textId="77777777">
            <w:pPr>
              <w:pStyle w:val="naisc"/>
              <w:spacing w:before="0" w:after="0"/>
              <w:rPr>
                <w:sz w:val="20"/>
                <w:szCs w:val="20"/>
              </w:rPr>
            </w:pPr>
            <w:r w:rsidRPr="003B71E0">
              <w:rPr>
                <w:sz w:val="20"/>
                <w:szCs w:val="20"/>
              </w:rPr>
              <w:t>4</w:t>
            </w:r>
          </w:p>
        </w:tc>
        <w:tc>
          <w:tcPr>
            <w:tcW w:w="3118" w:type="dxa"/>
            <w:tcBorders>
              <w:top w:val="single" w:color="auto" w:sz="4" w:space="0"/>
              <w:left w:val="single" w:color="auto" w:sz="4" w:space="0"/>
              <w:bottom w:val="single" w:color="auto" w:sz="4" w:space="0"/>
            </w:tcBorders>
          </w:tcPr>
          <w:p w:rsidRPr="003B71E0" w:rsidR="00134188" w:rsidP="00BF1F00" w:rsidRDefault="003B71E0" w14:paraId="24C2C52A" w14:textId="77777777">
            <w:pPr>
              <w:jc w:val="center"/>
              <w:rPr>
                <w:sz w:val="20"/>
                <w:szCs w:val="20"/>
              </w:rPr>
            </w:pPr>
            <w:r w:rsidRPr="003B71E0">
              <w:rPr>
                <w:sz w:val="20"/>
                <w:szCs w:val="20"/>
              </w:rPr>
              <w:t>5</w:t>
            </w:r>
          </w:p>
        </w:tc>
      </w:tr>
      <w:tr w:rsidRPr="00712B66" w:rsidR="0082596F" w:rsidTr="00404CC9" w14:paraId="3EDD3FD8" w14:textId="77777777">
        <w:tc>
          <w:tcPr>
            <w:tcW w:w="708" w:type="dxa"/>
            <w:tcBorders>
              <w:top w:val="single" w:color="000000" w:sz="6" w:space="0"/>
              <w:left w:val="single" w:color="000000" w:sz="6" w:space="0"/>
              <w:bottom w:val="single" w:color="auto" w:sz="4" w:space="0"/>
              <w:right w:val="single" w:color="000000" w:sz="6" w:space="0"/>
            </w:tcBorders>
          </w:tcPr>
          <w:p w:rsidR="0082596F" w:rsidP="0004608F" w:rsidRDefault="00907704" w14:paraId="5EED200F" w14:textId="3D4BCBEF">
            <w:pPr>
              <w:pStyle w:val="naisc"/>
              <w:spacing w:before="0" w:after="0"/>
            </w:pPr>
            <w:r>
              <w:t>1</w:t>
            </w:r>
            <w:r w:rsidR="0082596F">
              <w:t>.</w:t>
            </w:r>
          </w:p>
        </w:tc>
        <w:tc>
          <w:tcPr>
            <w:tcW w:w="2094" w:type="dxa"/>
            <w:tcBorders>
              <w:top w:val="single" w:color="000000" w:sz="6" w:space="0"/>
              <w:left w:val="single" w:color="000000" w:sz="6" w:space="0"/>
              <w:bottom w:val="single" w:color="auto" w:sz="4" w:space="0"/>
              <w:right w:val="single" w:color="000000" w:sz="6" w:space="0"/>
            </w:tcBorders>
          </w:tcPr>
          <w:p w:rsidRPr="004A3439" w:rsidR="0082596F" w:rsidP="00F94777" w:rsidRDefault="0082596F" w14:paraId="49F3B564" w14:textId="458740D1">
            <w:pPr>
              <w:pStyle w:val="naisc"/>
              <w:spacing w:before="0" w:after="0"/>
            </w:pPr>
            <w:r>
              <w:t xml:space="preserve">Noteikumu projekta </w:t>
            </w:r>
            <w:r w:rsidR="00C265BF">
              <w:t>anotācijas I sadaļa</w:t>
            </w:r>
            <w:r w:rsidR="00D74EE2">
              <w:t>s 2.punkts</w:t>
            </w:r>
          </w:p>
        </w:tc>
        <w:tc>
          <w:tcPr>
            <w:tcW w:w="4394" w:type="dxa"/>
            <w:gridSpan w:val="2"/>
            <w:tcBorders>
              <w:left w:val="single" w:color="000000" w:sz="6" w:space="0"/>
              <w:bottom w:val="single" w:color="auto" w:sz="4" w:space="0"/>
              <w:right w:val="single" w:color="000000" w:sz="6" w:space="0"/>
            </w:tcBorders>
          </w:tcPr>
          <w:p w:rsidRPr="00141329" w:rsidR="0082596F" w:rsidP="0082596F" w:rsidRDefault="00C265BF" w14:paraId="2582A448" w14:textId="77777777">
            <w:pPr>
              <w:pStyle w:val="naisc"/>
              <w:spacing w:before="0" w:after="0"/>
              <w:jc w:val="both"/>
              <w:rPr>
                <w:b/>
                <w:bCs/>
              </w:rPr>
            </w:pPr>
            <w:r w:rsidRPr="00141329">
              <w:rPr>
                <w:b/>
                <w:bCs/>
              </w:rPr>
              <w:t>Finanšu ministrija</w:t>
            </w:r>
          </w:p>
          <w:p w:rsidRPr="00911503" w:rsidR="0082596F" w:rsidP="00954E17" w:rsidRDefault="00911503" w14:paraId="55973F60" w14:textId="07109409">
            <w:pPr>
              <w:pStyle w:val="naisc"/>
              <w:jc w:val="both"/>
            </w:pPr>
            <w:r w:rsidRPr="00911503">
              <w:t>Anotācijas I sadaļas “Tiesību akta projekta izstrādes nepieciešamība” (turpmāk – I sadaļa) 2.punktā “Pašreizējā situācija un problēmas, kuru risināšanai tiesību akta projekts izstrādāts, tiesiskā regulējuma mērķis un būtība” ietverta informācija par plāniem veidot “vidējās jūdzes” infrastruktūru izglītības iestāžu vajadzībām un šajā sakarā norādot, ka: “</w:t>
            </w:r>
            <w:r w:rsidRPr="00911503">
              <w:rPr>
                <w:i/>
                <w:iCs/>
              </w:rPr>
              <w:t xml:space="preserve">LVRTC veidos “vidējās jūdzes” piekļuves punktus tikai tām izglītības iestādēm, par kurām būs iesniegts attiecīgās pašvaldības apliecinājums par plānoto “pēdējās jūdzes” risinājumu un izglītības iestādes ilgtspēju, kā arī pašvaldība projekta īstenošanas laikā būs noslēgusi līgumu par piekļuves punkta izvietošanu izglītības iestādes teritorijā. Apliecinājuma mērķis ir gūt pārliecību, ka “pēdējā jūdze” tiks izveidota un interneta pakalpojumi tiks nodrošināti attiecīgajā objektā (izglītības iestādē). Apliecinājumā pašvaldība iekļauj informāciju, ka: izglītības iestāde pastāvēs (būs ilgtspējīga);pašvaldība nodrošinās “pēdējās jūdzes” pieslēgumu izglītības </w:t>
            </w:r>
            <w:r w:rsidRPr="00911503">
              <w:rPr>
                <w:i/>
                <w:iCs/>
              </w:rPr>
              <w:lastRenderedPageBreak/>
              <w:t>iestādē; pašvaldība nodrošinās izveidotā “pēdējās jūdzes” pieslēguma uzturēšanu, t.i., izmantošanu attiecīgās izglītības iestādes mācību procesā. Apliecinājuma esamība ir galvenais apsvērums, lai nodrošinātu finansējuma ieguldīšanas lietderību konkrētajā objektā, t.i., izglītības iestādes piekļuves punkta izbūvē.”</w:t>
            </w:r>
            <w:r w:rsidRPr="00911503">
              <w:t xml:space="preserve">. Vēršam uzmanību, ka augstāk minētais ir pretrunā ar Eiropas Komisijas lēmumā Nr.SA.33324(2011/N) “Nākamās paaudzes tīkli lauku teritorijās” (turpmāk – EK lēmums) 21.punktā norādīto, ka atbalsts plānots tikai pasīvās infrastruktūras izveidei, kam jābūt pieejamai vairākiem operatoriem (kabeļu kanalizācija un tumšā optiskā šķiedra, kā arī āra vai iekštelpu sadales skapji) un tīkla īpašnieks neuzstāda datu pārraides aprīkojumu, bet tikai, pamatojoties uz vienlīdzīgiem nosacījumiem, atklāti un nediskriminējoši sniedz vairumtirdzniecības piekļuvi elektronisko sakaru uzņēmumiem. Skaidrojam, ka atbilstoši EK lēmumam, “pēdējās jūdzes” nodrošināšana ir atvērta konkurencei un to ir paredzēts nodrošināt elektronisko sakaru operatoriem. Attiecīgi šobrīd SM anotācijā paredzētais “pēdējās jūdzes” pieslēgumu nodrošināšanai un uzturēšanai piesaistīt pašvaldības, ir vērtējams kā pašvaldību iesaistīšanās elektronisko sakaru pakalpojumu </w:t>
            </w:r>
            <w:r w:rsidRPr="00911503">
              <w:lastRenderedPageBreak/>
              <w:t xml:space="preserve">sniegšanas tirgū. Vēršam uzmanību, ka komercdarbības atbalsta kontroles jomā izšķirošs ir nevis atbalstāmā subjekta juridiskais statuss, bet gan tas, vai tas veic saimnieciskas aktivitātes – piedāvā preces vai pakalpojumus tirgū. Ja pašvaldības iesaistās “pēdējās jūdzes” pieslēgumu izveidē un uzturēšanā ar to rīcībā esošajiem publiskajiem līdzekļiem, uz tām attiecas komercdarbības atbalsta kontroles normas un jau iepriekš būtu jāparedz saskaņā ar kādu komercdarbības atbalsta kontroles regulējumu šo pasākumu īstenot, lai nodrošinātu tā saderīgumu ar Eiropas Savienības iekšējo tirgu. Ņemot vērā minēto, lūdzam nodrošināt pasākuma realizāciju tādā veidā, lai tā īstenošanā netiktu pārkāpts EK lēmuma 21.punktā noteiktais, vai arī, ja pašvaldību iesaiste “pēdējās jūdzes” nodrošināšanā tiek paredzēta, lūdzam norādīt saskaņā ar kādu komercdarbības atbalsta kontroles regulējumu tiks nodrošināts sniegtā komercdarbības atbalsta saderīgums ar Eiropas Savienības iekšējo tirgu un saskaņot izmaiņas EK lēmumā ar Eiropas Komisiju par plānoto pieeju, kas skar pašvaldību iesaisti “pēdējās jūdzes” pieslēgumu izveidošanā un uzturēšanā izglītības iestādēs. Ievērojot izteikto iebildumu, lūdzam precizēt anotācijā sniegto skaidrojumu. Vēršam uzmanību, ka </w:t>
            </w:r>
            <w:r w:rsidRPr="00911503">
              <w:lastRenderedPageBreak/>
              <w:t>atkarībā no SM izvēlētās pieejas un sniegtā skaidrojuma, var būt nepieciešams veikt atbilstošus papildinājumus MK noteikumu projektā un virzīt EK lēmuma grozījumus</w:t>
            </w:r>
          </w:p>
        </w:tc>
        <w:tc>
          <w:tcPr>
            <w:tcW w:w="3969" w:type="dxa"/>
            <w:tcBorders>
              <w:left w:val="single" w:color="000000" w:sz="6" w:space="0"/>
              <w:bottom w:val="single" w:color="auto" w:sz="4" w:space="0"/>
              <w:right w:val="single" w:color="000000" w:sz="6" w:space="0"/>
            </w:tcBorders>
          </w:tcPr>
          <w:p w:rsidR="0082596F" w:rsidP="00D760AF" w:rsidRDefault="00D760AF" w14:paraId="26673898" w14:textId="77777777">
            <w:pPr>
              <w:pStyle w:val="naisc"/>
              <w:spacing w:before="0" w:after="0"/>
              <w:rPr>
                <w:b/>
              </w:rPr>
            </w:pPr>
            <w:r>
              <w:rPr>
                <w:b/>
              </w:rPr>
              <w:lastRenderedPageBreak/>
              <w:t>Ņemts vērā</w:t>
            </w:r>
          </w:p>
          <w:p w:rsidR="00D760AF" w:rsidP="00D760AF" w:rsidRDefault="00D760AF" w14:paraId="60F2D637" w14:textId="77777777">
            <w:pPr>
              <w:pStyle w:val="naisc"/>
              <w:spacing w:before="0" w:after="0"/>
              <w:jc w:val="both"/>
            </w:pPr>
          </w:p>
          <w:p w:rsidR="00D760AF" w:rsidP="00D760AF" w:rsidRDefault="007029FB" w14:paraId="5F10E242" w14:textId="7C1D3EC6">
            <w:pPr>
              <w:pStyle w:val="naisc"/>
              <w:spacing w:before="0" w:after="0"/>
              <w:jc w:val="both"/>
              <w:rPr>
                <w:bCs/>
              </w:rPr>
            </w:pPr>
            <w:r>
              <w:rPr>
                <w:bCs/>
              </w:rPr>
              <w:t xml:space="preserve">Skaidrojam, ka pašvaldības kā izglītības iestāžu dibinātājas un finansētājas organizēs un būs atbildīgas par pasākumiem “pēdējās jūdzes” nodrošināšanai. </w:t>
            </w:r>
            <w:r w:rsidR="00AE2722">
              <w:rPr>
                <w:bCs/>
              </w:rPr>
              <w:t>Attiecīgi ir precizēta n</w:t>
            </w:r>
            <w:r w:rsidRPr="00D760AF" w:rsidR="00D760AF">
              <w:rPr>
                <w:bCs/>
              </w:rPr>
              <w:t xml:space="preserve">oteikumu projekta anotācijas I sadaļas </w:t>
            </w:r>
            <w:r w:rsidR="00D47A20">
              <w:rPr>
                <w:bCs/>
              </w:rPr>
              <w:t>2</w:t>
            </w:r>
            <w:r w:rsidRPr="00D760AF" w:rsidR="00D760AF">
              <w:rPr>
                <w:bCs/>
              </w:rPr>
              <w:t>.punkt</w:t>
            </w:r>
            <w:r w:rsidR="00C265BF">
              <w:rPr>
                <w:bCs/>
              </w:rPr>
              <w:t>a redakcija</w:t>
            </w:r>
            <w:r w:rsidR="00AE2722">
              <w:rPr>
                <w:bCs/>
              </w:rPr>
              <w:t>.</w:t>
            </w:r>
            <w:r w:rsidR="00C265BF">
              <w:rPr>
                <w:bCs/>
              </w:rPr>
              <w:t xml:space="preserve"> </w:t>
            </w:r>
          </w:p>
          <w:p w:rsidR="00D760AF" w:rsidP="00D760AF" w:rsidRDefault="00D760AF" w14:paraId="25C4D57F" w14:textId="77777777">
            <w:pPr>
              <w:pStyle w:val="naisc"/>
              <w:spacing w:before="0" w:after="0"/>
              <w:jc w:val="both"/>
              <w:rPr>
                <w:bCs/>
              </w:rPr>
            </w:pPr>
          </w:p>
          <w:p w:rsidRPr="008E26F2" w:rsidR="00D760AF" w:rsidP="00D760AF" w:rsidRDefault="00D760AF" w14:paraId="0B3F229C" w14:textId="77777777">
            <w:pPr>
              <w:pStyle w:val="naisc"/>
              <w:spacing w:before="0" w:after="0"/>
              <w:rPr>
                <w:b/>
              </w:rPr>
            </w:pPr>
          </w:p>
        </w:tc>
        <w:tc>
          <w:tcPr>
            <w:tcW w:w="3118" w:type="dxa"/>
            <w:tcBorders>
              <w:top w:val="single" w:color="auto" w:sz="4" w:space="0"/>
              <w:left w:val="single" w:color="auto" w:sz="4" w:space="0"/>
              <w:bottom w:val="single" w:color="auto" w:sz="4" w:space="0"/>
            </w:tcBorders>
          </w:tcPr>
          <w:p w:rsidR="00E818DB" w:rsidP="00E818DB" w:rsidRDefault="00E818DB" w14:paraId="101F7A5D" w14:textId="3D433733">
            <w:pPr>
              <w:spacing w:after="120"/>
              <w:jc w:val="both"/>
            </w:pPr>
            <w:r>
              <w:t xml:space="preserve">Noteikumu projekta </w:t>
            </w:r>
            <w:r w:rsidR="00C265BF">
              <w:t xml:space="preserve">anotācijas I sadaļas </w:t>
            </w:r>
            <w:r w:rsidR="00D74EE2">
              <w:t xml:space="preserve">2.punktā </w:t>
            </w:r>
            <w:r w:rsidR="006E5BB6">
              <w:t>attiecīgais teksts</w:t>
            </w:r>
            <w:r>
              <w:t xml:space="preserve"> precizēts šādā redakcijā:</w:t>
            </w:r>
          </w:p>
          <w:p w:rsidRPr="006E5BB6" w:rsidR="006E5BB6" w:rsidP="006E5BB6" w:rsidRDefault="006E5BB6" w14:paraId="22A60466" w14:textId="77777777">
            <w:pPr>
              <w:tabs>
                <w:tab w:val="left" w:pos="426"/>
              </w:tabs>
              <w:spacing w:before="120"/>
              <w:jc w:val="both"/>
              <w:outlineLvl w:val="0"/>
              <w:rPr>
                <w:color w:val="000000"/>
              </w:rPr>
            </w:pPr>
            <w:r>
              <w:rPr>
                <w:color w:val="000000"/>
              </w:rPr>
              <w:t>“</w:t>
            </w:r>
            <w:r w:rsidRPr="006E5BB6">
              <w:rPr>
                <w:color w:val="000000"/>
              </w:rPr>
              <w:t>LVRTC veidos “vidējās jūdzes” piekļuves punktus tikai tām izglītības iestādēm, par kurām būs iesniegts attiecīgās pašvaldības apliecinājums  par  izglītības iestādes ilgtspēju  un finansējuma nodrošināšanu un gatavību organizēt “pēdējās jūdzes” pakalpojuma saņemšanu, kā arī pašvaldība projekta īstenošanas laikā būs noslēgusi līgumu par piekļuves punkta izvietošanu un piekļuvi izglītības iestādes teritorijā.</w:t>
            </w:r>
          </w:p>
          <w:p w:rsidRPr="006E5BB6" w:rsidR="006E5BB6" w:rsidP="006E5BB6" w:rsidRDefault="006E5BB6" w14:paraId="560382E3" w14:textId="77777777">
            <w:pPr>
              <w:tabs>
                <w:tab w:val="left" w:pos="426"/>
              </w:tabs>
              <w:spacing w:before="120"/>
              <w:jc w:val="both"/>
              <w:outlineLvl w:val="0"/>
              <w:rPr>
                <w:color w:val="000000"/>
              </w:rPr>
            </w:pPr>
            <w:r w:rsidRPr="006E5BB6">
              <w:rPr>
                <w:color w:val="000000"/>
              </w:rPr>
              <w:t xml:space="preserve">Apliecinājuma mērķis ir gūt pārliecību, ka “pēdējā jūdze” tiks izveidota un interneta pakalpojumi tiks nodrošināti attiecīgajā objektā (izglītības </w:t>
            </w:r>
            <w:r w:rsidRPr="006E5BB6">
              <w:rPr>
                <w:color w:val="000000"/>
              </w:rPr>
              <w:lastRenderedPageBreak/>
              <w:t xml:space="preserve">iestādē). Apliecinājumā pašvaldība iekļauj informāciju, ka: </w:t>
            </w:r>
          </w:p>
          <w:p w:rsidRPr="006E5BB6" w:rsidR="006E5BB6" w:rsidP="006E5BB6" w:rsidRDefault="006E5BB6" w14:paraId="5FC12364" w14:textId="77777777">
            <w:pPr>
              <w:tabs>
                <w:tab w:val="left" w:pos="426"/>
              </w:tabs>
              <w:spacing w:before="120"/>
              <w:jc w:val="both"/>
              <w:outlineLvl w:val="0"/>
              <w:rPr>
                <w:color w:val="000000"/>
              </w:rPr>
            </w:pPr>
            <w:r w:rsidRPr="006E5BB6">
              <w:rPr>
                <w:color w:val="000000"/>
              </w:rPr>
              <w:t>–</w:t>
            </w:r>
            <w:r w:rsidRPr="006E5BB6">
              <w:rPr>
                <w:color w:val="000000"/>
              </w:rPr>
              <w:tab/>
              <w:t>izglītības iestāde pastāvēs (būs ilgtspējīga);</w:t>
            </w:r>
          </w:p>
          <w:p w:rsidR="0082596F" w:rsidP="00D74EE2" w:rsidRDefault="006E5BB6" w14:paraId="3E9D9801" w14:textId="56500867">
            <w:pPr>
              <w:tabs>
                <w:tab w:val="left" w:pos="426"/>
              </w:tabs>
              <w:spacing w:before="120"/>
              <w:jc w:val="both"/>
              <w:outlineLvl w:val="0"/>
            </w:pPr>
            <w:r w:rsidRPr="006E5BB6">
              <w:rPr>
                <w:color w:val="000000"/>
              </w:rPr>
              <w:t>–</w:t>
            </w:r>
            <w:r w:rsidRPr="006E5BB6">
              <w:rPr>
                <w:color w:val="000000"/>
              </w:rPr>
              <w:tab/>
              <w:t>pašvaldība nodrošinās  finansējumu  un organizēs, ievērojot normatīvo aktu prasības, “pēdējās jūdzes” pieslēguma pakalpojuma saņemšanu izglītības iestādē un tā ilgstošu  izmantošanu attiecīgās izglītības iestādes mācību procesā.</w:t>
            </w:r>
            <w:r>
              <w:rPr>
                <w:color w:val="000000"/>
              </w:rPr>
              <w:t xml:space="preserve">” </w:t>
            </w:r>
          </w:p>
        </w:tc>
      </w:tr>
      <w:tr w:rsidRPr="00712B66" w:rsidR="008C5B07" w:rsidTr="00C123BC" w14:paraId="41EEA2C7" w14:textId="77777777">
        <w:tc>
          <w:tcPr>
            <w:tcW w:w="14283" w:type="dxa"/>
            <w:gridSpan w:val="6"/>
            <w:tcBorders>
              <w:top w:val="single" w:color="000000" w:sz="6" w:space="0"/>
              <w:left w:val="single" w:color="000000" w:sz="6" w:space="0"/>
              <w:bottom w:val="single" w:color="auto" w:sz="4" w:space="0"/>
            </w:tcBorders>
          </w:tcPr>
          <w:p w:rsidRPr="00DC47FC" w:rsidR="008C5B07" w:rsidP="008C5B07" w:rsidRDefault="008C5B07" w14:paraId="19ADF722" w14:textId="77777777">
            <w:pPr>
              <w:spacing w:after="120"/>
              <w:ind w:left="360"/>
              <w:jc w:val="center"/>
              <w:rPr>
                <w:b/>
                <w:bCs/>
              </w:rPr>
            </w:pPr>
            <w:r w:rsidRPr="00DC47FC">
              <w:rPr>
                <w:b/>
                <w:bCs/>
              </w:rPr>
              <w:lastRenderedPageBreak/>
              <w:t>Priekšlikumi</w:t>
            </w:r>
          </w:p>
        </w:tc>
      </w:tr>
      <w:tr w:rsidRPr="00712B66" w:rsidR="007029FB" w:rsidTr="00FF2C4B" w14:paraId="5215099D" w14:textId="77777777">
        <w:tc>
          <w:tcPr>
            <w:tcW w:w="708" w:type="dxa"/>
            <w:tcBorders>
              <w:top w:val="single" w:color="000000" w:sz="6" w:space="0"/>
              <w:left w:val="single" w:color="000000" w:sz="6" w:space="0"/>
              <w:bottom w:val="single" w:color="auto" w:sz="4" w:space="0"/>
              <w:right w:val="single" w:color="000000" w:sz="6" w:space="0"/>
            </w:tcBorders>
          </w:tcPr>
          <w:p w:rsidR="007029FB" w:rsidP="00FF2C4B" w:rsidRDefault="00CF367C" w14:paraId="54DF8848" w14:textId="35BA2071">
            <w:pPr>
              <w:pStyle w:val="naisc"/>
              <w:spacing w:before="0" w:after="0"/>
            </w:pPr>
            <w:r>
              <w:t>2</w:t>
            </w:r>
            <w:r w:rsidR="00907704">
              <w:t>.</w:t>
            </w:r>
          </w:p>
        </w:tc>
        <w:tc>
          <w:tcPr>
            <w:tcW w:w="2094" w:type="dxa"/>
            <w:tcBorders>
              <w:top w:val="single" w:color="000000" w:sz="6" w:space="0"/>
              <w:left w:val="single" w:color="000000" w:sz="6" w:space="0"/>
              <w:bottom w:val="single" w:color="auto" w:sz="4" w:space="0"/>
              <w:right w:val="single" w:color="000000" w:sz="6" w:space="0"/>
            </w:tcBorders>
          </w:tcPr>
          <w:p w:rsidR="00864FD2" w:rsidP="00FF2C4B" w:rsidRDefault="007029FB" w14:paraId="59A36B4C" w14:textId="77777777">
            <w:pPr>
              <w:pStyle w:val="naisc"/>
              <w:spacing w:before="0" w:after="0"/>
            </w:pPr>
            <w:r>
              <w:t>Noteikumu projekta 1.punkts</w:t>
            </w:r>
            <w:r w:rsidR="00864FD2">
              <w:t xml:space="preserve"> un </w:t>
            </w:r>
          </w:p>
          <w:p w:rsidRPr="004A3439" w:rsidR="007029FB" w:rsidP="00FF2C4B" w:rsidRDefault="00864FD2" w14:paraId="1E7C2014" w14:textId="07A1B474">
            <w:pPr>
              <w:pStyle w:val="naisc"/>
              <w:spacing w:before="0" w:after="0"/>
            </w:pPr>
            <w:r>
              <w:t>anotācijas I sadaļas 2.punkts</w:t>
            </w:r>
          </w:p>
        </w:tc>
        <w:tc>
          <w:tcPr>
            <w:tcW w:w="4394" w:type="dxa"/>
            <w:gridSpan w:val="2"/>
            <w:tcBorders>
              <w:left w:val="single" w:color="000000" w:sz="6" w:space="0"/>
              <w:bottom w:val="single" w:color="auto" w:sz="4" w:space="0"/>
              <w:right w:val="single" w:color="000000" w:sz="6" w:space="0"/>
            </w:tcBorders>
          </w:tcPr>
          <w:p w:rsidR="007029FB" w:rsidP="00FF2C4B" w:rsidRDefault="007029FB" w14:paraId="1AE764A7" w14:textId="6B2D3CAB">
            <w:pPr>
              <w:pStyle w:val="naisc"/>
              <w:spacing w:before="0" w:after="0"/>
              <w:jc w:val="both"/>
              <w:rPr>
                <w:b/>
                <w:bCs/>
              </w:rPr>
            </w:pPr>
            <w:r>
              <w:rPr>
                <w:b/>
                <w:bCs/>
              </w:rPr>
              <w:t>Finanšu ministrija</w:t>
            </w:r>
          </w:p>
          <w:p w:rsidRPr="0082596F" w:rsidR="007029FB" w:rsidP="00FF2C4B" w:rsidRDefault="00CF367C" w14:paraId="3A0D15C9" w14:textId="45ABE7EB">
            <w:pPr>
              <w:widowControl w:val="0"/>
              <w:jc w:val="both"/>
            </w:pPr>
            <w:r w:rsidRPr="00CF367C">
              <w:t>Lūdzam noteikumu projekta 1.punktu izteikt šādā redakcijā: “4.4. specifiskais iznākuma rādītājs – izglītības iestāžu skaits, kurās ierīkots optiskā tīkla piekļuves punkts, skaits – 6.”, lai nodrošinātu vienotu pieeju attiecībā uz terminoloģiju. Vienlaikus, lūdzam papildināt anotāciju ar informāciju, kāpēc šis rādītājs netiek iekļauts darbības programmā “Izaugsme un nodarbinātība”, ņemot vērā, ka jaunā rādītāja uzskaite būs jānodrošina projekta līmenī un informācija par to jāuzkrāj Kohēzijas politikas fondu vadības informācijas sistēmā</w:t>
            </w:r>
          </w:p>
        </w:tc>
        <w:tc>
          <w:tcPr>
            <w:tcW w:w="3969" w:type="dxa"/>
            <w:tcBorders>
              <w:left w:val="single" w:color="000000" w:sz="6" w:space="0"/>
              <w:bottom w:val="single" w:color="auto" w:sz="4" w:space="0"/>
              <w:right w:val="single" w:color="000000" w:sz="6" w:space="0"/>
            </w:tcBorders>
          </w:tcPr>
          <w:p w:rsidR="007029FB" w:rsidP="00FF2C4B" w:rsidRDefault="007029FB" w14:paraId="2309A5ED" w14:textId="77777777">
            <w:pPr>
              <w:pStyle w:val="naisc"/>
              <w:spacing w:before="0" w:after="0"/>
              <w:rPr>
                <w:b/>
              </w:rPr>
            </w:pPr>
            <w:r>
              <w:rPr>
                <w:b/>
              </w:rPr>
              <w:t>Ņemts vērā</w:t>
            </w:r>
          </w:p>
          <w:p w:rsidRPr="00E20286" w:rsidR="007029FB" w:rsidP="00FF2C4B" w:rsidRDefault="007029FB" w14:paraId="442F29C6" w14:textId="5DD826F5">
            <w:pPr>
              <w:pStyle w:val="naisc"/>
              <w:spacing w:before="0" w:after="0"/>
              <w:jc w:val="both"/>
              <w:rPr>
                <w:bCs/>
              </w:rPr>
            </w:pPr>
          </w:p>
        </w:tc>
        <w:tc>
          <w:tcPr>
            <w:tcW w:w="3118" w:type="dxa"/>
            <w:tcBorders>
              <w:top w:val="single" w:color="auto" w:sz="4" w:space="0"/>
              <w:left w:val="single" w:color="auto" w:sz="4" w:space="0"/>
              <w:bottom w:val="single" w:color="auto" w:sz="4" w:space="0"/>
            </w:tcBorders>
          </w:tcPr>
          <w:p w:rsidR="007029FB" w:rsidP="00FF2C4B" w:rsidRDefault="007029FB" w14:paraId="60625F01" w14:textId="77777777">
            <w:pPr>
              <w:spacing w:after="120"/>
              <w:jc w:val="both"/>
            </w:pPr>
            <w:r>
              <w:t>Noteikumu projekta 1. punkts precizēts šādā redakcijā:</w:t>
            </w:r>
          </w:p>
          <w:p w:rsidR="007029FB" w:rsidP="00FF2C4B" w:rsidRDefault="007029FB" w14:paraId="38E38D8B" w14:textId="77777777">
            <w:pPr>
              <w:spacing w:after="120"/>
              <w:jc w:val="both"/>
            </w:pPr>
            <w:r>
              <w:t>“1. Papildināt noteikumus ar 4.4.apakšpunktu šādā redakcijā:</w:t>
            </w:r>
          </w:p>
          <w:p w:rsidR="007029FB" w:rsidP="00FF2C4B" w:rsidRDefault="007029FB" w14:paraId="2B4AFEE3" w14:textId="77777777">
            <w:pPr>
              <w:spacing w:after="120"/>
              <w:jc w:val="both"/>
            </w:pPr>
            <w:r>
              <w:t>“4.4. specifiskais iznākuma rādītājs – izglītības iestāžu, kurās ierīkots optiskā tīkla piekļuves punkts, skaits – 6.””</w:t>
            </w:r>
          </w:p>
          <w:p w:rsidR="00864FD2" w:rsidP="00FF2C4B" w:rsidRDefault="00864FD2" w14:paraId="4CA01FD6" w14:textId="77777777">
            <w:pPr>
              <w:spacing w:after="120"/>
              <w:jc w:val="both"/>
            </w:pPr>
          </w:p>
          <w:p w:rsidR="00864FD2" w:rsidP="00864FD2" w:rsidRDefault="00864FD2" w14:paraId="40D45CF9" w14:textId="77777777">
            <w:pPr>
              <w:spacing w:after="120"/>
              <w:jc w:val="both"/>
            </w:pPr>
            <w:r>
              <w:t>Noteikumu projekta anotācijas I sadaļas 2.punkts  papildināts ar šādu skaidrojumu:</w:t>
            </w:r>
          </w:p>
          <w:p w:rsidR="00864FD2" w:rsidP="00864FD2" w:rsidRDefault="00864FD2" w14:paraId="0CB9E1B8" w14:textId="2DFF93D3">
            <w:pPr>
              <w:spacing w:after="120"/>
              <w:jc w:val="both"/>
            </w:pPr>
            <w:r>
              <w:t xml:space="preserve">“Darbības programmas grozījumu veikšanas brīdī  IzM  vēl nebija identificējis tās izglītības iestādes, kurās, ievērojot valsts atbalsta nosacījumus un “balto” teritoriju sarakstu, būtu iespējams izbūvēt piekļuves punktus. Ņemot vērā minēto un darbības programmas </w:t>
            </w:r>
            <w:r>
              <w:lastRenderedPageBreak/>
              <w:t>grozījumu saskaņošanas procesā panākto vienošanos, rādītājs  tiek noteikts MK noteikumos atbilstoši IzM veiktās  aptaujas rezultātiem.“</w:t>
            </w:r>
          </w:p>
        </w:tc>
      </w:tr>
      <w:tr w:rsidRPr="00712B66" w:rsidR="00231D10" w:rsidTr="00FF2C4B" w14:paraId="361A6D5F" w14:textId="77777777">
        <w:tc>
          <w:tcPr>
            <w:tcW w:w="708" w:type="dxa"/>
            <w:tcBorders>
              <w:top w:val="single" w:color="000000" w:sz="6" w:space="0"/>
              <w:left w:val="single" w:color="000000" w:sz="6" w:space="0"/>
              <w:bottom w:val="single" w:color="auto" w:sz="4" w:space="0"/>
              <w:right w:val="single" w:color="000000" w:sz="6" w:space="0"/>
            </w:tcBorders>
          </w:tcPr>
          <w:p w:rsidR="00231D10" w:rsidP="00954E17" w:rsidRDefault="00864FD2" w14:paraId="61C85F86" w14:textId="23F71CDD">
            <w:pPr>
              <w:pStyle w:val="naisc"/>
              <w:spacing w:before="0" w:after="0"/>
              <w:jc w:val="left"/>
            </w:pPr>
            <w:r>
              <w:lastRenderedPageBreak/>
              <w:t>3</w:t>
            </w:r>
            <w:r w:rsidR="00B2342F">
              <w:t>.</w:t>
            </w:r>
          </w:p>
        </w:tc>
        <w:tc>
          <w:tcPr>
            <w:tcW w:w="2094" w:type="dxa"/>
            <w:tcBorders>
              <w:top w:val="single" w:color="000000" w:sz="6" w:space="0"/>
              <w:left w:val="single" w:color="000000" w:sz="6" w:space="0"/>
              <w:bottom w:val="single" w:color="auto" w:sz="4" w:space="0"/>
              <w:right w:val="single" w:color="000000" w:sz="6" w:space="0"/>
            </w:tcBorders>
          </w:tcPr>
          <w:p w:rsidR="00231D10" w:rsidP="00FF2C4B" w:rsidRDefault="00231D10" w14:paraId="5F059110" w14:textId="1949674D">
            <w:pPr>
              <w:pStyle w:val="naisc"/>
              <w:spacing w:before="0" w:after="0"/>
            </w:pPr>
            <w:r w:rsidRPr="00231D10">
              <w:t>Noteikumu projekta anotācijas I sadaļas 2.punkts</w:t>
            </w:r>
          </w:p>
        </w:tc>
        <w:tc>
          <w:tcPr>
            <w:tcW w:w="4394" w:type="dxa"/>
            <w:gridSpan w:val="2"/>
            <w:tcBorders>
              <w:left w:val="single" w:color="000000" w:sz="6" w:space="0"/>
              <w:bottom w:val="single" w:color="auto" w:sz="4" w:space="0"/>
              <w:right w:val="single" w:color="000000" w:sz="6" w:space="0"/>
            </w:tcBorders>
          </w:tcPr>
          <w:p w:rsidR="00231D10" w:rsidP="00FF2C4B" w:rsidRDefault="00231D10" w14:paraId="28D532AC" w14:textId="77777777">
            <w:pPr>
              <w:pStyle w:val="naisc"/>
              <w:spacing w:before="0" w:after="0"/>
              <w:jc w:val="both"/>
              <w:rPr>
                <w:b/>
                <w:bCs/>
              </w:rPr>
            </w:pPr>
            <w:r>
              <w:rPr>
                <w:b/>
                <w:bCs/>
              </w:rPr>
              <w:t>Finanšu ministrija</w:t>
            </w:r>
          </w:p>
          <w:p w:rsidRPr="00231D10" w:rsidR="00231D10" w:rsidP="00FF2C4B" w:rsidRDefault="00231D10" w14:paraId="739AF68A" w14:textId="0EB7250F">
            <w:pPr>
              <w:pStyle w:val="naisc"/>
              <w:spacing w:before="0" w:after="0"/>
              <w:jc w:val="both"/>
            </w:pPr>
            <w:r w:rsidRPr="00231D10">
              <w:t>Lūdzam noteikumu projekta anotācijas I sadaļas 2.punktā 2.lpp svītrot atkārtoti lietotos vārdus, skaitļus, interpunkcijas zīmes “(turpmāk – 6.2.1.1. pasākums)”.</w:t>
            </w:r>
          </w:p>
        </w:tc>
        <w:tc>
          <w:tcPr>
            <w:tcW w:w="3969" w:type="dxa"/>
            <w:tcBorders>
              <w:left w:val="single" w:color="000000" w:sz="6" w:space="0"/>
              <w:bottom w:val="single" w:color="auto" w:sz="4" w:space="0"/>
              <w:right w:val="single" w:color="000000" w:sz="6" w:space="0"/>
            </w:tcBorders>
          </w:tcPr>
          <w:p w:rsidR="00231D10" w:rsidP="00FF2C4B" w:rsidRDefault="00231D10" w14:paraId="1AF10345" w14:textId="1DF6C4A9">
            <w:pPr>
              <w:jc w:val="center"/>
              <w:rPr>
                <w:b/>
                <w:bCs/>
              </w:rPr>
            </w:pPr>
            <w:r>
              <w:rPr>
                <w:b/>
                <w:bCs/>
              </w:rPr>
              <w:t>Ņemts vērā</w:t>
            </w:r>
          </w:p>
        </w:tc>
        <w:tc>
          <w:tcPr>
            <w:tcW w:w="3118" w:type="dxa"/>
            <w:tcBorders>
              <w:top w:val="single" w:color="auto" w:sz="4" w:space="0"/>
              <w:left w:val="single" w:color="auto" w:sz="4" w:space="0"/>
              <w:bottom w:val="single" w:color="auto" w:sz="4" w:space="0"/>
            </w:tcBorders>
          </w:tcPr>
          <w:p w:rsidR="00231D10" w:rsidP="00FF2C4B" w:rsidRDefault="00231D10" w14:paraId="23811240" w14:textId="77777777">
            <w:pPr>
              <w:spacing w:after="120"/>
              <w:jc w:val="both"/>
            </w:pPr>
            <w:r w:rsidRPr="00231D10">
              <w:t>Noteikumu projekta anotācijas I sadaļas 2.punkt</w:t>
            </w:r>
            <w:r>
              <w:t>a teksts precizēts:</w:t>
            </w:r>
          </w:p>
          <w:p w:rsidRPr="00194184" w:rsidR="00231D10" w:rsidP="00FF2C4B" w:rsidRDefault="00231D10" w14:paraId="2B1740B7" w14:textId="7ACF9747">
            <w:pPr>
              <w:spacing w:after="120"/>
              <w:jc w:val="both"/>
            </w:pPr>
            <w:r>
              <w:t>“</w:t>
            </w:r>
            <w:r w:rsidRPr="00231D10">
              <w:t xml:space="preserve">2.1.1.SAM pieejamais Eiropas Reģionālās attīstības fonda  (turpmāk – ERAF) finansējums tiek palielināts par 2 550 000 euro, veicot finansējuma pārdali no </w:t>
            </w:r>
            <w:r>
              <w:t>6.</w:t>
            </w:r>
            <w:r w:rsidRPr="00231D10">
              <w:t xml:space="preserve">2.1.1. pasākumā “Latvijas dzelzceļa tīkla elektrifikācija” pārtrauktā lielā projekta “Latvijas dzelzceļa tīkla elektrifikācija” finansējuma. </w:t>
            </w:r>
          </w:p>
        </w:tc>
      </w:tr>
      <w:tr w:rsidRPr="00712B66" w:rsidR="00B2342F" w:rsidTr="00FF2C4B" w14:paraId="0D85E9E7" w14:textId="77777777">
        <w:tc>
          <w:tcPr>
            <w:tcW w:w="708" w:type="dxa"/>
            <w:tcBorders>
              <w:top w:val="single" w:color="000000" w:sz="6" w:space="0"/>
              <w:left w:val="single" w:color="000000" w:sz="6" w:space="0"/>
              <w:bottom w:val="single" w:color="auto" w:sz="4" w:space="0"/>
              <w:right w:val="single" w:color="000000" w:sz="6" w:space="0"/>
            </w:tcBorders>
          </w:tcPr>
          <w:p w:rsidR="00B2342F" w:rsidP="00954E17" w:rsidRDefault="00864FD2" w14:paraId="14FD3479" w14:textId="5C2F095A">
            <w:pPr>
              <w:pStyle w:val="naisc"/>
              <w:spacing w:before="0" w:after="0"/>
              <w:jc w:val="left"/>
            </w:pPr>
            <w:r>
              <w:t>4</w:t>
            </w:r>
            <w:r w:rsidR="00B2342F">
              <w:t>.</w:t>
            </w:r>
          </w:p>
        </w:tc>
        <w:tc>
          <w:tcPr>
            <w:tcW w:w="2094" w:type="dxa"/>
            <w:tcBorders>
              <w:top w:val="single" w:color="000000" w:sz="6" w:space="0"/>
              <w:left w:val="single" w:color="000000" w:sz="6" w:space="0"/>
              <w:bottom w:val="single" w:color="auto" w:sz="4" w:space="0"/>
              <w:right w:val="single" w:color="000000" w:sz="6" w:space="0"/>
            </w:tcBorders>
          </w:tcPr>
          <w:p w:rsidRPr="00231D10" w:rsidR="00B2342F" w:rsidP="00FF2C4B" w:rsidRDefault="00B2342F" w14:paraId="50D2C040" w14:textId="6AF76E86">
            <w:pPr>
              <w:pStyle w:val="naisc"/>
              <w:spacing w:before="0" w:after="0"/>
            </w:pPr>
            <w:r w:rsidRPr="00B2342F">
              <w:t xml:space="preserve">Noteikumu projekta anotācijas I sadaļas </w:t>
            </w:r>
            <w:r w:rsidR="00141329">
              <w:t>4</w:t>
            </w:r>
            <w:r w:rsidRPr="00B2342F">
              <w:t>.punkts</w:t>
            </w:r>
          </w:p>
        </w:tc>
        <w:tc>
          <w:tcPr>
            <w:tcW w:w="4394" w:type="dxa"/>
            <w:gridSpan w:val="2"/>
            <w:tcBorders>
              <w:left w:val="single" w:color="000000" w:sz="6" w:space="0"/>
              <w:bottom w:val="single" w:color="auto" w:sz="4" w:space="0"/>
              <w:right w:val="single" w:color="000000" w:sz="6" w:space="0"/>
            </w:tcBorders>
          </w:tcPr>
          <w:p w:rsidR="00B2342F" w:rsidP="00FF2C4B" w:rsidRDefault="00B2342F" w14:paraId="3EC56B3B" w14:textId="77777777">
            <w:pPr>
              <w:pStyle w:val="naisc"/>
              <w:spacing w:before="0" w:after="0"/>
              <w:jc w:val="both"/>
              <w:rPr>
                <w:b/>
                <w:bCs/>
              </w:rPr>
            </w:pPr>
            <w:r>
              <w:rPr>
                <w:b/>
                <w:bCs/>
              </w:rPr>
              <w:t>Finanšu ministrija</w:t>
            </w:r>
          </w:p>
          <w:p w:rsidRPr="00B2342F" w:rsidR="00B2342F" w:rsidP="00FF2C4B" w:rsidRDefault="00B2342F" w14:paraId="40263D3A" w14:textId="67FAF83A">
            <w:pPr>
              <w:pStyle w:val="naisc"/>
              <w:spacing w:before="0" w:after="0"/>
              <w:jc w:val="both"/>
            </w:pPr>
            <w:r w:rsidRPr="00B2342F">
              <w:t>Atbilstoši MK 2009.gada 15.decembra instrukcijas Nr.19 “Tiesību akta projekta sākotnējās ietekmes izvērtēšanas kārtība” 4.punktam, lūdzam noteikumu projekta anotācijas I sadaļas 3.punktā “Cita informācija” svītrot teikumu “</w:t>
            </w:r>
            <w:r w:rsidRPr="00D82FC0">
              <w:t xml:space="preserve">Ņemot vērā minētos apsvērumus, un, lai nodrošinātu savlaicīgu valsts atbalsta piešķiršanu, tai skaitā grozījumu veikšanu līgumā par projekta īstenošanu, izsludinātajam noteikumu projektam ir nosakāms atzinumu </w:t>
            </w:r>
            <w:r w:rsidRPr="00D82FC0">
              <w:lastRenderedPageBreak/>
              <w:t>sniegšanas termiņš 5 darbdienas”</w:t>
            </w:r>
            <w:r w:rsidRPr="00B2342F">
              <w:t>, jo minētais anotācijas skaidrojums neskar noteikumu projektu pēc būtības, bet informē par noteikuma projekta saskaņošanas procesu starp iestādēm.</w:t>
            </w:r>
          </w:p>
        </w:tc>
        <w:tc>
          <w:tcPr>
            <w:tcW w:w="3969" w:type="dxa"/>
            <w:tcBorders>
              <w:left w:val="single" w:color="000000" w:sz="6" w:space="0"/>
              <w:bottom w:val="single" w:color="auto" w:sz="4" w:space="0"/>
              <w:right w:val="single" w:color="000000" w:sz="6" w:space="0"/>
            </w:tcBorders>
          </w:tcPr>
          <w:p w:rsidR="00B2342F" w:rsidP="00FF2C4B" w:rsidRDefault="00B2342F" w14:paraId="1607BC14" w14:textId="0D5A1E73">
            <w:pPr>
              <w:jc w:val="center"/>
              <w:rPr>
                <w:b/>
                <w:bCs/>
              </w:rPr>
            </w:pPr>
            <w:r w:rsidRPr="00B2342F">
              <w:rPr>
                <w:b/>
                <w:bCs/>
              </w:rPr>
              <w:lastRenderedPageBreak/>
              <w:t>Ņemts vērā</w:t>
            </w:r>
          </w:p>
        </w:tc>
        <w:tc>
          <w:tcPr>
            <w:tcW w:w="3118" w:type="dxa"/>
            <w:tcBorders>
              <w:top w:val="single" w:color="auto" w:sz="4" w:space="0"/>
              <w:left w:val="single" w:color="auto" w:sz="4" w:space="0"/>
              <w:bottom w:val="single" w:color="auto" w:sz="4" w:space="0"/>
            </w:tcBorders>
          </w:tcPr>
          <w:p w:rsidRPr="00231D10" w:rsidR="00B2342F" w:rsidP="00FF2C4B" w:rsidRDefault="00B2342F" w14:paraId="41C71538" w14:textId="690648EA">
            <w:pPr>
              <w:spacing w:after="120"/>
              <w:jc w:val="both"/>
            </w:pPr>
            <w:r w:rsidRPr="00B2342F">
              <w:t xml:space="preserve">Noteikumu projekta anotācijas I sadaļas </w:t>
            </w:r>
            <w:r w:rsidR="00141329">
              <w:t>4</w:t>
            </w:r>
            <w:r w:rsidRPr="00B2342F">
              <w:t>.punkt</w:t>
            </w:r>
            <w:r w:rsidR="00141329">
              <w:t xml:space="preserve">ā attiecīgais teikums </w:t>
            </w:r>
            <w:r w:rsidRPr="00D82FC0" w:rsidR="00141329">
              <w:t>svītrots</w:t>
            </w:r>
          </w:p>
        </w:tc>
      </w:tr>
      <w:tr w:rsidRPr="00712B66" w:rsidR="00954E17" w:rsidTr="00FF2C4B" w14:paraId="4B8C9497" w14:textId="77777777">
        <w:tc>
          <w:tcPr>
            <w:tcW w:w="708" w:type="dxa"/>
            <w:tcBorders>
              <w:top w:val="single" w:color="000000" w:sz="6" w:space="0"/>
              <w:left w:val="single" w:color="000000" w:sz="6" w:space="0"/>
              <w:bottom w:val="single" w:color="auto" w:sz="4" w:space="0"/>
              <w:right w:val="single" w:color="000000" w:sz="6" w:space="0"/>
            </w:tcBorders>
          </w:tcPr>
          <w:p w:rsidR="00954E17" w:rsidP="00FF2C4B" w:rsidRDefault="00864FD2" w14:paraId="77D10BFD" w14:textId="2DDBAA83">
            <w:pPr>
              <w:pStyle w:val="naisc"/>
              <w:spacing w:before="0" w:after="0"/>
            </w:pPr>
            <w:r>
              <w:t>5</w:t>
            </w:r>
            <w:r w:rsidR="00954E17">
              <w:t>.</w:t>
            </w:r>
          </w:p>
        </w:tc>
        <w:tc>
          <w:tcPr>
            <w:tcW w:w="2094" w:type="dxa"/>
            <w:tcBorders>
              <w:top w:val="single" w:color="000000" w:sz="6" w:space="0"/>
              <w:left w:val="single" w:color="000000" w:sz="6" w:space="0"/>
              <w:bottom w:val="single" w:color="auto" w:sz="4" w:space="0"/>
              <w:right w:val="single" w:color="000000" w:sz="6" w:space="0"/>
            </w:tcBorders>
          </w:tcPr>
          <w:p w:rsidRPr="002319D7" w:rsidR="00954E17" w:rsidP="00FF2C4B" w:rsidRDefault="00954E17" w14:paraId="29C5EECF" w14:textId="77777777">
            <w:pPr>
              <w:pStyle w:val="naisc"/>
              <w:spacing w:before="0" w:after="0"/>
            </w:pPr>
            <w:r w:rsidRPr="002319D7">
              <w:t>Noteikumu projekta</w:t>
            </w:r>
          </w:p>
          <w:p w:rsidRPr="002319D7" w:rsidR="00954E17" w:rsidP="00FF2C4B" w:rsidRDefault="00954E17" w14:paraId="29674574" w14:textId="77777777">
            <w:pPr>
              <w:pStyle w:val="naisc"/>
              <w:spacing w:before="0" w:after="0"/>
            </w:pPr>
            <w:r w:rsidRPr="002319D7">
              <w:t xml:space="preserve">anotācijas </w:t>
            </w:r>
            <w:r>
              <w:t>I</w:t>
            </w:r>
            <w:r w:rsidRPr="002319D7">
              <w:t xml:space="preserve"> sadaļa</w:t>
            </w:r>
            <w:r>
              <w:t>s 4.punkts</w:t>
            </w:r>
          </w:p>
        </w:tc>
        <w:tc>
          <w:tcPr>
            <w:tcW w:w="4394" w:type="dxa"/>
            <w:gridSpan w:val="2"/>
            <w:tcBorders>
              <w:left w:val="single" w:color="000000" w:sz="6" w:space="0"/>
              <w:bottom w:val="single" w:color="auto" w:sz="4" w:space="0"/>
              <w:right w:val="single" w:color="000000" w:sz="6" w:space="0"/>
            </w:tcBorders>
          </w:tcPr>
          <w:p w:rsidRPr="002319D7" w:rsidR="00954E17" w:rsidP="00FF2C4B" w:rsidRDefault="00954E17" w14:paraId="79E04D34" w14:textId="77777777">
            <w:pPr>
              <w:pStyle w:val="naisc"/>
              <w:spacing w:before="0" w:after="0"/>
              <w:jc w:val="both"/>
              <w:rPr>
                <w:b/>
                <w:bCs/>
              </w:rPr>
            </w:pPr>
            <w:r>
              <w:rPr>
                <w:b/>
                <w:bCs/>
              </w:rPr>
              <w:t xml:space="preserve">Finanšu </w:t>
            </w:r>
            <w:r w:rsidRPr="002319D7">
              <w:rPr>
                <w:b/>
                <w:bCs/>
              </w:rPr>
              <w:t>ministrija</w:t>
            </w:r>
          </w:p>
          <w:p w:rsidRPr="002319D7" w:rsidR="00141329" w:rsidP="00FF2C4B" w:rsidRDefault="00141329" w14:paraId="2CFEAA78" w14:textId="12981FFF">
            <w:pPr>
              <w:widowControl w:val="0"/>
              <w:jc w:val="both"/>
              <w:rPr>
                <w:rFonts w:eastAsia="Calibri"/>
                <w:lang w:eastAsia="en-US"/>
              </w:rPr>
            </w:pPr>
            <w:r w:rsidRPr="00141329">
              <w:rPr>
                <w:rFonts w:eastAsia="Calibri"/>
                <w:lang w:eastAsia="en-US"/>
              </w:rPr>
              <w:t>Anotācijas I sadaļas 4.punktā “Cita informācija” ir norādīts, ka CFLA būs jāizgroza ar Latvijas Valsts radio un televīzijas centru noslēgtais līgums par projekta īstenošanu un ka atbalsta piešķiršanas termiņš ir 2020.gada 31.decembris. Attiecīgi var secināt, ka ar līguma grozījumiem tiek plānots piešķirt jaunu valsts atbalstu īstenošanā esošam projektam. Lūdzam anotācijā ietvert attiecīgu skaidrojumu, kā šādā situācijā tiks izpildītas stimulējošās ietekmes prasības.</w:t>
            </w:r>
          </w:p>
        </w:tc>
        <w:tc>
          <w:tcPr>
            <w:tcW w:w="3969" w:type="dxa"/>
            <w:tcBorders>
              <w:left w:val="single" w:color="000000" w:sz="6" w:space="0"/>
              <w:bottom w:val="single" w:color="auto" w:sz="4" w:space="0"/>
              <w:right w:val="single" w:color="000000" w:sz="6" w:space="0"/>
            </w:tcBorders>
          </w:tcPr>
          <w:p w:rsidRPr="002319D7" w:rsidR="00954E17" w:rsidP="00FF2C4B" w:rsidRDefault="00954E17" w14:paraId="40DE8AB2" w14:textId="77777777">
            <w:pPr>
              <w:jc w:val="center"/>
              <w:rPr>
                <w:b/>
                <w:bCs/>
              </w:rPr>
            </w:pPr>
            <w:r>
              <w:rPr>
                <w:b/>
                <w:bCs/>
              </w:rPr>
              <w:t>Ņemts vērā</w:t>
            </w:r>
          </w:p>
          <w:p w:rsidRPr="00D74EE2" w:rsidR="00954E17" w:rsidP="00FF2C4B" w:rsidRDefault="00954E17" w14:paraId="347BA4FC" w14:textId="5C0BC2E5">
            <w:pPr>
              <w:jc w:val="both"/>
              <w:rPr>
                <w:bCs/>
              </w:rPr>
            </w:pPr>
          </w:p>
        </w:tc>
        <w:tc>
          <w:tcPr>
            <w:tcW w:w="3118" w:type="dxa"/>
            <w:tcBorders>
              <w:top w:val="single" w:color="auto" w:sz="4" w:space="0"/>
              <w:left w:val="single" w:color="auto" w:sz="4" w:space="0"/>
              <w:bottom w:val="single" w:color="auto" w:sz="4" w:space="0"/>
            </w:tcBorders>
          </w:tcPr>
          <w:p w:rsidR="00954E17" w:rsidP="00FF2C4B" w:rsidRDefault="00954E17" w14:paraId="0675149E" w14:textId="77777777">
            <w:pPr>
              <w:spacing w:after="120"/>
              <w:jc w:val="both"/>
            </w:pPr>
            <w:r>
              <w:t>Noteikumu projekta anotācijas I sadaļas 4.punkts papildināts ar tekstu šādā redakcijā:</w:t>
            </w:r>
          </w:p>
          <w:p w:rsidR="00954E17" w:rsidP="00FF2C4B" w:rsidRDefault="00954E17" w14:paraId="54A4A64C" w14:textId="446BED9E">
            <w:pPr>
              <w:spacing w:after="120"/>
              <w:jc w:val="both"/>
            </w:pPr>
            <w:r>
              <w:t>“</w:t>
            </w:r>
            <w:r w:rsidR="00CB7F88">
              <w:t>Ar</w:t>
            </w:r>
            <w:r w:rsidRPr="00CB7F88" w:rsidR="00CB7F88">
              <w:t xml:space="preserve"> līguma grozījumiem netiek piešķirts jauns valsts atbalsts īstenošanā esošajam projektam. Nacionāli piešķirtais papildu finansējums projektam ir paredzēts jau esošajām valsts atbalsta programmā paredzētajām darbībām, t.sk. par kurām jau ir sniegts vērtējums par stimulējošo ietekmes prasību izpildi, un nepārsniedz valsts atbalsta programmā Nr.SA.33324(2011/N)</w:t>
            </w:r>
            <w:r w:rsidR="0000080E">
              <w:t xml:space="preserve"> </w:t>
            </w:r>
            <w:r w:rsidRPr="00CB7F88" w:rsidR="00CB7F88">
              <w:t xml:space="preserve">„Nākamās paaudzes tīkli lauku teritorijās” 15. punktā noteikto shēmas budžetu.  Līdz ar to pēc būtības grozījumi ir tikai jauns </w:t>
            </w:r>
            <w:r w:rsidRPr="00F31F79" w:rsidR="00F31F79">
              <w:t>datums/ brīdis</w:t>
            </w:r>
            <w:r w:rsidRPr="00CB7F88" w:rsidR="00CB7F88">
              <w:t xml:space="preserve"> atbalsta piešķiršanai</w:t>
            </w:r>
            <w:r w:rsidR="00CB7F88">
              <w:t xml:space="preserve">” </w:t>
            </w:r>
            <w:r>
              <w:t xml:space="preserve"> </w:t>
            </w:r>
          </w:p>
        </w:tc>
      </w:tr>
      <w:tr w:rsidRPr="00712B66" w:rsidR="00374ED8" w:rsidTr="00FF2C4B" w14:paraId="429375FA" w14:textId="77777777">
        <w:tc>
          <w:tcPr>
            <w:tcW w:w="708" w:type="dxa"/>
            <w:tcBorders>
              <w:top w:val="single" w:color="000000" w:sz="6" w:space="0"/>
              <w:left w:val="single" w:color="000000" w:sz="6" w:space="0"/>
              <w:bottom w:val="single" w:color="auto" w:sz="4" w:space="0"/>
              <w:right w:val="single" w:color="000000" w:sz="6" w:space="0"/>
            </w:tcBorders>
          </w:tcPr>
          <w:p w:rsidR="00374ED8" w:rsidP="00FF2C4B" w:rsidRDefault="00864FD2" w14:paraId="7F3364CB" w14:textId="4A774A08">
            <w:pPr>
              <w:pStyle w:val="naisc"/>
              <w:spacing w:before="0" w:after="0"/>
            </w:pPr>
            <w:r>
              <w:lastRenderedPageBreak/>
              <w:t>6</w:t>
            </w:r>
            <w:r w:rsidR="001D4B5C">
              <w:t>.</w:t>
            </w:r>
          </w:p>
        </w:tc>
        <w:tc>
          <w:tcPr>
            <w:tcW w:w="2094" w:type="dxa"/>
            <w:tcBorders>
              <w:top w:val="single" w:color="000000" w:sz="6" w:space="0"/>
              <w:left w:val="single" w:color="000000" w:sz="6" w:space="0"/>
              <w:bottom w:val="single" w:color="auto" w:sz="4" w:space="0"/>
              <w:right w:val="single" w:color="000000" w:sz="6" w:space="0"/>
            </w:tcBorders>
          </w:tcPr>
          <w:p w:rsidR="00374ED8" w:rsidP="00374ED8" w:rsidRDefault="00374ED8" w14:paraId="14B1CDE6" w14:textId="77777777">
            <w:pPr>
              <w:pStyle w:val="naisc"/>
            </w:pPr>
            <w:r>
              <w:t>Noteikumu projekta</w:t>
            </w:r>
          </w:p>
          <w:p w:rsidRPr="002319D7" w:rsidR="00374ED8" w:rsidP="00374ED8" w:rsidRDefault="00374ED8" w14:paraId="71AEAC9D" w14:textId="7A88B830">
            <w:pPr>
              <w:pStyle w:val="naisc"/>
              <w:spacing w:before="0" w:after="0"/>
            </w:pPr>
            <w:r>
              <w:t>anotācijas I</w:t>
            </w:r>
            <w:r w:rsidR="001D4B5C">
              <w:t>II</w:t>
            </w:r>
            <w:r>
              <w:t xml:space="preserve"> sadaļas </w:t>
            </w:r>
            <w:r w:rsidR="001D4B5C">
              <w:t>6</w:t>
            </w:r>
            <w:r>
              <w:t>.punkts</w:t>
            </w:r>
          </w:p>
        </w:tc>
        <w:tc>
          <w:tcPr>
            <w:tcW w:w="4394" w:type="dxa"/>
            <w:gridSpan w:val="2"/>
            <w:tcBorders>
              <w:left w:val="single" w:color="000000" w:sz="6" w:space="0"/>
              <w:bottom w:val="single" w:color="auto" w:sz="4" w:space="0"/>
              <w:right w:val="single" w:color="000000" w:sz="6" w:space="0"/>
            </w:tcBorders>
          </w:tcPr>
          <w:p w:rsidR="00374ED8" w:rsidP="00FF2C4B" w:rsidRDefault="00374ED8" w14:paraId="2EC9A1EC" w14:textId="77777777">
            <w:pPr>
              <w:pStyle w:val="naisc"/>
              <w:spacing w:before="0" w:after="0"/>
              <w:jc w:val="both"/>
              <w:rPr>
                <w:b/>
                <w:bCs/>
              </w:rPr>
            </w:pPr>
            <w:r>
              <w:rPr>
                <w:b/>
                <w:bCs/>
              </w:rPr>
              <w:t>Finanšu ministrija</w:t>
            </w:r>
          </w:p>
          <w:p w:rsidRPr="00374ED8" w:rsidR="00374ED8" w:rsidP="00FF2C4B" w:rsidRDefault="00374ED8" w14:paraId="55210064" w14:textId="31D0A0AA">
            <w:pPr>
              <w:pStyle w:val="naisc"/>
              <w:spacing w:before="0" w:after="0"/>
              <w:jc w:val="both"/>
            </w:pPr>
            <w:r w:rsidRPr="00374ED8">
              <w:t>Lūdzam papildināt anotāciju ar informāciju par intervenču kodu sadalījumu, ņemot vērā noteikumu projektā paredzēto finansējuma palielinājumu.</w:t>
            </w:r>
          </w:p>
        </w:tc>
        <w:tc>
          <w:tcPr>
            <w:tcW w:w="3969" w:type="dxa"/>
            <w:tcBorders>
              <w:left w:val="single" w:color="000000" w:sz="6" w:space="0"/>
              <w:bottom w:val="single" w:color="auto" w:sz="4" w:space="0"/>
              <w:right w:val="single" w:color="000000" w:sz="6" w:space="0"/>
            </w:tcBorders>
          </w:tcPr>
          <w:p w:rsidRPr="00F31F79" w:rsidR="00F31F79" w:rsidP="00F31F79" w:rsidRDefault="00F31F79" w14:paraId="1297077A" w14:textId="18AFAE2A">
            <w:pPr>
              <w:jc w:val="center"/>
              <w:rPr>
                <w:b/>
                <w:bCs/>
              </w:rPr>
            </w:pPr>
            <w:r w:rsidRPr="00F31F79">
              <w:rPr>
                <w:b/>
                <w:bCs/>
              </w:rPr>
              <w:t>Ņemts vērā</w:t>
            </w:r>
          </w:p>
          <w:p w:rsidRPr="001D4B5C" w:rsidR="001D4B5C" w:rsidP="001D4B5C" w:rsidRDefault="001D4B5C" w14:paraId="6E18D1D2" w14:textId="4706833D">
            <w:pPr>
              <w:jc w:val="both"/>
            </w:pPr>
            <w:r>
              <w:t>Skaidrojam, ka informācija par intervences kodu iekļauta noteikumu projekta anotācijas III sadaļas 6.punktā</w:t>
            </w:r>
          </w:p>
        </w:tc>
        <w:tc>
          <w:tcPr>
            <w:tcW w:w="3118" w:type="dxa"/>
            <w:tcBorders>
              <w:top w:val="single" w:color="auto" w:sz="4" w:space="0"/>
              <w:left w:val="single" w:color="auto" w:sz="4" w:space="0"/>
              <w:bottom w:val="single" w:color="auto" w:sz="4" w:space="0"/>
            </w:tcBorders>
          </w:tcPr>
          <w:p w:rsidR="00374ED8" w:rsidP="001D4B5C" w:rsidRDefault="001D4B5C" w14:paraId="04F566F7" w14:textId="557BB745">
            <w:pPr>
              <w:spacing w:after="120"/>
              <w:jc w:val="both"/>
            </w:pPr>
            <w:r>
              <w:t>Noteikumu projekta anotācijas III sadaļas 6.punkts</w:t>
            </w:r>
          </w:p>
          <w:p w:rsidR="001D4B5C" w:rsidP="001D4B5C" w:rsidRDefault="001D4B5C" w14:paraId="493648CB" w14:textId="1F0459CA">
            <w:pPr>
              <w:spacing w:after="120"/>
              <w:jc w:val="both"/>
            </w:pPr>
          </w:p>
        </w:tc>
      </w:tr>
      <w:tr w:rsidRPr="00712B66" w:rsidR="00187C7F" w:rsidTr="00FD4769" w14:paraId="63B95F2A"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12BF2BE4" w14:textId="77777777">
            <w:pPr>
              <w:pStyle w:val="naiskr"/>
              <w:spacing w:before="0" w:after="0"/>
            </w:pPr>
          </w:p>
        </w:tc>
        <w:tc>
          <w:tcPr>
            <w:tcW w:w="8057" w:type="dxa"/>
            <w:gridSpan w:val="2"/>
          </w:tcPr>
          <w:p w:rsidRPr="00712B66" w:rsidR="00187C7F" w:rsidP="00187C7F" w:rsidRDefault="00187C7F" w14:paraId="4B0396B4" w14:textId="77777777">
            <w:pPr>
              <w:pStyle w:val="naiskr"/>
              <w:spacing w:before="0" w:after="0"/>
              <w:ind w:firstLine="720"/>
              <w:jc w:val="both"/>
            </w:pPr>
          </w:p>
        </w:tc>
      </w:tr>
      <w:tr w:rsidRPr="00712B66" w:rsidR="00187C7F" w:rsidTr="00FD4769" w14:paraId="2D552F78"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5984BE0D" w14:textId="77777777">
            <w:pPr>
              <w:pStyle w:val="naiskr"/>
              <w:spacing w:before="0" w:after="0"/>
            </w:pPr>
          </w:p>
        </w:tc>
        <w:tc>
          <w:tcPr>
            <w:tcW w:w="8057" w:type="dxa"/>
            <w:gridSpan w:val="2"/>
          </w:tcPr>
          <w:p w:rsidRPr="00712B66" w:rsidR="00187C7F" w:rsidP="00187C7F" w:rsidRDefault="00187C7F" w14:paraId="547BD2DC" w14:textId="77777777">
            <w:pPr>
              <w:pStyle w:val="naiskr"/>
              <w:spacing w:before="0" w:after="0"/>
              <w:ind w:firstLine="720"/>
              <w:jc w:val="both"/>
            </w:pPr>
          </w:p>
        </w:tc>
      </w:tr>
      <w:tr w:rsidRPr="00712B66" w:rsidR="00187C7F" w:rsidTr="00FD4769" w14:paraId="0F17482E"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380AD780" w14:textId="77777777">
            <w:pPr>
              <w:pStyle w:val="naiskr"/>
              <w:spacing w:before="0" w:after="0"/>
            </w:pPr>
          </w:p>
          <w:p w:rsidR="00187C7F" w:rsidP="00187C7F" w:rsidRDefault="00187C7F" w14:paraId="12FA193A" w14:textId="77777777">
            <w:pPr>
              <w:pStyle w:val="naiskr"/>
              <w:spacing w:before="0" w:after="0"/>
            </w:pPr>
          </w:p>
          <w:p w:rsidRPr="00712B66" w:rsidR="00187C7F" w:rsidP="00187C7F" w:rsidRDefault="00187C7F" w14:paraId="1FA683BD" w14:textId="77777777">
            <w:pPr>
              <w:pStyle w:val="naiskr"/>
              <w:spacing w:before="0" w:after="0"/>
            </w:pPr>
            <w:r w:rsidRPr="00712B66">
              <w:t>Atbildīgā amatpersona</w:t>
            </w:r>
          </w:p>
        </w:tc>
        <w:tc>
          <w:tcPr>
            <w:tcW w:w="8057" w:type="dxa"/>
            <w:gridSpan w:val="2"/>
          </w:tcPr>
          <w:p w:rsidR="00187C7F" w:rsidP="00187C7F" w:rsidRDefault="00187C7F" w14:paraId="5218AFF1" w14:textId="77777777">
            <w:pPr>
              <w:pStyle w:val="naiskr"/>
              <w:spacing w:before="0" w:after="0"/>
              <w:ind w:firstLine="720"/>
              <w:jc w:val="both"/>
            </w:pPr>
            <w:r w:rsidRPr="00712B66">
              <w:t>  </w:t>
            </w:r>
          </w:p>
          <w:p w:rsidR="00187C7F" w:rsidP="00187C7F" w:rsidRDefault="00187C7F" w14:paraId="182298EE" w14:textId="77777777">
            <w:pPr>
              <w:pStyle w:val="naiskr"/>
              <w:spacing w:before="0" w:after="0"/>
              <w:ind w:firstLine="720"/>
              <w:jc w:val="both"/>
            </w:pPr>
          </w:p>
          <w:p w:rsidRPr="00712B66" w:rsidR="00187C7F" w:rsidP="00187C7F" w:rsidRDefault="00187C7F" w14:paraId="025196EA" w14:textId="77777777">
            <w:pPr>
              <w:pStyle w:val="naiskr"/>
              <w:spacing w:before="0" w:after="0"/>
              <w:ind w:firstLine="720"/>
              <w:jc w:val="both"/>
            </w:pPr>
          </w:p>
        </w:tc>
      </w:tr>
      <w:tr w:rsidRPr="00712B66" w:rsidR="00187C7F" w:rsidTr="00DC47FC" w14:paraId="67E0AFBA"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0B38D6E5" w14:textId="77777777">
            <w:pPr>
              <w:pStyle w:val="naiskr"/>
              <w:spacing w:before="0" w:after="0"/>
              <w:ind w:firstLine="720"/>
            </w:pPr>
          </w:p>
        </w:tc>
        <w:tc>
          <w:tcPr>
            <w:tcW w:w="8057" w:type="dxa"/>
            <w:gridSpan w:val="2"/>
            <w:tcBorders>
              <w:top w:val="single" w:color="000000" w:sz="6" w:space="0"/>
              <w:bottom w:val="single" w:color="000000" w:sz="6" w:space="0"/>
            </w:tcBorders>
          </w:tcPr>
          <w:p w:rsidRPr="00712B66" w:rsidR="00187C7F" w:rsidP="00187C7F" w:rsidRDefault="00187C7F" w14:paraId="1E98D2EE" w14:textId="77777777">
            <w:pPr>
              <w:pStyle w:val="naisc"/>
              <w:spacing w:before="0" w:after="0"/>
              <w:ind w:firstLine="720"/>
              <w:jc w:val="both"/>
            </w:pPr>
            <w:r w:rsidRPr="00712B66">
              <w:t>(paraksts*)</w:t>
            </w:r>
          </w:p>
        </w:tc>
      </w:tr>
      <w:tr w:rsidRPr="00712B66" w:rsidR="00187C7F" w:rsidTr="00DC47FC" w14:paraId="62949860"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31C26669" w14:textId="77777777">
            <w:pPr>
              <w:pStyle w:val="naiskr"/>
              <w:spacing w:before="0" w:after="0"/>
              <w:ind w:firstLine="720"/>
            </w:pPr>
          </w:p>
        </w:tc>
        <w:tc>
          <w:tcPr>
            <w:tcW w:w="8057" w:type="dxa"/>
            <w:gridSpan w:val="2"/>
            <w:tcBorders>
              <w:top w:val="single" w:color="000000" w:sz="6" w:space="0"/>
              <w:bottom w:val="single" w:color="000000" w:sz="6" w:space="0"/>
            </w:tcBorders>
          </w:tcPr>
          <w:p w:rsidRPr="00712B66" w:rsidR="00187C7F" w:rsidP="00187C7F" w:rsidRDefault="00187C7F" w14:paraId="09DF9CF2" w14:textId="77777777">
            <w:pPr>
              <w:pStyle w:val="naisc"/>
              <w:spacing w:before="0" w:after="0"/>
              <w:ind w:firstLine="720"/>
              <w:jc w:val="both"/>
            </w:pPr>
          </w:p>
        </w:tc>
      </w:tr>
      <w:tr w:rsidRPr="00712B66" w:rsidR="00187C7F" w:rsidTr="00E0727F" w14:paraId="59547EE5"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79A67802" w14:textId="77777777">
            <w:pPr>
              <w:pStyle w:val="naiskr"/>
              <w:spacing w:before="0" w:after="0"/>
              <w:ind w:firstLine="720"/>
            </w:pPr>
          </w:p>
        </w:tc>
        <w:tc>
          <w:tcPr>
            <w:tcW w:w="8057" w:type="dxa"/>
            <w:gridSpan w:val="2"/>
            <w:tcBorders>
              <w:top w:val="single" w:color="000000" w:sz="6" w:space="0"/>
              <w:bottom w:val="single" w:color="000000" w:sz="6" w:space="0"/>
            </w:tcBorders>
          </w:tcPr>
          <w:p w:rsidRPr="00712B66" w:rsidR="00187C7F" w:rsidP="00187C7F" w:rsidRDefault="00187C7F" w14:paraId="0256DC77" w14:textId="77777777">
            <w:pPr>
              <w:pStyle w:val="naisc"/>
              <w:spacing w:before="0" w:after="0"/>
              <w:ind w:firstLine="720"/>
              <w:jc w:val="both"/>
            </w:pPr>
          </w:p>
        </w:tc>
      </w:tr>
      <w:tr w:rsidRPr="00712B66" w:rsidR="00187C7F" w:rsidTr="00FD4769" w14:paraId="012CFF03"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3108" w:type="dxa"/>
            <w:gridSpan w:val="3"/>
          </w:tcPr>
          <w:p w:rsidRPr="00712B66" w:rsidR="00187C7F" w:rsidP="00187C7F" w:rsidRDefault="00187C7F" w14:paraId="199503D8" w14:textId="77777777">
            <w:pPr>
              <w:pStyle w:val="naiskr"/>
              <w:spacing w:before="0" w:after="0"/>
              <w:ind w:firstLine="720"/>
            </w:pPr>
          </w:p>
        </w:tc>
        <w:tc>
          <w:tcPr>
            <w:tcW w:w="8057" w:type="dxa"/>
            <w:gridSpan w:val="2"/>
            <w:tcBorders>
              <w:top w:val="single" w:color="000000" w:sz="6" w:space="0"/>
            </w:tcBorders>
          </w:tcPr>
          <w:p w:rsidRPr="00712B66" w:rsidR="00187C7F" w:rsidP="00187C7F" w:rsidRDefault="00187C7F" w14:paraId="04C12820" w14:textId="77777777">
            <w:pPr>
              <w:pStyle w:val="naisc"/>
              <w:spacing w:before="0" w:after="0"/>
              <w:ind w:firstLine="720"/>
              <w:jc w:val="both"/>
            </w:pPr>
          </w:p>
        </w:tc>
      </w:tr>
    </w:tbl>
    <w:p w:rsidR="007116C7" w:rsidP="00DB7395" w:rsidRDefault="007116C7" w14:paraId="363FD016" w14:textId="77777777">
      <w:pPr>
        <w:pStyle w:val="naisf"/>
        <w:spacing w:before="0" w:after="0"/>
        <w:ind w:firstLine="720"/>
      </w:pPr>
    </w:p>
    <w:p w:rsidRPr="00712B66" w:rsidR="003B71E0" w:rsidP="00DB7395" w:rsidRDefault="003B71E0" w14:paraId="491EA619" w14:textId="77777777">
      <w:pPr>
        <w:pStyle w:val="naisf"/>
        <w:spacing w:before="0" w:after="0"/>
        <w:ind w:firstLine="720"/>
      </w:pPr>
    </w:p>
    <w:p w:rsidR="00317DC7" w:rsidP="00DB7395" w:rsidRDefault="00184479" w14:paraId="37D6E4AD" w14:textId="77777777">
      <w:pPr>
        <w:pStyle w:val="naisf"/>
        <w:spacing w:before="0" w:after="0"/>
        <w:ind w:firstLine="720"/>
      </w:pPr>
      <w:r>
        <w:t>Piezīme.</w:t>
      </w:r>
      <w:r w:rsidR="00767BF3">
        <w:t> </w:t>
      </w:r>
      <w:r w:rsidRPr="00712B66" w:rsidR="00FB6C91">
        <w:t>*</w:t>
      </w:r>
      <w:r w:rsidR="00767BF3">
        <w:t> </w:t>
      </w:r>
      <w:r w:rsidRPr="00712B66" w:rsidR="00317DC7">
        <w:t xml:space="preserve">Dokumenta rekvizītu </w:t>
      </w:r>
      <w:r w:rsidRPr="00184479" w:rsidR="00364BB6">
        <w:t>"</w:t>
      </w:r>
      <w:r w:rsidRPr="00184479" w:rsidR="0018210A">
        <w:t>p</w:t>
      </w:r>
      <w:r w:rsidRPr="00184479" w:rsidR="00317DC7">
        <w:t>araksts</w:t>
      </w:r>
      <w:r w:rsidRPr="00184479" w:rsidR="00364BB6">
        <w:t>"</w:t>
      </w:r>
      <w:r w:rsidRPr="00184479" w:rsidR="00317DC7">
        <w:t xml:space="preserve"> </w:t>
      </w:r>
      <w:r w:rsidRPr="00712B66" w:rsidR="00317DC7">
        <w:t xml:space="preserve">neaizpilda, ja elektroniskais dokuments ir </w:t>
      </w:r>
      <w:r>
        <w:t>sagatavots</w:t>
      </w:r>
      <w:r w:rsidRPr="00712B66" w:rsidR="00317DC7">
        <w:t xml:space="preserve"> atbilstoši </w:t>
      </w:r>
      <w:r>
        <w:t xml:space="preserve">normatīvajiem aktiem par </w:t>
      </w:r>
      <w:r w:rsidRPr="00712B66" w:rsidR="00317DC7">
        <w:t>elektronisko dokumentu noformēšan</w:t>
      </w:r>
      <w:r>
        <w:t>u.</w:t>
      </w:r>
    </w:p>
    <w:p w:rsidR="002210CA" w:rsidP="00DB7395" w:rsidRDefault="002210CA" w14:paraId="4A0F8149" w14:textId="77777777">
      <w:pPr>
        <w:pStyle w:val="naisf"/>
        <w:spacing w:before="0" w:after="0"/>
        <w:ind w:firstLine="720"/>
      </w:pPr>
    </w:p>
    <w:p w:rsidRPr="00712B66" w:rsidR="002210CA" w:rsidP="00DB7395" w:rsidRDefault="002210CA" w14:paraId="4FDFAF73" w14:textId="77777777">
      <w:pPr>
        <w:pStyle w:val="naisf"/>
        <w:spacing w:before="0" w:after="0"/>
        <w:ind w:firstLine="720"/>
      </w:pPr>
    </w:p>
    <w:p w:rsidRPr="00712B66" w:rsidR="004373E1" w:rsidP="00A509CB" w:rsidRDefault="00F94777" w14:paraId="535AB820" w14:textId="77777777">
      <w:pPr>
        <w:pStyle w:val="naisf"/>
        <w:spacing w:before="0" w:after="0"/>
        <w:ind w:firstLine="3261"/>
        <w:jc w:val="left"/>
      </w:pPr>
      <w:r>
        <w:t xml:space="preserve">Andžela </w:t>
      </w:r>
      <w:r w:rsidR="00960BA5">
        <w:t>Pētersone</w:t>
      </w:r>
    </w:p>
    <w:tbl>
      <w:tblPr>
        <w:tblW w:w="0" w:type="auto"/>
        <w:tblLook w:val="00A0" w:firstRow="1" w:lastRow="0" w:firstColumn="1" w:lastColumn="0" w:noHBand="0" w:noVBand="0"/>
      </w:tblPr>
      <w:tblGrid>
        <w:gridCol w:w="8268"/>
      </w:tblGrid>
      <w:tr w:rsidRPr="00712B66" w:rsidR="008655A2" w14:paraId="4551364C" w14:textId="77777777">
        <w:tc>
          <w:tcPr>
            <w:tcW w:w="8268" w:type="dxa"/>
            <w:tcBorders>
              <w:top w:val="single" w:color="000000" w:sz="4" w:space="0"/>
            </w:tcBorders>
          </w:tcPr>
          <w:p w:rsidRPr="00712B66" w:rsidR="008655A2" w:rsidP="00184479" w:rsidRDefault="00184479" w14:paraId="5A568C4C"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35FDAF13" w14:textId="77777777">
        <w:tc>
          <w:tcPr>
            <w:tcW w:w="8268" w:type="dxa"/>
            <w:tcBorders>
              <w:bottom w:val="single" w:color="000000" w:sz="4" w:space="0"/>
            </w:tcBorders>
          </w:tcPr>
          <w:p w:rsidRPr="00712B66" w:rsidR="008655A2" w:rsidP="00DE4988" w:rsidRDefault="00A509CB" w14:paraId="579CD0A8" w14:textId="77777777">
            <w:pPr>
              <w:spacing w:before="120"/>
              <w:jc w:val="center"/>
            </w:pPr>
            <w:r w:rsidRPr="00A509CB">
              <w:t>Satiksmes ministrijas Investīciju departamenta</w:t>
            </w:r>
            <w:r w:rsidR="00DE4988">
              <w:t xml:space="preserve"> </w:t>
            </w:r>
            <w:r w:rsidRPr="00A509CB">
              <w:t>Valsts autosatiksmes un pašvaldību infrastruktūras attīstības projektu nodaļas</w:t>
            </w:r>
            <w:r w:rsidR="00DE4988">
              <w:t xml:space="preserve"> </w:t>
            </w:r>
            <w:r w:rsidR="00960BA5">
              <w:t>vecākā eksperte</w:t>
            </w:r>
            <w:r w:rsidR="00DE4988">
              <w:t xml:space="preserve"> </w:t>
            </w:r>
          </w:p>
        </w:tc>
      </w:tr>
      <w:tr w:rsidRPr="00712B66" w:rsidR="008655A2" w14:paraId="008B3FA7" w14:textId="77777777">
        <w:tc>
          <w:tcPr>
            <w:tcW w:w="8268" w:type="dxa"/>
            <w:tcBorders>
              <w:top w:val="single" w:color="000000" w:sz="4" w:space="0"/>
            </w:tcBorders>
          </w:tcPr>
          <w:p w:rsidRPr="00712B66" w:rsidR="008655A2" w:rsidP="00184479" w:rsidRDefault="00184479" w14:paraId="603230E9" w14:textId="77777777">
            <w:pPr>
              <w:jc w:val="center"/>
            </w:pPr>
            <w:r>
              <w:t>(</w:t>
            </w:r>
            <w:r w:rsidRPr="00712B66" w:rsidR="008655A2">
              <w:t>amats</w:t>
            </w:r>
            <w:r>
              <w:t>)</w:t>
            </w:r>
          </w:p>
        </w:tc>
      </w:tr>
      <w:tr w:rsidRPr="00712B66" w:rsidR="008655A2" w14:paraId="4C5FEFF1" w14:textId="77777777">
        <w:tc>
          <w:tcPr>
            <w:tcW w:w="8268" w:type="dxa"/>
            <w:tcBorders>
              <w:bottom w:val="single" w:color="000000" w:sz="4" w:space="0"/>
            </w:tcBorders>
          </w:tcPr>
          <w:p w:rsidRPr="00712B66" w:rsidR="008655A2" w:rsidP="00A509CB" w:rsidRDefault="00A509CB" w14:paraId="79159772" w14:textId="77777777">
            <w:pPr>
              <w:spacing w:before="120"/>
              <w:jc w:val="center"/>
            </w:pPr>
            <w:r>
              <w:t>67 028 </w:t>
            </w:r>
            <w:r w:rsidR="00960BA5">
              <w:t>023</w:t>
            </w:r>
          </w:p>
        </w:tc>
      </w:tr>
      <w:tr w:rsidRPr="00712B66" w:rsidR="008655A2" w14:paraId="5EF011FF" w14:textId="77777777">
        <w:tc>
          <w:tcPr>
            <w:tcW w:w="8268" w:type="dxa"/>
            <w:tcBorders>
              <w:top w:val="single" w:color="000000" w:sz="4" w:space="0"/>
            </w:tcBorders>
          </w:tcPr>
          <w:p w:rsidRPr="00712B66" w:rsidR="008655A2" w:rsidP="00184479" w:rsidRDefault="00184479" w14:paraId="1784DBC7" w14:textId="77777777">
            <w:pPr>
              <w:jc w:val="center"/>
            </w:pPr>
            <w:r>
              <w:t>(</w:t>
            </w:r>
            <w:r w:rsidRPr="00712B66" w:rsidR="008655A2">
              <w:t>tālruņa un faksa numurs</w:t>
            </w:r>
            <w:r>
              <w:t>)</w:t>
            </w:r>
          </w:p>
        </w:tc>
      </w:tr>
      <w:tr w:rsidRPr="00712B66" w:rsidR="008655A2" w14:paraId="0777FE99" w14:textId="77777777">
        <w:tc>
          <w:tcPr>
            <w:tcW w:w="8268" w:type="dxa"/>
            <w:tcBorders>
              <w:bottom w:val="single" w:color="000000" w:sz="4" w:space="0"/>
            </w:tcBorders>
          </w:tcPr>
          <w:p w:rsidRPr="00712B66" w:rsidR="008655A2" w:rsidP="00A509CB" w:rsidRDefault="0000080E" w14:paraId="3AEF4006" w14:textId="77777777">
            <w:pPr>
              <w:spacing w:before="120"/>
              <w:jc w:val="center"/>
            </w:pPr>
            <w:hyperlink w:history="1" r:id="rId14">
              <w:r w:rsidRPr="00336E9D" w:rsidR="00960BA5">
                <w:rPr>
                  <w:rStyle w:val="Hyperlink"/>
                </w:rPr>
                <w:t>andzela.petersone@sam.gov.lv</w:t>
              </w:r>
            </w:hyperlink>
          </w:p>
        </w:tc>
      </w:tr>
      <w:tr w:rsidRPr="00712B66" w:rsidR="008655A2" w14:paraId="389165E1" w14:textId="77777777">
        <w:tc>
          <w:tcPr>
            <w:tcW w:w="8268" w:type="dxa"/>
            <w:tcBorders>
              <w:top w:val="single" w:color="000000" w:sz="4" w:space="0"/>
            </w:tcBorders>
          </w:tcPr>
          <w:p w:rsidRPr="00712B66" w:rsidR="008655A2" w:rsidP="00184479" w:rsidRDefault="00184479" w14:paraId="216EF3F3" w14:textId="77777777">
            <w:pPr>
              <w:jc w:val="center"/>
            </w:pPr>
            <w:r>
              <w:t>(</w:t>
            </w:r>
            <w:r w:rsidRPr="00712B66" w:rsidR="008655A2">
              <w:t>e-pasta adrese</w:t>
            </w:r>
            <w:r>
              <w:t>)</w:t>
            </w:r>
          </w:p>
        </w:tc>
      </w:tr>
    </w:tbl>
    <w:p w:rsidR="007116C7" w:rsidP="00015C84" w:rsidRDefault="007116C7" w14:paraId="3CFE2FD9" w14:textId="77777777">
      <w:pPr>
        <w:pStyle w:val="naisf"/>
        <w:spacing w:before="0" w:after="0"/>
        <w:ind w:firstLine="0"/>
        <w:jc w:val="left"/>
        <w:rPr>
          <w:sz w:val="28"/>
          <w:szCs w:val="28"/>
        </w:rPr>
      </w:pPr>
    </w:p>
    <w:sectPr w:rsidR="007116C7" w:rsidSect="00B04A00">
      <w:headerReference w:type="even" r:id="rId15"/>
      <w:headerReference w:type="default" r:id="rId16"/>
      <w:footerReference w:type="default" r:id="rId17"/>
      <w:footerReference w:type="first" r:id="rId18"/>
      <w:pgSz w:w="16838" w:h="11906" w:orient="landscape"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8D63" w14:textId="77777777" w:rsidR="00531B4E" w:rsidRDefault="00531B4E">
      <w:r>
        <w:separator/>
      </w:r>
    </w:p>
  </w:endnote>
  <w:endnote w:type="continuationSeparator" w:id="0">
    <w:p w14:paraId="068952A3" w14:textId="77777777" w:rsidR="00531B4E" w:rsidRDefault="0053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538E" w14:textId="3581A83E" w:rsidR="000D1292" w:rsidRPr="00960BA5" w:rsidRDefault="00960BA5" w:rsidP="00960BA5">
    <w:pPr>
      <w:pStyle w:val="Footer"/>
    </w:pPr>
    <w:r w:rsidRPr="00960BA5">
      <w:t>SMIzz_0</w:t>
    </w:r>
    <w:r w:rsidR="0069137B">
      <w:t>7</w:t>
    </w:r>
    <w:r w:rsidRPr="00960BA5">
      <w:t>122020_MKNgroz664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F8D4" w14:textId="0A9B77DC" w:rsidR="000B42B4" w:rsidRPr="00770B3C" w:rsidRDefault="009E17BD" w:rsidP="00364BB6">
    <w:pPr>
      <w:pStyle w:val="Footer"/>
    </w:pPr>
    <w:bookmarkStart w:id="0" w:name="_Hlk57804261"/>
    <w:bookmarkStart w:id="1" w:name="_Hlk57891862"/>
    <w:bookmarkStart w:id="2" w:name="_Hlk57891863"/>
    <w:r w:rsidRPr="00770B3C">
      <w:t>SM</w:t>
    </w:r>
    <w:r w:rsidR="00BB1146" w:rsidRPr="00770B3C">
      <w:t>I</w:t>
    </w:r>
    <w:r w:rsidR="00015C84" w:rsidRPr="00770B3C">
      <w:t>zz_</w:t>
    </w:r>
    <w:r w:rsidR="00960BA5" w:rsidRPr="00770B3C">
      <w:t>0</w:t>
    </w:r>
    <w:r w:rsidR="0069137B">
      <w:t>7</w:t>
    </w:r>
    <w:r w:rsidR="00960BA5" w:rsidRPr="00770B3C">
      <w:t>122020</w:t>
    </w:r>
    <w:r w:rsidR="00D370D8" w:rsidRPr="00770B3C">
      <w:t>_</w:t>
    </w:r>
    <w:r w:rsidR="00960BA5" w:rsidRPr="00770B3C">
      <w:t>MKNgroz664</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137E" w14:textId="77777777" w:rsidR="00531B4E" w:rsidRDefault="00531B4E">
      <w:r>
        <w:separator/>
      </w:r>
    </w:p>
  </w:footnote>
  <w:footnote w:type="continuationSeparator" w:id="0">
    <w:p w14:paraId="69BE0935" w14:textId="77777777" w:rsidR="00531B4E" w:rsidRDefault="0053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5E7" w:rsidP="00364BB6" w:rsidRDefault="006455E7" w14:paraId="6A3BF2C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14:paraId="18DE90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5E7" w:rsidP="00364BB6" w:rsidRDefault="006455E7" w14:paraId="18514D0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14:paraId="02042B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0C24"/>
    <w:multiLevelType w:val="hybridMultilevel"/>
    <w:tmpl w:val="D6E253B6"/>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2891737"/>
    <w:multiLevelType w:val="hybridMultilevel"/>
    <w:tmpl w:val="8364F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C2D52DB"/>
    <w:multiLevelType w:val="hybridMultilevel"/>
    <w:tmpl w:val="A8E4BF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4757BF9"/>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490002D"/>
    <w:multiLevelType w:val="hybridMultilevel"/>
    <w:tmpl w:val="7026F9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44ED7E8A"/>
    <w:multiLevelType w:val="hybridMultilevel"/>
    <w:tmpl w:val="33165D60"/>
    <w:lvl w:ilvl="0" w:tplc="552C0CA2">
      <w:start w:val="1"/>
      <w:numFmt w:val="decimal"/>
      <w:lvlText w:val="%1."/>
      <w:lvlJc w:val="left"/>
      <w:pPr>
        <w:ind w:left="785" w:hanging="360"/>
      </w:pPr>
      <w:rPr>
        <w:rFonts w:hint="default"/>
      </w:rPr>
    </w:lvl>
    <w:lvl w:ilvl="1" w:tplc="227AF668" w:tentative="1">
      <w:start w:val="1"/>
      <w:numFmt w:val="lowerLetter"/>
      <w:lvlText w:val="%2."/>
      <w:lvlJc w:val="left"/>
      <w:pPr>
        <w:ind w:left="1505" w:hanging="360"/>
      </w:pPr>
    </w:lvl>
    <w:lvl w:ilvl="2" w:tplc="ADEE2E58" w:tentative="1">
      <w:start w:val="1"/>
      <w:numFmt w:val="lowerRoman"/>
      <w:lvlText w:val="%3."/>
      <w:lvlJc w:val="right"/>
      <w:pPr>
        <w:ind w:left="2225" w:hanging="180"/>
      </w:pPr>
    </w:lvl>
    <w:lvl w:ilvl="3" w:tplc="6F881544" w:tentative="1">
      <w:start w:val="1"/>
      <w:numFmt w:val="decimal"/>
      <w:lvlText w:val="%4."/>
      <w:lvlJc w:val="left"/>
      <w:pPr>
        <w:ind w:left="2945" w:hanging="360"/>
      </w:pPr>
    </w:lvl>
    <w:lvl w:ilvl="4" w:tplc="2BB6293C" w:tentative="1">
      <w:start w:val="1"/>
      <w:numFmt w:val="lowerLetter"/>
      <w:lvlText w:val="%5."/>
      <w:lvlJc w:val="left"/>
      <w:pPr>
        <w:ind w:left="3665" w:hanging="360"/>
      </w:pPr>
    </w:lvl>
    <w:lvl w:ilvl="5" w:tplc="6576DF38" w:tentative="1">
      <w:start w:val="1"/>
      <w:numFmt w:val="lowerRoman"/>
      <w:lvlText w:val="%6."/>
      <w:lvlJc w:val="right"/>
      <w:pPr>
        <w:ind w:left="4385" w:hanging="180"/>
      </w:pPr>
    </w:lvl>
    <w:lvl w:ilvl="6" w:tplc="03EE2788" w:tentative="1">
      <w:start w:val="1"/>
      <w:numFmt w:val="decimal"/>
      <w:lvlText w:val="%7."/>
      <w:lvlJc w:val="left"/>
      <w:pPr>
        <w:ind w:left="5105" w:hanging="360"/>
      </w:pPr>
    </w:lvl>
    <w:lvl w:ilvl="7" w:tplc="000C31D0" w:tentative="1">
      <w:start w:val="1"/>
      <w:numFmt w:val="lowerLetter"/>
      <w:lvlText w:val="%8."/>
      <w:lvlJc w:val="left"/>
      <w:pPr>
        <w:ind w:left="5825" w:hanging="360"/>
      </w:pPr>
    </w:lvl>
    <w:lvl w:ilvl="8" w:tplc="5C7EB984" w:tentative="1">
      <w:start w:val="1"/>
      <w:numFmt w:val="lowerRoman"/>
      <w:lvlText w:val="%9."/>
      <w:lvlJc w:val="right"/>
      <w:pPr>
        <w:ind w:left="6545" w:hanging="180"/>
      </w:pPr>
    </w:lvl>
  </w:abstractNum>
  <w:abstractNum w:abstractNumId="9"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D184ED5"/>
    <w:multiLevelType w:val="hybridMultilevel"/>
    <w:tmpl w:val="F266C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E51491"/>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6D6E7B"/>
    <w:multiLevelType w:val="hybridMultilevel"/>
    <w:tmpl w:val="67988C50"/>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ED5378"/>
    <w:multiLevelType w:val="hybridMultilevel"/>
    <w:tmpl w:val="F2B0EC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77535E5"/>
    <w:multiLevelType w:val="hybridMultilevel"/>
    <w:tmpl w:val="B68C9B8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9634AF2"/>
    <w:multiLevelType w:val="hybridMultilevel"/>
    <w:tmpl w:val="F4A05E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E9353C4"/>
    <w:multiLevelType w:val="hybridMultilevel"/>
    <w:tmpl w:val="8D44EB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7722352C"/>
    <w:multiLevelType w:val="hybridMultilevel"/>
    <w:tmpl w:val="D122A8A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81956"/>
    <w:multiLevelType w:val="hybridMultilevel"/>
    <w:tmpl w:val="C3E0256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4"/>
  </w:num>
  <w:num w:numId="2">
    <w:abstractNumId w:val="23"/>
  </w:num>
  <w:num w:numId="3">
    <w:abstractNumId w:val="15"/>
  </w:num>
  <w:num w:numId="4">
    <w:abstractNumId w:val="13"/>
  </w:num>
  <w:num w:numId="5">
    <w:abstractNumId w:val="11"/>
  </w:num>
  <w:num w:numId="6">
    <w:abstractNumId w:val="7"/>
  </w:num>
  <w:num w:numId="7">
    <w:abstractNumId w:val="3"/>
  </w:num>
  <w:num w:numId="8">
    <w:abstractNumId w:val="20"/>
  </w:num>
  <w:num w:numId="9">
    <w:abstractNumId w:val="1"/>
  </w:num>
  <w:num w:numId="10">
    <w:abstractNumId w:val="18"/>
  </w:num>
  <w:num w:numId="11">
    <w:abstractNumId w:val="16"/>
  </w:num>
  <w:num w:numId="12">
    <w:abstractNumId w:val="12"/>
  </w:num>
  <w:num w:numId="13">
    <w:abstractNumId w:val="25"/>
  </w:num>
  <w:num w:numId="14">
    <w:abstractNumId w:val="6"/>
  </w:num>
  <w:num w:numId="15">
    <w:abstractNumId w:val="0"/>
  </w:num>
  <w:num w:numId="16">
    <w:abstractNumId w:val="5"/>
  </w:num>
  <w:num w:numId="17">
    <w:abstractNumId w:val="4"/>
  </w:num>
  <w:num w:numId="18">
    <w:abstractNumId w:val="22"/>
  </w:num>
  <w:num w:numId="19">
    <w:abstractNumId w:val="17"/>
  </w:num>
  <w:num w:numId="20">
    <w:abstractNumId w:val="14"/>
  </w:num>
  <w:num w:numId="21">
    <w:abstractNumId w:val="21"/>
  </w:num>
  <w:num w:numId="22">
    <w:abstractNumId w:val="10"/>
  </w:num>
  <w:num w:numId="23">
    <w:abstractNumId w:val="8"/>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0E"/>
    <w:rsid w:val="00001F89"/>
    <w:rsid w:val="000025D4"/>
    <w:rsid w:val="00003C53"/>
    <w:rsid w:val="0000456E"/>
    <w:rsid w:val="000055EA"/>
    <w:rsid w:val="00006BF1"/>
    <w:rsid w:val="00006D03"/>
    <w:rsid w:val="00006EBD"/>
    <w:rsid w:val="00007AEC"/>
    <w:rsid w:val="0001118D"/>
    <w:rsid w:val="0001131F"/>
    <w:rsid w:val="00011663"/>
    <w:rsid w:val="0001249F"/>
    <w:rsid w:val="000125C0"/>
    <w:rsid w:val="0001270C"/>
    <w:rsid w:val="000136AA"/>
    <w:rsid w:val="00013B4C"/>
    <w:rsid w:val="00013BF6"/>
    <w:rsid w:val="0001554C"/>
    <w:rsid w:val="00015A0A"/>
    <w:rsid w:val="00015B94"/>
    <w:rsid w:val="00015C84"/>
    <w:rsid w:val="00015DE5"/>
    <w:rsid w:val="000172E2"/>
    <w:rsid w:val="00017449"/>
    <w:rsid w:val="00020249"/>
    <w:rsid w:val="00022338"/>
    <w:rsid w:val="0002273A"/>
    <w:rsid w:val="0002296A"/>
    <w:rsid w:val="00022B0F"/>
    <w:rsid w:val="00022B9A"/>
    <w:rsid w:val="00023FD6"/>
    <w:rsid w:val="0002416A"/>
    <w:rsid w:val="00024CCD"/>
    <w:rsid w:val="00024D20"/>
    <w:rsid w:val="000253DB"/>
    <w:rsid w:val="000278E7"/>
    <w:rsid w:val="00027A63"/>
    <w:rsid w:val="00027F9D"/>
    <w:rsid w:val="000307B5"/>
    <w:rsid w:val="00030E9A"/>
    <w:rsid w:val="00031913"/>
    <w:rsid w:val="00032457"/>
    <w:rsid w:val="00032EE0"/>
    <w:rsid w:val="0003341F"/>
    <w:rsid w:val="0003413A"/>
    <w:rsid w:val="000349CA"/>
    <w:rsid w:val="00035541"/>
    <w:rsid w:val="0003557A"/>
    <w:rsid w:val="00035C06"/>
    <w:rsid w:val="000366DF"/>
    <w:rsid w:val="0003757C"/>
    <w:rsid w:val="000376CD"/>
    <w:rsid w:val="00040A5C"/>
    <w:rsid w:val="00043005"/>
    <w:rsid w:val="0004345F"/>
    <w:rsid w:val="00043E62"/>
    <w:rsid w:val="00044026"/>
    <w:rsid w:val="0004499B"/>
    <w:rsid w:val="00044CCF"/>
    <w:rsid w:val="00046075"/>
    <w:rsid w:val="0004608F"/>
    <w:rsid w:val="00046CAD"/>
    <w:rsid w:val="00046F5C"/>
    <w:rsid w:val="00047385"/>
    <w:rsid w:val="00050554"/>
    <w:rsid w:val="00053706"/>
    <w:rsid w:val="00053E04"/>
    <w:rsid w:val="00054885"/>
    <w:rsid w:val="00055BE8"/>
    <w:rsid w:val="00057111"/>
    <w:rsid w:val="000579E6"/>
    <w:rsid w:val="0006061A"/>
    <w:rsid w:val="00060E03"/>
    <w:rsid w:val="000641CE"/>
    <w:rsid w:val="00065271"/>
    <w:rsid w:val="000653F9"/>
    <w:rsid w:val="00066176"/>
    <w:rsid w:val="0006618D"/>
    <w:rsid w:val="00066885"/>
    <w:rsid w:val="0006694E"/>
    <w:rsid w:val="00066A37"/>
    <w:rsid w:val="00066F05"/>
    <w:rsid w:val="00067FF1"/>
    <w:rsid w:val="000701BB"/>
    <w:rsid w:val="00070428"/>
    <w:rsid w:val="00072628"/>
    <w:rsid w:val="000728ED"/>
    <w:rsid w:val="000733F5"/>
    <w:rsid w:val="000733FF"/>
    <w:rsid w:val="0007577A"/>
    <w:rsid w:val="00075AFF"/>
    <w:rsid w:val="000765EC"/>
    <w:rsid w:val="00077047"/>
    <w:rsid w:val="000775D0"/>
    <w:rsid w:val="00077AF6"/>
    <w:rsid w:val="00081B0F"/>
    <w:rsid w:val="0008283D"/>
    <w:rsid w:val="00083090"/>
    <w:rsid w:val="00083181"/>
    <w:rsid w:val="00083214"/>
    <w:rsid w:val="00083530"/>
    <w:rsid w:val="00083B8F"/>
    <w:rsid w:val="00084B11"/>
    <w:rsid w:val="00085322"/>
    <w:rsid w:val="0008656F"/>
    <w:rsid w:val="0008699E"/>
    <w:rsid w:val="00086AB9"/>
    <w:rsid w:val="00086BCE"/>
    <w:rsid w:val="00086F36"/>
    <w:rsid w:val="00090168"/>
    <w:rsid w:val="00090C76"/>
    <w:rsid w:val="00091033"/>
    <w:rsid w:val="0009148A"/>
    <w:rsid w:val="00091F10"/>
    <w:rsid w:val="0009302B"/>
    <w:rsid w:val="00093EC2"/>
    <w:rsid w:val="000958A2"/>
    <w:rsid w:val="000965E7"/>
    <w:rsid w:val="00096D1D"/>
    <w:rsid w:val="000A0041"/>
    <w:rsid w:val="000A02F6"/>
    <w:rsid w:val="000A06FC"/>
    <w:rsid w:val="000A1A02"/>
    <w:rsid w:val="000A4035"/>
    <w:rsid w:val="000A45A0"/>
    <w:rsid w:val="000A483A"/>
    <w:rsid w:val="000A55D2"/>
    <w:rsid w:val="000A56A7"/>
    <w:rsid w:val="000A64D3"/>
    <w:rsid w:val="000A77B9"/>
    <w:rsid w:val="000A7EA7"/>
    <w:rsid w:val="000B0403"/>
    <w:rsid w:val="000B057B"/>
    <w:rsid w:val="000B06E7"/>
    <w:rsid w:val="000B0C94"/>
    <w:rsid w:val="000B0FD2"/>
    <w:rsid w:val="000B15E5"/>
    <w:rsid w:val="000B2382"/>
    <w:rsid w:val="000B3171"/>
    <w:rsid w:val="000B34A5"/>
    <w:rsid w:val="000B3A70"/>
    <w:rsid w:val="000B42B4"/>
    <w:rsid w:val="000B4746"/>
    <w:rsid w:val="000B7966"/>
    <w:rsid w:val="000B7CB1"/>
    <w:rsid w:val="000C0AE6"/>
    <w:rsid w:val="000C0D0D"/>
    <w:rsid w:val="000C15A5"/>
    <w:rsid w:val="000C2555"/>
    <w:rsid w:val="000C3545"/>
    <w:rsid w:val="000C498A"/>
    <w:rsid w:val="000C4C16"/>
    <w:rsid w:val="000C56FC"/>
    <w:rsid w:val="000C5C7F"/>
    <w:rsid w:val="000C632A"/>
    <w:rsid w:val="000C7907"/>
    <w:rsid w:val="000C7A11"/>
    <w:rsid w:val="000C7F5E"/>
    <w:rsid w:val="000D00AC"/>
    <w:rsid w:val="000D0AED"/>
    <w:rsid w:val="000D1292"/>
    <w:rsid w:val="000D3602"/>
    <w:rsid w:val="000D4D89"/>
    <w:rsid w:val="000D6BBD"/>
    <w:rsid w:val="000D7751"/>
    <w:rsid w:val="000D7C23"/>
    <w:rsid w:val="000E0A16"/>
    <w:rsid w:val="000E1BFA"/>
    <w:rsid w:val="000E2142"/>
    <w:rsid w:val="000E21D0"/>
    <w:rsid w:val="000E25DF"/>
    <w:rsid w:val="000E2A38"/>
    <w:rsid w:val="000E2ACC"/>
    <w:rsid w:val="000E3FEA"/>
    <w:rsid w:val="000E5509"/>
    <w:rsid w:val="000E585F"/>
    <w:rsid w:val="000E5BFE"/>
    <w:rsid w:val="000E66F8"/>
    <w:rsid w:val="000E689C"/>
    <w:rsid w:val="000E71E4"/>
    <w:rsid w:val="000F054F"/>
    <w:rsid w:val="000F079D"/>
    <w:rsid w:val="000F0D9D"/>
    <w:rsid w:val="000F14BE"/>
    <w:rsid w:val="000F1D56"/>
    <w:rsid w:val="000F2534"/>
    <w:rsid w:val="000F28D9"/>
    <w:rsid w:val="000F2D43"/>
    <w:rsid w:val="000F2F9A"/>
    <w:rsid w:val="000F3643"/>
    <w:rsid w:val="000F36A1"/>
    <w:rsid w:val="000F3AA0"/>
    <w:rsid w:val="000F4AEB"/>
    <w:rsid w:val="000F4B40"/>
    <w:rsid w:val="000F4C3B"/>
    <w:rsid w:val="000F4E7B"/>
    <w:rsid w:val="000F57C3"/>
    <w:rsid w:val="000F5C37"/>
    <w:rsid w:val="000F5DF0"/>
    <w:rsid w:val="000F6A0B"/>
    <w:rsid w:val="000F7695"/>
    <w:rsid w:val="001012E3"/>
    <w:rsid w:val="00101EEB"/>
    <w:rsid w:val="00103327"/>
    <w:rsid w:val="0010375A"/>
    <w:rsid w:val="001038ED"/>
    <w:rsid w:val="001042B0"/>
    <w:rsid w:val="00106F4F"/>
    <w:rsid w:val="001071D3"/>
    <w:rsid w:val="001075A8"/>
    <w:rsid w:val="00110259"/>
    <w:rsid w:val="00110AA9"/>
    <w:rsid w:val="0011254D"/>
    <w:rsid w:val="001139C2"/>
    <w:rsid w:val="00114559"/>
    <w:rsid w:val="00114EA9"/>
    <w:rsid w:val="00115ED0"/>
    <w:rsid w:val="00116450"/>
    <w:rsid w:val="0011683C"/>
    <w:rsid w:val="001179E8"/>
    <w:rsid w:val="0012021B"/>
    <w:rsid w:val="0012222D"/>
    <w:rsid w:val="00122B3D"/>
    <w:rsid w:val="001235DD"/>
    <w:rsid w:val="001255E6"/>
    <w:rsid w:val="00127057"/>
    <w:rsid w:val="00127690"/>
    <w:rsid w:val="0013053A"/>
    <w:rsid w:val="0013066A"/>
    <w:rsid w:val="001315EF"/>
    <w:rsid w:val="00131F39"/>
    <w:rsid w:val="00132375"/>
    <w:rsid w:val="00132E73"/>
    <w:rsid w:val="00133505"/>
    <w:rsid w:val="00133B42"/>
    <w:rsid w:val="00134188"/>
    <w:rsid w:val="00137403"/>
    <w:rsid w:val="00140706"/>
    <w:rsid w:val="00140BFA"/>
    <w:rsid w:val="0014122A"/>
    <w:rsid w:val="00141329"/>
    <w:rsid w:val="00141E85"/>
    <w:rsid w:val="0014319C"/>
    <w:rsid w:val="001436B3"/>
    <w:rsid w:val="00143976"/>
    <w:rsid w:val="00143DAC"/>
    <w:rsid w:val="00144622"/>
    <w:rsid w:val="00144781"/>
    <w:rsid w:val="00144917"/>
    <w:rsid w:val="00144AF1"/>
    <w:rsid w:val="00146115"/>
    <w:rsid w:val="0014702D"/>
    <w:rsid w:val="00147596"/>
    <w:rsid w:val="00147C91"/>
    <w:rsid w:val="00152718"/>
    <w:rsid w:val="001530CF"/>
    <w:rsid w:val="00153F12"/>
    <w:rsid w:val="001543DB"/>
    <w:rsid w:val="00155043"/>
    <w:rsid w:val="00155473"/>
    <w:rsid w:val="00155DC2"/>
    <w:rsid w:val="00156D90"/>
    <w:rsid w:val="00156E9F"/>
    <w:rsid w:val="00157A57"/>
    <w:rsid w:val="00157DB6"/>
    <w:rsid w:val="00157E25"/>
    <w:rsid w:val="00157EC2"/>
    <w:rsid w:val="00162A68"/>
    <w:rsid w:val="00162E08"/>
    <w:rsid w:val="001633F1"/>
    <w:rsid w:val="0016531E"/>
    <w:rsid w:val="0016565C"/>
    <w:rsid w:val="00166314"/>
    <w:rsid w:val="00166746"/>
    <w:rsid w:val="00166B9B"/>
    <w:rsid w:val="0016723A"/>
    <w:rsid w:val="00167590"/>
    <w:rsid w:val="0016789F"/>
    <w:rsid w:val="00167918"/>
    <w:rsid w:val="00167C1E"/>
    <w:rsid w:val="0017043B"/>
    <w:rsid w:val="001706A1"/>
    <w:rsid w:val="00170914"/>
    <w:rsid w:val="00170DF2"/>
    <w:rsid w:val="00172C1B"/>
    <w:rsid w:val="00172C3E"/>
    <w:rsid w:val="00174841"/>
    <w:rsid w:val="001761FD"/>
    <w:rsid w:val="001767B7"/>
    <w:rsid w:val="00177D61"/>
    <w:rsid w:val="00180125"/>
    <w:rsid w:val="001808CA"/>
    <w:rsid w:val="00180923"/>
    <w:rsid w:val="00180CE5"/>
    <w:rsid w:val="00181BAA"/>
    <w:rsid w:val="00181D2D"/>
    <w:rsid w:val="0018210A"/>
    <w:rsid w:val="0018219C"/>
    <w:rsid w:val="00182DE0"/>
    <w:rsid w:val="0018386C"/>
    <w:rsid w:val="00184479"/>
    <w:rsid w:val="0018472C"/>
    <w:rsid w:val="00184838"/>
    <w:rsid w:val="00185755"/>
    <w:rsid w:val="00187398"/>
    <w:rsid w:val="00187C7F"/>
    <w:rsid w:val="00187F73"/>
    <w:rsid w:val="00187FB0"/>
    <w:rsid w:val="001902E9"/>
    <w:rsid w:val="00190327"/>
    <w:rsid w:val="00190A0A"/>
    <w:rsid w:val="00190AFA"/>
    <w:rsid w:val="001926F2"/>
    <w:rsid w:val="00193AAB"/>
    <w:rsid w:val="00193BCE"/>
    <w:rsid w:val="00193C26"/>
    <w:rsid w:val="00194184"/>
    <w:rsid w:val="00194B87"/>
    <w:rsid w:val="0019569A"/>
    <w:rsid w:val="00195962"/>
    <w:rsid w:val="00197533"/>
    <w:rsid w:val="001977E7"/>
    <w:rsid w:val="00197CCA"/>
    <w:rsid w:val="001A0D8A"/>
    <w:rsid w:val="001A192D"/>
    <w:rsid w:val="001A7C72"/>
    <w:rsid w:val="001B084B"/>
    <w:rsid w:val="001B0CEC"/>
    <w:rsid w:val="001B0FFC"/>
    <w:rsid w:val="001B181D"/>
    <w:rsid w:val="001B1CF2"/>
    <w:rsid w:val="001B4388"/>
    <w:rsid w:val="001B463E"/>
    <w:rsid w:val="001B49E0"/>
    <w:rsid w:val="001B5377"/>
    <w:rsid w:val="001B5383"/>
    <w:rsid w:val="001B6553"/>
    <w:rsid w:val="001B6647"/>
    <w:rsid w:val="001B6A47"/>
    <w:rsid w:val="001B6B0A"/>
    <w:rsid w:val="001B6C3C"/>
    <w:rsid w:val="001C0824"/>
    <w:rsid w:val="001C0B83"/>
    <w:rsid w:val="001C1510"/>
    <w:rsid w:val="001C1989"/>
    <w:rsid w:val="001C1EBB"/>
    <w:rsid w:val="001C1F34"/>
    <w:rsid w:val="001C28FD"/>
    <w:rsid w:val="001C3349"/>
    <w:rsid w:val="001C3C76"/>
    <w:rsid w:val="001C4ABA"/>
    <w:rsid w:val="001C546B"/>
    <w:rsid w:val="001C5EA2"/>
    <w:rsid w:val="001C6608"/>
    <w:rsid w:val="001C6C7D"/>
    <w:rsid w:val="001D1CB1"/>
    <w:rsid w:val="001D29E5"/>
    <w:rsid w:val="001D2AC0"/>
    <w:rsid w:val="001D2DBA"/>
    <w:rsid w:val="001D2FD0"/>
    <w:rsid w:val="001D3830"/>
    <w:rsid w:val="001D3BA6"/>
    <w:rsid w:val="001D4B5C"/>
    <w:rsid w:val="001D5564"/>
    <w:rsid w:val="001D5BA8"/>
    <w:rsid w:val="001D6FAA"/>
    <w:rsid w:val="001D70FA"/>
    <w:rsid w:val="001D7BA9"/>
    <w:rsid w:val="001E039D"/>
    <w:rsid w:val="001E22E7"/>
    <w:rsid w:val="001E2714"/>
    <w:rsid w:val="001E398C"/>
    <w:rsid w:val="001E3B0D"/>
    <w:rsid w:val="001E4456"/>
    <w:rsid w:val="001E4DDC"/>
    <w:rsid w:val="001E5B96"/>
    <w:rsid w:val="001E774F"/>
    <w:rsid w:val="001E7C1D"/>
    <w:rsid w:val="001F073F"/>
    <w:rsid w:val="001F0DB5"/>
    <w:rsid w:val="001F2046"/>
    <w:rsid w:val="001F258E"/>
    <w:rsid w:val="001F3009"/>
    <w:rsid w:val="001F3358"/>
    <w:rsid w:val="001F35CB"/>
    <w:rsid w:val="001F390F"/>
    <w:rsid w:val="001F5CD1"/>
    <w:rsid w:val="001F5D3D"/>
    <w:rsid w:val="001F7257"/>
    <w:rsid w:val="001F7739"/>
    <w:rsid w:val="0020011B"/>
    <w:rsid w:val="0020187E"/>
    <w:rsid w:val="00201DC6"/>
    <w:rsid w:val="00202375"/>
    <w:rsid w:val="002025EA"/>
    <w:rsid w:val="00202884"/>
    <w:rsid w:val="00202B89"/>
    <w:rsid w:val="00202E44"/>
    <w:rsid w:val="002034FC"/>
    <w:rsid w:val="00203556"/>
    <w:rsid w:val="00203C1C"/>
    <w:rsid w:val="00204D0F"/>
    <w:rsid w:val="00204DB6"/>
    <w:rsid w:val="00204E80"/>
    <w:rsid w:val="002056ED"/>
    <w:rsid w:val="00205C3A"/>
    <w:rsid w:val="00211793"/>
    <w:rsid w:val="00211C11"/>
    <w:rsid w:val="00212345"/>
    <w:rsid w:val="00214809"/>
    <w:rsid w:val="002149A1"/>
    <w:rsid w:val="00214E7A"/>
    <w:rsid w:val="00215BFE"/>
    <w:rsid w:val="00215C44"/>
    <w:rsid w:val="00215F79"/>
    <w:rsid w:val="00216E73"/>
    <w:rsid w:val="0021774C"/>
    <w:rsid w:val="00217FF6"/>
    <w:rsid w:val="002210CA"/>
    <w:rsid w:val="00222217"/>
    <w:rsid w:val="00222386"/>
    <w:rsid w:val="00222E34"/>
    <w:rsid w:val="00222F51"/>
    <w:rsid w:val="002230E1"/>
    <w:rsid w:val="00223361"/>
    <w:rsid w:val="002244BA"/>
    <w:rsid w:val="002247AA"/>
    <w:rsid w:val="00224DA7"/>
    <w:rsid w:val="002258BC"/>
    <w:rsid w:val="002261CB"/>
    <w:rsid w:val="002268BF"/>
    <w:rsid w:val="00227BDE"/>
    <w:rsid w:val="00230045"/>
    <w:rsid w:val="0023014E"/>
    <w:rsid w:val="002308FA"/>
    <w:rsid w:val="0023132F"/>
    <w:rsid w:val="002319D7"/>
    <w:rsid w:val="00231A17"/>
    <w:rsid w:val="00231AA5"/>
    <w:rsid w:val="00231D10"/>
    <w:rsid w:val="00232F90"/>
    <w:rsid w:val="0023339B"/>
    <w:rsid w:val="0023469C"/>
    <w:rsid w:val="00234C71"/>
    <w:rsid w:val="00235511"/>
    <w:rsid w:val="002366E0"/>
    <w:rsid w:val="00236DE1"/>
    <w:rsid w:val="002372EE"/>
    <w:rsid w:val="002372FD"/>
    <w:rsid w:val="0023764D"/>
    <w:rsid w:val="002415BC"/>
    <w:rsid w:val="00241D4B"/>
    <w:rsid w:val="002434B2"/>
    <w:rsid w:val="002442F4"/>
    <w:rsid w:val="002445EA"/>
    <w:rsid w:val="00244ECE"/>
    <w:rsid w:val="00244FC5"/>
    <w:rsid w:val="00245D1D"/>
    <w:rsid w:val="00246535"/>
    <w:rsid w:val="00247DFF"/>
    <w:rsid w:val="00250EDA"/>
    <w:rsid w:val="00251502"/>
    <w:rsid w:val="002518E8"/>
    <w:rsid w:val="00251C10"/>
    <w:rsid w:val="00252E1E"/>
    <w:rsid w:val="002538BA"/>
    <w:rsid w:val="00254664"/>
    <w:rsid w:val="0025469D"/>
    <w:rsid w:val="00255017"/>
    <w:rsid w:val="002552B1"/>
    <w:rsid w:val="002556E6"/>
    <w:rsid w:val="00255790"/>
    <w:rsid w:val="00255D01"/>
    <w:rsid w:val="00256E55"/>
    <w:rsid w:val="00257E0E"/>
    <w:rsid w:val="00257FF4"/>
    <w:rsid w:val="00260FCB"/>
    <w:rsid w:val="002615F5"/>
    <w:rsid w:val="002616B9"/>
    <w:rsid w:val="0026217B"/>
    <w:rsid w:val="0026258F"/>
    <w:rsid w:val="002629E4"/>
    <w:rsid w:val="00263FE3"/>
    <w:rsid w:val="00265593"/>
    <w:rsid w:val="00265DAF"/>
    <w:rsid w:val="002675EA"/>
    <w:rsid w:val="00267BC5"/>
    <w:rsid w:val="00267CBE"/>
    <w:rsid w:val="00267CCB"/>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1639"/>
    <w:rsid w:val="002820A7"/>
    <w:rsid w:val="00283B82"/>
    <w:rsid w:val="00283E13"/>
    <w:rsid w:val="00286478"/>
    <w:rsid w:val="00286669"/>
    <w:rsid w:val="00287EDD"/>
    <w:rsid w:val="0029109C"/>
    <w:rsid w:val="0029141B"/>
    <w:rsid w:val="002927D3"/>
    <w:rsid w:val="00294BDE"/>
    <w:rsid w:val="00295DB6"/>
    <w:rsid w:val="00296A80"/>
    <w:rsid w:val="0029788B"/>
    <w:rsid w:val="00297D1B"/>
    <w:rsid w:val="00297F4D"/>
    <w:rsid w:val="002A0226"/>
    <w:rsid w:val="002A0661"/>
    <w:rsid w:val="002A190C"/>
    <w:rsid w:val="002A1CF2"/>
    <w:rsid w:val="002A2ED0"/>
    <w:rsid w:val="002A3884"/>
    <w:rsid w:val="002A3A84"/>
    <w:rsid w:val="002A4C3E"/>
    <w:rsid w:val="002A56BC"/>
    <w:rsid w:val="002A5C53"/>
    <w:rsid w:val="002A6AD6"/>
    <w:rsid w:val="002A72CC"/>
    <w:rsid w:val="002A76AB"/>
    <w:rsid w:val="002A7A4F"/>
    <w:rsid w:val="002A7AFE"/>
    <w:rsid w:val="002B01DB"/>
    <w:rsid w:val="002B059B"/>
    <w:rsid w:val="002B09C0"/>
    <w:rsid w:val="002B0F45"/>
    <w:rsid w:val="002B13B3"/>
    <w:rsid w:val="002B183D"/>
    <w:rsid w:val="002B1DBF"/>
    <w:rsid w:val="002B207F"/>
    <w:rsid w:val="002B2A48"/>
    <w:rsid w:val="002B2BEE"/>
    <w:rsid w:val="002B31AD"/>
    <w:rsid w:val="002B3EA7"/>
    <w:rsid w:val="002B4BAE"/>
    <w:rsid w:val="002B538B"/>
    <w:rsid w:val="002B581B"/>
    <w:rsid w:val="002B7395"/>
    <w:rsid w:val="002C208F"/>
    <w:rsid w:val="002C2892"/>
    <w:rsid w:val="002C4FB9"/>
    <w:rsid w:val="002C58AB"/>
    <w:rsid w:val="002C6D84"/>
    <w:rsid w:val="002C7B2E"/>
    <w:rsid w:val="002C7D21"/>
    <w:rsid w:val="002D1564"/>
    <w:rsid w:val="002D1CA4"/>
    <w:rsid w:val="002D20B6"/>
    <w:rsid w:val="002D20C5"/>
    <w:rsid w:val="002D2792"/>
    <w:rsid w:val="002D2BA5"/>
    <w:rsid w:val="002D2C09"/>
    <w:rsid w:val="002D2C45"/>
    <w:rsid w:val="002D4969"/>
    <w:rsid w:val="002D4EE1"/>
    <w:rsid w:val="002D4F49"/>
    <w:rsid w:val="002D778E"/>
    <w:rsid w:val="002E04D7"/>
    <w:rsid w:val="002E06DD"/>
    <w:rsid w:val="002E171A"/>
    <w:rsid w:val="002E19E1"/>
    <w:rsid w:val="002E2A24"/>
    <w:rsid w:val="002E30B3"/>
    <w:rsid w:val="002E39E7"/>
    <w:rsid w:val="002E3D66"/>
    <w:rsid w:val="002E3F11"/>
    <w:rsid w:val="002E4B11"/>
    <w:rsid w:val="002E4F70"/>
    <w:rsid w:val="002E5886"/>
    <w:rsid w:val="002E5AD3"/>
    <w:rsid w:val="002E635D"/>
    <w:rsid w:val="002E7562"/>
    <w:rsid w:val="002E7CD4"/>
    <w:rsid w:val="002F071F"/>
    <w:rsid w:val="002F16D5"/>
    <w:rsid w:val="002F1A90"/>
    <w:rsid w:val="002F1C2F"/>
    <w:rsid w:val="002F329C"/>
    <w:rsid w:val="002F3D1C"/>
    <w:rsid w:val="002F4EA1"/>
    <w:rsid w:val="002F52DE"/>
    <w:rsid w:val="002F55C1"/>
    <w:rsid w:val="002F797A"/>
    <w:rsid w:val="00300483"/>
    <w:rsid w:val="00301C91"/>
    <w:rsid w:val="00302DB9"/>
    <w:rsid w:val="00303F2B"/>
    <w:rsid w:val="00304512"/>
    <w:rsid w:val="00304607"/>
    <w:rsid w:val="0030467A"/>
    <w:rsid w:val="00304D4E"/>
    <w:rsid w:val="00304FFD"/>
    <w:rsid w:val="00305175"/>
    <w:rsid w:val="00305608"/>
    <w:rsid w:val="00305B72"/>
    <w:rsid w:val="0030610A"/>
    <w:rsid w:val="00306627"/>
    <w:rsid w:val="003069DD"/>
    <w:rsid w:val="00306CAB"/>
    <w:rsid w:val="00307B50"/>
    <w:rsid w:val="00310B47"/>
    <w:rsid w:val="0031146F"/>
    <w:rsid w:val="00311795"/>
    <w:rsid w:val="003117B1"/>
    <w:rsid w:val="00311B70"/>
    <w:rsid w:val="00311CBE"/>
    <w:rsid w:val="00312280"/>
    <w:rsid w:val="00312CD0"/>
    <w:rsid w:val="0031449F"/>
    <w:rsid w:val="003145A5"/>
    <w:rsid w:val="003148B9"/>
    <w:rsid w:val="003149A4"/>
    <w:rsid w:val="00314A2E"/>
    <w:rsid w:val="00315266"/>
    <w:rsid w:val="0031551C"/>
    <w:rsid w:val="0031693B"/>
    <w:rsid w:val="003169CE"/>
    <w:rsid w:val="00316F0A"/>
    <w:rsid w:val="00317DC7"/>
    <w:rsid w:val="003200F9"/>
    <w:rsid w:val="00320F38"/>
    <w:rsid w:val="00321183"/>
    <w:rsid w:val="00321694"/>
    <w:rsid w:val="00321F0A"/>
    <w:rsid w:val="003223CE"/>
    <w:rsid w:val="00322A2D"/>
    <w:rsid w:val="00322D47"/>
    <w:rsid w:val="00322E80"/>
    <w:rsid w:val="00324D5B"/>
    <w:rsid w:val="00325045"/>
    <w:rsid w:val="00325D91"/>
    <w:rsid w:val="003267B4"/>
    <w:rsid w:val="003274C6"/>
    <w:rsid w:val="00331193"/>
    <w:rsid w:val="003333D4"/>
    <w:rsid w:val="00334951"/>
    <w:rsid w:val="003349B0"/>
    <w:rsid w:val="00336411"/>
    <w:rsid w:val="00336759"/>
    <w:rsid w:val="0033678D"/>
    <w:rsid w:val="0033720D"/>
    <w:rsid w:val="003373E8"/>
    <w:rsid w:val="00337BB7"/>
    <w:rsid w:val="00341A3C"/>
    <w:rsid w:val="003443DD"/>
    <w:rsid w:val="00344D5A"/>
    <w:rsid w:val="00345318"/>
    <w:rsid w:val="00346EB6"/>
    <w:rsid w:val="00347E93"/>
    <w:rsid w:val="00347EDB"/>
    <w:rsid w:val="00350797"/>
    <w:rsid w:val="00351A85"/>
    <w:rsid w:val="003522E8"/>
    <w:rsid w:val="00352DDF"/>
    <w:rsid w:val="003532F9"/>
    <w:rsid w:val="00353989"/>
    <w:rsid w:val="0035405A"/>
    <w:rsid w:val="003551A9"/>
    <w:rsid w:val="00355B7A"/>
    <w:rsid w:val="0035617C"/>
    <w:rsid w:val="00356E7E"/>
    <w:rsid w:val="00356EB8"/>
    <w:rsid w:val="00357B83"/>
    <w:rsid w:val="00360845"/>
    <w:rsid w:val="003614A8"/>
    <w:rsid w:val="0036160E"/>
    <w:rsid w:val="00362610"/>
    <w:rsid w:val="00363830"/>
    <w:rsid w:val="00363AF7"/>
    <w:rsid w:val="00363D2D"/>
    <w:rsid w:val="00364BB6"/>
    <w:rsid w:val="00364D6B"/>
    <w:rsid w:val="00365408"/>
    <w:rsid w:val="00365CC0"/>
    <w:rsid w:val="003668DF"/>
    <w:rsid w:val="00367688"/>
    <w:rsid w:val="00372221"/>
    <w:rsid w:val="00372CF2"/>
    <w:rsid w:val="00374C7E"/>
    <w:rsid w:val="00374ED8"/>
    <w:rsid w:val="00375A16"/>
    <w:rsid w:val="00377353"/>
    <w:rsid w:val="0037736B"/>
    <w:rsid w:val="003773E7"/>
    <w:rsid w:val="00377752"/>
    <w:rsid w:val="00381F57"/>
    <w:rsid w:val="0038216E"/>
    <w:rsid w:val="003822E5"/>
    <w:rsid w:val="003830B8"/>
    <w:rsid w:val="00383262"/>
    <w:rsid w:val="00383F73"/>
    <w:rsid w:val="00390012"/>
    <w:rsid w:val="00390A22"/>
    <w:rsid w:val="00391AE2"/>
    <w:rsid w:val="00393D09"/>
    <w:rsid w:val="003946A9"/>
    <w:rsid w:val="00394D10"/>
    <w:rsid w:val="0039522A"/>
    <w:rsid w:val="0039542F"/>
    <w:rsid w:val="003A0972"/>
    <w:rsid w:val="003A0CCE"/>
    <w:rsid w:val="003A157A"/>
    <w:rsid w:val="003A283F"/>
    <w:rsid w:val="003A2A16"/>
    <w:rsid w:val="003A2EB9"/>
    <w:rsid w:val="003A2FDD"/>
    <w:rsid w:val="003A3C43"/>
    <w:rsid w:val="003A4A05"/>
    <w:rsid w:val="003A5CCC"/>
    <w:rsid w:val="003A70FF"/>
    <w:rsid w:val="003A74D2"/>
    <w:rsid w:val="003A756B"/>
    <w:rsid w:val="003A7902"/>
    <w:rsid w:val="003B23D7"/>
    <w:rsid w:val="003B34CB"/>
    <w:rsid w:val="003B384D"/>
    <w:rsid w:val="003B3AB4"/>
    <w:rsid w:val="003B3CA8"/>
    <w:rsid w:val="003B45D5"/>
    <w:rsid w:val="003B52FE"/>
    <w:rsid w:val="003B572A"/>
    <w:rsid w:val="003B6325"/>
    <w:rsid w:val="003B71E0"/>
    <w:rsid w:val="003B7480"/>
    <w:rsid w:val="003B78A4"/>
    <w:rsid w:val="003C144E"/>
    <w:rsid w:val="003C168D"/>
    <w:rsid w:val="003C1A07"/>
    <w:rsid w:val="003C1E74"/>
    <w:rsid w:val="003C20A2"/>
    <w:rsid w:val="003C236D"/>
    <w:rsid w:val="003C2673"/>
    <w:rsid w:val="003C27A2"/>
    <w:rsid w:val="003C567C"/>
    <w:rsid w:val="003C59B8"/>
    <w:rsid w:val="003C5B92"/>
    <w:rsid w:val="003C6809"/>
    <w:rsid w:val="003C7897"/>
    <w:rsid w:val="003D0937"/>
    <w:rsid w:val="003D15DB"/>
    <w:rsid w:val="003D17E6"/>
    <w:rsid w:val="003D1A20"/>
    <w:rsid w:val="003D1AC9"/>
    <w:rsid w:val="003D2AC9"/>
    <w:rsid w:val="003D2CD8"/>
    <w:rsid w:val="003D3724"/>
    <w:rsid w:val="003D46A7"/>
    <w:rsid w:val="003D6376"/>
    <w:rsid w:val="003E1235"/>
    <w:rsid w:val="003E2A35"/>
    <w:rsid w:val="003E2B56"/>
    <w:rsid w:val="003E2CE1"/>
    <w:rsid w:val="003E2DCB"/>
    <w:rsid w:val="003E3838"/>
    <w:rsid w:val="003E4C3F"/>
    <w:rsid w:val="003E4D7C"/>
    <w:rsid w:val="003E5C87"/>
    <w:rsid w:val="003E5FA8"/>
    <w:rsid w:val="003E6252"/>
    <w:rsid w:val="003E6C1A"/>
    <w:rsid w:val="003F1200"/>
    <w:rsid w:val="003F1421"/>
    <w:rsid w:val="003F1844"/>
    <w:rsid w:val="003F241E"/>
    <w:rsid w:val="003F24F6"/>
    <w:rsid w:val="003F28C0"/>
    <w:rsid w:val="003F2E6E"/>
    <w:rsid w:val="003F52B2"/>
    <w:rsid w:val="003F716E"/>
    <w:rsid w:val="00400061"/>
    <w:rsid w:val="0040068A"/>
    <w:rsid w:val="00400813"/>
    <w:rsid w:val="00401129"/>
    <w:rsid w:val="004013AD"/>
    <w:rsid w:val="00402215"/>
    <w:rsid w:val="00402C35"/>
    <w:rsid w:val="00402D71"/>
    <w:rsid w:val="0040405B"/>
    <w:rsid w:val="00404195"/>
    <w:rsid w:val="00404211"/>
    <w:rsid w:val="004042A4"/>
    <w:rsid w:val="00404346"/>
    <w:rsid w:val="004043F3"/>
    <w:rsid w:val="00404CC9"/>
    <w:rsid w:val="00404DAA"/>
    <w:rsid w:val="00404DB2"/>
    <w:rsid w:val="00404DDD"/>
    <w:rsid w:val="0040578B"/>
    <w:rsid w:val="004065D6"/>
    <w:rsid w:val="0040687D"/>
    <w:rsid w:val="00406E9D"/>
    <w:rsid w:val="0040709D"/>
    <w:rsid w:val="0040713F"/>
    <w:rsid w:val="004075A3"/>
    <w:rsid w:val="00410C48"/>
    <w:rsid w:val="0041497D"/>
    <w:rsid w:val="00416277"/>
    <w:rsid w:val="00416E24"/>
    <w:rsid w:val="00417F68"/>
    <w:rsid w:val="0042063D"/>
    <w:rsid w:val="00422B23"/>
    <w:rsid w:val="004232DB"/>
    <w:rsid w:val="00423A60"/>
    <w:rsid w:val="0042651C"/>
    <w:rsid w:val="00426E9B"/>
    <w:rsid w:val="00427746"/>
    <w:rsid w:val="00427A87"/>
    <w:rsid w:val="00427D55"/>
    <w:rsid w:val="0043006E"/>
    <w:rsid w:val="00430B10"/>
    <w:rsid w:val="0043233C"/>
    <w:rsid w:val="00433306"/>
    <w:rsid w:val="00433430"/>
    <w:rsid w:val="004344F2"/>
    <w:rsid w:val="004345A6"/>
    <w:rsid w:val="00435B2F"/>
    <w:rsid w:val="00435E03"/>
    <w:rsid w:val="004373E1"/>
    <w:rsid w:val="004374A3"/>
    <w:rsid w:val="00437A7E"/>
    <w:rsid w:val="00437B6C"/>
    <w:rsid w:val="00440144"/>
    <w:rsid w:val="0044064E"/>
    <w:rsid w:val="00440805"/>
    <w:rsid w:val="004412E1"/>
    <w:rsid w:val="00441554"/>
    <w:rsid w:val="00442C2B"/>
    <w:rsid w:val="00442E48"/>
    <w:rsid w:val="00443DCD"/>
    <w:rsid w:val="00443E7E"/>
    <w:rsid w:val="004449CF"/>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AEE"/>
    <w:rsid w:val="00464B48"/>
    <w:rsid w:val="00465231"/>
    <w:rsid w:val="004662AD"/>
    <w:rsid w:val="00466516"/>
    <w:rsid w:val="00467B65"/>
    <w:rsid w:val="0047090F"/>
    <w:rsid w:val="00471EA5"/>
    <w:rsid w:val="004720BB"/>
    <w:rsid w:val="004720C9"/>
    <w:rsid w:val="00472257"/>
    <w:rsid w:val="00472453"/>
    <w:rsid w:val="00472E49"/>
    <w:rsid w:val="004732BB"/>
    <w:rsid w:val="00473BBA"/>
    <w:rsid w:val="00474C60"/>
    <w:rsid w:val="00475944"/>
    <w:rsid w:val="00475DF0"/>
    <w:rsid w:val="00476525"/>
    <w:rsid w:val="004772E2"/>
    <w:rsid w:val="0047739F"/>
    <w:rsid w:val="00477C0F"/>
    <w:rsid w:val="00477F97"/>
    <w:rsid w:val="00480A2D"/>
    <w:rsid w:val="00480AFB"/>
    <w:rsid w:val="00481247"/>
    <w:rsid w:val="004828DC"/>
    <w:rsid w:val="00482FF7"/>
    <w:rsid w:val="00483098"/>
    <w:rsid w:val="00483AFB"/>
    <w:rsid w:val="0048402B"/>
    <w:rsid w:val="0048414A"/>
    <w:rsid w:val="00485C56"/>
    <w:rsid w:val="004869B1"/>
    <w:rsid w:val="00486B79"/>
    <w:rsid w:val="00486CA2"/>
    <w:rsid w:val="00487C13"/>
    <w:rsid w:val="00490B25"/>
    <w:rsid w:val="00490FD6"/>
    <w:rsid w:val="004911C4"/>
    <w:rsid w:val="0049286A"/>
    <w:rsid w:val="004946FD"/>
    <w:rsid w:val="00494CC8"/>
    <w:rsid w:val="004955E7"/>
    <w:rsid w:val="0049589C"/>
    <w:rsid w:val="00495EF1"/>
    <w:rsid w:val="0049636D"/>
    <w:rsid w:val="00496959"/>
    <w:rsid w:val="00496ED4"/>
    <w:rsid w:val="004974F3"/>
    <w:rsid w:val="00497D4A"/>
    <w:rsid w:val="004A0441"/>
    <w:rsid w:val="004A084C"/>
    <w:rsid w:val="004A15B3"/>
    <w:rsid w:val="004A1D01"/>
    <w:rsid w:val="004A2A54"/>
    <w:rsid w:val="004A2EF3"/>
    <w:rsid w:val="004A3439"/>
    <w:rsid w:val="004A3B0D"/>
    <w:rsid w:val="004A52F5"/>
    <w:rsid w:val="004A5D3A"/>
    <w:rsid w:val="004A6897"/>
    <w:rsid w:val="004A692B"/>
    <w:rsid w:val="004A6EB6"/>
    <w:rsid w:val="004A794C"/>
    <w:rsid w:val="004B3EC7"/>
    <w:rsid w:val="004B526E"/>
    <w:rsid w:val="004B5664"/>
    <w:rsid w:val="004C03A8"/>
    <w:rsid w:val="004C064F"/>
    <w:rsid w:val="004C2107"/>
    <w:rsid w:val="004C5FC6"/>
    <w:rsid w:val="004C6435"/>
    <w:rsid w:val="004C649B"/>
    <w:rsid w:val="004C7B9C"/>
    <w:rsid w:val="004C7D55"/>
    <w:rsid w:val="004D089A"/>
    <w:rsid w:val="004D15E2"/>
    <w:rsid w:val="004D3184"/>
    <w:rsid w:val="004D364B"/>
    <w:rsid w:val="004D4F23"/>
    <w:rsid w:val="004D5030"/>
    <w:rsid w:val="004D6045"/>
    <w:rsid w:val="004D7546"/>
    <w:rsid w:val="004D7EC5"/>
    <w:rsid w:val="004E02B0"/>
    <w:rsid w:val="004E0B29"/>
    <w:rsid w:val="004E0E11"/>
    <w:rsid w:val="004E0F08"/>
    <w:rsid w:val="004E1546"/>
    <w:rsid w:val="004E19DC"/>
    <w:rsid w:val="004E35E8"/>
    <w:rsid w:val="004E50F0"/>
    <w:rsid w:val="004E5EE3"/>
    <w:rsid w:val="004E6A03"/>
    <w:rsid w:val="004E7323"/>
    <w:rsid w:val="004E791D"/>
    <w:rsid w:val="004F0070"/>
    <w:rsid w:val="004F0468"/>
    <w:rsid w:val="004F0C51"/>
    <w:rsid w:val="004F263C"/>
    <w:rsid w:val="004F2BB1"/>
    <w:rsid w:val="004F2EC7"/>
    <w:rsid w:val="004F3CE8"/>
    <w:rsid w:val="004F53EA"/>
    <w:rsid w:val="004F6BFB"/>
    <w:rsid w:val="004F7E4A"/>
    <w:rsid w:val="005003A2"/>
    <w:rsid w:val="0050091E"/>
    <w:rsid w:val="0050147C"/>
    <w:rsid w:val="0050182B"/>
    <w:rsid w:val="005018AE"/>
    <w:rsid w:val="00502579"/>
    <w:rsid w:val="005029F7"/>
    <w:rsid w:val="00503D4C"/>
    <w:rsid w:val="00504C0C"/>
    <w:rsid w:val="00504E48"/>
    <w:rsid w:val="0050536E"/>
    <w:rsid w:val="00505518"/>
    <w:rsid w:val="00505E65"/>
    <w:rsid w:val="005070FF"/>
    <w:rsid w:val="00512A9E"/>
    <w:rsid w:val="00512BBC"/>
    <w:rsid w:val="005134FB"/>
    <w:rsid w:val="005135FD"/>
    <w:rsid w:val="0051366C"/>
    <w:rsid w:val="005138FB"/>
    <w:rsid w:val="00515CAB"/>
    <w:rsid w:val="00515ECB"/>
    <w:rsid w:val="0051684F"/>
    <w:rsid w:val="00516A92"/>
    <w:rsid w:val="00516B9F"/>
    <w:rsid w:val="00517693"/>
    <w:rsid w:val="005205AB"/>
    <w:rsid w:val="00523378"/>
    <w:rsid w:val="0052550F"/>
    <w:rsid w:val="00526C0F"/>
    <w:rsid w:val="0052702A"/>
    <w:rsid w:val="00530397"/>
    <w:rsid w:val="00530F73"/>
    <w:rsid w:val="00531B4E"/>
    <w:rsid w:val="005322F2"/>
    <w:rsid w:val="005334FA"/>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03E"/>
    <w:rsid w:val="00555220"/>
    <w:rsid w:val="005555F0"/>
    <w:rsid w:val="00555739"/>
    <w:rsid w:val="00556E75"/>
    <w:rsid w:val="00556F2D"/>
    <w:rsid w:val="0056069A"/>
    <w:rsid w:val="00560C3B"/>
    <w:rsid w:val="0056117B"/>
    <w:rsid w:val="00561D3C"/>
    <w:rsid w:val="00561DCB"/>
    <w:rsid w:val="00561EA1"/>
    <w:rsid w:val="00562799"/>
    <w:rsid w:val="00564183"/>
    <w:rsid w:val="00564804"/>
    <w:rsid w:val="005651A3"/>
    <w:rsid w:val="00565576"/>
    <w:rsid w:val="00565598"/>
    <w:rsid w:val="00565B5A"/>
    <w:rsid w:val="00567442"/>
    <w:rsid w:val="00567D7C"/>
    <w:rsid w:val="00567E8F"/>
    <w:rsid w:val="005702D6"/>
    <w:rsid w:val="00571DEB"/>
    <w:rsid w:val="00572588"/>
    <w:rsid w:val="00573A50"/>
    <w:rsid w:val="005746D2"/>
    <w:rsid w:val="00574E8A"/>
    <w:rsid w:val="00577775"/>
    <w:rsid w:val="0058121A"/>
    <w:rsid w:val="00581863"/>
    <w:rsid w:val="00581EA3"/>
    <w:rsid w:val="0058205A"/>
    <w:rsid w:val="0058260B"/>
    <w:rsid w:val="00583F4B"/>
    <w:rsid w:val="00584D1E"/>
    <w:rsid w:val="00586795"/>
    <w:rsid w:val="00586B82"/>
    <w:rsid w:val="00587E13"/>
    <w:rsid w:val="00592CD3"/>
    <w:rsid w:val="005933AA"/>
    <w:rsid w:val="005940AA"/>
    <w:rsid w:val="00594614"/>
    <w:rsid w:val="00594E10"/>
    <w:rsid w:val="00596306"/>
    <w:rsid w:val="00596487"/>
    <w:rsid w:val="00597F08"/>
    <w:rsid w:val="005A0809"/>
    <w:rsid w:val="005A0B91"/>
    <w:rsid w:val="005A1494"/>
    <w:rsid w:val="005A26A5"/>
    <w:rsid w:val="005A3590"/>
    <w:rsid w:val="005A4A1C"/>
    <w:rsid w:val="005A5BD8"/>
    <w:rsid w:val="005A5D75"/>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1C50"/>
    <w:rsid w:val="005C27CC"/>
    <w:rsid w:val="005C3278"/>
    <w:rsid w:val="005C370D"/>
    <w:rsid w:val="005C4CC6"/>
    <w:rsid w:val="005C504E"/>
    <w:rsid w:val="005C6153"/>
    <w:rsid w:val="005C78B0"/>
    <w:rsid w:val="005C7B95"/>
    <w:rsid w:val="005D01EB"/>
    <w:rsid w:val="005D0656"/>
    <w:rsid w:val="005D0DFB"/>
    <w:rsid w:val="005D1112"/>
    <w:rsid w:val="005D237C"/>
    <w:rsid w:val="005D25E2"/>
    <w:rsid w:val="005D25FF"/>
    <w:rsid w:val="005D2632"/>
    <w:rsid w:val="005D38E0"/>
    <w:rsid w:val="005D3F32"/>
    <w:rsid w:val="005D4E3E"/>
    <w:rsid w:val="005D59B5"/>
    <w:rsid w:val="005D67F7"/>
    <w:rsid w:val="005D7D7E"/>
    <w:rsid w:val="005E0514"/>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854"/>
    <w:rsid w:val="005F5A88"/>
    <w:rsid w:val="005F5E11"/>
    <w:rsid w:val="006003E5"/>
    <w:rsid w:val="00600D8E"/>
    <w:rsid w:val="00600E63"/>
    <w:rsid w:val="00601561"/>
    <w:rsid w:val="00601E55"/>
    <w:rsid w:val="00602037"/>
    <w:rsid w:val="006029DD"/>
    <w:rsid w:val="00602C6A"/>
    <w:rsid w:val="00603AF5"/>
    <w:rsid w:val="00606C66"/>
    <w:rsid w:val="006074B1"/>
    <w:rsid w:val="00610145"/>
    <w:rsid w:val="00610D1F"/>
    <w:rsid w:val="006123C6"/>
    <w:rsid w:val="00612A81"/>
    <w:rsid w:val="00612C02"/>
    <w:rsid w:val="00612CDD"/>
    <w:rsid w:val="00614C0F"/>
    <w:rsid w:val="0061562E"/>
    <w:rsid w:val="00616D41"/>
    <w:rsid w:val="00617292"/>
    <w:rsid w:val="006200A9"/>
    <w:rsid w:val="00622225"/>
    <w:rsid w:val="00622D03"/>
    <w:rsid w:val="00622DCD"/>
    <w:rsid w:val="00622F57"/>
    <w:rsid w:val="00623C77"/>
    <w:rsid w:val="00623DD5"/>
    <w:rsid w:val="00624269"/>
    <w:rsid w:val="00624A34"/>
    <w:rsid w:val="0062504F"/>
    <w:rsid w:val="0062568D"/>
    <w:rsid w:val="006256D3"/>
    <w:rsid w:val="00626502"/>
    <w:rsid w:val="006267F5"/>
    <w:rsid w:val="00627337"/>
    <w:rsid w:val="00630069"/>
    <w:rsid w:val="00630583"/>
    <w:rsid w:val="00630D2E"/>
    <w:rsid w:val="00630D39"/>
    <w:rsid w:val="00631048"/>
    <w:rsid w:val="00631BC5"/>
    <w:rsid w:val="00631E19"/>
    <w:rsid w:val="00633325"/>
    <w:rsid w:val="00633E76"/>
    <w:rsid w:val="00633EC9"/>
    <w:rsid w:val="006340F5"/>
    <w:rsid w:val="00634542"/>
    <w:rsid w:val="00635E4D"/>
    <w:rsid w:val="00636092"/>
    <w:rsid w:val="0063620C"/>
    <w:rsid w:val="00637E18"/>
    <w:rsid w:val="0064032E"/>
    <w:rsid w:val="0064038D"/>
    <w:rsid w:val="00641A0B"/>
    <w:rsid w:val="00641D5A"/>
    <w:rsid w:val="00641E06"/>
    <w:rsid w:val="00641F71"/>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59"/>
    <w:rsid w:val="00653F9C"/>
    <w:rsid w:val="00655470"/>
    <w:rsid w:val="00656FEE"/>
    <w:rsid w:val="0065758F"/>
    <w:rsid w:val="00660540"/>
    <w:rsid w:val="00660897"/>
    <w:rsid w:val="00661028"/>
    <w:rsid w:val="006617BD"/>
    <w:rsid w:val="0066194D"/>
    <w:rsid w:val="006621BE"/>
    <w:rsid w:val="00663D1A"/>
    <w:rsid w:val="00664695"/>
    <w:rsid w:val="00664840"/>
    <w:rsid w:val="00664B44"/>
    <w:rsid w:val="006652BF"/>
    <w:rsid w:val="0066630C"/>
    <w:rsid w:val="006670DE"/>
    <w:rsid w:val="00667BBD"/>
    <w:rsid w:val="00671149"/>
    <w:rsid w:val="00671615"/>
    <w:rsid w:val="00671741"/>
    <w:rsid w:val="00671766"/>
    <w:rsid w:val="00671C08"/>
    <w:rsid w:val="00672914"/>
    <w:rsid w:val="006744C3"/>
    <w:rsid w:val="0067537F"/>
    <w:rsid w:val="00676410"/>
    <w:rsid w:val="00680509"/>
    <w:rsid w:val="006805CB"/>
    <w:rsid w:val="00681BAB"/>
    <w:rsid w:val="00681CC1"/>
    <w:rsid w:val="0068233B"/>
    <w:rsid w:val="00682E11"/>
    <w:rsid w:val="00683081"/>
    <w:rsid w:val="00683818"/>
    <w:rsid w:val="00684B10"/>
    <w:rsid w:val="00684C95"/>
    <w:rsid w:val="006850D3"/>
    <w:rsid w:val="00685249"/>
    <w:rsid w:val="006856B9"/>
    <w:rsid w:val="00685BDE"/>
    <w:rsid w:val="00686085"/>
    <w:rsid w:val="00687C0D"/>
    <w:rsid w:val="006908FF"/>
    <w:rsid w:val="00691237"/>
    <w:rsid w:val="0069137B"/>
    <w:rsid w:val="006920E6"/>
    <w:rsid w:val="00692555"/>
    <w:rsid w:val="00696566"/>
    <w:rsid w:val="006966BA"/>
    <w:rsid w:val="006968A2"/>
    <w:rsid w:val="0069722D"/>
    <w:rsid w:val="006A0052"/>
    <w:rsid w:val="006A0A9E"/>
    <w:rsid w:val="006A1278"/>
    <w:rsid w:val="006A1F1C"/>
    <w:rsid w:val="006A3836"/>
    <w:rsid w:val="006A3DD3"/>
    <w:rsid w:val="006A4625"/>
    <w:rsid w:val="006A47AE"/>
    <w:rsid w:val="006A4A42"/>
    <w:rsid w:val="006A4BF1"/>
    <w:rsid w:val="006A5B5E"/>
    <w:rsid w:val="006A67CB"/>
    <w:rsid w:val="006A71C0"/>
    <w:rsid w:val="006A75D2"/>
    <w:rsid w:val="006B0368"/>
    <w:rsid w:val="006B0F6E"/>
    <w:rsid w:val="006B1D7B"/>
    <w:rsid w:val="006B27D4"/>
    <w:rsid w:val="006B2C9C"/>
    <w:rsid w:val="006B48EB"/>
    <w:rsid w:val="006B4C00"/>
    <w:rsid w:val="006B564C"/>
    <w:rsid w:val="006B56FC"/>
    <w:rsid w:val="006B6DDA"/>
    <w:rsid w:val="006B73D9"/>
    <w:rsid w:val="006B7DF0"/>
    <w:rsid w:val="006B7E74"/>
    <w:rsid w:val="006C0863"/>
    <w:rsid w:val="006C0984"/>
    <w:rsid w:val="006C0D3E"/>
    <w:rsid w:val="006C0D75"/>
    <w:rsid w:val="006C1C48"/>
    <w:rsid w:val="006C3C1D"/>
    <w:rsid w:val="006C41FF"/>
    <w:rsid w:val="006C5145"/>
    <w:rsid w:val="006C65A8"/>
    <w:rsid w:val="006D05AD"/>
    <w:rsid w:val="006D0EC1"/>
    <w:rsid w:val="006D16F8"/>
    <w:rsid w:val="006D1813"/>
    <w:rsid w:val="006D1B58"/>
    <w:rsid w:val="006D24A9"/>
    <w:rsid w:val="006D2AF3"/>
    <w:rsid w:val="006D4D79"/>
    <w:rsid w:val="006D4FBD"/>
    <w:rsid w:val="006D5879"/>
    <w:rsid w:val="006D63FD"/>
    <w:rsid w:val="006D65B4"/>
    <w:rsid w:val="006D754A"/>
    <w:rsid w:val="006D7B9C"/>
    <w:rsid w:val="006D7C98"/>
    <w:rsid w:val="006E04C6"/>
    <w:rsid w:val="006E0A65"/>
    <w:rsid w:val="006E1B01"/>
    <w:rsid w:val="006E214B"/>
    <w:rsid w:val="006E3E3D"/>
    <w:rsid w:val="006E4836"/>
    <w:rsid w:val="006E5BB6"/>
    <w:rsid w:val="006E5DDD"/>
    <w:rsid w:val="006E6028"/>
    <w:rsid w:val="006E7811"/>
    <w:rsid w:val="006F04DA"/>
    <w:rsid w:val="006F0557"/>
    <w:rsid w:val="006F0EA3"/>
    <w:rsid w:val="006F1B5D"/>
    <w:rsid w:val="006F1EA1"/>
    <w:rsid w:val="006F212B"/>
    <w:rsid w:val="006F37F7"/>
    <w:rsid w:val="006F4A61"/>
    <w:rsid w:val="006F4ADC"/>
    <w:rsid w:val="006F643D"/>
    <w:rsid w:val="006F6557"/>
    <w:rsid w:val="006F675C"/>
    <w:rsid w:val="006F6D13"/>
    <w:rsid w:val="006F7759"/>
    <w:rsid w:val="006F7D95"/>
    <w:rsid w:val="00700D41"/>
    <w:rsid w:val="00701660"/>
    <w:rsid w:val="00701B21"/>
    <w:rsid w:val="00702384"/>
    <w:rsid w:val="007029FB"/>
    <w:rsid w:val="00704BAE"/>
    <w:rsid w:val="00705807"/>
    <w:rsid w:val="00705C74"/>
    <w:rsid w:val="00705C78"/>
    <w:rsid w:val="007060E1"/>
    <w:rsid w:val="00706824"/>
    <w:rsid w:val="00706B85"/>
    <w:rsid w:val="007071FC"/>
    <w:rsid w:val="00707C84"/>
    <w:rsid w:val="00710A59"/>
    <w:rsid w:val="00710FDE"/>
    <w:rsid w:val="00711514"/>
    <w:rsid w:val="007116C7"/>
    <w:rsid w:val="00711C5A"/>
    <w:rsid w:val="00712B66"/>
    <w:rsid w:val="00713B55"/>
    <w:rsid w:val="00713C31"/>
    <w:rsid w:val="0071428D"/>
    <w:rsid w:val="0071448F"/>
    <w:rsid w:val="007144C9"/>
    <w:rsid w:val="00715F03"/>
    <w:rsid w:val="00716B3C"/>
    <w:rsid w:val="007170C2"/>
    <w:rsid w:val="00717EE4"/>
    <w:rsid w:val="00717F2D"/>
    <w:rsid w:val="00720453"/>
    <w:rsid w:val="00720853"/>
    <w:rsid w:val="00722129"/>
    <w:rsid w:val="00722681"/>
    <w:rsid w:val="00723261"/>
    <w:rsid w:val="00724173"/>
    <w:rsid w:val="007254ED"/>
    <w:rsid w:val="00725D3F"/>
    <w:rsid w:val="00726730"/>
    <w:rsid w:val="00730598"/>
    <w:rsid w:val="00731426"/>
    <w:rsid w:val="00731C24"/>
    <w:rsid w:val="0073257E"/>
    <w:rsid w:val="00732A32"/>
    <w:rsid w:val="00733066"/>
    <w:rsid w:val="00733469"/>
    <w:rsid w:val="00733539"/>
    <w:rsid w:val="0073395C"/>
    <w:rsid w:val="00735557"/>
    <w:rsid w:val="00735572"/>
    <w:rsid w:val="00736551"/>
    <w:rsid w:val="00737108"/>
    <w:rsid w:val="007379CE"/>
    <w:rsid w:val="00741933"/>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58"/>
    <w:rsid w:val="00761BFD"/>
    <w:rsid w:val="00761D5C"/>
    <w:rsid w:val="00761FE5"/>
    <w:rsid w:val="007620A8"/>
    <w:rsid w:val="00762476"/>
    <w:rsid w:val="00762A18"/>
    <w:rsid w:val="00762E1F"/>
    <w:rsid w:val="00763AE2"/>
    <w:rsid w:val="0076467D"/>
    <w:rsid w:val="00766D90"/>
    <w:rsid w:val="00767BF3"/>
    <w:rsid w:val="00767C19"/>
    <w:rsid w:val="00767D4E"/>
    <w:rsid w:val="00770B3C"/>
    <w:rsid w:val="00770C9D"/>
    <w:rsid w:val="00771067"/>
    <w:rsid w:val="00772126"/>
    <w:rsid w:val="007722ED"/>
    <w:rsid w:val="0077408B"/>
    <w:rsid w:val="00774AF6"/>
    <w:rsid w:val="00774EC8"/>
    <w:rsid w:val="00776781"/>
    <w:rsid w:val="00776B56"/>
    <w:rsid w:val="007776CC"/>
    <w:rsid w:val="00777CE9"/>
    <w:rsid w:val="00780D05"/>
    <w:rsid w:val="00783C7B"/>
    <w:rsid w:val="0078556C"/>
    <w:rsid w:val="007855C5"/>
    <w:rsid w:val="007856D3"/>
    <w:rsid w:val="00785ABD"/>
    <w:rsid w:val="007860C6"/>
    <w:rsid w:val="00786254"/>
    <w:rsid w:val="00786DB0"/>
    <w:rsid w:val="00787ACE"/>
    <w:rsid w:val="00787D47"/>
    <w:rsid w:val="0079014E"/>
    <w:rsid w:val="0079148B"/>
    <w:rsid w:val="00792971"/>
    <w:rsid w:val="007935C6"/>
    <w:rsid w:val="00794129"/>
    <w:rsid w:val="00794516"/>
    <w:rsid w:val="00794878"/>
    <w:rsid w:val="007952F7"/>
    <w:rsid w:val="00795512"/>
    <w:rsid w:val="00795AB7"/>
    <w:rsid w:val="00795E37"/>
    <w:rsid w:val="0079694C"/>
    <w:rsid w:val="00796D89"/>
    <w:rsid w:val="00796DA2"/>
    <w:rsid w:val="007A0415"/>
    <w:rsid w:val="007A06BA"/>
    <w:rsid w:val="007A0CF5"/>
    <w:rsid w:val="007A155A"/>
    <w:rsid w:val="007A27BD"/>
    <w:rsid w:val="007A294A"/>
    <w:rsid w:val="007A44B5"/>
    <w:rsid w:val="007A49ED"/>
    <w:rsid w:val="007A4C96"/>
    <w:rsid w:val="007A51A6"/>
    <w:rsid w:val="007A523D"/>
    <w:rsid w:val="007A5629"/>
    <w:rsid w:val="007A56E5"/>
    <w:rsid w:val="007A60CA"/>
    <w:rsid w:val="007A6F0F"/>
    <w:rsid w:val="007A708C"/>
    <w:rsid w:val="007A75B5"/>
    <w:rsid w:val="007A7985"/>
    <w:rsid w:val="007A7ABE"/>
    <w:rsid w:val="007B00A0"/>
    <w:rsid w:val="007B03C5"/>
    <w:rsid w:val="007B26E1"/>
    <w:rsid w:val="007B3045"/>
    <w:rsid w:val="007B4C0F"/>
    <w:rsid w:val="007B5E25"/>
    <w:rsid w:val="007B6E0E"/>
    <w:rsid w:val="007C265C"/>
    <w:rsid w:val="007C27FB"/>
    <w:rsid w:val="007C2CBB"/>
    <w:rsid w:val="007C309C"/>
    <w:rsid w:val="007C3157"/>
    <w:rsid w:val="007C4209"/>
    <w:rsid w:val="007C5EB9"/>
    <w:rsid w:val="007C5EF6"/>
    <w:rsid w:val="007C7071"/>
    <w:rsid w:val="007C7449"/>
    <w:rsid w:val="007C79EB"/>
    <w:rsid w:val="007C7EA5"/>
    <w:rsid w:val="007D0224"/>
    <w:rsid w:val="007D16ED"/>
    <w:rsid w:val="007D1A95"/>
    <w:rsid w:val="007D245E"/>
    <w:rsid w:val="007D3764"/>
    <w:rsid w:val="007D3C50"/>
    <w:rsid w:val="007D485A"/>
    <w:rsid w:val="007D497D"/>
    <w:rsid w:val="007D54FF"/>
    <w:rsid w:val="007D57D4"/>
    <w:rsid w:val="007D6315"/>
    <w:rsid w:val="007D724A"/>
    <w:rsid w:val="007D75A3"/>
    <w:rsid w:val="007E16E2"/>
    <w:rsid w:val="007E19FE"/>
    <w:rsid w:val="007E1AAC"/>
    <w:rsid w:val="007E2939"/>
    <w:rsid w:val="007E392D"/>
    <w:rsid w:val="007E3B9C"/>
    <w:rsid w:val="007E4A2F"/>
    <w:rsid w:val="007E5C4A"/>
    <w:rsid w:val="007E64AC"/>
    <w:rsid w:val="007E687A"/>
    <w:rsid w:val="007E6915"/>
    <w:rsid w:val="007E74CA"/>
    <w:rsid w:val="007E7AD3"/>
    <w:rsid w:val="007F0070"/>
    <w:rsid w:val="007F01E3"/>
    <w:rsid w:val="007F0441"/>
    <w:rsid w:val="007F0E99"/>
    <w:rsid w:val="007F20F1"/>
    <w:rsid w:val="007F4224"/>
    <w:rsid w:val="007F4A01"/>
    <w:rsid w:val="007F4DD2"/>
    <w:rsid w:val="007F4FB9"/>
    <w:rsid w:val="007F7022"/>
    <w:rsid w:val="007F7690"/>
    <w:rsid w:val="007F7BD7"/>
    <w:rsid w:val="008011CC"/>
    <w:rsid w:val="00801404"/>
    <w:rsid w:val="008017AA"/>
    <w:rsid w:val="00801CBA"/>
    <w:rsid w:val="00801D92"/>
    <w:rsid w:val="008020D5"/>
    <w:rsid w:val="00804BB6"/>
    <w:rsid w:val="00804BCF"/>
    <w:rsid w:val="00804D5F"/>
    <w:rsid w:val="00804FA4"/>
    <w:rsid w:val="00805275"/>
    <w:rsid w:val="00806A62"/>
    <w:rsid w:val="00806E55"/>
    <w:rsid w:val="008075CE"/>
    <w:rsid w:val="008108E4"/>
    <w:rsid w:val="00812179"/>
    <w:rsid w:val="008124E2"/>
    <w:rsid w:val="0081294D"/>
    <w:rsid w:val="00813928"/>
    <w:rsid w:val="00815321"/>
    <w:rsid w:val="008166DB"/>
    <w:rsid w:val="008173E0"/>
    <w:rsid w:val="008175C1"/>
    <w:rsid w:val="00817EBA"/>
    <w:rsid w:val="008200D4"/>
    <w:rsid w:val="00820370"/>
    <w:rsid w:val="00820CC6"/>
    <w:rsid w:val="00822C41"/>
    <w:rsid w:val="0082319D"/>
    <w:rsid w:val="00825043"/>
    <w:rsid w:val="00825267"/>
    <w:rsid w:val="0082596F"/>
    <w:rsid w:val="008264EC"/>
    <w:rsid w:val="00827C0D"/>
    <w:rsid w:val="00830098"/>
    <w:rsid w:val="00830642"/>
    <w:rsid w:val="00831250"/>
    <w:rsid w:val="00831D8D"/>
    <w:rsid w:val="008333B7"/>
    <w:rsid w:val="008336EC"/>
    <w:rsid w:val="008337B9"/>
    <w:rsid w:val="00834FD2"/>
    <w:rsid w:val="00835084"/>
    <w:rsid w:val="00835184"/>
    <w:rsid w:val="00835569"/>
    <w:rsid w:val="00835802"/>
    <w:rsid w:val="00836295"/>
    <w:rsid w:val="008370EE"/>
    <w:rsid w:val="008408B0"/>
    <w:rsid w:val="0084093F"/>
    <w:rsid w:val="0084098A"/>
    <w:rsid w:val="00840DB0"/>
    <w:rsid w:val="00840EDE"/>
    <w:rsid w:val="008418A5"/>
    <w:rsid w:val="00843548"/>
    <w:rsid w:val="0084383C"/>
    <w:rsid w:val="00843CC0"/>
    <w:rsid w:val="00844ADD"/>
    <w:rsid w:val="0084534E"/>
    <w:rsid w:val="0084583B"/>
    <w:rsid w:val="00845CD9"/>
    <w:rsid w:val="00846062"/>
    <w:rsid w:val="008474C1"/>
    <w:rsid w:val="00847C1C"/>
    <w:rsid w:val="0085055E"/>
    <w:rsid w:val="00850C3B"/>
    <w:rsid w:val="00851605"/>
    <w:rsid w:val="00852CA0"/>
    <w:rsid w:val="00852D85"/>
    <w:rsid w:val="00852F6C"/>
    <w:rsid w:val="008532B1"/>
    <w:rsid w:val="0085465C"/>
    <w:rsid w:val="00854967"/>
    <w:rsid w:val="0085540B"/>
    <w:rsid w:val="00855511"/>
    <w:rsid w:val="0085582C"/>
    <w:rsid w:val="00855FD3"/>
    <w:rsid w:val="008562BE"/>
    <w:rsid w:val="00857086"/>
    <w:rsid w:val="00857572"/>
    <w:rsid w:val="00860F4D"/>
    <w:rsid w:val="008611DE"/>
    <w:rsid w:val="00861375"/>
    <w:rsid w:val="00861C56"/>
    <w:rsid w:val="00861F29"/>
    <w:rsid w:val="008620A2"/>
    <w:rsid w:val="00862741"/>
    <w:rsid w:val="00862BBD"/>
    <w:rsid w:val="008635FC"/>
    <w:rsid w:val="00863C9F"/>
    <w:rsid w:val="008645D6"/>
    <w:rsid w:val="00864FD2"/>
    <w:rsid w:val="0086552B"/>
    <w:rsid w:val="008655A2"/>
    <w:rsid w:val="0086584F"/>
    <w:rsid w:val="008671C7"/>
    <w:rsid w:val="00867EB8"/>
    <w:rsid w:val="00870335"/>
    <w:rsid w:val="00870AA2"/>
    <w:rsid w:val="00870FA8"/>
    <w:rsid w:val="00873D88"/>
    <w:rsid w:val="0087433B"/>
    <w:rsid w:val="0087621E"/>
    <w:rsid w:val="00876571"/>
    <w:rsid w:val="008767B2"/>
    <w:rsid w:val="00877328"/>
    <w:rsid w:val="0087787A"/>
    <w:rsid w:val="008802F0"/>
    <w:rsid w:val="00880992"/>
    <w:rsid w:val="00881692"/>
    <w:rsid w:val="0088234B"/>
    <w:rsid w:val="00883143"/>
    <w:rsid w:val="00884EC8"/>
    <w:rsid w:val="00886154"/>
    <w:rsid w:val="00890277"/>
    <w:rsid w:val="0089061A"/>
    <w:rsid w:val="008915C6"/>
    <w:rsid w:val="00891677"/>
    <w:rsid w:val="00891957"/>
    <w:rsid w:val="00892533"/>
    <w:rsid w:val="00892DB5"/>
    <w:rsid w:val="00894889"/>
    <w:rsid w:val="00894B61"/>
    <w:rsid w:val="00894EDD"/>
    <w:rsid w:val="00895255"/>
    <w:rsid w:val="00895DF1"/>
    <w:rsid w:val="00896645"/>
    <w:rsid w:val="00896DC1"/>
    <w:rsid w:val="008975D2"/>
    <w:rsid w:val="008977A6"/>
    <w:rsid w:val="008A005B"/>
    <w:rsid w:val="008A035B"/>
    <w:rsid w:val="008A0459"/>
    <w:rsid w:val="008A1218"/>
    <w:rsid w:val="008A15B6"/>
    <w:rsid w:val="008A18C1"/>
    <w:rsid w:val="008A1A6E"/>
    <w:rsid w:val="008A202A"/>
    <w:rsid w:val="008A36C9"/>
    <w:rsid w:val="008A5AF9"/>
    <w:rsid w:val="008A6E02"/>
    <w:rsid w:val="008B16DE"/>
    <w:rsid w:val="008B251F"/>
    <w:rsid w:val="008B2602"/>
    <w:rsid w:val="008B2727"/>
    <w:rsid w:val="008B2D79"/>
    <w:rsid w:val="008B316B"/>
    <w:rsid w:val="008B49C3"/>
    <w:rsid w:val="008B5059"/>
    <w:rsid w:val="008B5BF2"/>
    <w:rsid w:val="008B6934"/>
    <w:rsid w:val="008B6CF8"/>
    <w:rsid w:val="008B72F6"/>
    <w:rsid w:val="008C1006"/>
    <w:rsid w:val="008C119E"/>
    <w:rsid w:val="008C1310"/>
    <w:rsid w:val="008C1E24"/>
    <w:rsid w:val="008C296B"/>
    <w:rsid w:val="008C2A46"/>
    <w:rsid w:val="008C32D2"/>
    <w:rsid w:val="008C32E6"/>
    <w:rsid w:val="008C4278"/>
    <w:rsid w:val="008C520E"/>
    <w:rsid w:val="008C563B"/>
    <w:rsid w:val="008C567E"/>
    <w:rsid w:val="008C5B07"/>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26"/>
    <w:rsid w:val="008E0AA7"/>
    <w:rsid w:val="008E0FFB"/>
    <w:rsid w:val="008E2355"/>
    <w:rsid w:val="008E26F2"/>
    <w:rsid w:val="008E3151"/>
    <w:rsid w:val="008E3386"/>
    <w:rsid w:val="008E5410"/>
    <w:rsid w:val="008E5A3F"/>
    <w:rsid w:val="008E60D3"/>
    <w:rsid w:val="008E7209"/>
    <w:rsid w:val="008E7448"/>
    <w:rsid w:val="008F11BB"/>
    <w:rsid w:val="008F16FF"/>
    <w:rsid w:val="008F182F"/>
    <w:rsid w:val="008F1E95"/>
    <w:rsid w:val="008F2304"/>
    <w:rsid w:val="008F252A"/>
    <w:rsid w:val="008F57DD"/>
    <w:rsid w:val="008F5AEE"/>
    <w:rsid w:val="008F60DF"/>
    <w:rsid w:val="008F6EAA"/>
    <w:rsid w:val="008F7800"/>
    <w:rsid w:val="008F7BCA"/>
    <w:rsid w:val="00900F4D"/>
    <w:rsid w:val="0090167B"/>
    <w:rsid w:val="00902DEC"/>
    <w:rsid w:val="0090342E"/>
    <w:rsid w:val="00903D3A"/>
    <w:rsid w:val="009044B9"/>
    <w:rsid w:val="009047B1"/>
    <w:rsid w:val="00904B5C"/>
    <w:rsid w:val="00904C86"/>
    <w:rsid w:val="0090680D"/>
    <w:rsid w:val="00907704"/>
    <w:rsid w:val="0091045D"/>
    <w:rsid w:val="009112D2"/>
    <w:rsid w:val="00911503"/>
    <w:rsid w:val="0091281A"/>
    <w:rsid w:val="00912B24"/>
    <w:rsid w:val="009139B5"/>
    <w:rsid w:val="00914514"/>
    <w:rsid w:val="00914549"/>
    <w:rsid w:val="00914C08"/>
    <w:rsid w:val="00914F2F"/>
    <w:rsid w:val="0091519E"/>
    <w:rsid w:val="00916057"/>
    <w:rsid w:val="009166BB"/>
    <w:rsid w:val="00916AD1"/>
    <w:rsid w:val="00917637"/>
    <w:rsid w:val="00917FEE"/>
    <w:rsid w:val="0092015D"/>
    <w:rsid w:val="0092023D"/>
    <w:rsid w:val="00920472"/>
    <w:rsid w:val="00921251"/>
    <w:rsid w:val="00921861"/>
    <w:rsid w:val="0092189E"/>
    <w:rsid w:val="009219FD"/>
    <w:rsid w:val="00921DF7"/>
    <w:rsid w:val="0092274E"/>
    <w:rsid w:val="009257B0"/>
    <w:rsid w:val="009258BD"/>
    <w:rsid w:val="00925DEB"/>
    <w:rsid w:val="009262F8"/>
    <w:rsid w:val="009263C0"/>
    <w:rsid w:val="009302D4"/>
    <w:rsid w:val="009307F2"/>
    <w:rsid w:val="00930CEC"/>
    <w:rsid w:val="00930F4A"/>
    <w:rsid w:val="009325DE"/>
    <w:rsid w:val="00932853"/>
    <w:rsid w:val="0093375E"/>
    <w:rsid w:val="00933BEF"/>
    <w:rsid w:val="0093787E"/>
    <w:rsid w:val="009412CC"/>
    <w:rsid w:val="0094388B"/>
    <w:rsid w:val="00943D09"/>
    <w:rsid w:val="00944826"/>
    <w:rsid w:val="009457A1"/>
    <w:rsid w:val="009464F5"/>
    <w:rsid w:val="00947C5D"/>
    <w:rsid w:val="00947CA9"/>
    <w:rsid w:val="00950478"/>
    <w:rsid w:val="00950888"/>
    <w:rsid w:val="00950AF9"/>
    <w:rsid w:val="00950B5F"/>
    <w:rsid w:val="00950D35"/>
    <w:rsid w:val="0095144C"/>
    <w:rsid w:val="0095165B"/>
    <w:rsid w:val="00951B17"/>
    <w:rsid w:val="00951B8D"/>
    <w:rsid w:val="009536A8"/>
    <w:rsid w:val="00954596"/>
    <w:rsid w:val="00954E17"/>
    <w:rsid w:val="009554FD"/>
    <w:rsid w:val="00955851"/>
    <w:rsid w:val="00955C63"/>
    <w:rsid w:val="0095615F"/>
    <w:rsid w:val="00957E23"/>
    <w:rsid w:val="00960615"/>
    <w:rsid w:val="00960BA5"/>
    <w:rsid w:val="00961487"/>
    <w:rsid w:val="00961BA7"/>
    <w:rsid w:val="00961D7D"/>
    <w:rsid w:val="00961F01"/>
    <w:rsid w:val="00962162"/>
    <w:rsid w:val="009623BC"/>
    <w:rsid w:val="009628BE"/>
    <w:rsid w:val="009631C8"/>
    <w:rsid w:val="00963AE4"/>
    <w:rsid w:val="00963C14"/>
    <w:rsid w:val="009645CD"/>
    <w:rsid w:val="00965940"/>
    <w:rsid w:val="00965A4E"/>
    <w:rsid w:val="00966BE5"/>
    <w:rsid w:val="00966EB0"/>
    <w:rsid w:val="0096707E"/>
    <w:rsid w:val="00967325"/>
    <w:rsid w:val="00970EA7"/>
    <w:rsid w:val="00971116"/>
    <w:rsid w:val="00972E28"/>
    <w:rsid w:val="00973030"/>
    <w:rsid w:val="009733F3"/>
    <w:rsid w:val="009748E4"/>
    <w:rsid w:val="00975EC7"/>
    <w:rsid w:val="00976D65"/>
    <w:rsid w:val="00977CE6"/>
    <w:rsid w:val="009807AC"/>
    <w:rsid w:val="0098097A"/>
    <w:rsid w:val="00980A2A"/>
    <w:rsid w:val="00980C18"/>
    <w:rsid w:val="009810E9"/>
    <w:rsid w:val="0098141C"/>
    <w:rsid w:val="00981AA9"/>
    <w:rsid w:val="00981C91"/>
    <w:rsid w:val="00982C29"/>
    <w:rsid w:val="00983132"/>
    <w:rsid w:val="00983314"/>
    <w:rsid w:val="00983DF2"/>
    <w:rsid w:val="0098433A"/>
    <w:rsid w:val="00985675"/>
    <w:rsid w:val="00985939"/>
    <w:rsid w:val="00985B23"/>
    <w:rsid w:val="0098637F"/>
    <w:rsid w:val="0098657C"/>
    <w:rsid w:val="00986A9B"/>
    <w:rsid w:val="00986B9C"/>
    <w:rsid w:val="00987BAB"/>
    <w:rsid w:val="009906BF"/>
    <w:rsid w:val="009913F3"/>
    <w:rsid w:val="00991DA1"/>
    <w:rsid w:val="009927F1"/>
    <w:rsid w:val="009936C4"/>
    <w:rsid w:val="00994503"/>
    <w:rsid w:val="009948ED"/>
    <w:rsid w:val="00995332"/>
    <w:rsid w:val="00995ADA"/>
    <w:rsid w:val="0099643A"/>
    <w:rsid w:val="009978EE"/>
    <w:rsid w:val="00997959"/>
    <w:rsid w:val="009A0BAF"/>
    <w:rsid w:val="009A1431"/>
    <w:rsid w:val="009A153D"/>
    <w:rsid w:val="009A1634"/>
    <w:rsid w:val="009A2BE1"/>
    <w:rsid w:val="009A3A34"/>
    <w:rsid w:val="009A3FE2"/>
    <w:rsid w:val="009A400C"/>
    <w:rsid w:val="009A4B2C"/>
    <w:rsid w:val="009A5592"/>
    <w:rsid w:val="009A59BA"/>
    <w:rsid w:val="009A5AFF"/>
    <w:rsid w:val="009A6417"/>
    <w:rsid w:val="009B01DF"/>
    <w:rsid w:val="009B020D"/>
    <w:rsid w:val="009B072F"/>
    <w:rsid w:val="009B07A1"/>
    <w:rsid w:val="009B09CC"/>
    <w:rsid w:val="009B173B"/>
    <w:rsid w:val="009B1A1A"/>
    <w:rsid w:val="009B2608"/>
    <w:rsid w:val="009B2A71"/>
    <w:rsid w:val="009B3E1F"/>
    <w:rsid w:val="009B4027"/>
    <w:rsid w:val="009B4975"/>
    <w:rsid w:val="009B519C"/>
    <w:rsid w:val="009B531F"/>
    <w:rsid w:val="009B561F"/>
    <w:rsid w:val="009B5773"/>
    <w:rsid w:val="009B57E5"/>
    <w:rsid w:val="009B5D2D"/>
    <w:rsid w:val="009B6B60"/>
    <w:rsid w:val="009C058F"/>
    <w:rsid w:val="009C2B3E"/>
    <w:rsid w:val="009C2EA2"/>
    <w:rsid w:val="009C3721"/>
    <w:rsid w:val="009C4141"/>
    <w:rsid w:val="009C463A"/>
    <w:rsid w:val="009C4B55"/>
    <w:rsid w:val="009C4D34"/>
    <w:rsid w:val="009C5FCC"/>
    <w:rsid w:val="009C61A2"/>
    <w:rsid w:val="009C6DF6"/>
    <w:rsid w:val="009C6E92"/>
    <w:rsid w:val="009D04F7"/>
    <w:rsid w:val="009D084F"/>
    <w:rsid w:val="009D0DB4"/>
    <w:rsid w:val="009D1589"/>
    <w:rsid w:val="009D2003"/>
    <w:rsid w:val="009D38C2"/>
    <w:rsid w:val="009D417F"/>
    <w:rsid w:val="009D45E5"/>
    <w:rsid w:val="009D4B85"/>
    <w:rsid w:val="009D535B"/>
    <w:rsid w:val="009D630B"/>
    <w:rsid w:val="009D6CAA"/>
    <w:rsid w:val="009D6CF6"/>
    <w:rsid w:val="009D6E69"/>
    <w:rsid w:val="009D771C"/>
    <w:rsid w:val="009E0070"/>
    <w:rsid w:val="009E02DC"/>
    <w:rsid w:val="009E0787"/>
    <w:rsid w:val="009E17BD"/>
    <w:rsid w:val="009E2040"/>
    <w:rsid w:val="009E49AE"/>
    <w:rsid w:val="009E4DC7"/>
    <w:rsid w:val="009E660A"/>
    <w:rsid w:val="009E6B64"/>
    <w:rsid w:val="009E72E5"/>
    <w:rsid w:val="009E732F"/>
    <w:rsid w:val="009F0FDE"/>
    <w:rsid w:val="009F2043"/>
    <w:rsid w:val="009F46C8"/>
    <w:rsid w:val="009F4F2A"/>
    <w:rsid w:val="009F4FA0"/>
    <w:rsid w:val="009F62EC"/>
    <w:rsid w:val="009F660B"/>
    <w:rsid w:val="009F671E"/>
    <w:rsid w:val="009F70DD"/>
    <w:rsid w:val="009F7663"/>
    <w:rsid w:val="009F7ED1"/>
    <w:rsid w:val="00A0149B"/>
    <w:rsid w:val="00A01607"/>
    <w:rsid w:val="00A018D4"/>
    <w:rsid w:val="00A02672"/>
    <w:rsid w:val="00A02F9D"/>
    <w:rsid w:val="00A03767"/>
    <w:rsid w:val="00A04834"/>
    <w:rsid w:val="00A05628"/>
    <w:rsid w:val="00A07DCF"/>
    <w:rsid w:val="00A125D7"/>
    <w:rsid w:val="00A12979"/>
    <w:rsid w:val="00A131A9"/>
    <w:rsid w:val="00A1496E"/>
    <w:rsid w:val="00A14F84"/>
    <w:rsid w:val="00A16D6D"/>
    <w:rsid w:val="00A17C75"/>
    <w:rsid w:val="00A20A96"/>
    <w:rsid w:val="00A211C8"/>
    <w:rsid w:val="00A2121E"/>
    <w:rsid w:val="00A21EAC"/>
    <w:rsid w:val="00A221DE"/>
    <w:rsid w:val="00A22CB2"/>
    <w:rsid w:val="00A22F00"/>
    <w:rsid w:val="00A23138"/>
    <w:rsid w:val="00A23940"/>
    <w:rsid w:val="00A23ECC"/>
    <w:rsid w:val="00A24063"/>
    <w:rsid w:val="00A24CD3"/>
    <w:rsid w:val="00A25461"/>
    <w:rsid w:val="00A262D1"/>
    <w:rsid w:val="00A26367"/>
    <w:rsid w:val="00A2678A"/>
    <w:rsid w:val="00A269E1"/>
    <w:rsid w:val="00A27C1C"/>
    <w:rsid w:val="00A30F6A"/>
    <w:rsid w:val="00A31363"/>
    <w:rsid w:val="00A32AEA"/>
    <w:rsid w:val="00A32F32"/>
    <w:rsid w:val="00A33E80"/>
    <w:rsid w:val="00A33EFE"/>
    <w:rsid w:val="00A37CFD"/>
    <w:rsid w:val="00A413AB"/>
    <w:rsid w:val="00A4148D"/>
    <w:rsid w:val="00A41F57"/>
    <w:rsid w:val="00A44835"/>
    <w:rsid w:val="00A44AF6"/>
    <w:rsid w:val="00A44D0E"/>
    <w:rsid w:val="00A45C6A"/>
    <w:rsid w:val="00A4621D"/>
    <w:rsid w:val="00A509CB"/>
    <w:rsid w:val="00A509FB"/>
    <w:rsid w:val="00A51C19"/>
    <w:rsid w:val="00A51E04"/>
    <w:rsid w:val="00A522B5"/>
    <w:rsid w:val="00A52C31"/>
    <w:rsid w:val="00A52F37"/>
    <w:rsid w:val="00A533C5"/>
    <w:rsid w:val="00A5388C"/>
    <w:rsid w:val="00A5397B"/>
    <w:rsid w:val="00A53BE1"/>
    <w:rsid w:val="00A54644"/>
    <w:rsid w:val="00A54AC8"/>
    <w:rsid w:val="00A55921"/>
    <w:rsid w:val="00A560E3"/>
    <w:rsid w:val="00A5628F"/>
    <w:rsid w:val="00A564AF"/>
    <w:rsid w:val="00A566A8"/>
    <w:rsid w:val="00A56D0B"/>
    <w:rsid w:val="00A575A1"/>
    <w:rsid w:val="00A5775C"/>
    <w:rsid w:val="00A60D7B"/>
    <w:rsid w:val="00A60E72"/>
    <w:rsid w:val="00A61B1A"/>
    <w:rsid w:val="00A61F0C"/>
    <w:rsid w:val="00A61FF0"/>
    <w:rsid w:val="00A620B3"/>
    <w:rsid w:val="00A62580"/>
    <w:rsid w:val="00A63AC9"/>
    <w:rsid w:val="00A64502"/>
    <w:rsid w:val="00A64A94"/>
    <w:rsid w:val="00A64B5F"/>
    <w:rsid w:val="00A65886"/>
    <w:rsid w:val="00A65EA0"/>
    <w:rsid w:val="00A66517"/>
    <w:rsid w:val="00A67B0E"/>
    <w:rsid w:val="00A701F8"/>
    <w:rsid w:val="00A718EF"/>
    <w:rsid w:val="00A72134"/>
    <w:rsid w:val="00A726A8"/>
    <w:rsid w:val="00A72951"/>
    <w:rsid w:val="00A73505"/>
    <w:rsid w:val="00A75E02"/>
    <w:rsid w:val="00A7601A"/>
    <w:rsid w:val="00A76E79"/>
    <w:rsid w:val="00A7771B"/>
    <w:rsid w:val="00A77B53"/>
    <w:rsid w:val="00A811F1"/>
    <w:rsid w:val="00A82445"/>
    <w:rsid w:val="00A82887"/>
    <w:rsid w:val="00A83010"/>
    <w:rsid w:val="00A83BF5"/>
    <w:rsid w:val="00A84CD1"/>
    <w:rsid w:val="00A8566C"/>
    <w:rsid w:val="00A85E2E"/>
    <w:rsid w:val="00A861F3"/>
    <w:rsid w:val="00A8728F"/>
    <w:rsid w:val="00A8756A"/>
    <w:rsid w:val="00A87F7D"/>
    <w:rsid w:val="00A906B7"/>
    <w:rsid w:val="00A9070E"/>
    <w:rsid w:val="00A92B19"/>
    <w:rsid w:val="00A92DD4"/>
    <w:rsid w:val="00A93A83"/>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8FB"/>
    <w:rsid w:val="00AA4A2C"/>
    <w:rsid w:val="00AA59A6"/>
    <w:rsid w:val="00AA6299"/>
    <w:rsid w:val="00AA6A82"/>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014"/>
    <w:rsid w:val="00AD11DC"/>
    <w:rsid w:val="00AD1966"/>
    <w:rsid w:val="00AD19E8"/>
    <w:rsid w:val="00AD1B61"/>
    <w:rsid w:val="00AD2152"/>
    <w:rsid w:val="00AD2B03"/>
    <w:rsid w:val="00AD2E07"/>
    <w:rsid w:val="00AD38A9"/>
    <w:rsid w:val="00AD3FA5"/>
    <w:rsid w:val="00AD4071"/>
    <w:rsid w:val="00AD44EA"/>
    <w:rsid w:val="00AD4782"/>
    <w:rsid w:val="00AD5236"/>
    <w:rsid w:val="00AD527D"/>
    <w:rsid w:val="00AD54E0"/>
    <w:rsid w:val="00AD758E"/>
    <w:rsid w:val="00AD7AB5"/>
    <w:rsid w:val="00AE08B7"/>
    <w:rsid w:val="00AE0DBA"/>
    <w:rsid w:val="00AE160F"/>
    <w:rsid w:val="00AE1CAE"/>
    <w:rsid w:val="00AE21DC"/>
    <w:rsid w:val="00AE239B"/>
    <w:rsid w:val="00AE25D2"/>
    <w:rsid w:val="00AE2722"/>
    <w:rsid w:val="00AE2B47"/>
    <w:rsid w:val="00AE2CAD"/>
    <w:rsid w:val="00AE3090"/>
    <w:rsid w:val="00AE32D8"/>
    <w:rsid w:val="00AE362B"/>
    <w:rsid w:val="00AE380E"/>
    <w:rsid w:val="00AE3AAD"/>
    <w:rsid w:val="00AE3D94"/>
    <w:rsid w:val="00AE4189"/>
    <w:rsid w:val="00AE503A"/>
    <w:rsid w:val="00AE68E2"/>
    <w:rsid w:val="00AE70F0"/>
    <w:rsid w:val="00AE7DB9"/>
    <w:rsid w:val="00AF0157"/>
    <w:rsid w:val="00AF1B2E"/>
    <w:rsid w:val="00AF1E93"/>
    <w:rsid w:val="00AF2EC7"/>
    <w:rsid w:val="00AF3AC0"/>
    <w:rsid w:val="00AF4F4A"/>
    <w:rsid w:val="00AF6F3E"/>
    <w:rsid w:val="00AF7B7E"/>
    <w:rsid w:val="00B00C24"/>
    <w:rsid w:val="00B00F93"/>
    <w:rsid w:val="00B01BBE"/>
    <w:rsid w:val="00B03F92"/>
    <w:rsid w:val="00B04A00"/>
    <w:rsid w:val="00B055D8"/>
    <w:rsid w:val="00B06CD6"/>
    <w:rsid w:val="00B06EBC"/>
    <w:rsid w:val="00B11D2D"/>
    <w:rsid w:val="00B123F0"/>
    <w:rsid w:val="00B12891"/>
    <w:rsid w:val="00B146C1"/>
    <w:rsid w:val="00B146E7"/>
    <w:rsid w:val="00B156DF"/>
    <w:rsid w:val="00B15ABB"/>
    <w:rsid w:val="00B16973"/>
    <w:rsid w:val="00B2036A"/>
    <w:rsid w:val="00B2074F"/>
    <w:rsid w:val="00B21057"/>
    <w:rsid w:val="00B2202B"/>
    <w:rsid w:val="00B22501"/>
    <w:rsid w:val="00B23422"/>
    <w:rsid w:val="00B2342F"/>
    <w:rsid w:val="00B24948"/>
    <w:rsid w:val="00B24CBD"/>
    <w:rsid w:val="00B252FE"/>
    <w:rsid w:val="00B25CA3"/>
    <w:rsid w:val="00B25EA6"/>
    <w:rsid w:val="00B26F82"/>
    <w:rsid w:val="00B30028"/>
    <w:rsid w:val="00B31E8D"/>
    <w:rsid w:val="00B3242C"/>
    <w:rsid w:val="00B32E89"/>
    <w:rsid w:val="00B3313B"/>
    <w:rsid w:val="00B331E8"/>
    <w:rsid w:val="00B331EA"/>
    <w:rsid w:val="00B33449"/>
    <w:rsid w:val="00B34732"/>
    <w:rsid w:val="00B353B8"/>
    <w:rsid w:val="00B35C56"/>
    <w:rsid w:val="00B36CCC"/>
    <w:rsid w:val="00B36F17"/>
    <w:rsid w:val="00B372ED"/>
    <w:rsid w:val="00B40603"/>
    <w:rsid w:val="00B40AF6"/>
    <w:rsid w:val="00B41071"/>
    <w:rsid w:val="00B41FAB"/>
    <w:rsid w:val="00B425C0"/>
    <w:rsid w:val="00B42DB6"/>
    <w:rsid w:val="00B46957"/>
    <w:rsid w:val="00B47B54"/>
    <w:rsid w:val="00B50E99"/>
    <w:rsid w:val="00B51926"/>
    <w:rsid w:val="00B51F9A"/>
    <w:rsid w:val="00B53C7A"/>
    <w:rsid w:val="00B54DA7"/>
    <w:rsid w:val="00B600C6"/>
    <w:rsid w:val="00B60167"/>
    <w:rsid w:val="00B60FC0"/>
    <w:rsid w:val="00B61665"/>
    <w:rsid w:val="00B63528"/>
    <w:rsid w:val="00B63DAF"/>
    <w:rsid w:val="00B63E98"/>
    <w:rsid w:val="00B64F73"/>
    <w:rsid w:val="00B65754"/>
    <w:rsid w:val="00B661AA"/>
    <w:rsid w:val="00B66242"/>
    <w:rsid w:val="00B670D3"/>
    <w:rsid w:val="00B6774C"/>
    <w:rsid w:val="00B67958"/>
    <w:rsid w:val="00B701D1"/>
    <w:rsid w:val="00B70DEB"/>
    <w:rsid w:val="00B716BB"/>
    <w:rsid w:val="00B716FD"/>
    <w:rsid w:val="00B734C2"/>
    <w:rsid w:val="00B73908"/>
    <w:rsid w:val="00B73BDA"/>
    <w:rsid w:val="00B74053"/>
    <w:rsid w:val="00B755AC"/>
    <w:rsid w:val="00B75E98"/>
    <w:rsid w:val="00B765A0"/>
    <w:rsid w:val="00B76C02"/>
    <w:rsid w:val="00B77BD2"/>
    <w:rsid w:val="00B80716"/>
    <w:rsid w:val="00B8130C"/>
    <w:rsid w:val="00B814CB"/>
    <w:rsid w:val="00B815D4"/>
    <w:rsid w:val="00B81827"/>
    <w:rsid w:val="00B81B6A"/>
    <w:rsid w:val="00B820F4"/>
    <w:rsid w:val="00B835E0"/>
    <w:rsid w:val="00B8396D"/>
    <w:rsid w:val="00B866E2"/>
    <w:rsid w:val="00B87435"/>
    <w:rsid w:val="00B90331"/>
    <w:rsid w:val="00B903ED"/>
    <w:rsid w:val="00B90B2D"/>
    <w:rsid w:val="00B935A1"/>
    <w:rsid w:val="00B95DAD"/>
    <w:rsid w:val="00B96C0C"/>
    <w:rsid w:val="00B9734D"/>
    <w:rsid w:val="00B97732"/>
    <w:rsid w:val="00BA209D"/>
    <w:rsid w:val="00BA27F4"/>
    <w:rsid w:val="00BA2B9A"/>
    <w:rsid w:val="00BA2E40"/>
    <w:rsid w:val="00BA3CB7"/>
    <w:rsid w:val="00BA3FCE"/>
    <w:rsid w:val="00BA4158"/>
    <w:rsid w:val="00BA41DE"/>
    <w:rsid w:val="00BA556C"/>
    <w:rsid w:val="00BA74A9"/>
    <w:rsid w:val="00BB02E1"/>
    <w:rsid w:val="00BB0F31"/>
    <w:rsid w:val="00BB1146"/>
    <w:rsid w:val="00BB15AB"/>
    <w:rsid w:val="00BB189B"/>
    <w:rsid w:val="00BB1D21"/>
    <w:rsid w:val="00BB2E51"/>
    <w:rsid w:val="00BB3CEA"/>
    <w:rsid w:val="00BB4BEA"/>
    <w:rsid w:val="00BB4C1A"/>
    <w:rsid w:val="00BB4CE1"/>
    <w:rsid w:val="00BB50AB"/>
    <w:rsid w:val="00BB6664"/>
    <w:rsid w:val="00BC01FC"/>
    <w:rsid w:val="00BC0906"/>
    <w:rsid w:val="00BC1F79"/>
    <w:rsid w:val="00BC2201"/>
    <w:rsid w:val="00BC3C7A"/>
    <w:rsid w:val="00BC50E0"/>
    <w:rsid w:val="00BC76DB"/>
    <w:rsid w:val="00BC7DC6"/>
    <w:rsid w:val="00BD1039"/>
    <w:rsid w:val="00BD13B5"/>
    <w:rsid w:val="00BD2BA6"/>
    <w:rsid w:val="00BD2EFC"/>
    <w:rsid w:val="00BD2F61"/>
    <w:rsid w:val="00BD340E"/>
    <w:rsid w:val="00BD4CB3"/>
    <w:rsid w:val="00BD60AD"/>
    <w:rsid w:val="00BD6C02"/>
    <w:rsid w:val="00BE09E7"/>
    <w:rsid w:val="00BE1244"/>
    <w:rsid w:val="00BE165D"/>
    <w:rsid w:val="00BE2394"/>
    <w:rsid w:val="00BE2702"/>
    <w:rsid w:val="00BE2789"/>
    <w:rsid w:val="00BE3CF8"/>
    <w:rsid w:val="00BE4326"/>
    <w:rsid w:val="00BE5F4F"/>
    <w:rsid w:val="00BE60DB"/>
    <w:rsid w:val="00BF0191"/>
    <w:rsid w:val="00BF0FEA"/>
    <w:rsid w:val="00BF13EC"/>
    <w:rsid w:val="00BF1C07"/>
    <w:rsid w:val="00BF1F00"/>
    <w:rsid w:val="00BF383A"/>
    <w:rsid w:val="00BF3DEE"/>
    <w:rsid w:val="00BF54AC"/>
    <w:rsid w:val="00BF54BD"/>
    <w:rsid w:val="00BF6B8E"/>
    <w:rsid w:val="00C025A5"/>
    <w:rsid w:val="00C02D4D"/>
    <w:rsid w:val="00C03C78"/>
    <w:rsid w:val="00C04FD3"/>
    <w:rsid w:val="00C065A2"/>
    <w:rsid w:val="00C07919"/>
    <w:rsid w:val="00C103F9"/>
    <w:rsid w:val="00C104AC"/>
    <w:rsid w:val="00C110E1"/>
    <w:rsid w:val="00C1198F"/>
    <w:rsid w:val="00C11F1F"/>
    <w:rsid w:val="00C11FA1"/>
    <w:rsid w:val="00C123BC"/>
    <w:rsid w:val="00C1242F"/>
    <w:rsid w:val="00C12E21"/>
    <w:rsid w:val="00C12E65"/>
    <w:rsid w:val="00C13C20"/>
    <w:rsid w:val="00C13F59"/>
    <w:rsid w:val="00C13F74"/>
    <w:rsid w:val="00C146D3"/>
    <w:rsid w:val="00C16BE0"/>
    <w:rsid w:val="00C21C39"/>
    <w:rsid w:val="00C2325C"/>
    <w:rsid w:val="00C239ED"/>
    <w:rsid w:val="00C242A3"/>
    <w:rsid w:val="00C24D9D"/>
    <w:rsid w:val="00C25CF3"/>
    <w:rsid w:val="00C263E9"/>
    <w:rsid w:val="00C265BF"/>
    <w:rsid w:val="00C26EF2"/>
    <w:rsid w:val="00C2775A"/>
    <w:rsid w:val="00C3063A"/>
    <w:rsid w:val="00C30BAD"/>
    <w:rsid w:val="00C31E8F"/>
    <w:rsid w:val="00C335DA"/>
    <w:rsid w:val="00C33D3E"/>
    <w:rsid w:val="00C34684"/>
    <w:rsid w:val="00C35FC0"/>
    <w:rsid w:val="00C362E0"/>
    <w:rsid w:val="00C36ED4"/>
    <w:rsid w:val="00C376CC"/>
    <w:rsid w:val="00C400F7"/>
    <w:rsid w:val="00C40EC6"/>
    <w:rsid w:val="00C419AD"/>
    <w:rsid w:val="00C41B5F"/>
    <w:rsid w:val="00C437BA"/>
    <w:rsid w:val="00C44395"/>
    <w:rsid w:val="00C443B3"/>
    <w:rsid w:val="00C45CE8"/>
    <w:rsid w:val="00C463E0"/>
    <w:rsid w:val="00C46F06"/>
    <w:rsid w:val="00C47DA6"/>
    <w:rsid w:val="00C50986"/>
    <w:rsid w:val="00C50ABF"/>
    <w:rsid w:val="00C50EF2"/>
    <w:rsid w:val="00C51256"/>
    <w:rsid w:val="00C51566"/>
    <w:rsid w:val="00C516B7"/>
    <w:rsid w:val="00C516C4"/>
    <w:rsid w:val="00C51C1F"/>
    <w:rsid w:val="00C52188"/>
    <w:rsid w:val="00C52433"/>
    <w:rsid w:val="00C52D62"/>
    <w:rsid w:val="00C52EF3"/>
    <w:rsid w:val="00C533D4"/>
    <w:rsid w:val="00C53A4C"/>
    <w:rsid w:val="00C541AA"/>
    <w:rsid w:val="00C5448D"/>
    <w:rsid w:val="00C5477F"/>
    <w:rsid w:val="00C547B7"/>
    <w:rsid w:val="00C5503B"/>
    <w:rsid w:val="00C55A32"/>
    <w:rsid w:val="00C55E9B"/>
    <w:rsid w:val="00C564F2"/>
    <w:rsid w:val="00C56F11"/>
    <w:rsid w:val="00C60F51"/>
    <w:rsid w:val="00C61F3A"/>
    <w:rsid w:val="00C629CB"/>
    <w:rsid w:val="00C62B6A"/>
    <w:rsid w:val="00C62B75"/>
    <w:rsid w:val="00C657B5"/>
    <w:rsid w:val="00C661E1"/>
    <w:rsid w:val="00C66686"/>
    <w:rsid w:val="00C66828"/>
    <w:rsid w:val="00C678C4"/>
    <w:rsid w:val="00C707B0"/>
    <w:rsid w:val="00C71215"/>
    <w:rsid w:val="00C7216B"/>
    <w:rsid w:val="00C727BE"/>
    <w:rsid w:val="00C732A9"/>
    <w:rsid w:val="00C73448"/>
    <w:rsid w:val="00C73E2E"/>
    <w:rsid w:val="00C74546"/>
    <w:rsid w:val="00C748E2"/>
    <w:rsid w:val="00C75B01"/>
    <w:rsid w:val="00C76730"/>
    <w:rsid w:val="00C7776C"/>
    <w:rsid w:val="00C77EBB"/>
    <w:rsid w:val="00C805DE"/>
    <w:rsid w:val="00C82BE3"/>
    <w:rsid w:val="00C8398D"/>
    <w:rsid w:val="00C84BC2"/>
    <w:rsid w:val="00C85139"/>
    <w:rsid w:val="00C85657"/>
    <w:rsid w:val="00C86670"/>
    <w:rsid w:val="00C90978"/>
    <w:rsid w:val="00C91C88"/>
    <w:rsid w:val="00C939C3"/>
    <w:rsid w:val="00C94228"/>
    <w:rsid w:val="00C94DA4"/>
    <w:rsid w:val="00C96D56"/>
    <w:rsid w:val="00C977E6"/>
    <w:rsid w:val="00CA0020"/>
    <w:rsid w:val="00CA0B2E"/>
    <w:rsid w:val="00CA18CA"/>
    <w:rsid w:val="00CA2557"/>
    <w:rsid w:val="00CA37A2"/>
    <w:rsid w:val="00CA4298"/>
    <w:rsid w:val="00CA52DC"/>
    <w:rsid w:val="00CA5413"/>
    <w:rsid w:val="00CA5674"/>
    <w:rsid w:val="00CA5BDA"/>
    <w:rsid w:val="00CA5C1A"/>
    <w:rsid w:val="00CA633F"/>
    <w:rsid w:val="00CA641E"/>
    <w:rsid w:val="00CA7558"/>
    <w:rsid w:val="00CA785F"/>
    <w:rsid w:val="00CA792A"/>
    <w:rsid w:val="00CA7949"/>
    <w:rsid w:val="00CB0400"/>
    <w:rsid w:val="00CB0C64"/>
    <w:rsid w:val="00CB0C6E"/>
    <w:rsid w:val="00CB0C89"/>
    <w:rsid w:val="00CB1F60"/>
    <w:rsid w:val="00CB226B"/>
    <w:rsid w:val="00CB229B"/>
    <w:rsid w:val="00CB28AF"/>
    <w:rsid w:val="00CB33B4"/>
    <w:rsid w:val="00CB3D93"/>
    <w:rsid w:val="00CB4441"/>
    <w:rsid w:val="00CB4B1A"/>
    <w:rsid w:val="00CB4E1F"/>
    <w:rsid w:val="00CB7F88"/>
    <w:rsid w:val="00CC0EC0"/>
    <w:rsid w:val="00CC152E"/>
    <w:rsid w:val="00CC2493"/>
    <w:rsid w:val="00CC3222"/>
    <w:rsid w:val="00CC35F1"/>
    <w:rsid w:val="00CC35FF"/>
    <w:rsid w:val="00CC64C2"/>
    <w:rsid w:val="00CD0E6E"/>
    <w:rsid w:val="00CD1387"/>
    <w:rsid w:val="00CD23AE"/>
    <w:rsid w:val="00CD27DF"/>
    <w:rsid w:val="00CD2D8A"/>
    <w:rsid w:val="00CD3BAC"/>
    <w:rsid w:val="00CD3FF2"/>
    <w:rsid w:val="00CD4A65"/>
    <w:rsid w:val="00CD531F"/>
    <w:rsid w:val="00CD6084"/>
    <w:rsid w:val="00CD6FA3"/>
    <w:rsid w:val="00CE2184"/>
    <w:rsid w:val="00CE27E7"/>
    <w:rsid w:val="00CE3B7F"/>
    <w:rsid w:val="00CE3FA2"/>
    <w:rsid w:val="00CE41A0"/>
    <w:rsid w:val="00CE4958"/>
    <w:rsid w:val="00CE4C19"/>
    <w:rsid w:val="00CE5C9D"/>
    <w:rsid w:val="00CE68E2"/>
    <w:rsid w:val="00CE706E"/>
    <w:rsid w:val="00CE70B1"/>
    <w:rsid w:val="00CE7AE4"/>
    <w:rsid w:val="00CF0A4C"/>
    <w:rsid w:val="00CF150A"/>
    <w:rsid w:val="00CF1EDA"/>
    <w:rsid w:val="00CF2225"/>
    <w:rsid w:val="00CF25E7"/>
    <w:rsid w:val="00CF2B28"/>
    <w:rsid w:val="00CF367C"/>
    <w:rsid w:val="00CF3C77"/>
    <w:rsid w:val="00CF45A2"/>
    <w:rsid w:val="00CF52E7"/>
    <w:rsid w:val="00CF5A0E"/>
    <w:rsid w:val="00CF64B5"/>
    <w:rsid w:val="00CF7853"/>
    <w:rsid w:val="00D004ED"/>
    <w:rsid w:val="00D00B15"/>
    <w:rsid w:val="00D00BE6"/>
    <w:rsid w:val="00D0260F"/>
    <w:rsid w:val="00D03708"/>
    <w:rsid w:val="00D06776"/>
    <w:rsid w:val="00D06E46"/>
    <w:rsid w:val="00D06F95"/>
    <w:rsid w:val="00D1158C"/>
    <w:rsid w:val="00D11600"/>
    <w:rsid w:val="00D119A2"/>
    <w:rsid w:val="00D12E31"/>
    <w:rsid w:val="00D137F9"/>
    <w:rsid w:val="00D13DCD"/>
    <w:rsid w:val="00D1458C"/>
    <w:rsid w:val="00D15C0B"/>
    <w:rsid w:val="00D1620E"/>
    <w:rsid w:val="00D16867"/>
    <w:rsid w:val="00D16EEC"/>
    <w:rsid w:val="00D2047A"/>
    <w:rsid w:val="00D20631"/>
    <w:rsid w:val="00D207FC"/>
    <w:rsid w:val="00D2260B"/>
    <w:rsid w:val="00D22D49"/>
    <w:rsid w:val="00D23634"/>
    <w:rsid w:val="00D23930"/>
    <w:rsid w:val="00D23A23"/>
    <w:rsid w:val="00D24942"/>
    <w:rsid w:val="00D24D8A"/>
    <w:rsid w:val="00D24DA4"/>
    <w:rsid w:val="00D25235"/>
    <w:rsid w:val="00D25383"/>
    <w:rsid w:val="00D25670"/>
    <w:rsid w:val="00D260B1"/>
    <w:rsid w:val="00D301FF"/>
    <w:rsid w:val="00D3257F"/>
    <w:rsid w:val="00D340E2"/>
    <w:rsid w:val="00D35813"/>
    <w:rsid w:val="00D36887"/>
    <w:rsid w:val="00D370D8"/>
    <w:rsid w:val="00D37563"/>
    <w:rsid w:val="00D379EB"/>
    <w:rsid w:val="00D400B8"/>
    <w:rsid w:val="00D4022C"/>
    <w:rsid w:val="00D41023"/>
    <w:rsid w:val="00D41C6C"/>
    <w:rsid w:val="00D41D42"/>
    <w:rsid w:val="00D42465"/>
    <w:rsid w:val="00D42E5B"/>
    <w:rsid w:val="00D439D1"/>
    <w:rsid w:val="00D43C68"/>
    <w:rsid w:val="00D444B2"/>
    <w:rsid w:val="00D453E4"/>
    <w:rsid w:val="00D4602D"/>
    <w:rsid w:val="00D47124"/>
    <w:rsid w:val="00D47226"/>
    <w:rsid w:val="00D47A20"/>
    <w:rsid w:val="00D50B21"/>
    <w:rsid w:val="00D51349"/>
    <w:rsid w:val="00D527AF"/>
    <w:rsid w:val="00D529E1"/>
    <w:rsid w:val="00D532C9"/>
    <w:rsid w:val="00D534C2"/>
    <w:rsid w:val="00D5410F"/>
    <w:rsid w:val="00D55C47"/>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610B"/>
    <w:rsid w:val="00D67A9F"/>
    <w:rsid w:val="00D67C20"/>
    <w:rsid w:val="00D70C1B"/>
    <w:rsid w:val="00D70E5C"/>
    <w:rsid w:val="00D7146C"/>
    <w:rsid w:val="00D718CD"/>
    <w:rsid w:val="00D7343D"/>
    <w:rsid w:val="00D7416F"/>
    <w:rsid w:val="00D74EE2"/>
    <w:rsid w:val="00D755F2"/>
    <w:rsid w:val="00D760AF"/>
    <w:rsid w:val="00D762AC"/>
    <w:rsid w:val="00D775E7"/>
    <w:rsid w:val="00D77B9E"/>
    <w:rsid w:val="00D805AE"/>
    <w:rsid w:val="00D819F9"/>
    <w:rsid w:val="00D81CA9"/>
    <w:rsid w:val="00D82FC0"/>
    <w:rsid w:val="00D839D8"/>
    <w:rsid w:val="00D83F9E"/>
    <w:rsid w:val="00D840C2"/>
    <w:rsid w:val="00D84127"/>
    <w:rsid w:val="00D84562"/>
    <w:rsid w:val="00D85C16"/>
    <w:rsid w:val="00D85F70"/>
    <w:rsid w:val="00D86169"/>
    <w:rsid w:val="00D8732E"/>
    <w:rsid w:val="00D91294"/>
    <w:rsid w:val="00D9186A"/>
    <w:rsid w:val="00D92D47"/>
    <w:rsid w:val="00D9370B"/>
    <w:rsid w:val="00D94213"/>
    <w:rsid w:val="00D94BEB"/>
    <w:rsid w:val="00D94EA5"/>
    <w:rsid w:val="00D95F32"/>
    <w:rsid w:val="00D96453"/>
    <w:rsid w:val="00DA024A"/>
    <w:rsid w:val="00DA07EE"/>
    <w:rsid w:val="00DA0A58"/>
    <w:rsid w:val="00DA1AE3"/>
    <w:rsid w:val="00DA1C85"/>
    <w:rsid w:val="00DA1CC9"/>
    <w:rsid w:val="00DA2E58"/>
    <w:rsid w:val="00DA328E"/>
    <w:rsid w:val="00DA3707"/>
    <w:rsid w:val="00DA38E5"/>
    <w:rsid w:val="00DA3AA6"/>
    <w:rsid w:val="00DA46C1"/>
    <w:rsid w:val="00DA54B2"/>
    <w:rsid w:val="00DA70DD"/>
    <w:rsid w:val="00DB088F"/>
    <w:rsid w:val="00DB0B4A"/>
    <w:rsid w:val="00DB1487"/>
    <w:rsid w:val="00DB19B4"/>
    <w:rsid w:val="00DB19F1"/>
    <w:rsid w:val="00DB26AE"/>
    <w:rsid w:val="00DB4411"/>
    <w:rsid w:val="00DB466D"/>
    <w:rsid w:val="00DB5FD0"/>
    <w:rsid w:val="00DB7395"/>
    <w:rsid w:val="00DB75C2"/>
    <w:rsid w:val="00DB7671"/>
    <w:rsid w:val="00DB7E2C"/>
    <w:rsid w:val="00DC027B"/>
    <w:rsid w:val="00DC0A64"/>
    <w:rsid w:val="00DC0FC4"/>
    <w:rsid w:val="00DC1B9A"/>
    <w:rsid w:val="00DC2344"/>
    <w:rsid w:val="00DC2E4F"/>
    <w:rsid w:val="00DC384C"/>
    <w:rsid w:val="00DC3D50"/>
    <w:rsid w:val="00DC40C4"/>
    <w:rsid w:val="00DC47FC"/>
    <w:rsid w:val="00DC4AFD"/>
    <w:rsid w:val="00DC4D87"/>
    <w:rsid w:val="00DC4D8A"/>
    <w:rsid w:val="00DC6DF6"/>
    <w:rsid w:val="00DC7BFE"/>
    <w:rsid w:val="00DD04BD"/>
    <w:rsid w:val="00DD08C7"/>
    <w:rsid w:val="00DD17E0"/>
    <w:rsid w:val="00DD1A10"/>
    <w:rsid w:val="00DD200D"/>
    <w:rsid w:val="00DD2990"/>
    <w:rsid w:val="00DD2FE9"/>
    <w:rsid w:val="00DD3A7E"/>
    <w:rsid w:val="00DD434E"/>
    <w:rsid w:val="00DD4402"/>
    <w:rsid w:val="00DD60D0"/>
    <w:rsid w:val="00DD6200"/>
    <w:rsid w:val="00DD6286"/>
    <w:rsid w:val="00DD686C"/>
    <w:rsid w:val="00DD6E86"/>
    <w:rsid w:val="00DE0E5D"/>
    <w:rsid w:val="00DE0F9B"/>
    <w:rsid w:val="00DE28C7"/>
    <w:rsid w:val="00DE2D31"/>
    <w:rsid w:val="00DE447F"/>
    <w:rsid w:val="00DE48F0"/>
    <w:rsid w:val="00DE4988"/>
    <w:rsid w:val="00DE4A77"/>
    <w:rsid w:val="00DE68EE"/>
    <w:rsid w:val="00DE6D24"/>
    <w:rsid w:val="00DE7285"/>
    <w:rsid w:val="00DE7C40"/>
    <w:rsid w:val="00DF079C"/>
    <w:rsid w:val="00DF0EA5"/>
    <w:rsid w:val="00DF1D84"/>
    <w:rsid w:val="00DF1F1D"/>
    <w:rsid w:val="00DF23A5"/>
    <w:rsid w:val="00DF2ADE"/>
    <w:rsid w:val="00DF3250"/>
    <w:rsid w:val="00DF4C6E"/>
    <w:rsid w:val="00DF5761"/>
    <w:rsid w:val="00DF6460"/>
    <w:rsid w:val="00DF6666"/>
    <w:rsid w:val="00DF745E"/>
    <w:rsid w:val="00DF762E"/>
    <w:rsid w:val="00DF795A"/>
    <w:rsid w:val="00DF7CC4"/>
    <w:rsid w:val="00E0044E"/>
    <w:rsid w:val="00E00816"/>
    <w:rsid w:val="00E0239F"/>
    <w:rsid w:val="00E0267B"/>
    <w:rsid w:val="00E029D6"/>
    <w:rsid w:val="00E0415E"/>
    <w:rsid w:val="00E04441"/>
    <w:rsid w:val="00E0584A"/>
    <w:rsid w:val="00E05F03"/>
    <w:rsid w:val="00E06370"/>
    <w:rsid w:val="00E06B7B"/>
    <w:rsid w:val="00E06D58"/>
    <w:rsid w:val="00E06E20"/>
    <w:rsid w:val="00E0727F"/>
    <w:rsid w:val="00E07DD9"/>
    <w:rsid w:val="00E102F8"/>
    <w:rsid w:val="00E12B9F"/>
    <w:rsid w:val="00E12FCF"/>
    <w:rsid w:val="00E13273"/>
    <w:rsid w:val="00E13379"/>
    <w:rsid w:val="00E139EE"/>
    <w:rsid w:val="00E14D83"/>
    <w:rsid w:val="00E14E7E"/>
    <w:rsid w:val="00E14FA6"/>
    <w:rsid w:val="00E15A0D"/>
    <w:rsid w:val="00E16640"/>
    <w:rsid w:val="00E1740F"/>
    <w:rsid w:val="00E17B48"/>
    <w:rsid w:val="00E200CF"/>
    <w:rsid w:val="00E20286"/>
    <w:rsid w:val="00E208A0"/>
    <w:rsid w:val="00E24287"/>
    <w:rsid w:val="00E246C9"/>
    <w:rsid w:val="00E24C51"/>
    <w:rsid w:val="00E31367"/>
    <w:rsid w:val="00E3181C"/>
    <w:rsid w:val="00E32EF3"/>
    <w:rsid w:val="00E33E21"/>
    <w:rsid w:val="00E34BC4"/>
    <w:rsid w:val="00E3540C"/>
    <w:rsid w:val="00E356A9"/>
    <w:rsid w:val="00E36187"/>
    <w:rsid w:val="00E36332"/>
    <w:rsid w:val="00E36C9B"/>
    <w:rsid w:val="00E37638"/>
    <w:rsid w:val="00E37B1F"/>
    <w:rsid w:val="00E37E9D"/>
    <w:rsid w:val="00E40AEA"/>
    <w:rsid w:val="00E40BEB"/>
    <w:rsid w:val="00E41B71"/>
    <w:rsid w:val="00E41C63"/>
    <w:rsid w:val="00E42569"/>
    <w:rsid w:val="00E434A0"/>
    <w:rsid w:val="00E43BD0"/>
    <w:rsid w:val="00E4437A"/>
    <w:rsid w:val="00E44D30"/>
    <w:rsid w:val="00E4597F"/>
    <w:rsid w:val="00E45D15"/>
    <w:rsid w:val="00E46CB7"/>
    <w:rsid w:val="00E4723D"/>
    <w:rsid w:val="00E4784F"/>
    <w:rsid w:val="00E5077C"/>
    <w:rsid w:val="00E50EC8"/>
    <w:rsid w:val="00E512DE"/>
    <w:rsid w:val="00E5159B"/>
    <w:rsid w:val="00E515C6"/>
    <w:rsid w:val="00E52E0D"/>
    <w:rsid w:val="00E52FE2"/>
    <w:rsid w:val="00E54629"/>
    <w:rsid w:val="00E54715"/>
    <w:rsid w:val="00E54982"/>
    <w:rsid w:val="00E54D6B"/>
    <w:rsid w:val="00E54E6F"/>
    <w:rsid w:val="00E55338"/>
    <w:rsid w:val="00E569AF"/>
    <w:rsid w:val="00E5774E"/>
    <w:rsid w:val="00E57EEB"/>
    <w:rsid w:val="00E60318"/>
    <w:rsid w:val="00E60BA8"/>
    <w:rsid w:val="00E61E25"/>
    <w:rsid w:val="00E61E28"/>
    <w:rsid w:val="00E628E4"/>
    <w:rsid w:val="00E6317B"/>
    <w:rsid w:val="00E647F7"/>
    <w:rsid w:val="00E6497A"/>
    <w:rsid w:val="00E65FF5"/>
    <w:rsid w:val="00E66857"/>
    <w:rsid w:val="00E67556"/>
    <w:rsid w:val="00E7216A"/>
    <w:rsid w:val="00E7252F"/>
    <w:rsid w:val="00E73FC2"/>
    <w:rsid w:val="00E74481"/>
    <w:rsid w:val="00E74517"/>
    <w:rsid w:val="00E755D7"/>
    <w:rsid w:val="00E7566D"/>
    <w:rsid w:val="00E76E91"/>
    <w:rsid w:val="00E774B4"/>
    <w:rsid w:val="00E778F5"/>
    <w:rsid w:val="00E80E7C"/>
    <w:rsid w:val="00E81779"/>
    <w:rsid w:val="00E818DB"/>
    <w:rsid w:val="00E8205B"/>
    <w:rsid w:val="00E82444"/>
    <w:rsid w:val="00E82705"/>
    <w:rsid w:val="00E8341C"/>
    <w:rsid w:val="00E86024"/>
    <w:rsid w:val="00E8602B"/>
    <w:rsid w:val="00E86B5F"/>
    <w:rsid w:val="00E87D05"/>
    <w:rsid w:val="00E910AE"/>
    <w:rsid w:val="00E91F96"/>
    <w:rsid w:val="00E92E99"/>
    <w:rsid w:val="00E959AA"/>
    <w:rsid w:val="00E968FD"/>
    <w:rsid w:val="00E96D55"/>
    <w:rsid w:val="00E97993"/>
    <w:rsid w:val="00EA0D5D"/>
    <w:rsid w:val="00EA1192"/>
    <w:rsid w:val="00EA153F"/>
    <w:rsid w:val="00EA2788"/>
    <w:rsid w:val="00EA2C6E"/>
    <w:rsid w:val="00EA4964"/>
    <w:rsid w:val="00EA4D0F"/>
    <w:rsid w:val="00EA4F1A"/>
    <w:rsid w:val="00EA731B"/>
    <w:rsid w:val="00EB02DE"/>
    <w:rsid w:val="00EB0A07"/>
    <w:rsid w:val="00EB1B69"/>
    <w:rsid w:val="00EB1C78"/>
    <w:rsid w:val="00EB22BD"/>
    <w:rsid w:val="00EB3B46"/>
    <w:rsid w:val="00EB491D"/>
    <w:rsid w:val="00EB4F08"/>
    <w:rsid w:val="00EB7A77"/>
    <w:rsid w:val="00EC0447"/>
    <w:rsid w:val="00EC2CAC"/>
    <w:rsid w:val="00EC2E07"/>
    <w:rsid w:val="00EC43C7"/>
    <w:rsid w:val="00EC465D"/>
    <w:rsid w:val="00EC5C89"/>
    <w:rsid w:val="00EC66D2"/>
    <w:rsid w:val="00EC67E7"/>
    <w:rsid w:val="00ED0A1B"/>
    <w:rsid w:val="00ED1EEC"/>
    <w:rsid w:val="00ED21BC"/>
    <w:rsid w:val="00ED2FEC"/>
    <w:rsid w:val="00ED3F67"/>
    <w:rsid w:val="00ED440A"/>
    <w:rsid w:val="00ED5CC2"/>
    <w:rsid w:val="00ED7971"/>
    <w:rsid w:val="00EE0748"/>
    <w:rsid w:val="00EE1C96"/>
    <w:rsid w:val="00EE23D1"/>
    <w:rsid w:val="00EE29A0"/>
    <w:rsid w:val="00EE2CEA"/>
    <w:rsid w:val="00EE3365"/>
    <w:rsid w:val="00EE48DF"/>
    <w:rsid w:val="00EE4AB3"/>
    <w:rsid w:val="00EE53A2"/>
    <w:rsid w:val="00EE5CB7"/>
    <w:rsid w:val="00EE7405"/>
    <w:rsid w:val="00EF033E"/>
    <w:rsid w:val="00EF06EC"/>
    <w:rsid w:val="00EF14FF"/>
    <w:rsid w:val="00EF2BFE"/>
    <w:rsid w:val="00EF2D85"/>
    <w:rsid w:val="00EF402C"/>
    <w:rsid w:val="00EF45E0"/>
    <w:rsid w:val="00EF4E6F"/>
    <w:rsid w:val="00EF5C82"/>
    <w:rsid w:val="00EF6B79"/>
    <w:rsid w:val="00EF7A15"/>
    <w:rsid w:val="00EF7F48"/>
    <w:rsid w:val="00F00BB5"/>
    <w:rsid w:val="00F01F8C"/>
    <w:rsid w:val="00F035A6"/>
    <w:rsid w:val="00F04AD0"/>
    <w:rsid w:val="00F05212"/>
    <w:rsid w:val="00F05C67"/>
    <w:rsid w:val="00F07CB0"/>
    <w:rsid w:val="00F10033"/>
    <w:rsid w:val="00F10848"/>
    <w:rsid w:val="00F10B68"/>
    <w:rsid w:val="00F11F55"/>
    <w:rsid w:val="00F1262D"/>
    <w:rsid w:val="00F12DEC"/>
    <w:rsid w:val="00F130CB"/>
    <w:rsid w:val="00F13151"/>
    <w:rsid w:val="00F15523"/>
    <w:rsid w:val="00F16391"/>
    <w:rsid w:val="00F2062B"/>
    <w:rsid w:val="00F21A18"/>
    <w:rsid w:val="00F21E61"/>
    <w:rsid w:val="00F220EA"/>
    <w:rsid w:val="00F222CD"/>
    <w:rsid w:val="00F222CE"/>
    <w:rsid w:val="00F230BC"/>
    <w:rsid w:val="00F23D19"/>
    <w:rsid w:val="00F24063"/>
    <w:rsid w:val="00F24128"/>
    <w:rsid w:val="00F24EA4"/>
    <w:rsid w:val="00F25F1C"/>
    <w:rsid w:val="00F2625A"/>
    <w:rsid w:val="00F31A03"/>
    <w:rsid w:val="00F31CB7"/>
    <w:rsid w:val="00F31F79"/>
    <w:rsid w:val="00F3283C"/>
    <w:rsid w:val="00F32D0F"/>
    <w:rsid w:val="00F32E93"/>
    <w:rsid w:val="00F343F0"/>
    <w:rsid w:val="00F34620"/>
    <w:rsid w:val="00F34AAB"/>
    <w:rsid w:val="00F34C4D"/>
    <w:rsid w:val="00F34FB0"/>
    <w:rsid w:val="00F350CF"/>
    <w:rsid w:val="00F35582"/>
    <w:rsid w:val="00F35DEF"/>
    <w:rsid w:val="00F3689E"/>
    <w:rsid w:val="00F37004"/>
    <w:rsid w:val="00F376A1"/>
    <w:rsid w:val="00F37B8E"/>
    <w:rsid w:val="00F37BE3"/>
    <w:rsid w:val="00F40787"/>
    <w:rsid w:val="00F41746"/>
    <w:rsid w:val="00F41E79"/>
    <w:rsid w:val="00F4315F"/>
    <w:rsid w:val="00F445F6"/>
    <w:rsid w:val="00F4512F"/>
    <w:rsid w:val="00F45763"/>
    <w:rsid w:val="00F45BCF"/>
    <w:rsid w:val="00F45BEA"/>
    <w:rsid w:val="00F45CFE"/>
    <w:rsid w:val="00F46877"/>
    <w:rsid w:val="00F47F3E"/>
    <w:rsid w:val="00F523D7"/>
    <w:rsid w:val="00F52EEB"/>
    <w:rsid w:val="00F530E6"/>
    <w:rsid w:val="00F53286"/>
    <w:rsid w:val="00F532C7"/>
    <w:rsid w:val="00F53EC7"/>
    <w:rsid w:val="00F54EE5"/>
    <w:rsid w:val="00F55358"/>
    <w:rsid w:val="00F5603C"/>
    <w:rsid w:val="00F5605C"/>
    <w:rsid w:val="00F564B9"/>
    <w:rsid w:val="00F57909"/>
    <w:rsid w:val="00F612D6"/>
    <w:rsid w:val="00F63400"/>
    <w:rsid w:val="00F636C6"/>
    <w:rsid w:val="00F6433D"/>
    <w:rsid w:val="00F64932"/>
    <w:rsid w:val="00F65123"/>
    <w:rsid w:val="00F6573E"/>
    <w:rsid w:val="00F662EB"/>
    <w:rsid w:val="00F67606"/>
    <w:rsid w:val="00F70264"/>
    <w:rsid w:val="00F70327"/>
    <w:rsid w:val="00F706AA"/>
    <w:rsid w:val="00F70BA6"/>
    <w:rsid w:val="00F70FEF"/>
    <w:rsid w:val="00F72A25"/>
    <w:rsid w:val="00F72DC5"/>
    <w:rsid w:val="00F72FA8"/>
    <w:rsid w:val="00F75415"/>
    <w:rsid w:val="00F757AE"/>
    <w:rsid w:val="00F773F9"/>
    <w:rsid w:val="00F802E5"/>
    <w:rsid w:val="00F8101C"/>
    <w:rsid w:val="00F817B9"/>
    <w:rsid w:val="00F81C02"/>
    <w:rsid w:val="00F81CB7"/>
    <w:rsid w:val="00F82280"/>
    <w:rsid w:val="00F8235F"/>
    <w:rsid w:val="00F83A22"/>
    <w:rsid w:val="00F83A97"/>
    <w:rsid w:val="00F844F0"/>
    <w:rsid w:val="00F84895"/>
    <w:rsid w:val="00F84E9D"/>
    <w:rsid w:val="00F8659E"/>
    <w:rsid w:val="00F86CE4"/>
    <w:rsid w:val="00F86F42"/>
    <w:rsid w:val="00F873CC"/>
    <w:rsid w:val="00F91941"/>
    <w:rsid w:val="00F91ABE"/>
    <w:rsid w:val="00F92E3F"/>
    <w:rsid w:val="00F938D2"/>
    <w:rsid w:val="00F93EE7"/>
    <w:rsid w:val="00F94777"/>
    <w:rsid w:val="00F95D0D"/>
    <w:rsid w:val="00F95EE9"/>
    <w:rsid w:val="00F96389"/>
    <w:rsid w:val="00F9650E"/>
    <w:rsid w:val="00F966B2"/>
    <w:rsid w:val="00F96B73"/>
    <w:rsid w:val="00F977C7"/>
    <w:rsid w:val="00FA0890"/>
    <w:rsid w:val="00FA164A"/>
    <w:rsid w:val="00FA3F3E"/>
    <w:rsid w:val="00FA4272"/>
    <w:rsid w:val="00FA4855"/>
    <w:rsid w:val="00FA4ACD"/>
    <w:rsid w:val="00FA5D4D"/>
    <w:rsid w:val="00FA6428"/>
    <w:rsid w:val="00FA7144"/>
    <w:rsid w:val="00FA7184"/>
    <w:rsid w:val="00FB0854"/>
    <w:rsid w:val="00FB121B"/>
    <w:rsid w:val="00FB13C6"/>
    <w:rsid w:val="00FB1D9D"/>
    <w:rsid w:val="00FB3304"/>
    <w:rsid w:val="00FB43C9"/>
    <w:rsid w:val="00FB452A"/>
    <w:rsid w:val="00FB46B8"/>
    <w:rsid w:val="00FB4B38"/>
    <w:rsid w:val="00FB54BB"/>
    <w:rsid w:val="00FB5AC0"/>
    <w:rsid w:val="00FB6C91"/>
    <w:rsid w:val="00FB74E8"/>
    <w:rsid w:val="00FB7930"/>
    <w:rsid w:val="00FC0263"/>
    <w:rsid w:val="00FC0348"/>
    <w:rsid w:val="00FC07E0"/>
    <w:rsid w:val="00FC0A89"/>
    <w:rsid w:val="00FC0FB5"/>
    <w:rsid w:val="00FC102A"/>
    <w:rsid w:val="00FC154C"/>
    <w:rsid w:val="00FC1DBC"/>
    <w:rsid w:val="00FC2637"/>
    <w:rsid w:val="00FC2F2A"/>
    <w:rsid w:val="00FC393B"/>
    <w:rsid w:val="00FC4052"/>
    <w:rsid w:val="00FC5252"/>
    <w:rsid w:val="00FC58DE"/>
    <w:rsid w:val="00FC6356"/>
    <w:rsid w:val="00FC7D01"/>
    <w:rsid w:val="00FD0130"/>
    <w:rsid w:val="00FD0373"/>
    <w:rsid w:val="00FD0582"/>
    <w:rsid w:val="00FD0C93"/>
    <w:rsid w:val="00FD1062"/>
    <w:rsid w:val="00FD2589"/>
    <w:rsid w:val="00FD3411"/>
    <w:rsid w:val="00FD395F"/>
    <w:rsid w:val="00FD4769"/>
    <w:rsid w:val="00FD4876"/>
    <w:rsid w:val="00FD52A3"/>
    <w:rsid w:val="00FD68D4"/>
    <w:rsid w:val="00FE00D9"/>
    <w:rsid w:val="00FE1186"/>
    <w:rsid w:val="00FE177A"/>
    <w:rsid w:val="00FE1BEC"/>
    <w:rsid w:val="00FE1C9C"/>
    <w:rsid w:val="00FE240A"/>
    <w:rsid w:val="00FE3E3C"/>
    <w:rsid w:val="00FE43E7"/>
    <w:rsid w:val="00FE4B66"/>
    <w:rsid w:val="00FE4F6E"/>
    <w:rsid w:val="00FE583F"/>
    <w:rsid w:val="00FE5CC4"/>
    <w:rsid w:val="00FE64EF"/>
    <w:rsid w:val="00FE6B13"/>
    <w:rsid w:val="00FE7575"/>
    <w:rsid w:val="00FF00F4"/>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EEB91"/>
  <w15:chartTrackingRefBased/>
  <w15:docId w15:val="{4075F534-443B-4EF1-85B5-BCC8BB1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5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A509CB"/>
    <w:rPr>
      <w:color w:val="605E5C"/>
      <w:shd w:val="clear" w:color="auto" w:fill="E1DFDD"/>
    </w:rPr>
  </w:style>
  <w:style w:type="paragraph" w:styleId="FootnoteText">
    <w:name w:val="footnote text"/>
    <w:basedOn w:val="Normal"/>
    <w:link w:val="FootnoteTextChar"/>
    <w:semiHidden/>
    <w:unhideWhenUsed/>
    <w:rsid w:val="00C35FC0"/>
    <w:rPr>
      <w:sz w:val="20"/>
      <w:szCs w:val="20"/>
    </w:rPr>
  </w:style>
  <w:style w:type="character" w:customStyle="1" w:styleId="FootnoteTextChar">
    <w:name w:val="Footnote Text Char"/>
    <w:basedOn w:val="DefaultParagraphFont"/>
    <w:link w:val="FootnoteText"/>
    <w:semiHidden/>
    <w:rsid w:val="00C35FC0"/>
  </w:style>
  <w:style w:type="character" w:styleId="FootnoteReference">
    <w:name w:val="footnote reference"/>
    <w:semiHidden/>
    <w:unhideWhenUsed/>
    <w:rsid w:val="00C35FC0"/>
    <w:rPr>
      <w:vertAlign w:val="superscript"/>
    </w:rPr>
  </w:style>
  <w:style w:type="paragraph" w:styleId="Revision">
    <w:name w:val="Revision"/>
    <w:hidden/>
    <w:uiPriority w:val="99"/>
    <w:semiHidden/>
    <w:rsid w:val="00A575A1"/>
    <w:rPr>
      <w:sz w:val="24"/>
      <w:szCs w:val="24"/>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locked/>
    <w:rsid w:val="00E0727F"/>
    <w:rPr>
      <w:rFonts w:ascii="Calibri" w:hAnsi="Calibri"/>
      <w:sz w:val="22"/>
      <w:szCs w:val="22"/>
      <w:lang w:eastAsia="en-US"/>
    </w:rPr>
  </w:style>
  <w:style w:type="paragraph" w:customStyle="1" w:styleId="Default">
    <w:name w:val="Default"/>
    <w:rsid w:val="00187C7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1012940">
      <w:bodyDiv w:val="1"/>
      <w:marLeft w:val="0"/>
      <w:marRight w:val="0"/>
      <w:marTop w:val="0"/>
      <w:marBottom w:val="0"/>
      <w:divBdr>
        <w:top w:val="none" w:sz="0" w:space="0" w:color="auto"/>
        <w:left w:val="none" w:sz="0" w:space="0" w:color="auto"/>
        <w:bottom w:val="none" w:sz="0" w:space="0" w:color="auto"/>
        <w:right w:val="none" w:sz="0" w:space="0" w:color="auto"/>
      </w:divBdr>
    </w:div>
    <w:div w:id="693069464">
      <w:bodyDiv w:val="1"/>
      <w:marLeft w:val="0"/>
      <w:marRight w:val="0"/>
      <w:marTop w:val="0"/>
      <w:marBottom w:val="0"/>
      <w:divBdr>
        <w:top w:val="none" w:sz="0" w:space="0" w:color="auto"/>
        <w:left w:val="none" w:sz="0" w:space="0" w:color="auto"/>
        <w:bottom w:val="none" w:sz="0" w:space="0" w:color="auto"/>
        <w:right w:val="none" w:sz="0" w:space="0" w:color="auto"/>
      </w:divBdr>
    </w:div>
    <w:div w:id="8260212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glaubice@fm.gov.lv" TargetMode="External"/><Relationship Id="rId13" Type="http://schemas.openxmlformats.org/officeDocument/2006/relationships/hyperlink" Target="mailto:Linda.Bernane@t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lore@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a.teilane@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ne.liede@f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ita.vamza@fm.gov.lv" TargetMode="External"/><Relationship Id="rId14" Type="http://schemas.openxmlformats.org/officeDocument/2006/relationships/hyperlink" Target="mailto:andzela.petersone@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32FC-56DA-4781-BE9C-57D7EA0C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1507</Words>
  <Characters>11671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Izziņa par iebildumiem: Ministru kabineta noteikumu projektu "Grozījumi Ministru kabineta 2015. gada 24. novembra noteikumos Nr. 664 “Darbības programmas "Izaugsme un nodarbinātība" 2.1.1. specifiskā atbalsta mērķa “Uzlabot elektroniskās sakaru infrastruk</vt:lpstr>
    </vt:vector>
  </TitlesOfParts>
  <Company>Satiksmes ministrija</Company>
  <LinksUpToDate>false</LinksUpToDate>
  <CharactersWithSpaces>13152</CharactersWithSpaces>
  <SharedDoc>false</SharedDoc>
  <HLinks>
    <vt:vector size="6" baseType="variant">
      <vt:variant>
        <vt:i4>4653162</vt:i4>
      </vt:variant>
      <vt:variant>
        <vt:i4>0</vt:i4>
      </vt:variant>
      <vt:variant>
        <vt:i4>0</vt:i4>
      </vt:variant>
      <vt:variant>
        <vt:i4>5</vt:i4>
      </vt:variant>
      <vt:variant>
        <vt:lpwstr>mailto:andzela.korotkorucko@sam.gov.lv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iebildumiem: Ministru kabineta noteikumu projektu "Grozījumi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dc:title>
  <dc:subject>Izziņa</dc:subject>
  <dc:creator>Andzela.Petersone@sam.gov.lv</dc:creator>
  <cp:keywords>izziņa</cp:keywords>
  <dc:description>andzela.petersone@sam.gov.lv  67028023</dc:description>
  <cp:lastModifiedBy>Baiba Jirgena</cp:lastModifiedBy>
  <cp:revision>4</cp:revision>
  <cp:lastPrinted>2020-09-14T12:49:00Z</cp:lastPrinted>
  <dcterms:created xsi:type="dcterms:W3CDTF">2020-12-08T09:00:00Z</dcterms:created>
  <dcterms:modified xsi:type="dcterms:W3CDTF">2020-12-08T14:11:00Z</dcterms:modified>
</cp:coreProperties>
</file>