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11CE6" w:rsidR="00760126" w:rsidP="00911CE6" w:rsidRDefault="00760126" w14:paraId="55123FD9" w14:textId="10A4CF84">
      <w:pPr>
        <w:tabs>
          <w:tab w:val="left" w:pos="7440"/>
        </w:tabs>
        <w:jc w:val="center"/>
        <w:rPr>
          <w:rFonts w:ascii="Times New Roman" w:hAnsi="Times New Roman" w:eastAsia="Times New Roman" w:cs="Times New Roman"/>
          <w:b/>
          <w:sz w:val="24"/>
          <w:szCs w:val="24"/>
        </w:rPr>
      </w:pPr>
      <w:r w:rsidRPr="00911CE6">
        <w:rPr>
          <w:rFonts w:ascii="Times New Roman" w:hAnsi="Times New Roman" w:eastAsia="Times New Roman" w:cs="Times New Roman"/>
          <w:b/>
          <w:sz w:val="24"/>
          <w:szCs w:val="24"/>
        </w:rPr>
        <w:t>Izziņa par atzinumos sniegtajiem iebildumiem</w:t>
      </w:r>
    </w:p>
    <w:p w:rsidR="00E11161" w:rsidP="00911CE6" w:rsidRDefault="00760126" w14:paraId="5947928A" w14:textId="77777777">
      <w:pPr>
        <w:ind w:right="111"/>
        <w:jc w:val="center"/>
        <w:rPr>
          <w:rFonts w:ascii="Times New Roman" w:hAnsi="Times New Roman" w:cs="Times New Roman"/>
          <w:b/>
          <w:sz w:val="24"/>
          <w:szCs w:val="24"/>
        </w:rPr>
      </w:pPr>
      <w:r w:rsidRPr="00911CE6">
        <w:rPr>
          <w:rFonts w:ascii="Times New Roman" w:hAnsi="Times New Roman" w:eastAsia="Times New Roman" w:cs="Times New Roman"/>
          <w:b/>
          <w:sz w:val="24"/>
          <w:szCs w:val="24"/>
        </w:rPr>
        <w:t xml:space="preserve">par </w:t>
      </w:r>
      <w:bookmarkStart w:name="_Hlk511226384" w:id="0"/>
      <w:r w:rsidRPr="00911CE6" w:rsidR="00911CE6">
        <w:rPr>
          <w:rFonts w:ascii="Times New Roman" w:hAnsi="Times New Roman" w:cs="Times New Roman"/>
          <w:b/>
          <w:sz w:val="24"/>
          <w:szCs w:val="24"/>
        </w:rPr>
        <w:t>Ministru kabineta noteikumu projektu "Grozījums Ministru kabineta 2018.gada 6.marta noteikumos Nr.146 "Noteikumi par valsts nodevu par speciālās atļaujas (licences) izsniegšanu komercpārvadājumiem ar autotransportu""</w:t>
      </w:r>
      <w:r w:rsidR="00911CE6">
        <w:rPr>
          <w:rFonts w:ascii="Times New Roman" w:hAnsi="Times New Roman" w:cs="Times New Roman"/>
          <w:b/>
          <w:sz w:val="24"/>
          <w:szCs w:val="24"/>
        </w:rPr>
        <w:t xml:space="preserve"> </w:t>
      </w:r>
    </w:p>
    <w:p w:rsidRPr="00911CE6" w:rsidR="00911CE6" w:rsidP="00911CE6" w:rsidRDefault="00911CE6" w14:paraId="3B8D93EE" w14:textId="4ACDEE9B">
      <w:pPr>
        <w:ind w:right="111"/>
        <w:jc w:val="center"/>
        <w:rPr>
          <w:rFonts w:ascii="Times New Roman" w:hAnsi="Times New Roman" w:cs="Times New Roman"/>
          <w:b/>
          <w:sz w:val="24"/>
          <w:szCs w:val="24"/>
        </w:rPr>
      </w:pPr>
      <w:r>
        <w:rPr>
          <w:rFonts w:ascii="Times New Roman" w:hAnsi="Times New Roman" w:cs="Times New Roman"/>
          <w:b/>
          <w:sz w:val="24"/>
          <w:szCs w:val="24"/>
        </w:rPr>
        <w:t>(VSS-848)</w:t>
      </w:r>
    </w:p>
    <w:p w:rsidRPr="00760126" w:rsidR="00760126" w:rsidP="00760126" w:rsidRDefault="00760126" w14:paraId="38283C58" w14:textId="4170E0BC">
      <w:pPr>
        <w:keepNext/>
        <w:jc w:val="center"/>
        <w:outlineLvl w:val="3"/>
        <w:rPr>
          <w:rFonts w:ascii="Times New Roman" w:hAnsi="Times New Roman" w:eastAsia="Times New Roman" w:cs="Times New Roman"/>
          <w:b/>
          <w:bCs/>
          <w:sz w:val="24"/>
          <w:szCs w:val="24"/>
        </w:rPr>
      </w:pPr>
    </w:p>
    <w:bookmarkEnd w:id="0"/>
    <w:p w:rsidRPr="00760126" w:rsidR="00760126" w:rsidP="00760126" w:rsidRDefault="00760126" w14:paraId="7A9FC253" w14:textId="77777777">
      <w:pPr>
        <w:keepNext/>
        <w:jc w:val="center"/>
        <w:outlineLvl w:val="3"/>
        <w:rPr>
          <w:rFonts w:ascii="Times New Roman" w:hAnsi="Times New Roman" w:eastAsia="Times New Roman" w:cs="Times New Roman"/>
          <w:b/>
          <w:bCs/>
          <w:sz w:val="24"/>
          <w:szCs w:val="24"/>
        </w:rPr>
      </w:pPr>
    </w:p>
    <w:p w:rsidRPr="00760126" w:rsidR="00760126" w:rsidP="00760126" w:rsidRDefault="00760126" w14:paraId="5DEED97F" w14:textId="77777777">
      <w:pPr>
        <w:spacing w:before="100" w:beforeAutospacing="1" w:after="100" w:afterAutospacing="1"/>
        <w:rPr>
          <w:rFonts w:ascii="Times New Roman" w:hAnsi="Times New Roman" w:eastAsia="Times New Roman" w:cs="Times New Roman"/>
          <w:b/>
          <w:sz w:val="24"/>
          <w:szCs w:val="24"/>
          <w:lang w:eastAsia="lv-LV"/>
        </w:rPr>
      </w:pPr>
      <w:r w:rsidRPr="00760126">
        <w:rPr>
          <w:rFonts w:ascii="Times New Roman" w:hAnsi="Times New Roman" w:eastAsia="Times New Roman" w:cs="Times New Roman"/>
          <w:b/>
          <w:sz w:val="24"/>
          <w:szCs w:val="24"/>
          <w:lang w:eastAsia="lv-LV"/>
        </w:rPr>
        <w:t>I. Jautājumi, par kuriem saskaņošanā vienošanās nav panākta</w:t>
      </w:r>
    </w:p>
    <w:tbl>
      <w:tblPr>
        <w:tblW w:w="13741" w:type="dxa"/>
        <w:tblCellSpacing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firstRow="0" w:lastRow="0" w:firstColumn="0" w:lastColumn="0" w:noHBand="0" w:noVBand="0"/>
      </w:tblPr>
      <w:tblGrid>
        <w:gridCol w:w="495"/>
        <w:gridCol w:w="2419"/>
        <w:gridCol w:w="3166"/>
        <w:gridCol w:w="2440"/>
        <w:gridCol w:w="2606"/>
        <w:gridCol w:w="2615"/>
      </w:tblGrid>
      <w:tr w:rsidRPr="00760126" w:rsidR="00760126" w:rsidTr="00D54E9A" w14:paraId="06BE007C" w14:textId="77777777">
        <w:trPr>
          <w:tblCellSpacing w:w="0" w:type="dxa"/>
        </w:trPr>
        <w:tc>
          <w:tcPr>
            <w:tcW w:w="495" w:type="dxa"/>
            <w:tcBorders>
              <w:top w:val="single" w:color="808080" w:sz="6" w:space="0"/>
              <w:left w:val="single" w:color="808080" w:sz="6" w:space="0"/>
              <w:bottom w:val="single" w:color="808080" w:sz="6" w:space="0"/>
              <w:right w:val="single" w:color="808080" w:sz="6" w:space="0"/>
            </w:tcBorders>
            <w:vAlign w:val="center"/>
          </w:tcPr>
          <w:p w:rsidRPr="00760126" w:rsidR="00760126" w:rsidP="00D54E9A" w:rsidRDefault="00760126" w14:paraId="2F1AB3FB" w14:textId="77777777">
            <w:pPr>
              <w:spacing w:before="100" w:beforeAutospacing="1" w:after="100" w:afterAutospacing="1"/>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Nr.</w:t>
            </w:r>
            <w:r w:rsidRPr="00760126">
              <w:rPr>
                <w:rFonts w:ascii="Times New Roman" w:hAnsi="Times New Roman" w:eastAsia="Times New Roman" w:cs="Times New Roman"/>
                <w:sz w:val="24"/>
                <w:szCs w:val="24"/>
                <w:lang w:eastAsia="lv-LV"/>
              </w:rPr>
              <w:br/>
              <w:t> p.k.</w:t>
            </w:r>
          </w:p>
        </w:tc>
        <w:tc>
          <w:tcPr>
            <w:tcW w:w="2419" w:type="dxa"/>
            <w:tcBorders>
              <w:top w:val="single" w:color="808080" w:sz="6" w:space="0"/>
              <w:left w:val="single" w:color="808080" w:sz="6" w:space="0"/>
              <w:bottom w:val="single" w:color="808080" w:sz="6" w:space="0"/>
              <w:right w:val="single" w:color="808080" w:sz="6" w:space="0"/>
            </w:tcBorders>
            <w:vAlign w:val="center"/>
          </w:tcPr>
          <w:p w:rsidRPr="00760126" w:rsidR="00760126" w:rsidP="00D54E9A" w:rsidRDefault="00760126" w14:paraId="2E776BAB" w14:textId="77777777">
            <w:pPr>
              <w:spacing w:before="100" w:beforeAutospacing="1" w:after="100" w:afterAutospacing="1"/>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Saskaņošanai nosūtītā projekta redakcija (konkrēta punkta (panta) redakcija)</w:t>
            </w:r>
          </w:p>
        </w:tc>
        <w:tc>
          <w:tcPr>
            <w:tcW w:w="3166" w:type="dxa"/>
            <w:tcBorders>
              <w:top w:val="single" w:color="808080" w:sz="6" w:space="0"/>
              <w:left w:val="single" w:color="808080" w:sz="6" w:space="0"/>
              <w:bottom w:val="single" w:color="808080" w:sz="6" w:space="0"/>
              <w:right w:val="single" w:color="808080" w:sz="6" w:space="0"/>
            </w:tcBorders>
            <w:vAlign w:val="center"/>
          </w:tcPr>
          <w:p w:rsidRPr="00760126" w:rsidR="00760126" w:rsidP="00D54E9A" w:rsidRDefault="00760126" w14:paraId="366A3D8A" w14:textId="77777777">
            <w:pPr>
              <w:spacing w:before="100" w:beforeAutospacing="1" w:after="100" w:afterAutospacing="1"/>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Atzinumā norādītais ministrijas (citas institūcijas) iebildums, kā arī saskaņošanā papildus izteiktais iebildums par projekta konkrēto punktu (pantu)</w:t>
            </w:r>
          </w:p>
        </w:tc>
        <w:tc>
          <w:tcPr>
            <w:tcW w:w="2440" w:type="dxa"/>
            <w:tcBorders>
              <w:top w:val="single" w:color="808080" w:sz="6" w:space="0"/>
              <w:left w:val="single" w:color="808080" w:sz="6" w:space="0"/>
              <w:bottom w:val="single" w:color="808080" w:sz="6" w:space="0"/>
              <w:right w:val="single" w:color="808080" w:sz="6" w:space="0"/>
            </w:tcBorders>
            <w:vAlign w:val="center"/>
          </w:tcPr>
          <w:p w:rsidRPr="00760126" w:rsidR="00760126" w:rsidP="00D54E9A" w:rsidRDefault="00760126" w14:paraId="24C79660" w14:textId="77777777">
            <w:pPr>
              <w:spacing w:before="100" w:beforeAutospacing="1" w:after="100" w:afterAutospacing="1"/>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Atbildīgās ministrijas pamatojums iebilduma noraidījumam</w:t>
            </w:r>
          </w:p>
        </w:tc>
        <w:tc>
          <w:tcPr>
            <w:tcW w:w="2606" w:type="dxa"/>
            <w:tcBorders>
              <w:top w:val="single" w:color="808080" w:sz="6" w:space="0"/>
              <w:left w:val="single" w:color="808080" w:sz="6" w:space="0"/>
              <w:bottom w:val="single" w:color="808080" w:sz="6" w:space="0"/>
              <w:right w:val="single" w:color="808080" w:sz="6" w:space="0"/>
            </w:tcBorders>
            <w:vAlign w:val="center"/>
          </w:tcPr>
          <w:p w:rsidRPr="00760126" w:rsidR="00760126" w:rsidP="00D54E9A" w:rsidRDefault="00760126" w14:paraId="17E0A00B" w14:textId="77777777">
            <w:pPr>
              <w:spacing w:before="100" w:beforeAutospacing="1" w:after="100" w:afterAutospacing="1"/>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Atzinuma sniedzēja uzturētais iebildums, ja tas atšķiras no atzinumā norādītā iebilduma pamatojuma</w:t>
            </w:r>
          </w:p>
        </w:tc>
        <w:tc>
          <w:tcPr>
            <w:tcW w:w="2615" w:type="dxa"/>
            <w:tcBorders>
              <w:top w:val="single" w:color="808080" w:sz="6" w:space="0"/>
              <w:left w:val="single" w:color="808080" w:sz="6" w:space="0"/>
              <w:bottom w:val="single" w:color="808080" w:sz="6" w:space="0"/>
              <w:right w:val="single" w:color="808080" w:sz="6" w:space="0"/>
            </w:tcBorders>
            <w:vAlign w:val="center"/>
          </w:tcPr>
          <w:p w:rsidRPr="00760126" w:rsidR="00760126" w:rsidP="00D54E9A" w:rsidRDefault="00760126" w14:paraId="1F687E32" w14:textId="77777777">
            <w:pPr>
              <w:spacing w:before="100" w:beforeAutospacing="1" w:after="100" w:afterAutospacing="1"/>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Projekta attiecīgā punkta (panta) galīgā redakcija</w:t>
            </w:r>
          </w:p>
        </w:tc>
      </w:tr>
      <w:tr w:rsidRPr="00760126" w:rsidR="00760126" w:rsidTr="00D54E9A" w14:paraId="362ACEDC" w14:textId="77777777">
        <w:trPr>
          <w:trHeight w:val="288"/>
          <w:tblCellSpacing w:w="0" w:type="dxa"/>
        </w:trPr>
        <w:tc>
          <w:tcPr>
            <w:tcW w:w="495" w:type="dxa"/>
            <w:tcBorders>
              <w:top w:val="single" w:color="808080" w:sz="6" w:space="0"/>
              <w:left w:val="single" w:color="808080" w:sz="6" w:space="0"/>
              <w:bottom w:val="single" w:color="808080" w:sz="6" w:space="0"/>
              <w:right w:val="single" w:color="808080" w:sz="6" w:space="0"/>
            </w:tcBorders>
          </w:tcPr>
          <w:p w:rsidRPr="00760126" w:rsidR="00760126" w:rsidP="00D54E9A" w:rsidRDefault="00760126" w14:paraId="422550FD" w14:textId="77777777">
            <w:pPr>
              <w:spacing w:before="100" w:beforeAutospacing="1" w:after="100" w:afterAutospacing="1"/>
              <w:ind w:left="360"/>
              <w:rPr>
                <w:rFonts w:ascii="Times New Roman" w:hAnsi="Times New Roman" w:eastAsia="Times New Roman" w:cs="Times New Roman"/>
                <w:sz w:val="24"/>
                <w:szCs w:val="24"/>
                <w:lang w:eastAsia="lv-LV"/>
              </w:rPr>
            </w:pPr>
          </w:p>
        </w:tc>
        <w:tc>
          <w:tcPr>
            <w:tcW w:w="2419" w:type="dxa"/>
            <w:tcBorders>
              <w:top w:val="single" w:color="808080" w:sz="6" w:space="0"/>
              <w:left w:val="single" w:color="808080" w:sz="6" w:space="0"/>
              <w:bottom w:val="single" w:color="808080" w:sz="6" w:space="0"/>
              <w:right w:val="single" w:color="808080" w:sz="6" w:space="0"/>
            </w:tcBorders>
          </w:tcPr>
          <w:p w:rsidRPr="00760126" w:rsidR="00760126" w:rsidP="00D54E9A" w:rsidRDefault="00760126" w14:paraId="2CA0DFBD" w14:textId="77777777">
            <w:pPr>
              <w:spacing w:before="100" w:beforeAutospacing="1" w:after="100" w:afterAutospacing="1"/>
              <w:rPr>
                <w:rFonts w:ascii="Times New Roman" w:hAnsi="Times New Roman" w:eastAsia="Times New Roman" w:cs="Times New Roman"/>
                <w:sz w:val="24"/>
                <w:szCs w:val="24"/>
                <w:lang w:eastAsia="lv-LV"/>
              </w:rPr>
            </w:pPr>
          </w:p>
        </w:tc>
        <w:tc>
          <w:tcPr>
            <w:tcW w:w="3166" w:type="dxa"/>
            <w:tcBorders>
              <w:top w:val="single" w:color="808080" w:sz="6" w:space="0"/>
              <w:left w:val="single" w:color="808080" w:sz="6" w:space="0"/>
              <w:bottom w:val="single" w:color="808080" w:sz="6" w:space="0"/>
              <w:right w:val="single" w:color="808080" w:sz="6" w:space="0"/>
            </w:tcBorders>
          </w:tcPr>
          <w:p w:rsidRPr="00760126" w:rsidR="00760126" w:rsidP="00D54E9A" w:rsidRDefault="00760126" w14:paraId="32B429BB" w14:textId="77777777">
            <w:pPr>
              <w:rPr>
                <w:rFonts w:ascii="Times New Roman" w:hAnsi="Times New Roman" w:eastAsia="Times New Roman" w:cs="Times New Roman"/>
                <w:b/>
                <w:sz w:val="24"/>
                <w:szCs w:val="24"/>
              </w:rPr>
            </w:pPr>
          </w:p>
        </w:tc>
        <w:tc>
          <w:tcPr>
            <w:tcW w:w="2440" w:type="dxa"/>
            <w:tcBorders>
              <w:top w:val="single" w:color="808080" w:sz="6" w:space="0"/>
              <w:left w:val="single" w:color="808080" w:sz="6" w:space="0"/>
              <w:bottom w:val="single" w:color="808080" w:sz="6" w:space="0"/>
              <w:right w:val="single" w:color="808080" w:sz="6" w:space="0"/>
            </w:tcBorders>
          </w:tcPr>
          <w:p w:rsidRPr="00760126" w:rsidR="00760126" w:rsidP="00D54E9A" w:rsidRDefault="00760126" w14:paraId="44B1BD21" w14:textId="77777777">
            <w:pPr>
              <w:spacing w:before="100" w:beforeAutospacing="1" w:after="100" w:afterAutospacing="1"/>
              <w:rPr>
                <w:rFonts w:ascii="Times New Roman" w:hAnsi="Times New Roman" w:eastAsia="Times New Roman" w:cs="Times New Roman"/>
                <w:sz w:val="24"/>
                <w:szCs w:val="24"/>
                <w:lang w:eastAsia="lv-LV"/>
              </w:rPr>
            </w:pPr>
          </w:p>
        </w:tc>
        <w:tc>
          <w:tcPr>
            <w:tcW w:w="2606" w:type="dxa"/>
            <w:tcBorders>
              <w:top w:val="single" w:color="808080" w:sz="6" w:space="0"/>
              <w:left w:val="single" w:color="808080" w:sz="6" w:space="0"/>
              <w:bottom w:val="single" w:color="808080" w:sz="6" w:space="0"/>
              <w:right w:val="single" w:color="808080" w:sz="6" w:space="0"/>
            </w:tcBorders>
          </w:tcPr>
          <w:p w:rsidRPr="00760126" w:rsidR="00760126" w:rsidP="00D54E9A" w:rsidRDefault="00760126" w14:paraId="71B17ECA" w14:textId="77777777">
            <w:pPr>
              <w:spacing w:before="100" w:beforeAutospacing="1" w:after="100" w:afterAutospacing="1"/>
              <w:rPr>
                <w:rFonts w:ascii="Times New Roman" w:hAnsi="Times New Roman" w:eastAsia="Times New Roman" w:cs="Times New Roman"/>
                <w:sz w:val="24"/>
                <w:szCs w:val="24"/>
                <w:lang w:eastAsia="lv-LV"/>
              </w:rPr>
            </w:pPr>
          </w:p>
        </w:tc>
        <w:tc>
          <w:tcPr>
            <w:tcW w:w="2615" w:type="dxa"/>
            <w:tcBorders>
              <w:top w:val="single" w:color="808080" w:sz="6" w:space="0"/>
              <w:left w:val="single" w:color="808080" w:sz="6" w:space="0"/>
              <w:bottom w:val="single" w:color="808080" w:sz="6" w:space="0"/>
              <w:right w:val="single" w:color="808080" w:sz="6" w:space="0"/>
            </w:tcBorders>
          </w:tcPr>
          <w:p w:rsidRPr="00760126" w:rsidR="00760126" w:rsidP="00D54E9A" w:rsidRDefault="00760126" w14:paraId="415A097D" w14:textId="77777777">
            <w:pPr>
              <w:spacing w:before="100" w:beforeAutospacing="1" w:after="100" w:afterAutospacing="1"/>
              <w:rPr>
                <w:rFonts w:ascii="Times New Roman" w:hAnsi="Times New Roman" w:eastAsia="Times New Roman" w:cs="Times New Roman"/>
                <w:sz w:val="24"/>
                <w:szCs w:val="24"/>
                <w:lang w:eastAsia="lv-LV"/>
              </w:rPr>
            </w:pPr>
          </w:p>
        </w:tc>
      </w:tr>
    </w:tbl>
    <w:p w:rsidRPr="00760126" w:rsidR="00760126" w:rsidP="00760126" w:rsidRDefault="00760126" w14:paraId="234EAE95" w14:textId="77777777">
      <w:pPr>
        <w:rPr>
          <w:rFonts w:ascii="Times New Roman" w:hAnsi="Times New Roman" w:eastAsia="Times New Roman" w:cs="Times New Roman"/>
          <w:b/>
          <w:bCs/>
          <w:sz w:val="24"/>
          <w:szCs w:val="24"/>
        </w:rPr>
      </w:pPr>
    </w:p>
    <w:p w:rsidRPr="00760126" w:rsidR="00760126" w:rsidP="00FE6E3C" w:rsidRDefault="00760126" w14:paraId="0FA05CDD" w14:textId="5484C7F5">
      <w:pPr>
        <w:spacing w:before="100" w:beforeAutospacing="1" w:after="100" w:afterAutospacing="1"/>
        <w:ind w:right="395"/>
        <w:rPr>
          <w:rFonts w:ascii="Times New Roman" w:hAnsi="Times New Roman" w:eastAsia="Times New Roman" w:cs="Times New Roman"/>
          <w:b/>
          <w:bCs/>
          <w:sz w:val="24"/>
          <w:szCs w:val="24"/>
        </w:rPr>
      </w:pPr>
      <w:r w:rsidRPr="00760126">
        <w:rPr>
          <w:rFonts w:ascii="Times New Roman" w:hAnsi="Times New Roman" w:eastAsia="Times New Roman" w:cs="Times New Roman"/>
          <w:sz w:val="24"/>
          <w:szCs w:val="24"/>
          <w:lang w:eastAsia="lv-LV"/>
        </w:rPr>
        <w:t xml:space="preserve">Informācija par starpministriju (starpinstitūciju) sanāksmi vai elektronisko saskaņošanu                                                       2020.gada  </w:t>
      </w:r>
      <w:r>
        <w:rPr>
          <w:rFonts w:ascii="Times New Roman" w:hAnsi="Times New Roman" w:eastAsia="Times New Roman" w:cs="Times New Roman"/>
          <w:sz w:val="24"/>
          <w:szCs w:val="24"/>
          <w:lang w:eastAsia="lv-LV"/>
        </w:rPr>
        <w:t>27</w:t>
      </w:r>
      <w:r w:rsidRPr="00760126">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oktobrī</w:t>
      </w:r>
    </w:p>
    <w:p w:rsidRPr="00760126" w:rsidR="00760126" w:rsidP="00760126" w:rsidRDefault="00760126" w14:paraId="1617487B" w14:textId="5AEF633B">
      <w:pPr>
        <w:ind w:left="5760" w:hanging="5760"/>
        <w:rPr>
          <w:rFonts w:ascii="Times New Roman" w:hAnsi="Times New Roman" w:eastAsia="Times New Roman" w:cs="Times New Roman"/>
          <w:sz w:val="24"/>
          <w:szCs w:val="24"/>
        </w:rPr>
      </w:pPr>
      <w:r w:rsidRPr="00760126">
        <w:rPr>
          <w:rFonts w:ascii="Times New Roman" w:hAnsi="Times New Roman" w:eastAsia="Times New Roman" w:cs="Times New Roman"/>
          <w:sz w:val="24"/>
          <w:szCs w:val="24"/>
        </w:rPr>
        <w:t xml:space="preserve">Saskaņošanas dalībnieki </w:t>
      </w:r>
      <w:r w:rsidRPr="00760126">
        <w:rPr>
          <w:rFonts w:ascii="Times New Roman" w:hAnsi="Times New Roman" w:eastAsia="Times New Roman" w:cs="Times New Roman"/>
          <w:sz w:val="24"/>
          <w:szCs w:val="24"/>
        </w:rPr>
        <w:tab/>
      </w:r>
      <w:r w:rsidRPr="00760126">
        <w:rPr>
          <w:rFonts w:ascii="Times New Roman" w:hAnsi="Times New Roman" w:eastAsia="Times New Roman" w:cs="Times New Roman"/>
          <w:sz w:val="24"/>
          <w:szCs w:val="24"/>
          <w:shd w:val="clear" w:color="auto" w:fill="FFFFFF"/>
        </w:rPr>
        <w:t>Tieslietu ministrija, Finanšu ministrija,</w:t>
      </w:r>
      <w:r>
        <w:rPr>
          <w:rFonts w:ascii="Times New Roman" w:hAnsi="Times New Roman" w:eastAsia="Times New Roman" w:cs="Times New Roman"/>
          <w:sz w:val="24"/>
          <w:szCs w:val="24"/>
          <w:shd w:val="clear" w:color="auto" w:fill="FFFFFF"/>
        </w:rPr>
        <w:t xml:space="preserve"> </w:t>
      </w:r>
      <w:r w:rsidRPr="00760126">
        <w:rPr>
          <w:rFonts w:ascii="Times New Roman" w:hAnsi="Times New Roman" w:eastAsia="Times New Roman" w:cs="Times New Roman"/>
          <w:sz w:val="24"/>
          <w:szCs w:val="24"/>
          <w:shd w:val="clear" w:color="auto" w:fill="FFFFFF"/>
        </w:rPr>
        <w:t>Vides aizsardzības un reģionālās attīstības ministrija</w:t>
      </w:r>
      <w:r>
        <w:rPr>
          <w:rFonts w:ascii="Times New Roman" w:hAnsi="Times New Roman" w:eastAsia="Times New Roman" w:cs="Times New Roman"/>
          <w:sz w:val="24"/>
          <w:szCs w:val="24"/>
          <w:shd w:val="clear" w:color="auto" w:fill="FFFFFF"/>
        </w:rPr>
        <w:t xml:space="preserve">, </w:t>
      </w:r>
      <w:r w:rsidRPr="00760126">
        <w:rPr>
          <w:rFonts w:ascii="Times New Roman" w:hAnsi="Times New Roman" w:eastAsia="Times New Roman" w:cs="Times New Roman"/>
          <w:sz w:val="24"/>
          <w:szCs w:val="24"/>
          <w:shd w:val="clear" w:color="auto" w:fill="FFFFFF"/>
        </w:rPr>
        <w:t>Latvijas Brīvo arodbiedrību savienība</w:t>
      </w:r>
      <w:r w:rsidR="006D0499">
        <w:rPr>
          <w:rFonts w:ascii="Times New Roman" w:hAnsi="Times New Roman" w:eastAsia="Times New Roman" w:cs="Times New Roman"/>
          <w:sz w:val="24"/>
          <w:szCs w:val="24"/>
          <w:shd w:val="clear" w:color="auto" w:fill="FFFFFF"/>
        </w:rPr>
        <w:t>.</w:t>
      </w:r>
      <w:r w:rsidRPr="00760126">
        <w:rPr>
          <w:rFonts w:ascii="Times New Roman" w:hAnsi="Times New Roman" w:eastAsia="Times New Roman" w:cs="Times New Roman"/>
          <w:sz w:val="24"/>
          <w:szCs w:val="24"/>
          <w:shd w:val="clear" w:color="auto" w:fill="FFFFFF"/>
        </w:rPr>
        <w:t xml:space="preserve"> </w:t>
      </w:r>
    </w:p>
    <w:p w:rsidRPr="00760126" w:rsidR="00760126" w:rsidP="00FE6E3C" w:rsidRDefault="00760126" w14:paraId="503B9567" w14:textId="77777777">
      <w:pPr>
        <w:spacing w:after="0" w:line="240" w:lineRule="auto"/>
        <w:rPr>
          <w:rFonts w:ascii="Times New Roman" w:hAnsi="Times New Roman" w:eastAsia="Times New Roman" w:cs="Times New Roman"/>
          <w:sz w:val="24"/>
          <w:szCs w:val="24"/>
        </w:rPr>
      </w:pPr>
      <w:r w:rsidRPr="00760126">
        <w:rPr>
          <w:rFonts w:ascii="Times New Roman" w:hAnsi="Times New Roman" w:eastAsia="Times New Roman" w:cs="Times New Roman"/>
          <w:sz w:val="24"/>
          <w:szCs w:val="24"/>
        </w:rPr>
        <w:t xml:space="preserve">Saskaņošanas dalībnieki izskatīja šādu ministriju (citu </w:t>
      </w:r>
      <w:r w:rsidRPr="00760126">
        <w:rPr>
          <w:rFonts w:ascii="Times New Roman" w:hAnsi="Times New Roman" w:eastAsia="Times New Roman" w:cs="Times New Roman"/>
          <w:sz w:val="24"/>
          <w:szCs w:val="24"/>
        </w:rPr>
        <w:tab/>
      </w:r>
    </w:p>
    <w:p w:rsidRPr="00760126" w:rsidR="00760126" w:rsidP="00FE6E3C" w:rsidRDefault="00760126" w14:paraId="18DF7DAB" w14:textId="0756B5CC">
      <w:pPr>
        <w:spacing w:after="0" w:line="240" w:lineRule="auto"/>
        <w:ind w:left="5760" w:hanging="5760"/>
        <w:rPr>
          <w:rFonts w:ascii="Times New Roman" w:hAnsi="Times New Roman" w:eastAsia="Times New Roman" w:cs="Times New Roman"/>
          <w:sz w:val="24"/>
          <w:szCs w:val="24"/>
        </w:rPr>
      </w:pPr>
      <w:r w:rsidRPr="00760126">
        <w:rPr>
          <w:rFonts w:ascii="Times New Roman" w:hAnsi="Times New Roman" w:eastAsia="Times New Roman" w:cs="Times New Roman"/>
          <w:sz w:val="24"/>
          <w:szCs w:val="24"/>
        </w:rPr>
        <w:t xml:space="preserve">institūciju) iebildumus </w:t>
      </w:r>
      <w:r w:rsidRPr="00760126">
        <w:rPr>
          <w:rFonts w:ascii="Times New Roman" w:hAnsi="Times New Roman" w:eastAsia="Times New Roman" w:cs="Times New Roman"/>
          <w:sz w:val="24"/>
          <w:szCs w:val="24"/>
        </w:rPr>
        <w:tab/>
      </w:r>
      <w:r w:rsidR="006D0499">
        <w:rPr>
          <w:rFonts w:ascii="Times New Roman" w:hAnsi="Times New Roman" w:eastAsia="Times New Roman" w:cs="Times New Roman"/>
          <w:sz w:val="24"/>
          <w:szCs w:val="24"/>
        </w:rPr>
        <w:t>Tieslietu ministrija</w:t>
      </w:r>
      <w:r w:rsidR="009A620D">
        <w:rPr>
          <w:rFonts w:ascii="Times New Roman" w:hAnsi="Times New Roman" w:eastAsia="Times New Roman" w:cs="Times New Roman"/>
          <w:sz w:val="24"/>
          <w:szCs w:val="24"/>
        </w:rPr>
        <w:t>, Finanšu ministrija</w:t>
      </w:r>
      <w:r w:rsidRPr="00760126">
        <w:rPr>
          <w:rFonts w:ascii="Times New Roman" w:hAnsi="Times New Roman" w:eastAsia="Times New Roman" w:cs="Times New Roman"/>
          <w:sz w:val="24"/>
          <w:szCs w:val="24"/>
          <w:shd w:val="clear" w:color="auto" w:fill="FFFFFF"/>
        </w:rPr>
        <w:t xml:space="preserve"> </w:t>
      </w:r>
    </w:p>
    <w:p w:rsidRPr="00760126" w:rsidR="00760126" w:rsidP="00760126" w:rsidRDefault="00760126" w14:paraId="50E4B627" w14:textId="77777777">
      <w:pPr>
        <w:ind w:left="5760" w:hanging="5760"/>
        <w:rPr>
          <w:rFonts w:ascii="Times New Roman" w:hAnsi="Times New Roman" w:eastAsia="Times New Roman" w:cs="Times New Roman"/>
          <w:sz w:val="24"/>
          <w:szCs w:val="24"/>
        </w:rPr>
      </w:pPr>
    </w:p>
    <w:p w:rsidRPr="00760126" w:rsidR="00760126" w:rsidP="00FE6E3C" w:rsidRDefault="00760126" w14:paraId="712CD660" w14:textId="77777777">
      <w:pPr>
        <w:spacing w:after="0" w:line="240" w:lineRule="auto"/>
        <w:ind w:left="5760" w:hanging="5760"/>
        <w:rPr>
          <w:rFonts w:ascii="Times New Roman" w:hAnsi="Times New Roman" w:eastAsia="Times New Roman" w:cs="Times New Roman"/>
          <w:sz w:val="24"/>
          <w:szCs w:val="24"/>
        </w:rPr>
      </w:pPr>
      <w:r w:rsidRPr="00760126">
        <w:rPr>
          <w:rFonts w:ascii="Times New Roman" w:hAnsi="Times New Roman" w:eastAsia="Times New Roman" w:cs="Times New Roman"/>
          <w:sz w:val="24"/>
          <w:szCs w:val="24"/>
        </w:rPr>
        <w:t xml:space="preserve">Ministrijas (citas institūcijas), kuras nav ieradušās uz </w:t>
      </w:r>
      <w:r w:rsidRPr="00760126">
        <w:rPr>
          <w:rFonts w:ascii="Times New Roman" w:hAnsi="Times New Roman" w:eastAsia="Times New Roman" w:cs="Times New Roman"/>
          <w:sz w:val="24"/>
          <w:szCs w:val="24"/>
        </w:rPr>
        <w:tab/>
        <w:t xml:space="preserve"> </w:t>
      </w:r>
    </w:p>
    <w:p w:rsidRPr="00760126" w:rsidR="00760126" w:rsidP="00FE6E3C" w:rsidRDefault="00760126" w14:paraId="60290367" w14:textId="77777777">
      <w:pPr>
        <w:spacing w:after="0" w:line="240" w:lineRule="auto"/>
        <w:ind w:left="5760" w:hanging="5760"/>
        <w:rPr>
          <w:rFonts w:ascii="Times New Roman" w:hAnsi="Times New Roman" w:eastAsia="Times New Roman" w:cs="Times New Roman"/>
          <w:sz w:val="24"/>
          <w:szCs w:val="24"/>
        </w:rPr>
      </w:pPr>
      <w:r w:rsidRPr="00760126">
        <w:rPr>
          <w:rFonts w:ascii="Times New Roman" w:hAnsi="Times New Roman" w:eastAsia="Times New Roman" w:cs="Times New Roman"/>
          <w:sz w:val="24"/>
          <w:szCs w:val="24"/>
        </w:rPr>
        <w:t>sanāksmi vai kuras nav atbildējušas uz uzaicinājumu</w:t>
      </w:r>
      <w:r w:rsidRPr="00760126">
        <w:rPr>
          <w:rFonts w:ascii="Times New Roman" w:hAnsi="Times New Roman" w:eastAsia="Times New Roman" w:cs="Times New Roman"/>
          <w:sz w:val="24"/>
          <w:szCs w:val="24"/>
        </w:rPr>
        <w:tab/>
      </w:r>
    </w:p>
    <w:p w:rsidRPr="00760126" w:rsidR="00760126" w:rsidP="00FE6E3C" w:rsidRDefault="00760126" w14:paraId="2074813A" w14:textId="77777777">
      <w:pPr>
        <w:spacing w:after="0" w:line="240" w:lineRule="auto"/>
        <w:rPr>
          <w:rFonts w:ascii="Times New Roman" w:hAnsi="Times New Roman" w:eastAsia="Times New Roman" w:cs="Times New Roman"/>
          <w:sz w:val="24"/>
          <w:szCs w:val="24"/>
        </w:rPr>
      </w:pPr>
      <w:r w:rsidRPr="00760126">
        <w:rPr>
          <w:rFonts w:ascii="Times New Roman" w:hAnsi="Times New Roman" w:eastAsia="Times New Roman" w:cs="Times New Roman"/>
          <w:sz w:val="24"/>
          <w:szCs w:val="24"/>
        </w:rPr>
        <w:t xml:space="preserve">piedalīties elektroniskajā saskaņošanā </w:t>
      </w:r>
      <w:r w:rsidRPr="00760126">
        <w:rPr>
          <w:rFonts w:ascii="Times New Roman" w:hAnsi="Times New Roman" w:eastAsia="Times New Roman" w:cs="Times New Roman"/>
          <w:sz w:val="24"/>
          <w:szCs w:val="24"/>
        </w:rPr>
        <w:tab/>
      </w:r>
      <w:r w:rsidRPr="00760126">
        <w:rPr>
          <w:rFonts w:ascii="Times New Roman" w:hAnsi="Times New Roman" w:eastAsia="Times New Roman" w:cs="Times New Roman"/>
          <w:sz w:val="24"/>
          <w:szCs w:val="24"/>
        </w:rPr>
        <w:tab/>
      </w:r>
      <w:r w:rsidRPr="00760126">
        <w:rPr>
          <w:rFonts w:ascii="Times New Roman" w:hAnsi="Times New Roman" w:eastAsia="Times New Roman" w:cs="Times New Roman"/>
          <w:sz w:val="24"/>
          <w:szCs w:val="24"/>
        </w:rPr>
        <w:tab/>
      </w:r>
    </w:p>
    <w:p w:rsidRPr="00760126" w:rsidR="00760126" w:rsidP="00760126" w:rsidRDefault="00760126" w14:paraId="308E5CBF" w14:textId="77777777">
      <w:pPr>
        <w:rPr>
          <w:rFonts w:ascii="Times New Roman" w:hAnsi="Times New Roman" w:eastAsia="Times New Roman" w:cs="Times New Roman"/>
          <w:bCs/>
          <w:sz w:val="24"/>
          <w:szCs w:val="24"/>
        </w:rPr>
      </w:pPr>
    </w:p>
    <w:p w:rsidR="00760126" w:rsidP="00760126" w:rsidRDefault="00760126" w14:paraId="6088DA96" w14:textId="04F7E284">
      <w:pPr>
        <w:rPr>
          <w:rFonts w:ascii="Times New Roman" w:hAnsi="Times New Roman" w:eastAsia="Times New Roman" w:cs="Times New Roman"/>
          <w:bCs/>
          <w:sz w:val="24"/>
          <w:szCs w:val="24"/>
        </w:rPr>
      </w:pPr>
      <w:r w:rsidRPr="00760126">
        <w:rPr>
          <w:rFonts w:ascii="Times New Roman" w:hAnsi="Times New Roman" w:eastAsia="Times New Roman" w:cs="Times New Roman"/>
          <w:bCs/>
          <w:sz w:val="24"/>
          <w:szCs w:val="24"/>
        </w:rPr>
        <w:t>Saskaņošanas dalībnieki izskatīja precizēto Ministru kabineta noteikumu projektu.</w:t>
      </w:r>
    </w:p>
    <w:p w:rsidRPr="00760126" w:rsidR="00760126" w:rsidP="00760126" w:rsidRDefault="00760126" w14:paraId="7D36861A" w14:textId="77777777">
      <w:pPr>
        <w:spacing w:before="150" w:after="150"/>
        <w:rPr>
          <w:rFonts w:ascii="Times New Roman" w:hAnsi="Times New Roman" w:eastAsia="Times New Roman" w:cs="Times New Roman"/>
          <w:b/>
          <w:bCs/>
          <w:sz w:val="24"/>
          <w:szCs w:val="24"/>
          <w:lang w:eastAsia="lv-LV"/>
        </w:rPr>
      </w:pPr>
      <w:r w:rsidRPr="00760126">
        <w:rPr>
          <w:rFonts w:ascii="Times New Roman" w:hAnsi="Times New Roman" w:eastAsia="Times New Roman" w:cs="Times New Roman"/>
          <w:b/>
          <w:bCs/>
          <w:sz w:val="24"/>
          <w:szCs w:val="24"/>
          <w:lang w:eastAsia="lv-LV"/>
        </w:rPr>
        <w:t>II. Jautājumi, par kuriem saskaņošanā vienošanās ir panākta</w:t>
      </w:r>
    </w:p>
    <w:tbl>
      <w:tblPr>
        <w:tblW w:w="14451" w:type="dxa"/>
        <w:tblCellSpacing w:w="0" w:type="dxa"/>
        <w:tblLayout w:type="fixed"/>
        <w:tblCellMar>
          <w:left w:w="0" w:type="dxa"/>
          <w:right w:w="0" w:type="dxa"/>
        </w:tblCellMar>
        <w:tblLook w:val="04A0" w:firstRow="1" w:lastRow="0" w:firstColumn="1" w:lastColumn="0" w:noHBand="0" w:noVBand="1"/>
      </w:tblPr>
      <w:tblGrid>
        <w:gridCol w:w="390"/>
        <w:gridCol w:w="3453"/>
        <w:gridCol w:w="4371"/>
        <w:gridCol w:w="2835"/>
        <w:gridCol w:w="3402"/>
      </w:tblGrid>
      <w:tr w:rsidRPr="00760126" w:rsidR="00760126" w:rsidTr="00D925F9" w14:paraId="282D49EC" w14:textId="77777777">
        <w:trPr>
          <w:trHeight w:val="2018"/>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hideMark/>
          </w:tcPr>
          <w:p w:rsidRPr="00760126" w:rsidR="00760126" w:rsidP="00D54E9A" w:rsidRDefault="00760126" w14:paraId="7E688903" w14:textId="29CD96FE">
            <w:pPr>
              <w:spacing w:before="75" w:after="75"/>
              <w:jc w:val="center"/>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 Nr. p.k.</w:t>
            </w:r>
          </w:p>
        </w:tc>
        <w:tc>
          <w:tcPr>
            <w:tcW w:w="3453" w:type="dxa"/>
            <w:tcBorders>
              <w:top w:val="single" w:color="808080" w:sz="6" w:space="0"/>
              <w:left w:val="single" w:color="808080" w:sz="6" w:space="0"/>
              <w:bottom w:val="single" w:color="808080" w:sz="6" w:space="0"/>
              <w:right w:val="single" w:color="808080" w:sz="6" w:space="0"/>
            </w:tcBorders>
            <w:vAlign w:val="center"/>
            <w:hideMark/>
          </w:tcPr>
          <w:p w:rsidRPr="00760126" w:rsidR="00760126" w:rsidP="00D54E9A" w:rsidRDefault="00760126" w14:paraId="0B5D3287" w14:textId="77777777">
            <w:pPr>
              <w:spacing w:before="75" w:after="75"/>
              <w:jc w:val="center"/>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Saskaņošanai nosūtītā projekta redakcija (konkrēta punkta (panta) redakcija)</w:t>
            </w:r>
          </w:p>
        </w:tc>
        <w:tc>
          <w:tcPr>
            <w:tcW w:w="4371" w:type="dxa"/>
            <w:tcBorders>
              <w:top w:val="single" w:color="808080" w:sz="6" w:space="0"/>
              <w:left w:val="single" w:color="808080" w:sz="6" w:space="0"/>
              <w:bottom w:val="single" w:color="808080" w:sz="6" w:space="0"/>
              <w:right w:val="single" w:color="808080" w:sz="6" w:space="0"/>
            </w:tcBorders>
            <w:vAlign w:val="center"/>
            <w:hideMark/>
          </w:tcPr>
          <w:p w:rsidRPr="00760126" w:rsidR="00760126" w:rsidP="00D925F9" w:rsidRDefault="00760126" w14:paraId="11681107" w14:textId="77777777">
            <w:pPr>
              <w:ind w:right="150"/>
              <w:jc w:val="right"/>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Atzinumā norādītais ministrijas (citas institūcijas) iebildums, kā arī saskaņošanā papildus izteiktais iebildums par projekta konkrēto punktu (pantu)</w:t>
            </w:r>
          </w:p>
        </w:tc>
        <w:tc>
          <w:tcPr>
            <w:tcW w:w="2835" w:type="dxa"/>
            <w:tcBorders>
              <w:top w:val="single" w:color="808080" w:sz="6" w:space="0"/>
              <w:left w:val="single" w:color="808080" w:sz="6" w:space="0"/>
              <w:bottom w:val="single" w:color="808080" w:sz="6" w:space="0"/>
              <w:right w:val="single" w:color="808080" w:sz="6" w:space="0"/>
            </w:tcBorders>
            <w:vAlign w:val="center"/>
            <w:hideMark/>
          </w:tcPr>
          <w:p w:rsidRPr="00F57EBF" w:rsidR="00760126" w:rsidP="00D925F9" w:rsidRDefault="00760126" w14:paraId="606204EB" w14:textId="77777777">
            <w:pPr>
              <w:spacing w:before="75" w:after="75"/>
              <w:ind w:left="104" w:right="147"/>
              <w:jc w:val="both"/>
              <w:rPr>
                <w:rFonts w:ascii="Times New Roman" w:hAnsi="Times New Roman" w:eastAsia="Times New Roman" w:cs="Times New Roman"/>
                <w:sz w:val="24"/>
                <w:szCs w:val="24"/>
                <w:lang w:eastAsia="lv-LV"/>
              </w:rPr>
            </w:pPr>
            <w:r w:rsidRPr="00F57EBF">
              <w:rPr>
                <w:rFonts w:ascii="Times New Roman" w:hAnsi="Times New Roman" w:eastAsia="Times New Roman" w:cs="Times New Roman"/>
                <w:sz w:val="24"/>
                <w:szCs w:val="24"/>
                <w:lang w:eastAsia="lv-LV"/>
              </w:rPr>
              <w:t>Atbildīgās ministrijas norāde par to, ka iebildums ir ņemts vērā, vai informācija par saskaņošanā panākto alternatīvo risinājumu</w:t>
            </w:r>
          </w:p>
        </w:tc>
        <w:tc>
          <w:tcPr>
            <w:tcW w:w="3402" w:type="dxa"/>
            <w:tcBorders>
              <w:top w:val="single" w:color="808080" w:sz="6" w:space="0"/>
              <w:left w:val="single" w:color="808080" w:sz="6" w:space="0"/>
              <w:bottom w:val="single" w:color="808080" w:sz="6" w:space="0"/>
              <w:right w:val="single" w:color="808080" w:sz="6" w:space="0"/>
            </w:tcBorders>
            <w:vAlign w:val="center"/>
            <w:hideMark/>
          </w:tcPr>
          <w:p w:rsidRPr="00760126" w:rsidR="00760126" w:rsidP="00D54E9A" w:rsidRDefault="00760126" w14:paraId="2B63A13C" w14:textId="77777777">
            <w:pPr>
              <w:spacing w:before="75" w:after="75"/>
              <w:jc w:val="center"/>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Projekta attiecīgā punkta (panta) galīgā redakcija</w:t>
            </w:r>
          </w:p>
        </w:tc>
      </w:tr>
      <w:tr w:rsidRPr="006D0499" w:rsidR="00760126" w:rsidTr="00D925F9" w14:paraId="46C9FBAD"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tcPr>
          <w:p w:rsidRPr="006D0499" w:rsidR="00760126" w:rsidP="00B76F37" w:rsidRDefault="006D0499" w14:paraId="6C79B561" w14:textId="72192B0B">
            <w:pPr>
              <w:spacing w:after="0" w:line="240" w:lineRule="auto"/>
              <w:jc w:val="both"/>
              <w:rPr>
                <w:rFonts w:ascii="Times New Roman" w:hAnsi="Times New Roman" w:eastAsia="Times New Roman" w:cs="Times New Roman"/>
                <w:sz w:val="24"/>
                <w:szCs w:val="24"/>
                <w:lang w:eastAsia="lv-LV"/>
              </w:rPr>
            </w:pPr>
            <w:r w:rsidRPr="006D0499">
              <w:rPr>
                <w:rFonts w:ascii="Times New Roman" w:hAnsi="Times New Roman" w:eastAsia="Times New Roman" w:cs="Times New Roman"/>
                <w:sz w:val="24"/>
                <w:szCs w:val="24"/>
                <w:lang w:eastAsia="lv-LV"/>
              </w:rPr>
              <w:t>1.</w:t>
            </w:r>
          </w:p>
        </w:tc>
        <w:tc>
          <w:tcPr>
            <w:tcW w:w="3453" w:type="dxa"/>
            <w:tcBorders>
              <w:top w:val="single" w:color="808080" w:sz="6" w:space="0"/>
              <w:left w:val="single" w:color="808080" w:sz="6" w:space="0"/>
              <w:bottom w:val="single" w:color="808080" w:sz="6" w:space="0"/>
              <w:right w:val="single" w:color="808080" w:sz="6" w:space="0"/>
            </w:tcBorders>
          </w:tcPr>
          <w:p w:rsidRPr="006D0499" w:rsidR="006D0499" w:rsidP="00B76F37" w:rsidRDefault="006D0499" w14:paraId="32C8E56D" w14:textId="77777777">
            <w:pPr>
              <w:spacing w:after="0" w:line="240" w:lineRule="auto"/>
              <w:ind w:left="147" w:right="154"/>
              <w:jc w:val="both"/>
              <w:rPr>
                <w:rFonts w:ascii="Times New Roman" w:hAnsi="Times New Roman" w:cs="Times New Roman"/>
                <w:sz w:val="24"/>
                <w:szCs w:val="24"/>
              </w:rPr>
            </w:pPr>
            <w:r w:rsidRPr="006D0499">
              <w:rPr>
                <w:rFonts w:ascii="Times New Roman" w:hAnsi="Times New Roman" w:cs="Times New Roman"/>
                <w:sz w:val="24"/>
                <w:szCs w:val="24"/>
                <w:shd w:val="clear" w:color="auto" w:fill="FFFFFF"/>
              </w:rPr>
              <w:t>“5. Valsts nodevu par valstspilsētas izsniegto speciālo atļauju (licenci) pasažieru komercpārvadājumiem ar autobusiem un taksometriem ieskaita speciālās atļaujas (licences) izsniedzēja budžetā.”</w:t>
            </w:r>
          </w:p>
          <w:p w:rsidRPr="006D0499" w:rsidR="00760126" w:rsidP="00B76F37" w:rsidRDefault="00760126" w14:paraId="46179432" w14:textId="399177BD">
            <w:pPr>
              <w:spacing w:after="0" w:line="240" w:lineRule="auto"/>
              <w:jc w:val="both"/>
              <w:rPr>
                <w:rFonts w:ascii="Times New Roman" w:hAnsi="Times New Roman" w:cs="Times New Roman"/>
                <w:sz w:val="24"/>
                <w:szCs w:val="24"/>
              </w:rPr>
            </w:pPr>
          </w:p>
        </w:tc>
        <w:tc>
          <w:tcPr>
            <w:tcW w:w="4371" w:type="dxa"/>
            <w:tcBorders>
              <w:top w:val="single" w:color="808080" w:sz="6" w:space="0"/>
              <w:left w:val="single" w:color="808080" w:sz="6" w:space="0"/>
              <w:bottom w:val="single" w:color="808080" w:sz="6" w:space="0"/>
              <w:right w:val="single" w:color="808080" w:sz="6" w:space="0"/>
            </w:tcBorders>
            <w:vAlign w:val="center"/>
          </w:tcPr>
          <w:p w:rsidRPr="006D0499" w:rsidR="00760126" w:rsidP="00B76F37" w:rsidRDefault="006D0499" w14:paraId="13293853" w14:textId="537505FC">
            <w:pPr>
              <w:pStyle w:val="NormalWeb"/>
              <w:spacing w:before="0" w:beforeAutospacing="0" w:after="0" w:afterAutospacing="0"/>
              <w:ind w:left="99" w:right="150"/>
              <w:jc w:val="both"/>
              <w:rPr>
                <w:b/>
                <w:bCs/>
              </w:rPr>
            </w:pPr>
            <w:r w:rsidRPr="006D0499">
              <w:rPr>
                <w:b/>
                <w:bCs/>
              </w:rPr>
              <w:t>Tieslietu ministrija</w:t>
            </w:r>
          </w:p>
          <w:p w:rsidRPr="006D0499" w:rsidR="006D0499" w:rsidP="00B76F37" w:rsidRDefault="006D0499" w14:paraId="7B9AC394" w14:textId="1C2D480F">
            <w:pPr>
              <w:spacing w:after="0" w:line="240" w:lineRule="auto"/>
              <w:ind w:left="99" w:right="150"/>
              <w:jc w:val="both"/>
              <w:rPr>
                <w:rFonts w:ascii="Times New Roman" w:hAnsi="Times New Roman" w:cs="Times New Roman"/>
                <w:sz w:val="24"/>
                <w:szCs w:val="24"/>
              </w:rPr>
            </w:pPr>
            <w:r w:rsidRPr="006D0499">
              <w:rPr>
                <w:rFonts w:ascii="Times New Roman" w:hAnsi="Times New Roman" w:cs="Times New Roman"/>
                <w:sz w:val="24"/>
                <w:szCs w:val="24"/>
              </w:rPr>
              <w:t xml:space="preserve">Projekts paredz izteikt Ministru kabineta 2018.gada 6.marta noteikumu Nr.146 "Noteikumi par valsts nodevu par speciālās atļaujas (licences) izsniegšanu komercpārvadājumiem ar autotransportu" 5.punktu jaunā redakcijā, būtībā paredzot aizstāt vārdus “republikas pilsētas domes” ar vārdu “valstspilsētas”. Uzskatām, ka jaunajai tiesību normai vajadzētu saturēt norādi par valstspilsētas pašvaldību, nevis tikai valstspilsētu, jo saturiski valstspilsēta (kā administratīvā teritorija) neizsniegs atļauju, bet gan pašvaldība. Tādejādi arī regulējums tiks vienādots ar Grozījumiem Autopārvadājumu likumā, kas paredz aizstāt vārdus “republikas pilsētas dome” ar vārdiem “valstspilsētas pašvaldība”. </w:t>
            </w:r>
          </w:p>
        </w:tc>
        <w:tc>
          <w:tcPr>
            <w:tcW w:w="2835" w:type="dxa"/>
            <w:tcBorders>
              <w:top w:val="single" w:color="808080" w:sz="6" w:space="0"/>
              <w:left w:val="single" w:color="808080" w:sz="6" w:space="0"/>
              <w:bottom w:val="single" w:color="808080" w:sz="6" w:space="0"/>
              <w:right w:val="single" w:color="808080" w:sz="6" w:space="0"/>
            </w:tcBorders>
          </w:tcPr>
          <w:p w:rsidRPr="006D0499" w:rsidR="00760126" w:rsidP="00B76F37" w:rsidRDefault="006D0499" w14:paraId="406C31CA" w14:textId="365F5A18">
            <w:pPr>
              <w:shd w:val="clear" w:color="auto" w:fill="FFFFFF"/>
              <w:spacing w:after="0" w:line="240" w:lineRule="auto"/>
              <w:jc w:val="both"/>
              <w:rPr>
                <w:rFonts w:ascii="Times New Roman" w:hAnsi="Times New Roman" w:eastAsia="Times New Roman" w:cs="Times New Roman"/>
                <w:b/>
                <w:bCs/>
                <w:sz w:val="24"/>
                <w:szCs w:val="24"/>
                <w:lang w:eastAsia="lv-LV"/>
              </w:rPr>
            </w:pPr>
            <w:r w:rsidRPr="006D0499">
              <w:rPr>
                <w:rFonts w:ascii="Times New Roman" w:hAnsi="Times New Roman" w:eastAsia="Times New Roman" w:cs="Times New Roman"/>
                <w:b/>
                <w:bCs/>
                <w:sz w:val="24"/>
                <w:szCs w:val="24"/>
                <w:lang w:eastAsia="lv-LV"/>
              </w:rPr>
              <w:t>Iebildums ņemts vērā.</w:t>
            </w:r>
          </w:p>
        </w:tc>
        <w:tc>
          <w:tcPr>
            <w:tcW w:w="3402" w:type="dxa"/>
            <w:tcBorders>
              <w:top w:val="single" w:color="808080" w:sz="6" w:space="0"/>
              <w:left w:val="single" w:color="808080" w:sz="6" w:space="0"/>
              <w:bottom w:val="single" w:color="808080" w:sz="6" w:space="0"/>
              <w:right w:val="single" w:color="808080" w:sz="6" w:space="0"/>
            </w:tcBorders>
          </w:tcPr>
          <w:p w:rsidRPr="006D0499" w:rsidR="006D0499" w:rsidP="00B76F37" w:rsidRDefault="006D0499" w14:paraId="7554F708" w14:textId="77777777">
            <w:pPr>
              <w:spacing w:after="0" w:line="240" w:lineRule="auto"/>
              <w:ind w:left="130" w:right="130"/>
              <w:jc w:val="both"/>
              <w:rPr>
                <w:rFonts w:ascii="Times New Roman" w:hAnsi="Times New Roman" w:cs="Times New Roman"/>
                <w:sz w:val="24"/>
                <w:szCs w:val="24"/>
              </w:rPr>
            </w:pPr>
            <w:r w:rsidRPr="006D0499">
              <w:rPr>
                <w:rFonts w:ascii="Times New Roman" w:hAnsi="Times New Roman" w:cs="Times New Roman"/>
                <w:sz w:val="24"/>
                <w:szCs w:val="24"/>
                <w:shd w:val="clear" w:color="auto" w:fill="FFFFFF"/>
              </w:rPr>
              <w:t>“5. Valsts nodevu par valstspilsētas pašvaldības izsniegto speciālo atļauju (licenci) pasažieru komercpārvadājumiem ar autobusiem un taksometriem ieskaita speciālās atļaujas (licences) pašvaldības  budžetā.”</w:t>
            </w:r>
          </w:p>
          <w:p w:rsidRPr="006D0499" w:rsidR="00760126" w:rsidP="00B76F37" w:rsidRDefault="00760126" w14:paraId="2C54A851" w14:textId="274B4499">
            <w:pPr>
              <w:pStyle w:val="NormalWeb"/>
              <w:spacing w:before="0" w:beforeAutospacing="0" w:after="0" w:afterAutospacing="0"/>
              <w:ind w:left="129" w:right="129"/>
              <w:jc w:val="both"/>
            </w:pPr>
          </w:p>
        </w:tc>
      </w:tr>
      <w:tr w:rsidRPr="009A620D" w:rsidR="009A620D" w:rsidTr="00D925F9" w14:paraId="39FA9861"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tcPr>
          <w:p w:rsidRPr="009A620D" w:rsidR="009A620D" w:rsidP="006D0499" w:rsidRDefault="009A620D" w14:paraId="2A977BA1" w14:textId="15CF1C86">
            <w:pPr>
              <w:spacing w:before="75" w:after="7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w:t>
            </w:r>
          </w:p>
        </w:tc>
        <w:tc>
          <w:tcPr>
            <w:tcW w:w="3453" w:type="dxa"/>
            <w:tcBorders>
              <w:top w:val="single" w:color="808080" w:sz="6" w:space="0"/>
              <w:left w:val="single" w:color="808080" w:sz="6" w:space="0"/>
              <w:bottom w:val="single" w:color="808080" w:sz="6" w:space="0"/>
              <w:right w:val="single" w:color="808080" w:sz="6" w:space="0"/>
            </w:tcBorders>
          </w:tcPr>
          <w:p w:rsidRPr="006D0499" w:rsidR="009A620D" w:rsidP="009A620D" w:rsidRDefault="009A620D" w14:paraId="50F5A6FC" w14:textId="77777777">
            <w:pPr>
              <w:ind w:left="147" w:right="154"/>
              <w:jc w:val="both"/>
              <w:rPr>
                <w:rFonts w:ascii="Times New Roman" w:hAnsi="Times New Roman" w:cs="Times New Roman"/>
                <w:sz w:val="24"/>
                <w:szCs w:val="24"/>
              </w:rPr>
            </w:pPr>
            <w:r w:rsidRPr="006D0499">
              <w:rPr>
                <w:rFonts w:ascii="Times New Roman" w:hAnsi="Times New Roman" w:cs="Times New Roman"/>
                <w:sz w:val="24"/>
                <w:szCs w:val="24"/>
                <w:shd w:val="clear" w:color="auto" w:fill="FFFFFF"/>
              </w:rPr>
              <w:t xml:space="preserve">“5. Valsts nodevu par valstspilsētas izsniegto speciālo atļauju (licenci) pasažieru </w:t>
            </w:r>
            <w:r w:rsidRPr="006D0499">
              <w:rPr>
                <w:rFonts w:ascii="Times New Roman" w:hAnsi="Times New Roman" w:cs="Times New Roman"/>
                <w:sz w:val="24"/>
                <w:szCs w:val="24"/>
                <w:shd w:val="clear" w:color="auto" w:fill="FFFFFF"/>
              </w:rPr>
              <w:lastRenderedPageBreak/>
              <w:t>komercpārvadājumiem ar autobusiem un taksometriem ieskaita speciālās atļaujas (licences) izsniedzēja budžetā.”</w:t>
            </w:r>
          </w:p>
          <w:p w:rsidRPr="009A620D" w:rsidR="009A620D" w:rsidP="006D0499" w:rsidRDefault="009A620D" w14:paraId="106E909B" w14:textId="77777777">
            <w:pPr>
              <w:ind w:left="147" w:right="154"/>
              <w:jc w:val="both"/>
              <w:rPr>
                <w:rFonts w:ascii="Times New Roman" w:hAnsi="Times New Roman" w:cs="Times New Roman"/>
                <w:sz w:val="24"/>
                <w:szCs w:val="24"/>
                <w:shd w:val="clear" w:color="auto" w:fill="FFFFFF"/>
              </w:rPr>
            </w:pPr>
          </w:p>
        </w:tc>
        <w:tc>
          <w:tcPr>
            <w:tcW w:w="4371" w:type="dxa"/>
            <w:tcBorders>
              <w:top w:val="single" w:color="808080" w:sz="6" w:space="0"/>
              <w:left w:val="single" w:color="808080" w:sz="6" w:space="0"/>
              <w:bottom w:val="single" w:color="808080" w:sz="6" w:space="0"/>
              <w:right w:val="single" w:color="808080" w:sz="6" w:space="0"/>
            </w:tcBorders>
            <w:vAlign w:val="center"/>
          </w:tcPr>
          <w:p w:rsidRPr="009A620D" w:rsidR="009A620D" w:rsidP="006D0499" w:rsidRDefault="009A620D" w14:paraId="055FD625" w14:textId="27A179A0">
            <w:pPr>
              <w:pStyle w:val="NormalWeb"/>
              <w:spacing w:before="0" w:beforeAutospacing="0" w:after="0" w:afterAutospacing="0"/>
              <w:ind w:left="99" w:right="150"/>
              <w:jc w:val="both"/>
              <w:rPr>
                <w:b/>
                <w:bCs/>
              </w:rPr>
            </w:pPr>
            <w:r w:rsidRPr="009A620D">
              <w:rPr>
                <w:b/>
                <w:bCs/>
              </w:rPr>
              <w:lastRenderedPageBreak/>
              <w:t>Finanšu ministrija</w:t>
            </w:r>
            <w:r w:rsidR="00B76F37">
              <w:rPr>
                <w:b/>
                <w:bCs/>
              </w:rPr>
              <w:t xml:space="preserve"> 19.10.2020.</w:t>
            </w:r>
          </w:p>
          <w:p w:rsidRPr="009A620D" w:rsidR="009A620D" w:rsidP="00B76F37" w:rsidRDefault="009A620D" w14:paraId="34F49BE7" w14:textId="3683B3AA">
            <w:pPr>
              <w:jc w:val="both"/>
              <w:rPr>
                <w:rFonts w:ascii="Times New Roman" w:hAnsi="Times New Roman" w:cs="Times New Roman"/>
                <w:sz w:val="24"/>
                <w:szCs w:val="24"/>
              </w:rPr>
            </w:pPr>
            <w:r w:rsidRPr="009A620D">
              <w:rPr>
                <w:rFonts w:ascii="Times New Roman" w:hAnsi="Times New Roman" w:cs="Times New Roman"/>
                <w:sz w:val="24"/>
                <w:szCs w:val="24"/>
              </w:rPr>
              <w:t xml:space="preserve">Atbilstoši likuma “Par nodokļiem un nodevām” 1.panta 2.punktā noteiktajam </w:t>
            </w:r>
            <w:r w:rsidRPr="009A620D">
              <w:rPr>
                <w:rFonts w:ascii="Times New Roman" w:hAnsi="Times New Roman" w:cs="Times New Roman"/>
                <w:sz w:val="24"/>
                <w:szCs w:val="24"/>
              </w:rPr>
              <w:lastRenderedPageBreak/>
              <w:t>valsts nodeva ir obligāts maksājums valsts budžetā vai šajā likumā noteiktajos gadījumos pašvaldības budžetā par valsts vai pašvaldības institūcijas veicamo darbību, kas izriet no šīs institūcijas funkcijām. Saskaņā ar minētā likuma 13.panta pirmajā daļā noteikto valsts nodevas, kuras iekasē pašvaldības nodevu administrācija, iemaksājamas pašvaldību budžetos. Līdz ar to lūdzam noteikumu projekta 1.punktā, veicot grozījumus noteikumu 5.punktā, iekļaut regulējumu par konkrētās valsts nodevas ieskaitīšanu pašvaldības budžetā.</w:t>
            </w:r>
          </w:p>
          <w:p w:rsidRPr="009A620D" w:rsidR="009A620D" w:rsidP="006D0499" w:rsidRDefault="009A620D" w14:paraId="7CAE37DD" w14:textId="1BE6EEB2">
            <w:pPr>
              <w:pStyle w:val="NormalWeb"/>
              <w:spacing w:before="0" w:beforeAutospacing="0" w:after="0" w:afterAutospacing="0"/>
              <w:ind w:left="99" w:right="150"/>
              <w:jc w:val="both"/>
              <w:rPr>
                <w:b/>
                <w:bCs/>
              </w:rPr>
            </w:pPr>
          </w:p>
        </w:tc>
        <w:tc>
          <w:tcPr>
            <w:tcW w:w="2835" w:type="dxa"/>
            <w:tcBorders>
              <w:top w:val="single" w:color="808080" w:sz="6" w:space="0"/>
              <w:left w:val="single" w:color="808080" w:sz="6" w:space="0"/>
              <w:bottom w:val="single" w:color="808080" w:sz="6" w:space="0"/>
              <w:right w:val="single" w:color="808080" w:sz="6" w:space="0"/>
            </w:tcBorders>
          </w:tcPr>
          <w:p w:rsidRPr="009A620D" w:rsidR="009A620D" w:rsidP="006D0499" w:rsidRDefault="009A620D" w14:paraId="42A203E9" w14:textId="16080937">
            <w:pPr>
              <w:shd w:val="clear" w:color="auto" w:fill="FFFFFF"/>
              <w:spacing w:after="0" w:line="240" w:lineRule="auto"/>
              <w:jc w:val="both"/>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lastRenderedPageBreak/>
              <w:t>Iebildums ņemts vērā</w:t>
            </w:r>
          </w:p>
        </w:tc>
        <w:tc>
          <w:tcPr>
            <w:tcW w:w="3402" w:type="dxa"/>
            <w:tcBorders>
              <w:top w:val="single" w:color="808080" w:sz="6" w:space="0"/>
              <w:left w:val="single" w:color="808080" w:sz="6" w:space="0"/>
              <w:bottom w:val="single" w:color="808080" w:sz="6" w:space="0"/>
              <w:right w:val="single" w:color="808080" w:sz="6" w:space="0"/>
            </w:tcBorders>
          </w:tcPr>
          <w:p w:rsidRPr="006D0499" w:rsidR="009A620D" w:rsidP="00266E5B" w:rsidRDefault="009A620D" w14:paraId="02485797" w14:textId="77777777">
            <w:pPr>
              <w:spacing w:after="0" w:line="240" w:lineRule="auto"/>
              <w:ind w:left="130" w:right="130"/>
              <w:jc w:val="both"/>
              <w:rPr>
                <w:rFonts w:ascii="Times New Roman" w:hAnsi="Times New Roman" w:cs="Times New Roman"/>
                <w:sz w:val="24"/>
                <w:szCs w:val="24"/>
              </w:rPr>
            </w:pPr>
            <w:r w:rsidRPr="006D0499">
              <w:rPr>
                <w:rFonts w:ascii="Times New Roman" w:hAnsi="Times New Roman" w:cs="Times New Roman"/>
                <w:sz w:val="24"/>
                <w:szCs w:val="24"/>
                <w:shd w:val="clear" w:color="auto" w:fill="FFFFFF"/>
              </w:rPr>
              <w:t xml:space="preserve">“5. Valsts nodevu par valstspilsētas pašvaldības izsniegto speciālo atļauju </w:t>
            </w:r>
            <w:r w:rsidRPr="006D0499">
              <w:rPr>
                <w:rFonts w:ascii="Times New Roman" w:hAnsi="Times New Roman" w:cs="Times New Roman"/>
                <w:sz w:val="24"/>
                <w:szCs w:val="24"/>
                <w:shd w:val="clear" w:color="auto" w:fill="FFFFFF"/>
              </w:rPr>
              <w:lastRenderedPageBreak/>
              <w:t>(licenci) pasažieru komercpārvadājumiem ar autobusiem un taksometriem ieskaita speciālās atļaujas (licences) pašvaldības  budžetā.”</w:t>
            </w:r>
          </w:p>
          <w:p w:rsidRPr="009A620D" w:rsidR="009A620D" w:rsidP="006D0499" w:rsidRDefault="009A620D" w14:paraId="5C7CC767" w14:textId="77777777">
            <w:pPr>
              <w:ind w:left="129" w:right="129"/>
              <w:jc w:val="both"/>
              <w:rPr>
                <w:rFonts w:ascii="Times New Roman" w:hAnsi="Times New Roman" w:cs="Times New Roman"/>
                <w:sz w:val="24"/>
                <w:szCs w:val="24"/>
                <w:shd w:val="clear" w:color="auto" w:fill="FFFFFF"/>
              </w:rPr>
            </w:pPr>
          </w:p>
        </w:tc>
      </w:tr>
    </w:tbl>
    <w:p w:rsidRPr="00760126" w:rsidR="00D925F9" w:rsidRDefault="00D925F9" w14:paraId="7C19E95E" w14:textId="7BDDFAAA">
      <w:pPr>
        <w:rPr>
          <w:rFonts w:ascii="Times New Roman" w:hAnsi="Times New Roman" w:cs="Times New Roman"/>
          <w:sz w:val="24"/>
          <w:szCs w:val="24"/>
        </w:rPr>
      </w:pPr>
      <w:r>
        <w:rPr>
          <w:rFonts w:ascii="Times New Roman" w:hAnsi="Times New Roman" w:cs="Times New Roman"/>
          <w:sz w:val="24"/>
          <w:szCs w:val="24"/>
        </w:rPr>
        <w:lastRenderedPageBreak/>
        <w:t>Atbildīgā amatpersona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T.Vectirāns</w:t>
      </w:r>
    </w:p>
    <w:sectPr w:rsidRPr="00760126" w:rsidR="00D925F9" w:rsidSect="00FE6E3C">
      <w:headerReference w:type="default" r:id="rId7"/>
      <w:footerReference w:type="default" r:id="rId8"/>
      <w:footerReference w:type="first" r:id="rId9"/>
      <w:pgSz w:w="16838" w:h="11906" w:orient="landscape" w:code="9"/>
      <w:pgMar w:top="1445"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404F1" w14:textId="77777777" w:rsidR="0014249C" w:rsidRDefault="0014249C" w:rsidP="00FE6E3C">
      <w:pPr>
        <w:spacing w:after="0" w:line="240" w:lineRule="auto"/>
      </w:pPr>
      <w:r>
        <w:separator/>
      </w:r>
    </w:p>
  </w:endnote>
  <w:endnote w:type="continuationSeparator" w:id="0">
    <w:p w14:paraId="0F7BDD93" w14:textId="77777777" w:rsidR="0014249C" w:rsidRDefault="0014249C" w:rsidP="00FE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988A0" w14:textId="3843D459" w:rsidR="00D925F9" w:rsidRPr="00D925F9" w:rsidRDefault="00D925F9">
    <w:pPr>
      <w:pStyle w:val="Footer"/>
      <w:rPr>
        <w:rFonts w:ascii="Times New Roman" w:hAnsi="Times New Roman" w:cs="Times New Roman"/>
        <w:sz w:val="20"/>
        <w:szCs w:val="20"/>
      </w:rPr>
    </w:pPr>
    <w:r w:rsidRPr="00D925F9">
      <w:rPr>
        <w:rFonts w:ascii="Times New Roman" w:hAnsi="Times New Roman" w:cs="Times New Roman"/>
        <w:sz w:val="20"/>
        <w:szCs w:val="20"/>
      </w:rPr>
      <w:t>SMIzz_</w:t>
    </w:r>
    <w:r w:rsidR="00B76F37">
      <w:rPr>
        <w:rFonts w:ascii="Times New Roman" w:hAnsi="Times New Roman" w:cs="Times New Roman"/>
        <w:sz w:val="20"/>
        <w:szCs w:val="20"/>
      </w:rPr>
      <w:t>0911</w:t>
    </w:r>
    <w:r w:rsidRPr="00D925F9">
      <w:rPr>
        <w:rFonts w:ascii="Times New Roman" w:hAnsi="Times New Roman" w:cs="Times New Roman"/>
        <w:sz w:val="20"/>
        <w:szCs w:val="20"/>
      </w:rPr>
      <w:t>20_</w:t>
    </w:r>
    <w:r w:rsidR="00B76F37">
      <w:rPr>
        <w:rFonts w:ascii="Times New Roman" w:hAnsi="Times New Roman" w:cs="Times New Roman"/>
        <w:sz w:val="20"/>
        <w:szCs w:val="20"/>
      </w:rPr>
      <w:t>MK146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93A95" w14:textId="2D161A3D" w:rsidR="00D925F9" w:rsidRPr="00D925F9" w:rsidRDefault="00D925F9" w:rsidP="00D925F9">
    <w:pPr>
      <w:pStyle w:val="Footer"/>
      <w:rPr>
        <w:rFonts w:ascii="Times New Roman" w:hAnsi="Times New Roman" w:cs="Times New Roman"/>
        <w:sz w:val="20"/>
        <w:szCs w:val="20"/>
      </w:rPr>
    </w:pPr>
    <w:r w:rsidRPr="00D925F9">
      <w:rPr>
        <w:rFonts w:ascii="Times New Roman" w:hAnsi="Times New Roman" w:cs="Times New Roman"/>
        <w:sz w:val="20"/>
        <w:szCs w:val="20"/>
      </w:rPr>
      <w:t>SMIzz_</w:t>
    </w:r>
    <w:r w:rsidR="00B76F37">
      <w:rPr>
        <w:rFonts w:ascii="Times New Roman" w:hAnsi="Times New Roman" w:cs="Times New Roman"/>
        <w:sz w:val="20"/>
        <w:szCs w:val="20"/>
      </w:rPr>
      <w:t>091</w:t>
    </w:r>
    <w:r w:rsidRPr="00D925F9">
      <w:rPr>
        <w:rFonts w:ascii="Times New Roman" w:hAnsi="Times New Roman" w:cs="Times New Roman"/>
        <w:sz w:val="20"/>
        <w:szCs w:val="20"/>
      </w:rPr>
      <w:t>120_</w:t>
    </w:r>
    <w:r w:rsidR="00B76F37">
      <w:rPr>
        <w:rFonts w:ascii="Times New Roman" w:hAnsi="Times New Roman" w:cs="Times New Roman"/>
        <w:sz w:val="20"/>
        <w:szCs w:val="20"/>
      </w:rPr>
      <w:t>MK146</w:t>
    </w:r>
  </w:p>
  <w:p w14:paraId="480F03E7" w14:textId="77777777" w:rsidR="00D925F9" w:rsidRDefault="00D92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7A969" w14:textId="77777777" w:rsidR="0014249C" w:rsidRDefault="0014249C" w:rsidP="00FE6E3C">
      <w:pPr>
        <w:spacing w:after="0" w:line="240" w:lineRule="auto"/>
      </w:pPr>
      <w:r>
        <w:separator/>
      </w:r>
    </w:p>
  </w:footnote>
  <w:footnote w:type="continuationSeparator" w:id="0">
    <w:p w14:paraId="2CAACFE3" w14:textId="77777777" w:rsidR="0014249C" w:rsidRDefault="0014249C" w:rsidP="00FE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916821583"/>
      <w:docPartObj>
        <w:docPartGallery w:val="Page Numbers (Top of Page)"/>
        <w:docPartUnique/>
      </w:docPartObj>
    </w:sdtPr>
    <w:sdtEndPr>
      <w:rPr>
        <w:noProof/>
      </w:rPr>
    </w:sdtEndPr>
    <w:sdtContent>
      <w:p w:rsidR="00FE6E3C" w:rsidRDefault="00FE6E3C" w14:paraId="77BEE367" w14:textId="798D3469">
        <w:pPr>
          <w:pStyle w:val="Header"/>
          <w:jc w:val="center"/>
        </w:pPr>
        <w:r>
          <w:rPr>
            <w:noProof w:val="0"/>
          </w:rPr>
          <w:fldChar w:fldCharType="begin"/>
        </w:r>
        <w:r>
          <w:instrText xml:space="preserve"> PAGE   \* MERGEFORMAT </w:instrText>
        </w:r>
        <w:r>
          <w:rPr>
            <w:noProof w:val="0"/>
          </w:rPr>
          <w:fldChar w:fldCharType="separate"/>
        </w:r>
        <w:r>
          <w:t>2</w:t>
        </w:r>
        <w:r>
          <w:fldChar w:fldCharType="end"/>
        </w:r>
      </w:p>
    </w:sdtContent>
  </w:sdt>
  <w:p w:rsidR="00FE6E3C" w:rsidRDefault="00FE6E3C" w14:paraId="08C5B4E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C0B37"/>
    <w:multiLevelType w:val="multilevel"/>
    <w:tmpl w:val="E00A72FE"/>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942"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26"/>
    <w:rsid w:val="000013C6"/>
    <w:rsid w:val="00001FD2"/>
    <w:rsid w:val="000020F0"/>
    <w:rsid w:val="00002ECE"/>
    <w:rsid w:val="00002FF3"/>
    <w:rsid w:val="0000389B"/>
    <w:rsid w:val="00004BA5"/>
    <w:rsid w:val="00005256"/>
    <w:rsid w:val="00012711"/>
    <w:rsid w:val="00014F0E"/>
    <w:rsid w:val="00017019"/>
    <w:rsid w:val="000172D7"/>
    <w:rsid w:val="000208D0"/>
    <w:rsid w:val="00022D4A"/>
    <w:rsid w:val="000239EC"/>
    <w:rsid w:val="00030212"/>
    <w:rsid w:val="00030243"/>
    <w:rsid w:val="00032DC8"/>
    <w:rsid w:val="00033B04"/>
    <w:rsid w:val="000358D4"/>
    <w:rsid w:val="00035CBB"/>
    <w:rsid w:val="00041684"/>
    <w:rsid w:val="000416D9"/>
    <w:rsid w:val="000464AE"/>
    <w:rsid w:val="000509E6"/>
    <w:rsid w:val="0005369C"/>
    <w:rsid w:val="000541C7"/>
    <w:rsid w:val="000566E5"/>
    <w:rsid w:val="00057CFF"/>
    <w:rsid w:val="00060FB0"/>
    <w:rsid w:val="0006106B"/>
    <w:rsid w:val="0006195E"/>
    <w:rsid w:val="000623D4"/>
    <w:rsid w:val="00062B41"/>
    <w:rsid w:val="000634E9"/>
    <w:rsid w:val="0006364F"/>
    <w:rsid w:val="00066003"/>
    <w:rsid w:val="0006765C"/>
    <w:rsid w:val="00067787"/>
    <w:rsid w:val="00067E17"/>
    <w:rsid w:val="000704E0"/>
    <w:rsid w:val="00071EB7"/>
    <w:rsid w:val="00074FE6"/>
    <w:rsid w:val="00075A84"/>
    <w:rsid w:val="00080073"/>
    <w:rsid w:val="000815F2"/>
    <w:rsid w:val="000823C2"/>
    <w:rsid w:val="00082633"/>
    <w:rsid w:val="0008341D"/>
    <w:rsid w:val="00084ABC"/>
    <w:rsid w:val="00086F46"/>
    <w:rsid w:val="00087CD0"/>
    <w:rsid w:val="00090142"/>
    <w:rsid w:val="000903CA"/>
    <w:rsid w:val="0009173E"/>
    <w:rsid w:val="00093395"/>
    <w:rsid w:val="00093D59"/>
    <w:rsid w:val="0009569C"/>
    <w:rsid w:val="000979F9"/>
    <w:rsid w:val="000A0ED7"/>
    <w:rsid w:val="000A1807"/>
    <w:rsid w:val="000A19A9"/>
    <w:rsid w:val="000A2377"/>
    <w:rsid w:val="000A5034"/>
    <w:rsid w:val="000A7804"/>
    <w:rsid w:val="000B0F84"/>
    <w:rsid w:val="000B1904"/>
    <w:rsid w:val="000B1BDB"/>
    <w:rsid w:val="000C0106"/>
    <w:rsid w:val="000C0CF5"/>
    <w:rsid w:val="000C0E7C"/>
    <w:rsid w:val="000C1D0A"/>
    <w:rsid w:val="000C208A"/>
    <w:rsid w:val="000C3EED"/>
    <w:rsid w:val="000C5028"/>
    <w:rsid w:val="000C6816"/>
    <w:rsid w:val="000C6E2B"/>
    <w:rsid w:val="000D1040"/>
    <w:rsid w:val="000D3965"/>
    <w:rsid w:val="000D47C2"/>
    <w:rsid w:val="000D5B0A"/>
    <w:rsid w:val="000D6D42"/>
    <w:rsid w:val="000E1976"/>
    <w:rsid w:val="000E3BB9"/>
    <w:rsid w:val="000E3FF8"/>
    <w:rsid w:val="000E41AC"/>
    <w:rsid w:val="000E469F"/>
    <w:rsid w:val="000E5B45"/>
    <w:rsid w:val="000E76CC"/>
    <w:rsid w:val="000F082E"/>
    <w:rsid w:val="000F1728"/>
    <w:rsid w:val="000F1DC3"/>
    <w:rsid w:val="000F3541"/>
    <w:rsid w:val="000F41FC"/>
    <w:rsid w:val="000F588B"/>
    <w:rsid w:val="000F5F35"/>
    <w:rsid w:val="000F6AFF"/>
    <w:rsid w:val="000F77B9"/>
    <w:rsid w:val="00100765"/>
    <w:rsid w:val="001026EB"/>
    <w:rsid w:val="00103948"/>
    <w:rsid w:val="001039A3"/>
    <w:rsid w:val="00106477"/>
    <w:rsid w:val="001067D9"/>
    <w:rsid w:val="00111214"/>
    <w:rsid w:val="00112149"/>
    <w:rsid w:val="00112D8A"/>
    <w:rsid w:val="0011328D"/>
    <w:rsid w:val="00113C5D"/>
    <w:rsid w:val="001144C3"/>
    <w:rsid w:val="0011481B"/>
    <w:rsid w:val="00116ED8"/>
    <w:rsid w:val="00117123"/>
    <w:rsid w:val="00117BA0"/>
    <w:rsid w:val="001208F2"/>
    <w:rsid w:val="00122662"/>
    <w:rsid w:val="001238D2"/>
    <w:rsid w:val="00123E0E"/>
    <w:rsid w:val="00123E9E"/>
    <w:rsid w:val="00123FA7"/>
    <w:rsid w:val="00124F4B"/>
    <w:rsid w:val="00127E2E"/>
    <w:rsid w:val="001311D2"/>
    <w:rsid w:val="001313B1"/>
    <w:rsid w:val="00131F7C"/>
    <w:rsid w:val="001349FC"/>
    <w:rsid w:val="001352FC"/>
    <w:rsid w:val="0014249C"/>
    <w:rsid w:val="00143474"/>
    <w:rsid w:val="00143FBC"/>
    <w:rsid w:val="00143FCE"/>
    <w:rsid w:val="00147158"/>
    <w:rsid w:val="00147601"/>
    <w:rsid w:val="001501C6"/>
    <w:rsid w:val="0015080D"/>
    <w:rsid w:val="00151D73"/>
    <w:rsid w:val="0015213E"/>
    <w:rsid w:val="00153375"/>
    <w:rsid w:val="00153624"/>
    <w:rsid w:val="001536E6"/>
    <w:rsid w:val="00153D02"/>
    <w:rsid w:val="00153FCF"/>
    <w:rsid w:val="0015429A"/>
    <w:rsid w:val="001613BA"/>
    <w:rsid w:val="001624FA"/>
    <w:rsid w:val="00163E2A"/>
    <w:rsid w:val="00163E83"/>
    <w:rsid w:val="00166388"/>
    <w:rsid w:val="00175EA7"/>
    <w:rsid w:val="001805B8"/>
    <w:rsid w:val="00181ACF"/>
    <w:rsid w:val="00183E50"/>
    <w:rsid w:val="0018552D"/>
    <w:rsid w:val="00186871"/>
    <w:rsid w:val="0019472D"/>
    <w:rsid w:val="001948E0"/>
    <w:rsid w:val="00196570"/>
    <w:rsid w:val="001A2BF4"/>
    <w:rsid w:val="001A3BB1"/>
    <w:rsid w:val="001A532C"/>
    <w:rsid w:val="001A5E3D"/>
    <w:rsid w:val="001A793E"/>
    <w:rsid w:val="001A7F8A"/>
    <w:rsid w:val="001B0754"/>
    <w:rsid w:val="001B2F16"/>
    <w:rsid w:val="001B3B01"/>
    <w:rsid w:val="001B55D6"/>
    <w:rsid w:val="001C15CB"/>
    <w:rsid w:val="001C4BB0"/>
    <w:rsid w:val="001C4E3D"/>
    <w:rsid w:val="001C6B70"/>
    <w:rsid w:val="001C7182"/>
    <w:rsid w:val="001C71B1"/>
    <w:rsid w:val="001D07ED"/>
    <w:rsid w:val="001D140C"/>
    <w:rsid w:val="001D14BC"/>
    <w:rsid w:val="001D1A57"/>
    <w:rsid w:val="001D278B"/>
    <w:rsid w:val="001D2B93"/>
    <w:rsid w:val="001D3562"/>
    <w:rsid w:val="001D3D35"/>
    <w:rsid w:val="001D4453"/>
    <w:rsid w:val="001D5B9E"/>
    <w:rsid w:val="001E0B5D"/>
    <w:rsid w:val="001E211D"/>
    <w:rsid w:val="001E2719"/>
    <w:rsid w:val="001E2E8F"/>
    <w:rsid w:val="001E4899"/>
    <w:rsid w:val="001E51B4"/>
    <w:rsid w:val="001E71B8"/>
    <w:rsid w:val="001E7BAC"/>
    <w:rsid w:val="001F142E"/>
    <w:rsid w:val="001F2155"/>
    <w:rsid w:val="001F2936"/>
    <w:rsid w:val="001F4282"/>
    <w:rsid w:val="001F68F9"/>
    <w:rsid w:val="001F6CB5"/>
    <w:rsid w:val="00202324"/>
    <w:rsid w:val="00204E5C"/>
    <w:rsid w:val="00204E6A"/>
    <w:rsid w:val="002100BE"/>
    <w:rsid w:val="00212DC5"/>
    <w:rsid w:val="00212F64"/>
    <w:rsid w:val="00214302"/>
    <w:rsid w:val="002168BF"/>
    <w:rsid w:val="00216AA9"/>
    <w:rsid w:val="002209E7"/>
    <w:rsid w:val="00223AB6"/>
    <w:rsid w:val="00224DB7"/>
    <w:rsid w:val="00227569"/>
    <w:rsid w:val="00230142"/>
    <w:rsid w:val="00230319"/>
    <w:rsid w:val="00230981"/>
    <w:rsid w:val="00230CAC"/>
    <w:rsid w:val="00235D77"/>
    <w:rsid w:val="0023643D"/>
    <w:rsid w:val="00236AF0"/>
    <w:rsid w:val="002402F2"/>
    <w:rsid w:val="00240672"/>
    <w:rsid w:val="0024168E"/>
    <w:rsid w:val="0024282D"/>
    <w:rsid w:val="00244EAA"/>
    <w:rsid w:val="00245030"/>
    <w:rsid w:val="002457B8"/>
    <w:rsid w:val="00247E14"/>
    <w:rsid w:val="002502FA"/>
    <w:rsid w:val="0025042C"/>
    <w:rsid w:val="00252E01"/>
    <w:rsid w:val="002603A3"/>
    <w:rsid w:val="00260D4C"/>
    <w:rsid w:val="00261465"/>
    <w:rsid w:val="00262282"/>
    <w:rsid w:val="002651FE"/>
    <w:rsid w:val="00266E5B"/>
    <w:rsid w:val="00267758"/>
    <w:rsid w:val="002700ED"/>
    <w:rsid w:val="002714F0"/>
    <w:rsid w:val="00271632"/>
    <w:rsid w:val="00273103"/>
    <w:rsid w:val="002756BF"/>
    <w:rsid w:val="00277291"/>
    <w:rsid w:val="00277516"/>
    <w:rsid w:val="002803C8"/>
    <w:rsid w:val="00280725"/>
    <w:rsid w:val="00280C1A"/>
    <w:rsid w:val="00281012"/>
    <w:rsid w:val="0028622B"/>
    <w:rsid w:val="00286A2F"/>
    <w:rsid w:val="00286A9D"/>
    <w:rsid w:val="002879EA"/>
    <w:rsid w:val="0029245F"/>
    <w:rsid w:val="002944A2"/>
    <w:rsid w:val="00296450"/>
    <w:rsid w:val="00296ACF"/>
    <w:rsid w:val="00296FFD"/>
    <w:rsid w:val="002A1AA2"/>
    <w:rsid w:val="002A2716"/>
    <w:rsid w:val="002A39EA"/>
    <w:rsid w:val="002A4422"/>
    <w:rsid w:val="002A63C5"/>
    <w:rsid w:val="002A692B"/>
    <w:rsid w:val="002A6E09"/>
    <w:rsid w:val="002B273E"/>
    <w:rsid w:val="002B405C"/>
    <w:rsid w:val="002B4B9F"/>
    <w:rsid w:val="002B61B5"/>
    <w:rsid w:val="002B646E"/>
    <w:rsid w:val="002B7B8E"/>
    <w:rsid w:val="002C00CF"/>
    <w:rsid w:val="002C4592"/>
    <w:rsid w:val="002C5BFA"/>
    <w:rsid w:val="002C5C21"/>
    <w:rsid w:val="002C5F5C"/>
    <w:rsid w:val="002C63CA"/>
    <w:rsid w:val="002C6588"/>
    <w:rsid w:val="002C7521"/>
    <w:rsid w:val="002D0014"/>
    <w:rsid w:val="002D328C"/>
    <w:rsid w:val="002D67A7"/>
    <w:rsid w:val="002D7614"/>
    <w:rsid w:val="002D7FD8"/>
    <w:rsid w:val="002E12A3"/>
    <w:rsid w:val="002E3BE0"/>
    <w:rsid w:val="002F0413"/>
    <w:rsid w:val="002F1C9A"/>
    <w:rsid w:val="002F35C6"/>
    <w:rsid w:val="002F77C5"/>
    <w:rsid w:val="003008D7"/>
    <w:rsid w:val="00301840"/>
    <w:rsid w:val="003018D8"/>
    <w:rsid w:val="00302D22"/>
    <w:rsid w:val="0030472E"/>
    <w:rsid w:val="00304A30"/>
    <w:rsid w:val="00307268"/>
    <w:rsid w:val="00307877"/>
    <w:rsid w:val="00312933"/>
    <w:rsid w:val="00315F81"/>
    <w:rsid w:val="003167BD"/>
    <w:rsid w:val="00317484"/>
    <w:rsid w:val="00320DD8"/>
    <w:rsid w:val="00322409"/>
    <w:rsid w:val="00324F26"/>
    <w:rsid w:val="00326FAD"/>
    <w:rsid w:val="00330484"/>
    <w:rsid w:val="003324FF"/>
    <w:rsid w:val="00333CDC"/>
    <w:rsid w:val="00335F2B"/>
    <w:rsid w:val="0033622C"/>
    <w:rsid w:val="00336F1C"/>
    <w:rsid w:val="003423E4"/>
    <w:rsid w:val="003444E1"/>
    <w:rsid w:val="00345BB9"/>
    <w:rsid w:val="003478CF"/>
    <w:rsid w:val="00350CC1"/>
    <w:rsid w:val="00352468"/>
    <w:rsid w:val="00352FE0"/>
    <w:rsid w:val="003534C3"/>
    <w:rsid w:val="0036072E"/>
    <w:rsid w:val="00361FB0"/>
    <w:rsid w:val="00364E14"/>
    <w:rsid w:val="003655EC"/>
    <w:rsid w:val="00372B88"/>
    <w:rsid w:val="00373591"/>
    <w:rsid w:val="0037596C"/>
    <w:rsid w:val="00376C44"/>
    <w:rsid w:val="00380467"/>
    <w:rsid w:val="00383871"/>
    <w:rsid w:val="00385702"/>
    <w:rsid w:val="003903D8"/>
    <w:rsid w:val="00390B49"/>
    <w:rsid w:val="003930F3"/>
    <w:rsid w:val="00394E47"/>
    <w:rsid w:val="00397C82"/>
    <w:rsid w:val="003A0864"/>
    <w:rsid w:val="003A4436"/>
    <w:rsid w:val="003A5FED"/>
    <w:rsid w:val="003A7972"/>
    <w:rsid w:val="003B04B6"/>
    <w:rsid w:val="003B2B81"/>
    <w:rsid w:val="003B7A0A"/>
    <w:rsid w:val="003C0F10"/>
    <w:rsid w:val="003C1592"/>
    <w:rsid w:val="003C2AD3"/>
    <w:rsid w:val="003C2BF4"/>
    <w:rsid w:val="003C7689"/>
    <w:rsid w:val="003D11FB"/>
    <w:rsid w:val="003D1B61"/>
    <w:rsid w:val="003D2A13"/>
    <w:rsid w:val="003D4207"/>
    <w:rsid w:val="003D5E95"/>
    <w:rsid w:val="003D77BA"/>
    <w:rsid w:val="003E0342"/>
    <w:rsid w:val="003E0C9F"/>
    <w:rsid w:val="003E0F7F"/>
    <w:rsid w:val="003E4F2F"/>
    <w:rsid w:val="003E4FBC"/>
    <w:rsid w:val="003E5D0C"/>
    <w:rsid w:val="003E7342"/>
    <w:rsid w:val="003F01EA"/>
    <w:rsid w:val="003F1900"/>
    <w:rsid w:val="003F2383"/>
    <w:rsid w:val="003F4ADB"/>
    <w:rsid w:val="003F7A2C"/>
    <w:rsid w:val="00404ACE"/>
    <w:rsid w:val="00404B91"/>
    <w:rsid w:val="00404E4F"/>
    <w:rsid w:val="00406C59"/>
    <w:rsid w:val="00407A0B"/>
    <w:rsid w:val="00407C8D"/>
    <w:rsid w:val="00410AFE"/>
    <w:rsid w:val="00410E08"/>
    <w:rsid w:val="004123A1"/>
    <w:rsid w:val="004127EF"/>
    <w:rsid w:val="00412925"/>
    <w:rsid w:val="00412D27"/>
    <w:rsid w:val="00414F4D"/>
    <w:rsid w:val="00415751"/>
    <w:rsid w:val="00415B57"/>
    <w:rsid w:val="00416FB3"/>
    <w:rsid w:val="00417650"/>
    <w:rsid w:val="004252F7"/>
    <w:rsid w:val="00431543"/>
    <w:rsid w:val="004337C5"/>
    <w:rsid w:val="00434540"/>
    <w:rsid w:val="00434CE6"/>
    <w:rsid w:val="00435AEB"/>
    <w:rsid w:val="00435FC5"/>
    <w:rsid w:val="00441191"/>
    <w:rsid w:val="00441525"/>
    <w:rsid w:val="00442E68"/>
    <w:rsid w:val="00445C40"/>
    <w:rsid w:val="00446DEA"/>
    <w:rsid w:val="004504F5"/>
    <w:rsid w:val="00451268"/>
    <w:rsid w:val="00453759"/>
    <w:rsid w:val="0045400E"/>
    <w:rsid w:val="00454F44"/>
    <w:rsid w:val="00457489"/>
    <w:rsid w:val="00460253"/>
    <w:rsid w:val="00461CCD"/>
    <w:rsid w:val="00463059"/>
    <w:rsid w:val="004661A6"/>
    <w:rsid w:val="00470D26"/>
    <w:rsid w:val="00470EFA"/>
    <w:rsid w:val="00471D3E"/>
    <w:rsid w:val="004728B1"/>
    <w:rsid w:val="00476E63"/>
    <w:rsid w:val="004805B4"/>
    <w:rsid w:val="00481160"/>
    <w:rsid w:val="004831D5"/>
    <w:rsid w:val="0048405C"/>
    <w:rsid w:val="00487C43"/>
    <w:rsid w:val="00491180"/>
    <w:rsid w:val="00491479"/>
    <w:rsid w:val="0049157F"/>
    <w:rsid w:val="00491F99"/>
    <w:rsid w:val="004927D7"/>
    <w:rsid w:val="004970BF"/>
    <w:rsid w:val="004A1082"/>
    <w:rsid w:val="004A1203"/>
    <w:rsid w:val="004A1EAF"/>
    <w:rsid w:val="004A32BB"/>
    <w:rsid w:val="004A3AD3"/>
    <w:rsid w:val="004A4F3E"/>
    <w:rsid w:val="004A6B33"/>
    <w:rsid w:val="004B3A9A"/>
    <w:rsid w:val="004B5639"/>
    <w:rsid w:val="004B67C6"/>
    <w:rsid w:val="004C0B4E"/>
    <w:rsid w:val="004C2D85"/>
    <w:rsid w:val="004C319B"/>
    <w:rsid w:val="004C3BC9"/>
    <w:rsid w:val="004C4D8D"/>
    <w:rsid w:val="004C57F7"/>
    <w:rsid w:val="004C7372"/>
    <w:rsid w:val="004D19F2"/>
    <w:rsid w:val="004D3E23"/>
    <w:rsid w:val="004D4B11"/>
    <w:rsid w:val="004D4D33"/>
    <w:rsid w:val="004D51B2"/>
    <w:rsid w:val="004D64DE"/>
    <w:rsid w:val="004D6A52"/>
    <w:rsid w:val="004D7E14"/>
    <w:rsid w:val="004E0BD8"/>
    <w:rsid w:val="004E1A78"/>
    <w:rsid w:val="004E1B97"/>
    <w:rsid w:val="004E2B3B"/>
    <w:rsid w:val="004E40BE"/>
    <w:rsid w:val="004E6F99"/>
    <w:rsid w:val="004F0B50"/>
    <w:rsid w:val="004F1A04"/>
    <w:rsid w:val="004F2F01"/>
    <w:rsid w:val="004F63CB"/>
    <w:rsid w:val="004F77CE"/>
    <w:rsid w:val="00500DF2"/>
    <w:rsid w:val="0050169B"/>
    <w:rsid w:val="00501C4E"/>
    <w:rsid w:val="00503308"/>
    <w:rsid w:val="00504DB4"/>
    <w:rsid w:val="005058DB"/>
    <w:rsid w:val="00505CCF"/>
    <w:rsid w:val="00507B43"/>
    <w:rsid w:val="00507B78"/>
    <w:rsid w:val="00512281"/>
    <w:rsid w:val="00513E59"/>
    <w:rsid w:val="0051400D"/>
    <w:rsid w:val="0051421F"/>
    <w:rsid w:val="005152AA"/>
    <w:rsid w:val="00517B37"/>
    <w:rsid w:val="00523678"/>
    <w:rsid w:val="005236A6"/>
    <w:rsid w:val="00524C80"/>
    <w:rsid w:val="00525F8C"/>
    <w:rsid w:val="005301CB"/>
    <w:rsid w:val="0053087A"/>
    <w:rsid w:val="00535154"/>
    <w:rsid w:val="00536DEF"/>
    <w:rsid w:val="005371C9"/>
    <w:rsid w:val="00541345"/>
    <w:rsid w:val="00541996"/>
    <w:rsid w:val="00542E8D"/>
    <w:rsid w:val="00544E2A"/>
    <w:rsid w:val="005452FF"/>
    <w:rsid w:val="00545743"/>
    <w:rsid w:val="005458F1"/>
    <w:rsid w:val="00546B5E"/>
    <w:rsid w:val="00546BB8"/>
    <w:rsid w:val="0054768E"/>
    <w:rsid w:val="0055008B"/>
    <w:rsid w:val="00553A05"/>
    <w:rsid w:val="00556F8C"/>
    <w:rsid w:val="00557F6E"/>
    <w:rsid w:val="005603D3"/>
    <w:rsid w:val="005635B6"/>
    <w:rsid w:val="0056408B"/>
    <w:rsid w:val="005709A3"/>
    <w:rsid w:val="00572025"/>
    <w:rsid w:val="00575F13"/>
    <w:rsid w:val="00575FF3"/>
    <w:rsid w:val="00576C39"/>
    <w:rsid w:val="005823E1"/>
    <w:rsid w:val="005828C3"/>
    <w:rsid w:val="00582C60"/>
    <w:rsid w:val="0059084F"/>
    <w:rsid w:val="0059213B"/>
    <w:rsid w:val="0059218B"/>
    <w:rsid w:val="005931D4"/>
    <w:rsid w:val="00593BE6"/>
    <w:rsid w:val="005941C3"/>
    <w:rsid w:val="00594A8A"/>
    <w:rsid w:val="00596A63"/>
    <w:rsid w:val="00596D66"/>
    <w:rsid w:val="005A0CA3"/>
    <w:rsid w:val="005A0E8D"/>
    <w:rsid w:val="005A45DB"/>
    <w:rsid w:val="005A6B52"/>
    <w:rsid w:val="005B087F"/>
    <w:rsid w:val="005B0A2A"/>
    <w:rsid w:val="005B2282"/>
    <w:rsid w:val="005B4257"/>
    <w:rsid w:val="005B43B6"/>
    <w:rsid w:val="005B5A58"/>
    <w:rsid w:val="005C0783"/>
    <w:rsid w:val="005C0B67"/>
    <w:rsid w:val="005C15DD"/>
    <w:rsid w:val="005C18B0"/>
    <w:rsid w:val="005C33F9"/>
    <w:rsid w:val="005C427B"/>
    <w:rsid w:val="005C58AA"/>
    <w:rsid w:val="005C5DFC"/>
    <w:rsid w:val="005D3524"/>
    <w:rsid w:val="005D3624"/>
    <w:rsid w:val="005E169B"/>
    <w:rsid w:val="005E4A38"/>
    <w:rsid w:val="005F10D7"/>
    <w:rsid w:val="005F20E3"/>
    <w:rsid w:val="005F250C"/>
    <w:rsid w:val="005F50A3"/>
    <w:rsid w:val="005F548B"/>
    <w:rsid w:val="005F578F"/>
    <w:rsid w:val="00602A44"/>
    <w:rsid w:val="00605590"/>
    <w:rsid w:val="0060560E"/>
    <w:rsid w:val="00605BB1"/>
    <w:rsid w:val="00605D21"/>
    <w:rsid w:val="006065B3"/>
    <w:rsid w:val="006068F8"/>
    <w:rsid w:val="00607316"/>
    <w:rsid w:val="00610E51"/>
    <w:rsid w:val="00612A26"/>
    <w:rsid w:val="006145CB"/>
    <w:rsid w:val="006163B0"/>
    <w:rsid w:val="006165BB"/>
    <w:rsid w:val="00620617"/>
    <w:rsid w:val="0062134D"/>
    <w:rsid w:val="0062256F"/>
    <w:rsid w:val="0062447A"/>
    <w:rsid w:val="00624C90"/>
    <w:rsid w:val="00626822"/>
    <w:rsid w:val="00626A47"/>
    <w:rsid w:val="00627565"/>
    <w:rsid w:val="00627BD0"/>
    <w:rsid w:val="00630CF1"/>
    <w:rsid w:val="0063103A"/>
    <w:rsid w:val="006321B2"/>
    <w:rsid w:val="00634C27"/>
    <w:rsid w:val="00635640"/>
    <w:rsid w:val="006362A0"/>
    <w:rsid w:val="00636372"/>
    <w:rsid w:val="006414EA"/>
    <w:rsid w:val="0064238B"/>
    <w:rsid w:val="006444E7"/>
    <w:rsid w:val="00646A73"/>
    <w:rsid w:val="00646D8D"/>
    <w:rsid w:val="00646ED2"/>
    <w:rsid w:val="00653522"/>
    <w:rsid w:val="00653AB6"/>
    <w:rsid w:val="00653DD6"/>
    <w:rsid w:val="00654004"/>
    <w:rsid w:val="0066086E"/>
    <w:rsid w:val="00660D27"/>
    <w:rsid w:val="006637E3"/>
    <w:rsid w:val="006663E4"/>
    <w:rsid w:val="00666D9D"/>
    <w:rsid w:val="00667055"/>
    <w:rsid w:val="00671B44"/>
    <w:rsid w:val="00673F9D"/>
    <w:rsid w:val="0068017D"/>
    <w:rsid w:val="006804A3"/>
    <w:rsid w:val="00683E06"/>
    <w:rsid w:val="0068485E"/>
    <w:rsid w:val="00687459"/>
    <w:rsid w:val="0069037D"/>
    <w:rsid w:val="0069079E"/>
    <w:rsid w:val="00692EE4"/>
    <w:rsid w:val="00693796"/>
    <w:rsid w:val="006944D4"/>
    <w:rsid w:val="00695B7A"/>
    <w:rsid w:val="006A3992"/>
    <w:rsid w:val="006A3C62"/>
    <w:rsid w:val="006A4698"/>
    <w:rsid w:val="006A486C"/>
    <w:rsid w:val="006A66C8"/>
    <w:rsid w:val="006A68A7"/>
    <w:rsid w:val="006B0BD5"/>
    <w:rsid w:val="006B262A"/>
    <w:rsid w:val="006B35DF"/>
    <w:rsid w:val="006B385E"/>
    <w:rsid w:val="006B6234"/>
    <w:rsid w:val="006B647C"/>
    <w:rsid w:val="006C205B"/>
    <w:rsid w:val="006C37F7"/>
    <w:rsid w:val="006C52A0"/>
    <w:rsid w:val="006C708B"/>
    <w:rsid w:val="006D0499"/>
    <w:rsid w:val="006D14D4"/>
    <w:rsid w:val="006D1683"/>
    <w:rsid w:val="006D684D"/>
    <w:rsid w:val="006D798D"/>
    <w:rsid w:val="006E14D1"/>
    <w:rsid w:val="006E233F"/>
    <w:rsid w:val="006E29AC"/>
    <w:rsid w:val="006E2E20"/>
    <w:rsid w:val="006E614F"/>
    <w:rsid w:val="006E708D"/>
    <w:rsid w:val="006E7A4F"/>
    <w:rsid w:val="006F03F0"/>
    <w:rsid w:val="006F1E47"/>
    <w:rsid w:val="006F2A81"/>
    <w:rsid w:val="006F2D78"/>
    <w:rsid w:val="006F3C4F"/>
    <w:rsid w:val="006F40A5"/>
    <w:rsid w:val="006F4D90"/>
    <w:rsid w:val="006F5527"/>
    <w:rsid w:val="006F6323"/>
    <w:rsid w:val="006F6434"/>
    <w:rsid w:val="007020CA"/>
    <w:rsid w:val="00703844"/>
    <w:rsid w:val="00704EBA"/>
    <w:rsid w:val="00705192"/>
    <w:rsid w:val="007064F8"/>
    <w:rsid w:val="007104D7"/>
    <w:rsid w:val="00711BB7"/>
    <w:rsid w:val="0071209F"/>
    <w:rsid w:val="00712F71"/>
    <w:rsid w:val="00714181"/>
    <w:rsid w:val="00714AAD"/>
    <w:rsid w:val="00715396"/>
    <w:rsid w:val="00715767"/>
    <w:rsid w:val="00716F9F"/>
    <w:rsid w:val="00717185"/>
    <w:rsid w:val="007247C8"/>
    <w:rsid w:val="00726B4B"/>
    <w:rsid w:val="00726F73"/>
    <w:rsid w:val="007277EB"/>
    <w:rsid w:val="00732FF3"/>
    <w:rsid w:val="00733AF9"/>
    <w:rsid w:val="00735160"/>
    <w:rsid w:val="00737046"/>
    <w:rsid w:val="00740CCA"/>
    <w:rsid w:val="007418EA"/>
    <w:rsid w:val="007441B4"/>
    <w:rsid w:val="00745581"/>
    <w:rsid w:val="0074712A"/>
    <w:rsid w:val="00753398"/>
    <w:rsid w:val="0075478B"/>
    <w:rsid w:val="00755887"/>
    <w:rsid w:val="00756384"/>
    <w:rsid w:val="00756961"/>
    <w:rsid w:val="0075793D"/>
    <w:rsid w:val="00760126"/>
    <w:rsid w:val="00762365"/>
    <w:rsid w:val="00764207"/>
    <w:rsid w:val="00767414"/>
    <w:rsid w:val="00767F58"/>
    <w:rsid w:val="00770D07"/>
    <w:rsid w:val="00774A27"/>
    <w:rsid w:val="00776363"/>
    <w:rsid w:val="00776BB1"/>
    <w:rsid w:val="007800FE"/>
    <w:rsid w:val="00781157"/>
    <w:rsid w:val="00782263"/>
    <w:rsid w:val="007837B0"/>
    <w:rsid w:val="007844E6"/>
    <w:rsid w:val="00784949"/>
    <w:rsid w:val="00785AE8"/>
    <w:rsid w:val="00787D04"/>
    <w:rsid w:val="00790222"/>
    <w:rsid w:val="007933CA"/>
    <w:rsid w:val="00793934"/>
    <w:rsid w:val="00794B48"/>
    <w:rsid w:val="00795D3E"/>
    <w:rsid w:val="00797A9D"/>
    <w:rsid w:val="007A0140"/>
    <w:rsid w:val="007A18DE"/>
    <w:rsid w:val="007A1E71"/>
    <w:rsid w:val="007A1E93"/>
    <w:rsid w:val="007A1F8E"/>
    <w:rsid w:val="007A29C2"/>
    <w:rsid w:val="007A3F73"/>
    <w:rsid w:val="007A4863"/>
    <w:rsid w:val="007A4E7B"/>
    <w:rsid w:val="007A61DA"/>
    <w:rsid w:val="007A6699"/>
    <w:rsid w:val="007A7A11"/>
    <w:rsid w:val="007B2742"/>
    <w:rsid w:val="007B442A"/>
    <w:rsid w:val="007B675F"/>
    <w:rsid w:val="007B6EB9"/>
    <w:rsid w:val="007B6FFC"/>
    <w:rsid w:val="007C4126"/>
    <w:rsid w:val="007C4BC0"/>
    <w:rsid w:val="007C7649"/>
    <w:rsid w:val="007D108B"/>
    <w:rsid w:val="007D1E30"/>
    <w:rsid w:val="007D4638"/>
    <w:rsid w:val="007D47A6"/>
    <w:rsid w:val="007D5EB0"/>
    <w:rsid w:val="007D7B50"/>
    <w:rsid w:val="007D7D3F"/>
    <w:rsid w:val="007E152A"/>
    <w:rsid w:val="007E2099"/>
    <w:rsid w:val="007E3EA0"/>
    <w:rsid w:val="007E4345"/>
    <w:rsid w:val="007E4FEA"/>
    <w:rsid w:val="007E51DB"/>
    <w:rsid w:val="007F1704"/>
    <w:rsid w:val="007F25FF"/>
    <w:rsid w:val="007F51F3"/>
    <w:rsid w:val="007F7EF1"/>
    <w:rsid w:val="0080205F"/>
    <w:rsid w:val="008021E2"/>
    <w:rsid w:val="00806256"/>
    <w:rsid w:val="0080671E"/>
    <w:rsid w:val="00810206"/>
    <w:rsid w:val="00810F78"/>
    <w:rsid w:val="00811D39"/>
    <w:rsid w:val="00812D10"/>
    <w:rsid w:val="00813137"/>
    <w:rsid w:val="008141C2"/>
    <w:rsid w:val="008147EA"/>
    <w:rsid w:val="00815C75"/>
    <w:rsid w:val="008166F5"/>
    <w:rsid w:val="0082173C"/>
    <w:rsid w:val="008217B4"/>
    <w:rsid w:val="00822865"/>
    <w:rsid w:val="00822A18"/>
    <w:rsid w:val="0082343B"/>
    <w:rsid w:val="00823973"/>
    <w:rsid w:val="00824147"/>
    <w:rsid w:val="00831EBC"/>
    <w:rsid w:val="00832686"/>
    <w:rsid w:val="00832E50"/>
    <w:rsid w:val="00836593"/>
    <w:rsid w:val="008377AD"/>
    <w:rsid w:val="00840A72"/>
    <w:rsid w:val="00842178"/>
    <w:rsid w:val="00844D93"/>
    <w:rsid w:val="00845BD1"/>
    <w:rsid w:val="008463F4"/>
    <w:rsid w:val="00846475"/>
    <w:rsid w:val="0084799E"/>
    <w:rsid w:val="00850898"/>
    <w:rsid w:val="008509E7"/>
    <w:rsid w:val="00851456"/>
    <w:rsid w:val="0085156E"/>
    <w:rsid w:val="008535C4"/>
    <w:rsid w:val="008536D4"/>
    <w:rsid w:val="0085544A"/>
    <w:rsid w:val="008558F5"/>
    <w:rsid w:val="0085665A"/>
    <w:rsid w:val="00862151"/>
    <w:rsid w:val="00862C03"/>
    <w:rsid w:val="00863A57"/>
    <w:rsid w:val="00865865"/>
    <w:rsid w:val="00867287"/>
    <w:rsid w:val="0087157A"/>
    <w:rsid w:val="00871985"/>
    <w:rsid w:val="00872249"/>
    <w:rsid w:val="0087236F"/>
    <w:rsid w:val="0088088F"/>
    <w:rsid w:val="0088169E"/>
    <w:rsid w:val="008841CB"/>
    <w:rsid w:val="00884272"/>
    <w:rsid w:val="00884B31"/>
    <w:rsid w:val="0088502F"/>
    <w:rsid w:val="008859D9"/>
    <w:rsid w:val="008865E6"/>
    <w:rsid w:val="008910D2"/>
    <w:rsid w:val="008947BA"/>
    <w:rsid w:val="00894913"/>
    <w:rsid w:val="00896E70"/>
    <w:rsid w:val="008A049D"/>
    <w:rsid w:val="008A1171"/>
    <w:rsid w:val="008A1537"/>
    <w:rsid w:val="008A203B"/>
    <w:rsid w:val="008A28D4"/>
    <w:rsid w:val="008A3009"/>
    <w:rsid w:val="008A6BD6"/>
    <w:rsid w:val="008A6CEA"/>
    <w:rsid w:val="008B0F61"/>
    <w:rsid w:val="008B48F4"/>
    <w:rsid w:val="008B4F0F"/>
    <w:rsid w:val="008C299D"/>
    <w:rsid w:val="008C2CC4"/>
    <w:rsid w:val="008C2EA6"/>
    <w:rsid w:val="008C32D2"/>
    <w:rsid w:val="008C40F5"/>
    <w:rsid w:val="008C5F44"/>
    <w:rsid w:val="008C613E"/>
    <w:rsid w:val="008C7222"/>
    <w:rsid w:val="008D013A"/>
    <w:rsid w:val="008D07CF"/>
    <w:rsid w:val="008D1C49"/>
    <w:rsid w:val="008D267F"/>
    <w:rsid w:val="008D2A9E"/>
    <w:rsid w:val="008D34BC"/>
    <w:rsid w:val="008D3EDB"/>
    <w:rsid w:val="008D53C0"/>
    <w:rsid w:val="008D7758"/>
    <w:rsid w:val="008E1F5B"/>
    <w:rsid w:val="008E341C"/>
    <w:rsid w:val="008E4401"/>
    <w:rsid w:val="008E4990"/>
    <w:rsid w:val="008E51BC"/>
    <w:rsid w:val="008E7DDD"/>
    <w:rsid w:val="008E7F5F"/>
    <w:rsid w:val="008F2DE6"/>
    <w:rsid w:val="008F34BD"/>
    <w:rsid w:val="008F3A62"/>
    <w:rsid w:val="008F7041"/>
    <w:rsid w:val="008F70E4"/>
    <w:rsid w:val="0090489D"/>
    <w:rsid w:val="00904F84"/>
    <w:rsid w:val="009055D7"/>
    <w:rsid w:val="00907017"/>
    <w:rsid w:val="00911CE6"/>
    <w:rsid w:val="00912229"/>
    <w:rsid w:val="00912FF0"/>
    <w:rsid w:val="00914618"/>
    <w:rsid w:val="00915075"/>
    <w:rsid w:val="009160C5"/>
    <w:rsid w:val="009174A5"/>
    <w:rsid w:val="0092161E"/>
    <w:rsid w:val="0092181A"/>
    <w:rsid w:val="0092329F"/>
    <w:rsid w:val="009309EF"/>
    <w:rsid w:val="00932019"/>
    <w:rsid w:val="00932A81"/>
    <w:rsid w:val="009332FD"/>
    <w:rsid w:val="009355BF"/>
    <w:rsid w:val="00935A2C"/>
    <w:rsid w:val="0093778F"/>
    <w:rsid w:val="0094019A"/>
    <w:rsid w:val="0094375E"/>
    <w:rsid w:val="0094546E"/>
    <w:rsid w:val="00945C83"/>
    <w:rsid w:val="00947A59"/>
    <w:rsid w:val="00953717"/>
    <w:rsid w:val="009549BB"/>
    <w:rsid w:val="009558EA"/>
    <w:rsid w:val="00956857"/>
    <w:rsid w:val="00962CF1"/>
    <w:rsid w:val="00962F77"/>
    <w:rsid w:val="009638D5"/>
    <w:rsid w:val="00963A69"/>
    <w:rsid w:val="0096425C"/>
    <w:rsid w:val="0096473A"/>
    <w:rsid w:val="00966283"/>
    <w:rsid w:val="00970680"/>
    <w:rsid w:val="00971EB9"/>
    <w:rsid w:val="0097257E"/>
    <w:rsid w:val="0097461F"/>
    <w:rsid w:val="0097582B"/>
    <w:rsid w:val="00976446"/>
    <w:rsid w:val="0098114C"/>
    <w:rsid w:val="0098206B"/>
    <w:rsid w:val="00982359"/>
    <w:rsid w:val="009879D3"/>
    <w:rsid w:val="00990834"/>
    <w:rsid w:val="0099096B"/>
    <w:rsid w:val="00994048"/>
    <w:rsid w:val="009947E0"/>
    <w:rsid w:val="00997406"/>
    <w:rsid w:val="009A2E95"/>
    <w:rsid w:val="009A3D6E"/>
    <w:rsid w:val="009A620D"/>
    <w:rsid w:val="009A62D1"/>
    <w:rsid w:val="009B01AD"/>
    <w:rsid w:val="009B4865"/>
    <w:rsid w:val="009B5B97"/>
    <w:rsid w:val="009B79D3"/>
    <w:rsid w:val="009C04BE"/>
    <w:rsid w:val="009C1997"/>
    <w:rsid w:val="009C233D"/>
    <w:rsid w:val="009C2BB9"/>
    <w:rsid w:val="009C5403"/>
    <w:rsid w:val="009C58EE"/>
    <w:rsid w:val="009C5A71"/>
    <w:rsid w:val="009C6753"/>
    <w:rsid w:val="009C6FB4"/>
    <w:rsid w:val="009C7723"/>
    <w:rsid w:val="009D1225"/>
    <w:rsid w:val="009D2ADF"/>
    <w:rsid w:val="009D7F22"/>
    <w:rsid w:val="009E016D"/>
    <w:rsid w:val="009E01C5"/>
    <w:rsid w:val="009E3E4D"/>
    <w:rsid w:val="009E4292"/>
    <w:rsid w:val="009E6543"/>
    <w:rsid w:val="009F12D5"/>
    <w:rsid w:val="009F7755"/>
    <w:rsid w:val="009F7C32"/>
    <w:rsid w:val="009F7CFF"/>
    <w:rsid w:val="00A01451"/>
    <w:rsid w:val="00A01730"/>
    <w:rsid w:val="00A02677"/>
    <w:rsid w:val="00A0321E"/>
    <w:rsid w:val="00A0327A"/>
    <w:rsid w:val="00A0750B"/>
    <w:rsid w:val="00A101BB"/>
    <w:rsid w:val="00A14F57"/>
    <w:rsid w:val="00A17249"/>
    <w:rsid w:val="00A17761"/>
    <w:rsid w:val="00A20B4A"/>
    <w:rsid w:val="00A22006"/>
    <w:rsid w:val="00A22A14"/>
    <w:rsid w:val="00A24262"/>
    <w:rsid w:val="00A27C7F"/>
    <w:rsid w:val="00A30192"/>
    <w:rsid w:val="00A320F1"/>
    <w:rsid w:val="00A3318D"/>
    <w:rsid w:val="00A35A96"/>
    <w:rsid w:val="00A35CE0"/>
    <w:rsid w:val="00A36526"/>
    <w:rsid w:val="00A402B4"/>
    <w:rsid w:val="00A44B19"/>
    <w:rsid w:val="00A45AE5"/>
    <w:rsid w:val="00A46F17"/>
    <w:rsid w:val="00A47346"/>
    <w:rsid w:val="00A478ED"/>
    <w:rsid w:val="00A52C47"/>
    <w:rsid w:val="00A5352B"/>
    <w:rsid w:val="00A54689"/>
    <w:rsid w:val="00A54781"/>
    <w:rsid w:val="00A60A4C"/>
    <w:rsid w:val="00A60FE1"/>
    <w:rsid w:val="00A616D7"/>
    <w:rsid w:val="00A6218B"/>
    <w:rsid w:val="00A6446E"/>
    <w:rsid w:val="00A646D1"/>
    <w:rsid w:val="00A64969"/>
    <w:rsid w:val="00A67021"/>
    <w:rsid w:val="00A676C4"/>
    <w:rsid w:val="00A6794D"/>
    <w:rsid w:val="00A737CB"/>
    <w:rsid w:val="00A73924"/>
    <w:rsid w:val="00A739CE"/>
    <w:rsid w:val="00A76033"/>
    <w:rsid w:val="00A76462"/>
    <w:rsid w:val="00A807CC"/>
    <w:rsid w:val="00A80EFC"/>
    <w:rsid w:val="00A81463"/>
    <w:rsid w:val="00A8362D"/>
    <w:rsid w:val="00A837EE"/>
    <w:rsid w:val="00A8516A"/>
    <w:rsid w:val="00A854AD"/>
    <w:rsid w:val="00A87711"/>
    <w:rsid w:val="00A90278"/>
    <w:rsid w:val="00A908A3"/>
    <w:rsid w:val="00A90CEB"/>
    <w:rsid w:val="00A930A6"/>
    <w:rsid w:val="00A930BA"/>
    <w:rsid w:val="00A93E6A"/>
    <w:rsid w:val="00A948A2"/>
    <w:rsid w:val="00AA3D33"/>
    <w:rsid w:val="00AA57D8"/>
    <w:rsid w:val="00AA6EA8"/>
    <w:rsid w:val="00AA725D"/>
    <w:rsid w:val="00AB0717"/>
    <w:rsid w:val="00AB0976"/>
    <w:rsid w:val="00AB33F0"/>
    <w:rsid w:val="00AB5F96"/>
    <w:rsid w:val="00AB641C"/>
    <w:rsid w:val="00AB7406"/>
    <w:rsid w:val="00AB79BC"/>
    <w:rsid w:val="00AC0234"/>
    <w:rsid w:val="00AC0932"/>
    <w:rsid w:val="00AC20CF"/>
    <w:rsid w:val="00AC5998"/>
    <w:rsid w:val="00AC5EA3"/>
    <w:rsid w:val="00AC65F7"/>
    <w:rsid w:val="00AD0E5B"/>
    <w:rsid w:val="00AD161A"/>
    <w:rsid w:val="00AD2D95"/>
    <w:rsid w:val="00AD2FF7"/>
    <w:rsid w:val="00AD3220"/>
    <w:rsid w:val="00AD3476"/>
    <w:rsid w:val="00AD43B4"/>
    <w:rsid w:val="00AD6AF5"/>
    <w:rsid w:val="00AD717B"/>
    <w:rsid w:val="00AD7E1E"/>
    <w:rsid w:val="00AE2EE0"/>
    <w:rsid w:val="00AE3E76"/>
    <w:rsid w:val="00AF1B4C"/>
    <w:rsid w:val="00AF485D"/>
    <w:rsid w:val="00B0298A"/>
    <w:rsid w:val="00B0588B"/>
    <w:rsid w:val="00B069EC"/>
    <w:rsid w:val="00B100A7"/>
    <w:rsid w:val="00B10608"/>
    <w:rsid w:val="00B109B0"/>
    <w:rsid w:val="00B10DFA"/>
    <w:rsid w:val="00B110ED"/>
    <w:rsid w:val="00B1234A"/>
    <w:rsid w:val="00B13181"/>
    <w:rsid w:val="00B13E23"/>
    <w:rsid w:val="00B149FB"/>
    <w:rsid w:val="00B17733"/>
    <w:rsid w:val="00B17740"/>
    <w:rsid w:val="00B17873"/>
    <w:rsid w:val="00B179B6"/>
    <w:rsid w:val="00B20627"/>
    <w:rsid w:val="00B20CD5"/>
    <w:rsid w:val="00B21BF6"/>
    <w:rsid w:val="00B22B76"/>
    <w:rsid w:val="00B24539"/>
    <w:rsid w:val="00B268D8"/>
    <w:rsid w:val="00B32EA4"/>
    <w:rsid w:val="00B33ADC"/>
    <w:rsid w:val="00B33DF2"/>
    <w:rsid w:val="00B405B4"/>
    <w:rsid w:val="00B40D23"/>
    <w:rsid w:val="00B41B43"/>
    <w:rsid w:val="00B43AFD"/>
    <w:rsid w:val="00B4499F"/>
    <w:rsid w:val="00B45DA1"/>
    <w:rsid w:val="00B53E15"/>
    <w:rsid w:val="00B577E2"/>
    <w:rsid w:val="00B60574"/>
    <w:rsid w:val="00B614B7"/>
    <w:rsid w:val="00B614E5"/>
    <w:rsid w:val="00B61892"/>
    <w:rsid w:val="00B61FCE"/>
    <w:rsid w:val="00B62228"/>
    <w:rsid w:val="00B65120"/>
    <w:rsid w:val="00B653AC"/>
    <w:rsid w:val="00B67287"/>
    <w:rsid w:val="00B672BC"/>
    <w:rsid w:val="00B73015"/>
    <w:rsid w:val="00B76F37"/>
    <w:rsid w:val="00B81AB7"/>
    <w:rsid w:val="00B8257A"/>
    <w:rsid w:val="00B864A0"/>
    <w:rsid w:val="00B900CF"/>
    <w:rsid w:val="00B9307F"/>
    <w:rsid w:val="00B93180"/>
    <w:rsid w:val="00B93520"/>
    <w:rsid w:val="00B97522"/>
    <w:rsid w:val="00B97FFD"/>
    <w:rsid w:val="00BA39D5"/>
    <w:rsid w:val="00BA4978"/>
    <w:rsid w:val="00BA6F44"/>
    <w:rsid w:val="00BB0414"/>
    <w:rsid w:val="00BB0C35"/>
    <w:rsid w:val="00BB28D0"/>
    <w:rsid w:val="00BB500E"/>
    <w:rsid w:val="00BB5160"/>
    <w:rsid w:val="00BB7A1B"/>
    <w:rsid w:val="00BC728A"/>
    <w:rsid w:val="00BD0F45"/>
    <w:rsid w:val="00BD2DFD"/>
    <w:rsid w:val="00BD338C"/>
    <w:rsid w:val="00BE0C98"/>
    <w:rsid w:val="00BE1743"/>
    <w:rsid w:val="00BE4297"/>
    <w:rsid w:val="00BF5051"/>
    <w:rsid w:val="00BF544F"/>
    <w:rsid w:val="00C00261"/>
    <w:rsid w:val="00C01841"/>
    <w:rsid w:val="00C01AA4"/>
    <w:rsid w:val="00C02DC0"/>
    <w:rsid w:val="00C03A53"/>
    <w:rsid w:val="00C06416"/>
    <w:rsid w:val="00C11BC2"/>
    <w:rsid w:val="00C143BB"/>
    <w:rsid w:val="00C152C0"/>
    <w:rsid w:val="00C17B3F"/>
    <w:rsid w:val="00C205DF"/>
    <w:rsid w:val="00C22D2B"/>
    <w:rsid w:val="00C24F07"/>
    <w:rsid w:val="00C26138"/>
    <w:rsid w:val="00C27C46"/>
    <w:rsid w:val="00C27FAB"/>
    <w:rsid w:val="00C3091E"/>
    <w:rsid w:val="00C30A72"/>
    <w:rsid w:val="00C30E91"/>
    <w:rsid w:val="00C3167B"/>
    <w:rsid w:val="00C34F4B"/>
    <w:rsid w:val="00C35774"/>
    <w:rsid w:val="00C359C3"/>
    <w:rsid w:val="00C35AF6"/>
    <w:rsid w:val="00C35B46"/>
    <w:rsid w:val="00C36C74"/>
    <w:rsid w:val="00C37406"/>
    <w:rsid w:val="00C41905"/>
    <w:rsid w:val="00C43421"/>
    <w:rsid w:val="00C43935"/>
    <w:rsid w:val="00C4423D"/>
    <w:rsid w:val="00C44A22"/>
    <w:rsid w:val="00C452D5"/>
    <w:rsid w:val="00C4561B"/>
    <w:rsid w:val="00C50DF2"/>
    <w:rsid w:val="00C50FCC"/>
    <w:rsid w:val="00C53530"/>
    <w:rsid w:val="00C53FF6"/>
    <w:rsid w:val="00C540CD"/>
    <w:rsid w:val="00C557A5"/>
    <w:rsid w:val="00C56831"/>
    <w:rsid w:val="00C57D2F"/>
    <w:rsid w:val="00C627B6"/>
    <w:rsid w:val="00C6294F"/>
    <w:rsid w:val="00C631AF"/>
    <w:rsid w:val="00C63EC4"/>
    <w:rsid w:val="00C649CA"/>
    <w:rsid w:val="00C67552"/>
    <w:rsid w:val="00C679BB"/>
    <w:rsid w:val="00C67C79"/>
    <w:rsid w:val="00C67FAE"/>
    <w:rsid w:val="00C70319"/>
    <w:rsid w:val="00C7203B"/>
    <w:rsid w:val="00C72703"/>
    <w:rsid w:val="00C74944"/>
    <w:rsid w:val="00C77163"/>
    <w:rsid w:val="00C77839"/>
    <w:rsid w:val="00C8003D"/>
    <w:rsid w:val="00C80DAC"/>
    <w:rsid w:val="00C820F9"/>
    <w:rsid w:val="00C8273C"/>
    <w:rsid w:val="00C83119"/>
    <w:rsid w:val="00C83DF4"/>
    <w:rsid w:val="00C8489C"/>
    <w:rsid w:val="00C87A76"/>
    <w:rsid w:val="00C91B85"/>
    <w:rsid w:val="00C94B5A"/>
    <w:rsid w:val="00C976AA"/>
    <w:rsid w:val="00CA1F8F"/>
    <w:rsid w:val="00CA389C"/>
    <w:rsid w:val="00CA4525"/>
    <w:rsid w:val="00CA4E75"/>
    <w:rsid w:val="00CA535F"/>
    <w:rsid w:val="00CA5EDC"/>
    <w:rsid w:val="00CA6085"/>
    <w:rsid w:val="00CB03CB"/>
    <w:rsid w:val="00CB0C98"/>
    <w:rsid w:val="00CB0D1E"/>
    <w:rsid w:val="00CB1DCE"/>
    <w:rsid w:val="00CB238F"/>
    <w:rsid w:val="00CB2779"/>
    <w:rsid w:val="00CB3A68"/>
    <w:rsid w:val="00CB49D0"/>
    <w:rsid w:val="00CC08E8"/>
    <w:rsid w:val="00CC13A6"/>
    <w:rsid w:val="00CC2776"/>
    <w:rsid w:val="00CD2F42"/>
    <w:rsid w:val="00CD2F94"/>
    <w:rsid w:val="00CD311B"/>
    <w:rsid w:val="00CD3142"/>
    <w:rsid w:val="00CD7CF6"/>
    <w:rsid w:val="00CE1FA4"/>
    <w:rsid w:val="00CE3EC1"/>
    <w:rsid w:val="00CE6AA0"/>
    <w:rsid w:val="00CF15C5"/>
    <w:rsid w:val="00CF26B1"/>
    <w:rsid w:val="00CF3897"/>
    <w:rsid w:val="00CF44AF"/>
    <w:rsid w:val="00CF4A43"/>
    <w:rsid w:val="00CF5FF9"/>
    <w:rsid w:val="00CF6DA3"/>
    <w:rsid w:val="00CF7386"/>
    <w:rsid w:val="00CF77CA"/>
    <w:rsid w:val="00CF7976"/>
    <w:rsid w:val="00D014E6"/>
    <w:rsid w:val="00D0251A"/>
    <w:rsid w:val="00D0403C"/>
    <w:rsid w:val="00D048A1"/>
    <w:rsid w:val="00D04FAE"/>
    <w:rsid w:val="00D0558E"/>
    <w:rsid w:val="00D05ECC"/>
    <w:rsid w:val="00D07263"/>
    <w:rsid w:val="00D14327"/>
    <w:rsid w:val="00D15CB2"/>
    <w:rsid w:val="00D17A35"/>
    <w:rsid w:val="00D20477"/>
    <w:rsid w:val="00D217F1"/>
    <w:rsid w:val="00D23CB6"/>
    <w:rsid w:val="00D2544C"/>
    <w:rsid w:val="00D26B24"/>
    <w:rsid w:val="00D27398"/>
    <w:rsid w:val="00D27F59"/>
    <w:rsid w:val="00D303F8"/>
    <w:rsid w:val="00D3070E"/>
    <w:rsid w:val="00D31972"/>
    <w:rsid w:val="00D31F4F"/>
    <w:rsid w:val="00D35AB3"/>
    <w:rsid w:val="00D35E0C"/>
    <w:rsid w:val="00D372D7"/>
    <w:rsid w:val="00D37407"/>
    <w:rsid w:val="00D403F6"/>
    <w:rsid w:val="00D40F68"/>
    <w:rsid w:val="00D44F9E"/>
    <w:rsid w:val="00D44FA2"/>
    <w:rsid w:val="00D45B95"/>
    <w:rsid w:val="00D46D73"/>
    <w:rsid w:val="00D50076"/>
    <w:rsid w:val="00D50C89"/>
    <w:rsid w:val="00D5233C"/>
    <w:rsid w:val="00D5376D"/>
    <w:rsid w:val="00D5636E"/>
    <w:rsid w:val="00D57360"/>
    <w:rsid w:val="00D574AA"/>
    <w:rsid w:val="00D6001B"/>
    <w:rsid w:val="00D60096"/>
    <w:rsid w:val="00D603BA"/>
    <w:rsid w:val="00D60CD9"/>
    <w:rsid w:val="00D6355F"/>
    <w:rsid w:val="00D6443F"/>
    <w:rsid w:val="00D64584"/>
    <w:rsid w:val="00D64813"/>
    <w:rsid w:val="00D6586C"/>
    <w:rsid w:val="00D705B5"/>
    <w:rsid w:val="00D71973"/>
    <w:rsid w:val="00D728AA"/>
    <w:rsid w:val="00D751FC"/>
    <w:rsid w:val="00D80ED6"/>
    <w:rsid w:val="00D81A24"/>
    <w:rsid w:val="00D82EE4"/>
    <w:rsid w:val="00D84104"/>
    <w:rsid w:val="00D85A59"/>
    <w:rsid w:val="00D85FA2"/>
    <w:rsid w:val="00D9254D"/>
    <w:rsid w:val="00D925B0"/>
    <w:rsid w:val="00D925F9"/>
    <w:rsid w:val="00D92E7B"/>
    <w:rsid w:val="00D92F21"/>
    <w:rsid w:val="00D93285"/>
    <w:rsid w:val="00D956FD"/>
    <w:rsid w:val="00D978F5"/>
    <w:rsid w:val="00D97D28"/>
    <w:rsid w:val="00DA1B63"/>
    <w:rsid w:val="00DA1E70"/>
    <w:rsid w:val="00DA25C4"/>
    <w:rsid w:val="00DA42AD"/>
    <w:rsid w:val="00DA4351"/>
    <w:rsid w:val="00DA6EA0"/>
    <w:rsid w:val="00DA7C08"/>
    <w:rsid w:val="00DB1B45"/>
    <w:rsid w:val="00DB1DE4"/>
    <w:rsid w:val="00DB28A6"/>
    <w:rsid w:val="00DB30DB"/>
    <w:rsid w:val="00DB419B"/>
    <w:rsid w:val="00DB4C28"/>
    <w:rsid w:val="00DB4E29"/>
    <w:rsid w:val="00DB6F14"/>
    <w:rsid w:val="00DC4614"/>
    <w:rsid w:val="00DC51AB"/>
    <w:rsid w:val="00DD2041"/>
    <w:rsid w:val="00DD2C6D"/>
    <w:rsid w:val="00DD38F7"/>
    <w:rsid w:val="00DE2382"/>
    <w:rsid w:val="00DE306B"/>
    <w:rsid w:val="00DE4B96"/>
    <w:rsid w:val="00DF2A0E"/>
    <w:rsid w:val="00DF404B"/>
    <w:rsid w:val="00DF4C98"/>
    <w:rsid w:val="00DF51AB"/>
    <w:rsid w:val="00DF5313"/>
    <w:rsid w:val="00DF62DC"/>
    <w:rsid w:val="00E01E13"/>
    <w:rsid w:val="00E038C0"/>
    <w:rsid w:val="00E05339"/>
    <w:rsid w:val="00E054D1"/>
    <w:rsid w:val="00E100AA"/>
    <w:rsid w:val="00E10DB8"/>
    <w:rsid w:val="00E11161"/>
    <w:rsid w:val="00E11CB7"/>
    <w:rsid w:val="00E1364D"/>
    <w:rsid w:val="00E15BAC"/>
    <w:rsid w:val="00E20018"/>
    <w:rsid w:val="00E2070E"/>
    <w:rsid w:val="00E21425"/>
    <w:rsid w:val="00E21C34"/>
    <w:rsid w:val="00E223E6"/>
    <w:rsid w:val="00E23DF9"/>
    <w:rsid w:val="00E24D17"/>
    <w:rsid w:val="00E2509C"/>
    <w:rsid w:val="00E268C5"/>
    <w:rsid w:val="00E26DEF"/>
    <w:rsid w:val="00E27348"/>
    <w:rsid w:val="00E30119"/>
    <w:rsid w:val="00E31571"/>
    <w:rsid w:val="00E318B9"/>
    <w:rsid w:val="00E34ECB"/>
    <w:rsid w:val="00E36DD1"/>
    <w:rsid w:val="00E432CA"/>
    <w:rsid w:val="00E44EDB"/>
    <w:rsid w:val="00E45BB3"/>
    <w:rsid w:val="00E47C11"/>
    <w:rsid w:val="00E51E1A"/>
    <w:rsid w:val="00E52559"/>
    <w:rsid w:val="00E54D29"/>
    <w:rsid w:val="00E55139"/>
    <w:rsid w:val="00E5551E"/>
    <w:rsid w:val="00E55ECF"/>
    <w:rsid w:val="00E61138"/>
    <w:rsid w:val="00E622A4"/>
    <w:rsid w:val="00E6231A"/>
    <w:rsid w:val="00E63D7E"/>
    <w:rsid w:val="00E63F19"/>
    <w:rsid w:val="00E656FA"/>
    <w:rsid w:val="00E66A8D"/>
    <w:rsid w:val="00E6728E"/>
    <w:rsid w:val="00E67D2A"/>
    <w:rsid w:val="00E702C0"/>
    <w:rsid w:val="00E7035E"/>
    <w:rsid w:val="00E70AF4"/>
    <w:rsid w:val="00E7381F"/>
    <w:rsid w:val="00E74509"/>
    <w:rsid w:val="00E8131A"/>
    <w:rsid w:val="00E81D92"/>
    <w:rsid w:val="00E83518"/>
    <w:rsid w:val="00E842DF"/>
    <w:rsid w:val="00E84E69"/>
    <w:rsid w:val="00E860DA"/>
    <w:rsid w:val="00E86D46"/>
    <w:rsid w:val="00E86E9C"/>
    <w:rsid w:val="00E87887"/>
    <w:rsid w:val="00E9020F"/>
    <w:rsid w:val="00E93300"/>
    <w:rsid w:val="00E938E2"/>
    <w:rsid w:val="00E971ED"/>
    <w:rsid w:val="00E974CA"/>
    <w:rsid w:val="00EA0D7F"/>
    <w:rsid w:val="00EA10F1"/>
    <w:rsid w:val="00EA1DE7"/>
    <w:rsid w:val="00EA580A"/>
    <w:rsid w:val="00EA61EF"/>
    <w:rsid w:val="00EB18B8"/>
    <w:rsid w:val="00EB4E49"/>
    <w:rsid w:val="00EB73B0"/>
    <w:rsid w:val="00EC3997"/>
    <w:rsid w:val="00EC730C"/>
    <w:rsid w:val="00ED19C5"/>
    <w:rsid w:val="00ED68E8"/>
    <w:rsid w:val="00ED6CCC"/>
    <w:rsid w:val="00ED7A37"/>
    <w:rsid w:val="00EE0A7B"/>
    <w:rsid w:val="00EE17DF"/>
    <w:rsid w:val="00EE1A94"/>
    <w:rsid w:val="00EE39D0"/>
    <w:rsid w:val="00EE67AB"/>
    <w:rsid w:val="00EF04E0"/>
    <w:rsid w:val="00EF1129"/>
    <w:rsid w:val="00EF2714"/>
    <w:rsid w:val="00EF2ED8"/>
    <w:rsid w:val="00EF35FB"/>
    <w:rsid w:val="00EF3D56"/>
    <w:rsid w:val="00EF3E01"/>
    <w:rsid w:val="00EF459E"/>
    <w:rsid w:val="00EF7C14"/>
    <w:rsid w:val="00F007E3"/>
    <w:rsid w:val="00F02704"/>
    <w:rsid w:val="00F042F9"/>
    <w:rsid w:val="00F076A4"/>
    <w:rsid w:val="00F112D0"/>
    <w:rsid w:val="00F13385"/>
    <w:rsid w:val="00F14627"/>
    <w:rsid w:val="00F176C2"/>
    <w:rsid w:val="00F200F5"/>
    <w:rsid w:val="00F2411C"/>
    <w:rsid w:val="00F251E4"/>
    <w:rsid w:val="00F2587E"/>
    <w:rsid w:val="00F3085F"/>
    <w:rsid w:val="00F34B51"/>
    <w:rsid w:val="00F3537D"/>
    <w:rsid w:val="00F366EB"/>
    <w:rsid w:val="00F402F4"/>
    <w:rsid w:val="00F40E0B"/>
    <w:rsid w:val="00F40F36"/>
    <w:rsid w:val="00F417E9"/>
    <w:rsid w:val="00F43636"/>
    <w:rsid w:val="00F44552"/>
    <w:rsid w:val="00F45251"/>
    <w:rsid w:val="00F46BD8"/>
    <w:rsid w:val="00F55258"/>
    <w:rsid w:val="00F5600C"/>
    <w:rsid w:val="00F5669B"/>
    <w:rsid w:val="00F56779"/>
    <w:rsid w:val="00F57EBF"/>
    <w:rsid w:val="00F615DC"/>
    <w:rsid w:val="00F61D1A"/>
    <w:rsid w:val="00F65C5F"/>
    <w:rsid w:val="00F66C5F"/>
    <w:rsid w:val="00F72425"/>
    <w:rsid w:val="00F73953"/>
    <w:rsid w:val="00F74222"/>
    <w:rsid w:val="00F761B0"/>
    <w:rsid w:val="00F763E9"/>
    <w:rsid w:val="00F8014F"/>
    <w:rsid w:val="00F805D4"/>
    <w:rsid w:val="00F831FC"/>
    <w:rsid w:val="00F8500B"/>
    <w:rsid w:val="00F8583E"/>
    <w:rsid w:val="00F87159"/>
    <w:rsid w:val="00F90394"/>
    <w:rsid w:val="00F90F58"/>
    <w:rsid w:val="00F92D59"/>
    <w:rsid w:val="00F94546"/>
    <w:rsid w:val="00F9651D"/>
    <w:rsid w:val="00F97FB2"/>
    <w:rsid w:val="00FA0801"/>
    <w:rsid w:val="00FA0E5B"/>
    <w:rsid w:val="00FA175C"/>
    <w:rsid w:val="00FA4118"/>
    <w:rsid w:val="00FA4E5E"/>
    <w:rsid w:val="00FA5C1F"/>
    <w:rsid w:val="00FA6273"/>
    <w:rsid w:val="00FA79AC"/>
    <w:rsid w:val="00FA7ED1"/>
    <w:rsid w:val="00FB05A5"/>
    <w:rsid w:val="00FB3E7C"/>
    <w:rsid w:val="00FB45F3"/>
    <w:rsid w:val="00FB5B14"/>
    <w:rsid w:val="00FB5B42"/>
    <w:rsid w:val="00FB6A9B"/>
    <w:rsid w:val="00FC0495"/>
    <w:rsid w:val="00FC0571"/>
    <w:rsid w:val="00FC15E2"/>
    <w:rsid w:val="00FC7263"/>
    <w:rsid w:val="00FC750E"/>
    <w:rsid w:val="00FD0E81"/>
    <w:rsid w:val="00FD2920"/>
    <w:rsid w:val="00FD3DCA"/>
    <w:rsid w:val="00FD4727"/>
    <w:rsid w:val="00FE0C6D"/>
    <w:rsid w:val="00FE1356"/>
    <w:rsid w:val="00FE22CE"/>
    <w:rsid w:val="00FE2580"/>
    <w:rsid w:val="00FE54EE"/>
    <w:rsid w:val="00FE6E3C"/>
    <w:rsid w:val="00FE7E7D"/>
    <w:rsid w:val="00FF26EA"/>
    <w:rsid w:val="00FF64C4"/>
    <w:rsid w:val="00FF7A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4AC8DF"/>
  <w15:chartTrackingRefBased/>
  <w15:docId w15:val="{4F1A19B8-D421-493E-8929-A79DB5A3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60126"/>
    <w:pPr>
      <w:spacing w:before="100" w:beforeAutospacing="1" w:after="100" w:afterAutospacing="1" w:line="240" w:lineRule="auto"/>
    </w:pPr>
    <w:rPr>
      <w:rFonts w:ascii="Times New Roman" w:eastAsia="Times New Roman" w:hAnsi="Times New Roman" w:cs="Times New Roman"/>
      <w:noProof w:val="0"/>
      <w:sz w:val="24"/>
      <w:szCs w:val="24"/>
      <w:lang w:eastAsia="lv-LV"/>
    </w:rPr>
  </w:style>
  <w:style w:type="paragraph" w:styleId="ListParagraph">
    <w:name w:val="List Paragraph"/>
    <w:basedOn w:val="Normal"/>
    <w:uiPriority w:val="34"/>
    <w:qFormat/>
    <w:rsid w:val="00FE6E3C"/>
    <w:pPr>
      <w:spacing w:after="0" w:line="240" w:lineRule="auto"/>
      <w:ind w:left="720" w:firstLine="720"/>
      <w:contextualSpacing/>
      <w:jc w:val="both"/>
    </w:pPr>
    <w:rPr>
      <w:rFonts w:ascii="Times New Roman" w:eastAsia="Times New Roman" w:hAnsi="Times New Roman" w:cs="Times New Roman"/>
      <w:noProof w:val="0"/>
      <w:sz w:val="28"/>
      <w:szCs w:val="28"/>
    </w:rPr>
  </w:style>
  <w:style w:type="paragraph" w:styleId="Header">
    <w:name w:val="header"/>
    <w:basedOn w:val="Normal"/>
    <w:link w:val="HeaderChar"/>
    <w:uiPriority w:val="99"/>
    <w:unhideWhenUsed/>
    <w:rsid w:val="00FE6E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6E3C"/>
    <w:rPr>
      <w:noProof/>
    </w:rPr>
  </w:style>
  <w:style w:type="paragraph" w:styleId="Footer">
    <w:name w:val="footer"/>
    <w:basedOn w:val="Normal"/>
    <w:link w:val="FooterChar"/>
    <w:uiPriority w:val="99"/>
    <w:unhideWhenUsed/>
    <w:rsid w:val="00FE6E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6E3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2687</Words>
  <Characters>1532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Likumprojkets "Grozījumi Autopāravdājumu likumā"</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"Grozījums Ministru kabineta 2018.gada 6.marta noteikumos Nr.146 "Noteikumi par valsts nodevu par speciālās atļaujas (licences) izsniegšanu komercpārvadājumiem ar autotransportu"" par Ministru kabineta noteikumu projektu "Grozījums Ministru kabineta 2018.gada 6.marta noteikumos Nr.146 "Noteikumi par valsts nodevu par speciālās atļaujas (licences) izsniegšanu komercpārvadājumiem ar autotransportu""</dc:title>
  <dc:subject/>
  <dc:creator>Dana Ziemele Adricka</dc:creator>
  <cp:keywords>Izziņa par atzinumos sniegtajiem iebildumiem</cp:keywords>
  <dc:description>Dana.Ziemele-Adricka@sam.gov.lv, 67028036</dc:description>
  <cp:lastModifiedBy>Baiba Jirgena</cp:lastModifiedBy>
  <cp:revision>15</cp:revision>
  <dcterms:created xsi:type="dcterms:W3CDTF">2020-10-26T12:53:00Z</dcterms:created>
  <dcterms:modified xsi:type="dcterms:W3CDTF">2020-11-20T13:36:00Z</dcterms:modified>
</cp:coreProperties>
</file>