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E4B8" w14:textId="28597E2B" w:rsidR="00E37855" w:rsidRDefault="00BA5927" w:rsidP="00154D75">
      <w:pPr>
        <w:jc w:val="center"/>
        <w:rPr>
          <w:b/>
        </w:rPr>
      </w:pPr>
      <w:r w:rsidRPr="00BA5927">
        <w:rPr>
          <w:b/>
          <w:bCs/>
        </w:rPr>
        <w:t xml:space="preserve">Ministru kabineta rīkojuma projekta „ </w:t>
      </w:r>
      <w:r w:rsidR="00DD68A5" w:rsidRPr="00DD68A5">
        <w:rPr>
          <w:b/>
          <w:bCs/>
        </w:rPr>
        <w:t>Par valstij piekrītošā nekustamā īpašuma “</w:t>
      </w:r>
      <w:r w:rsidR="00C34B4E">
        <w:rPr>
          <w:b/>
          <w:bCs/>
        </w:rPr>
        <w:t>Vilnīši</w:t>
      </w:r>
      <w:r w:rsidR="00DD68A5" w:rsidRPr="00DD68A5">
        <w:rPr>
          <w:b/>
          <w:bCs/>
        </w:rPr>
        <w:t>”</w:t>
      </w:r>
      <w:r w:rsidR="00E71298">
        <w:rPr>
          <w:b/>
          <w:bCs/>
        </w:rPr>
        <w:t xml:space="preserve"> daļas</w:t>
      </w:r>
      <w:r w:rsidR="00DD68A5" w:rsidRPr="00DD68A5">
        <w:rPr>
          <w:b/>
          <w:bCs/>
        </w:rPr>
        <w:t xml:space="preserve">, </w:t>
      </w:r>
      <w:r w:rsidR="00C34B4E">
        <w:rPr>
          <w:b/>
          <w:bCs/>
        </w:rPr>
        <w:t>Liepnas</w:t>
      </w:r>
      <w:r w:rsidR="00DD68A5" w:rsidRPr="00DD68A5">
        <w:rPr>
          <w:b/>
          <w:bCs/>
        </w:rPr>
        <w:t xml:space="preserve"> pagastā, </w:t>
      </w:r>
      <w:r w:rsidR="00C34B4E">
        <w:rPr>
          <w:b/>
          <w:bCs/>
        </w:rPr>
        <w:t>Alūks</w:t>
      </w:r>
      <w:r w:rsidR="00DD68A5" w:rsidRPr="00DD68A5">
        <w:rPr>
          <w:b/>
          <w:bCs/>
        </w:rPr>
        <w:t xml:space="preserve">nes novadā nodošanu </w:t>
      </w:r>
      <w:r w:rsidR="00C34B4E">
        <w:rPr>
          <w:b/>
          <w:bCs/>
        </w:rPr>
        <w:t>Alūks</w:t>
      </w:r>
      <w:r w:rsidR="00DD68A5" w:rsidRPr="00DD68A5">
        <w:rPr>
          <w:b/>
          <w:bCs/>
        </w:rPr>
        <w:t>nes novada pašvaldības īpašumā</w:t>
      </w:r>
      <w:r w:rsidRPr="00BA5927">
        <w:rPr>
          <w:b/>
          <w:bCs/>
        </w:rPr>
        <w:t>” sākotnējās ietekmes novērtējuma ziņojums (anotācija)</w:t>
      </w:r>
    </w:p>
    <w:tbl>
      <w:tblPr>
        <w:tblStyle w:val="TableGrid"/>
        <w:tblW w:w="9714" w:type="dxa"/>
        <w:tblInd w:w="-714" w:type="dxa"/>
        <w:tblLook w:val="04A0" w:firstRow="1" w:lastRow="0" w:firstColumn="1" w:lastColumn="0" w:noHBand="0" w:noVBand="1"/>
      </w:tblPr>
      <w:tblGrid>
        <w:gridCol w:w="3119"/>
        <w:gridCol w:w="6595"/>
      </w:tblGrid>
      <w:tr w:rsidR="00154D75" w14:paraId="69EE5AB5" w14:textId="77777777" w:rsidTr="00AC74A9">
        <w:trPr>
          <w:trHeight w:val="304"/>
        </w:trPr>
        <w:tc>
          <w:tcPr>
            <w:tcW w:w="9714" w:type="dxa"/>
            <w:gridSpan w:val="2"/>
          </w:tcPr>
          <w:p w14:paraId="5B9B252F"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35E5C639" w14:textId="77777777" w:rsidTr="00AC74A9">
        <w:trPr>
          <w:trHeight w:val="444"/>
        </w:trPr>
        <w:tc>
          <w:tcPr>
            <w:tcW w:w="3119" w:type="dxa"/>
          </w:tcPr>
          <w:p w14:paraId="781ABB66" w14:textId="77777777" w:rsidR="00154D75" w:rsidRPr="0043162D" w:rsidRDefault="00154D75" w:rsidP="00AC74A9">
            <w:r>
              <w:t>Mērķis, risinājums un projekta spēkā stāšanās laiks (500 zīmes bez atstarpēm)</w:t>
            </w:r>
          </w:p>
        </w:tc>
        <w:tc>
          <w:tcPr>
            <w:tcW w:w="6595" w:type="dxa"/>
          </w:tcPr>
          <w:p w14:paraId="6C3871A6" w14:textId="683CE69F" w:rsidR="00154D75" w:rsidRDefault="00154D75" w:rsidP="007306C6">
            <w:pPr>
              <w:jc w:val="both"/>
              <w:rPr>
                <w:color w:val="000000" w:themeColor="text1"/>
              </w:rPr>
            </w:pPr>
            <w:r w:rsidRPr="00681999">
              <w:rPr>
                <w:color w:val="000000" w:themeColor="text1"/>
              </w:rPr>
              <w:t>Minis</w:t>
            </w:r>
            <w:r>
              <w:rPr>
                <w:color w:val="000000" w:themeColor="text1"/>
              </w:rPr>
              <w:t>tru kabineta rīkojuma projekts “</w:t>
            </w:r>
            <w:r w:rsidR="00C34B4E" w:rsidRPr="00C34B4E">
              <w:rPr>
                <w:color w:val="000000" w:themeColor="text1"/>
              </w:rPr>
              <w:t>Par valstij piekrītošā nekustamā īpašuma “Vilnīši”</w:t>
            </w:r>
            <w:r w:rsidR="00E71298">
              <w:rPr>
                <w:color w:val="000000" w:themeColor="text1"/>
              </w:rPr>
              <w:t xml:space="preserve"> daļas</w:t>
            </w:r>
            <w:r w:rsidR="00C34B4E" w:rsidRPr="00C34B4E">
              <w:rPr>
                <w:color w:val="000000" w:themeColor="text1"/>
              </w:rPr>
              <w:t>, Liepnas pagastā, Alūksnes novadā nodošanu Alūksnes novada pašvaldības īpašumā</w:t>
            </w:r>
            <w:r w:rsidRPr="004C145F">
              <w:rPr>
                <w:color w:val="000000" w:themeColor="text1"/>
              </w:rPr>
              <w:t xml:space="preserve">” (turpmāk – rīkojuma projekts) paredz </w:t>
            </w:r>
            <w:r w:rsidR="00C34B4E">
              <w:rPr>
                <w:color w:val="000000" w:themeColor="text1"/>
              </w:rPr>
              <w:t>½ domājamo daļu no nekustamā īpašuma</w:t>
            </w:r>
            <w:r w:rsidR="007C5934">
              <w:rPr>
                <w:color w:val="000000" w:themeColor="text1"/>
              </w:rPr>
              <w:t xml:space="preserve"> </w:t>
            </w:r>
            <w:r w:rsidR="005D40EC" w:rsidRPr="005D40EC">
              <w:rPr>
                <w:color w:val="000000" w:themeColor="text1"/>
              </w:rPr>
              <w:t>“</w:t>
            </w:r>
            <w:r w:rsidR="00C34B4E">
              <w:rPr>
                <w:color w:val="000000" w:themeColor="text1"/>
              </w:rPr>
              <w:t>Vilnīši</w:t>
            </w:r>
            <w:r w:rsidR="005D40EC" w:rsidRPr="005D40EC">
              <w:rPr>
                <w:color w:val="000000" w:themeColor="text1"/>
              </w:rPr>
              <w:t>”</w:t>
            </w:r>
            <w:r w:rsidR="005D40EC">
              <w:rPr>
                <w:color w:val="000000" w:themeColor="text1"/>
              </w:rPr>
              <w:t xml:space="preserve">, </w:t>
            </w:r>
            <w:r w:rsidR="00C34B4E">
              <w:rPr>
                <w:color w:val="000000" w:themeColor="text1"/>
              </w:rPr>
              <w:t>Liepnas</w:t>
            </w:r>
            <w:r w:rsidR="005D40EC">
              <w:rPr>
                <w:color w:val="000000" w:themeColor="text1"/>
              </w:rPr>
              <w:t xml:space="preserve"> pagastā, </w:t>
            </w:r>
            <w:r w:rsidR="00C34B4E">
              <w:rPr>
                <w:color w:val="000000" w:themeColor="text1"/>
              </w:rPr>
              <w:t>Alūksnes</w:t>
            </w:r>
            <w:r w:rsidR="005D40EC">
              <w:rPr>
                <w:color w:val="000000" w:themeColor="text1"/>
              </w:rPr>
              <w:t xml:space="preserve"> novadā (</w:t>
            </w:r>
            <w:r w:rsidR="005D40EC" w:rsidRPr="005D40EC">
              <w:rPr>
                <w:color w:val="000000" w:themeColor="text1"/>
              </w:rPr>
              <w:t>kadastra Nr.</w:t>
            </w:r>
            <w:r w:rsidR="007A06C9">
              <w:rPr>
                <w:color w:val="000000" w:themeColor="text1"/>
              </w:rPr>
              <w:t> </w:t>
            </w:r>
            <w:r w:rsidR="00C34B4E">
              <w:rPr>
                <w:color w:val="000000" w:themeColor="text1"/>
              </w:rPr>
              <w:t>3668 010 0073</w:t>
            </w:r>
            <w:r w:rsidR="005D40EC">
              <w:rPr>
                <w:color w:val="000000" w:themeColor="text1"/>
              </w:rPr>
              <w:t>)</w:t>
            </w:r>
            <w:r w:rsidR="007C5934">
              <w:rPr>
                <w:color w:val="000000" w:themeColor="text1"/>
              </w:rPr>
              <w:t xml:space="preserve">, </w:t>
            </w:r>
            <w:r>
              <w:rPr>
                <w:color w:val="000000" w:themeColor="text1"/>
              </w:rPr>
              <w:t xml:space="preserve">nodot </w:t>
            </w:r>
            <w:r w:rsidR="00C34B4E">
              <w:rPr>
                <w:color w:val="000000" w:themeColor="text1"/>
              </w:rPr>
              <w:t>Alūksnes</w:t>
            </w:r>
            <w:r>
              <w:rPr>
                <w:color w:val="000000" w:themeColor="text1"/>
              </w:rPr>
              <w:t xml:space="preserve"> novada pašvaldībai likuma</w:t>
            </w:r>
            <w:r w:rsidRPr="00681999">
              <w:rPr>
                <w:color w:val="000000" w:themeColor="text1"/>
              </w:rPr>
              <w:t xml:space="preserve"> „Par pašvaldībām” 15.</w:t>
            </w:r>
            <w:r w:rsidR="007A06C9">
              <w:rPr>
                <w:color w:val="000000" w:themeColor="text1"/>
              </w:rPr>
              <w:t> </w:t>
            </w:r>
            <w:r w:rsidRPr="00681999">
              <w:rPr>
                <w:color w:val="000000" w:themeColor="text1"/>
              </w:rPr>
              <w:t>pan</w:t>
            </w:r>
            <w:r w:rsidR="00BA5927">
              <w:rPr>
                <w:color w:val="000000" w:themeColor="text1"/>
              </w:rPr>
              <w:t>ta pirmajā daļā noteikto funkciju īstenošanai.</w:t>
            </w:r>
          </w:p>
          <w:p w14:paraId="34943C9B" w14:textId="4C6CDB39" w:rsidR="00F71591" w:rsidRDefault="00F71591" w:rsidP="007306C6">
            <w:pPr>
              <w:jc w:val="both"/>
              <w:rPr>
                <w:sz w:val="26"/>
                <w:szCs w:val="26"/>
              </w:rPr>
            </w:pPr>
            <w:r>
              <w:rPr>
                <w:color w:val="000000" w:themeColor="text1"/>
              </w:rPr>
              <w:t>Rīkojuma projekts stāsies spēkā tā parakstīšanas brīdī.</w:t>
            </w:r>
          </w:p>
        </w:tc>
        <w:bookmarkStart w:id="0" w:name="_GoBack"/>
        <w:bookmarkEnd w:id="0"/>
      </w:tr>
    </w:tbl>
    <w:p w14:paraId="4AF25039"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154D75" w14:paraId="0CF5E630" w14:textId="77777777" w:rsidTr="00AC74A9">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4CFC7A8A" w14:textId="77777777" w:rsidR="00154D75" w:rsidRDefault="00154D75" w:rsidP="00AC74A9">
            <w:pPr>
              <w:pStyle w:val="naisnod"/>
              <w:spacing w:before="0" w:after="0" w:line="276" w:lineRule="auto"/>
              <w:ind w:right="-80"/>
            </w:pPr>
            <w:r>
              <w:t>I. Tiesību akta projekta izstrādes nepieciešamība</w:t>
            </w:r>
          </w:p>
        </w:tc>
      </w:tr>
      <w:tr w:rsidR="00154D75" w14:paraId="6BC79320" w14:textId="77777777" w:rsidTr="00AC74A9">
        <w:trPr>
          <w:trHeight w:val="630"/>
        </w:trPr>
        <w:tc>
          <w:tcPr>
            <w:tcW w:w="634" w:type="dxa"/>
            <w:tcBorders>
              <w:top w:val="single" w:sz="4" w:space="0" w:color="auto"/>
              <w:left w:val="single" w:sz="4" w:space="0" w:color="auto"/>
              <w:bottom w:val="single" w:sz="4" w:space="0" w:color="auto"/>
              <w:right w:val="single" w:sz="4" w:space="0" w:color="auto"/>
            </w:tcBorders>
            <w:hideMark/>
          </w:tcPr>
          <w:p w14:paraId="508C820C" w14:textId="77777777" w:rsidR="00154D75" w:rsidRDefault="00154D75" w:rsidP="00AC74A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3965F28E" w14:textId="77777777" w:rsidR="00154D75" w:rsidRDefault="00154D75" w:rsidP="00AC74A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17171684" w14:textId="4E95934D" w:rsidR="00154D75" w:rsidRPr="00681999" w:rsidRDefault="00B35C05" w:rsidP="00C34B4E">
            <w:pPr>
              <w:ind w:left="199" w:right="165"/>
              <w:jc w:val="both"/>
              <w:rPr>
                <w:color w:val="000000" w:themeColor="text1"/>
              </w:rPr>
            </w:pPr>
            <w:r>
              <w:rPr>
                <w:color w:val="000000" w:themeColor="text1"/>
              </w:rPr>
              <w:t xml:space="preserve">Latvijas Republikas </w:t>
            </w:r>
            <w:r w:rsidR="00BA5927" w:rsidRPr="00BA5927">
              <w:rPr>
                <w:color w:val="000000" w:themeColor="text1"/>
              </w:rPr>
              <w:t xml:space="preserve">Civillikuma </w:t>
            </w:r>
            <w:r>
              <w:rPr>
                <w:color w:val="000000" w:themeColor="text1"/>
              </w:rPr>
              <w:t xml:space="preserve">(turpmāk – Civillikums) </w:t>
            </w:r>
            <w:r w:rsidR="00BA5927" w:rsidRPr="00BA5927">
              <w:rPr>
                <w:color w:val="000000" w:themeColor="text1"/>
              </w:rPr>
              <w:t>41</w:t>
            </w:r>
            <w:r w:rsidR="00C34B4E">
              <w:rPr>
                <w:color w:val="000000" w:themeColor="text1"/>
              </w:rPr>
              <w:t>6</w:t>
            </w:r>
            <w:r w:rsidR="00BA5927" w:rsidRPr="00BA5927">
              <w:rPr>
                <w:color w:val="000000" w:themeColor="text1"/>
              </w:rPr>
              <w:t>. pants, Publiskas personas mantas atsavināšanas likuma (turpmāk – Atsavināšanas likums) 42</w:t>
            </w:r>
            <w:r w:rsidR="00EA08E8">
              <w:rPr>
                <w:color w:val="000000" w:themeColor="text1"/>
              </w:rPr>
              <w:t>. panta pirmā daļa</w:t>
            </w:r>
            <w:r w:rsidR="00DD68A5">
              <w:rPr>
                <w:color w:val="000000" w:themeColor="text1"/>
              </w:rPr>
              <w:t>, 42.</w:t>
            </w:r>
            <w:r w:rsidR="00DD68A5" w:rsidRPr="00DD68A5">
              <w:rPr>
                <w:color w:val="000000" w:themeColor="text1"/>
                <w:vertAlign w:val="superscript"/>
              </w:rPr>
              <w:t>1</w:t>
            </w:r>
            <w:r w:rsidR="00DD68A5">
              <w:rPr>
                <w:color w:val="000000" w:themeColor="text1"/>
              </w:rPr>
              <w:t xml:space="preserve"> pants</w:t>
            </w:r>
            <w:r w:rsidR="00EA08E8">
              <w:rPr>
                <w:color w:val="000000" w:themeColor="text1"/>
              </w:rPr>
              <w:t xml:space="preserve"> un 43. pants, </w:t>
            </w:r>
            <w:r w:rsidR="00C34B4E">
              <w:rPr>
                <w:color w:val="000000" w:themeColor="text1"/>
              </w:rPr>
              <w:t>Alūksnes</w:t>
            </w:r>
            <w:r w:rsidR="00EA08E8" w:rsidRPr="00EA08E8">
              <w:rPr>
                <w:color w:val="000000" w:themeColor="text1"/>
              </w:rPr>
              <w:t xml:space="preserve"> novada pašvaldīb</w:t>
            </w:r>
            <w:r w:rsidR="00EA08E8">
              <w:rPr>
                <w:color w:val="000000" w:themeColor="text1"/>
              </w:rPr>
              <w:t>as 20</w:t>
            </w:r>
            <w:r w:rsidR="00C34B4E">
              <w:rPr>
                <w:color w:val="000000" w:themeColor="text1"/>
              </w:rPr>
              <w:t>19</w:t>
            </w:r>
            <w:r w:rsidR="00EA08E8">
              <w:rPr>
                <w:color w:val="000000" w:themeColor="text1"/>
              </w:rPr>
              <w:t>.gada 2</w:t>
            </w:r>
            <w:r w:rsidR="00C34B4E">
              <w:rPr>
                <w:color w:val="000000" w:themeColor="text1"/>
              </w:rPr>
              <w:t>7.jūnija</w:t>
            </w:r>
            <w:r w:rsidR="00EA08E8">
              <w:rPr>
                <w:color w:val="000000" w:themeColor="text1"/>
              </w:rPr>
              <w:t xml:space="preserve"> lēmums</w:t>
            </w:r>
            <w:r w:rsidR="00EA08E8" w:rsidRPr="00EA08E8">
              <w:rPr>
                <w:color w:val="000000" w:themeColor="text1"/>
              </w:rPr>
              <w:t xml:space="preserve"> Nr. </w:t>
            </w:r>
            <w:r w:rsidR="00C34B4E">
              <w:rPr>
                <w:color w:val="000000" w:themeColor="text1"/>
              </w:rPr>
              <w:t>188</w:t>
            </w:r>
            <w:r w:rsidR="00EA08E8" w:rsidRPr="00EA08E8">
              <w:rPr>
                <w:color w:val="000000" w:themeColor="text1"/>
              </w:rPr>
              <w:t xml:space="preserve"> (protokols Nr.</w:t>
            </w:r>
            <w:r w:rsidR="00C34B4E">
              <w:rPr>
                <w:color w:val="000000" w:themeColor="text1"/>
              </w:rPr>
              <w:t xml:space="preserve">6; </w:t>
            </w:r>
            <w:r w:rsidR="00EA08E8" w:rsidRPr="00EA08E8">
              <w:rPr>
                <w:color w:val="000000" w:themeColor="text1"/>
              </w:rPr>
              <w:t>7.§)</w:t>
            </w:r>
            <w:r w:rsidR="00E71298">
              <w:rPr>
                <w:color w:val="000000" w:themeColor="text1"/>
              </w:rPr>
              <w:t>.</w:t>
            </w:r>
          </w:p>
        </w:tc>
      </w:tr>
      <w:tr w:rsidR="00154D75" w14:paraId="2A5A36E8" w14:textId="77777777" w:rsidTr="00BA5927">
        <w:trPr>
          <w:trHeight w:val="699"/>
        </w:trPr>
        <w:tc>
          <w:tcPr>
            <w:tcW w:w="634" w:type="dxa"/>
            <w:tcBorders>
              <w:top w:val="single" w:sz="4" w:space="0" w:color="auto"/>
              <w:left w:val="single" w:sz="4" w:space="0" w:color="auto"/>
              <w:bottom w:val="single" w:sz="4" w:space="0" w:color="auto"/>
              <w:right w:val="single" w:sz="4" w:space="0" w:color="auto"/>
            </w:tcBorders>
            <w:hideMark/>
          </w:tcPr>
          <w:p w14:paraId="62643646" w14:textId="77777777" w:rsidR="00154D75" w:rsidRDefault="00154D75" w:rsidP="00AC74A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08F2531C" w14:textId="6638F2D2" w:rsidR="00154D75" w:rsidRPr="001D5B99" w:rsidRDefault="00154D75" w:rsidP="00BF4A2B">
            <w:r>
              <w:t>Pašreizējā situācija un problēmas</w:t>
            </w:r>
            <w:r w:rsidRPr="001247E9">
              <w:t>, kuru risināšanai tiesību akta projekts izstrādāts, tiesiskā regulējuma mērķis un būtība</w:t>
            </w:r>
          </w:p>
        </w:tc>
        <w:tc>
          <w:tcPr>
            <w:tcW w:w="6601" w:type="dxa"/>
            <w:tcBorders>
              <w:top w:val="single" w:sz="4" w:space="0" w:color="auto"/>
              <w:left w:val="single" w:sz="4" w:space="0" w:color="auto"/>
              <w:bottom w:val="single" w:sz="4" w:space="0" w:color="auto"/>
              <w:right w:val="single" w:sz="4" w:space="0" w:color="auto"/>
            </w:tcBorders>
          </w:tcPr>
          <w:p w14:paraId="284B4C76" w14:textId="3F9F08BE" w:rsidR="00C34B4E" w:rsidRDefault="00C34B4E" w:rsidP="00E71298">
            <w:pPr>
              <w:ind w:firstLine="475"/>
              <w:jc w:val="both"/>
              <w:rPr>
                <w:color w:val="000000" w:themeColor="text1"/>
              </w:rPr>
            </w:pPr>
            <w:r>
              <w:rPr>
                <w:color w:val="000000" w:themeColor="text1"/>
              </w:rPr>
              <w:t>Vidzemes</w:t>
            </w:r>
            <w:r w:rsidRPr="00C34B4E">
              <w:rPr>
                <w:color w:val="000000" w:themeColor="text1"/>
              </w:rPr>
              <w:t xml:space="preserve"> apgabaltiesas zvērināta notāre </w:t>
            </w:r>
            <w:r>
              <w:rPr>
                <w:color w:val="000000" w:themeColor="text1"/>
              </w:rPr>
              <w:t>Baiba Jaunbērziņa</w:t>
            </w:r>
            <w:r w:rsidRPr="00C34B4E">
              <w:rPr>
                <w:color w:val="000000" w:themeColor="text1"/>
              </w:rPr>
              <w:t xml:space="preserve"> 20</w:t>
            </w:r>
            <w:r>
              <w:rPr>
                <w:color w:val="000000" w:themeColor="text1"/>
              </w:rPr>
              <w:t>18</w:t>
            </w:r>
            <w:r w:rsidRPr="00C34B4E">
              <w:rPr>
                <w:color w:val="000000" w:themeColor="text1"/>
              </w:rPr>
              <w:t xml:space="preserve">. gada </w:t>
            </w:r>
            <w:r>
              <w:rPr>
                <w:color w:val="000000" w:themeColor="text1"/>
              </w:rPr>
              <w:t>12.decembrī</w:t>
            </w:r>
            <w:r w:rsidRPr="00C34B4E">
              <w:rPr>
                <w:color w:val="000000" w:themeColor="text1"/>
              </w:rPr>
              <w:t xml:space="preserve"> taisījusi notariālo aktu “Par mantojuma lietas izbeigšanu”, kas reģistrēts aktu un apliecinājumu reģistrā</w:t>
            </w:r>
            <w:r w:rsidR="00536B6E">
              <w:rPr>
                <w:color w:val="000000" w:themeColor="text1"/>
              </w:rPr>
              <w:t xml:space="preserve"> ar</w:t>
            </w:r>
            <w:r w:rsidRPr="00C34B4E">
              <w:rPr>
                <w:color w:val="000000" w:themeColor="text1"/>
              </w:rPr>
              <w:t xml:space="preserve"> Nr. </w:t>
            </w:r>
            <w:r>
              <w:rPr>
                <w:color w:val="000000" w:themeColor="text1"/>
              </w:rPr>
              <w:t>2566</w:t>
            </w:r>
            <w:r w:rsidRPr="00C34B4E">
              <w:rPr>
                <w:color w:val="000000" w:themeColor="text1"/>
              </w:rPr>
              <w:t xml:space="preserve">, ar kuru par bezmantinieku mantu atzīts </w:t>
            </w:r>
            <w:r>
              <w:rPr>
                <w:color w:val="000000" w:themeColor="text1"/>
              </w:rPr>
              <w:t>½ domājamās daļas no</w:t>
            </w:r>
            <w:r>
              <w:t xml:space="preserve"> </w:t>
            </w:r>
            <w:r w:rsidRPr="00C34B4E">
              <w:rPr>
                <w:color w:val="000000" w:themeColor="text1"/>
              </w:rPr>
              <w:t>nekustamā īpašuma “Vilnīši”, Liepnas pagastā, Alūksnes novadā (kadastra Nr. 3668 010 0073)</w:t>
            </w:r>
            <w:r>
              <w:rPr>
                <w:color w:val="000000" w:themeColor="text1"/>
              </w:rPr>
              <w:t xml:space="preserve">. </w:t>
            </w:r>
          </w:p>
          <w:p w14:paraId="3DA974A0" w14:textId="5B40D42D" w:rsidR="00BA5927" w:rsidRDefault="003627F6" w:rsidP="00F26F19">
            <w:pPr>
              <w:jc w:val="both"/>
              <w:rPr>
                <w:color w:val="000000" w:themeColor="text1"/>
              </w:rPr>
            </w:pPr>
            <w:r>
              <w:rPr>
                <w:color w:val="000000" w:themeColor="text1"/>
              </w:rPr>
              <w:t>Nekustamais īpašums</w:t>
            </w:r>
            <w:r w:rsidR="00C34B4E">
              <w:rPr>
                <w:color w:val="000000" w:themeColor="text1"/>
              </w:rPr>
              <w:t xml:space="preserve"> “Vilnīši” </w:t>
            </w:r>
            <w:r w:rsidR="00C34B4E" w:rsidRPr="00C34B4E">
              <w:rPr>
                <w:color w:val="000000" w:themeColor="text1"/>
              </w:rPr>
              <w:t>(</w:t>
            </w:r>
            <w:r w:rsidR="00C34B4E">
              <w:rPr>
                <w:color w:val="000000" w:themeColor="text1"/>
              </w:rPr>
              <w:t xml:space="preserve">nekustamā īpašuma </w:t>
            </w:r>
            <w:r w:rsidR="00C34B4E" w:rsidRPr="00C34B4E">
              <w:rPr>
                <w:color w:val="000000" w:themeColor="text1"/>
              </w:rPr>
              <w:t>kadastra Nr. 3668 010 0073)</w:t>
            </w:r>
            <w:r>
              <w:rPr>
                <w:color w:val="000000" w:themeColor="text1"/>
              </w:rPr>
              <w:t xml:space="preserve"> ir </w:t>
            </w:r>
            <w:r w:rsidR="00C34B4E">
              <w:rPr>
                <w:color w:val="000000" w:themeColor="text1"/>
              </w:rPr>
              <w:t>13,8</w:t>
            </w:r>
            <w:r>
              <w:rPr>
                <w:color w:val="000000" w:themeColor="text1"/>
              </w:rPr>
              <w:t xml:space="preserve"> ha platībā</w:t>
            </w:r>
            <w:r w:rsidR="00C34B4E">
              <w:rPr>
                <w:color w:val="000000" w:themeColor="text1"/>
              </w:rPr>
              <w:t xml:space="preserve"> (turpmāk – nekustamais īpašums)</w:t>
            </w:r>
            <w:r>
              <w:rPr>
                <w:color w:val="000000" w:themeColor="text1"/>
              </w:rPr>
              <w:t xml:space="preserve"> un sastāv no trijām zemes vienībām: </w:t>
            </w:r>
            <w:r w:rsidRPr="003627F6">
              <w:rPr>
                <w:color w:val="000000" w:themeColor="text1"/>
              </w:rPr>
              <w:t>z</w:t>
            </w:r>
            <w:r>
              <w:rPr>
                <w:color w:val="000000" w:themeColor="text1"/>
              </w:rPr>
              <w:t>emes vienība ar kadastra apzīmējumu</w:t>
            </w:r>
            <w:r w:rsidRPr="003627F6">
              <w:rPr>
                <w:color w:val="000000" w:themeColor="text1"/>
              </w:rPr>
              <w:t xml:space="preserve"> </w:t>
            </w:r>
            <w:r w:rsidR="00C34B4E" w:rsidRPr="00C34B4E">
              <w:rPr>
                <w:color w:val="000000" w:themeColor="text1"/>
              </w:rPr>
              <w:t>3668 010 0073</w:t>
            </w:r>
            <w:r w:rsidR="00C34B4E">
              <w:rPr>
                <w:color w:val="000000" w:themeColor="text1"/>
              </w:rPr>
              <w:t xml:space="preserve"> </w:t>
            </w:r>
            <w:r>
              <w:rPr>
                <w:color w:val="000000" w:themeColor="text1"/>
              </w:rPr>
              <w:t xml:space="preserve">– </w:t>
            </w:r>
            <w:r w:rsidR="00C34B4E">
              <w:rPr>
                <w:color w:val="000000" w:themeColor="text1"/>
              </w:rPr>
              <w:t>6,4</w:t>
            </w:r>
            <w:r>
              <w:rPr>
                <w:color w:val="000000" w:themeColor="text1"/>
              </w:rPr>
              <w:t xml:space="preserve"> ha, zemes vienība ar kadastra apzīmējumu</w:t>
            </w:r>
            <w:r w:rsidRPr="003627F6">
              <w:rPr>
                <w:color w:val="000000" w:themeColor="text1"/>
              </w:rPr>
              <w:t xml:space="preserve"> </w:t>
            </w:r>
            <w:r w:rsidR="00C34B4E">
              <w:rPr>
                <w:color w:val="000000" w:themeColor="text1"/>
              </w:rPr>
              <w:t xml:space="preserve">3668 010 0074 </w:t>
            </w:r>
            <w:r>
              <w:rPr>
                <w:color w:val="000000" w:themeColor="text1"/>
              </w:rPr>
              <w:t xml:space="preserve">– </w:t>
            </w:r>
            <w:r w:rsidR="00C34B4E">
              <w:rPr>
                <w:color w:val="000000" w:themeColor="text1"/>
              </w:rPr>
              <w:t>3,9</w:t>
            </w:r>
            <w:r>
              <w:rPr>
                <w:color w:val="000000" w:themeColor="text1"/>
              </w:rPr>
              <w:t xml:space="preserve"> ha un zemes vienība ar kadastra apzīmējumu </w:t>
            </w:r>
            <w:r w:rsidR="00C34B4E" w:rsidRPr="00C34B4E">
              <w:rPr>
                <w:color w:val="000000" w:themeColor="text1"/>
              </w:rPr>
              <w:t xml:space="preserve">3668 010 </w:t>
            </w:r>
            <w:r w:rsidR="00C34B4E">
              <w:rPr>
                <w:color w:val="000000" w:themeColor="text1"/>
              </w:rPr>
              <w:t xml:space="preserve">0118 </w:t>
            </w:r>
            <w:r>
              <w:rPr>
                <w:color w:val="000000" w:themeColor="text1"/>
              </w:rPr>
              <w:t xml:space="preserve">– </w:t>
            </w:r>
            <w:r w:rsidR="00C34B4E">
              <w:rPr>
                <w:color w:val="000000" w:themeColor="text1"/>
              </w:rPr>
              <w:t>3,5</w:t>
            </w:r>
            <w:r>
              <w:rPr>
                <w:color w:val="000000" w:themeColor="text1"/>
              </w:rPr>
              <w:t xml:space="preserve"> ha platībā. </w:t>
            </w:r>
          </w:p>
          <w:p w14:paraId="436BC0EE" w14:textId="776DCF0C" w:rsidR="008A2323" w:rsidRPr="00BA5927" w:rsidRDefault="00C34B4E" w:rsidP="00F26F19">
            <w:pPr>
              <w:jc w:val="both"/>
              <w:rPr>
                <w:color w:val="000000" w:themeColor="text1"/>
              </w:rPr>
            </w:pPr>
            <w:r>
              <w:rPr>
                <w:color w:val="000000" w:themeColor="text1"/>
              </w:rPr>
              <w:t>Nekustamais īpašums ierakstīts Liepnas pagasta zemesgrāmatas 165.nodalījumā.</w:t>
            </w:r>
            <w:r w:rsidR="008A2323">
              <w:rPr>
                <w:color w:val="000000" w:themeColor="text1"/>
              </w:rPr>
              <w:t xml:space="preserve"> Nekustamā īpašuma ½ domājamās daļas īpašnieks ir privātpersona un ½ domājamā daļa ir atzīta par bezmantinieka mantu un piekrīt valstij atbilstoši Civillikuma 416.panta pirmajai daļai. </w:t>
            </w:r>
          </w:p>
          <w:p w14:paraId="099DD03F" w14:textId="4296DB02" w:rsidR="006C391A" w:rsidRDefault="00F26F19" w:rsidP="008A2323">
            <w:pPr>
              <w:ind w:left="191" w:firstLine="142"/>
              <w:jc w:val="both"/>
              <w:rPr>
                <w:color w:val="000000" w:themeColor="text1"/>
              </w:rPr>
            </w:pPr>
            <w:r w:rsidRPr="00D530B8">
              <w:t>A</w:t>
            </w:r>
            <w:r w:rsidRPr="00D530B8">
              <w:rPr>
                <w:color w:val="000000" w:themeColor="text1"/>
              </w:rPr>
              <w:t>tbilstoši Nekustamā īpašuma valsts kadastra informācijas sistēmas datiem (turpmāk – NĪVKIS) nekustamā īpašuma sastāvā ietilpstošajai zemes vienībai (zemes vienības kadastra apzīmējums  Nr.</w:t>
            </w:r>
            <w:r w:rsidR="00C34B4E" w:rsidRPr="00D530B8">
              <w:rPr>
                <w:color w:val="000000" w:themeColor="text1"/>
              </w:rPr>
              <w:t xml:space="preserve">3668 010 0073 </w:t>
            </w:r>
            <w:r w:rsidRPr="00D530B8">
              <w:rPr>
                <w:color w:val="000000" w:themeColor="text1"/>
              </w:rPr>
              <w:t xml:space="preserve">) ir noteikti šādi apgrūtinājumi – </w:t>
            </w:r>
            <w:r w:rsidR="00D530B8" w:rsidRPr="00D530B8">
              <w:rPr>
                <w:color w:val="000000" w:themeColor="text1"/>
              </w:rPr>
              <w:t xml:space="preserve">aizsargjoslas teritorija gar elektrisko tīklu gaisvadu līniju ārpus pilsētām un ciemiem, kā </w:t>
            </w:r>
            <w:r w:rsidR="00D530B8">
              <w:rPr>
                <w:color w:val="000000" w:themeColor="text1"/>
              </w:rPr>
              <w:t>arī pilsētu lauku teritorijās (0,</w:t>
            </w:r>
            <w:r w:rsidR="00D530B8" w:rsidRPr="00D530B8">
              <w:rPr>
                <w:color w:val="000000" w:themeColor="text1"/>
              </w:rPr>
              <w:t>1 ha</w:t>
            </w:r>
            <w:r w:rsidR="00D530B8">
              <w:rPr>
                <w:color w:val="000000" w:themeColor="text1"/>
              </w:rPr>
              <w:t>)</w:t>
            </w:r>
            <w:r w:rsidR="00D530B8" w:rsidRPr="00D530B8">
              <w:rPr>
                <w:color w:val="000000" w:themeColor="text1"/>
              </w:rPr>
              <w:t>, līdz 10 kilometriem garas dabiskas ūdensteces vides un dabas resursu aizsardzības aizsargjoslas teritorija lauku apvidos</w:t>
            </w:r>
            <w:r w:rsidR="00D530B8">
              <w:rPr>
                <w:color w:val="000000" w:themeColor="text1"/>
              </w:rPr>
              <w:t xml:space="preserve"> (0,</w:t>
            </w:r>
            <w:r w:rsidR="00D530B8" w:rsidRPr="00D530B8">
              <w:rPr>
                <w:color w:val="000000" w:themeColor="text1"/>
              </w:rPr>
              <w:t>1 ha</w:t>
            </w:r>
            <w:r w:rsidR="00D530B8">
              <w:rPr>
                <w:color w:val="000000" w:themeColor="text1"/>
              </w:rPr>
              <w:t>)</w:t>
            </w:r>
            <w:r w:rsidR="00D530B8" w:rsidRPr="00D530B8">
              <w:rPr>
                <w:color w:val="000000" w:themeColor="text1"/>
              </w:rPr>
              <w:t xml:space="preserve">, ceļa servitūta teritorija </w:t>
            </w:r>
            <w:r w:rsidR="00D530B8">
              <w:rPr>
                <w:color w:val="000000" w:themeColor="text1"/>
              </w:rPr>
              <w:t>(</w:t>
            </w:r>
            <w:r w:rsidR="00D530B8" w:rsidRPr="00D530B8">
              <w:rPr>
                <w:color w:val="000000" w:themeColor="text1"/>
              </w:rPr>
              <w:t>0</w:t>
            </w:r>
            <w:r w:rsidR="00D530B8">
              <w:rPr>
                <w:color w:val="000000" w:themeColor="text1"/>
              </w:rPr>
              <w:t>,</w:t>
            </w:r>
            <w:r w:rsidR="00D530B8" w:rsidRPr="00D530B8">
              <w:rPr>
                <w:color w:val="000000" w:themeColor="text1"/>
              </w:rPr>
              <w:t>08 ha</w:t>
            </w:r>
            <w:r w:rsidR="00D530B8">
              <w:rPr>
                <w:color w:val="000000" w:themeColor="text1"/>
              </w:rPr>
              <w:t>)</w:t>
            </w:r>
            <w:r w:rsidR="00D530B8" w:rsidRPr="00D530B8">
              <w:rPr>
                <w:color w:val="000000" w:themeColor="text1"/>
              </w:rPr>
              <w:t xml:space="preserve">, ceļa servitūta teritorija </w:t>
            </w:r>
            <w:r w:rsidR="00D530B8">
              <w:rPr>
                <w:color w:val="000000" w:themeColor="text1"/>
              </w:rPr>
              <w:t>(</w:t>
            </w:r>
            <w:r w:rsidR="00D530B8" w:rsidRPr="00D530B8">
              <w:rPr>
                <w:color w:val="000000" w:themeColor="text1"/>
              </w:rPr>
              <w:t>0</w:t>
            </w:r>
            <w:r w:rsidR="00D530B8">
              <w:rPr>
                <w:color w:val="000000" w:themeColor="text1"/>
              </w:rPr>
              <w:t xml:space="preserve">,04 </w:t>
            </w:r>
            <w:r w:rsidR="00D530B8" w:rsidRPr="00D530B8">
              <w:rPr>
                <w:color w:val="000000" w:themeColor="text1"/>
              </w:rPr>
              <w:t>ha</w:t>
            </w:r>
            <w:r w:rsidR="00D530B8">
              <w:rPr>
                <w:color w:val="000000" w:themeColor="text1"/>
              </w:rPr>
              <w:t>)</w:t>
            </w:r>
            <w:r w:rsidR="00D530B8" w:rsidRPr="00D530B8">
              <w:rPr>
                <w:color w:val="000000" w:themeColor="text1"/>
              </w:rPr>
              <w:t xml:space="preserve">, ceļa servitūta teritorija </w:t>
            </w:r>
            <w:r w:rsidR="00D530B8">
              <w:rPr>
                <w:color w:val="000000" w:themeColor="text1"/>
              </w:rPr>
              <w:t>(0,</w:t>
            </w:r>
            <w:r w:rsidR="00D530B8" w:rsidRPr="00D530B8">
              <w:rPr>
                <w:color w:val="000000" w:themeColor="text1"/>
              </w:rPr>
              <w:t>12 ha</w:t>
            </w:r>
            <w:r w:rsidR="00D530B8">
              <w:rPr>
                <w:color w:val="000000" w:themeColor="text1"/>
              </w:rPr>
              <w:t>)</w:t>
            </w:r>
            <w:r w:rsidR="00D530B8" w:rsidRPr="00D530B8">
              <w:rPr>
                <w:color w:val="000000" w:themeColor="text1"/>
              </w:rPr>
              <w:t xml:space="preserve">, ceļa servitūta teritorija </w:t>
            </w:r>
            <w:r w:rsidR="00D530B8">
              <w:rPr>
                <w:color w:val="000000" w:themeColor="text1"/>
              </w:rPr>
              <w:t>(0,</w:t>
            </w:r>
            <w:r w:rsidR="00D530B8" w:rsidRPr="00D530B8">
              <w:rPr>
                <w:color w:val="000000" w:themeColor="text1"/>
              </w:rPr>
              <w:t>08 ha</w:t>
            </w:r>
            <w:r w:rsidR="00D530B8">
              <w:rPr>
                <w:color w:val="000000" w:themeColor="text1"/>
              </w:rPr>
              <w:t>)</w:t>
            </w:r>
            <w:r w:rsidR="00D530B8" w:rsidRPr="00D530B8">
              <w:rPr>
                <w:color w:val="000000" w:themeColor="text1"/>
              </w:rPr>
              <w:t>, tauvas joslas teritorija gar upi</w:t>
            </w:r>
            <w:r w:rsidR="00D530B8">
              <w:rPr>
                <w:color w:val="000000" w:themeColor="text1"/>
              </w:rPr>
              <w:t xml:space="preserve"> (</w:t>
            </w:r>
            <w:r w:rsidR="00D530B8" w:rsidRPr="00D530B8">
              <w:rPr>
                <w:color w:val="000000" w:themeColor="text1"/>
              </w:rPr>
              <w:t>0</w:t>
            </w:r>
            <w:r w:rsidR="00D530B8">
              <w:rPr>
                <w:color w:val="000000" w:themeColor="text1"/>
              </w:rPr>
              <w:t>,</w:t>
            </w:r>
            <w:r w:rsidR="00D530B8" w:rsidRPr="00D530B8">
              <w:rPr>
                <w:color w:val="000000" w:themeColor="text1"/>
              </w:rPr>
              <w:t>2 ha</w:t>
            </w:r>
            <w:r w:rsidR="00D530B8">
              <w:rPr>
                <w:color w:val="000000" w:themeColor="text1"/>
              </w:rPr>
              <w:t>)</w:t>
            </w:r>
            <w:r w:rsidRPr="00D530B8">
              <w:rPr>
                <w:color w:val="000000" w:themeColor="text1"/>
              </w:rPr>
              <w:t xml:space="preserve"> , zemes vienībai (zemes vienības kadastra apzīmējums Nr.</w:t>
            </w:r>
            <w:r w:rsidR="00D530B8">
              <w:rPr>
                <w:color w:val="000000" w:themeColor="text1"/>
              </w:rPr>
              <w:t>3668 010 0074) ir noteikti šādi apgrūtinājumi</w:t>
            </w:r>
            <w:r w:rsidRPr="00D530B8">
              <w:rPr>
                <w:color w:val="000000" w:themeColor="text1"/>
              </w:rPr>
              <w:t xml:space="preserve"> – </w:t>
            </w:r>
            <w:r w:rsidR="00D530B8" w:rsidRPr="00D530B8">
              <w:rPr>
                <w:color w:val="000000" w:themeColor="text1"/>
              </w:rPr>
              <w:t>tau</w:t>
            </w:r>
            <w:r w:rsidR="00D530B8">
              <w:rPr>
                <w:color w:val="000000" w:themeColor="text1"/>
              </w:rPr>
              <w:t>vas joslas teritorija gar upi (0,</w:t>
            </w:r>
            <w:r w:rsidR="00D530B8" w:rsidRPr="00D530B8">
              <w:rPr>
                <w:color w:val="000000" w:themeColor="text1"/>
              </w:rPr>
              <w:t>1</w:t>
            </w:r>
            <w:r w:rsidR="00D530B8">
              <w:rPr>
                <w:color w:val="000000" w:themeColor="text1"/>
              </w:rPr>
              <w:t xml:space="preserve"> </w:t>
            </w:r>
            <w:r w:rsidR="00D530B8" w:rsidRPr="00D530B8">
              <w:rPr>
                <w:color w:val="000000" w:themeColor="text1"/>
              </w:rPr>
              <w:t>ha</w:t>
            </w:r>
            <w:r w:rsidR="00D530B8">
              <w:rPr>
                <w:color w:val="000000" w:themeColor="text1"/>
              </w:rPr>
              <w:t>)</w:t>
            </w:r>
            <w:r w:rsidR="00D530B8" w:rsidRPr="00D530B8">
              <w:rPr>
                <w:color w:val="000000" w:themeColor="text1"/>
              </w:rPr>
              <w:t>, ūden</w:t>
            </w:r>
            <w:r w:rsidR="00D530B8">
              <w:rPr>
                <w:color w:val="000000" w:themeColor="text1"/>
              </w:rPr>
              <w:t>steces aizsargjoslas teritorija (</w:t>
            </w:r>
            <w:r w:rsidR="00D530B8" w:rsidRPr="00D530B8">
              <w:rPr>
                <w:color w:val="000000" w:themeColor="text1"/>
              </w:rPr>
              <w:t>0</w:t>
            </w:r>
            <w:r w:rsidR="00D530B8">
              <w:rPr>
                <w:color w:val="000000" w:themeColor="text1"/>
              </w:rPr>
              <w:t>,</w:t>
            </w:r>
            <w:r w:rsidR="00D530B8" w:rsidRPr="00D530B8">
              <w:rPr>
                <w:color w:val="000000" w:themeColor="text1"/>
              </w:rPr>
              <w:t>1 ha</w:t>
            </w:r>
            <w:r w:rsidR="00D530B8">
              <w:rPr>
                <w:color w:val="000000" w:themeColor="text1"/>
              </w:rPr>
              <w:t xml:space="preserve">). </w:t>
            </w:r>
            <w:r>
              <w:rPr>
                <w:color w:val="000000" w:themeColor="text1"/>
              </w:rPr>
              <w:br/>
            </w:r>
            <w:r w:rsidR="00B821A2">
              <w:rPr>
                <w:color w:val="000000" w:themeColor="text1"/>
              </w:rPr>
              <w:t>Valsts ieņēmumu dienests ar 20</w:t>
            </w:r>
            <w:r w:rsidR="00D530B8">
              <w:rPr>
                <w:color w:val="000000" w:themeColor="text1"/>
              </w:rPr>
              <w:t>19</w:t>
            </w:r>
            <w:r w:rsidR="00BA5927" w:rsidRPr="00BA5927">
              <w:rPr>
                <w:color w:val="000000" w:themeColor="text1"/>
              </w:rPr>
              <w:t xml:space="preserve">. gada </w:t>
            </w:r>
            <w:r w:rsidR="00D530B8">
              <w:rPr>
                <w:color w:val="000000" w:themeColor="text1"/>
              </w:rPr>
              <w:t>19.decembra</w:t>
            </w:r>
            <w:r w:rsidR="00BA5927" w:rsidRPr="00BA5927">
              <w:rPr>
                <w:color w:val="000000" w:themeColor="text1"/>
              </w:rPr>
              <w:t xml:space="preserve"> valstij piekritīgās mantas </w:t>
            </w:r>
            <w:r w:rsidR="00BA5927" w:rsidRPr="00BA5927">
              <w:rPr>
                <w:color w:val="000000" w:themeColor="text1"/>
              </w:rPr>
              <w:lastRenderedPageBreak/>
              <w:t xml:space="preserve">pieņemšanas un nodošanas aktu Nr. </w:t>
            </w:r>
            <w:r w:rsidR="00B821A2">
              <w:rPr>
                <w:color w:val="000000" w:themeColor="text1"/>
              </w:rPr>
              <w:t>0</w:t>
            </w:r>
            <w:r w:rsidR="00D530B8">
              <w:rPr>
                <w:color w:val="000000" w:themeColor="text1"/>
              </w:rPr>
              <w:t>19298</w:t>
            </w:r>
            <w:r w:rsidR="00BA5927" w:rsidRPr="00BA5927">
              <w:rPr>
                <w:color w:val="000000" w:themeColor="text1"/>
              </w:rPr>
              <w:t xml:space="preserve"> ņēmis valsts uzskaitē par bezmantinieka mantu atzīto nekustamo īpašumu.</w:t>
            </w:r>
          </w:p>
          <w:p w14:paraId="7EF95762" w14:textId="48E4B919" w:rsidR="00BA5927" w:rsidRPr="00BA5927" w:rsidRDefault="00BA5927" w:rsidP="008A2323">
            <w:pPr>
              <w:ind w:left="191" w:firstLine="142"/>
              <w:jc w:val="both"/>
              <w:rPr>
                <w:color w:val="000000" w:themeColor="text1"/>
              </w:rPr>
            </w:pPr>
            <w:r w:rsidRPr="00BA5927">
              <w:rPr>
                <w:color w:val="000000" w:themeColor="text1"/>
              </w:rPr>
              <w:t>Valsts ieņēmumu dienests, kas pieņēmis valstij piekritīgo mantu, saskaņā ar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14:paraId="3CE6B0A2" w14:textId="4E288DDE" w:rsidR="007F70A3" w:rsidRPr="007F70A3" w:rsidRDefault="007F70A3" w:rsidP="006C391A">
            <w:pPr>
              <w:ind w:firstLine="333"/>
              <w:jc w:val="both"/>
              <w:rPr>
                <w:color w:val="000000" w:themeColor="text1"/>
              </w:rPr>
            </w:pPr>
            <w:r w:rsidRPr="007F70A3">
              <w:rPr>
                <w:color w:val="000000" w:themeColor="text1"/>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042E895E" w14:textId="77777777" w:rsidR="00D530B8" w:rsidRDefault="007F70A3" w:rsidP="006C391A">
            <w:pPr>
              <w:ind w:firstLine="333"/>
              <w:jc w:val="both"/>
              <w:rPr>
                <w:color w:val="000000" w:themeColor="text1"/>
              </w:rPr>
            </w:pPr>
            <w:r w:rsidRPr="007F70A3">
              <w:rPr>
                <w:color w:val="000000" w:themeColor="text1"/>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r>
              <w:rPr>
                <w:color w:val="000000" w:themeColor="text1"/>
              </w:rPr>
              <w:t xml:space="preserve"> </w:t>
            </w:r>
          </w:p>
          <w:p w14:paraId="7183DD6F" w14:textId="709722DF" w:rsidR="00F26F19" w:rsidRPr="00BA5927" w:rsidRDefault="00D530B8" w:rsidP="006C391A">
            <w:pPr>
              <w:ind w:firstLine="333"/>
              <w:jc w:val="both"/>
              <w:rPr>
                <w:color w:val="000000" w:themeColor="text1"/>
              </w:rPr>
            </w:pPr>
            <w:r>
              <w:rPr>
                <w:color w:val="000000" w:themeColor="text1"/>
              </w:rPr>
              <w:t xml:space="preserve">Alūksnes novada pašvaldība </w:t>
            </w:r>
            <w:r w:rsidRPr="00D530B8">
              <w:rPr>
                <w:color w:val="000000" w:themeColor="text1"/>
              </w:rPr>
              <w:t>2019.gada 27.jūnij</w:t>
            </w:r>
            <w:r>
              <w:rPr>
                <w:color w:val="000000" w:themeColor="text1"/>
              </w:rPr>
              <w:t>ā pieņēma</w:t>
            </w:r>
            <w:r w:rsidRPr="00D530B8">
              <w:rPr>
                <w:color w:val="000000" w:themeColor="text1"/>
              </w:rPr>
              <w:t xml:space="preserve"> lēmum</w:t>
            </w:r>
            <w:r>
              <w:rPr>
                <w:color w:val="000000" w:themeColor="text1"/>
              </w:rPr>
              <w:t>u</w:t>
            </w:r>
            <w:r w:rsidRPr="00D530B8">
              <w:rPr>
                <w:color w:val="000000" w:themeColor="text1"/>
              </w:rPr>
              <w:t xml:space="preserve"> Nr. 188 (protokols Nr.6; 7.§)</w:t>
            </w:r>
            <w:r>
              <w:rPr>
                <w:color w:val="000000" w:themeColor="text1"/>
              </w:rPr>
              <w:t xml:space="preserve">, </w:t>
            </w:r>
            <w:r w:rsidR="00DE79B8">
              <w:rPr>
                <w:color w:val="000000" w:themeColor="text1"/>
              </w:rPr>
              <w:t xml:space="preserve">ar kuru nolemts pārņemt nekustamo īpašumu pašvaldības īpašumā, </w:t>
            </w:r>
            <w:r w:rsidR="00BA5927" w:rsidRPr="00BA5927">
              <w:rPr>
                <w:color w:val="000000" w:themeColor="text1"/>
              </w:rPr>
              <w:t xml:space="preserve">lai saskaņā ar likuma „Par pašvaldībām” 15. panta pirmās daļas </w:t>
            </w:r>
            <w:r>
              <w:rPr>
                <w:color w:val="000000" w:themeColor="text1"/>
              </w:rPr>
              <w:t>2</w:t>
            </w:r>
            <w:r w:rsidR="00BA5927" w:rsidRPr="00BA5927">
              <w:rPr>
                <w:color w:val="000000" w:themeColor="text1"/>
              </w:rPr>
              <w:t xml:space="preserve">. punktu to izmantotu pašvaldības autonomās funkcijas īstenošanai – </w:t>
            </w:r>
            <w:r w:rsidR="0059690D" w:rsidRPr="0059690D">
              <w:rPr>
                <w:color w:val="000000" w:themeColor="text1"/>
              </w:rPr>
              <w:t>gādāt par savas administratīvās teritorijas labiekārtošanu un sanitāro tīrību</w:t>
            </w:r>
            <w:r w:rsidR="00F26F19" w:rsidRPr="00167BF9">
              <w:rPr>
                <w:color w:val="000000" w:themeColor="text1"/>
              </w:rPr>
              <w:t>.</w:t>
            </w:r>
            <w:r w:rsidR="00DD68A5">
              <w:t xml:space="preserve"> </w:t>
            </w:r>
            <w:r w:rsidR="00DD68A5" w:rsidRPr="0059690D">
              <w:t>N</w:t>
            </w:r>
            <w:r w:rsidR="00DD68A5" w:rsidRPr="0059690D">
              <w:rPr>
                <w:color w:val="000000" w:themeColor="text1"/>
              </w:rPr>
              <w:t>ekustam</w:t>
            </w:r>
            <w:r w:rsidR="0059690D">
              <w:rPr>
                <w:color w:val="000000" w:themeColor="text1"/>
              </w:rPr>
              <w:t>o</w:t>
            </w:r>
            <w:r w:rsidR="00DD68A5" w:rsidRPr="0059690D">
              <w:rPr>
                <w:color w:val="000000" w:themeColor="text1"/>
              </w:rPr>
              <w:t xml:space="preserve"> īpašum</w:t>
            </w:r>
            <w:r w:rsidR="0059690D">
              <w:rPr>
                <w:color w:val="000000" w:themeColor="text1"/>
              </w:rPr>
              <w:t>u</w:t>
            </w:r>
            <w:r w:rsidR="00167BF9" w:rsidRPr="0059690D">
              <w:rPr>
                <w:color w:val="000000" w:themeColor="text1"/>
              </w:rPr>
              <w:t xml:space="preserve"> vai tajā radīto infrastruktūru</w:t>
            </w:r>
            <w:r w:rsidR="00DD68A5" w:rsidRPr="0059690D">
              <w:rPr>
                <w:color w:val="000000" w:themeColor="text1"/>
              </w:rPr>
              <w:t xml:space="preserve"> </w:t>
            </w:r>
            <w:r w:rsidR="00167BF9" w:rsidRPr="0059690D">
              <w:rPr>
                <w:color w:val="000000" w:themeColor="text1"/>
              </w:rPr>
              <w:t>varēs izmantot</w:t>
            </w:r>
            <w:r w:rsidR="00DD68A5" w:rsidRPr="0059690D">
              <w:rPr>
                <w:color w:val="000000" w:themeColor="text1"/>
              </w:rPr>
              <w:t xml:space="preserve"> </w:t>
            </w:r>
            <w:r w:rsidR="00167BF9" w:rsidRPr="0059690D">
              <w:rPr>
                <w:color w:val="000000" w:themeColor="text1"/>
              </w:rPr>
              <w:t>ikviena iedzīvotāja vajadzībām un būs</w:t>
            </w:r>
            <w:r w:rsidR="00DD68A5" w:rsidRPr="0059690D">
              <w:rPr>
                <w:color w:val="000000" w:themeColor="text1"/>
              </w:rPr>
              <w:t xml:space="preserve"> </w:t>
            </w:r>
            <w:r w:rsidR="00167BF9" w:rsidRPr="0059690D">
              <w:rPr>
                <w:color w:val="000000" w:themeColor="text1"/>
              </w:rPr>
              <w:t xml:space="preserve">publiski pieejams, </w:t>
            </w:r>
            <w:r w:rsidR="00DD68A5" w:rsidRPr="0059690D">
              <w:rPr>
                <w:color w:val="000000" w:themeColor="text1"/>
              </w:rPr>
              <w:t>un tiešā veidā netiks izmantots s</w:t>
            </w:r>
            <w:r w:rsidR="00167BF9" w:rsidRPr="0059690D">
              <w:rPr>
                <w:color w:val="000000" w:themeColor="text1"/>
              </w:rPr>
              <w:t>aimnieciskās darbības veikšanai, līdz ar to</w:t>
            </w:r>
            <w:r w:rsidR="00DD68A5" w:rsidRPr="0059690D">
              <w:rPr>
                <w:color w:val="000000" w:themeColor="text1"/>
              </w:rPr>
              <w:t xml:space="preserve"> komercdarbības atbalsta kontroles nosacījumi nav jāpiemēro.</w:t>
            </w:r>
          </w:p>
          <w:p w14:paraId="58D19D4C" w14:textId="337E7002" w:rsidR="0046041D" w:rsidRDefault="0046041D" w:rsidP="006C391A">
            <w:pPr>
              <w:ind w:firstLine="191"/>
              <w:jc w:val="both"/>
              <w:rPr>
                <w:color w:val="000000" w:themeColor="text1"/>
              </w:rPr>
            </w:pPr>
            <w:r w:rsidRPr="0046041D">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2011.gada 1.februāra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365CCB0B" w14:textId="6874545F" w:rsidR="00BA5927" w:rsidRPr="00BA5927" w:rsidRDefault="00BA5927" w:rsidP="00BA5927">
            <w:pPr>
              <w:ind w:firstLine="720"/>
              <w:jc w:val="both"/>
              <w:rPr>
                <w:color w:val="000000" w:themeColor="text1"/>
              </w:rPr>
            </w:pPr>
            <w:r w:rsidRPr="00BA5927">
              <w:rPr>
                <w:color w:val="000000" w:themeColor="text1"/>
              </w:rPr>
              <w:t xml:space="preserve">Rīkojuma projekts paredz </w:t>
            </w:r>
            <w:r w:rsidR="0059690D">
              <w:rPr>
                <w:color w:val="000000" w:themeColor="text1"/>
              </w:rPr>
              <w:t>Alūksnes</w:t>
            </w:r>
            <w:r w:rsidRPr="00BA5927">
              <w:rPr>
                <w:color w:val="000000" w:themeColor="text1"/>
              </w:rPr>
              <w:t xml:space="preserve"> novada pašvaldībai saskaņā ar Atsavināšanas likuma 42. panta pirmo daļu nekustamo īpašumu izmantot minēto pašvaldības autonomo funkciju īstenošanai. </w:t>
            </w:r>
          </w:p>
          <w:p w14:paraId="20E63A44" w14:textId="77777777" w:rsidR="00BA5927" w:rsidRPr="00BA5927" w:rsidRDefault="00BA5927" w:rsidP="00BA5927">
            <w:pPr>
              <w:ind w:firstLine="720"/>
              <w:jc w:val="both"/>
              <w:rPr>
                <w:color w:val="000000" w:themeColor="text1"/>
              </w:rPr>
            </w:pPr>
            <w:r w:rsidRPr="00BA5927">
              <w:rPr>
                <w:color w:val="000000" w:themeColor="text1"/>
              </w:rPr>
              <w:t xml:space="preserve">Atsavināšanas likums nosaka kārtību, kādā nekustamais īpašums bez atlīdzības tiek nodots atpakaļ valstij, ja tas vairs netiek izmantots Rīkojuma projektā minēto funkciju īstenošanai. Saskaņā ar Atsavināšanas likuma 42. panta </w:t>
            </w:r>
            <w:r w:rsidRPr="00BA5927">
              <w:rPr>
                <w:color w:val="000000" w:themeColor="text1"/>
              </w:rPr>
              <w:lastRenderedPageBreak/>
              <w:t>pirmo daļu, ja nekustamais īpašums vairs netiek izmantotas pašvaldības autonomo funkciju īstenošanai, pašvaldība šo nekustamo īpašumu bez atlīdzības nodod tai atvasinātai publiskai personai, kas šo nekustamo īpašumu nodevusi.</w:t>
            </w:r>
          </w:p>
          <w:p w14:paraId="61611A75" w14:textId="149BC5C9" w:rsidR="002C3969" w:rsidRDefault="00EA08E8" w:rsidP="006C391A">
            <w:pPr>
              <w:ind w:right="165" w:firstLine="617"/>
              <w:jc w:val="both"/>
              <w:rPr>
                <w:color w:val="000000" w:themeColor="text1"/>
              </w:rPr>
            </w:pPr>
            <w:r w:rsidRPr="0059690D">
              <w:rPr>
                <w:color w:val="000000" w:themeColor="text1"/>
              </w:rPr>
              <w:t>Saskaņā ar Atsavināšanas likuma 42.</w:t>
            </w:r>
            <w:r w:rsidRPr="0059690D">
              <w:rPr>
                <w:color w:val="000000" w:themeColor="text1"/>
                <w:vertAlign w:val="superscript"/>
              </w:rPr>
              <w:t>1</w:t>
            </w:r>
            <w:r w:rsidRPr="0059690D">
              <w:rPr>
                <w:color w:val="000000" w:themeColor="text1"/>
              </w:rPr>
              <w:t xml:space="preserve"> pantā noteikto valstij vai pašvaldībai piekrītošo nekustamo īpašumu, ievērojot normatīvajos aktos noteiktos ierobežojumus rīcībai ar piekritīgo nekustamo īpašumu un šā likuma 42.panta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w:t>
            </w:r>
            <w:r w:rsidR="006C391A">
              <w:rPr>
                <w:color w:val="000000" w:themeColor="text1"/>
              </w:rPr>
              <w:t>,</w:t>
            </w:r>
            <w:r>
              <w:rPr>
                <w:color w:val="000000" w:themeColor="text1"/>
              </w:rPr>
              <w:t xml:space="preserve"> </w:t>
            </w:r>
            <w:r w:rsidR="0059690D">
              <w:rPr>
                <w:color w:val="000000" w:themeColor="text1"/>
              </w:rPr>
              <w:t>Alūksnes</w:t>
            </w:r>
            <w:r w:rsidR="002C3969">
              <w:rPr>
                <w:color w:val="000000" w:themeColor="text1"/>
              </w:rPr>
              <w:t xml:space="preserve"> novada pašvaldība tiek pilnvarota parakstīt nostiprinājuma lūgumu par īpašuma tiesību nostiprināšanu uz valsts vārda </w:t>
            </w:r>
            <w:r w:rsidR="00BF4A2B" w:rsidRPr="00BF4A2B">
              <w:rPr>
                <w:color w:val="000000" w:themeColor="text1"/>
              </w:rPr>
              <w:t xml:space="preserve">Vides aizsardzības un reģionālās attīstības </w:t>
            </w:r>
            <w:r w:rsidR="002C3969" w:rsidRPr="00BF4A2B">
              <w:rPr>
                <w:color w:val="000000" w:themeColor="text1"/>
              </w:rPr>
              <w:t>ministrijas personā</w:t>
            </w:r>
            <w:r w:rsidR="002C3969">
              <w:rPr>
                <w:color w:val="000000" w:themeColor="text1"/>
              </w:rPr>
              <w:t xml:space="preserve"> vienlaikus </w:t>
            </w:r>
            <w:r w:rsidR="0059690D" w:rsidRPr="0059690D">
              <w:rPr>
                <w:color w:val="000000" w:themeColor="text1"/>
              </w:rPr>
              <w:t xml:space="preserve">Alūksnes </w:t>
            </w:r>
            <w:r w:rsidR="002C3969">
              <w:rPr>
                <w:color w:val="000000" w:themeColor="text1"/>
              </w:rPr>
              <w:t xml:space="preserve">novada pašvaldības īpašuma tiesību nostiprināšanu. </w:t>
            </w:r>
            <w:r w:rsidR="002C3969" w:rsidRPr="002C3969">
              <w:rPr>
                <w:color w:val="000000" w:themeColor="text1"/>
              </w:rPr>
              <w:t>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69422A36" w14:textId="4B5AA215" w:rsidR="00154D75" w:rsidRPr="00681999" w:rsidRDefault="0059690D" w:rsidP="0059690D">
            <w:pPr>
              <w:ind w:right="165"/>
              <w:jc w:val="both"/>
              <w:rPr>
                <w:color w:val="000000" w:themeColor="text1"/>
              </w:rPr>
            </w:pPr>
            <w:r w:rsidRPr="0059690D">
              <w:rPr>
                <w:color w:val="000000" w:themeColor="text1"/>
              </w:rPr>
              <w:t xml:space="preserve">Alūksnes </w:t>
            </w:r>
            <w:r w:rsidR="00BA5927" w:rsidRPr="00BA5927">
              <w:rPr>
                <w:color w:val="000000" w:themeColor="text1"/>
              </w:rPr>
              <w:t>novada domei, nostiprinot zemesgrāmatā īpašuma tiesības uz nekustamo īpašumu, vienlaikus zemesgrāmatā ir jānostiprina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54D75" w14:paraId="50B31731" w14:textId="77777777" w:rsidTr="00AC74A9">
        <w:trPr>
          <w:trHeight w:val="712"/>
        </w:trPr>
        <w:tc>
          <w:tcPr>
            <w:tcW w:w="634" w:type="dxa"/>
            <w:tcBorders>
              <w:top w:val="single" w:sz="4" w:space="0" w:color="auto"/>
              <w:left w:val="single" w:sz="4" w:space="0" w:color="auto"/>
              <w:bottom w:val="single" w:sz="4" w:space="0" w:color="auto"/>
              <w:right w:val="single" w:sz="4" w:space="0" w:color="auto"/>
            </w:tcBorders>
            <w:hideMark/>
          </w:tcPr>
          <w:p w14:paraId="61F91B3A" w14:textId="77777777" w:rsidR="00154D75" w:rsidRDefault="00154D75" w:rsidP="00AC74A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2C965BB6" w14:textId="77777777" w:rsidR="00154D75" w:rsidRDefault="00154D75" w:rsidP="00AC74A9">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1F490E37" w14:textId="7F2B6A36" w:rsidR="00154D75" w:rsidRDefault="00154D75" w:rsidP="00BA5927">
            <w:pPr>
              <w:pStyle w:val="FootnoteText"/>
              <w:ind w:left="195" w:right="165"/>
              <w:rPr>
                <w:sz w:val="24"/>
                <w:szCs w:val="24"/>
              </w:rPr>
            </w:pPr>
            <w:r>
              <w:rPr>
                <w:sz w:val="24"/>
                <w:szCs w:val="24"/>
              </w:rPr>
              <w:t>Vides aizsardzības un reģionālās attīstības ministrija</w:t>
            </w:r>
            <w:r w:rsidR="00742B2C">
              <w:rPr>
                <w:sz w:val="24"/>
                <w:szCs w:val="24"/>
              </w:rPr>
              <w:t xml:space="preserve"> (turpmāk – VARAM)</w:t>
            </w:r>
            <w:r>
              <w:rPr>
                <w:sz w:val="24"/>
                <w:szCs w:val="24"/>
              </w:rPr>
              <w:t xml:space="preserve">, </w:t>
            </w:r>
            <w:r w:rsidR="0059690D" w:rsidRPr="0059690D">
              <w:rPr>
                <w:sz w:val="24"/>
                <w:szCs w:val="24"/>
              </w:rPr>
              <w:t xml:space="preserve">Alūksnes </w:t>
            </w:r>
            <w:r>
              <w:rPr>
                <w:sz w:val="24"/>
                <w:szCs w:val="24"/>
              </w:rPr>
              <w:t>novada dome.</w:t>
            </w:r>
          </w:p>
        </w:tc>
      </w:tr>
      <w:tr w:rsidR="00154D75" w14:paraId="1B8E2F36" w14:textId="77777777" w:rsidTr="00AC74A9">
        <w:tc>
          <w:tcPr>
            <w:tcW w:w="634" w:type="dxa"/>
            <w:tcBorders>
              <w:top w:val="single" w:sz="4" w:space="0" w:color="auto"/>
              <w:left w:val="single" w:sz="4" w:space="0" w:color="auto"/>
              <w:bottom w:val="single" w:sz="4" w:space="0" w:color="auto"/>
              <w:right w:val="single" w:sz="4" w:space="0" w:color="auto"/>
            </w:tcBorders>
            <w:hideMark/>
          </w:tcPr>
          <w:p w14:paraId="018D8A05" w14:textId="77777777" w:rsidR="00154D75" w:rsidRDefault="00154D75" w:rsidP="00AC74A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2DF4A5C7" w14:textId="77777777" w:rsidR="00154D75" w:rsidRDefault="00154D75" w:rsidP="00AC74A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1D889378" w14:textId="3F968703" w:rsidR="00154D75" w:rsidRDefault="0059690D" w:rsidP="0010039A">
            <w:pPr>
              <w:pStyle w:val="naiskr"/>
              <w:spacing w:before="0" w:after="0"/>
              <w:ind w:left="198" w:right="164"/>
              <w:jc w:val="both"/>
            </w:pPr>
            <w:r w:rsidRPr="0059690D">
              <w:t xml:space="preserve">Izstrādes procesā izmantoto dokumentu, kas satur personas datus, apstrādes mērķis ir nodrošināt pilnvērtīgu </w:t>
            </w:r>
            <w:r w:rsidR="007B6621">
              <w:t>r</w:t>
            </w:r>
            <w:r w:rsidRPr="0059690D">
              <w:t>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0"/>
        <w:gridCol w:w="3236"/>
        <w:gridCol w:w="6037"/>
      </w:tblGrid>
      <w:tr w:rsidR="00154D75" w:rsidRPr="0074456C" w14:paraId="3564F153" w14:textId="77777777" w:rsidTr="00AC74A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5E6D3"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710C6007" w14:textId="77777777" w:rsidTr="00AC74A9">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C8AD604" w14:textId="77777777" w:rsidR="00154D75" w:rsidRPr="00AD6870" w:rsidRDefault="00154D75" w:rsidP="00AC74A9">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754141A0" w14:textId="77777777" w:rsidR="00154D75" w:rsidRPr="0074456C" w:rsidRDefault="00154D75" w:rsidP="00AC74A9">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2D56ABDF" w14:textId="1F8F9DC1" w:rsidR="00154D75" w:rsidRPr="0074456C" w:rsidRDefault="0059690D" w:rsidP="008A2323">
            <w:pPr>
              <w:pStyle w:val="CommentText"/>
            </w:pPr>
            <w:r w:rsidRPr="0059690D">
              <w:rPr>
                <w:sz w:val="24"/>
                <w:szCs w:val="24"/>
              </w:rPr>
              <w:t>Alūksnes</w:t>
            </w:r>
            <w:r w:rsidR="00154D75">
              <w:rPr>
                <w:sz w:val="24"/>
                <w:szCs w:val="24"/>
              </w:rPr>
              <w:t xml:space="preserve"> novada iedzīvotāji</w:t>
            </w:r>
            <w:r w:rsidR="007F70A3">
              <w:rPr>
                <w:sz w:val="24"/>
                <w:szCs w:val="24"/>
              </w:rPr>
              <w:t xml:space="preserve"> un </w:t>
            </w:r>
            <w:r w:rsidR="009263A4">
              <w:rPr>
                <w:sz w:val="24"/>
                <w:szCs w:val="24"/>
              </w:rPr>
              <w:t>komersanti</w:t>
            </w:r>
            <w:r w:rsidR="007F70A3">
              <w:rPr>
                <w:sz w:val="24"/>
                <w:szCs w:val="24"/>
              </w:rPr>
              <w:t>.</w:t>
            </w:r>
          </w:p>
        </w:tc>
      </w:tr>
      <w:tr w:rsidR="00154D75" w:rsidRPr="0074456C" w14:paraId="5C1A22BD"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2CCDA78" w14:textId="77777777" w:rsidR="00154D75" w:rsidRPr="00AD6870" w:rsidRDefault="00154D75" w:rsidP="00AC74A9">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07E5CCB1" w14:textId="77777777" w:rsidR="00154D75" w:rsidRPr="0074456C" w:rsidRDefault="00154D75" w:rsidP="00AC74A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5EA6465" w14:textId="77777777" w:rsidR="00154D75" w:rsidRPr="0074456C" w:rsidRDefault="00154D75" w:rsidP="00AC74A9">
            <w:r>
              <w:t>Projekts šo jomu neskar.</w:t>
            </w:r>
          </w:p>
        </w:tc>
      </w:tr>
      <w:tr w:rsidR="00154D75" w:rsidRPr="0074456C" w14:paraId="63C6F96E"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1B3961E" w14:textId="77777777" w:rsidR="00154D75" w:rsidRPr="00AD6870" w:rsidRDefault="00154D75" w:rsidP="00AC74A9">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193032C" w14:textId="77777777" w:rsidR="00154D75" w:rsidRPr="0074456C" w:rsidRDefault="00154D75" w:rsidP="00AC74A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4FED75A4" w14:textId="77777777" w:rsidR="00154D75" w:rsidRPr="0074456C" w:rsidRDefault="00154D75" w:rsidP="00AC74A9">
            <w:r>
              <w:t>Projekts šo jomu neskar.</w:t>
            </w:r>
          </w:p>
        </w:tc>
      </w:tr>
      <w:tr w:rsidR="00154D75" w:rsidRPr="0074456C" w14:paraId="78E5AC4B"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35BDD88" w14:textId="77777777" w:rsidR="00154D75" w:rsidRPr="00AD6870" w:rsidRDefault="00154D75" w:rsidP="00AC74A9">
            <w:r>
              <w:lastRenderedPageBreak/>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564E8BD0" w14:textId="77777777" w:rsidR="00154D75" w:rsidRPr="0074456C" w:rsidRDefault="00154D75" w:rsidP="00AC74A9">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E568980" w14:textId="77777777" w:rsidR="00154D75" w:rsidRDefault="00154D75" w:rsidP="00AC74A9">
            <w:r>
              <w:t>Projekts šo jomu neskar.</w:t>
            </w:r>
          </w:p>
        </w:tc>
      </w:tr>
      <w:tr w:rsidR="00154D75" w:rsidRPr="0074456C" w14:paraId="4B225BE3" w14:textId="77777777" w:rsidTr="00AC74A9">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E0FAD50" w14:textId="77777777" w:rsidR="00154D75" w:rsidRPr="00AD6870" w:rsidRDefault="00154D75" w:rsidP="00AC74A9">
            <w:r>
              <w:t>5</w:t>
            </w:r>
            <w:r w:rsidRPr="00AD687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5A789779" w14:textId="77777777" w:rsidR="00154D75" w:rsidRPr="0074456C" w:rsidRDefault="00154D75" w:rsidP="00AC74A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5F57ECC0" w14:textId="47481EAF" w:rsidR="00154D75" w:rsidRPr="0074456C" w:rsidRDefault="00154D75" w:rsidP="00AC74A9">
            <w:pPr>
              <w:spacing w:before="100" w:beforeAutospacing="1" w:after="100" w:afterAutospacing="1" w:line="293" w:lineRule="atLeast"/>
            </w:pPr>
            <w:r w:rsidRPr="0074456C">
              <w:t>Nav</w:t>
            </w:r>
          </w:p>
        </w:tc>
      </w:tr>
    </w:tbl>
    <w:p w14:paraId="002C0104" w14:textId="77777777" w:rsidR="00154D75" w:rsidRDefault="00154D75" w:rsidP="00154D7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056"/>
        <w:gridCol w:w="1370"/>
        <w:gridCol w:w="1223"/>
        <w:gridCol w:w="1223"/>
        <w:gridCol w:w="1223"/>
      </w:tblGrid>
      <w:tr w:rsidR="00154D75" w:rsidRPr="00655F87" w14:paraId="440D3E5D" w14:textId="77777777" w:rsidTr="00AC74A9">
        <w:trPr>
          <w:trHeight w:val="360"/>
        </w:trPr>
        <w:tc>
          <w:tcPr>
            <w:tcW w:w="5000" w:type="pct"/>
            <w:gridSpan w:val="6"/>
            <w:hideMark/>
          </w:tcPr>
          <w:p w14:paraId="332F98FF" w14:textId="77777777" w:rsidR="00154D75" w:rsidRPr="00655F87" w:rsidRDefault="00154D75" w:rsidP="00AC74A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3E00246B" w14:textId="77777777" w:rsidTr="00273F65">
        <w:tc>
          <w:tcPr>
            <w:tcW w:w="1800" w:type="pct"/>
            <w:vMerge w:val="restart"/>
            <w:hideMark/>
          </w:tcPr>
          <w:p w14:paraId="4B1E41D6" w14:textId="77777777" w:rsidR="00154D75" w:rsidRPr="00655F87" w:rsidRDefault="00154D75" w:rsidP="00AC74A9">
            <w:pPr>
              <w:spacing w:before="100" w:beforeAutospacing="1" w:after="100" w:afterAutospacing="1"/>
              <w:ind w:firstLine="300"/>
              <w:jc w:val="center"/>
              <w:rPr>
                <w:b/>
                <w:bCs/>
              </w:rPr>
            </w:pPr>
            <w:r w:rsidRPr="00655F87">
              <w:rPr>
                <w:b/>
                <w:bCs/>
              </w:rPr>
              <w:t>Rādītāji</w:t>
            </w:r>
          </w:p>
        </w:tc>
        <w:tc>
          <w:tcPr>
            <w:tcW w:w="1274" w:type="pct"/>
            <w:gridSpan w:val="2"/>
            <w:vMerge w:val="restart"/>
            <w:hideMark/>
          </w:tcPr>
          <w:p w14:paraId="62D09697" w14:textId="40A94FB1" w:rsidR="00154D75" w:rsidRPr="00655F87" w:rsidRDefault="00BF4A2B" w:rsidP="00167BF9">
            <w:pPr>
              <w:spacing w:before="100" w:beforeAutospacing="1" w:after="100" w:afterAutospacing="1"/>
              <w:ind w:firstLine="300"/>
              <w:jc w:val="center"/>
              <w:rPr>
                <w:b/>
                <w:bCs/>
              </w:rPr>
            </w:pPr>
            <w:r>
              <w:rPr>
                <w:b/>
                <w:bCs/>
              </w:rPr>
              <w:t>202</w:t>
            </w:r>
            <w:r w:rsidR="00167BF9">
              <w:rPr>
                <w:b/>
                <w:bCs/>
              </w:rPr>
              <w:t>1</w:t>
            </w:r>
            <w:r w:rsidR="00154D75">
              <w:rPr>
                <w:b/>
                <w:bCs/>
              </w:rPr>
              <w:t>.</w:t>
            </w:r>
            <w:r w:rsidR="00154D75" w:rsidRPr="00655F87">
              <w:rPr>
                <w:b/>
                <w:bCs/>
              </w:rPr>
              <w:t>gads</w:t>
            </w:r>
          </w:p>
        </w:tc>
        <w:tc>
          <w:tcPr>
            <w:tcW w:w="1927" w:type="pct"/>
            <w:gridSpan w:val="3"/>
            <w:hideMark/>
          </w:tcPr>
          <w:p w14:paraId="772E159D" w14:textId="77777777" w:rsidR="00154D75" w:rsidRPr="00655F87" w:rsidRDefault="00154D75" w:rsidP="00AC74A9">
            <w:pPr>
              <w:spacing w:before="100" w:beforeAutospacing="1" w:after="100" w:afterAutospacing="1"/>
              <w:ind w:firstLine="300"/>
              <w:jc w:val="center"/>
            </w:pPr>
            <w:r w:rsidRPr="00655F87">
              <w:t>Turpmākie trīs gadi (</w:t>
            </w:r>
            <w:r w:rsidRPr="00655F87">
              <w:rPr>
                <w:i/>
                <w:iCs/>
              </w:rPr>
              <w:t>euro</w:t>
            </w:r>
            <w:r w:rsidRPr="00655F87">
              <w:t>)</w:t>
            </w:r>
          </w:p>
        </w:tc>
      </w:tr>
      <w:tr w:rsidR="00154D75" w:rsidRPr="00655F87" w14:paraId="59173E53" w14:textId="77777777" w:rsidTr="00273F65">
        <w:tc>
          <w:tcPr>
            <w:tcW w:w="1800" w:type="pct"/>
            <w:vMerge/>
            <w:hideMark/>
          </w:tcPr>
          <w:p w14:paraId="2681E46E" w14:textId="77777777" w:rsidR="00154D75" w:rsidRPr="00655F87" w:rsidRDefault="00154D75" w:rsidP="00AC74A9">
            <w:pPr>
              <w:rPr>
                <w:b/>
                <w:bCs/>
              </w:rPr>
            </w:pPr>
          </w:p>
        </w:tc>
        <w:tc>
          <w:tcPr>
            <w:tcW w:w="0" w:type="auto"/>
            <w:gridSpan w:val="2"/>
            <w:vMerge/>
            <w:hideMark/>
          </w:tcPr>
          <w:p w14:paraId="60251558" w14:textId="77777777" w:rsidR="00154D75" w:rsidRPr="00655F87" w:rsidRDefault="00154D75" w:rsidP="00AC74A9">
            <w:pPr>
              <w:rPr>
                <w:b/>
                <w:bCs/>
              </w:rPr>
            </w:pPr>
          </w:p>
        </w:tc>
        <w:tc>
          <w:tcPr>
            <w:tcW w:w="642" w:type="pct"/>
            <w:hideMark/>
          </w:tcPr>
          <w:p w14:paraId="09B0B274" w14:textId="1F6BFFD4" w:rsidR="00154D75" w:rsidRPr="00655F87" w:rsidRDefault="00BF4A2B" w:rsidP="00167BF9">
            <w:pPr>
              <w:spacing w:before="100" w:beforeAutospacing="1" w:after="100" w:afterAutospacing="1"/>
              <w:ind w:firstLine="300"/>
              <w:jc w:val="center"/>
              <w:rPr>
                <w:b/>
                <w:bCs/>
              </w:rPr>
            </w:pPr>
            <w:r>
              <w:rPr>
                <w:b/>
                <w:bCs/>
              </w:rPr>
              <w:t>202</w:t>
            </w:r>
            <w:r w:rsidR="00167BF9">
              <w:rPr>
                <w:b/>
                <w:bCs/>
              </w:rPr>
              <w:t>2</w:t>
            </w:r>
          </w:p>
        </w:tc>
        <w:tc>
          <w:tcPr>
            <w:tcW w:w="642" w:type="pct"/>
            <w:hideMark/>
          </w:tcPr>
          <w:p w14:paraId="5ABACBAE" w14:textId="18995DE3" w:rsidR="00154D75" w:rsidRPr="00655F87" w:rsidRDefault="00154D75" w:rsidP="00167BF9">
            <w:pPr>
              <w:spacing w:before="100" w:beforeAutospacing="1" w:after="100" w:afterAutospacing="1"/>
              <w:ind w:firstLine="300"/>
              <w:jc w:val="center"/>
              <w:rPr>
                <w:b/>
                <w:bCs/>
              </w:rPr>
            </w:pPr>
            <w:r>
              <w:rPr>
                <w:b/>
                <w:bCs/>
              </w:rPr>
              <w:t>202</w:t>
            </w:r>
            <w:r w:rsidR="00167BF9">
              <w:rPr>
                <w:b/>
                <w:bCs/>
              </w:rPr>
              <w:t>3</w:t>
            </w:r>
          </w:p>
        </w:tc>
        <w:tc>
          <w:tcPr>
            <w:tcW w:w="642" w:type="pct"/>
            <w:hideMark/>
          </w:tcPr>
          <w:p w14:paraId="4B24AD40" w14:textId="5238238B" w:rsidR="00154D75" w:rsidRPr="00655F87" w:rsidRDefault="00154D75" w:rsidP="00167BF9">
            <w:pPr>
              <w:spacing w:before="100" w:beforeAutospacing="1" w:after="100" w:afterAutospacing="1"/>
              <w:ind w:firstLine="300"/>
              <w:jc w:val="center"/>
              <w:rPr>
                <w:b/>
                <w:bCs/>
              </w:rPr>
            </w:pPr>
            <w:r>
              <w:rPr>
                <w:b/>
                <w:bCs/>
              </w:rPr>
              <w:t>202</w:t>
            </w:r>
            <w:r w:rsidR="00167BF9">
              <w:rPr>
                <w:b/>
                <w:bCs/>
              </w:rPr>
              <w:t>4</w:t>
            </w:r>
          </w:p>
        </w:tc>
      </w:tr>
      <w:tr w:rsidR="00154D75" w:rsidRPr="00655F87" w14:paraId="0A994D5E" w14:textId="77777777" w:rsidTr="00273F65">
        <w:tc>
          <w:tcPr>
            <w:tcW w:w="1800" w:type="pct"/>
            <w:vMerge/>
            <w:hideMark/>
          </w:tcPr>
          <w:p w14:paraId="6BBEDA54" w14:textId="77777777" w:rsidR="00154D75" w:rsidRPr="00655F87" w:rsidRDefault="00154D75" w:rsidP="00AC74A9">
            <w:pPr>
              <w:rPr>
                <w:b/>
                <w:bCs/>
              </w:rPr>
            </w:pPr>
          </w:p>
        </w:tc>
        <w:tc>
          <w:tcPr>
            <w:tcW w:w="555" w:type="pct"/>
            <w:hideMark/>
          </w:tcPr>
          <w:p w14:paraId="13CAC31A" w14:textId="77777777" w:rsidR="00154D75" w:rsidRPr="00655F87" w:rsidRDefault="00154D75" w:rsidP="00AC74A9">
            <w:pPr>
              <w:spacing w:before="100" w:beforeAutospacing="1" w:after="100" w:afterAutospacing="1"/>
            </w:pPr>
            <w:r w:rsidRPr="00655F87">
              <w:t>saskaņā ar valsts budžetu kārtējam gadam</w:t>
            </w:r>
          </w:p>
        </w:tc>
        <w:tc>
          <w:tcPr>
            <w:tcW w:w="719" w:type="pct"/>
            <w:hideMark/>
          </w:tcPr>
          <w:p w14:paraId="64AB7637" w14:textId="77777777" w:rsidR="00154D75" w:rsidRPr="00655F87" w:rsidRDefault="00154D75" w:rsidP="00AC74A9">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42" w:type="pct"/>
            <w:hideMark/>
          </w:tcPr>
          <w:p w14:paraId="20E2F78C" w14:textId="0AFD2CA8" w:rsidR="00154D75" w:rsidRPr="00655F87" w:rsidRDefault="00154D75" w:rsidP="00167BF9">
            <w:pPr>
              <w:spacing w:before="100" w:beforeAutospacing="1" w:after="100" w:afterAutospacing="1"/>
            </w:pPr>
            <w:r w:rsidRPr="00655F87">
              <w:t>izm</w:t>
            </w:r>
            <w:r>
              <w:t xml:space="preserve">aiņas, salīdzinot ar kārtējo </w:t>
            </w:r>
            <w:r w:rsidR="00BF4A2B">
              <w:t>202</w:t>
            </w:r>
            <w:r w:rsidR="00167BF9">
              <w:t>1</w:t>
            </w:r>
            <w:r>
              <w:t>.</w:t>
            </w:r>
            <w:r w:rsidRPr="00655F87">
              <w:t>gadu</w:t>
            </w:r>
          </w:p>
        </w:tc>
        <w:tc>
          <w:tcPr>
            <w:tcW w:w="642" w:type="pct"/>
            <w:hideMark/>
          </w:tcPr>
          <w:p w14:paraId="3E3F67FD" w14:textId="43E3854E" w:rsidR="00154D75" w:rsidRPr="00655F87" w:rsidRDefault="00154D75" w:rsidP="00167BF9">
            <w:pPr>
              <w:spacing w:before="100" w:beforeAutospacing="1" w:after="100" w:afterAutospacing="1"/>
            </w:pPr>
            <w:r w:rsidRPr="00655F87">
              <w:t>izm</w:t>
            </w:r>
            <w:r>
              <w:t xml:space="preserve">aiņas, salīdzinot ar kārtējo </w:t>
            </w:r>
            <w:r w:rsidR="00BF4A2B">
              <w:t>202</w:t>
            </w:r>
            <w:r w:rsidR="00167BF9">
              <w:t>1</w:t>
            </w:r>
            <w:r>
              <w:t>.</w:t>
            </w:r>
            <w:r w:rsidRPr="00655F87">
              <w:t>gadu</w:t>
            </w:r>
          </w:p>
        </w:tc>
        <w:tc>
          <w:tcPr>
            <w:tcW w:w="642" w:type="pct"/>
            <w:hideMark/>
          </w:tcPr>
          <w:p w14:paraId="21851C3E" w14:textId="324A0589" w:rsidR="00154D75" w:rsidRPr="00655F87" w:rsidRDefault="00154D75" w:rsidP="00167BF9">
            <w:pPr>
              <w:spacing w:before="100" w:beforeAutospacing="1" w:after="100" w:afterAutospacing="1"/>
            </w:pPr>
            <w:r w:rsidRPr="00655F87">
              <w:t xml:space="preserve">izmaiņas, salīdzinot ar </w:t>
            </w:r>
            <w:r>
              <w:t xml:space="preserve">kārtējo </w:t>
            </w:r>
            <w:r w:rsidR="00BF4A2B">
              <w:t>202</w:t>
            </w:r>
            <w:r w:rsidR="00167BF9">
              <w:t>1</w:t>
            </w:r>
            <w:r>
              <w:t>.</w:t>
            </w:r>
            <w:r w:rsidRPr="00655F87">
              <w:t>gadu</w:t>
            </w:r>
          </w:p>
        </w:tc>
      </w:tr>
      <w:tr w:rsidR="00154D75" w:rsidRPr="00655F87" w14:paraId="615D731C" w14:textId="77777777" w:rsidTr="00273F65">
        <w:tc>
          <w:tcPr>
            <w:tcW w:w="1800" w:type="pct"/>
            <w:hideMark/>
          </w:tcPr>
          <w:p w14:paraId="3639D6A2" w14:textId="77777777" w:rsidR="00154D75" w:rsidRPr="00655F87" w:rsidRDefault="00154D75" w:rsidP="00AC74A9">
            <w:pPr>
              <w:spacing w:before="100" w:beforeAutospacing="1" w:after="100" w:afterAutospacing="1"/>
              <w:ind w:firstLine="300"/>
              <w:jc w:val="center"/>
            </w:pPr>
            <w:r w:rsidRPr="00655F87">
              <w:t>1</w:t>
            </w:r>
          </w:p>
        </w:tc>
        <w:tc>
          <w:tcPr>
            <w:tcW w:w="555" w:type="pct"/>
            <w:hideMark/>
          </w:tcPr>
          <w:p w14:paraId="63EBC344" w14:textId="77777777" w:rsidR="00154D75" w:rsidRPr="00655F87" w:rsidRDefault="00154D75" w:rsidP="00AC74A9">
            <w:pPr>
              <w:spacing w:before="100" w:beforeAutospacing="1" w:after="100" w:afterAutospacing="1"/>
              <w:ind w:firstLine="300"/>
              <w:jc w:val="center"/>
            </w:pPr>
            <w:r w:rsidRPr="00655F87">
              <w:t>2</w:t>
            </w:r>
          </w:p>
        </w:tc>
        <w:tc>
          <w:tcPr>
            <w:tcW w:w="719" w:type="pct"/>
            <w:hideMark/>
          </w:tcPr>
          <w:p w14:paraId="66AEED4E" w14:textId="77777777" w:rsidR="00154D75" w:rsidRPr="00655F87" w:rsidRDefault="00154D75" w:rsidP="00AC74A9">
            <w:pPr>
              <w:spacing w:before="100" w:beforeAutospacing="1" w:after="100" w:afterAutospacing="1"/>
              <w:ind w:firstLine="300"/>
              <w:jc w:val="center"/>
            </w:pPr>
            <w:r w:rsidRPr="00655F87">
              <w:t>3</w:t>
            </w:r>
          </w:p>
        </w:tc>
        <w:tc>
          <w:tcPr>
            <w:tcW w:w="642" w:type="pct"/>
            <w:hideMark/>
          </w:tcPr>
          <w:p w14:paraId="5FD2AEDD" w14:textId="77777777" w:rsidR="00154D75" w:rsidRPr="00655F87" w:rsidRDefault="00154D75" w:rsidP="00AC74A9">
            <w:pPr>
              <w:spacing w:before="100" w:beforeAutospacing="1" w:after="100" w:afterAutospacing="1"/>
              <w:ind w:firstLine="300"/>
              <w:jc w:val="center"/>
            </w:pPr>
            <w:r w:rsidRPr="00655F87">
              <w:t>4</w:t>
            </w:r>
          </w:p>
        </w:tc>
        <w:tc>
          <w:tcPr>
            <w:tcW w:w="642" w:type="pct"/>
            <w:hideMark/>
          </w:tcPr>
          <w:p w14:paraId="308B32D9" w14:textId="77777777" w:rsidR="00154D75" w:rsidRPr="00655F87" w:rsidRDefault="00154D75" w:rsidP="00AC74A9">
            <w:pPr>
              <w:spacing w:before="100" w:beforeAutospacing="1" w:after="100" w:afterAutospacing="1"/>
              <w:ind w:firstLine="300"/>
              <w:jc w:val="center"/>
            </w:pPr>
            <w:r w:rsidRPr="00655F87">
              <w:t>5</w:t>
            </w:r>
          </w:p>
        </w:tc>
        <w:tc>
          <w:tcPr>
            <w:tcW w:w="642" w:type="pct"/>
            <w:hideMark/>
          </w:tcPr>
          <w:p w14:paraId="672A6B26" w14:textId="77777777" w:rsidR="00154D75" w:rsidRPr="00655F87" w:rsidRDefault="00154D75" w:rsidP="00AC74A9">
            <w:pPr>
              <w:spacing w:before="100" w:beforeAutospacing="1" w:after="100" w:afterAutospacing="1"/>
              <w:ind w:firstLine="300"/>
              <w:jc w:val="center"/>
            </w:pPr>
            <w:r w:rsidRPr="00655F87">
              <w:t>6</w:t>
            </w:r>
          </w:p>
        </w:tc>
      </w:tr>
      <w:tr w:rsidR="00154D75" w:rsidRPr="00655F87" w14:paraId="0BEE2C68" w14:textId="77777777" w:rsidTr="00273F65">
        <w:tc>
          <w:tcPr>
            <w:tcW w:w="1800" w:type="pct"/>
            <w:hideMark/>
          </w:tcPr>
          <w:p w14:paraId="5915DF00" w14:textId="77777777" w:rsidR="00154D75" w:rsidRPr="00655F87" w:rsidRDefault="00154D75" w:rsidP="00AC74A9">
            <w:r w:rsidRPr="00655F87">
              <w:t>1. Budžeta ieņēmumi:</w:t>
            </w:r>
          </w:p>
        </w:tc>
        <w:tc>
          <w:tcPr>
            <w:tcW w:w="555" w:type="pct"/>
            <w:hideMark/>
          </w:tcPr>
          <w:p w14:paraId="3718D712" w14:textId="77777777" w:rsidR="00154D75" w:rsidRPr="00655F87" w:rsidRDefault="00154D75" w:rsidP="00AC74A9">
            <w:r>
              <w:t>0</w:t>
            </w:r>
          </w:p>
        </w:tc>
        <w:tc>
          <w:tcPr>
            <w:tcW w:w="719" w:type="pct"/>
            <w:hideMark/>
          </w:tcPr>
          <w:p w14:paraId="4EFF9FBC" w14:textId="77777777" w:rsidR="00154D75" w:rsidRPr="00655F87" w:rsidRDefault="00154D75" w:rsidP="00AC74A9">
            <w:r>
              <w:t>0</w:t>
            </w:r>
          </w:p>
        </w:tc>
        <w:tc>
          <w:tcPr>
            <w:tcW w:w="642" w:type="pct"/>
            <w:hideMark/>
          </w:tcPr>
          <w:p w14:paraId="3F9FD31A" w14:textId="77777777" w:rsidR="00154D75" w:rsidRPr="00655F87" w:rsidRDefault="00154D75" w:rsidP="00AC74A9">
            <w:r>
              <w:t>0</w:t>
            </w:r>
          </w:p>
        </w:tc>
        <w:tc>
          <w:tcPr>
            <w:tcW w:w="642" w:type="pct"/>
            <w:hideMark/>
          </w:tcPr>
          <w:p w14:paraId="7172642F" w14:textId="77777777" w:rsidR="00154D75" w:rsidRPr="00655F87" w:rsidRDefault="00154D75" w:rsidP="00AC74A9">
            <w:r>
              <w:t>0</w:t>
            </w:r>
          </w:p>
        </w:tc>
        <w:tc>
          <w:tcPr>
            <w:tcW w:w="642" w:type="pct"/>
            <w:hideMark/>
          </w:tcPr>
          <w:p w14:paraId="4C7A53D0" w14:textId="77777777" w:rsidR="00154D75" w:rsidRPr="00655F87" w:rsidRDefault="00154D75" w:rsidP="00AC74A9">
            <w:r>
              <w:t>0</w:t>
            </w:r>
          </w:p>
        </w:tc>
      </w:tr>
      <w:tr w:rsidR="00154D75" w:rsidRPr="00655F87" w14:paraId="06AD9ADC" w14:textId="77777777" w:rsidTr="00273F65">
        <w:tc>
          <w:tcPr>
            <w:tcW w:w="1800" w:type="pct"/>
            <w:hideMark/>
          </w:tcPr>
          <w:p w14:paraId="4B2A3D17" w14:textId="77777777" w:rsidR="00154D75" w:rsidRPr="00655F87" w:rsidRDefault="00154D75" w:rsidP="00AC74A9">
            <w:r w:rsidRPr="00655F87">
              <w:t>1.1. valsts pamatbudžets, tai skaitā</w:t>
            </w:r>
            <w:r>
              <w:t xml:space="preserve"> </w:t>
            </w:r>
            <w:r w:rsidRPr="00655F87">
              <w:t>ieņēmumi no maksas pakalpojumiem un citi pašu ieņēmumi</w:t>
            </w:r>
          </w:p>
        </w:tc>
        <w:tc>
          <w:tcPr>
            <w:tcW w:w="555" w:type="pct"/>
            <w:hideMark/>
          </w:tcPr>
          <w:p w14:paraId="2E7674BF" w14:textId="77777777" w:rsidR="00154D75" w:rsidRPr="00655F87" w:rsidRDefault="00154D75" w:rsidP="00AC74A9">
            <w:r>
              <w:t>0</w:t>
            </w:r>
          </w:p>
        </w:tc>
        <w:tc>
          <w:tcPr>
            <w:tcW w:w="719" w:type="pct"/>
            <w:hideMark/>
          </w:tcPr>
          <w:p w14:paraId="1169919D" w14:textId="77777777" w:rsidR="00154D75" w:rsidRPr="00655F87" w:rsidRDefault="00154D75" w:rsidP="00AC74A9">
            <w:r>
              <w:t>0</w:t>
            </w:r>
          </w:p>
        </w:tc>
        <w:tc>
          <w:tcPr>
            <w:tcW w:w="642" w:type="pct"/>
            <w:hideMark/>
          </w:tcPr>
          <w:p w14:paraId="1A03FFCA" w14:textId="77777777" w:rsidR="00154D75" w:rsidRPr="00655F87" w:rsidRDefault="00154D75" w:rsidP="00AC74A9">
            <w:r>
              <w:t>0</w:t>
            </w:r>
          </w:p>
        </w:tc>
        <w:tc>
          <w:tcPr>
            <w:tcW w:w="642" w:type="pct"/>
            <w:hideMark/>
          </w:tcPr>
          <w:p w14:paraId="2678B45D" w14:textId="77777777" w:rsidR="00154D75" w:rsidRPr="00655F87" w:rsidRDefault="00154D75" w:rsidP="00AC74A9">
            <w:r>
              <w:t>0</w:t>
            </w:r>
          </w:p>
        </w:tc>
        <w:tc>
          <w:tcPr>
            <w:tcW w:w="642" w:type="pct"/>
            <w:hideMark/>
          </w:tcPr>
          <w:p w14:paraId="7FAC0E4D" w14:textId="77777777" w:rsidR="00154D75" w:rsidRPr="00655F87" w:rsidRDefault="00154D75" w:rsidP="00AC74A9">
            <w:r>
              <w:t>0</w:t>
            </w:r>
          </w:p>
        </w:tc>
      </w:tr>
      <w:tr w:rsidR="00154D75" w:rsidRPr="00655F87" w14:paraId="74C61E6D" w14:textId="77777777" w:rsidTr="00273F65">
        <w:tc>
          <w:tcPr>
            <w:tcW w:w="1800" w:type="pct"/>
            <w:hideMark/>
          </w:tcPr>
          <w:p w14:paraId="4D1A9933" w14:textId="77777777" w:rsidR="00154D75" w:rsidRPr="00655F87" w:rsidRDefault="00154D75" w:rsidP="00AC74A9">
            <w:r w:rsidRPr="00655F87">
              <w:t>1.2. valsts speciālais budžets</w:t>
            </w:r>
          </w:p>
        </w:tc>
        <w:tc>
          <w:tcPr>
            <w:tcW w:w="555" w:type="pct"/>
            <w:hideMark/>
          </w:tcPr>
          <w:p w14:paraId="10742AF9" w14:textId="77777777" w:rsidR="00154D75" w:rsidRPr="00655F87" w:rsidRDefault="00154D75" w:rsidP="00AC74A9">
            <w:r>
              <w:t>0</w:t>
            </w:r>
          </w:p>
        </w:tc>
        <w:tc>
          <w:tcPr>
            <w:tcW w:w="719" w:type="pct"/>
            <w:hideMark/>
          </w:tcPr>
          <w:p w14:paraId="53A14615" w14:textId="77777777" w:rsidR="00154D75" w:rsidRPr="00655F87" w:rsidRDefault="00154D75" w:rsidP="00AC74A9">
            <w:r>
              <w:t>0</w:t>
            </w:r>
          </w:p>
        </w:tc>
        <w:tc>
          <w:tcPr>
            <w:tcW w:w="642" w:type="pct"/>
            <w:hideMark/>
          </w:tcPr>
          <w:p w14:paraId="6D0A733C" w14:textId="77777777" w:rsidR="00154D75" w:rsidRPr="00655F87" w:rsidRDefault="00154D75" w:rsidP="00AC74A9">
            <w:r>
              <w:t>0</w:t>
            </w:r>
          </w:p>
        </w:tc>
        <w:tc>
          <w:tcPr>
            <w:tcW w:w="642" w:type="pct"/>
            <w:hideMark/>
          </w:tcPr>
          <w:p w14:paraId="44F3BC4F" w14:textId="77777777" w:rsidR="00154D75" w:rsidRPr="00655F87" w:rsidRDefault="00154D75" w:rsidP="00AC74A9">
            <w:r>
              <w:t>0</w:t>
            </w:r>
          </w:p>
        </w:tc>
        <w:tc>
          <w:tcPr>
            <w:tcW w:w="642" w:type="pct"/>
            <w:hideMark/>
          </w:tcPr>
          <w:p w14:paraId="558BF1BF" w14:textId="77777777" w:rsidR="00154D75" w:rsidRPr="00655F87" w:rsidRDefault="00154D75" w:rsidP="00AC74A9">
            <w:r>
              <w:t>0</w:t>
            </w:r>
          </w:p>
        </w:tc>
      </w:tr>
      <w:tr w:rsidR="00154D75" w:rsidRPr="00655F87" w14:paraId="74E8DE99" w14:textId="77777777" w:rsidTr="00273F65">
        <w:tc>
          <w:tcPr>
            <w:tcW w:w="1800" w:type="pct"/>
            <w:hideMark/>
          </w:tcPr>
          <w:p w14:paraId="6F8A26F8" w14:textId="77777777" w:rsidR="00154D75" w:rsidRPr="00655F87" w:rsidRDefault="00154D75" w:rsidP="00AC74A9">
            <w:r w:rsidRPr="00655F87">
              <w:t>1.3. pašvaldību budžets</w:t>
            </w:r>
          </w:p>
        </w:tc>
        <w:tc>
          <w:tcPr>
            <w:tcW w:w="555" w:type="pct"/>
            <w:hideMark/>
          </w:tcPr>
          <w:p w14:paraId="2205DD2D" w14:textId="77777777" w:rsidR="00154D75" w:rsidRPr="00655F87" w:rsidRDefault="00154D75" w:rsidP="00AC74A9">
            <w:r>
              <w:t>0</w:t>
            </w:r>
          </w:p>
        </w:tc>
        <w:tc>
          <w:tcPr>
            <w:tcW w:w="719" w:type="pct"/>
            <w:hideMark/>
          </w:tcPr>
          <w:p w14:paraId="5602BC2C" w14:textId="77777777" w:rsidR="00154D75" w:rsidRPr="00655F87" w:rsidRDefault="00154D75" w:rsidP="00AC74A9">
            <w:r>
              <w:t>0</w:t>
            </w:r>
          </w:p>
        </w:tc>
        <w:tc>
          <w:tcPr>
            <w:tcW w:w="642" w:type="pct"/>
            <w:hideMark/>
          </w:tcPr>
          <w:p w14:paraId="41F9BFFF" w14:textId="77777777" w:rsidR="00154D75" w:rsidRPr="00655F87" w:rsidRDefault="00154D75" w:rsidP="00AC74A9">
            <w:r>
              <w:t>0</w:t>
            </w:r>
          </w:p>
        </w:tc>
        <w:tc>
          <w:tcPr>
            <w:tcW w:w="642" w:type="pct"/>
            <w:hideMark/>
          </w:tcPr>
          <w:p w14:paraId="25477593" w14:textId="77777777" w:rsidR="00154D75" w:rsidRPr="00655F87" w:rsidRDefault="00154D75" w:rsidP="00AC74A9">
            <w:r>
              <w:t>0</w:t>
            </w:r>
          </w:p>
        </w:tc>
        <w:tc>
          <w:tcPr>
            <w:tcW w:w="642" w:type="pct"/>
            <w:hideMark/>
          </w:tcPr>
          <w:p w14:paraId="41765D5F" w14:textId="77777777" w:rsidR="00154D75" w:rsidRPr="00655F87" w:rsidRDefault="00154D75" w:rsidP="00AC74A9">
            <w:r>
              <w:t>0</w:t>
            </w:r>
          </w:p>
        </w:tc>
      </w:tr>
      <w:tr w:rsidR="00154D75" w:rsidRPr="00655F87" w14:paraId="765A84A1" w14:textId="77777777" w:rsidTr="00273F65">
        <w:tc>
          <w:tcPr>
            <w:tcW w:w="1800" w:type="pct"/>
            <w:hideMark/>
          </w:tcPr>
          <w:p w14:paraId="24B092AA" w14:textId="77777777" w:rsidR="00154D75" w:rsidRPr="00655F87" w:rsidRDefault="00154D75" w:rsidP="00AC74A9">
            <w:r w:rsidRPr="00655F87">
              <w:t>2. Budžeta izdevumi:</w:t>
            </w:r>
          </w:p>
        </w:tc>
        <w:tc>
          <w:tcPr>
            <w:tcW w:w="555" w:type="pct"/>
            <w:hideMark/>
          </w:tcPr>
          <w:p w14:paraId="24F739A2" w14:textId="77777777" w:rsidR="00154D75" w:rsidRPr="00655F87" w:rsidRDefault="00154D75" w:rsidP="00AC74A9">
            <w:r>
              <w:t>0</w:t>
            </w:r>
          </w:p>
        </w:tc>
        <w:tc>
          <w:tcPr>
            <w:tcW w:w="719" w:type="pct"/>
            <w:hideMark/>
          </w:tcPr>
          <w:p w14:paraId="3B6AC655" w14:textId="77777777" w:rsidR="00154D75" w:rsidRPr="00655F87" w:rsidRDefault="00154D75" w:rsidP="00AC74A9">
            <w:r>
              <w:t>0</w:t>
            </w:r>
          </w:p>
        </w:tc>
        <w:tc>
          <w:tcPr>
            <w:tcW w:w="642" w:type="pct"/>
            <w:hideMark/>
          </w:tcPr>
          <w:p w14:paraId="0A47737D" w14:textId="77777777" w:rsidR="00154D75" w:rsidRPr="00655F87" w:rsidRDefault="00154D75" w:rsidP="00AC74A9">
            <w:r>
              <w:t>0</w:t>
            </w:r>
          </w:p>
        </w:tc>
        <w:tc>
          <w:tcPr>
            <w:tcW w:w="642" w:type="pct"/>
            <w:hideMark/>
          </w:tcPr>
          <w:p w14:paraId="72263642" w14:textId="77777777" w:rsidR="00154D75" w:rsidRPr="00655F87" w:rsidRDefault="00154D75" w:rsidP="00AC74A9">
            <w:r>
              <w:t>0</w:t>
            </w:r>
          </w:p>
        </w:tc>
        <w:tc>
          <w:tcPr>
            <w:tcW w:w="642" w:type="pct"/>
            <w:hideMark/>
          </w:tcPr>
          <w:p w14:paraId="3EFC767E" w14:textId="77777777" w:rsidR="00154D75" w:rsidRPr="00655F87" w:rsidRDefault="00154D75" w:rsidP="00AC74A9">
            <w:r>
              <w:t>0</w:t>
            </w:r>
          </w:p>
        </w:tc>
      </w:tr>
      <w:tr w:rsidR="00154D75" w:rsidRPr="00655F87" w14:paraId="6FED9DA0" w14:textId="77777777" w:rsidTr="00273F65">
        <w:tc>
          <w:tcPr>
            <w:tcW w:w="1800" w:type="pct"/>
            <w:hideMark/>
          </w:tcPr>
          <w:p w14:paraId="099F11EC" w14:textId="77777777" w:rsidR="00154D75" w:rsidRPr="00655F87" w:rsidRDefault="00154D75" w:rsidP="00AC74A9">
            <w:r w:rsidRPr="00655F87">
              <w:t>2.1. valsts pamatbudžets</w:t>
            </w:r>
          </w:p>
        </w:tc>
        <w:tc>
          <w:tcPr>
            <w:tcW w:w="555" w:type="pct"/>
            <w:hideMark/>
          </w:tcPr>
          <w:p w14:paraId="367F40E9" w14:textId="77777777" w:rsidR="00154D75" w:rsidRPr="00655F87" w:rsidRDefault="00154D75" w:rsidP="00AC74A9">
            <w:r>
              <w:t>0</w:t>
            </w:r>
          </w:p>
        </w:tc>
        <w:tc>
          <w:tcPr>
            <w:tcW w:w="719" w:type="pct"/>
            <w:hideMark/>
          </w:tcPr>
          <w:p w14:paraId="4AE9EAA2" w14:textId="77777777" w:rsidR="00154D75" w:rsidRPr="00655F87" w:rsidRDefault="00154D75" w:rsidP="00AC74A9">
            <w:r>
              <w:t>0</w:t>
            </w:r>
          </w:p>
        </w:tc>
        <w:tc>
          <w:tcPr>
            <w:tcW w:w="642" w:type="pct"/>
            <w:hideMark/>
          </w:tcPr>
          <w:p w14:paraId="0ADB2757" w14:textId="77777777" w:rsidR="00154D75" w:rsidRPr="00655F87" w:rsidRDefault="00154D75" w:rsidP="00AC74A9">
            <w:r>
              <w:t>0</w:t>
            </w:r>
          </w:p>
        </w:tc>
        <w:tc>
          <w:tcPr>
            <w:tcW w:w="642" w:type="pct"/>
            <w:hideMark/>
          </w:tcPr>
          <w:p w14:paraId="1480E9F5" w14:textId="77777777" w:rsidR="00154D75" w:rsidRPr="00655F87" w:rsidRDefault="00154D75" w:rsidP="00AC74A9">
            <w:r>
              <w:t>0</w:t>
            </w:r>
          </w:p>
        </w:tc>
        <w:tc>
          <w:tcPr>
            <w:tcW w:w="642" w:type="pct"/>
            <w:hideMark/>
          </w:tcPr>
          <w:p w14:paraId="309C1C12" w14:textId="77777777" w:rsidR="00154D75" w:rsidRPr="00655F87" w:rsidRDefault="00154D75" w:rsidP="00AC74A9">
            <w:r>
              <w:t>0</w:t>
            </w:r>
          </w:p>
        </w:tc>
      </w:tr>
      <w:tr w:rsidR="00154D75" w:rsidRPr="00655F87" w14:paraId="396059B9" w14:textId="77777777" w:rsidTr="00273F65">
        <w:tc>
          <w:tcPr>
            <w:tcW w:w="1800" w:type="pct"/>
            <w:hideMark/>
          </w:tcPr>
          <w:p w14:paraId="09C50115" w14:textId="77777777" w:rsidR="00154D75" w:rsidRPr="00655F87" w:rsidRDefault="00154D75" w:rsidP="00AC74A9">
            <w:r w:rsidRPr="00655F87">
              <w:t>2.2. valsts speciālais budžets</w:t>
            </w:r>
          </w:p>
        </w:tc>
        <w:tc>
          <w:tcPr>
            <w:tcW w:w="555" w:type="pct"/>
            <w:hideMark/>
          </w:tcPr>
          <w:p w14:paraId="65C74324" w14:textId="77777777" w:rsidR="00154D75" w:rsidRPr="00655F87" w:rsidRDefault="00154D75" w:rsidP="00AC74A9">
            <w:r>
              <w:t>0</w:t>
            </w:r>
          </w:p>
        </w:tc>
        <w:tc>
          <w:tcPr>
            <w:tcW w:w="719" w:type="pct"/>
            <w:hideMark/>
          </w:tcPr>
          <w:p w14:paraId="2867A4FB" w14:textId="77777777" w:rsidR="00154D75" w:rsidRPr="00655F87" w:rsidRDefault="00154D75" w:rsidP="00AC74A9">
            <w:r>
              <w:t>0</w:t>
            </w:r>
          </w:p>
        </w:tc>
        <w:tc>
          <w:tcPr>
            <w:tcW w:w="642" w:type="pct"/>
            <w:hideMark/>
          </w:tcPr>
          <w:p w14:paraId="2B30F00D" w14:textId="77777777" w:rsidR="00154D75" w:rsidRPr="00655F87" w:rsidRDefault="00154D75" w:rsidP="00AC74A9">
            <w:r>
              <w:t>0</w:t>
            </w:r>
          </w:p>
        </w:tc>
        <w:tc>
          <w:tcPr>
            <w:tcW w:w="642" w:type="pct"/>
            <w:hideMark/>
          </w:tcPr>
          <w:p w14:paraId="0F75E56A" w14:textId="77777777" w:rsidR="00154D75" w:rsidRPr="00655F87" w:rsidRDefault="00154D75" w:rsidP="00AC74A9">
            <w:r>
              <w:t>0</w:t>
            </w:r>
          </w:p>
        </w:tc>
        <w:tc>
          <w:tcPr>
            <w:tcW w:w="642" w:type="pct"/>
            <w:hideMark/>
          </w:tcPr>
          <w:p w14:paraId="38EEB9F2" w14:textId="77777777" w:rsidR="00154D75" w:rsidRPr="00655F87" w:rsidRDefault="00154D75" w:rsidP="00AC74A9">
            <w:r>
              <w:t>0</w:t>
            </w:r>
          </w:p>
        </w:tc>
      </w:tr>
      <w:tr w:rsidR="00154D75" w:rsidRPr="00655F87" w14:paraId="569537F5" w14:textId="77777777" w:rsidTr="00273F65">
        <w:tc>
          <w:tcPr>
            <w:tcW w:w="1800" w:type="pct"/>
            <w:hideMark/>
          </w:tcPr>
          <w:p w14:paraId="405EDBC2" w14:textId="77777777" w:rsidR="00154D75" w:rsidRPr="00655F87" w:rsidRDefault="00154D75" w:rsidP="00AC74A9">
            <w:r w:rsidRPr="00655F87">
              <w:t>2.3. pašvaldību budžets</w:t>
            </w:r>
          </w:p>
        </w:tc>
        <w:tc>
          <w:tcPr>
            <w:tcW w:w="555" w:type="pct"/>
            <w:hideMark/>
          </w:tcPr>
          <w:p w14:paraId="12217B3E" w14:textId="77777777" w:rsidR="00154D75" w:rsidRPr="00655F87" w:rsidRDefault="00154D75" w:rsidP="00AC74A9">
            <w:r>
              <w:t>0</w:t>
            </w:r>
          </w:p>
        </w:tc>
        <w:tc>
          <w:tcPr>
            <w:tcW w:w="719" w:type="pct"/>
            <w:hideMark/>
          </w:tcPr>
          <w:p w14:paraId="2981C43B" w14:textId="77777777" w:rsidR="00154D75" w:rsidRPr="00655F87" w:rsidRDefault="00154D75" w:rsidP="00AC74A9">
            <w:r>
              <w:t>0</w:t>
            </w:r>
          </w:p>
        </w:tc>
        <w:tc>
          <w:tcPr>
            <w:tcW w:w="642" w:type="pct"/>
            <w:hideMark/>
          </w:tcPr>
          <w:p w14:paraId="7251C294" w14:textId="77777777" w:rsidR="00154D75" w:rsidRPr="00655F87" w:rsidRDefault="00154D75" w:rsidP="00AC74A9">
            <w:r>
              <w:t>0</w:t>
            </w:r>
          </w:p>
        </w:tc>
        <w:tc>
          <w:tcPr>
            <w:tcW w:w="642" w:type="pct"/>
            <w:hideMark/>
          </w:tcPr>
          <w:p w14:paraId="45A29BFB" w14:textId="77777777" w:rsidR="00154D75" w:rsidRPr="00655F87" w:rsidRDefault="00154D75" w:rsidP="00AC74A9">
            <w:r>
              <w:t>0</w:t>
            </w:r>
          </w:p>
        </w:tc>
        <w:tc>
          <w:tcPr>
            <w:tcW w:w="642" w:type="pct"/>
            <w:hideMark/>
          </w:tcPr>
          <w:p w14:paraId="0A46BB89" w14:textId="77777777" w:rsidR="00154D75" w:rsidRPr="00655F87" w:rsidRDefault="00154D75" w:rsidP="00AC74A9">
            <w:r>
              <w:t>0</w:t>
            </w:r>
          </w:p>
        </w:tc>
      </w:tr>
      <w:tr w:rsidR="00154D75" w:rsidRPr="00655F87" w14:paraId="5AEAB280" w14:textId="77777777" w:rsidTr="00273F65">
        <w:tc>
          <w:tcPr>
            <w:tcW w:w="1800" w:type="pct"/>
            <w:hideMark/>
          </w:tcPr>
          <w:p w14:paraId="35908CE5" w14:textId="77777777" w:rsidR="00154D75" w:rsidRPr="00655F87" w:rsidRDefault="00154D75" w:rsidP="00AC74A9">
            <w:r w:rsidRPr="00655F87">
              <w:t>3. Finansiālā ietekme:</w:t>
            </w:r>
          </w:p>
        </w:tc>
        <w:tc>
          <w:tcPr>
            <w:tcW w:w="555" w:type="pct"/>
            <w:hideMark/>
          </w:tcPr>
          <w:p w14:paraId="0579ED55" w14:textId="77777777" w:rsidR="00154D75" w:rsidRPr="00655F87" w:rsidRDefault="00154D75" w:rsidP="00AC74A9">
            <w:r>
              <w:t>0</w:t>
            </w:r>
          </w:p>
        </w:tc>
        <w:tc>
          <w:tcPr>
            <w:tcW w:w="719" w:type="pct"/>
            <w:hideMark/>
          </w:tcPr>
          <w:p w14:paraId="31929BF0" w14:textId="77777777" w:rsidR="00154D75" w:rsidRPr="00655F87" w:rsidRDefault="00154D75" w:rsidP="00AC74A9">
            <w:r>
              <w:t>0</w:t>
            </w:r>
          </w:p>
        </w:tc>
        <w:tc>
          <w:tcPr>
            <w:tcW w:w="642" w:type="pct"/>
            <w:hideMark/>
          </w:tcPr>
          <w:p w14:paraId="607519A8" w14:textId="77777777" w:rsidR="00154D75" w:rsidRPr="00655F87" w:rsidRDefault="00154D75" w:rsidP="00AC74A9">
            <w:r>
              <w:t>0</w:t>
            </w:r>
          </w:p>
        </w:tc>
        <w:tc>
          <w:tcPr>
            <w:tcW w:w="642" w:type="pct"/>
            <w:hideMark/>
          </w:tcPr>
          <w:p w14:paraId="07662936" w14:textId="77777777" w:rsidR="00154D75" w:rsidRPr="00655F87" w:rsidRDefault="00154D75" w:rsidP="00AC74A9">
            <w:r>
              <w:t>0</w:t>
            </w:r>
          </w:p>
        </w:tc>
        <w:tc>
          <w:tcPr>
            <w:tcW w:w="642" w:type="pct"/>
            <w:hideMark/>
          </w:tcPr>
          <w:p w14:paraId="7547B4A9" w14:textId="77777777" w:rsidR="00154D75" w:rsidRPr="00655F87" w:rsidRDefault="00154D75" w:rsidP="00AC74A9">
            <w:r>
              <w:t>0</w:t>
            </w:r>
          </w:p>
        </w:tc>
      </w:tr>
      <w:tr w:rsidR="00154D75" w:rsidRPr="00655F87" w14:paraId="2385F415" w14:textId="77777777" w:rsidTr="00273F65">
        <w:tc>
          <w:tcPr>
            <w:tcW w:w="1800" w:type="pct"/>
            <w:hideMark/>
          </w:tcPr>
          <w:p w14:paraId="78CEC31F" w14:textId="77777777" w:rsidR="00154D75" w:rsidRPr="00655F87" w:rsidRDefault="00154D75" w:rsidP="00AC74A9">
            <w:r w:rsidRPr="00655F87">
              <w:t>3.1. valsts pamatbudžets</w:t>
            </w:r>
          </w:p>
        </w:tc>
        <w:tc>
          <w:tcPr>
            <w:tcW w:w="555" w:type="pct"/>
            <w:hideMark/>
          </w:tcPr>
          <w:p w14:paraId="2F20684F" w14:textId="431A7D60" w:rsidR="00154D75" w:rsidRPr="00655F87" w:rsidRDefault="00330A18" w:rsidP="00AC74A9">
            <w:r>
              <w:t>0</w:t>
            </w:r>
          </w:p>
        </w:tc>
        <w:tc>
          <w:tcPr>
            <w:tcW w:w="719" w:type="pct"/>
            <w:hideMark/>
          </w:tcPr>
          <w:p w14:paraId="094E75D8" w14:textId="2BBEAD4E" w:rsidR="00154D75" w:rsidRPr="00655F87" w:rsidRDefault="00330A18" w:rsidP="00AC74A9">
            <w:r>
              <w:t>0</w:t>
            </w:r>
          </w:p>
        </w:tc>
        <w:tc>
          <w:tcPr>
            <w:tcW w:w="642" w:type="pct"/>
            <w:hideMark/>
          </w:tcPr>
          <w:p w14:paraId="220B9C76" w14:textId="040344CD" w:rsidR="00154D75" w:rsidRPr="00655F87" w:rsidRDefault="00330A18" w:rsidP="00AC74A9">
            <w:r>
              <w:t>0</w:t>
            </w:r>
          </w:p>
        </w:tc>
        <w:tc>
          <w:tcPr>
            <w:tcW w:w="642" w:type="pct"/>
            <w:hideMark/>
          </w:tcPr>
          <w:p w14:paraId="327E2F2A" w14:textId="028AD799" w:rsidR="00154D75" w:rsidRPr="00655F87" w:rsidRDefault="00330A18" w:rsidP="00AC74A9">
            <w:r>
              <w:t>0</w:t>
            </w:r>
          </w:p>
        </w:tc>
        <w:tc>
          <w:tcPr>
            <w:tcW w:w="642" w:type="pct"/>
            <w:hideMark/>
          </w:tcPr>
          <w:p w14:paraId="2DE41EFF" w14:textId="6C497F38" w:rsidR="00154D75" w:rsidRPr="00655F87" w:rsidRDefault="00330A18" w:rsidP="00AC74A9">
            <w:r>
              <w:t>0</w:t>
            </w:r>
          </w:p>
        </w:tc>
      </w:tr>
      <w:tr w:rsidR="00154D75" w:rsidRPr="00655F87" w14:paraId="00076DE1" w14:textId="77777777" w:rsidTr="00273F65">
        <w:tc>
          <w:tcPr>
            <w:tcW w:w="1800" w:type="pct"/>
            <w:hideMark/>
          </w:tcPr>
          <w:p w14:paraId="64F17C21" w14:textId="77777777" w:rsidR="00154D75" w:rsidRPr="00655F87" w:rsidRDefault="00154D75" w:rsidP="00AC74A9">
            <w:r w:rsidRPr="00655F87">
              <w:t>3.2. speciālais budžets</w:t>
            </w:r>
          </w:p>
        </w:tc>
        <w:tc>
          <w:tcPr>
            <w:tcW w:w="555" w:type="pct"/>
            <w:hideMark/>
          </w:tcPr>
          <w:p w14:paraId="1F33E82A" w14:textId="6A489FB8" w:rsidR="00154D75" w:rsidRPr="00655F87" w:rsidRDefault="00330A18" w:rsidP="00AC74A9">
            <w:r>
              <w:t>0</w:t>
            </w:r>
          </w:p>
        </w:tc>
        <w:tc>
          <w:tcPr>
            <w:tcW w:w="719" w:type="pct"/>
            <w:hideMark/>
          </w:tcPr>
          <w:p w14:paraId="255E557F" w14:textId="4D0B6007" w:rsidR="00154D75" w:rsidRPr="00655F87" w:rsidRDefault="00330A18" w:rsidP="00AC74A9">
            <w:r>
              <w:t>0</w:t>
            </w:r>
          </w:p>
        </w:tc>
        <w:tc>
          <w:tcPr>
            <w:tcW w:w="642" w:type="pct"/>
            <w:hideMark/>
          </w:tcPr>
          <w:p w14:paraId="2F02B27E" w14:textId="0C732AF7" w:rsidR="00154D75" w:rsidRPr="00655F87" w:rsidRDefault="00330A18" w:rsidP="00AC74A9">
            <w:r>
              <w:t>0</w:t>
            </w:r>
          </w:p>
        </w:tc>
        <w:tc>
          <w:tcPr>
            <w:tcW w:w="642" w:type="pct"/>
            <w:hideMark/>
          </w:tcPr>
          <w:p w14:paraId="15865EF2" w14:textId="237DC128" w:rsidR="00154D75" w:rsidRPr="00655F87" w:rsidRDefault="00330A18" w:rsidP="00AC74A9">
            <w:r>
              <w:t>0</w:t>
            </w:r>
          </w:p>
        </w:tc>
        <w:tc>
          <w:tcPr>
            <w:tcW w:w="642" w:type="pct"/>
            <w:hideMark/>
          </w:tcPr>
          <w:p w14:paraId="5EF53537" w14:textId="5AA265FA" w:rsidR="00154D75" w:rsidRPr="00655F87" w:rsidRDefault="00330A18" w:rsidP="00AC74A9">
            <w:r>
              <w:t>0</w:t>
            </w:r>
          </w:p>
        </w:tc>
      </w:tr>
      <w:tr w:rsidR="00154D75" w:rsidRPr="00655F87" w14:paraId="4481312F" w14:textId="77777777" w:rsidTr="00273F65">
        <w:tc>
          <w:tcPr>
            <w:tcW w:w="1800" w:type="pct"/>
            <w:hideMark/>
          </w:tcPr>
          <w:p w14:paraId="380EFD9F" w14:textId="77777777" w:rsidR="00154D75" w:rsidRPr="00655F87" w:rsidRDefault="00154D75" w:rsidP="00AC74A9">
            <w:r w:rsidRPr="00655F87">
              <w:t>3.3. pašvaldību budžets</w:t>
            </w:r>
          </w:p>
        </w:tc>
        <w:tc>
          <w:tcPr>
            <w:tcW w:w="555" w:type="pct"/>
            <w:hideMark/>
          </w:tcPr>
          <w:p w14:paraId="32248F09" w14:textId="7F24397F" w:rsidR="00154D75" w:rsidRPr="00655F87" w:rsidRDefault="00330A18" w:rsidP="00AC74A9">
            <w:r>
              <w:t>0</w:t>
            </w:r>
          </w:p>
        </w:tc>
        <w:tc>
          <w:tcPr>
            <w:tcW w:w="719" w:type="pct"/>
            <w:hideMark/>
          </w:tcPr>
          <w:p w14:paraId="3F901E51" w14:textId="486FCC73" w:rsidR="00154D75" w:rsidRPr="00655F87" w:rsidRDefault="00330A18" w:rsidP="00AC74A9">
            <w:r>
              <w:t>0</w:t>
            </w:r>
          </w:p>
        </w:tc>
        <w:tc>
          <w:tcPr>
            <w:tcW w:w="642" w:type="pct"/>
            <w:hideMark/>
          </w:tcPr>
          <w:p w14:paraId="16E7DF4C" w14:textId="39440BF0" w:rsidR="00154D75" w:rsidRPr="00655F87" w:rsidRDefault="00330A18" w:rsidP="00AC74A9">
            <w:r>
              <w:t>0</w:t>
            </w:r>
          </w:p>
        </w:tc>
        <w:tc>
          <w:tcPr>
            <w:tcW w:w="642" w:type="pct"/>
            <w:hideMark/>
          </w:tcPr>
          <w:p w14:paraId="586E203A" w14:textId="2A67D455" w:rsidR="00154D75" w:rsidRPr="00655F87" w:rsidRDefault="00330A18" w:rsidP="00AC74A9">
            <w:r>
              <w:t>0</w:t>
            </w:r>
          </w:p>
        </w:tc>
        <w:tc>
          <w:tcPr>
            <w:tcW w:w="642" w:type="pct"/>
            <w:hideMark/>
          </w:tcPr>
          <w:p w14:paraId="13D74510" w14:textId="44E1B6E3" w:rsidR="00154D75" w:rsidRPr="00655F87" w:rsidRDefault="00330A18" w:rsidP="00AC74A9">
            <w:r>
              <w:t>0</w:t>
            </w:r>
          </w:p>
        </w:tc>
      </w:tr>
      <w:tr w:rsidR="00273F65" w:rsidRPr="00655F87" w14:paraId="4D37A067" w14:textId="77777777" w:rsidTr="00E8068E">
        <w:trPr>
          <w:trHeight w:val="1380"/>
        </w:trPr>
        <w:tc>
          <w:tcPr>
            <w:tcW w:w="1800" w:type="pct"/>
            <w:hideMark/>
          </w:tcPr>
          <w:p w14:paraId="2B489EA9" w14:textId="77777777" w:rsidR="00273F65" w:rsidRPr="00655F87" w:rsidRDefault="00273F65" w:rsidP="00AC74A9">
            <w:r w:rsidRPr="00655F87">
              <w:t>4. Finanšu līdzekļi papildu izdevumu finansēšanai (kompensējošu izdevumu samazinājumu norāda ar "+" zīmi)</w:t>
            </w:r>
          </w:p>
        </w:tc>
        <w:tc>
          <w:tcPr>
            <w:tcW w:w="555" w:type="pct"/>
            <w:hideMark/>
          </w:tcPr>
          <w:p w14:paraId="1BFB70EB" w14:textId="77777777" w:rsidR="00273F65" w:rsidRPr="00655F87" w:rsidRDefault="00273F65" w:rsidP="00AC74A9">
            <w:pPr>
              <w:spacing w:before="100" w:beforeAutospacing="1" w:after="100" w:afterAutospacing="1"/>
              <w:ind w:firstLine="300"/>
              <w:jc w:val="center"/>
            </w:pPr>
            <w:r w:rsidRPr="00655F87">
              <w:t>X</w:t>
            </w:r>
          </w:p>
        </w:tc>
        <w:tc>
          <w:tcPr>
            <w:tcW w:w="719" w:type="pct"/>
            <w:hideMark/>
          </w:tcPr>
          <w:p w14:paraId="1827B1B4" w14:textId="77777777" w:rsidR="00273F65" w:rsidRPr="00655F87" w:rsidRDefault="00273F65" w:rsidP="00AC74A9">
            <w:r>
              <w:t>0</w:t>
            </w:r>
          </w:p>
        </w:tc>
        <w:tc>
          <w:tcPr>
            <w:tcW w:w="642" w:type="pct"/>
            <w:hideMark/>
          </w:tcPr>
          <w:p w14:paraId="45D9010F" w14:textId="77777777" w:rsidR="00273F65" w:rsidRPr="00655F87" w:rsidRDefault="00273F65" w:rsidP="00AC74A9">
            <w:r>
              <w:t>0</w:t>
            </w:r>
          </w:p>
        </w:tc>
        <w:tc>
          <w:tcPr>
            <w:tcW w:w="642" w:type="pct"/>
            <w:hideMark/>
          </w:tcPr>
          <w:p w14:paraId="310A7EE8" w14:textId="77777777" w:rsidR="00273F65" w:rsidRPr="00655F87" w:rsidRDefault="00273F65" w:rsidP="00AC74A9">
            <w:r>
              <w:t>0</w:t>
            </w:r>
          </w:p>
        </w:tc>
        <w:tc>
          <w:tcPr>
            <w:tcW w:w="642" w:type="pct"/>
            <w:hideMark/>
          </w:tcPr>
          <w:p w14:paraId="7AB357AE" w14:textId="77777777" w:rsidR="00273F65" w:rsidRPr="00655F87" w:rsidRDefault="00273F65" w:rsidP="00AC74A9">
            <w:r>
              <w:t>0</w:t>
            </w:r>
          </w:p>
        </w:tc>
      </w:tr>
      <w:tr w:rsidR="00154D75" w:rsidRPr="00655F87" w14:paraId="38E0E17B" w14:textId="77777777" w:rsidTr="00273F65">
        <w:tc>
          <w:tcPr>
            <w:tcW w:w="1800" w:type="pct"/>
            <w:hideMark/>
          </w:tcPr>
          <w:p w14:paraId="6A11625D" w14:textId="77777777" w:rsidR="00154D75" w:rsidRPr="00655F87" w:rsidRDefault="00154D75" w:rsidP="00AC74A9">
            <w:r w:rsidRPr="00655F87">
              <w:t>5. Precizēta finansiālā</w:t>
            </w:r>
            <w:r>
              <w:t xml:space="preserve"> </w:t>
            </w:r>
            <w:r w:rsidRPr="00655F87">
              <w:t>ietekme:</w:t>
            </w:r>
          </w:p>
        </w:tc>
        <w:tc>
          <w:tcPr>
            <w:tcW w:w="555" w:type="pct"/>
            <w:vMerge w:val="restart"/>
            <w:hideMark/>
          </w:tcPr>
          <w:p w14:paraId="37F7668C" w14:textId="77777777" w:rsidR="00154D75" w:rsidRPr="00655F87" w:rsidRDefault="00154D75" w:rsidP="00AC74A9">
            <w:pPr>
              <w:spacing w:before="100" w:beforeAutospacing="1" w:after="100" w:afterAutospacing="1"/>
              <w:ind w:firstLine="300"/>
              <w:jc w:val="center"/>
            </w:pPr>
            <w:r w:rsidRPr="00655F87">
              <w:t>X</w:t>
            </w:r>
          </w:p>
        </w:tc>
        <w:tc>
          <w:tcPr>
            <w:tcW w:w="719" w:type="pct"/>
            <w:hideMark/>
          </w:tcPr>
          <w:p w14:paraId="2925DDC1" w14:textId="77777777" w:rsidR="00154D75" w:rsidRPr="00655F87" w:rsidRDefault="00154D75" w:rsidP="00AC74A9">
            <w:r>
              <w:t>0</w:t>
            </w:r>
          </w:p>
        </w:tc>
        <w:tc>
          <w:tcPr>
            <w:tcW w:w="642" w:type="pct"/>
            <w:hideMark/>
          </w:tcPr>
          <w:p w14:paraId="2CB9073C" w14:textId="77777777" w:rsidR="00154D75" w:rsidRPr="00655F87" w:rsidRDefault="00154D75" w:rsidP="00AC74A9">
            <w:r>
              <w:t>0</w:t>
            </w:r>
          </w:p>
        </w:tc>
        <w:tc>
          <w:tcPr>
            <w:tcW w:w="642" w:type="pct"/>
            <w:hideMark/>
          </w:tcPr>
          <w:p w14:paraId="515765A2" w14:textId="77777777" w:rsidR="00154D75" w:rsidRPr="00655F87" w:rsidRDefault="00154D75" w:rsidP="00AC74A9">
            <w:r>
              <w:t>0</w:t>
            </w:r>
          </w:p>
        </w:tc>
        <w:tc>
          <w:tcPr>
            <w:tcW w:w="642" w:type="pct"/>
            <w:hideMark/>
          </w:tcPr>
          <w:p w14:paraId="20E2D3B7" w14:textId="77777777" w:rsidR="00154D75" w:rsidRPr="00655F87" w:rsidRDefault="00154D75" w:rsidP="00AC74A9">
            <w:r>
              <w:t>0</w:t>
            </w:r>
          </w:p>
        </w:tc>
      </w:tr>
      <w:tr w:rsidR="00154D75" w:rsidRPr="00655F87" w14:paraId="64F33948" w14:textId="77777777" w:rsidTr="00273F65">
        <w:tc>
          <w:tcPr>
            <w:tcW w:w="1800" w:type="pct"/>
            <w:hideMark/>
          </w:tcPr>
          <w:p w14:paraId="263708E5" w14:textId="77777777" w:rsidR="00154D75" w:rsidRPr="00655F87" w:rsidRDefault="00154D75" w:rsidP="00AC74A9">
            <w:r w:rsidRPr="00655F87">
              <w:t>5.1. valsts pamatbudžets</w:t>
            </w:r>
          </w:p>
        </w:tc>
        <w:tc>
          <w:tcPr>
            <w:tcW w:w="0" w:type="auto"/>
            <w:vMerge/>
            <w:hideMark/>
          </w:tcPr>
          <w:p w14:paraId="285D1189" w14:textId="77777777" w:rsidR="00154D75" w:rsidRPr="00655F87" w:rsidRDefault="00154D75" w:rsidP="00AC74A9"/>
        </w:tc>
        <w:tc>
          <w:tcPr>
            <w:tcW w:w="719" w:type="pct"/>
            <w:hideMark/>
          </w:tcPr>
          <w:p w14:paraId="15766E2B" w14:textId="77777777" w:rsidR="00154D75" w:rsidRPr="00655F87" w:rsidRDefault="004C1407" w:rsidP="00AC74A9">
            <w:r>
              <w:t>0</w:t>
            </w:r>
          </w:p>
        </w:tc>
        <w:tc>
          <w:tcPr>
            <w:tcW w:w="642" w:type="pct"/>
            <w:hideMark/>
          </w:tcPr>
          <w:p w14:paraId="7B6D2057" w14:textId="77777777" w:rsidR="00154D75" w:rsidRPr="00655F87" w:rsidRDefault="004C1407" w:rsidP="00AC74A9">
            <w:r>
              <w:t>0</w:t>
            </w:r>
          </w:p>
        </w:tc>
        <w:tc>
          <w:tcPr>
            <w:tcW w:w="642" w:type="pct"/>
            <w:hideMark/>
          </w:tcPr>
          <w:p w14:paraId="247E96B4" w14:textId="77777777" w:rsidR="00154D75" w:rsidRPr="00655F87" w:rsidRDefault="004C1407" w:rsidP="00AC74A9">
            <w:r>
              <w:t>0</w:t>
            </w:r>
          </w:p>
        </w:tc>
        <w:tc>
          <w:tcPr>
            <w:tcW w:w="642" w:type="pct"/>
            <w:hideMark/>
          </w:tcPr>
          <w:p w14:paraId="27683CDA" w14:textId="77777777" w:rsidR="00154D75" w:rsidRPr="00655F87" w:rsidRDefault="004C1407" w:rsidP="00AC74A9">
            <w:r>
              <w:t>0</w:t>
            </w:r>
          </w:p>
        </w:tc>
      </w:tr>
      <w:tr w:rsidR="00154D75" w:rsidRPr="00655F87" w14:paraId="3AFE7985" w14:textId="77777777" w:rsidTr="00273F65">
        <w:tc>
          <w:tcPr>
            <w:tcW w:w="1800" w:type="pct"/>
            <w:hideMark/>
          </w:tcPr>
          <w:p w14:paraId="61E960F0" w14:textId="77777777" w:rsidR="00154D75" w:rsidRPr="00655F87" w:rsidRDefault="00154D75" w:rsidP="00AC74A9">
            <w:r w:rsidRPr="00655F87">
              <w:t>5.2. speciālais budžets</w:t>
            </w:r>
          </w:p>
        </w:tc>
        <w:tc>
          <w:tcPr>
            <w:tcW w:w="0" w:type="auto"/>
            <w:vMerge/>
            <w:hideMark/>
          </w:tcPr>
          <w:p w14:paraId="5138B299" w14:textId="77777777" w:rsidR="00154D75" w:rsidRPr="00655F87" w:rsidRDefault="00154D75" w:rsidP="00AC74A9"/>
        </w:tc>
        <w:tc>
          <w:tcPr>
            <w:tcW w:w="719" w:type="pct"/>
            <w:hideMark/>
          </w:tcPr>
          <w:p w14:paraId="07288881" w14:textId="77777777" w:rsidR="00154D75" w:rsidRPr="00655F87" w:rsidRDefault="004C1407" w:rsidP="00AC74A9">
            <w:r>
              <w:t>0</w:t>
            </w:r>
          </w:p>
        </w:tc>
        <w:tc>
          <w:tcPr>
            <w:tcW w:w="642" w:type="pct"/>
            <w:hideMark/>
          </w:tcPr>
          <w:p w14:paraId="39096613" w14:textId="77777777" w:rsidR="00154D75" w:rsidRPr="00655F87" w:rsidRDefault="004C1407" w:rsidP="00AC74A9">
            <w:r>
              <w:t>0</w:t>
            </w:r>
          </w:p>
        </w:tc>
        <w:tc>
          <w:tcPr>
            <w:tcW w:w="642" w:type="pct"/>
            <w:hideMark/>
          </w:tcPr>
          <w:p w14:paraId="389DBCFF" w14:textId="77777777" w:rsidR="00154D75" w:rsidRPr="00655F87" w:rsidRDefault="004C1407" w:rsidP="00AC74A9">
            <w:r>
              <w:t>0</w:t>
            </w:r>
          </w:p>
        </w:tc>
        <w:tc>
          <w:tcPr>
            <w:tcW w:w="642" w:type="pct"/>
            <w:hideMark/>
          </w:tcPr>
          <w:p w14:paraId="1668512A" w14:textId="77777777" w:rsidR="00154D75" w:rsidRPr="00655F87" w:rsidRDefault="004C1407" w:rsidP="00AC74A9">
            <w:r>
              <w:t>0</w:t>
            </w:r>
          </w:p>
        </w:tc>
      </w:tr>
      <w:tr w:rsidR="00154D75" w:rsidRPr="00655F87" w14:paraId="215251AE" w14:textId="77777777" w:rsidTr="00273F65">
        <w:tc>
          <w:tcPr>
            <w:tcW w:w="1800" w:type="pct"/>
            <w:hideMark/>
          </w:tcPr>
          <w:p w14:paraId="4F88C52C" w14:textId="77777777" w:rsidR="00154D75" w:rsidRPr="00655F87" w:rsidRDefault="00154D75" w:rsidP="00AC74A9">
            <w:r w:rsidRPr="00655F87">
              <w:t>5.3. pašvaldību budžets</w:t>
            </w:r>
          </w:p>
        </w:tc>
        <w:tc>
          <w:tcPr>
            <w:tcW w:w="0" w:type="auto"/>
            <w:vMerge/>
            <w:hideMark/>
          </w:tcPr>
          <w:p w14:paraId="4D010B5D" w14:textId="77777777" w:rsidR="00154D75" w:rsidRPr="00655F87" w:rsidRDefault="00154D75" w:rsidP="00AC74A9"/>
        </w:tc>
        <w:tc>
          <w:tcPr>
            <w:tcW w:w="719" w:type="pct"/>
            <w:hideMark/>
          </w:tcPr>
          <w:p w14:paraId="3C1DDB95" w14:textId="77777777" w:rsidR="00154D75" w:rsidRPr="00655F87" w:rsidRDefault="004C1407" w:rsidP="00AC74A9">
            <w:r>
              <w:t>0</w:t>
            </w:r>
          </w:p>
        </w:tc>
        <w:tc>
          <w:tcPr>
            <w:tcW w:w="642" w:type="pct"/>
            <w:hideMark/>
          </w:tcPr>
          <w:p w14:paraId="607DB313" w14:textId="77777777" w:rsidR="00154D75" w:rsidRPr="00655F87" w:rsidRDefault="004C1407" w:rsidP="00AC74A9">
            <w:r>
              <w:t>0</w:t>
            </w:r>
          </w:p>
        </w:tc>
        <w:tc>
          <w:tcPr>
            <w:tcW w:w="642" w:type="pct"/>
            <w:hideMark/>
          </w:tcPr>
          <w:p w14:paraId="514BD8D6" w14:textId="77777777" w:rsidR="00154D75" w:rsidRPr="00655F87" w:rsidRDefault="004C1407" w:rsidP="00AC74A9">
            <w:r>
              <w:t>0</w:t>
            </w:r>
          </w:p>
        </w:tc>
        <w:tc>
          <w:tcPr>
            <w:tcW w:w="642" w:type="pct"/>
            <w:hideMark/>
          </w:tcPr>
          <w:p w14:paraId="65CA6A06" w14:textId="77777777" w:rsidR="00154D75" w:rsidRPr="00655F87" w:rsidRDefault="004C1407" w:rsidP="00AC74A9">
            <w:r>
              <w:t>0</w:t>
            </w:r>
          </w:p>
        </w:tc>
      </w:tr>
      <w:tr w:rsidR="00154D75" w:rsidRPr="00655F87" w14:paraId="17C8E83B" w14:textId="77777777" w:rsidTr="00273F65">
        <w:tc>
          <w:tcPr>
            <w:tcW w:w="1800" w:type="pct"/>
            <w:hideMark/>
          </w:tcPr>
          <w:p w14:paraId="6E145075" w14:textId="77777777" w:rsidR="00154D75" w:rsidRPr="00655F87" w:rsidRDefault="00154D75" w:rsidP="00AC74A9">
            <w:r w:rsidRPr="00655F87">
              <w:t>6. Detalizēts ieņēmumu un izdevumu aprēķins (ja nepieciešams, detalizētu ieņēmumu un izdevumu aprēķinu var pievienot anotācijas pielikumā):</w:t>
            </w:r>
          </w:p>
        </w:tc>
        <w:tc>
          <w:tcPr>
            <w:tcW w:w="3200" w:type="pct"/>
            <w:gridSpan w:val="5"/>
            <w:vMerge w:val="restart"/>
            <w:hideMark/>
          </w:tcPr>
          <w:p w14:paraId="1C5F86F3" w14:textId="77777777" w:rsidR="00154D75" w:rsidRPr="00655F87" w:rsidRDefault="00154D75" w:rsidP="00AC74A9">
            <w:pPr>
              <w:jc w:val="both"/>
            </w:pPr>
            <w:r>
              <w:t>Nav.</w:t>
            </w:r>
          </w:p>
        </w:tc>
      </w:tr>
      <w:tr w:rsidR="00154D75" w:rsidRPr="00655F87" w14:paraId="0DA20B6D" w14:textId="77777777" w:rsidTr="00273F65">
        <w:tc>
          <w:tcPr>
            <w:tcW w:w="1800" w:type="pct"/>
            <w:hideMark/>
          </w:tcPr>
          <w:p w14:paraId="1181CBA5" w14:textId="77777777" w:rsidR="00154D75" w:rsidRPr="00655F87" w:rsidRDefault="00154D75" w:rsidP="00AC74A9">
            <w:r w:rsidRPr="00655F87">
              <w:t>6.1. detalizēts ieņēmumu aprēķins</w:t>
            </w:r>
          </w:p>
        </w:tc>
        <w:tc>
          <w:tcPr>
            <w:tcW w:w="3200" w:type="pct"/>
            <w:gridSpan w:val="5"/>
            <w:vMerge/>
            <w:hideMark/>
          </w:tcPr>
          <w:p w14:paraId="3B6E32DD" w14:textId="77777777" w:rsidR="00154D75" w:rsidRPr="00655F87" w:rsidRDefault="00154D75" w:rsidP="00AC74A9"/>
        </w:tc>
      </w:tr>
      <w:tr w:rsidR="00154D75" w:rsidRPr="00655F87" w14:paraId="7E0DF8C9" w14:textId="77777777" w:rsidTr="00273F65">
        <w:tc>
          <w:tcPr>
            <w:tcW w:w="1800" w:type="pct"/>
            <w:hideMark/>
          </w:tcPr>
          <w:p w14:paraId="1C9CFE7C" w14:textId="77777777" w:rsidR="00154D75" w:rsidRPr="00655F87" w:rsidRDefault="00154D75" w:rsidP="00AC74A9">
            <w:r w:rsidRPr="00655F87">
              <w:lastRenderedPageBreak/>
              <w:t>6.2. detalizēts izdevumu aprēķins</w:t>
            </w:r>
          </w:p>
        </w:tc>
        <w:tc>
          <w:tcPr>
            <w:tcW w:w="3200" w:type="pct"/>
            <w:gridSpan w:val="5"/>
            <w:vMerge/>
            <w:hideMark/>
          </w:tcPr>
          <w:p w14:paraId="4DDBA321" w14:textId="77777777" w:rsidR="00154D75" w:rsidRPr="00655F87" w:rsidRDefault="00154D75" w:rsidP="00AC74A9"/>
        </w:tc>
      </w:tr>
      <w:tr w:rsidR="00154D75" w:rsidRPr="00655F87" w14:paraId="4972EEA5" w14:textId="77777777" w:rsidTr="00273F65">
        <w:trPr>
          <w:trHeight w:val="555"/>
        </w:trPr>
        <w:tc>
          <w:tcPr>
            <w:tcW w:w="1800" w:type="pct"/>
          </w:tcPr>
          <w:p w14:paraId="790E2204" w14:textId="77777777" w:rsidR="00154D75" w:rsidRPr="00655F87" w:rsidRDefault="00154D75" w:rsidP="00AC74A9">
            <w:r w:rsidRPr="00655F87">
              <w:t xml:space="preserve">7. </w:t>
            </w:r>
            <w:r w:rsidRPr="001247E9">
              <w:t>Amata vietu skaita izmaiņas</w:t>
            </w:r>
          </w:p>
        </w:tc>
        <w:tc>
          <w:tcPr>
            <w:tcW w:w="3200" w:type="pct"/>
            <w:gridSpan w:val="5"/>
          </w:tcPr>
          <w:p w14:paraId="2E3BDBFB" w14:textId="77777777" w:rsidR="00154D75" w:rsidRPr="004D65A6" w:rsidRDefault="00154D75" w:rsidP="00AC74A9">
            <w:pPr>
              <w:spacing w:before="100" w:beforeAutospacing="1" w:after="100" w:afterAutospacing="1"/>
            </w:pPr>
            <w:r w:rsidRPr="001247E9">
              <w:t>Projekts šo jomu neskar.</w:t>
            </w:r>
          </w:p>
        </w:tc>
      </w:tr>
      <w:tr w:rsidR="00154D75" w:rsidRPr="00655F87" w14:paraId="5C114A74" w14:textId="77777777" w:rsidTr="00273F65">
        <w:trPr>
          <w:trHeight w:val="555"/>
        </w:trPr>
        <w:tc>
          <w:tcPr>
            <w:tcW w:w="1800" w:type="pct"/>
            <w:hideMark/>
          </w:tcPr>
          <w:p w14:paraId="593A0E33" w14:textId="77777777" w:rsidR="00154D75" w:rsidRPr="00655F87" w:rsidRDefault="00154D75" w:rsidP="00AC74A9">
            <w:r>
              <w:t>8</w:t>
            </w:r>
            <w:r w:rsidRPr="00655F87">
              <w:t>. Cita informācija</w:t>
            </w:r>
          </w:p>
        </w:tc>
        <w:tc>
          <w:tcPr>
            <w:tcW w:w="3200" w:type="pct"/>
            <w:gridSpan w:val="5"/>
            <w:hideMark/>
          </w:tcPr>
          <w:p w14:paraId="233FA7B3" w14:textId="56AE3C18" w:rsidR="00154D75" w:rsidRPr="00655F87" w:rsidRDefault="00154D75" w:rsidP="00BA5927">
            <w:pPr>
              <w:spacing w:before="100" w:beforeAutospacing="1" w:after="100" w:afterAutospacing="1"/>
            </w:pPr>
            <w:r w:rsidRPr="004D65A6">
              <w:t>Izdevumi, kas saistīti ar nekustamā īpašuma pārņemšanu</w:t>
            </w:r>
            <w:r>
              <w:t>, tai skaitā īpašuma ierakstīšanu zemesgrāmatā</w:t>
            </w:r>
            <w:r w:rsidR="009263A4">
              <w:t>,</w:t>
            </w:r>
            <w:r>
              <w:t xml:space="preserve"> </w:t>
            </w:r>
            <w:r w:rsidRPr="004D65A6">
              <w:t>tiek segti no</w:t>
            </w:r>
            <w:r w:rsidR="001F2E33">
              <w:t xml:space="preserve"> </w:t>
            </w:r>
            <w:r w:rsidR="0059690D" w:rsidRPr="0059690D">
              <w:t>Alūksnes</w:t>
            </w:r>
            <w:r>
              <w:t xml:space="preserve"> novada</w:t>
            </w:r>
            <w:r w:rsidRPr="004D65A6">
              <w:t xml:space="preserve"> pašvaldības budžeta līdzekļiem.</w:t>
            </w:r>
          </w:p>
        </w:tc>
      </w:tr>
    </w:tbl>
    <w:p w14:paraId="4D548D46" w14:textId="77777777" w:rsidR="00154D75" w:rsidRPr="00D74B68" w:rsidRDefault="00154D75" w:rsidP="00154D75">
      <w:pPr>
        <w:pStyle w:val="NormalWeb"/>
        <w:spacing w:before="0" w:beforeAutospacing="0" w:after="0" w:afterAutospacing="0"/>
        <w:rPr>
          <w:sz w:val="28"/>
        </w:rPr>
      </w:pPr>
    </w:p>
    <w:tbl>
      <w:tblPr>
        <w:tblStyle w:val="TableGrid"/>
        <w:tblW w:w="9468" w:type="dxa"/>
        <w:tblInd w:w="-572" w:type="dxa"/>
        <w:tblLook w:val="04A0" w:firstRow="1" w:lastRow="0" w:firstColumn="1" w:lastColumn="0" w:noHBand="0" w:noVBand="1"/>
      </w:tblPr>
      <w:tblGrid>
        <w:gridCol w:w="9468"/>
      </w:tblGrid>
      <w:tr w:rsidR="00AA25BC" w14:paraId="4283FB62" w14:textId="77777777" w:rsidTr="00D74B68">
        <w:trPr>
          <w:trHeight w:val="277"/>
        </w:trPr>
        <w:tc>
          <w:tcPr>
            <w:tcW w:w="9468" w:type="dxa"/>
          </w:tcPr>
          <w:p w14:paraId="3FBCA147" w14:textId="77777777" w:rsidR="00AA25BC" w:rsidRDefault="00AA25BC" w:rsidP="00D74B68">
            <w:pPr>
              <w:pStyle w:val="NormalWeb"/>
              <w:spacing w:before="0" w:beforeAutospacing="0" w:after="120" w:afterAutospacing="0"/>
              <w:jc w:val="center"/>
            </w:pPr>
            <w:r w:rsidRPr="00BF4A2B">
              <w:rPr>
                <w:b/>
                <w:bCs/>
              </w:rPr>
              <w:t>IV. Tiesību akta projekta ietekme uz spēkā esošo tiesību normu sistēmu</w:t>
            </w:r>
          </w:p>
        </w:tc>
      </w:tr>
      <w:tr w:rsidR="00AA25BC" w14:paraId="771C12F9" w14:textId="77777777" w:rsidTr="00D74B68">
        <w:trPr>
          <w:trHeight w:val="277"/>
        </w:trPr>
        <w:tc>
          <w:tcPr>
            <w:tcW w:w="9468" w:type="dxa"/>
          </w:tcPr>
          <w:p w14:paraId="5C4FA93B" w14:textId="28C564C7" w:rsidR="00AA25BC" w:rsidRDefault="00AA25BC" w:rsidP="00D74B68">
            <w:pPr>
              <w:pStyle w:val="NormalWeb"/>
              <w:spacing w:before="0" w:beforeAutospacing="0" w:after="120" w:afterAutospacing="0"/>
              <w:jc w:val="center"/>
            </w:pPr>
            <w:r>
              <w:t>Projekts šo jomu neskar</w:t>
            </w:r>
            <w:r w:rsidR="009263A4">
              <w:t>.</w:t>
            </w:r>
          </w:p>
        </w:tc>
      </w:tr>
    </w:tbl>
    <w:p w14:paraId="0B10D2CC" w14:textId="77777777" w:rsidR="00AA25BC" w:rsidRPr="00D74B68" w:rsidRDefault="00AA25BC" w:rsidP="00154D75">
      <w:pPr>
        <w:pStyle w:val="NormalWeb"/>
        <w:spacing w:before="0" w:beforeAutospacing="0" w:after="0" w:afterAutospacing="0"/>
        <w:rPr>
          <w:sz w:val="32"/>
        </w:rPr>
      </w:pPr>
    </w:p>
    <w:tbl>
      <w:tblPr>
        <w:tblStyle w:val="TableGrid"/>
        <w:tblW w:w="9498" w:type="dxa"/>
        <w:tblInd w:w="-572" w:type="dxa"/>
        <w:tblLook w:val="04A0" w:firstRow="1" w:lastRow="0" w:firstColumn="1" w:lastColumn="0" w:noHBand="0" w:noVBand="1"/>
      </w:tblPr>
      <w:tblGrid>
        <w:gridCol w:w="9498"/>
      </w:tblGrid>
      <w:tr w:rsidR="00154D75" w14:paraId="2DBA51CA" w14:textId="77777777" w:rsidTr="00AC74A9">
        <w:trPr>
          <w:trHeight w:val="416"/>
        </w:trPr>
        <w:tc>
          <w:tcPr>
            <w:tcW w:w="9498" w:type="dxa"/>
          </w:tcPr>
          <w:p w14:paraId="1F7384CC" w14:textId="77777777" w:rsidR="00154D75" w:rsidRDefault="00154D75" w:rsidP="00AC74A9">
            <w:pPr>
              <w:pStyle w:val="NormalWeb"/>
              <w:spacing w:before="0" w:beforeAutospacing="0" w:after="0" w:afterAutospacing="0"/>
              <w:jc w:val="center"/>
            </w:pPr>
            <w:r w:rsidRPr="00BF4A2B">
              <w:rPr>
                <w:b/>
                <w:bCs/>
              </w:rPr>
              <w:t>V. Tiesību akta projekta atbilstība Latvijas Republikas starptautiskajām saistībām</w:t>
            </w:r>
          </w:p>
        </w:tc>
      </w:tr>
      <w:tr w:rsidR="00154D75" w14:paraId="41511C55" w14:textId="77777777" w:rsidTr="00AC74A9">
        <w:trPr>
          <w:trHeight w:val="421"/>
        </w:trPr>
        <w:tc>
          <w:tcPr>
            <w:tcW w:w="9498" w:type="dxa"/>
          </w:tcPr>
          <w:p w14:paraId="5FE07764" w14:textId="4596F06B" w:rsidR="00154D75" w:rsidRDefault="00154D75" w:rsidP="00AC74A9">
            <w:pPr>
              <w:pStyle w:val="NormalWeb"/>
              <w:spacing w:before="0" w:beforeAutospacing="0" w:after="0" w:afterAutospacing="0"/>
              <w:jc w:val="center"/>
            </w:pPr>
            <w:r>
              <w:t>Projekts šo jomu neskar</w:t>
            </w:r>
            <w:r w:rsidR="009263A4">
              <w:t>.</w:t>
            </w:r>
          </w:p>
        </w:tc>
      </w:tr>
    </w:tbl>
    <w:p w14:paraId="5FB8BD06" w14:textId="77777777" w:rsidR="00154D75" w:rsidRDefault="00154D75" w:rsidP="00154D75">
      <w:pPr>
        <w:pStyle w:val="NormalWeb"/>
        <w:spacing w:before="0" w:beforeAutospacing="0" w:after="0" w:afterAutospacing="0"/>
      </w:pPr>
    </w:p>
    <w:tbl>
      <w:tblPr>
        <w:tblStyle w:val="TableGrid"/>
        <w:tblW w:w="9498" w:type="dxa"/>
        <w:tblInd w:w="-572" w:type="dxa"/>
        <w:tblLayout w:type="fixed"/>
        <w:tblLook w:val="04A0" w:firstRow="1" w:lastRow="0" w:firstColumn="1" w:lastColumn="0" w:noHBand="0" w:noVBand="1"/>
      </w:tblPr>
      <w:tblGrid>
        <w:gridCol w:w="425"/>
        <w:gridCol w:w="3686"/>
        <w:gridCol w:w="5387"/>
      </w:tblGrid>
      <w:tr w:rsidR="00154D75" w14:paraId="0807D7A8" w14:textId="77777777" w:rsidTr="00D74B68">
        <w:trPr>
          <w:trHeight w:val="404"/>
        </w:trPr>
        <w:tc>
          <w:tcPr>
            <w:tcW w:w="9498" w:type="dxa"/>
            <w:gridSpan w:val="3"/>
          </w:tcPr>
          <w:p w14:paraId="4D386858" w14:textId="77777777" w:rsidR="00154D75" w:rsidRDefault="00154D75" w:rsidP="00AC74A9">
            <w:pPr>
              <w:pStyle w:val="NormalWeb"/>
              <w:spacing w:before="0" w:beforeAutospacing="0" w:after="0" w:afterAutospacing="0"/>
              <w:jc w:val="center"/>
            </w:pPr>
            <w:r w:rsidRPr="00BF4A2B">
              <w:rPr>
                <w:b/>
                <w:bCs/>
              </w:rPr>
              <w:t>VI. Sabiedrības līdzdalība un komunikācijas aktivitātes</w:t>
            </w:r>
          </w:p>
        </w:tc>
      </w:tr>
      <w:tr w:rsidR="003936D0" w14:paraId="5999F463" w14:textId="77777777" w:rsidTr="00D74B68">
        <w:trPr>
          <w:trHeight w:val="409"/>
        </w:trPr>
        <w:tc>
          <w:tcPr>
            <w:tcW w:w="425" w:type="dxa"/>
          </w:tcPr>
          <w:p w14:paraId="17C35EE0" w14:textId="562A2C50" w:rsidR="003936D0" w:rsidRDefault="003936D0" w:rsidP="003936D0">
            <w:pPr>
              <w:pStyle w:val="NormalWeb"/>
              <w:spacing w:before="0" w:beforeAutospacing="0" w:after="0" w:afterAutospacing="0"/>
            </w:pPr>
            <w:r>
              <w:t>1.</w:t>
            </w:r>
          </w:p>
        </w:tc>
        <w:tc>
          <w:tcPr>
            <w:tcW w:w="3686" w:type="dxa"/>
          </w:tcPr>
          <w:p w14:paraId="3D1B7C76" w14:textId="77777777" w:rsidR="003936D0" w:rsidRDefault="003936D0" w:rsidP="003936D0">
            <w:pPr>
              <w:pStyle w:val="NormalWeb"/>
              <w:spacing w:before="0" w:beforeAutospacing="0" w:after="0" w:afterAutospacing="0"/>
            </w:pPr>
            <w:r w:rsidRPr="00375150">
              <w:t>Plānotās sabiedrības līdzdalības un komunikācijas aktivitātes saistībā ar projektu</w:t>
            </w:r>
          </w:p>
          <w:p w14:paraId="43879858" w14:textId="6943CBCE" w:rsidR="003936D0" w:rsidRDefault="003936D0" w:rsidP="003936D0">
            <w:pPr>
              <w:pStyle w:val="NormalWeb"/>
              <w:spacing w:before="0" w:after="0"/>
            </w:pPr>
          </w:p>
        </w:tc>
        <w:tc>
          <w:tcPr>
            <w:tcW w:w="5387" w:type="dxa"/>
          </w:tcPr>
          <w:p w14:paraId="43EC4182" w14:textId="72572582" w:rsidR="003936D0" w:rsidRPr="003936D0" w:rsidRDefault="003936D0" w:rsidP="003936D0">
            <w:pPr>
              <w:pStyle w:val="NormalWeb"/>
              <w:jc w:val="both"/>
              <w:rPr>
                <w:highlight w:val="yellow"/>
              </w:rPr>
            </w:pPr>
            <w:r w:rsidRPr="007F7D0C">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3936D0" w14:paraId="7F081D23" w14:textId="77777777" w:rsidTr="00D74B68">
        <w:trPr>
          <w:trHeight w:val="409"/>
        </w:trPr>
        <w:tc>
          <w:tcPr>
            <w:tcW w:w="425" w:type="dxa"/>
          </w:tcPr>
          <w:p w14:paraId="024163D8" w14:textId="77777777" w:rsidR="003936D0" w:rsidRDefault="003936D0" w:rsidP="003936D0">
            <w:pPr>
              <w:pStyle w:val="NormalWeb"/>
              <w:spacing w:before="0" w:after="0"/>
            </w:pPr>
            <w:r>
              <w:t>2.</w:t>
            </w:r>
          </w:p>
        </w:tc>
        <w:tc>
          <w:tcPr>
            <w:tcW w:w="3686" w:type="dxa"/>
          </w:tcPr>
          <w:p w14:paraId="219FFBD6" w14:textId="77777777" w:rsidR="003936D0" w:rsidRDefault="003936D0" w:rsidP="003936D0">
            <w:pPr>
              <w:pStyle w:val="NormalWeb"/>
              <w:spacing w:before="0" w:after="0"/>
            </w:pPr>
            <w:r w:rsidRPr="00375150">
              <w:t>Sabiedrības līdzdalība projekta izstrādē</w:t>
            </w:r>
          </w:p>
        </w:tc>
        <w:tc>
          <w:tcPr>
            <w:tcW w:w="5387" w:type="dxa"/>
          </w:tcPr>
          <w:p w14:paraId="6781F104" w14:textId="1998067B" w:rsidR="003936D0" w:rsidRPr="003936D0" w:rsidRDefault="003936D0" w:rsidP="003430D5">
            <w:pPr>
              <w:pStyle w:val="NormalWeb"/>
              <w:spacing w:before="0" w:beforeAutospacing="0" w:after="0" w:afterAutospacing="0"/>
              <w:jc w:val="both"/>
              <w:rPr>
                <w:highlight w:val="yellow"/>
              </w:rPr>
            </w:pPr>
            <w:r w:rsidRPr="007F7D0C">
              <w:t xml:space="preserve">Rīkojuma projekta būtība skar Ministru kabineta kompetenci lemt par to, vai atļaut </w:t>
            </w:r>
            <w:r w:rsidR="0059690D" w:rsidRPr="0059690D">
              <w:t>Alūksnes</w:t>
            </w:r>
            <w:r w:rsidRPr="007F7D0C">
              <w:t xml:space="preserve"> novada pašvaldībai izmantot pirmtiesības uz nekustamo īpašumu, kas ir kļuvis par bezmantinieka mantu. Rīkojuma projektā risinātie jautājumi neparedz ieviest izmaiņas, kas varētu ietekmēt sabiedrības intereses.</w:t>
            </w:r>
          </w:p>
        </w:tc>
      </w:tr>
      <w:tr w:rsidR="00AA25BC" w14:paraId="6952BE83" w14:textId="77777777" w:rsidTr="00D74B68">
        <w:trPr>
          <w:trHeight w:val="409"/>
        </w:trPr>
        <w:tc>
          <w:tcPr>
            <w:tcW w:w="425" w:type="dxa"/>
          </w:tcPr>
          <w:p w14:paraId="7552BD20" w14:textId="77777777" w:rsidR="00AA25BC" w:rsidRDefault="00AA25BC" w:rsidP="00F24828">
            <w:pPr>
              <w:pStyle w:val="NormalWeb"/>
              <w:spacing w:before="0" w:after="0"/>
            </w:pPr>
            <w:r>
              <w:t>3.</w:t>
            </w:r>
          </w:p>
        </w:tc>
        <w:tc>
          <w:tcPr>
            <w:tcW w:w="3686" w:type="dxa"/>
          </w:tcPr>
          <w:p w14:paraId="022E66BF" w14:textId="77777777" w:rsidR="00AA25BC" w:rsidRDefault="00AA25BC" w:rsidP="00AA25BC">
            <w:pPr>
              <w:pStyle w:val="NormalWeb"/>
              <w:spacing w:before="0" w:beforeAutospacing="0" w:after="0" w:afterAutospacing="0"/>
            </w:pPr>
            <w:r w:rsidRPr="00375150">
              <w:t>Sabiedrības līdzdalības rezultāti</w:t>
            </w:r>
          </w:p>
          <w:p w14:paraId="49285313" w14:textId="77777777" w:rsidR="00AA25BC" w:rsidRDefault="00AA25BC" w:rsidP="00F24828">
            <w:pPr>
              <w:pStyle w:val="NormalWeb"/>
              <w:spacing w:before="0" w:after="0"/>
            </w:pPr>
          </w:p>
        </w:tc>
        <w:tc>
          <w:tcPr>
            <w:tcW w:w="5387" w:type="dxa"/>
          </w:tcPr>
          <w:p w14:paraId="2B07E7C2" w14:textId="77777777" w:rsidR="00AA25BC" w:rsidRDefault="00AA25BC" w:rsidP="00F24828">
            <w:pPr>
              <w:pStyle w:val="NormalWeb"/>
              <w:spacing w:before="0" w:beforeAutospacing="0" w:after="0" w:afterAutospacing="0"/>
            </w:pPr>
            <w:r>
              <w:t>Projekts šo jomu neskar.</w:t>
            </w:r>
          </w:p>
        </w:tc>
      </w:tr>
      <w:tr w:rsidR="00AA25BC" w14:paraId="0A4137B1" w14:textId="77777777" w:rsidTr="00D74B68">
        <w:trPr>
          <w:trHeight w:val="409"/>
        </w:trPr>
        <w:tc>
          <w:tcPr>
            <w:tcW w:w="425" w:type="dxa"/>
          </w:tcPr>
          <w:p w14:paraId="26639AE8" w14:textId="77777777" w:rsidR="00AA25BC" w:rsidRDefault="00AA25BC" w:rsidP="00F24828">
            <w:pPr>
              <w:pStyle w:val="NormalWeb"/>
              <w:spacing w:before="0" w:beforeAutospacing="0" w:after="0" w:afterAutospacing="0"/>
            </w:pPr>
            <w:r>
              <w:t>4.</w:t>
            </w:r>
          </w:p>
        </w:tc>
        <w:tc>
          <w:tcPr>
            <w:tcW w:w="3686" w:type="dxa"/>
          </w:tcPr>
          <w:p w14:paraId="563A7EA9" w14:textId="77777777" w:rsidR="00AA25BC" w:rsidRDefault="00AA25BC" w:rsidP="00F24828">
            <w:pPr>
              <w:pStyle w:val="NormalWeb"/>
              <w:spacing w:before="0" w:beforeAutospacing="0" w:after="0" w:afterAutospacing="0"/>
            </w:pPr>
            <w:r w:rsidRPr="00375150">
              <w:t>Cita informācija</w:t>
            </w:r>
          </w:p>
        </w:tc>
        <w:tc>
          <w:tcPr>
            <w:tcW w:w="5387" w:type="dxa"/>
          </w:tcPr>
          <w:p w14:paraId="1D1A0512" w14:textId="38F1987B" w:rsidR="00AA25BC" w:rsidRDefault="00AA25BC" w:rsidP="00F24828">
            <w:pPr>
              <w:pStyle w:val="NormalWeb"/>
              <w:spacing w:before="0" w:beforeAutospacing="0" w:after="0" w:afterAutospacing="0"/>
            </w:pPr>
            <w:r>
              <w:t>Nav</w:t>
            </w:r>
          </w:p>
        </w:tc>
      </w:tr>
    </w:tbl>
    <w:p w14:paraId="030244F7" w14:textId="77777777" w:rsidR="00154D75" w:rsidRDefault="00154D75" w:rsidP="00154D75">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813"/>
        <w:gridCol w:w="5428"/>
      </w:tblGrid>
      <w:tr w:rsidR="00154D75" w14:paraId="22694082" w14:textId="77777777" w:rsidTr="00AC74A9">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14:paraId="091C6C09"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4CB5E270" w14:textId="77777777" w:rsidTr="000A513C">
        <w:trPr>
          <w:trHeight w:val="427"/>
          <w:jc w:val="center"/>
        </w:trPr>
        <w:tc>
          <w:tcPr>
            <w:tcW w:w="351" w:type="dxa"/>
            <w:tcBorders>
              <w:top w:val="single" w:sz="4" w:space="0" w:color="auto"/>
              <w:left w:val="single" w:sz="4" w:space="0" w:color="auto"/>
              <w:bottom w:val="single" w:sz="4" w:space="0" w:color="auto"/>
              <w:right w:val="single" w:sz="4" w:space="0" w:color="auto"/>
            </w:tcBorders>
            <w:hideMark/>
          </w:tcPr>
          <w:p w14:paraId="3ADC7E47" w14:textId="77777777" w:rsidR="00154D75" w:rsidRDefault="00154D75" w:rsidP="00AC74A9">
            <w:pPr>
              <w:pStyle w:val="naisnod"/>
              <w:spacing w:before="0" w:after="0" w:line="276" w:lineRule="auto"/>
              <w:ind w:left="57" w:right="57"/>
              <w:rPr>
                <w:b w:val="0"/>
              </w:rPr>
            </w:pPr>
            <w:r>
              <w:rPr>
                <w:b w:val="0"/>
              </w:rPr>
              <w:lastRenderedPageBreak/>
              <w:t>1.</w:t>
            </w:r>
          </w:p>
        </w:tc>
        <w:tc>
          <w:tcPr>
            <w:tcW w:w="3813" w:type="dxa"/>
            <w:tcBorders>
              <w:top w:val="single" w:sz="4" w:space="0" w:color="auto"/>
              <w:left w:val="single" w:sz="4" w:space="0" w:color="auto"/>
              <w:bottom w:val="single" w:sz="4" w:space="0" w:color="auto"/>
              <w:right w:val="single" w:sz="4" w:space="0" w:color="auto"/>
            </w:tcBorders>
            <w:hideMark/>
          </w:tcPr>
          <w:p w14:paraId="37E54A30"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725BF43E" w14:textId="77DDC112" w:rsidR="00154D75" w:rsidRDefault="00154D75" w:rsidP="00BA5927">
            <w:pPr>
              <w:pStyle w:val="naisnod"/>
              <w:spacing w:before="0" w:after="0"/>
              <w:ind w:left="57" w:right="152"/>
              <w:jc w:val="both"/>
              <w:rPr>
                <w:b w:val="0"/>
              </w:rPr>
            </w:pPr>
            <w:r>
              <w:rPr>
                <w:b w:val="0"/>
                <w:iCs/>
              </w:rPr>
              <w:t xml:space="preserve">Valsts ieņēmumu dienests un </w:t>
            </w:r>
            <w:r w:rsidR="0059690D" w:rsidRPr="0059690D">
              <w:rPr>
                <w:b w:val="0"/>
                <w:iCs/>
              </w:rPr>
              <w:t>Alūksnes</w:t>
            </w:r>
            <w:r>
              <w:rPr>
                <w:b w:val="0"/>
                <w:iCs/>
              </w:rPr>
              <w:t xml:space="preserve"> novada dome.</w:t>
            </w:r>
          </w:p>
        </w:tc>
      </w:tr>
      <w:tr w:rsidR="00154D75" w14:paraId="7B343D90" w14:textId="77777777" w:rsidTr="000A513C">
        <w:trPr>
          <w:trHeight w:val="463"/>
          <w:jc w:val="center"/>
        </w:trPr>
        <w:tc>
          <w:tcPr>
            <w:tcW w:w="351" w:type="dxa"/>
            <w:tcBorders>
              <w:top w:val="single" w:sz="4" w:space="0" w:color="auto"/>
              <w:left w:val="single" w:sz="4" w:space="0" w:color="auto"/>
              <w:bottom w:val="single" w:sz="4" w:space="0" w:color="auto"/>
              <w:right w:val="single" w:sz="4" w:space="0" w:color="auto"/>
            </w:tcBorders>
            <w:hideMark/>
          </w:tcPr>
          <w:p w14:paraId="78BCBC86" w14:textId="77777777" w:rsidR="00154D75" w:rsidRDefault="00154D75" w:rsidP="00AC74A9">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7B9958B6"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44ED3E05"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5C71220D"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C946A6F" w14:textId="77777777" w:rsidTr="000A513C">
        <w:trPr>
          <w:trHeight w:val="476"/>
          <w:jc w:val="center"/>
        </w:trPr>
        <w:tc>
          <w:tcPr>
            <w:tcW w:w="351" w:type="dxa"/>
            <w:tcBorders>
              <w:top w:val="single" w:sz="4" w:space="0" w:color="auto"/>
              <w:left w:val="single" w:sz="4" w:space="0" w:color="auto"/>
              <w:bottom w:val="single" w:sz="4" w:space="0" w:color="auto"/>
              <w:right w:val="single" w:sz="4" w:space="0" w:color="auto"/>
            </w:tcBorders>
            <w:hideMark/>
          </w:tcPr>
          <w:p w14:paraId="1E2AAC49" w14:textId="77777777" w:rsidR="00154D75" w:rsidRDefault="00154D75" w:rsidP="00AC74A9">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6620207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79898A88" w14:textId="27738AA4" w:rsidR="00154D75" w:rsidRDefault="00154D75" w:rsidP="00AC74A9">
            <w:pPr>
              <w:pStyle w:val="naiskr"/>
              <w:spacing w:before="0" w:after="0" w:line="276" w:lineRule="auto"/>
              <w:ind w:left="57" w:right="152"/>
            </w:pPr>
            <w:r>
              <w:t>Nav</w:t>
            </w:r>
          </w:p>
        </w:tc>
      </w:tr>
    </w:tbl>
    <w:p w14:paraId="54C3F4DF" w14:textId="77777777" w:rsidR="00154D75" w:rsidRDefault="00154D75" w:rsidP="00154D75">
      <w:pPr>
        <w:jc w:val="both"/>
        <w:rPr>
          <w:sz w:val="26"/>
          <w:szCs w:val="26"/>
        </w:rPr>
      </w:pPr>
    </w:p>
    <w:p w14:paraId="573A8FD2" w14:textId="78B37E5C" w:rsidR="009263A4" w:rsidRPr="009F09A6" w:rsidRDefault="0059690D" w:rsidP="009263A4">
      <w:pPr>
        <w:tabs>
          <w:tab w:val="left" w:pos="720"/>
          <w:tab w:val="left" w:pos="1440"/>
          <w:tab w:val="left" w:pos="2160"/>
          <w:tab w:val="left" w:pos="2880"/>
          <w:tab w:val="left" w:pos="4320"/>
          <w:tab w:val="left" w:pos="7125"/>
          <w:tab w:val="left" w:pos="7513"/>
        </w:tabs>
        <w:jc w:val="both"/>
      </w:pPr>
      <w:r>
        <w:t>V</w:t>
      </w:r>
      <w:r w:rsidR="009263A4" w:rsidRPr="009F09A6">
        <w:t>ides aizsardzības un</w:t>
      </w:r>
      <w:r>
        <w:t xml:space="preserve"> reģionālās attīstības ministrs</w:t>
      </w:r>
      <w:r>
        <w:tab/>
        <w:t>A.</w:t>
      </w:r>
      <w:r w:rsidR="007B6621">
        <w:t> </w:t>
      </w:r>
      <w:r>
        <w:t>T.</w:t>
      </w:r>
      <w:r w:rsidR="007B6621">
        <w:t> </w:t>
      </w:r>
      <w:r>
        <w:t>Plešs</w:t>
      </w:r>
    </w:p>
    <w:p w14:paraId="7FFE0265" w14:textId="77777777" w:rsidR="009263A4" w:rsidRDefault="009263A4" w:rsidP="00154D75">
      <w:pPr>
        <w:jc w:val="both"/>
      </w:pPr>
    </w:p>
    <w:p w14:paraId="1786141F" w14:textId="77777777" w:rsidR="009263A4" w:rsidRDefault="009263A4" w:rsidP="00154D75">
      <w:pPr>
        <w:jc w:val="both"/>
      </w:pPr>
    </w:p>
    <w:p w14:paraId="78392959" w14:textId="77777777" w:rsidR="00154D75" w:rsidRDefault="00154D75" w:rsidP="00154D75">
      <w:pPr>
        <w:ind w:right="283"/>
        <w:jc w:val="both"/>
        <w:rPr>
          <w:sz w:val="20"/>
          <w:szCs w:val="20"/>
        </w:rPr>
      </w:pPr>
    </w:p>
    <w:p w14:paraId="43F4431A" w14:textId="77777777" w:rsidR="00742B2C" w:rsidRDefault="00742B2C" w:rsidP="00154D75">
      <w:pPr>
        <w:ind w:right="283"/>
        <w:jc w:val="both"/>
        <w:rPr>
          <w:sz w:val="20"/>
          <w:szCs w:val="20"/>
        </w:rPr>
      </w:pPr>
    </w:p>
    <w:p w14:paraId="0CBF1B62" w14:textId="30E7B8E9" w:rsidR="00154D75" w:rsidRPr="00F92AD4" w:rsidRDefault="00BA5927" w:rsidP="00154D75">
      <w:pPr>
        <w:ind w:right="283"/>
        <w:jc w:val="both"/>
        <w:rPr>
          <w:sz w:val="20"/>
          <w:szCs w:val="20"/>
        </w:rPr>
      </w:pPr>
      <w:r>
        <w:rPr>
          <w:sz w:val="20"/>
          <w:szCs w:val="20"/>
        </w:rPr>
        <w:t>Kāpostiņš 67026565</w:t>
      </w:r>
    </w:p>
    <w:p w14:paraId="1A8A3766" w14:textId="31478A34" w:rsidR="00154D75" w:rsidRDefault="007B6621" w:rsidP="00443697">
      <w:pPr>
        <w:ind w:right="283"/>
        <w:jc w:val="both"/>
      </w:pPr>
      <w:hyperlink r:id="rId10" w:history="1">
        <w:r w:rsidRPr="007B6621">
          <w:rPr>
            <w:rStyle w:val="Hyperlink"/>
            <w:sz w:val="20"/>
            <w:szCs w:val="20"/>
          </w:rPr>
          <w:t>Edvins.Kapostins@varam.gov.lv</w:t>
        </w:r>
      </w:hyperlink>
    </w:p>
    <w:p w14:paraId="437C11C1" w14:textId="77777777" w:rsidR="00F75BD0" w:rsidRDefault="00F75BD0"/>
    <w:sectPr w:rsidR="00F75BD0" w:rsidSect="00131D4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2B44" w14:textId="77777777" w:rsidR="00AF3B7C" w:rsidRDefault="00AF3B7C" w:rsidP="007C5934">
      <w:r>
        <w:separator/>
      </w:r>
    </w:p>
  </w:endnote>
  <w:endnote w:type="continuationSeparator" w:id="0">
    <w:p w14:paraId="437566A5" w14:textId="77777777" w:rsidR="00AF3B7C" w:rsidRDefault="00AF3B7C"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6228" w14:textId="41E8637A" w:rsidR="00FB256F" w:rsidRPr="00A2107A" w:rsidRDefault="007C5934" w:rsidP="00131D47">
    <w:pPr>
      <w:jc w:val="both"/>
      <w:rPr>
        <w:sz w:val="20"/>
        <w:szCs w:val="20"/>
      </w:rPr>
    </w:pPr>
    <w:r>
      <w:rPr>
        <w:sz w:val="20"/>
        <w:szCs w:val="20"/>
      </w:rPr>
      <w:t>VARAMAno</w:t>
    </w:r>
    <w:r w:rsidR="00BA5927">
      <w:rPr>
        <w:sz w:val="20"/>
        <w:szCs w:val="20"/>
      </w:rPr>
      <w:t>t_</w:t>
    </w:r>
    <w:r w:rsidR="0059690D">
      <w:rPr>
        <w:sz w:val="20"/>
        <w:szCs w:val="20"/>
      </w:rPr>
      <w:t>0103</w:t>
    </w:r>
    <w:r w:rsidR="00DD68A5">
      <w:rPr>
        <w:sz w:val="20"/>
        <w:szCs w:val="20"/>
      </w:rPr>
      <w:t>21</w:t>
    </w:r>
    <w:r w:rsidR="00BA5927">
      <w:rPr>
        <w:sz w:val="20"/>
        <w:szCs w:val="20"/>
      </w:rPr>
      <w:t>_</w:t>
    </w:r>
    <w:r w:rsidR="0059690D">
      <w:rPr>
        <w:sz w:val="20"/>
        <w:szCs w:val="20"/>
      </w:rPr>
      <w:t>Aluksne_Vilnisi</w:t>
    </w:r>
  </w:p>
  <w:p w14:paraId="48D56258" w14:textId="6F5195B6" w:rsidR="00FB256F" w:rsidRDefault="007C5934" w:rsidP="00BF4A2B">
    <w:pPr>
      <w:pStyle w:val="Footer"/>
      <w:jc w:val="center"/>
    </w:pPr>
    <w:r>
      <w:fldChar w:fldCharType="begin"/>
    </w:r>
    <w:r>
      <w:instrText xml:space="preserve"> PAGE   \* MERGEFORMAT </w:instrText>
    </w:r>
    <w:r>
      <w:fldChar w:fldCharType="separate"/>
    </w:r>
    <w:r w:rsidR="008A232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D4CCB" w14:textId="77777777" w:rsidR="00AF3B7C" w:rsidRDefault="00AF3B7C" w:rsidP="007C5934">
      <w:r>
        <w:separator/>
      </w:r>
    </w:p>
  </w:footnote>
  <w:footnote w:type="continuationSeparator" w:id="0">
    <w:p w14:paraId="11453184" w14:textId="77777777" w:rsidR="00AF3B7C" w:rsidRDefault="00AF3B7C"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0604"/>
    <w:rsid w:val="00084971"/>
    <w:rsid w:val="000A2FE2"/>
    <w:rsid w:val="000A513C"/>
    <w:rsid w:val="000A5222"/>
    <w:rsid w:val="000D184C"/>
    <w:rsid w:val="0010039A"/>
    <w:rsid w:val="00104530"/>
    <w:rsid w:val="001213EB"/>
    <w:rsid w:val="00154D75"/>
    <w:rsid w:val="00167BF9"/>
    <w:rsid w:val="001B4139"/>
    <w:rsid w:val="001B6986"/>
    <w:rsid w:val="001F1CA4"/>
    <w:rsid w:val="001F2E33"/>
    <w:rsid w:val="001F4B4C"/>
    <w:rsid w:val="00216F46"/>
    <w:rsid w:val="00261C28"/>
    <w:rsid w:val="002634F1"/>
    <w:rsid w:val="00273F65"/>
    <w:rsid w:val="002A2AD0"/>
    <w:rsid w:val="002B64D7"/>
    <w:rsid w:val="002B71AD"/>
    <w:rsid w:val="002C2876"/>
    <w:rsid w:val="002C3969"/>
    <w:rsid w:val="002D6585"/>
    <w:rsid w:val="002F53DD"/>
    <w:rsid w:val="00330A18"/>
    <w:rsid w:val="00337BFA"/>
    <w:rsid w:val="003430D5"/>
    <w:rsid w:val="00346291"/>
    <w:rsid w:val="003627F6"/>
    <w:rsid w:val="0037083A"/>
    <w:rsid w:val="003769B8"/>
    <w:rsid w:val="0039110F"/>
    <w:rsid w:val="003936D0"/>
    <w:rsid w:val="0041439B"/>
    <w:rsid w:val="004150F0"/>
    <w:rsid w:val="00427CB2"/>
    <w:rsid w:val="00443697"/>
    <w:rsid w:val="0046041D"/>
    <w:rsid w:val="00484665"/>
    <w:rsid w:val="004C03B3"/>
    <w:rsid w:val="004C1407"/>
    <w:rsid w:val="004D37B1"/>
    <w:rsid w:val="004E24A6"/>
    <w:rsid w:val="005279AF"/>
    <w:rsid w:val="00536B6E"/>
    <w:rsid w:val="00543D99"/>
    <w:rsid w:val="0059690D"/>
    <w:rsid w:val="005B134E"/>
    <w:rsid w:val="005D40EC"/>
    <w:rsid w:val="005E68D2"/>
    <w:rsid w:val="00672964"/>
    <w:rsid w:val="006C391A"/>
    <w:rsid w:val="006D2899"/>
    <w:rsid w:val="006D7F4A"/>
    <w:rsid w:val="00725F2B"/>
    <w:rsid w:val="007306C6"/>
    <w:rsid w:val="00742B2C"/>
    <w:rsid w:val="007654D9"/>
    <w:rsid w:val="007973C7"/>
    <w:rsid w:val="007A06C9"/>
    <w:rsid w:val="007A41D4"/>
    <w:rsid w:val="007A5799"/>
    <w:rsid w:val="007B6621"/>
    <w:rsid w:val="007C5934"/>
    <w:rsid w:val="007D7D48"/>
    <w:rsid w:val="007E0DCE"/>
    <w:rsid w:val="007F70A3"/>
    <w:rsid w:val="00804D90"/>
    <w:rsid w:val="00822F0C"/>
    <w:rsid w:val="00825CE3"/>
    <w:rsid w:val="00850D09"/>
    <w:rsid w:val="008A2323"/>
    <w:rsid w:val="008A2C0A"/>
    <w:rsid w:val="008F4256"/>
    <w:rsid w:val="009263A4"/>
    <w:rsid w:val="009D6876"/>
    <w:rsid w:val="009F398F"/>
    <w:rsid w:val="00A135A6"/>
    <w:rsid w:val="00A21BA2"/>
    <w:rsid w:val="00A323FC"/>
    <w:rsid w:val="00A43E11"/>
    <w:rsid w:val="00A501B7"/>
    <w:rsid w:val="00A63D63"/>
    <w:rsid w:val="00A9063A"/>
    <w:rsid w:val="00A91281"/>
    <w:rsid w:val="00AA25BC"/>
    <w:rsid w:val="00AF3B7C"/>
    <w:rsid w:val="00B22EBD"/>
    <w:rsid w:val="00B303CC"/>
    <w:rsid w:val="00B35C05"/>
    <w:rsid w:val="00B821A2"/>
    <w:rsid w:val="00B83737"/>
    <w:rsid w:val="00BA5927"/>
    <w:rsid w:val="00BD0C6B"/>
    <w:rsid w:val="00BD42DC"/>
    <w:rsid w:val="00BF4A2B"/>
    <w:rsid w:val="00BF627B"/>
    <w:rsid w:val="00C17671"/>
    <w:rsid w:val="00C34B4E"/>
    <w:rsid w:val="00C46EFA"/>
    <w:rsid w:val="00C64552"/>
    <w:rsid w:val="00C76822"/>
    <w:rsid w:val="00C96535"/>
    <w:rsid w:val="00CA37C2"/>
    <w:rsid w:val="00CA3AF7"/>
    <w:rsid w:val="00CA5F39"/>
    <w:rsid w:val="00D530B8"/>
    <w:rsid w:val="00D62582"/>
    <w:rsid w:val="00D74B68"/>
    <w:rsid w:val="00DC5D8D"/>
    <w:rsid w:val="00DD68A5"/>
    <w:rsid w:val="00DE79B8"/>
    <w:rsid w:val="00E10F56"/>
    <w:rsid w:val="00E30D25"/>
    <w:rsid w:val="00E37855"/>
    <w:rsid w:val="00E453C5"/>
    <w:rsid w:val="00E45EC2"/>
    <w:rsid w:val="00E551CF"/>
    <w:rsid w:val="00E6737E"/>
    <w:rsid w:val="00E71298"/>
    <w:rsid w:val="00E738F7"/>
    <w:rsid w:val="00EA08E8"/>
    <w:rsid w:val="00EB050E"/>
    <w:rsid w:val="00EB2BE3"/>
    <w:rsid w:val="00EB68A7"/>
    <w:rsid w:val="00EE129F"/>
    <w:rsid w:val="00EE701F"/>
    <w:rsid w:val="00EF0EE3"/>
    <w:rsid w:val="00F05009"/>
    <w:rsid w:val="00F07E1F"/>
    <w:rsid w:val="00F145F7"/>
    <w:rsid w:val="00F26F19"/>
    <w:rsid w:val="00F666FA"/>
    <w:rsid w:val="00F71591"/>
    <w:rsid w:val="00F75BD0"/>
    <w:rsid w:val="00F96B50"/>
    <w:rsid w:val="00FE61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FB12C"/>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154D75"/>
    <w:rPr>
      <w:sz w:val="20"/>
      <w:szCs w:val="20"/>
    </w:rPr>
  </w:style>
  <w:style w:type="character" w:customStyle="1" w:styleId="CommentTextChar">
    <w:name w:val="Comment Text Char"/>
    <w:basedOn w:val="DefaultParagraphFont"/>
    <w:link w:val="CommentText"/>
    <w:uiPriority w:val="99"/>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63D63"/>
    <w:rPr>
      <w:sz w:val="16"/>
      <w:szCs w:val="16"/>
    </w:rPr>
  </w:style>
  <w:style w:type="paragraph" w:styleId="CommentSubject">
    <w:name w:val="annotation subject"/>
    <w:basedOn w:val="CommentText"/>
    <w:next w:val="CommentText"/>
    <w:link w:val="CommentSubjectChar"/>
    <w:uiPriority w:val="99"/>
    <w:semiHidden/>
    <w:unhideWhenUsed/>
    <w:rsid w:val="00A63D63"/>
    <w:rPr>
      <w:b/>
      <w:bCs/>
    </w:rPr>
  </w:style>
  <w:style w:type="character" w:customStyle="1" w:styleId="CommentSubjectChar">
    <w:name w:val="Comment Subject Char"/>
    <w:basedOn w:val="CommentTextChar"/>
    <w:link w:val="CommentSubject"/>
    <w:uiPriority w:val="99"/>
    <w:semiHidden/>
    <w:rsid w:val="00A63D6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3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6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80B0-698C-44BC-A05E-308B324B18ED}">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22e0e09-afb4-4bf9-abab-ecc4519bc6eb"/>
    <ds:schemaRef ds:uri="ace8e44c-fa88-44c0-8590-dfda63664a63"/>
    <ds:schemaRef ds:uri="http://www.w3.org/XML/1998/namespace"/>
    <ds:schemaRef ds:uri="http://purl.org/dc/terms/"/>
  </ds:schemaRefs>
</ds:datastoreItem>
</file>

<file path=customXml/itemProps2.xml><?xml version="1.0" encoding="utf-8"?>
<ds:datastoreItem xmlns:ds="http://schemas.openxmlformats.org/officeDocument/2006/customXml" ds:itemID="{E05FE877-2BF7-43D9-BE12-6C2765616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29D25-84BB-4DAB-ACF9-146778648B78}">
  <ds:schemaRefs>
    <ds:schemaRef ds:uri="http://schemas.microsoft.com/sharepoint/v3/contenttype/forms"/>
  </ds:schemaRefs>
</ds:datastoreItem>
</file>

<file path=customXml/itemProps4.xml><?xml version="1.0" encoding="utf-8"?>
<ds:datastoreItem xmlns:ds="http://schemas.openxmlformats.org/officeDocument/2006/customXml" ds:itemID="{5CF0BC24-3EF9-41FD-820B-B923B37B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8339</Words>
  <Characters>4754</Characters>
  <Application>Microsoft Office Word</Application>
  <DocSecurity>4</DocSecurity>
  <Lines>39</Lines>
  <Paragraphs>26</Paragraphs>
  <ScaleCrop>false</ScaleCrop>
  <HeadingPairs>
    <vt:vector size="2" baseType="variant">
      <vt:variant>
        <vt:lpstr>Title</vt:lpstr>
      </vt:variant>
      <vt:variant>
        <vt:i4>1</vt:i4>
      </vt:variant>
    </vt:vector>
  </HeadingPairs>
  <TitlesOfParts>
    <vt:vector size="1" baseType="lpstr">
      <vt:lpstr>Par valstij piekrītošā nekustamā īpašuma “Vilnīši”, Liepnas pagastā, Alūksnes novadā nodošanu Alūksnes novada pašvaldības īpašumā</vt:lpstr>
    </vt:vector>
  </TitlesOfParts>
  <Company>Vides aizsardzības un reģionālās attīstības ministrija</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“Vilnīši”, Liepnas pagastā, Alūksnes novadā nodošanu Alūksnes novada pašvaldības īpašumā</dc:title>
  <dc:subject>Anotācija</dc:subject>
  <dc:creator>Edvīns Kāpostiņš</dc:creator>
  <cp:keywords/>
  <dc:description>Kāpostiņš 67026565_x000d_
edvins.kapostins@varam.gov.lv</dc:description>
  <cp:lastModifiedBy>Edvīns Kāpostiņš</cp:lastModifiedBy>
  <cp:revision>2</cp:revision>
  <dcterms:created xsi:type="dcterms:W3CDTF">2021-03-03T07:08:00Z</dcterms:created>
  <dcterms:modified xsi:type="dcterms:W3CDTF">2021-03-03T07:08:00Z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