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7A40" w14:textId="3918824E" w:rsidR="00EB2220" w:rsidRPr="00631580" w:rsidRDefault="00611E43" w:rsidP="00CD4481">
      <w:pPr>
        <w:jc w:val="center"/>
        <w:rPr>
          <w:b/>
          <w:bCs/>
          <w:sz w:val="28"/>
          <w:szCs w:val="28"/>
        </w:rPr>
      </w:pPr>
      <w:r w:rsidRPr="00631580">
        <w:rPr>
          <w:b/>
          <w:sz w:val="28"/>
          <w:szCs w:val="28"/>
        </w:rPr>
        <w:t>Izziņa par atzinumos sniegtajiem ie</w:t>
      </w:r>
      <w:r w:rsidR="00C50DFA" w:rsidRPr="00631580">
        <w:rPr>
          <w:b/>
          <w:sz w:val="28"/>
          <w:szCs w:val="28"/>
        </w:rPr>
        <w:t>bildumiem par Ministru kabineta</w:t>
      </w:r>
      <w:r w:rsidR="00DE28E2" w:rsidRPr="00631580">
        <w:rPr>
          <w:b/>
          <w:sz w:val="28"/>
          <w:szCs w:val="28"/>
        </w:rPr>
        <w:t xml:space="preserve"> </w:t>
      </w:r>
      <w:r w:rsidRPr="00631580">
        <w:rPr>
          <w:b/>
          <w:sz w:val="28"/>
          <w:szCs w:val="28"/>
        </w:rPr>
        <w:t>rīkojuma projektu</w:t>
      </w:r>
      <w:r w:rsidR="00F3008E" w:rsidRPr="00631580">
        <w:rPr>
          <w:b/>
          <w:sz w:val="28"/>
          <w:szCs w:val="28"/>
        </w:rPr>
        <w:t xml:space="preserve"> </w:t>
      </w:r>
      <w:r w:rsidR="00CD4481" w:rsidRPr="00631580">
        <w:rPr>
          <w:b/>
          <w:bCs/>
          <w:sz w:val="28"/>
          <w:szCs w:val="28"/>
        </w:rPr>
        <w:t>“</w:t>
      </w:r>
      <w:r w:rsidR="00494915" w:rsidRPr="00563810">
        <w:rPr>
          <w:b/>
          <w:sz w:val="28"/>
          <w:szCs w:val="28"/>
        </w:rPr>
        <w:t xml:space="preserve">Par valsts nekustamā īpašuma </w:t>
      </w:r>
      <w:r w:rsidR="00494915">
        <w:rPr>
          <w:b/>
          <w:sz w:val="28"/>
          <w:szCs w:val="28"/>
        </w:rPr>
        <w:t>daļas</w:t>
      </w:r>
      <w:r w:rsidR="00494915">
        <w:rPr>
          <w:sz w:val="28"/>
          <w:szCs w:val="28"/>
        </w:rPr>
        <w:t xml:space="preserve"> </w:t>
      </w:r>
      <w:r w:rsidR="00494915" w:rsidRPr="00563810">
        <w:rPr>
          <w:b/>
          <w:sz w:val="28"/>
          <w:szCs w:val="28"/>
        </w:rPr>
        <w:t>nodošanu Līgatnes novada pašvaldības īpašumā</w:t>
      </w:r>
      <w:r w:rsidR="00CD4481" w:rsidRPr="00631580">
        <w:rPr>
          <w:b/>
          <w:bCs/>
          <w:sz w:val="28"/>
          <w:szCs w:val="28"/>
        </w:rPr>
        <w:t>”</w:t>
      </w:r>
      <w:r w:rsidR="00EC15BF">
        <w:rPr>
          <w:b/>
          <w:bCs/>
          <w:sz w:val="28"/>
          <w:szCs w:val="28"/>
        </w:rPr>
        <w:t xml:space="preserve"> un tā sākotnējās ietekmes novērtējuma ziņojumu</w:t>
      </w:r>
    </w:p>
    <w:p w14:paraId="070CA8F1" w14:textId="546EA7A6" w:rsidR="00F3008E" w:rsidRDefault="00886294" w:rsidP="00F3008E">
      <w:pPr>
        <w:spacing w:line="20" w:lineRule="atLeast"/>
        <w:jc w:val="center"/>
        <w:rPr>
          <w:b/>
          <w:sz w:val="28"/>
          <w:szCs w:val="28"/>
        </w:rPr>
      </w:pPr>
      <w:r w:rsidRPr="00631580">
        <w:rPr>
          <w:b/>
          <w:sz w:val="28"/>
          <w:szCs w:val="28"/>
        </w:rPr>
        <w:t xml:space="preserve"> </w:t>
      </w:r>
      <w:r w:rsidR="00380FA9" w:rsidRPr="00631580">
        <w:rPr>
          <w:b/>
          <w:sz w:val="28"/>
          <w:szCs w:val="28"/>
        </w:rPr>
        <w:t>(VSS-</w:t>
      </w:r>
      <w:r w:rsidR="003D5B25" w:rsidRPr="00631580">
        <w:rPr>
          <w:b/>
          <w:sz w:val="28"/>
          <w:szCs w:val="28"/>
        </w:rPr>
        <w:t>908</w:t>
      </w:r>
      <w:r w:rsidR="00F3008E" w:rsidRPr="00631580">
        <w:rPr>
          <w:b/>
          <w:sz w:val="28"/>
          <w:szCs w:val="28"/>
        </w:rPr>
        <w:t xml:space="preserve">) </w:t>
      </w:r>
    </w:p>
    <w:p w14:paraId="2595C06B" w14:textId="77777777" w:rsidR="00021322" w:rsidRPr="00475925" w:rsidRDefault="00021322" w:rsidP="00021322">
      <w:pPr>
        <w:pStyle w:val="naisf"/>
        <w:spacing w:before="0" w:after="0"/>
        <w:ind w:firstLine="0"/>
        <w:jc w:val="left"/>
        <w:rPr>
          <w:b/>
          <w:color w:val="000000"/>
        </w:rPr>
      </w:pPr>
    </w:p>
    <w:p w14:paraId="7D038329" w14:textId="77777777" w:rsidR="00021322" w:rsidRPr="00475925" w:rsidRDefault="00021322" w:rsidP="00021322">
      <w:pPr>
        <w:pStyle w:val="naisf"/>
        <w:spacing w:before="0" w:after="0"/>
        <w:ind w:firstLine="0"/>
        <w:jc w:val="center"/>
        <w:rPr>
          <w:b/>
          <w:color w:val="000000"/>
        </w:rPr>
      </w:pPr>
      <w:r w:rsidRPr="00475925">
        <w:rPr>
          <w:b/>
          <w:color w:val="000000"/>
        </w:rPr>
        <w:t>I Jautājumi, par kuriem saskaņošanā vienošanās nav panākta</w:t>
      </w:r>
    </w:p>
    <w:p w14:paraId="0ACBC83D" w14:textId="77777777" w:rsidR="00021322" w:rsidRPr="00475925" w:rsidRDefault="00021322" w:rsidP="00021322">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21322" w:rsidRPr="00475925" w14:paraId="00BF53F0" w14:textId="77777777" w:rsidTr="00F2593D">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D87E1" w14:textId="77777777" w:rsidR="00021322" w:rsidRPr="00475925" w:rsidRDefault="00021322" w:rsidP="00F2593D">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293A9" w14:textId="77777777" w:rsidR="00021322" w:rsidRPr="00475925" w:rsidRDefault="00021322" w:rsidP="00F2593D">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479AD3" w14:textId="77777777" w:rsidR="00021322" w:rsidRPr="00475925" w:rsidRDefault="00021322" w:rsidP="00F2593D">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B8818" w14:textId="77777777" w:rsidR="00021322" w:rsidRPr="00475925" w:rsidRDefault="00021322" w:rsidP="00F2593D">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70A284" w14:textId="77777777" w:rsidR="00021322" w:rsidRPr="00475925" w:rsidRDefault="00021322" w:rsidP="00F2593D">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1317525C" w14:textId="77777777" w:rsidR="00021322" w:rsidRPr="00475925" w:rsidRDefault="00021322" w:rsidP="00F2593D">
            <w:pPr>
              <w:rPr>
                <w:color w:val="000000"/>
              </w:rPr>
            </w:pPr>
            <w:r w:rsidRPr="00475925">
              <w:rPr>
                <w:color w:val="000000"/>
              </w:rPr>
              <w:t>Projekta attiecīgā punkta (panta) galīgā redakcija</w:t>
            </w:r>
          </w:p>
        </w:tc>
      </w:tr>
      <w:tr w:rsidR="00021322" w:rsidRPr="00475925" w14:paraId="3796888E" w14:textId="77777777" w:rsidTr="00F2593D">
        <w:tc>
          <w:tcPr>
            <w:tcW w:w="843" w:type="dxa"/>
            <w:tcBorders>
              <w:top w:val="single" w:sz="6" w:space="0" w:color="000000"/>
              <w:left w:val="single" w:sz="6" w:space="0" w:color="000000"/>
              <w:bottom w:val="single" w:sz="6" w:space="0" w:color="000000"/>
              <w:right w:val="single" w:sz="6" w:space="0" w:color="000000"/>
            </w:tcBorders>
          </w:tcPr>
          <w:p w14:paraId="4703E0B9" w14:textId="77777777" w:rsidR="00021322" w:rsidRPr="00475925" w:rsidRDefault="00021322" w:rsidP="00F2593D">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7AD0FE6F" w14:textId="77777777" w:rsidR="00021322" w:rsidRPr="00475925" w:rsidRDefault="00021322" w:rsidP="00F2593D">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3EBDDCD7" w14:textId="77777777" w:rsidR="00021322" w:rsidRPr="00475925" w:rsidRDefault="00021322" w:rsidP="00F2593D">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14CDE8F8" w14:textId="77777777" w:rsidR="00021322" w:rsidRPr="00475925" w:rsidRDefault="00021322" w:rsidP="00F2593D">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3A6F22CC" w14:textId="77777777" w:rsidR="00021322" w:rsidRPr="00475925" w:rsidRDefault="00021322" w:rsidP="00F2593D">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5496C87F" w14:textId="77777777" w:rsidR="00021322" w:rsidRPr="00475925" w:rsidRDefault="00021322" w:rsidP="00F2593D">
            <w:pPr>
              <w:jc w:val="center"/>
              <w:rPr>
                <w:color w:val="000000"/>
              </w:rPr>
            </w:pPr>
            <w:r w:rsidRPr="00475925">
              <w:rPr>
                <w:color w:val="000000"/>
              </w:rPr>
              <w:t>6</w:t>
            </w:r>
          </w:p>
        </w:tc>
      </w:tr>
      <w:tr w:rsidR="00021322" w:rsidRPr="00475925" w14:paraId="52B3CF60" w14:textId="77777777" w:rsidTr="00F2593D">
        <w:tc>
          <w:tcPr>
            <w:tcW w:w="843" w:type="dxa"/>
            <w:tcBorders>
              <w:top w:val="single" w:sz="6" w:space="0" w:color="000000"/>
              <w:left w:val="single" w:sz="6" w:space="0" w:color="000000"/>
              <w:bottom w:val="single" w:sz="6" w:space="0" w:color="000000"/>
              <w:right w:val="single" w:sz="6" w:space="0" w:color="000000"/>
            </w:tcBorders>
          </w:tcPr>
          <w:p w14:paraId="25016FF4" w14:textId="77777777" w:rsidR="00021322" w:rsidRPr="00475925" w:rsidRDefault="00021322" w:rsidP="00F2593D">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4330983E" w14:textId="77777777" w:rsidR="00021322" w:rsidRPr="00475925" w:rsidRDefault="00021322" w:rsidP="00F2593D">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3A4D49A2" w14:textId="77777777" w:rsidR="00021322" w:rsidRPr="00475925" w:rsidRDefault="00021322" w:rsidP="00F2593D">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420E8DCA" w14:textId="77777777" w:rsidR="00021322" w:rsidRPr="00475925" w:rsidRDefault="00021322" w:rsidP="00F2593D">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4362523A" w14:textId="77777777" w:rsidR="00021322" w:rsidRPr="00475925" w:rsidRDefault="00021322" w:rsidP="00F2593D">
            <w:pPr>
              <w:jc w:val="both"/>
              <w:rPr>
                <w:color w:val="000000"/>
              </w:rPr>
            </w:pPr>
          </w:p>
        </w:tc>
        <w:tc>
          <w:tcPr>
            <w:tcW w:w="1547" w:type="dxa"/>
            <w:tcBorders>
              <w:top w:val="single" w:sz="4" w:space="0" w:color="auto"/>
              <w:left w:val="single" w:sz="4" w:space="0" w:color="auto"/>
              <w:bottom w:val="single" w:sz="4" w:space="0" w:color="auto"/>
            </w:tcBorders>
          </w:tcPr>
          <w:p w14:paraId="2DF95EBA" w14:textId="77777777" w:rsidR="00021322" w:rsidRPr="00475925" w:rsidRDefault="00021322" w:rsidP="00F2593D">
            <w:pPr>
              <w:jc w:val="both"/>
              <w:rPr>
                <w:color w:val="000000"/>
              </w:rPr>
            </w:pPr>
          </w:p>
        </w:tc>
      </w:tr>
    </w:tbl>
    <w:p w14:paraId="22F05662" w14:textId="77777777" w:rsidR="00021322" w:rsidRPr="00631580" w:rsidRDefault="00021322" w:rsidP="00021322">
      <w:pPr>
        <w:spacing w:line="20" w:lineRule="atLeast"/>
        <w:rPr>
          <w:b/>
          <w:sz w:val="28"/>
          <w:szCs w:val="28"/>
        </w:rPr>
      </w:pPr>
    </w:p>
    <w:p w14:paraId="0BB9E82A" w14:textId="77777777" w:rsidR="00611E43" w:rsidRPr="00631580" w:rsidRDefault="00611E43" w:rsidP="00611E43">
      <w:pPr>
        <w:spacing w:before="75" w:after="75"/>
        <w:ind w:firstLine="375"/>
        <w:jc w:val="both"/>
        <w:rPr>
          <w:b/>
          <w:bCs/>
          <w:u w:val="single"/>
          <w:lang w:eastAsia="lv-LV"/>
        </w:rPr>
      </w:pPr>
      <w:r w:rsidRPr="00631580">
        <w:rPr>
          <w:b/>
          <w:bCs/>
          <w:lang w:eastAsia="lv-LV"/>
        </w:rPr>
        <w:t xml:space="preserve">Informācija par starpministriju (starpinstitūciju) sanāksmi vai </w:t>
      </w:r>
      <w:r w:rsidRPr="00631580">
        <w:rPr>
          <w:b/>
          <w:bCs/>
          <w:u w:val="single"/>
          <w:lang w:eastAsia="lv-LV"/>
        </w:rPr>
        <w:t>elektronisko saskaņošanu</w:t>
      </w:r>
      <w:r w:rsidRPr="00631580">
        <w:rPr>
          <w:b/>
          <w:bCs/>
          <w:lang w:eastAsia="lv-LV"/>
        </w:rPr>
        <w:t>:</w:t>
      </w:r>
    </w:p>
    <w:tbl>
      <w:tblPr>
        <w:tblW w:w="29660" w:type="dxa"/>
        <w:tblCellSpacing w:w="0" w:type="dxa"/>
        <w:tblCellMar>
          <w:left w:w="0" w:type="dxa"/>
          <w:right w:w="0" w:type="dxa"/>
        </w:tblCellMar>
        <w:tblLook w:val="04A0" w:firstRow="1" w:lastRow="0" w:firstColumn="1" w:lastColumn="0" w:noHBand="0" w:noVBand="1"/>
      </w:tblPr>
      <w:tblGrid>
        <w:gridCol w:w="9781"/>
        <w:gridCol w:w="11198"/>
        <w:gridCol w:w="8681"/>
      </w:tblGrid>
      <w:tr w:rsidR="00611E43" w:rsidRPr="00631580" w14:paraId="115839C6" w14:textId="77777777" w:rsidTr="00631580">
        <w:trPr>
          <w:trHeight w:val="147"/>
          <w:tblCellSpacing w:w="0" w:type="dxa"/>
        </w:trPr>
        <w:tc>
          <w:tcPr>
            <w:tcW w:w="9781" w:type="dxa"/>
            <w:hideMark/>
          </w:tcPr>
          <w:p w14:paraId="352021D9" w14:textId="6EF089DA" w:rsidR="00611E43" w:rsidRDefault="0031026D" w:rsidP="00C37072">
            <w:pPr>
              <w:spacing w:after="75"/>
              <w:jc w:val="both"/>
              <w:rPr>
                <w:lang w:eastAsia="lv-LV"/>
              </w:rPr>
            </w:pPr>
            <w:r>
              <w:rPr>
                <w:lang w:eastAsia="lv-LV"/>
              </w:rPr>
              <w:t>Elektroniska saskaņoša</w:t>
            </w:r>
            <w:r w:rsidR="009F5610">
              <w:rPr>
                <w:lang w:eastAsia="lv-LV"/>
              </w:rPr>
              <w:t>na</w:t>
            </w:r>
            <w:r w:rsidR="00611E43" w:rsidRPr="00631580">
              <w:rPr>
                <w:lang w:eastAsia="lv-LV"/>
              </w:rPr>
              <w:t>:</w:t>
            </w:r>
            <w:r w:rsidR="002A3980" w:rsidRPr="00631580">
              <w:rPr>
                <w:lang w:eastAsia="lv-LV"/>
              </w:rPr>
              <w:t>23</w:t>
            </w:r>
            <w:r w:rsidR="00767AEF" w:rsidRPr="00631580">
              <w:rPr>
                <w:lang w:eastAsia="lv-LV"/>
              </w:rPr>
              <w:t>.10</w:t>
            </w:r>
            <w:r w:rsidR="00D41C95" w:rsidRPr="00631580">
              <w:rPr>
                <w:lang w:eastAsia="lv-LV"/>
              </w:rPr>
              <w:t>.</w:t>
            </w:r>
            <w:r w:rsidR="000F49AA" w:rsidRPr="00631580">
              <w:rPr>
                <w:lang w:eastAsia="lv-LV"/>
              </w:rPr>
              <w:t>2020</w:t>
            </w:r>
            <w:r w:rsidR="00CC07C2" w:rsidRPr="00631580">
              <w:rPr>
                <w:lang w:eastAsia="lv-LV"/>
              </w:rPr>
              <w:t>.</w:t>
            </w:r>
          </w:p>
          <w:p w14:paraId="5AC61181" w14:textId="77777777" w:rsidR="006D7775" w:rsidRDefault="000029D4" w:rsidP="00C37072">
            <w:pPr>
              <w:spacing w:after="75"/>
              <w:jc w:val="both"/>
              <w:rPr>
                <w:lang w:eastAsia="lv-LV"/>
              </w:rPr>
            </w:pPr>
            <w:r>
              <w:rPr>
                <w:lang w:eastAsia="lv-LV"/>
              </w:rPr>
              <w:t>Atkārtota saskaņošana</w:t>
            </w:r>
            <w:r w:rsidR="0031026D">
              <w:rPr>
                <w:lang w:eastAsia="lv-LV"/>
              </w:rPr>
              <w:t>:13.01.2021.</w:t>
            </w:r>
          </w:p>
          <w:p w14:paraId="64006829" w14:textId="77777777" w:rsidR="00AE78C4" w:rsidRDefault="00AE78C4" w:rsidP="00C37072">
            <w:pPr>
              <w:spacing w:after="75"/>
              <w:jc w:val="both"/>
              <w:rPr>
                <w:lang w:eastAsia="lv-LV"/>
              </w:rPr>
            </w:pPr>
            <w:r>
              <w:rPr>
                <w:lang w:eastAsia="lv-LV"/>
              </w:rPr>
              <w:t>Atkārtota saskaņošana: 01.02.2021.</w:t>
            </w:r>
          </w:p>
          <w:p w14:paraId="760C5917" w14:textId="097380A0" w:rsidR="008F243B" w:rsidRPr="00631580" w:rsidRDefault="008F243B" w:rsidP="008F243B">
            <w:pPr>
              <w:spacing w:after="75"/>
              <w:jc w:val="both"/>
              <w:rPr>
                <w:lang w:eastAsia="lv-LV"/>
              </w:rPr>
            </w:pPr>
            <w:r>
              <w:rPr>
                <w:lang w:eastAsia="lv-LV"/>
              </w:rPr>
              <w:t>Atkārtota saskaņošana: 16.02.2021.</w:t>
            </w:r>
          </w:p>
        </w:tc>
        <w:tc>
          <w:tcPr>
            <w:tcW w:w="19879" w:type="dxa"/>
            <w:gridSpan w:val="2"/>
            <w:hideMark/>
          </w:tcPr>
          <w:p w14:paraId="52C2AC48" w14:textId="77777777" w:rsidR="00611E43" w:rsidRPr="00631580" w:rsidRDefault="00611E43" w:rsidP="00A12765">
            <w:pPr>
              <w:spacing w:after="75"/>
              <w:jc w:val="both"/>
              <w:rPr>
                <w:lang w:eastAsia="lv-LV"/>
              </w:rPr>
            </w:pPr>
          </w:p>
        </w:tc>
      </w:tr>
      <w:tr w:rsidR="00611E43" w:rsidRPr="00631580" w14:paraId="0DA77952" w14:textId="77777777" w:rsidTr="00631580">
        <w:trPr>
          <w:trHeight w:val="147"/>
          <w:tblCellSpacing w:w="0" w:type="dxa"/>
        </w:trPr>
        <w:tc>
          <w:tcPr>
            <w:tcW w:w="9781" w:type="dxa"/>
            <w:vAlign w:val="center"/>
            <w:hideMark/>
          </w:tcPr>
          <w:p w14:paraId="00AD1ED3" w14:textId="764E8BA8" w:rsidR="00611E43" w:rsidRPr="00631580" w:rsidRDefault="008C06F0" w:rsidP="00A12765">
            <w:pPr>
              <w:spacing w:after="75"/>
              <w:jc w:val="both"/>
              <w:rPr>
                <w:lang w:eastAsia="lv-LV"/>
              </w:rPr>
            </w:pPr>
            <w:r w:rsidRPr="00631580">
              <w:rPr>
                <w:lang w:eastAsia="lv-LV"/>
              </w:rPr>
              <w:t xml:space="preserve">Saskaņošanas </w:t>
            </w:r>
            <w:r w:rsidR="00611E43" w:rsidRPr="00631580">
              <w:rPr>
                <w:lang w:eastAsia="lv-LV"/>
              </w:rPr>
              <w:t>dalībnieki:</w:t>
            </w:r>
            <w:r w:rsidR="00631580" w:rsidRPr="00631580">
              <w:rPr>
                <w:lang w:eastAsia="lv-LV"/>
              </w:rPr>
              <w:t xml:space="preserve"> Tieslietu ministrija, Finanšu ministrija, Latvijas pašvaldību savienība</w:t>
            </w:r>
          </w:p>
        </w:tc>
        <w:tc>
          <w:tcPr>
            <w:tcW w:w="19879" w:type="dxa"/>
            <w:gridSpan w:val="2"/>
            <w:vAlign w:val="center"/>
            <w:hideMark/>
          </w:tcPr>
          <w:p w14:paraId="0C84397B" w14:textId="77777777" w:rsidR="007348E3" w:rsidRPr="00631580" w:rsidRDefault="007348E3" w:rsidP="00A12765">
            <w:pPr>
              <w:spacing w:after="75"/>
              <w:jc w:val="both"/>
              <w:rPr>
                <w:lang w:eastAsia="lv-LV"/>
              </w:rPr>
            </w:pPr>
          </w:p>
          <w:p w14:paraId="479DD955" w14:textId="37755666" w:rsidR="00611E43" w:rsidRPr="00631580" w:rsidRDefault="00611E43" w:rsidP="00D32773">
            <w:pPr>
              <w:spacing w:after="75"/>
              <w:jc w:val="both"/>
              <w:rPr>
                <w:lang w:eastAsia="lv-LV"/>
              </w:rPr>
            </w:pPr>
          </w:p>
        </w:tc>
      </w:tr>
      <w:tr w:rsidR="00CF5BAA" w:rsidRPr="00631580" w14:paraId="5753D8DC" w14:textId="77777777" w:rsidTr="00631580">
        <w:trPr>
          <w:trHeight w:val="694"/>
          <w:tblCellSpacing w:w="0" w:type="dxa"/>
        </w:trPr>
        <w:tc>
          <w:tcPr>
            <w:tcW w:w="20979" w:type="dxa"/>
            <w:gridSpan w:val="2"/>
            <w:vAlign w:val="center"/>
            <w:hideMark/>
          </w:tcPr>
          <w:p w14:paraId="26E900E7" w14:textId="77777777" w:rsidR="00186E1A" w:rsidRDefault="00CF5BAA" w:rsidP="00A12765">
            <w:pPr>
              <w:spacing w:after="75"/>
              <w:rPr>
                <w:lang w:eastAsia="lv-LV"/>
              </w:rPr>
            </w:pPr>
            <w:r w:rsidRPr="00631580">
              <w:rPr>
                <w:lang w:eastAsia="lv-LV"/>
              </w:rPr>
              <w:t>Ministrijas (citas institūcijas), kuras nav ieradušās uz sanāksmi vai kuras nav atbildējušas uz uzaicinājumu piedalīties elektroniskajā saskaņošanā</w:t>
            </w:r>
            <w:r w:rsidR="00AB0C3E" w:rsidRPr="00631580">
              <w:rPr>
                <w:lang w:eastAsia="lv-LV"/>
              </w:rPr>
              <w:t>:</w:t>
            </w:r>
          </w:p>
          <w:p w14:paraId="53D4682C" w14:textId="77777777" w:rsidR="00631580" w:rsidRPr="00631580" w:rsidRDefault="00631580" w:rsidP="00631580">
            <w:pPr>
              <w:spacing w:after="75"/>
              <w:jc w:val="both"/>
              <w:rPr>
                <w:lang w:eastAsia="lv-LV"/>
              </w:rPr>
            </w:pPr>
            <w:r w:rsidRPr="00631580">
              <w:rPr>
                <w:lang w:eastAsia="lv-LV"/>
              </w:rPr>
              <w:t>Saskaņošanas dalībnieki izskatīja šādu ministriju (citu institūciju) iebildumus:</w:t>
            </w:r>
          </w:p>
          <w:p w14:paraId="32B21C7D" w14:textId="77777777" w:rsidR="00631580" w:rsidRPr="00631580" w:rsidRDefault="00631580" w:rsidP="00A12765">
            <w:pPr>
              <w:spacing w:after="75"/>
              <w:rPr>
                <w:lang w:eastAsia="lv-LV"/>
              </w:rPr>
            </w:pPr>
          </w:p>
        </w:tc>
        <w:tc>
          <w:tcPr>
            <w:tcW w:w="8681" w:type="dxa"/>
            <w:vAlign w:val="center"/>
          </w:tcPr>
          <w:p w14:paraId="75FBC8D0" w14:textId="77777777" w:rsidR="00E31BF0" w:rsidRPr="00631580" w:rsidRDefault="00E31BF0" w:rsidP="00A12765">
            <w:pPr>
              <w:spacing w:after="75"/>
              <w:rPr>
                <w:lang w:eastAsia="lv-LV"/>
              </w:rPr>
            </w:pPr>
          </w:p>
        </w:tc>
      </w:tr>
    </w:tbl>
    <w:p w14:paraId="46B34F28" w14:textId="77777777" w:rsidR="0097374F" w:rsidRPr="00631580" w:rsidRDefault="00CF5BAA">
      <w:pPr>
        <w:spacing w:before="150" w:after="150"/>
        <w:jc w:val="center"/>
        <w:rPr>
          <w:b/>
          <w:bCs/>
          <w:lang w:eastAsia="lv-LV"/>
        </w:rPr>
      </w:pPr>
      <w:r w:rsidRPr="00631580">
        <w:rPr>
          <w:b/>
          <w:bCs/>
          <w:lang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3828"/>
        <w:gridCol w:w="2976"/>
        <w:gridCol w:w="4678"/>
      </w:tblGrid>
      <w:tr w:rsidR="004E4425" w:rsidRPr="005D01E0" w14:paraId="1368B76A" w14:textId="77777777" w:rsidTr="003617FB">
        <w:trPr>
          <w:trHeight w:val="1173"/>
        </w:trPr>
        <w:tc>
          <w:tcPr>
            <w:tcW w:w="675" w:type="dxa"/>
            <w:tcBorders>
              <w:top w:val="single" w:sz="4" w:space="0" w:color="auto"/>
              <w:left w:val="single" w:sz="4" w:space="0" w:color="auto"/>
              <w:bottom w:val="single" w:sz="4" w:space="0" w:color="auto"/>
              <w:right w:val="single" w:sz="4" w:space="0" w:color="auto"/>
            </w:tcBorders>
          </w:tcPr>
          <w:p w14:paraId="67F08633" w14:textId="77777777" w:rsidR="004E4425" w:rsidRPr="005D01E0" w:rsidRDefault="004E4425" w:rsidP="00E150F9">
            <w:pPr>
              <w:jc w:val="center"/>
            </w:pPr>
            <w:r w:rsidRPr="005D01E0">
              <w:t>Nr.</w:t>
            </w:r>
            <w:r w:rsidR="00230950" w:rsidRPr="005D01E0">
              <w:t xml:space="preserve"> </w:t>
            </w:r>
            <w:r w:rsidRPr="005D01E0">
              <w:t>p.</w:t>
            </w:r>
            <w:r w:rsidR="00230950" w:rsidRPr="005D01E0">
              <w:t xml:space="preserve"> </w:t>
            </w:r>
            <w:r w:rsidRPr="005D01E0">
              <w:t>k.</w:t>
            </w:r>
          </w:p>
        </w:tc>
        <w:tc>
          <w:tcPr>
            <w:tcW w:w="3289" w:type="dxa"/>
            <w:tcBorders>
              <w:top w:val="single" w:sz="4" w:space="0" w:color="auto"/>
              <w:left w:val="single" w:sz="4" w:space="0" w:color="auto"/>
              <w:bottom w:val="single" w:sz="4" w:space="0" w:color="auto"/>
              <w:right w:val="single" w:sz="4" w:space="0" w:color="auto"/>
            </w:tcBorders>
          </w:tcPr>
          <w:p w14:paraId="1159361C" w14:textId="77777777" w:rsidR="004E4425" w:rsidRPr="005D01E0" w:rsidRDefault="004E4425" w:rsidP="00E150F9">
            <w:pPr>
              <w:ind w:right="34" w:firstLine="126"/>
              <w:jc w:val="center"/>
            </w:pPr>
            <w:r w:rsidRPr="005D01E0">
              <w:t>Saskaņošanai nosūtītā projekta redakcija (konkrēta punkta (panta) redakcija)</w:t>
            </w:r>
          </w:p>
        </w:tc>
        <w:tc>
          <w:tcPr>
            <w:tcW w:w="3828" w:type="dxa"/>
            <w:tcBorders>
              <w:top w:val="single" w:sz="4" w:space="0" w:color="auto"/>
              <w:left w:val="single" w:sz="4" w:space="0" w:color="auto"/>
              <w:bottom w:val="single" w:sz="4" w:space="0" w:color="auto"/>
              <w:right w:val="single" w:sz="4" w:space="0" w:color="auto"/>
            </w:tcBorders>
          </w:tcPr>
          <w:p w14:paraId="267D9303" w14:textId="77777777" w:rsidR="004E4425" w:rsidRPr="005D01E0" w:rsidRDefault="004E4425" w:rsidP="00E150F9">
            <w:pPr>
              <w:jc w:val="center"/>
            </w:pPr>
            <w:r w:rsidRPr="005D01E0">
              <w:t>Atzinumā norādītais ministrijas (citas institūcijas) iebildums, kā arī saskaņošanā papildus izteiktais iebildums par projekta konkrēto punktu (pantu)</w:t>
            </w:r>
          </w:p>
        </w:tc>
        <w:tc>
          <w:tcPr>
            <w:tcW w:w="2976" w:type="dxa"/>
            <w:tcBorders>
              <w:top w:val="single" w:sz="4" w:space="0" w:color="auto"/>
              <w:left w:val="single" w:sz="4" w:space="0" w:color="auto"/>
              <w:bottom w:val="single" w:sz="4" w:space="0" w:color="auto"/>
              <w:right w:val="single" w:sz="4" w:space="0" w:color="auto"/>
            </w:tcBorders>
          </w:tcPr>
          <w:p w14:paraId="3A7D8E77" w14:textId="77777777" w:rsidR="004E4425" w:rsidRPr="005D01E0" w:rsidRDefault="004E4425" w:rsidP="00E150F9">
            <w:pPr>
              <w:jc w:val="center"/>
            </w:pPr>
            <w:r w:rsidRPr="005D01E0">
              <w:t>Atbildīgās ministrijas norāde par to, ka iebildums ir ņemts vērā, vai informācija par saskaņošanā panākto alternatīvo risinājumu</w:t>
            </w:r>
          </w:p>
        </w:tc>
        <w:tc>
          <w:tcPr>
            <w:tcW w:w="4678" w:type="dxa"/>
            <w:tcBorders>
              <w:top w:val="single" w:sz="4" w:space="0" w:color="auto"/>
              <w:left w:val="single" w:sz="4" w:space="0" w:color="auto"/>
              <w:bottom w:val="single" w:sz="4" w:space="0" w:color="auto"/>
              <w:right w:val="single" w:sz="4" w:space="0" w:color="auto"/>
            </w:tcBorders>
          </w:tcPr>
          <w:p w14:paraId="7DCF43CB" w14:textId="77777777" w:rsidR="004E4425" w:rsidRPr="005D01E0" w:rsidRDefault="004E4425" w:rsidP="00E150F9">
            <w:pPr>
              <w:jc w:val="center"/>
            </w:pPr>
            <w:r w:rsidRPr="005D01E0">
              <w:t>Projekta attiecīgā punkta (panta) galīgā redakcija</w:t>
            </w:r>
          </w:p>
        </w:tc>
      </w:tr>
      <w:tr w:rsidR="008F243B" w:rsidRPr="005D01E0" w14:paraId="599D2D18" w14:textId="77777777" w:rsidTr="006C1413">
        <w:trPr>
          <w:trHeight w:val="439"/>
        </w:trPr>
        <w:tc>
          <w:tcPr>
            <w:tcW w:w="675" w:type="dxa"/>
            <w:tcBorders>
              <w:top w:val="single" w:sz="4" w:space="0" w:color="auto"/>
              <w:left w:val="single" w:sz="4" w:space="0" w:color="auto"/>
              <w:bottom w:val="single" w:sz="4" w:space="0" w:color="auto"/>
              <w:right w:val="single" w:sz="4" w:space="0" w:color="auto"/>
            </w:tcBorders>
          </w:tcPr>
          <w:p w14:paraId="335109F1" w14:textId="77777777" w:rsidR="008F243B" w:rsidRPr="005D01E0" w:rsidRDefault="008F243B" w:rsidP="00E150F9">
            <w:pPr>
              <w:jc w:val="center"/>
            </w:pPr>
          </w:p>
        </w:tc>
        <w:tc>
          <w:tcPr>
            <w:tcW w:w="14771" w:type="dxa"/>
            <w:gridSpan w:val="4"/>
            <w:tcBorders>
              <w:top w:val="single" w:sz="4" w:space="0" w:color="auto"/>
              <w:left w:val="single" w:sz="4" w:space="0" w:color="auto"/>
              <w:bottom w:val="single" w:sz="4" w:space="0" w:color="auto"/>
              <w:right w:val="single" w:sz="4" w:space="0" w:color="auto"/>
            </w:tcBorders>
          </w:tcPr>
          <w:p w14:paraId="71C97BBE" w14:textId="499A3117" w:rsidR="008F243B" w:rsidRPr="005D01E0" w:rsidRDefault="008F243B" w:rsidP="00E150F9">
            <w:pPr>
              <w:ind w:right="141" w:firstLine="487"/>
              <w:jc w:val="both"/>
              <w:rPr>
                <w:lang w:eastAsia="lv-LV"/>
              </w:rPr>
            </w:pPr>
            <w:r w:rsidRPr="005D01E0">
              <w:rPr>
                <w:rFonts w:eastAsia="Calibri"/>
                <w:b/>
                <w:u w:val="single"/>
              </w:rPr>
              <w:t>Finanšu ministrijas izteiktie iebildumi:</w:t>
            </w:r>
          </w:p>
        </w:tc>
      </w:tr>
      <w:tr w:rsidR="00125F78" w:rsidRPr="005D01E0" w14:paraId="20B3EB36"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7DD7E255" w14:textId="77777777" w:rsidR="00125F78" w:rsidRPr="005D01E0" w:rsidRDefault="006E16BD" w:rsidP="00E150F9">
            <w:pPr>
              <w:jc w:val="center"/>
            </w:pPr>
            <w:r w:rsidRPr="005D01E0">
              <w:t>1</w:t>
            </w:r>
            <w:r w:rsidR="00125F78" w:rsidRPr="005D01E0">
              <w:t>.</w:t>
            </w:r>
          </w:p>
        </w:tc>
        <w:tc>
          <w:tcPr>
            <w:tcW w:w="3289" w:type="dxa"/>
            <w:tcBorders>
              <w:top w:val="single" w:sz="4" w:space="0" w:color="auto"/>
              <w:left w:val="single" w:sz="4" w:space="0" w:color="auto"/>
              <w:bottom w:val="single" w:sz="4" w:space="0" w:color="auto"/>
              <w:right w:val="single" w:sz="4" w:space="0" w:color="auto"/>
            </w:tcBorders>
          </w:tcPr>
          <w:p w14:paraId="5E12D74E" w14:textId="752DD7A6" w:rsidR="00CA7CF6" w:rsidRPr="005D01E0" w:rsidRDefault="00917D4E" w:rsidP="00631580">
            <w:pPr>
              <w:tabs>
                <w:tab w:val="left" w:pos="284"/>
              </w:tabs>
              <w:spacing w:after="240"/>
              <w:ind w:firstLine="709"/>
              <w:jc w:val="both"/>
            </w:pPr>
            <w:r w:rsidRPr="005D01E0">
              <w:rPr>
                <w:shd w:val="clear" w:color="auto" w:fill="FFFFFF"/>
              </w:rPr>
              <w:t xml:space="preserve">1. Saskaņā ar Publiskas personas mantas atsavināšanas likuma </w:t>
            </w:r>
            <w:hyperlink r:id="rId11" w:anchor="p5" w:tgtFrame="_blank" w:history="1">
              <w:r w:rsidRPr="005D01E0">
                <w:rPr>
                  <w:shd w:val="clear" w:color="auto" w:fill="FFFFFF"/>
                </w:rPr>
                <w:t>5. panta</w:t>
              </w:r>
            </w:hyperlink>
            <w:r w:rsidRPr="005D01E0">
              <w:rPr>
                <w:shd w:val="clear" w:color="auto" w:fill="FFFFFF"/>
              </w:rPr>
              <w:t xml:space="preserve"> pirmo daļu un </w:t>
            </w:r>
            <w:hyperlink r:id="rId12" w:anchor="p38" w:tgtFrame="_blank" w:history="1">
              <w:r w:rsidRPr="005D01E0">
                <w:rPr>
                  <w:shd w:val="clear" w:color="auto" w:fill="FFFFFF"/>
                </w:rPr>
                <w:t>38. panta</w:t>
              </w:r>
            </w:hyperlink>
            <w:r w:rsidRPr="005D01E0">
              <w:rPr>
                <w:shd w:val="clear" w:color="auto" w:fill="FFFFFF"/>
              </w:rPr>
              <w:t xml:space="preserve"> pirmo daļu atļaut Vides</w:t>
            </w:r>
            <w:r w:rsidRPr="005D01E0">
              <w:t xml:space="preserve"> aizsardzības un reģionālās attīstības ministrijai mainīt nekustamā īpašuma “Gaujas NP Līgatne” Līgatnē, Līgatnes novadā, kadastra numurs 42110040200 zemes vienību 0,25ha platībā</w:t>
            </w:r>
            <w:r w:rsidRPr="005D01E0">
              <w:rPr>
                <w:shd w:val="clear" w:color="auto" w:fill="FFFFFF"/>
              </w:rPr>
              <w:t> </w:t>
            </w:r>
            <w:r w:rsidRPr="005D01E0">
              <w:t xml:space="preserve"> ar kadastra apzīmējumu 4211 005 0049 </w:t>
            </w:r>
            <w:r w:rsidRPr="005D01E0">
              <w:rPr>
                <w:shd w:val="clear" w:color="auto" w:fill="FFFFFF"/>
              </w:rPr>
              <w:t xml:space="preserve">pret Līgatnes novada pašvaldības īpašumā esošo nekustamo īpašumu  “Lāču iela” Līgatnē, Līgatnes novadā </w:t>
            </w:r>
            <w:r w:rsidRPr="005D01E0">
              <w:t>ar kadastra numuru 4211 005 0916 , kas sastāv no zemes vienības 0,3901 ha platībā ar  kadastra apzīmējumu 4200 005 0916.</w:t>
            </w:r>
          </w:p>
        </w:tc>
        <w:tc>
          <w:tcPr>
            <w:tcW w:w="3828" w:type="dxa"/>
            <w:tcBorders>
              <w:top w:val="single" w:sz="4" w:space="0" w:color="auto"/>
              <w:left w:val="single" w:sz="4" w:space="0" w:color="auto"/>
              <w:bottom w:val="single" w:sz="4" w:space="0" w:color="auto"/>
              <w:right w:val="single" w:sz="4" w:space="0" w:color="auto"/>
            </w:tcBorders>
          </w:tcPr>
          <w:p w14:paraId="0D549B67" w14:textId="059D1471" w:rsidR="004A5CEB" w:rsidRPr="005D01E0" w:rsidRDefault="009F743A" w:rsidP="009F743A">
            <w:pPr>
              <w:jc w:val="both"/>
            </w:pPr>
            <w:r w:rsidRPr="005D01E0">
              <w:t>1.</w:t>
            </w:r>
            <w:r w:rsidR="004A5F7E" w:rsidRPr="005D01E0">
              <w:t xml:space="preserve">Saskaņā ar likuma “Par īpaši aizsargājamām dabas teritorijām” 33.panta otrās daļas 3.punktu valstij vai pašvaldībai piederošā vai piekrītošā zeme nav privatizējama vai atsavināma, ja tā atrodas </w:t>
            </w:r>
            <w:r w:rsidR="00282C2D" w:rsidRPr="005D01E0">
              <w:t xml:space="preserve">nacionālā parka dabas lieguma zonas teritorijā </w:t>
            </w:r>
            <w:r w:rsidR="00E60F28" w:rsidRPr="005D01E0">
              <w:t>.</w:t>
            </w:r>
            <w:r w:rsidR="008334DE" w:rsidRPr="005D01E0">
              <w:t xml:space="preserve"> Lūdzam skaidrot, kādēļ valsts nekustamā īpašuma sastāvā esošās zemes vienības nodošanai pašvaldības īpašumā un pašvaldības nekustamā īpašuma nodošanai valsts īpašumā tiek piemērots maiņas darījums nevis tiek piemērots Publiskas personas mantas atsavināšanas likuma  42.pantā noteiktais regulējums – nekustamie īpašumi nodoti  bez atlīdzības pašvaldības īpašumā</w:t>
            </w:r>
            <w:r w:rsidR="00A10A25" w:rsidRPr="005D01E0">
              <w:t>.</w:t>
            </w:r>
          </w:p>
        </w:tc>
        <w:tc>
          <w:tcPr>
            <w:tcW w:w="2976" w:type="dxa"/>
            <w:tcBorders>
              <w:top w:val="single" w:sz="4" w:space="0" w:color="auto"/>
              <w:left w:val="single" w:sz="4" w:space="0" w:color="auto"/>
              <w:bottom w:val="single" w:sz="4" w:space="0" w:color="auto"/>
              <w:right w:val="single" w:sz="4" w:space="0" w:color="auto"/>
            </w:tcBorders>
          </w:tcPr>
          <w:p w14:paraId="367AF6E7" w14:textId="7C4BC0F3" w:rsidR="002B7192" w:rsidRPr="005D01E0" w:rsidRDefault="007F1A74" w:rsidP="00E150F9">
            <w:pPr>
              <w:pStyle w:val="NormalWeb"/>
              <w:spacing w:after="0"/>
              <w:ind w:firstLine="0"/>
              <w:rPr>
                <w:lang w:eastAsia="lv-LV"/>
              </w:rPr>
            </w:pPr>
            <w:r w:rsidRPr="005D01E0">
              <w:rPr>
                <w:b/>
                <w:u w:val="single"/>
                <w:lang w:eastAsia="lv-LV"/>
              </w:rPr>
              <w:t>I</w:t>
            </w:r>
            <w:r w:rsidR="007A2F23" w:rsidRPr="005D01E0">
              <w:rPr>
                <w:b/>
                <w:u w:val="single"/>
                <w:lang w:eastAsia="lv-LV"/>
              </w:rPr>
              <w:t xml:space="preserve">ebildums </w:t>
            </w:r>
            <w:r w:rsidR="00E568D2" w:rsidRPr="005D01E0">
              <w:rPr>
                <w:b/>
                <w:u w:val="single"/>
                <w:lang w:eastAsia="lv-LV"/>
              </w:rPr>
              <w:t>ņemts vērā</w:t>
            </w:r>
            <w:r w:rsidR="000319AE" w:rsidRPr="005D01E0">
              <w:rPr>
                <w:b/>
                <w:u w:val="single"/>
                <w:lang w:eastAsia="lv-LV"/>
              </w:rPr>
              <w:t>,</w:t>
            </w:r>
            <w:r w:rsidR="000319AE" w:rsidRPr="005D01E0">
              <w:rPr>
                <w:lang w:eastAsia="lv-LV"/>
              </w:rPr>
              <w:t xml:space="preserve"> </w:t>
            </w:r>
            <w:r w:rsidR="00EC15BF">
              <w:rPr>
                <w:lang w:eastAsia="lv-LV"/>
              </w:rPr>
              <w:t>grozīts Ministru kabineta</w:t>
            </w:r>
            <w:r w:rsidR="00AD2E4B" w:rsidRPr="005D01E0">
              <w:rPr>
                <w:lang w:eastAsia="lv-LV"/>
              </w:rPr>
              <w:t xml:space="preserve"> </w:t>
            </w:r>
            <w:r w:rsidR="001C798D" w:rsidRPr="005D01E0">
              <w:rPr>
                <w:lang w:eastAsia="lv-LV"/>
              </w:rPr>
              <w:t>rīkojuma</w:t>
            </w:r>
            <w:r w:rsidR="00EC15BF">
              <w:rPr>
                <w:lang w:eastAsia="lv-LV"/>
              </w:rPr>
              <w:t xml:space="preserve"> projekta</w:t>
            </w:r>
            <w:r w:rsidR="001C798D" w:rsidRPr="005D01E0">
              <w:rPr>
                <w:lang w:eastAsia="lv-LV"/>
              </w:rPr>
              <w:t xml:space="preserve"> </w:t>
            </w:r>
            <w:r w:rsidR="00283C37" w:rsidRPr="005D01E0">
              <w:rPr>
                <w:lang w:eastAsia="lv-LV"/>
              </w:rPr>
              <w:t>nosaukums</w:t>
            </w:r>
          </w:p>
        </w:tc>
        <w:tc>
          <w:tcPr>
            <w:tcW w:w="4678" w:type="dxa"/>
            <w:tcBorders>
              <w:top w:val="single" w:sz="4" w:space="0" w:color="auto"/>
              <w:left w:val="single" w:sz="4" w:space="0" w:color="auto"/>
              <w:bottom w:val="single" w:sz="4" w:space="0" w:color="auto"/>
              <w:right w:val="single" w:sz="4" w:space="0" w:color="auto"/>
            </w:tcBorders>
          </w:tcPr>
          <w:p w14:paraId="265EDF94" w14:textId="2F69494D" w:rsidR="002D0E51" w:rsidRPr="005D01E0" w:rsidRDefault="00683331" w:rsidP="00631580">
            <w:pPr>
              <w:tabs>
                <w:tab w:val="left" w:pos="284"/>
              </w:tabs>
              <w:spacing w:after="240"/>
              <w:ind w:firstLine="709"/>
              <w:jc w:val="both"/>
              <w:rPr>
                <w:lang w:eastAsia="lv-LV"/>
              </w:rPr>
            </w:pPr>
            <w:r w:rsidRPr="005D01E0">
              <w:rPr>
                <w:shd w:val="clear" w:color="auto" w:fill="FFFFFF"/>
              </w:rPr>
              <w:t>1. Saskaņā ar Publiskas personas mantas atsavināšanas likuma 42. panta pirmo daļu un 43. pantu</w:t>
            </w:r>
            <w:r w:rsidRPr="005D01E0" w:rsidDel="00E57688">
              <w:t xml:space="preserve"> </w:t>
            </w:r>
            <w:r w:rsidRPr="005D01E0">
              <w:rPr>
                <w:shd w:val="clear" w:color="auto" w:fill="FFFFFF"/>
              </w:rPr>
              <w:t>Vides</w:t>
            </w:r>
            <w:r w:rsidRPr="005D01E0">
              <w:t xml:space="preserve"> aizsardzības un reģionālās attīstības ministrijai nodot bez atlīdzības </w:t>
            </w:r>
            <w:r w:rsidRPr="005D01E0">
              <w:rPr>
                <w:lang w:eastAsia="lv-LV"/>
              </w:rPr>
              <w:t>Līgatnes</w:t>
            </w:r>
            <w:r w:rsidRPr="005D01E0">
              <w:t xml:space="preserve"> novada pašvaldības īpašumā valsts nekustamā īpašuma “Gaujas NP Līgatne” (nekustamā īpašuma kadastra numurs 42110040200) zemes vienību (zemes vienības kadastra apzīmējums 4211 005 0049) 0,25 ha platībā</w:t>
            </w:r>
            <w:r w:rsidRPr="005D01E0">
              <w:rPr>
                <w:shd w:val="clear" w:color="auto" w:fill="FFFFFF"/>
              </w:rPr>
              <w:t> -</w:t>
            </w:r>
            <w:r w:rsidRPr="005D01E0">
              <w:t xml:space="preserve"> Līgatnē, Līgatnes novadā </w:t>
            </w:r>
            <w:r w:rsidRPr="005D01E0">
              <w:rPr>
                <w:lang w:eastAsia="lv-LV"/>
              </w:rPr>
              <w:t>(turpmāk –nekustamais īpašums), lai saskaņā ar likuma “Par pašvaldībām” 15. panta pirmo daļu to izmantotu</w:t>
            </w:r>
            <w:r w:rsidRPr="005D01E0">
              <w:t xml:space="preserve"> </w:t>
            </w:r>
            <w:r w:rsidRPr="005D01E0">
              <w:rPr>
                <w:shd w:val="clear" w:color="auto" w:fill="FFFFFF"/>
              </w:rPr>
              <w:t>pašvaldības autonomo funkciju īstenošanai.</w:t>
            </w:r>
            <w:r w:rsidRPr="005D01E0">
              <w:t xml:space="preserve"> </w:t>
            </w:r>
          </w:p>
        </w:tc>
      </w:tr>
      <w:tr w:rsidR="002414C8" w:rsidRPr="005D01E0" w14:paraId="11282422"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5EA29460" w14:textId="0B539FE6" w:rsidR="002414C8" w:rsidRPr="005D01E0" w:rsidRDefault="002414C8" w:rsidP="00E150F9">
            <w:pPr>
              <w:jc w:val="center"/>
            </w:pPr>
            <w:r w:rsidRPr="005D01E0">
              <w:t>2.</w:t>
            </w:r>
          </w:p>
        </w:tc>
        <w:tc>
          <w:tcPr>
            <w:tcW w:w="3289" w:type="dxa"/>
            <w:tcBorders>
              <w:top w:val="single" w:sz="4" w:space="0" w:color="auto"/>
              <w:left w:val="single" w:sz="4" w:space="0" w:color="auto"/>
              <w:bottom w:val="single" w:sz="4" w:space="0" w:color="auto"/>
              <w:right w:val="single" w:sz="4" w:space="0" w:color="auto"/>
            </w:tcBorders>
          </w:tcPr>
          <w:p w14:paraId="1E230B48" w14:textId="77777777" w:rsidR="002414C8" w:rsidRPr="005D01E0" w:rsidRDefault="002414C8" w:rsidP="00E150F9">
            <w:pPr>
              <w:ind w:firstLine="196"/>
              <w:jc w:val="both"/>
            </w:pPr>
          </w:p>
        </w:tc>
        <w:tc>
          <w:tcPr>
            <w:tcW w:w="3828" w:type="dxa"/>
            <w:tcBorders>
              <w:top w:val="single" w:sz="4" w:space="0" w:color="auto"/>
              <w:left w:val="single" w:sz="4" w:space="0" w:color="auto"/>
              <w:bottom w:val="single" w:sz="4" w:space="0" w:color="auto"/>
              <w:right w:val="single" w:sz="4" w:space="0" w:color="auto"/>
            </w:tcBorders>
          </w:tcPr>
          <w:p w14:paraId="41748BEB" w14:textId="282ECD86" w:rsidR="002414C8" w:rsidRPr="005D01E0" w:rsidRDefault="009F743A" w:rsidP="00E150F9">
            <w:pPr>
              <w:pStyle w:val="ListParagraph"/>
              <w:tabs>
                <w:tab w:val="left" w:pos="1134"/>
              </w:tabs>
              <w:ind w:left="0"/>
              <w:jc w:val="both"/>
            </w:pPr>
            <w:r w:rsidRPr="005D01E0">
              <w:t>2.</w:t>
            </w:r>
            <w:r w:rsidR="00C10D6C" w:rsidRPr="005D01E0">
              <w:t>Lūdzam skaidrot, vai atbilstoši Publiskas personas mantas atsavināšanas likuma 8.panta trešajai daļai ir apstiprināta mantas nosacītā cena.</w:t>
            </w:r>
          </w:p>
        </w:tc>
        <w:tc>
          <w:tcPr>
            <w:tcW w:w="2976" w:type="dxa"/>
            <w:tcBorders>
              <w:top w:val="single" w:sz="4" w:space="0" w:color="auto"/>
              <w:left w:val="single" w:sz="4" w:space="0" w:color="auto"/>
              <w:bottom w:val="single" w:sz="4" w:space="0" w:color="auto"/>
              <w:right w:val="single" w:sz="4" w:space="0" w:color="auto"/>
            </w:tcBorders>
          </w:tcPr>
          <w:p w14:paraId="671FFCF0" w14:textId="50B3D4CB" w:rsidR="00D10A8F" w:rsidRPr="005D01E0" w:rsidRDefault="00283C37" w:rsidP="00585788">
            <w:pPr>
              <w:pStyle w:val="NormalWeb"/>
              <w:spacing w:after="0"/>
              <w:ind w:firstLine="0"/>
              <w:rPr>
                <w:b/>
                <w:u w:val="single"/>
                <w:lang w:eastAsia="lv-LV"/>
              </w:rPr>
            </w:pPr>
            <w:r w:rsidRPr="005D01E0">
              <w:rPr>
                <w:b/>
                <w:u w:val="single"/>
                <w:lang w:eastAsia="lv-LV"/>
              </w:rPr>
              <w:t>Panākta vienošanās saskaņošanas procesā.</w:t>
            </w:r>
          </w:p>
          <w:p w14:paraId="2F288A24" w14:textId="6F97D45F" w:rsidR="002414C8" w:rsidRPr="005D01E0" w:rsidRDefault="00D10A8F" w:rsidP="00585788">
            <w:pPr>
              <w:pStyle w:val="NormalWeb"/>
              <w:spacing w:after="0"/>
              <w:ind w:firstLine="0"/>
              <w:rPr>
                <w:bCs/>
                <w:lang w:eastAsia="lv-LV"/>
              </w:rPr>
            </w:pPr>
            <w:r w:rsidRPr="005D01E0">
              <w:rPr>
                <w:bCs/>
                <w:lang w:eastAsia="lv-LV"/>
              </w:rPr>
              <w:t>Tā kā nenotiek va</w:t>
            </w:r>
            <w:r w:rsidR="006A251D" w:rsidRPr="005D01E0">
              <w:rPr>
                <w:bCs/>
                <w:lang w:eastAsia="lv-LV"/>
              </w:rPr>
              <w:t>irs īpašumu maiņa, bet valsts īpašums tiek nodots pašvaldībai, nav nepieciešams</w:t>
            </w:r>
            <w:r w:rsidR="002B1213" w:rsidRPr="005D01E0">
              <w:rPr>
                <w:bCs/>
                <w:lang w:eastAsia="lv-LV"/>
              </w:rPr>
              <w:t xml:space="preserve"> noteikt un apstiprināt mantas nosacīto vērtību</w:t>
            </w:r>
            <w:r w:rsidR="00283C37" w:rsidRPr="005D01E0">
              <w:rPr>
                <w:bCs/>
                <w:lang w:eastAsia="lv-LV"/>
              </w:rPr>
              <w:t>.</w:t>
            </w:r>
            <w:r w:rsidR="00B46A7C" w:rsidRPr="005D01E0">
              <w:rPr>
                <w:bCs/>
                <w:lang w:eastAsia="lv-LV"/>
              </w:rPr>
              <w:t xml:space="preserve"> </w:t>
            </w:r>
          </w:p>
        </w:tc>
        <w:tc>
          <w:tcPr>
            <w:tcW w:w="4678" w:type="dxa"/>
            <w:tcBorders>
              <w:top w:val="single" w:sz="4" w:space="0" w:color="auto"/>
              <w:left w:val="single" w:sz="4" w:space="0" w:color="auto"/>
              <w:bottom w:val="single" w:sz="4" w:space="0" w:color="auto"/>
              <w:right w:val="single" w:sz="4" w:space="0" w:color="auto"/>
            </w:tcBorders>
          </w:tcPr>
          <w:p w14:paraId="414863C4" w14:textId="77777777" w:rsidR="002414C8" w:rsidRPr="005D01E0" w:rsidRDefault="002414C8" w:rsidP="00E150F9">
            <w:pPr>
              <w:pStyle w:val="BodyText"/>
              <w:tabs>
                <w:tab w:val="left" w:pos="318"/>
              </w:tabs>
              <w:ind w:right="34"/>
              <w:jc w:val="both"/>
              <w:rPr>
                <w:lang w:eastAsia="lv-LV"/>
              </w:rPr>
            </w:pPr>
          </w:p>
        </w:tc>
      </w:tr>
      <w:tr w:rsidR="002414C8" w:rsidRPr="005D01E0" w14:paraId="75387328"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0B37F368" w14:textId="32CAA08B" w:rsidR="002414C8" w:rsidRPr="005D01E0" w:rsidRDefault="002414C8" w:rsidP="00E150F9">
            <w:pPr>
              <w:jc w:val="center"/>
            </w:pPr>
            <w:r w:rsidRPr="005D01E0">
              <w:t>3</w:t>
            </w:r>
            <w:r w:rsidR="000711B3" w:rsidRPr="005D01E0">
              <w:t>.</w:t>
            </w:r>
          </w:p>
        </w:tc>
        <w:tc>
          <w:tcPr>
            <w:tcW w:w="3289" w:type="dxa"/>
            <w:tcBorders>
              <w:top w:val="single" w:sz="4" w:space="0" w:color="auto"/>
              <w:left w:val="single" w:sz="4" w:space="0" w:color="auto"/>
              <w:bottom w:val="single" w:sz="4" w:space="0" w:color="auto"/>
              <w:right w:val="single" w:sz="4" w:space="0" w:color="auto"/>
            </w:tcBorders>
          </w:tcPr>
          <w:p w14:paraId="7C81A54F" w14:textId="77777777" w:rsidR="002414C8" w:rsidRPr="005D01E0" w:rsidRDefault="002414C8" w:rsidP="00585788">
            <w:pPr>
              <w:tabs>
                <w:tab w:val="left" w:pos="284"/>
              </w:tabs>
              <w:spacing w:after="240"/>
              <w:jc w:val="both"/>
            </w:pPr>
          </w:p>
        </w:tc>
        <w:tc>
          <w:tcPr>
            <w:tcW w:w="3828" w:type="dxa"/>
            <w:tcBorders>
              <w:top w:val="single" w:sz="4" w:space="0" w:color="auto"/>
              <w:left w:val="single" w:sz="4" w:space="0" w:color="auto"/>
              <w:bottom w:val="single" w:sz="4" w:space="0" w:color="auto"/>
              <w:right w:val="single" w:sz="4" w:space="0" w:color="auto"/>
            </w:tcBorders>
          </w:tcPr>
          <w:p w14:paraId="14AFC150" w14:textId="05BC99EA" w:rsidR="000D2860" w:rsidRPr="005D01E0" w:rsidRDefault="009F743A" w:rsidP="00631580">
            <w:pPr>
              <w:shd w:val="clear" w:color="auto" w:fill="FFFFFF"/>
              <w:jc w:val="both"/>
              <w:rPr>
                <w:rFonts w:eastAsiaTheme="minorHAnsi"/>
              </w:rPr>
            </w:pPr>
            <w:r w:rsidRPr="005D01E0">
              <w:t>3.</w:t>
            </w:r>
            <w:r w:rsidR="00B657DE" w:rsidRPr="005D01E0">
              <w:t xml:space="preserve">Lūdzam papildināt anotāciju ar informāciju par paredzētajām darbībām attiecībā uz minētās </w:t>
            </w:r>
            <w:r w:rsidR="00B657DE" w:rsidRPr="005D01E0">
              <w:lastRenderedPageBreak/>
              <w:t>inženierbūves nodošanu valsts īpašumā kopā ar pašvaldībai piederošo nekustamo īpašumu (nekustamā īpašuma kadastra Nr. 421</w:t>
            </w:r>
            <w:r w:rsidR="00AD7701" w:rsidRPr="005D01E0">
              <w:t>1</w:t>
            </w:r>
            <w:r w:rsidR="00B657DE" w:rsidRPr="005D01E0">
              <w:t xml:space="preserve"> 005 0916) – zemes vienību (zemes vienības kadastra apzīmējums  4211 005 0916), uz kuras inženierbūve atrodas.</w:t>
            </w:r>
          </w:p>
        </w:tc>
        <w:tc>
          <w:tcPr>
            <w:tcW w:w="2976" w:type="dxa"/>
            <w:tcBorders>
              <w:top w:val="single" w:sz="4" w:space="0" w:color="auto"/>
              <w:left w:val="single" w:sz="4" w:space="0" w:color="auto"/>
              <w:bottom w:val="single" w:sz="4" w:space="0" w:color="auto"/>
              <w:right w:val="single" w:sz="4" w:space="0" w:color="auto"/>
            </w:tcBorders>
          </w:tcPr>
          <w:p w14:paraId="486431D3" w14:textId="1DF760BE" w:rsidR="00024E1F" w:rsidRPr="005D01E0" w:rsidRDefault="00283C37" w:rsidP="00E150F9">
            <w:pPr>
              <w:pStyle w:val="NormalWeb"/>
              <w:spacing w:after="0"/>
              <w:ind w:firstLine="0"/>
              <w:rPr>
                <w:b/>
                <w:u w:val="single"/>
                <w:lang w:eastAsia="lv-LV"/>
              </w:rPr>
            </w:pPr>
            <w:r w:rsidRPr="005D01E0">
              <w:rPr>
                <w:b/>
                <w:u w:val="single"/>
                <w:lang w:eastAsia="lv-LV"/>
              </w:rPr>
              <w:lastRenderedPageBreak/>
              <w:t>Panākta vienošanās saskaņošanas procesā.</w:t>
            </w:r>
          </w:p>
          <w:p w14:paraId="59EAE888" w14:textId="01362996" w:rsidR="00D4562A" w:rsidRPr="005D01E0" w:rsidRDefault="00024E1F" w:rsidP="00E150F9">
            <w:pPr>
              <w:pStyle w:val="NormalWeb"/>
              <w:spacing w:after="0"/>
              <w:ind w:firstLine="0"/>
              <w:rPr>
                <w:bCs/>
                <w:lang w:eastAsia="lv-LV"/>
              </w:rPr>
            </w:pPr>
            <w:r w:rsidRPr="005D01E0">
              <w:rPr>
                <w:bCs/>
                <w:lang w:eastAsia="lv-LV"/>
              </w:rPr>
              <w:lastRenderedPageBreak/>
              <w:t>Ministru kabineta rīkojum</w:t>
            </w:r>
            <w:r w:rsidR="00D279BD">
              <w:rPr>
                <w:bCs/>
                <w:lang w:eastAsia="lv-LV"/>
              </w:rPr>
              <w:t>a projekts</w:t>
            </w:r>
            <w:r w:rsidRPr="005D01E0">
              <w:rPr>
                <w:bCs/>
                <w:lang w:eastAsia="lv-LV"/>
              </w:rPr>
              <w:t xml:space="preserve"> nosaka </w:t>
            </w:r>
            <w:r w:rsidR="005326BC" w:rsidRPr="005D01E0">
              <w:rPr>
                <w:bCs/>
                <w:lang w:eastAsia="lv-LV"/>
              </w:rPr>
              <w:t xml:space="preserve">tikai </w:t>
            </w:r>
            <w:r w:rsidRPr="005D01E0">
              <w:rPr>
                <w:bCs/>
                <w:lang w:eastAsia="lv-LV"/>
              </w:rPr>
              <w:t>valsts nekustamā īpašuma nodošanu pašvaldībai</w:t>
            </w:r>
            <w:r w:rsidR="00283C37" w:rsidRPr="005D01E0">
              <w:rPr>
                <w:bCs/>
                <w:lang w:eastAsia="lv-LV"/>
              </w:rPr>
              <w:t>.</w:t>
            </w:r>
            <w:r w:rsidRPr="005D01E0">
              <w:rPr>
                <w:bCs/>
                <w:lang w:eastAsia="lv-LV"/>
              </w:rPr>
              <w:t xml:space="preserve"> </w:t>
            </w:r>
          </w:p>
          <w:p w14:paraId="3597C60C" w14:textId="77777777" w:rsidR="002414C8" w:rsidRPr="005D01E0" w:rsidRDefault="002414C8" w:rsidP="00E150F9">
            <w:pPr>
              <w:pStyle w:val="NormalWeb"/>
              <w:spacing w:after="0"/>
              <w:ind w:firstLine="0"/>
              <w:rPr>
                <w:b/>
                <w:u w:val="single"/>
                <w:lang w:eastAsia="lv-LV"/>
              </w:rPr>
            </w:pPr>
          </w:p>
        </w:tc>
        <w:tc>
          <w:tcPr>
            <w:tcW w:w="4678" w:type="dxa"/>
            <w:tcBorders>
              <w:top w:val="single" w:sz="4" w:space="0" w:color="auto"/>
              <w:left w:val="single" w:sz="4" w:space="0" w:color="auto"/>
              <w:bottom w:val="single" w:sz="4" w:space="0" w:color="auto"/>
              <w:right w:val="single" w:sz="4" w:space="0" w:color="auto"/>
            </w:tcBorders>
          </w:tcPr>
          <w:p w14:paraId="1A9585BD" w14:textId="77777777" w:rsidR="002414C8" w:rsidRPr="005D01E0" w:rsidRDefault="002414C8" w:rsidP="00585788">
            <w:pPr>
              <w:tabs>
                <w:tab w:val="left" w:pos="284"/>
              </w:tabs>
              <w:spacing w:after="240"/>
              <w:jc w:val="both"/>
              <w:rPr>
                <w:lang w:eastAsia="lv-LV"/>
              </w:rPr>
            </w:pPr>
          </w:p>
        </w:tc>
      </w:tr>
      <w:tr w:rsidR="002414C8" w:rsidRPr="005D01E0" w14:paraId="54F8A9C4"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11AC6D17" w14:textId="4CCF4887" w:rsidR="002414C8" w:rsidRPr="005D01E0" w:rsidRDefault="000711B3" w:rsidP="00E150F9">
            <w:pPr>
              <w:jc w:val="center"/>
            </w:pPr>
            <w:r w:rsidRPr="005D01E0">
              <w:t>4.</w:t>
            </w:r>
          </w:p>
        </w:tc>
        <w:tc>
          <w:tcPr>
            <w:tcW w:w="3289" w:type="dxa"/>
            <w:tcBorders>
              <w:top w:val="single" w:sz="4" w:space="0" w:color="auto"/>
              <w:left w:val="single" w:sz="4" w:space="0" w:color="auto"/>
              <w:bottom w:val="single" w:sz="4" w:space="0" w:color="auto"/>
              <w:right w:val="single" w:sz="4" w:space="0" w:color="auto"/>
            </w:tcBorders>
          </w:tcPr>
          <w:p w14:paraId="1EE1CBA5" w14:textId="77777777" w:rsidR="002414C8" w:rsidRPr="005D01E0" w:rsidRDefault="002414C8" w:rsidP="00E150F9">
            <w:pPr>
              <w:ind w:firstLine="196"/>
              <w:jc w:val="both"/>
            </w:pPr>
          </w:p>
        </w:tc>
        <w:tc>
          <w:tcPr>
            <w:tcW w:w="3828" w:type="dxa"/>
            <w:tcBorders>
              <w:top w:val="single" w:sz="4" w:space="0" w:color="auto"/>
              <w:left w:val="single" w:sz="4" w:space="0" w:color="auto"/>
              <w:bottom w:val="single" w:sz="4" w:space="0" w:color="auto"/>
              <w:right w:val="single" w:sz="4" w:space="0" w:color="auto"/>
            </w:tcBorders>
          </w:tcPr>
          <w:p w14:paraId="574E4CEF" w14:textId="39969742" w:rsidR="002414C8" w:rsidRPr="002C1FBE" w:rsidRDefault="009F743A" w:rsidP="002C1FBE">
            <w:pPr>
              <w:shd w:val="clear" w:color="auto" w:fill="FFFFFF"/>
              <w:jc w:val="both"/>
            </w:pPr>
            <w:r w:rsidRPr="005D01E0">
              <w:t>4.</w:t>
            </w:r>
            <w:r w:rsidR="008713AB" w:rsidRPr="005D01E0">
              <w:t>V</w:t>
            </w:r>
            <w:r w:rsidR="002C5747" w:rsidRPr="005D01E0">
              <w:t xml:space="preserve">irzot Ministru kabineta rīkojuma projektu par valsts nekustamā īpašuma atsavināšanu pašvaldībai un pašvaldības īpašuma atsavināšanu valstij, Ministru kabineta rīkojuma projekta paskaidrojošajiem materiāliem pievienojams attiecīgs pašvaldības domes lēmums, kā arī informācija par domes pieņemto lēmumu norādāma anotācijā. </w:t>
            </w:r>
          </w:p>
        </w:tc>
        <w:tc>
          <w:tcPr>
            <w:tcW w:w="2976" w:type="dxa"/>
            <w:tcBorders>
              <w:top w:val="single" w:sz="4" w:space="0" w:color="auto"/>
              <w:left w:val="single" w:sz="4" w:space="0" w:color="auto"/>
              <w:bottom w:val="single" w:sz="4" w:space="0" w:color="auto"/>
              <w:right w:val="single" w:sz="4" w:space="0" w:color="auto"/>
            </w:tcBorders>
          </w:tcPr>
          <w:p w14:paraId="2A05A5C8" w14:textId="77777777" w:rsidR="002414C8" w:rsidRPr="005D01E0" w:rsidRDefault="00F94F70" w:rsidP="00E150F9">
            <w:pPr>
              <w:pStyle w:val="NormalWeb"/>
              <w:spacing w:after="0"/>
              <w:ind w:firstLine="0"/>
              <w:rPr>
                <w:lang w:eastAsia="lv-LV"/>
              </w:rPr>
            </w:pPr>
            <w:r w:rsidRPr="005D01E0">
              <w:rPr>
                <w:b/>
                <w:u w:val="single"/>
                <w:lang w:eastAsia="lv-LV"/>
              </w:rPr>
              <w:t>Iebildums ņemts vērā,</w:t>
            </w:r>
            <w:r w:rsidRPr="005D01E0">
              <w:rPr>
                <w:lang w:eastAsia="lv-LV"/>
              </w:rPr>
              <w:t xml:space="preserve"> </w:t>
            </w:r>
          </w:p>
          <w:p w14:paraId="14DE0191" w14:textId="77777777" w:rsidR="008713AB" w:rsidRPr="005D01E0" w:rsidRDefault="008713AB" w:rsidP="00E150F9">
            <w:pPr>
              <w:pStyle w:val="NormalWeb"/>
              <w:spacing w:after="0"/>
              <w:ind w:firstLine="0"/>
              <w:rPr>
                <w:lang w:eastAsia="lv-LV"/>
              </w:rPr>
            </w:pPr>
          </w:p>
          <w:p w14:paraId="71EA5E6A" w14:textId="70579006" w:rsidR="008713AB" w:rsidRPr="005D01E0" w:rsidRDefault="008713AB" w:rsidP="00B46B4B">
            <w:pPr>
              <w:shd w:val="clear" w:color="auto" w:fill="FFFFFF"/>
              <w:jc w:val="both"/>
              <w:rPr>
                <w:lang w:eastAsia="lv-LV"/>
              </w:rPr>
            </w:pPr>
            <w:r w:rsidRPr="005D01E0">
              <w:t>Ministru kabineta rīkojuma projekta paskaidrojošajiem materiāliem pievienots pašvaldības domes lēmums un informācija par domes pieņemto lēmumu norādīta anotācijā.</w:t>
            </w:r>
          </w:p>
        </w:tc>
        <w:tc>
          <w:tcPr>
            <w:tcW w:w="4678" w:type="dxa"/>
            <w:tcBorders>
              <w:top w:val="single" w:sz="4" w:space="0" w:color="auto"/>
              <w:left w:val="single" w:sz="4" w:space="0" w:color="auto"/>
              <w:bottom w:val="single" w:sz="4" w:space="0" w:color="auto"/>
              <w:right w:val="single" w:sz="4" w:space="0" w:color="auto"/>
            </w:tcBorders>
          </w:tcPr>
          <w:p w14:paraId="4734F06F" w14:textId="2E3D16D0" w:rsidR="002414C8" w:rsidRPr="005D01E0" w:rsidRDefault="001503E9" w:rsidP="00631580">
            <w:pPr>
              <w:tabs>
                <w:tab w:val="left" w:pos="284"/>
              </w:tabs>
              <w:spacing w:after="240"/>
              <w:jc w:val="both"/>
              <w:rPr>
                <w:lang w:eastAsia="lv-LV"/>
              </w:rPr>
            </w:pPr>
            <w:r w:rsidRPr="005D01E0">
              <w:t>Līgatnes novada dome ar 2020. gada 29.decembra lēmumu (prot. Nr. 19, 2 §)</w:t>
            </w:r>
            <w:r w:rsidRPr="005D01E0">
              <w:rPr>
                <w:rFonts w:eastAsia="Calibri"/>
              </w:rPr>
              <w:t xml:space="preserve"> </w:t>
            </w:r>
            <w:r w:rsidRPr="005D01E0">
              <w:t>nolēma pārņemt  nekustamo īpašumu</w:t>
            </w:r>
            <w:r w:rsidRPr="005D01E0">
              <w:rPr>
                <w:shd w:val="clear" w:color="auto" w:fill="FFFFFF"/>
              </w:rPr>
              <w:t xml:space="preserve"> </w:t>
            </w:r>
            <w:r w:rsidRPr="005D01E0">
              <w:t xml:space="preserve">likuma “Par pašvaldībām” 15. panta pirmās daļas 2. punktā noteikto autonomo </w:t>
            </w:r>
            <w:r w:rsidRPr="00B46B4B">
              <w:t>funkciju nodrošināšanai: gādāt par savas administratīvās teritorijas labiekārtošanu un sanitāro tīrību (ielu, ceļu un laukumu būvniecība, rekonstruēšana un uzturēšana; ielu, laukumu un citu publiskai lietošanai paredzēto teritoriju apgaismošana....).</w:t>
            </w:r>
          </w:p>
        </w:tc>
      </w:tr>
      <w:tr w:rsidR="008F243B" w:rsidRPr="005D01E0" w14:paraId="399680AA" w14:textId="77777777" w:rsidTr="006C54A0">
        <w:trPr>
          <w:trHeight w:val="439"/>
        </w:trPr>
        <w:tc>
          <w:tcPr>
            <w:tcW w:w="675" w:type="dxa"/>
            <w:tcBorders>
              <w:top w:val="single" w:sz="4" w:space="0" w:color="auto"/>
              <w:left w:val="single" w:sz="4" w:space="0" w:color="auto"/>
              <w:bottom w:val="single" w:sz="4" w:space="0" w:color="auto"/>
              <w:right w:val="single" w:sz="4" w:space="0" w:color="auto"/>
            </w:tcBorders>
          </w:tcPr>
          <w:p w14:paraId="3153442B" w14:textId="77777777" w:rsidR="008F243B" w:rsidRPr="005D01E0" w:rsidRDefault="008F243B" w:rsidP="00E150F9">
            <w:pPr>
              <w:jc w:val="center"/>
            </w:pPr>
          </w:p>
        </w:tc>
        <w:tc>
          <w:tcPr>
            <w:tcW w:w="14771" w:type="dxa"/>
            <w:gridSpan w:val="4"/>
            <w:tcBorders>
              <w:top w:val="single" w:sz="4" w:space="0" w:color="auto"/>
              <w:left w:val="single" w:sz="4" w:space="0" w:color="auto"/>
              <w:bottom w:val="single" w:sz="4" w:space="0" w:color="auto"/>
              <w:right w:val="single" w:sz="4" w:space="0" w:color="auto"/>
            </w:tcBorders>
          </w:tcPr>
          <w:p w14:paraId="6CCE18B3" w14:textId="355700EA" w:rsidR="008F243B" w:rsidRPr="005D01E0" w:rsidRDefault="008F243B" w:rsidP="00E150F9">
            <w:pPr>
              <w:pStyle w:val="BodyText"/>
              <w:tabs>
                <w:tab w:val="left" w:pos="318"/>
              </w:tabs>
              <w:ind w:right="34"/>
              <w:jc w:val="both"/>
              <w:rPr>
                <w:lang w:eastAsia="lv-LV"/>
              </w:rPr>
            </w:pPr>
            <w:r w:rsidRPr="005D01E0">
              <w:rPr>
                <w:b/>
                <w:u w:val="single"/>
              </w:rPr>
              <w:t>Tieslietu ministrijas izteiktie iebildumi:</w:t>
            </w:r>
          </w:p>
        </w:tc>
      </w:tr>
      <w:tr w:rsidR="00683331" w:rsidRPr="005D01E0" w14:paraId="6F2755DE"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5DD2DA7D" w14:textId="1F7635F6" w:rsidR="00683331" w:rsidRPr="005D01E0" w:rsidRDefault="001503E9" w:rsidP="00683331">
            <w:pPr>
              <w:jc w:val="center"/>
            </w:pPr>
            <w:r w:rsidRPr="005D01E0">
              <w:t>5</w:t>
            </w:r>
            <w:r w:rsidR="00683331" w:rsidRPr="005D01E0">
              <w:t>.</w:t>
            </w:r>
          </w:p>
        </w:tc>
        <w:tc>
          <w:tcPr>
            <w:tcW w:w="3289" w:type="dxa"/>
            <w:tcBorders>
              <w:top w:val="single" w:sz="4" w:space="0" w:color="auto"/>
              <w:left w:val="single" w:sz="4" w:space="0" w:color="auto"/>
              <w:bottom w:val="single" w:sz="4" w:space="0" w:color="auto"/>
              <w:right w:val="single" w:sz="4" w:space="0" w:color="auto"/>
            </w:tcBorders>
          </w:tcPr>
          <w:p w14:paraId="2409B2F2" w14:textId="7AB702D9" w:rsidR="00683331" w:rsidRPr="005D01E0" w:rsidRDefault="00683331" w:rsidP="00631580">
            <w:pPr>
              <w:tabs>
                <w:tab w:val="left" w:pos="284"/>
              </w:tabs>
              <w:spacing w:after="240"/>
              <w:ind w:firstLine="709"/>
              <w:jc w:val="both"/>
            </w:pPr>
            <w:r w:rsidRPr="005D01E0">
              <w:rPr>
                <w:shd w:val="clear" w:color="auto" w:fill="FFFFFF"/>
              </w:rPr>
              <w:t xml:space="preserve">1. Saskaņā ar Publiskas personas mantas atsavināšanas likuma </w:t>
            </w:r>
            <w:hyperlink r:id="rId13" w:anchor="p5" w:tgtFrame="_blank" w:history="1">
              <w:r w:rsidRPr="005D01E0">
                <w:rPr>
                  <w:shd w:val="clear" w:color="auto" w:fill="FFFFFF"/>
                </w:rPr>
                <w:t>5. panta</w:t>
              </w:r>
            </w:hyperlink>
            <w:r w:rsidRPr="005D01E0">
              <w:rPr>
                <w:shd w:val="clear" w:color="auto" w:fill="FFFFFF"/>
              </w:rPr>
              <w:t xml:space="preserve"> pirmo daļu un </w:t>
            </w:r>
            <w:hyperlink r:id="rId14" w:anchor="p38" w:tgtFrame="_blank" w:history="1">
              <w:r w:rsidRPr="005D01E0">
                <w:rPr>
                  <w:shd w:val="clear" w:color="auto" w:fill="FFFFFF"/>
                </w:rPr>
                <w:t>38. panta</w:t>
              </w:r>
            </w:hyperlink>
            <w:r w:rsidRPr="005D01E0">
              <w:rPr>
                <w:shd w:val="clear" w:color="auto" w:fill="FFFFFF"/>
              </w:rPr>
              <w:t xml:space="preserve"> pirmo daļu atļaut Vides</w:t>
            </w:r>
            <w:r w:rsidRPr="005D01E0">
              <w:t xml:space="preserve"> aizsardzības un reģionālās attīstības ministrijai mainīt nekustamā īpašuma “Gaujas NP Līgatne” Līgatnē, Līgatnes novadā, kadastra numurs 42110040200 zemes vienību 0,25ha platībā</w:t>
            </w:r>
            <w:r w:rsidRPr="005D01E0">
              <w:rPr>
                <w:shd w:val="clear" w:color="auto" w:fill="FFFFFF"/>
              </w:rPr>
              <w:t> </w:t>
            </w:r>
            <w:r w:rsidRPr="005D01E0">
              <w:t xml:space="preserve"> ar kadastra apzīmējumu 4211 005 0049 </w:t>
            </w:r>
            <w:r w:rsidRPr="005D01E0">
              <w:rPr>
                <w:shd w:val="clear" w:color="auto" w:fill="FFFFFF"/>
              </w:rPr>
              <w:t xml:space="preserve">pret Līgatnes novada </w:t>
            </w:r>
            <w:r w:rsidRPr="005D01E0">
              <w:rPr>
                <w:shd w:val="clear" w:color="auto" w:fill="FFFFFF"/>
              </w:rPr>
              <w:lastRenderedPageBreak/>
              <w:t xml:space="preserve">pašvaldības īpašumā esošo nekustamo īpašumu  “Lāču iela” Līgatnē, Līgatnes novadā </w:t>
            </w:r>
            <w:r w:rsidRPr="005D01E0">
              <w:t>ar kadastra numuru 4211 005 0916 , kas sastāv no zemes vienības 0,3901 ha platībā ar  kadastra apzīmējumu 4200 005 0916.</w:t>
            </w:r>
          </w:p>
        </w:tc>
        <w:tc>
          <w:tcPr>
            <w:tcW w:w="3828" w:type="dxa"/>
            <w:tcBorders>
              <w:top w:val="single" w:sz="4" w:space="0" w:color="auto"/>
              <w:left w:val="single" w:sz="4" w:space="0" w:color="auto"/>
              <w:bottom w:val="single" w:sz="4" w:space="0" w:color="auto"/>
              <w:right w:val="single" w:sz="4" w:space="0" w:color="auto"/>
            </w:tcBorders>
          </w:tcPr>
          <w:p w14:paraId="00F2A418" w14:textId="2F9C1AC0" w:rsidR="00683331" w:rsidRPr="005D01E0" w:rsidRDefault="00683331" w:rsidP="00683331">
            <w:pPr>
              <w:widowControl w:val="0"/>
              <w:contextualSpacing/>
              <w:jc w:val="both"/>
              <w:rPr>
                <w:u w:val="single"/>
                <w:lang w:bidi="en-US"/>
              </w:rPr>
            </w:pPr>
            <w:r w:rsidRPr="005D01E0">
              <w:lastRenderedPageBreak/>
              <w:t>1.Kā rīkojuma projekta tiesiskais pamats ir izvēlēts Publiskas personas mantas atsavināšanas likuma 38. panta pirmā daļa. Lūdzam izvērtēt, vai, ja pašvaldībai ir nepieciešams nekustamais īpašums savas funkcijas realizācijai, vai tādā gadījumā nav piemērojams likuma 42. pants.</w:t>
            </w:r>
          </w:p>
          <w:p w14:paraId="2AF2AAEF" w14:textId="493492DA" w:rsidR="00683331" w:rsidRPr="005D01E0" w:rsidRDefault="00683331" w:rsidP="00683331">
            <w:pPr>
              <w:tabs>
                <w:tab w:val="left" w:pos="284"/>
              </w:tabs>
              <w:spacing w:after="240"/>
              <w:jc w:val="both"/>
              <w:rPr>
                <w:b/>
                <w:u w:val="single"/>
              </w:rPr>
            </w:pPr>
          </w:p>
        </w:tc>
        <w:tc>
          <w:tcPr>
            <w:tcW w:w="2976" w:type="dxa"/>
            <w:tcBorders>
              <w:top w:val="single" w:sz="4" w:space="0" w:color="auto"/>
              <w:left w:val="single" w:sz="4" w:space="0" w:color="auto"/>
              <w:bottom w:val="single" w:sz="4" w:space="0" w:color="auto"/>
              <w:right w:val="single" w:sz="4" w:space="0" w:color="auto"/>
            </w:tcBorders>
          </w:tcPr>
          <w:p w14:paraId="57649384" w14:textId="15E603FC" w:rsidR="00683331" w:rsidRPr="005D01E0" w:rsidRDefault="00683331" w:rsidP="00683331">
            <w:pPr>
              <w:pStyle w:val="NormalWeb"/>
              <w:spacing w:after="0"/>
              <w:ind w:firstLine="0"/>
              <w:rPr>
                <w:lang w:eastAsia="lv-LV"/>
              </w:rPr>
            </w:pPr>
            <w:r w:rsidRPr="005D01E0">
              <w:rPr>
                <w:b/>
                <w:u w:val="single"/>
                <w:lang w:eastAsia="lv-LV"/>
              </w:rPr>
              <w:t>Iebildums ņemts vērā,</w:t>
            </w:r>
            <w:r w:rsidRPr="005D01E0">
              <w:rPr>
                <w:lang w:eastAsia="lv-LV"/>
              </w:rPr>
              <w:t xml:space="preserve"> </w:t>
            </w:r>
            <w:r w:rsidR="00D279BD">
              <w:rPr>
                <w:lang w:eastAsia="lv-LV"/>
              </w:rPr>
              <w:t>grozīts Ministru kabineta</w:t>
            </w:r>
            <w:r w:rsidRPr="005D01E0">
              <w:rPr>
                <w:lang w:eastAsia="lv-LV"/>
              </w:rPr>
              <w:t xml:space="preserve"> rīkojuma </w:t>
            </w:r>
            <w:r w:rsidR="00D279BD">
              <w:rPr>
                <w:lang w:eastAsia="lv-LV"/>
              </w:rPr>
              <w:t xml:space="preserve">projekta </w:t>
            </w:r>
            <w:r w:rsidR="00283C37" w:rsidRPr="005D01E0">
              <w:rPr>
                <w:lang w:eastAsia="lv-LV"/>
              </w:rPr>
              <w:t>nosaukums</w:t>
            </w:r>
            <w:r w:rsidR="00D279BD">
              <w:rPr>
                <w:lang w:eastAsia="lv-LV"/>
              </w:rPr>
              <w:t>.</w:t>
            </w:r>
          </w:p>
          <w:p w14:paraId="5A51F927" w14:textId="09713756" w:rsidR="00683331" w:rsidRPr="005D01E0" w:rsidRDefault="00683331" w:rsidP="00683331">
            <w:pPr>
              <w:pStyle w:val="NormalWeb"/>
              <w:spacing w:after="0"/>
              <w:ind w:firstLine="0"/>
              <w:rPr>
                <w:lang w:eastAsia="lv-LV"/>
              </w:rPr>
            </w:pPr>
          </w:p>
        </w:tc>
        <w:tc>
          <w:tcPr>
            <w:tcW w:w="4678" w:type="dxa"/>
            <w:tcBorders>
              <w:top w:val="single" w:sz="4" w:space="0" w:color="auto"/>
              <w:left w:val="single" w:sz="4" w:space="0" w:color="auto"/>
              <w:bottom w:val="single" w:sz="4" w:space="0" w:color="auto"/>
              <w:right w:val="single" w:sz="4" w:space="0" w:color="auto"/>
            </w:tcBorders>
          </w:tcPr>
          <w:p w14:paraId="15D03253" w14:textId="59F52F4C" w:rsidR="00683331" w:rsidRPr="005D01E0" w:rsidRDefault="00683331" w:rsidP="00631580">
            <w:pPr>
              <w:tabs>
                <w:tab w:val="left" w:pos="284"/>
              </w:tabs>
              <w:spacing w:after="240"/>
              <w:ind w:firstLine="709"/>
              <w:jc w:val="both"/>
              <w:rPr>
                <w:lang w:eastAsia="lv-LV"/>
              </w:rPr>
            </w:pPr>
            <w:r w:rsidRPr="005D01E0">
              <w:rPr>
                <w:shd w:val="clear" w:color="auto" w:fill="FFFFFF"/>
              </w:rPr>
              <w:t>1. Saskaņā ar Publiskas personas mantas atsavināšanas likuma 42. panta pirmo daļu un 43. pantu</w:t>
            </w:r>
            <w:r w:rsidRPr="005D01E0" w:rsidDel="00E57688">
              <w:t xml:space="preserve"> </w:t>
            </w:r>
            <w:r w:rsidRPr="005D01E0">
              <w:rPr>
                <w:shd w:val="clear" w:color="auto" w:fill="FFFFFF"/>
              </w:rPr>
              <w:t>Vides</w:t>
            </w:r>
            <w:r w:rsidRPr="005D01E0">
              <w:t xml:space="preserve"> aizsardzības un reģionālās attīstības ministrijai nodot bez atlīdzības </w:t>
            </w:r>
            <w:r w:rsidRPr="005D01E0">
              <w:rPr>
                <w:lang w:eastAsia="lv-LV"/>
              </w:rPr>
              <w:t>Līgatnes</w:t>
            </w:r>
            <w:r w:rsidRPr="005D01E0">
              <w:t xml:space="preserve"> novada pašvaldības īpašumā valsts nekustamā īpašuma “Gaujas NP Līgatne” (nekustamā īpašuma kadastra numurs 42110040200) zemes vienību (zemes vienības kadastra apzīmējums 4211 005 0049) 0,25 ha platībā</w:t>
            </w:r>
            <w:r w:rsidRPr="005D01E0">
              <w:rPr>
                <w:shd w:val="clear" w:color="auto" w:fill="FFFFFF"/>
              </w:rPr>
              <w:t> -</w:t>
            </w:r>
            <w:r w:rsidRPr="005D01E0">
              <w:t xml:space="preserve"> Līgatnē, Līgatnes novadā </w:t>
            </w:r>
            <w:r w:rsidRPr="005D01E0">
              <w:rPr>
                <w:lang w:eastAsia="lv-LV"/>
              </w:rPr>
              <w:t xml:space="preserve">(turpmāk –nekustamais īpašums), lai saskaņā ar likuma “Par pašvaldībām” 15. panta pirmo </w:t>
            </w:r>
            <w:r w:rsidRPr="005D01E0">
              <w:rPr>
                <w:lang w:eastAsia="lv-LV"/>
              </w:rPr>
              <w:lastRenderedPageBreak/>
              <w:t>daļu to izmantotu</w:t>
            </w:r>
            <w:r w:rsidRPr="005D01E0">
              <w:t xml:space="preserve"> </w:t>
            </w:r>
            <w:r w:rsidRPr="005D01E0">
              <w:rPr>
                <w:shd w:val="clear" w:color="auto" w:fill="FFFFFF"/>
              </w:rPr>
              <w:t>pašvaldības autonomo funkciju īstenošanai.</w:t>
            </w:r>
            <w:r w:rsidRPr="005D01E0">
              <w:t xml:space="preserve"> </w:t>
            </w:r>
          </w:p>
        </w:tc>
      </w:tr>
      <w:tr w:rsidR="00683331" w:rsidRPr="005D01E0" w14:paraId="735A8827"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53161CEF" w14:textId="5B094271" w:rsidR="00683331" w:rsidRPr="005D01E0" w:rsidRDefault="001503E9" w:rsidP="00683331">
            <w:pPr>
              <w:jc w:val="center"/>
            </w:pPr>
            <w:r w:rsidRPr="005D01E0">
              <w:lastRenderedPageBreak/>
              <w:t>6</w:t>
            </w:r>
            <w:r w:rsidR="00683331" w:rsidRPr="005D01E0">
              <w:t>.</w:t>
            </w:r>
          </w:p>
        </w:tc>
        <w:tc>
          <w:tcPr>
            <w:tcW w:w="3289" w:type="dxa"/>
            <w:tcBorders>
              <w:top w:val="single" w:sz="4" w:space="0" w:color="auto"/>
              <w:left w:val="single" w:sz="4" w:space="0" w:color="auto"/>
              <w:bottom w:val="single" w:sz="4" w:space="0" w:color="auto"/>
              <w:right w:val="single" w:sz="4" w:space="0" w:color="auto"/>
            </w:tcBorders>
          </w:tcPr>
          <w:p w14:paraId="1260DD43" w14:textId="77777777" w:rsidR="00683331" w:rsidRPr="005D01E0" w:rsidRDefault="00683331" w:rsidP="00683331">
            <w:pPr>
              <w:ind w:firstLine="196"/>
              <w:jc w:val="both"/>
            </w:pPr>
          </w:p>
        </w:tc>
        <w:tc>
          <w:tcPr>
            <w:tcW w:w="3828" w:type="dxa"/>
            <w:tcBorders>
              <w:top w:val="single" w:sz="4" w:space="0" w:color="auto"/>
              <w:left w:val="single" w:sz="4" w:space="0" w:color="auto"/>
              <w:bottom w:val="single" w:sz="4" w:space="0" w:color="auto"/>
              <w:right w:val="single" w:sz="4" w:space="0" w:color="auto"/>
            </w:tcBorders>
          </w:tcPr>
          <w:p w14:paraId="256300BB" w14:textId="4E4B4B5A" w:rsidR="00683331" w:rsidRPr="002C1FBE" w:rsidRDefault="00683331" w:rsidP="002C1FBE">
            <w:pPr>
              <w:widowControl w:val="0"/>
              <w:contextualSpacing/>
              <w:jc w:val="both"/>
              <w:rPr>
                <w:u w:val="single"/>
                <w:lang w:bidi="en-US"/>
              </w:rPr>
            </w:pPr>
            <w:r w:rsidRPr="005D01E0">
              <w:t>2.Ņemot vērā, ka maiņa notiek starp divām publiskām personām, tad arī uz Līgatnes novada pašvaldību attiecas Publiskas personas mantas atsavināšanas likuma 38. panta pirmā daļa. Līdz ar to arī Līgatnes novada pašvaldībai nekustamais īpašums nepieciešams pašvaldības funkcijas izpildes nodrošināšanai. Lūdzam anotāciju papildināt, skaidri norādot, kādas pašvaldības funkcijas nodrošināšanai nekustamais īpašums ir nepieciešams. Lūdzam rīkojuma projektam pievienot arī attiecīgu pašvaldības lēmumu.</w:t>
            </w:r>
          </w:p>
        </w:tc>
        <w:tc>
          <w:tcPr>
            <w:tcW w:w="2976" w:type="dxa"/>
            <w:tcBorders>
              <w:top w:val="single" w:sz="4" w:space="0" w:color="auto"/>
              <w:left w:val="single" w:sz="4" w:space="0" w:color="auto"/>
              <w:bottom w:val="single" w:sz="4" w:space="0" w:color="auto"/>
              <w:right w:val="single" w:sz="4" w:space="0" w:color="auto"/>
            </w:tcBorders>
          </w:tcPr>
          <w:p w14:paraId="621FCEC3" w14:textId="3B7FDAF6" w:rsidR="00683331" w:rsidRPr="005D01E0" w:rsidRDefault="00683331" w:rsidP="00B46B4B">
            <w:pPr>
              <w:shd w:val="clear" w:color="auto" w:fill="FFFFFF"/>
              <w:jc w:val="both"/>
              <w:rPr>
                <w:lang w:eastAsia="lv-LV"/>
              </w:rPr>
            </w:pPr>
            <w:r w:rsidRPr="005D01E0">
              <w:rPr>
                <w:b/>
                <w:u w:val="single"/>
                <w:lang w:eastAsia="lv-LV"/>
              </w:rPr>
              <w:t>Iebildums ņemts vērā</w:t>
            </w:r>
            <w:r w:rsidR="00EC15BF">
              <w:rPr>
                <w:b/>
                <w:u w:val="single"/>
                <w:lang w:eastAsia="lv-LV"/>
              </w:rPr>
              <w:t>.</w:t>
            </w:r>
            <w:r w:rsidR="00566C90" w:rsidRPr="005D01E0">
              <w:rPr>
                <w:b/>
                <w:u w:val="single"/>
                <w:lang w:eastAsia="lv-LV"/>
              </w:rPr>
              <w:t xml:space="preserve">                            </w:t>
            </w:r>
            <w:r w:rsidRPr="005D01E0">
              <w:rPr>
                <w:lang w:eastAsia="lv-LV"/>
              </w:rPr>
              <w:t xml:space="preserve"> </w:t>
            </w:r>
            <w:r w:rsidR="00566C90" w:rsidRPr="005D01E0">
              <w:rPr>
                <w:lang w:eastAsia="lv-LV"/>
              </w:rPr>
              <w:t xml:space="preserve">    </w:t>
            </w:r>
            <w:r w:rsidR="00A23F28" w:rsidRPr="005D01E0">
              <w:t>Ministru kabineta rīkojuma projekta paskaidrojošajiem materiāliem pievienots pašvaldības domes lēmums un informācija par domes pieņemto lēmumu norādīta anotācijā.</w:t>
            </w:r>
          </w:p>
        </w:tc>
        <w:tc>
          <w:tcPr>
            <w:tcW w:w="4678" w:type="dxa"/>
            <w:tcBorders>
              <w:top w:val="single" w:sz="4" w:space="0" w:color="auto"/>
              <w:left w:val="single" w:sz="4" w:space="0" w:color="auto"/>
              <w:bottom w:val="single" w:sz="4" w:space="0" w:color="auto"/>
              <w:right w:val="single" w:sz="4" w:space="0" w:color="auto"/>
            </w:tcBorders>
          </w:tcPr>
          <w:p w14:paraId="794BFDF5" w14:textId="32FFEE0A" w:rsidR="00683331" w:rsidRPr="005D01E0" w:rsidRDefault="005D4493" w:rsidP="002274F5">
            <w:pPr>
              <w:tabs>
                <w:tab w:val="left" w:pos="284"/>
              </w:tabs>
              <w:spacing w:after="240"/>
              <w:jc w:val="both"/>
              <w:rPr>
                <w:lang w:eastAsia="lv-LV"/>
              </w:rPr>
            </w:pPr>
            <w:r w:rsidRPr="005D01E0">
              <w:t>Līgatnes novada dome ar 2020. gada 29.decembra lēmumu (prot. Nr. 19, 2 §)</w:t>
            </w:r>
            <w:r w:rsidRPr="005D01E0">
              <w:rPr>
                <w:rFonts w:eastAsia="Calibri"/>
              </w:rPr>
              <w:t xml:space="preserve"> </w:t>
            </w:r>
            <w:r w:rsidRPr="005D01E0">
              <w:t>nolēma pārņemt nekustamo īpašumu</w:t>
            </w:r>
            <w:r w:rsidRPr="005D01E0">
              <w:rPr>
                <w:shd w:val="clear" w:color="auto" w:fill="FFFFFF"/>
              </w:rPr>
              <w:t xml:space="preserve"> </w:t>
            </w:r>
            <w:r w:rsidRPr="005D01E0">
              <w:t>likuma “Par pašvaldībām” 15. panta pirmās daļas 2. punktā noteikto autonomo funkciju nodrošināšanai: gādāt par savas administratīvās teritorijas labiekārtošanu un sanitāro tīrību (ielu, ceļu un laukumu būvniecība, rekonstruēšana un uzturēšana; ielu, laukumu un citu publiskai lietošanai paredzēto teritoriju apgaismošana....).</w:t>
            </w:r>
          </w:p>
        </w:tc>
      </w:tr>
      <w:tr w:rsidR="00683331" w:rsidRPr="005D01E0" w14:paraId="484F568C"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62C4A001" w14:textId="70F13C81" w:rsidR="00683331" w:rsidRPr="005D01E0" w:rsidRDefault="001503E9" w:rsidP="00683331">
            <w:pPr>
              <w:jc w:val="center"/>
            </w:pPr>
            <w:r w:rsidRPr="005D01E0">
              <w:t>7.</w:t>
            </w:r>
          </w:p>
        </w:tc>
        <w:tc>
          <w:tcPr>
            <w:tcW w:w="3289" w:type="dxa"/>
            <w:tcBorders>
              <w:top w:val="single" w:sz="4" w:space="0" w:color="auto"/>
              <w:left w:val="single" w:sz="4" w:space="0" w:color="auto"/>
              <w:bottom w:val="single" w:sz="4" w:space="0" w:color="auto"/>
              <w:right w:val="single" w:sz="4" w:space="0" w:color="auto"/>
            </w:tcBorders>
          </w:tcPr>
          <w:p w14:paraId="2C3B4239" w14:textId="77777777" w:rsidR="00683331" w:rsidRPr="005D01E0" w:rsidRDefault="00683331" w:rsidP="00683331">
            <w:pPr>
              <w:ind w:firstLine="196"/>
              <w:jc w:val="both"/>
            </w:pPr>
          </w:p>
        </w:tc>
        <w:tc>
          <w:tcPr>
            <w:tcW w:w="3828" w:type="dxa"/>
            <w:tcBorders>
              <w:top w:val="single" w:sz="4" w:space="0" w:color="auto"/>
              <w:left w:val="single" w:sz="4" w:space="0" w:color="auto"/>
              <w:bottom w:val="single" w:sz="4" w:space="0" w:color="auto"/>
              <w:right w:val="single" w:sz="4" w:space="0" w:color="auto"/>
            </w:tcBorders>
          </w:tcPr>
          <w:p w14:paraId="7536BE61" w14:textId="71AB09E9" w:rsidR="00683331" w:rsidRPr="005D01E0" w:rsidRDefault="00683331" w:rsidP="00683331">
            <w:pPr>
              <w:widowControl w:val="0"/>
              <w:contextualSpacing/>
              <w:jc w:val="both"/>
              <w:rPr>
                <w:u w:val="single"/>
                <w:lang w:bidi="en-US"/>
              </w:rPr>
            </w:pPr>
            <w:r w:rsidRPr="005D01E0">
              <w:t>3.Anotācijā norādīts, ka nekustamais īpašums, ko iegūs VARAM ir nepieciešams Dabas aizsardzības pārvaldes funkcijas veikšanai. Lūdzam skaidrot, tieši kādas valsts funkcijas izpildes nodrošināšanai konkrētais nekustamais īpašums ir nepieciešams. Lūdzu papildināt anotāciju, norādot konkrētu funkciju.</w:t>
            </w:r>
          </w:p>
          <w:p w14:paraId="786841D8" w14:textId="77777777" w:rsidR="00683331" w:rsidRPr="005D01E0" w:rsidRDefault="00683331" w:rsidP="00683331">
            <w:pPr>
              <w:pStyle w:val="ListParagraph"/>
              <w:widowControl w:val="0"/>
              <w:contextualSpacing/>
              <w:jc w:val="both"/>
            </w:pPr>
          </w:p>
        </w:tc>
        <w:tc>
          <w:tcPr>
            <w:tcW w:w="2976" w:type="dxa"/>
            <w:tcBorders>
              <w:top w:val="single" w:sz="4" w:space="0" w:color="auto"/>
              <w:left w:val="single" w:sz="4" w:space="0" w:color="auto"/>
              <w:bottom w:val="single" w:sz="4" w:space="0" w:color="auto"/>
              <w:right w:val="single" w:sz="4" w:space="0" w:color="auto"/>
            </w:tcBorders>
          </w:tcPr>
          <w:p w14:paraId="52B30410" w14:textId="53A431C4" w:rsidR="00683331" w:rsidRPr="005D01E0" w:rsidRDefault="002274F5" w:rsidP="00B46B4B">
            <w:pPr>
              <w:pStyle w:val="NormalWeb"/>
              <w:spacing w:after="0"/>
              <w:ind w:firstLine="0"/>
              <w:jc w:val="left"/>
              <w:rPr>
                <w:b/>
                <w:u w:val="single"/>
                <w:lang w:eastAsia="lv-LV"/>
              </w:rPr>
            </w:pPr>
            <w:r w:rsidRPr="005D01E0">
              <w:rPr>
                <w:b/>
                <w:u w:val="single"/>
                <w:lang w:eastAsia="lv-LV"/>
              </w:rPr>
              <w:t>Panākta vienošanās saskaņošanas procesā.</w:t>
            </w:r>
            <w:r w:rsidR="005326BC" w:rsidRPr="005D01E0">
              <w:rPr>
                <w:bCs/>
                <w:lang w:eastAsia="lv-LV"/>
              </w:rPr>
              <w:t>Ministru kabineta rīkojum</w:t>
            </w:r>
            <w:r w:rsidR="00D279BD">
              <w:rPr>
                <w:bCs/>
                <w:lang w:eastAsia="lv-LV"/>
              </w:rPr>
              <w:t>a projekts</w:t>
            </w:r>
            <w:r w:rsidR="005326BC" w:rsidRPr="005D01E0">
              <w:rPr>
                <w:bCs/>
                <w:lang w:eastAsia="lv-LV"/>
              </w:rPr>
              <w:t xml:space="preserve"> nosaka tikai valsts nekustamā īpašuma nodošanu pašvaldībai</w:t>
            </w:r>
            <w:r w:rsidR="00D279BD" w:rsidRPr="00B46B4B">
              <w:rPr>
                <w:lang w:eastAsia="lv-LV"/>
              </w:rPr>
              <w:t>.</w:t>
            </w:r>
          </w:p>
        </w:tc>
        <w:tc>
          <w:tcPr>
            <w:tcW w:w="4678" w:type="dxa"/>
            <w:tcBorders>
              <w:top w:val="single" w:sz="4" w:space="0" w:color="auto"/>
              <w:left w:val="single" w:sz="4" w:space="0" w:color="auto"/>
              <w:bottom w:val="single" w:sz="4" w:space="0" w:color="auto"/>
              <w:right w:val="single" w:sz="4" w:space="0" w:color="auto"/>
            </w:tcBorders>
          </w:tcPr>
          <w:p w14:paraId="38AFB8BF" w14:textId="77777777" w:rsidR="00683331" w:rsidRPr="005D01E0" w:rsidRDefault="00683331" w:rsidP="00683331">
            <w:pPr>
              <w:pStyle w:val="BodyText"/>
              <w:tabs>
                <w:tab w:val="left" w:pos="318"/>
              </w:tabs>
              <w:ind w:right="34"/>
              <w:jc w:val="both"/>
              <w:rPr>
                <w:lang w:eastAsia="lv-LV"/>
              </w:rPr>
            </w:pPr>
          </w:p>
        </w:tc>
      </w:tr>
      <w:tr w:rsidR="008F243B" w:rsidRPr="005D01E0" w14:paraId="3AE2B60E" w14:textId="77777777" w:rsidTr="00020D31">
        <w:trPr>
          <w:trHeight w:val="439"/>
        </w:trPr>
        <w:tc>
          <w:tcPr>
            <w:tcW w:w="675" w:type="dxa"/>
            <w:tcBorders>
              <w:top w:val="single" w:sz="4" w:space="0" w:color="auto"/>
              <w:left w:val="single" w:sz="4" w:space="0" w:color="auto"/>
              <w:bottom w:val="single" w:sz="4" w:space="0" w:color="auto"/>
              <w:right w:val="single" w:sz="4" w:space="0" w:color="auto"/>
            </w:tcBorders>
          </w:tcPr>
          <w:p w14:paraId="2B1639C1" w14:textId="77777777" w:rsidR="008F243B" w:rsidRPr="005D01E0" w:rsidRDefault="008F243B" w:rsidP="00683331">
            <w:pPr>
              <w:jc w:val="center"/>
            </w:pPr>
          </w:p>
        </w:tc>
        <w:tc>
          <w:tcPr>
            <w:tcW w:w="14771" w:type="dxa"/>
            <w:gridSpan w:val="4"/>
            <w:tcBorders>
              <w:top w:val="single" w:sz="4" w:space="0" w:color="auto"/>
              <w:left w:val="single" w:sz="4" w:space="0" w:color="auto"/>
              <w:bottom w:val="single" w:sz="4" w:space="0" w:color="auto"/>
              <w:right w:val="single" w:sz="4" w:space="0" w:color="auto"/>
            </w:tcBorders>
          </w:tcPr>
          <w:p w14:paraId="67080CDF" w14:textId="30E0E4BB" w:rsidR="008F243B" w:rsidRPr="005D01E0" w:rsidRDefault="008F243B" w:rsidP="006664DF">
            <w:pPr>
              <w:jc w:val="both"/>
              <w:rPr>
                <w:bCs/>
              </w:rPr>
            </w:pPr>
            <w:r w:rsidRPr="005D01E0">
              <w:rPr>
                <w:rFonts w:eastAsia="Calibri"/>
                <w:b/>
                <w:u w:val="single"/>
              </w:rPr>
              <w:t xml:space="preserve">Finanšu ministrijas atkārtotajā saskaņošanā </w:t>
            </w:r>
            <w:r>
              <w:rPr>
                <w:rFonts w:eastAsia="Calibri"/>
                <w:b/>
                <w:u w:val="single"/>
              </w:rPr>
              <w:t xml:space="preserve">20.01.2021. </w:t>
            </w:r>
            <w:r w:rsidRPr="005D01E0">
              <w:rPr>
                <w:rFonts w:eastAsia="Calibri"/>
                <w:b/>
                <w:u w:val="single"/>
              </w:rPr>
              <w:t>izteiktais iebildums:</w:t>
            </w:r>
          </w:p>
        </w:tc>
      </w:tr>
      <w:tr w:rsidR="00DD52D5" w:rsidRPr="005D01E0" w14:paraId="711446DC"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17BBC923" w14:textId="48308B2B" w:rsidR="00DD52D5" w:rsidRPr="005D01E0" w:rsidRDefault="00DD52D5" w:rsidP="00683331">
            <w:pPr>
              <w:jc w:val="center"/>
            </w:pPr>
            <w:r w:rsidRPr="005D01E0">
              <w:lastRenderedPageBreak/>
              <w:t>8.</w:t>
            </w:r>
          </w:p>
        </w:tc>
        <w:tc>
          <w:tcPr>
            <w:tcW w:w="3289" w:type="dxa"/>
            <w:tcBorders>
              <w:top w:val="single" w:sz="4" w:space="0" w:color="auto"/>
              <w:left w:val="single" w:sz="4" w:space="0" w:color="auto"/>
              <w:bottom w:val="single" w:sz="4" w:space="0" w:color="auto"/>
              <w:right w:val="single" w:sz="4" w:space="0" w:color="auto"/>
            </w:tcBorders>
          </w:tcPr>
          <w:p w14:paraId="1A19B251" w14:textId="77777777" w:rsidR="00DC715E" w:rsidRPr="005D01E0" w:rsidRDefault="006664DF" w:rsidP="00337948">
            <w:pPr>
              <w:jc w:val="both"/>
              <w:rPr>
                <w:b/>
              </w:rPr>
            </w:pPr>
            <w:r w:rsidRPr="005D01E0">
              <w:rPr>
                <w:bCs/>
              </w:rPr>
              <w:t>Rīkojuma nosaukums:</w:t>
            </w:r>
            <w:r w:rsidRPr="005D01E0">
              <w:rPr>
                <w:b/>
              </w:rPr>
              <w:t xml:space="preserve"> </w:t>
            </w:r>
          </w:p>
          <w:p w14:paraId="078E52F0" w14:textId="2239C217" w:rsidR="00337948" w:rsidRPr="005D01E0" w:rsidRDefault="00337948" w:rsidP="00337948">
            <w:pPr>
              <w:jc w:val="both"/>
              <w:rPr>
                <w:b/>
              </w:rPr>
            </w:pPr>
            <w:r w:rsidRPr="005D01E0">
              <w:rPr>
                <w:b/>
              </w:rPr>
              <w:t>Par valsts nekustamā  īpašuma “Gaujas NP Līgatne” Līgatnē, Līgatnes novadā, kadastra numurs 42110040200 zemes vienības, kadastra apzīmējums 42110050049 nodošanu bez atlīdzības Līgatnes novada pašvaldības īpašumā</w:t>
            </w:r>
          </w:p>
          <w:p w14:paraId="46E9BC6E" w14:textId="77777777" w:rsidR="00065DFD" w:rsidRPr="005D01E0" w:rsidRDefault="00065DFD" w:rsidP="00065DFD">
            <w:pPr>
              <w:tabs>
                <w:tab w:val="left" w:pos="284"/>
              </w:tabs>
              <w:spacing w:after="240"/>
              <w:ind w:firstLine="709"/>
              <w:jc w:val="both"/>
            </w:pPr>
            <w:r w:rsidRPr="005D01E0">
              <w:rPr>
                <w:shd w:val="clear" w:color="auto" w:fill="FFFFFF"/>
              </w:rPr>
              <w:t>1. Saskaņā ar Publiskas personas mantas atsavināšanas likuma 42. panta pirmo daļu un 43. pantu</w:t>
            </w:r>
            <w:r w:rsidRPr="005D01E0" w:rsidDel="00E57688">
              <w:t xml:space="preserve"> </w:t>
            </w:r>
            <w:r w:rsidRPr="005D01E0">
              <w:rPr>
                <w:shd w:val="clear" w:color="auto" w:fill="FFFFFF"/>
              </w:rPr>
              <w:t>Vides</w:t>
            </w:r>
            <w:r w:rsidRPr="005D01E0">
              <w:t xml:space="preserve"> aizsardzības un reģionālās attīstības ministrijai nodot bez atlīdzības </w:t>
            </w:r>
            <w:r w:rsidRPr="005D01E0">
              <w:rPr>
                <w:lang w:eastAsia="lv-LV"/>
              </w:rPr>
              <w:t>Līgatnes</w:t>
            </w:r>
            <w:r w:rsidRPr="005D01E0">
              <w:t xml:space="preserve"> novada pašvaldības īpašumā valsts nekustamā īpašuma “Gaujas NP Līgatne” (nekustamā īpašuma kadastra numurs 42110040200) zemes vienību (zemes vienības kadastra apzīmējums 4211 005 0049) 0,25 ha platībā</w:t>
            </w:r>
            <w:r w:rsidRPr="005D01E0">
              <w:rPr>
                <w:shd w:val="clear" w:color="auto" w:fill="FFFFFF"/>
              </w:rPr>
              <w:t> -</w:t>
            </w:r>
            <w:r w:rsidRPr="005D01E0">
              <w:t xml:space="preserve"> Līgatnē, Līgatnes novadā </w:t>
            </w:r>
            <w:r w:rsidRPr="005D01E0">
              <w:rPr>
                <w:lang w:eastAsia="lv-LV"/>
              </w:rPr>
              <w:t>(turpmāk –nekustamais īpašums), lai saskaņā ar likuma “Par pašvaldībām” 15. panta pirmo daļu to izmantotu</w:t>
            </w:r>
            <w:r w:rsidRPr="005D01E0">
              <w:t xml:space="preserve"> </w:t>
            </w:r>
            <w:r w:rsidRPr="005D01E0">
              <w:rPr>
                <w:shd w:val="clear" w:color="auto" w:fill="FFFFFF"/>
              </w:rPr>
              <w:t>pašvaldības autonomo funkciju īstenošanai.</w:t>
            </w:r>
            <w:r w:rsidRPr="005D01E0">
              <w:t xml:space="preserve"> </w:t>
            </w:r>
          </w:p>
          <w:p w14:paraId="1A1FFE89" w14:textId="77777777" w:rsidR="00DD52D5" w:rsidRPr="005D01E0" w:rsidRDefault="00DD52D5" w:rsidP="00683331">
            <w:pPr>
              <w:ind w:firstLine="196"/>
              <w:jc w:val="both"/>
            </w:pPr>
          </w:p>
        </w:tc>
        <w:tc>
          <w:tcPr>
            <w:tcW w:w="3828" w:type="dxa"/>
            <w:tcBorders>
              <w:top w:val="single" w:sz="4" w:space="0" w:color="auto"/>
              <w:left w:val="single" w:sz="4" w:space="0" w:color="auto"/>
              <w:bottom w:val="single" w:sz="4" w:space="0" w:color="auto"/>
              <w:right w:val="single" w:sz="4" w:space="0" w:color="auto"/>
            </w:tcBorders>
          </w:tcPr>
          <w:p w14:paraId="6DC28224" w14:textId="77777777" w:rsidR="00DD52D5" w:rsidRPr="005D01E0" w:rsidRDefault="00DD52D5" w:rsidP="00D0724B">
            <w:pPr>
              <w:widowControl w:val="0"/>
              <w:contextualSpacing/>
              <w:jc w:val="both"/>
              <w:rPr>
                <w:rFonts w:eastAsia="Calibri"/>
                <w:b/>
                <w:u w:val="single"/>
              </w:rPr>
            </w:pPr>
          </w:p>
          <w:p w14:paraId="587497CC" w14:textId="6979BBFD" w:rsidR="00DD52D5" w:rsidRPr="005D01E0" w:rsidRDefault="00E0470C" w:rsidP="00B46B4B">
            <w:pPr>
              <w:jc w:val="both"/>
            </w:pPr>
            <w:r w:rsidRPr="005D01E0">
              <w:t>T</w:t>
            </w:r>
            <w:r w:rsidR="009E705F" w:rsidRPr="005D01E0">
              <w:t>esiskās skaidrības nodrošināšanai lūdzam precizēt rīkojuma projektu un anotāciju, lai viennozīmīgi ir skaidrs, ka pašvaldībai tiek nodota īpašumā bez atlīdzības tikai daļa no nekustamā īpašuma – nekustamā īpašuma sastāvā esošā zemes vienība – zemes vienības kadastra apzīmējums 4211 005 0049. Līdz ar to, atbilstoši pastāvošai praksei, lūdzam papildināt anotāciju ar nekustamā īpašuma sastāvu un zemesgrāmatas nodalījumu, kurā nekustamais īpašums ir ierakstīts, kā arī skaidrot, vai zemes vienība, kuru paredzēts nodot pašvaldības īpašumā bez atlīdzības, tiks nodalīta no nekustamā īpašuma sastāva un tai izveidots jauns nekustamais īpašums.</w:t>
            </w:r>
          </w:p>
        </w:tc>
        <w:tc>
          <w:tcPr>
            <w:tcW w:w="2976" w:type="dxa"/>
            <w:tcBorders>
              <w:top w:val="single" w:sz="4" w:space="0" w:color="auto"/>
              <w:left w:val="single" w:sz="4" w:space="0" w:color="auto"/>
              <w:bottom w:val="single" w:sz="4" w:space="0" w:color="auto"/>
              <w:right w:val="single" w:sz="4" w:space="0" w:color="auto"/>
            </w:tcBorders>
          </w:tcPr>
          <w:p w14:paraId="0BF058A3" w14:textId="054E5B38" w:rsidR="00DD52D5" w:rsidRPr="005D01E0" w:rsidRDefault="00D0724B" w:rsidP="00D279BD">
            <w:pPr>
              <w:pStyle w:val="NormalWeb"/>
              <w:spacing w:after="0"/>
              <w:ind w:firstLine="0"/>
              <w:jc w:val="left"/>
              <w:rPr>
                <w:b/>
                <w:u w:val="single"/>
                <w:lang w:eastAsia="lv-LV"/>
              </w:rPr>
            </w:pPr>
            <w:r w:rsidRPr="005D01E0">
              <w:rPr>
                <w:b/>
                <w:u w:val="single"/>
                <w:lang w:eastAsia="lv-LV"/>
              </w:rPr>
              <w:t xml:space="preserve">Iebildums ņemts vērā, </w:t>
            </w:r>
            <w:r w:rsidR="00CB206A" w:rsidRPr="005D01E0">
              <w:rPr>
                <w:bCs/>
                <w:lang w:eastAsia="lv-LV"/>
              </w:rPr>
              <w:t>precizēts</w:t>
            </w:r>
            <w:r w:rsidR="00D279BD">
              <w:rPr>
                <w:bCs/>
                <w:lang w:eastAsia="lv-LV"/>
              </w:rPr>
              <w:t xml:space="preserve"> Ministru kabineta</w:t>
            </w:r>
            <w:r w:rsidR="00CB206A" w:rsidRPr="005D01E0">
              <w:rPr>
                <w:bCs/>
                <w:lang w:eastAsia="lv-LV"/>
              </w:rPr>
              <w:t xml:space="preserve"> rīkojum</w:t>
            </w:r>
            <w:r w:rsidR="00D279BD">
              <w:rPr>
                <w:bCs/>
                <w:lang w:eastAsia="lv-LV"/>
              </w:rPr>
              <w:t>a projekts</w:t>
            </w:r>
            <w:r w:rsidR="00CB206A" w:rsidRPr="005D01E0">
              <w:rPr>
                <w:bCs/>
                <w:lang w:eastAsia="lv-LV"/>
              </w:rPr>
              <w:t xml:space="preserve"> </w:t>
            </w:r>
            <w:r w:rsidR="009F5610" w:rsidRPr="005D01E0">
              <w:rPr>
                <w:bCs/>
                <w:lang w:eastAsia="lv-LV"/>
              </w:rPr>
              <w:t>u</w:t>
            </w:r>
            <w:r w:rsidR="00CB206A" w:rsidRPr="005D01E0">
              <w:rPr>
                <w:bCs/>
                <w:lang w:eastAsia="lv-LV"/>
              </w:rPr>
              <w:t>n anotācija</w:t>
            </w:r>
            <w:r w:rsidR="00D279BD">
              <w:rPr>
                <w:bCs/>
                <w:lang w:eastAsia="lv-LV"/>
              </w:rPr>
              <w:t>.</w:t>
            </w:r>
            <w:r w:rsidRPr="005D01E0">
              <w:rPr>
                <w:b/>
                <w:u w:val="single"/>
                <w:lang w:eastAsia="lv-LV"/>
              </w:rPr>
              <w:t xml:space="preserve"> </w:t>
            </w:r>
          </w:p>
        </w:tc>
        <w:tc>
          <w:tcPr>
            <w:tcW w:w="4678" w:type="dxa"/>
            <w:tcBorders>
              <w:top w:val="single" w:sz="4" w:space="0" w:color="auto"/>
              <w:left w:val="single" w:sz="4" w:space="0" w:color="auto"/>
              <w:bottom w:val="single" w:sz="4" w:space="0" w:color="auto"/>
              <w:right w:val="single" w:sz="4" w:space="0" w:color="auto"/>
            </w:tcBorders>
          </w:tcPr>
          <w:p w14:paraId="6F2EBC1E" w14:textId="42E627C1" w:rsidR="00DC715E" w:rsidRPr="005D01E0" w:rsidRDefault="00D279BD" w:rsidP="006664DF">
            <w:pPr>
              <w:jc w:val="both"/>
              <w:rPr>
                <w:b/>
              </w:rPr>
            </w:pPr>
            <w:r>
              <w:rPr>
                <w:bCs/>
              </w:rPr>
              <w:t>Ministru kabineta r</w:t>
            </w:r>
            <w:r w:rsidR="006664DF" w:rsidRPr="005D01E0">
              <w:rPr>
                <w:bCs/>
              </w:rPr>
              <w:t xml:space="preserve">īkojuma </w:t>
            </w:r>
            <w:r>
              <w:rPr>
                <w:bCs/>
              </w:rPr>
              <w:t>projekt</w:t>
            </w:r>
            <w:r w:rsidR="008F243B">
              <w:rPr>
                <w:bCs/>
              </w:rPr>
              <w:t xml:space="preserve">a </w:t>
            </w:r>
            <w:r w:rsidR="006664DF" w:rsidRPr="005D01E0">
              <w:rPr>
                <w:bCs/>
              </w:rPr>
              <w:t>nosaukums:</w:t>
            </w:r>
            <w:r w:rsidR="006664DF" w:rsidRPr="005D01E0">
              <w:rPr>
                <w:b/>
              </w:rPr>
              <w:t xml:space="preserve"> </w:t>
            </w:r>
          </w:p>
          <w:p w14:paraId="14D2B8B8" w14:textId="7E443D51" w:rsidR="006664DF" w:rsidRPr="005D01E0" w:rsidRDefault="006664DF" w:rsidP="006664DF">
            <w:pPr>
              <w:jc w:val="both"/>
              <w:rPr>
                <w:b/>
              </w:rPr>
            </w:pPr>
            <w:r w:rsidRPr="005D01E0">
              <w:rPr>
                <w:b/>
              </w:rPr>
              <w:t>Par valsts nekustamā īpašuma daļas</w:t>
            </w:r>
            <w:r w:rsidRPr="005D01E0">
              <w:t xml:space="preserve"> </w:t>
            </w:r>
            <w:r w:rsidRPr="005D01E0">
              <w:rPr>
                <w:b/>
              </w:rPr>
              <w:t>nodošanu Līgatnes novada pašvaldības īpašumā</w:t>
            </w:r>
          </w:p>
          <w:p w14:paraId="49ADDB03" w14:textId="77777777" w:rsidR="007C5A3C" w:rsidRPr="005D01E0" w:rsidRDefault="007C5A3C" w:rsidP="007C5A3C">
            <w:pPr>
              <w:tabs>
                <w:tab w:val="left" w:pos="284"/>
              </w:tabs>
              <w:spacing w:after="240"/>
              <w:ind w:firstLine="709"/>
              <w:jc w:val="both"/>
            </w:pPr>
            <w:r w:rsidRPr="005D01E0">
              <w:rPr>
                <w:shd w:val="clear" w:color="auto" w:fill="FFFFFF"/>
              </w:rPr>
              <w:t>1. Saskaņā ar Publiskas personas mantas atsavināšanas likuma 42. panta pirmo daļu un 43. pantu</w:t>
            </w:r>
            <w:r w:rsidRPr="005D01E0" w:rsidDel="00E57688">
              <w:t xml:space="preserve"> </w:t>
            </w:r>
            <w:r w:rsidRPr="005D01E0">
              <w:t xml:space="preserve">atļaut </w:t>
            </w:r>
            <w:r w:rsidRPr="005D01E0">
              <w:rPr>
                <w:shd w:val="clear" w:color="auto" w:fill="FFFFFF"/>
              </w:rPr>
              <w:t>Vides</w:t>
            </w:r>
            <w:r w:rsidRPr="005D01E0">
              <w:t xml:space="preserve"> aizsardzības un reģionālās attīstības ministrijai nodot bez atlīdzības </w:t>
            </w:r>
            <w:r w:rsidRPr="005D01E0">
              <w:rPr>
                <w:lang w:eastAsia="lv-LV"/>
              </w:rPr>
              <w:t>Līgatnes</w:t>
            </w:r>
            <w:r w:rsidRPr="005D01E0">
              <w:t xml:space="preserve"> novada pašvaldības īpašumā valsts nekustamā īpašuma “Gaujas NP Līgatne” (nekustamā īpašuma kadastra numurs 42110040200) </w:t>
            </w:r>
            <w:r w:rsidRPr="005D01E0">
              <w:rPr>
                <w:b/>
                <w:bCs/>
              </w:rPr>
              <w:t>daļu-</w:t>
            </w:r>
            <w:r w:rsidRPr="005D01E0">
              <w:t xml:space="preserve">  zemes vienību (zemes vienības kadastra apzīmējums 4211 005 0049) 0,25 ha platībā</w:t>
            </w:r>
            <w:r w:rsidRPr="005D01E0">
              <w:rPr>
                <w:shd w:val="clear" w:color="auto" w:fill="FFFFFF"/>
              </w:rPr>
              <w:t> -</w:t>
            </w:r>
            <w:r w:rsidRPr="005D01E0">
              <w:t xml:space="preserve"> Līgatnē, Līgatnes novadā </w:t>
            </w:r>
            <w:r w:rsidRPr="005D01E0">
              <w:rPr>
                <w:lang w:eastAsia="lv-LV"/>
              </w:rPr>
              <w:t>(turpmāk –nekustamais īpašums), lai saskaņā ar likuma “Par pašvaldībām” 15. panta pirmo daļu to izmantotu</w:t>
            </w:r>
            <w:r w:rsidRPr="005D01E0">
              <w:t xml:space="preserve"> </w:t>
            </w:r>
            <w:r w:rsidRPr="005D01E0">
              <w:rPr>
                <w:shd w:val="clear" w:color="auto" w:fill="FFFFFF"/>
              </w:rPr>
              <w:t>pašvaldības autonomo funkciju īstenošanai.</w:t>
            </w:r>
            <w:r w:rsidRPr="005D01E0">
              <w:t xml:space="preserve"> </w:t>
            </w:r>
          </w:p>
          <w:p w14:paraId="0485A33A" w14:textId="77777777" w:rsidR="00DC715E" w:rsidRPr="005D01E0" w:rsidRDefault="00DC715E" w:rsidP="000B6734">
            <w:pPr>
              <w:jc w:val="both"/>
            </w:pPr>
            <w:r w:rsidRPr="005D01E0">
              <w:t>Precizēta anotācija:</w:t>
            </w:r>
          </w:p>
          <w:p w14:paraId="52497BCE" w14:textId="5726BF4C" w:rsidR="000B6734" w:rsidRPr="005D01E0" w:rsidRDefault="000B6734" w:rsidP="000B6734">
            <w:pPr>
              <w:jc w:val="both"/>
            </w:pPr>
            <w:r w:rsidRPr="005D01E0">
              <w:t>Valstij  Vides aizsardzības un reģionālās attīstības ministrijas (turpmāk – VARAM) personā pieder  nekustamais  īpašums “Gaujas NP Līgatne” Līgatnē, Līgatnes novadā, kadastra numurs 42110040200.  Īpašums ierakstīts Līgatnes pilsētas zemesgrāmatā (nodalījums Nr. 100000250343) uz valsts vārda VARAM personā un sastāv no sešiem zemes gabaliem.</w:t>
            </w:r>
          </w:p>
          <w:p w14:paraId="1E850B6E" w14:textId="57D862D9" w:rsidR="00DD52D5" w:rsidRPr="005D01E0" w:rsidRDefault="000B6734" w:rsidP="00B46B4B">
            <w:pPr>
              <w:jc w:val="both"/>
              <w:rPr>
                <w:lang w:eastAsia="lv-LV"/>
              </w:rPr>
            </w:pPr>
            <w:r w:rsidRPr="005D01E0">
              <w:t xml:space="preserve">Rīkojuma projekts sagatavots, lai </w:t>
            </w:r>
            <w:r w:rsidRPr="005D01E0">
              <w:rPr>
                <w:rStyle w:val="Emphasis"/>
                <w:i w:val="0"/>
                <w:iCs w:val="0"/>
              </w:rPr>
              <w:t>saskaņā ar Atsavināšanas likuma 42. panta pirmo daļu un</w:t>
            </w:r>
            <w:r w:rsidRPr="005D01E0">
              <w:rPr>
                <w:rStyle w:val="Emphasis"/>
              </w:rPr>
              <w:t xml:space="preserve"> </w:t>
            </w:r>
            <w:r w:rsidRPr="005D01E0">
              <w:t xml:space="preserve">43. pantu nodotu bez atlīdzības Līgatnes  novada pašvaldībai minētā īpašuma vienu  zemes vienību ar kadastra apzīmējumu </w:t>
            </w:r>
            <w:r w:rsidRPr="005D01E0">
              <w:lastRenderedPageBreak/>
              <w:t>42110050049, kas ir Jumpravas ielas turpinājums Līgatnes pilsētas teritorijā un tiks pievienota zemes vienībai 42110040909 izveidojot vienu īpašumu “Jumpravas iela, Līgatne, Līgatnes novads” ar kadastra numuru 42110040909.</w:t>
            </w:r>
          </w:p>
        </w:tc>
      </w:tr>
      <w:tr w:rsidR="008F243B" w:rsidRPr="005D01E0" w14:paraId="4D3BFC87" w14:textId="77777777" w:rsidTr="009D50C0">
        <w:trPr>
          <w:trHeight w:val="439"/>
        </w:trPr>
        <w:tc>
          <w:tcPr>
            <w:tcW w:w="675" w:type="dxa"/>
            <w:tcBorders>
              <w:top w:val="single" w:sz="4" w:space="0" w:color="auto"/>
              <w:left w:val="single" w:sz="4" w:space="0" w:color="auto"/>
              <w:bottom w:val="single" w:sz="4" w:space="0" w:color="auto"/>
              <w:right w:val="single" w:sz="4" w:space="0" w:color="auto"/>
            </w:tcBorders>
          </w:tcPr>
          <w:p w14:paraId="7D48739B" w14:textId="77777777" w:rsidR="008F243B" w:rsidRPr="005D01E0" w:rsidRDefault="008F243B" w:rsidP="00683331">
            <w:pPr>
              <w:jc w:val="center"/>
            </w:pPr>
          </w:p>
        </w:tc>
        <w:tc>
          <w:tcPr>
            <w:tcW w:w="14771" w:type="dxa"/>
            <w:gridSpan w:val="4"/>
            <w:tcBorders>
              <w:top w:val="single" w:sz="4" w:space="0" w:color="auto"/>
              <w:left w:val="single" w:sz="4" w:space="0" w:color="auto"/>
              <w:bottom w:val="single" w:sz="4" w:space="0" w:color="auto"/>
              <w:right w:val="single" w:sz="4" w:space="0" w:color="auto"/>
            </w:tcBorders>
          </w:tcPr>
          <w:p w14:paraId="52637994" w14:textId="71CF29F6" w:rsidR="008F243B" w:rsidRDefault="008F243B" w:rsidP="008F243B">
            <w:pPr>
              <w:jc w:val="both"/>
              <w:rPr>
                <w:bCs/>
              </w:rPr>
            </w:pPr>
            <w:r w:rsidRPr="005D01E0">
              <w:rPr>
                <w:rFonts w:eastAsia="Calibri"/>
                <w:b/>
                <w:u w:val="single"/>
              </w:rPr>
              <w:t xml:space="preserve">Finanšu ministrijas atkārtotajā saskaņošanā </w:t>
            </w:r>
            <w:r>
              <w:rPr>
                <w:rFonts w:eastAsia="Calibri"/>
                <w:b/>
                <w:u w:val="single"/>
              </w:rPr>
              <w:t xml:space="preserve">09.02.2021. </w:t>
            </w:r>
            <w:r w:rsidRPr="005D01E0">
              <w:rPr>
                <w:rFonts w:eastAsia="Calibri"/>
                <w:b/>
                <w:u w:val="single"/>
              </w:rPr>
              <w:t>izteiktais iebildums:</w:t>
            </w:r>
          </w:p>
        </w:tc>
      </w:tr>
      <w:tr w:rsidR="008F243B" w:rsidRPr="005D01E0" w14:paraId="080755B0" w14:textId="77777777" w:rsidTr="003617FB">
        <w:trPr>
          <w:trHeight w:val="439"/>
        </w:trPr>
        <w:tc>
          <w:tcPr>
            <w:tcW w:w="675" w:type="dxa"/>
            <w:tcBorders>
              <w:top w:val="single" w:sz="4" w:space="0" w:color="auto"/>
              <w:left w:val="single" w:sz="4" w:space="0" w:color="auto"/>
              <w:bottom w:val="single" w:sz="4" w:space="0" w:color="auto"/>
              <w:right w:val="single" w:sz="4" w:space="0" w:color="auto"/>
            </w:tcBorders>
          </w:tcPr>
          <w:p w14:paraId="50784949" w14:textId="2010FEDA" w:rsidR="008F243B" w:rsidRPr="005D01E0" w:rsidRDefault="008F243B" w:rsidP="00683331">
            <w:pPr>
              <w:jc w:val="center"/>
            </w:pPr>
            <w:r>
              <w:t>9.</w:t>
            </w:r>
          </w:p>
        </w:tc>
        <w:tc>
          <w:tcPr>
            <w:tcW w:w="3289" w:type="dxa"/>
            <w:tcBorders>
              <w:top w:val="single" w:sz="4" w:space="0" w:color="auto"/>
              <w:left w:val="single" w:sz="4" w:space="0" w:color="auto"/>
              <w:bottom w:val="single" w:sz="4" w:space="0" w:color="auto"/>
              <w:right w:val="single" w:sz="4" w:space="0" w:color="auto"/>
            </w:tcBorders>
          </w:tcPr>
          <w:p w14:paraId="31A05B80" w14:textId="77777777" w:rsidR="008F243B" w:rsidRPr="005D01E0" w:rsidRDefault="008F243B" w:rsidP="00337948">
            <w:pPr>
              <w:jc w:val="both"/>
              <w:rPr>
                <w:bCs/>
              </w:rPr>
            </w:pPr>
          </w:p>
        </w:tc>
        <w:tc>
          <w:tcPr>
            <w:tcW w:w="3828" w:type="dxa"/>
            <w:tcBorders>
              <w:top w:val="single" w:sz="4" w:space="0" w:color="auto"/>
              <w:left w:val="single" w:sz="4" w:space="0" w:color="auto"/>
              <w:bottom w:val="single" w:sz="4" w:space="0" w:color="auto"/>
              <w:right w:val="single" w:sz="4" w:space="0" w:color="auto"/>
            </w:tcBorders>
          </w:tcPr>
          <w:p w14:paraId="78E68BD9" w14:textId="77777777" w:rsidR="008F243B" w:rsidRDefault="008F243B" w:rsidP="002C1FBE">
            <w:pPr>
              <w:jc w:val="both"/>
            </w:pPr>
            <w:r>
              <w:t>Ievērojot Publiskas personas mantas atsavināšanas likuma 42.panta pirmajā daļā un rīkojuma projekta 2.punktā noteikto nekustamā īpašuma atpakaļ nodošanas pienākumu, lūdzam skaidrot, kā pašvaldība varēs nodot atpakaļ nekustamā īpašuma (nekustamā īpašuma kadastra Nr. 4211 004 0200) daļu – zemes vienību ar kadastra apzīmējumu 4211 005 0049 atpakaļ valstij , kad tā vairs nebūs nepieciešama pašvaldības autonomas funkcijas īstenošanai, ja minētā valsts zemes vienība būs pievienota cita nekustamā īpašuma (kadastra Nr. 4211 004 0909) sastāvā esošai zemes vienībai (zemes vienības kadastra apzīmējums 4211 004 0909).”</w:t>
            </w:r>
          </w:p>
          <w:p w14:paraId="6FE3049B" w14:textId="77777777" w:rsidR="008F243B" w:rsidRPr="005D01E0" w:rsidRDefault="008F243B" w:rsidP="00D0724B">
            <w:pPr>
              <w:widowControl w:val="0"/>
              <w:contextualSpacing/>
              <w:jc w:val="both"/>
              <w:rPr>
                <w:rFonts w:eastAsia="Calibri"/>
                <w:b/>
                <w:u w:val="single"/>
              </w:rPr>
            </w:pPr>
          </w:p>
        </w:tc>
        <w:tc>
          <w:tcPr>
            <w:tcW w:w="2976" w:type="dxa"/>
            <w:tcBorders>
              <w:top w:val="single" w:sz="4" w:space="0" w:color="auto"/>
              <w:left w:val="single" w:sz="4" w:space="0" w:color="auto"/>
              <w:bottom w:val="single" w:sz="4" w:space="0" w:color="auto"/>
              <w:right w:val="single" w:sz="4" w:space="0" w:color="auto"/>
            </w:tcBorders>
          </w:tcPr>
          <w:p w14:paraId="7334969B" w14:textId="64336EEE" w:rsidR="008F243B" w:rsidRPr="005D01E0" w:rsidRDefault="00784B80" w:rsidP="00784B80">
            <w:pPr>
              <w:pStyle w:val="NormalWeb"/>
              <w:spacing w:after="0"/>
              <w:ind w:firstLine="0"/>
              <w:jc w:val="left"/>
              <w:rPr>
                <w:b/>
                <w:u w:val="single"/>
                <w:lang w:eastAsia="lv-LV"/>
              </w:rPr>
            </w:pPr>
            <w:r w:rsidRPr="005D01E0">
              <w:rPr>
                <w:b/>
                <w:u w:val="single"/>
                <w:lang w:eastAsia="lv-LV"/>
              </w:rPr>
              <w:t xml:space="preserve">Iebildums ņemts vērā, </w:t>
            </w:r>
            <w:r>
              <w:rPr>
                <w:bCs/>
                <w:lang w:eastAsia="lv-LV"/>
              </w:rPr>
              <w:t xml:space="preserve">papildināta </w:t>
            </w:r>
            <w:r w:rsidRPr="005D01E0">
              <w:rPr>
                <w:bCs/>
                <w:lang w:eastAsia="lv-LV"/>
              </w:rPr>
              <w:t>anotācija</w:t>
            </w:r>
            <w:r>
              <w:rPr>
                <w:bCs/>
                <w:lang w:eastAsia="lv-LV"/>
              </w:rPr>
              <w:t>.</w:t>
            </w:r>
          </w:p>
        </w:tc>
        <w:tc>
          <w:tcPr>
            <w:tcW w:w="4678" w:type="dxa"/>
            <w:tcBorders>
              <w:top w:val="single" w:sz="4" w:space="0" w:color="auto"/>
              <w:left w:val="single" w:sz="4" w:space="0" w:color="auto"/>
              <w:bottom w:val="single" w:sz="4" w:space="0" w:color="auto"/>
              <w:right w:val="single" w:sz="4" w:space="0" w:color="auto"/>
            </w:tcBorders>
          </w:tcPr>
          <w:p w14:paraId="4382B284" w14:textId="24338039" w:rsidR="008F243B" w:rsidRPr="00596DA6" w:rsidRDefault="001B0103" w:rsidP="00596DA6">
            <w:pPr>
              <w:tabs>
                <w:tab w:val="left" w:pos="284"/>
              </w:tabs>
              <w:spacing w:after="240"/>
              <w:jc w:val="both"/>
            </w:pPr>
            <w:r w:rsidRPr="002B2F65">
              <w:t>Ievērojot Publiskas personas mantas atsavināšanas likuma 42.panta pirmajā daļā ietverto regulējumu,  ja zemes vienība ar kadastra apzīmējumu 4211 005 0049 vairs nebūs nepieciešama pašvaldības autonomo funkciju veikšanai, pašvaldībai būs jāveic normatīvajos aktos noteiktās darbības, lai nodrošinātu minētās zemes vienības nodalīšanu no NĪ “Jumpravas iela, Līgatne, Līgatnes novads” (kadastra numurs 4211 004 0909) un zemes vienība jānodod atpakaļ valstij bez atlīdzības.</w:t>
            </w:r>
          </w:p>
        </w:tc>
      </w:tr>
    </w:tbl>
    <w:p w14:paraId="4C72F5C6" w14:textId="77777777" w:rsidR="00FD4FB1" w:rsidRPr="00631580" w:rsidRDefault="00FD4FB1" w:rsidP="00FD4FB1">
      <w:pPr>
        <w:ind w:firstLine="709"/>
        <w:jc w:val="both"/>
      </w:pPr>
      <w:r w:rsidRPr="00631580">
        <w:t>Piezīme. * Dokumenta rekvizītu "paraksts" neaizpilda, ja elektroniskais dokuments ir sagatavots atbilstoši normatīvajiem aktiem par elektronisko dokumentu noformēšanu.</w:t>
      </w:r>
    </w:p>
    <w:p w14:paraId="4CEA421B" w14:textId="77777777" w:rsidR="00283C37" w:rsidRPr="00631580" w:rsidRDefault="00283C37" w:rsidP="002274F5">
      <w:pPr>
        <w:tabs>
          <w:tab w:val="left" w:pos="8385"/>
        </w:tabs>
        <w:ind w:firstLine="720"/>
        <w:jc w:val="both"/>
        <w:rPr>
          <w:sz w:val="18"/>
          <w:szCs w:val="18"/>
        </w:rPr>
      </w:pPr>
    </w:p>
    <w:p w14:paraId="03AF4EC8" w14:textId="23F0188B" w:rsidR="009068E0" w:rsidRPr="00631580" w:rsidRDefault="00B049FB" w:rsidP="002274F5">
      <w:pPr>
        <w:tabs>
          <w:tab w:val="left" w:pos="8385"/>
        </w:tabs>
        <w:ind w:firstLine="720"/>
        <w:jc w:val="both"/>
        <w:rPr>
          <w:sz w:val="18"/>
          <w:szCs w:val="18"/>
        </w:rPr>
      </w:pPr>
      <w:r w:rsidRPr="00631580">
        <w:rPr>
          <w:sz w:val="18"/>
          <w:szCs w:val="18"/>
        </w:rPr>
        <w:t>Vides aizsardzības un reģionālās attīstības ministrijas</w:t>
      </w:r>
    </w:p>
    <w:p w14:paraId="776DF7B7" w14:textId="5DA4ABCD" w:rsidR="009068E0" w:rsidRPr="00631580" w:rsidRDefault="0068005D" w:rsidP="009068E0">
      <w:pPr>
        <w:ind w:firstLine="720"/>
        <w:jc w:val="both"/>
        <w:rPr>
          <w:sz w:val="18"/>
          <w:szCs w:val="18"/>
        </w:rPr>
      </w:pPr>
      <w:r w:rsidRPr="00631580">
        <w:rPr>
          <w:sz w:val="18"/>
          <w:szCs w:val="18"/>
        </w:rPr>
        <w:t xml:space="preserve">Nodrošinājuma </w:t>
      </w:r>
      <w:r w:rsidR="009068E0" w:rsidRPr="00631580">
        <w:rPr>
          <w:sz w:val="18"/>
          <w:szCs w:val="18"/>
        </w:rPr>
        <w:t xml:space="preserve">departamenta </w:t>
      </w:r>
      <w:r w:rsidRPr="00631580">
        <w:rPr>
          <w:sz w:val="18"/>
          <w:szCs w:val="18"/>
        </w:rPr>
        <w:t>vecākā eksperte</w:t>
      </w:r>
    </w:p>
    <w:p w14:paraId="50C51600" w14:textId="755DE592" w:rsidR="00550A37" w:rsidRPr="00631580" w:rsidRDefault="0068005D" w:rsidP="007E0BA6">
      <w:pPr>
        <w:ind w:firstLine="720"/>
        <w:jc w:val="both"/>
        <w:rPr>
          <w:sz w:val="18"/>
          <w:szCs w:val="18"/>
        </w:rPr>
      </w:pPr>
      <w:r w:rsidRPr="00631580">
        <w:rPr>
          <w:sz w:val="18"/>
          <w:szCs w:val="18"/>
        </w:rPr>
        <w:t>M.</w:t>
      </w:r>
      <w:r w:rsidR="00631580">
        <w:rPr>
          <w:sz w:val="18"/>
          <w:szCs w:val="18"/>
        </w:rPr>
        <w:t xml:space="preserve"> </w:t>
      </w:r>
      <w:r w:rsidRPr="00631580">
        <w:rPr>
          <w:sz w:val="18"/>
          <w:szCs w:val="18"/>
        </w:rPr>
        <w:t>Priede</w:t>
      </w:r>
    </w:p>
    <w:p w14:paraId="33E9D4D8" w14:textId="770ED63F" w:rsidR="004E4425" w:rsidRPr="002274F5" w:rsidRDefault="00BF022C" w:rsidP="007E0BA6">
      <w:pPr>
        <w:ind w:firstLine="720"/>
        <w:jc w:val="both"/>
        <w:rPr>
          <w:sz w:val="18"/>
          <w:szCs w:val="18"/>
        </w:rPr>
      </w:pPr>
      <w:r w:rsidRPr="002274F5">
        <w:rPr>
          <w:sz w:val="18"/>
          <w:szCs w:val="18"/>
        </w:rPr>
        <w:t>670</w:t>
      </w:r>
      <w:r w:rsidR="00137A11" w:rsidRPr="002274F5">
        <w:rPr>
          <w:sz w:val="18"/>
          <w:szCs w:val="18"/>
        </w:rPr>
        <w:t>26915</w:t>
      </w:r>
      <w:r w:rsidR="007348E3" w:rsidRPr="002274F5">
        <w:rPr>
          <w:sz w:val="18"/>
          <w:szCs w:val="18"/>
        </w:rPr>
        <w:t xml:space="preserve">, </w:t>
      </w:r>
      <w:hyperlink r:id="rId15" w:history="1">
        <w:r w:rsidR="002C1FBE" w:rsidRPr="00D377B1">
          <w:rPr>
            <w:rStyle w:val="Hyperlink"/>
            <w:sz w:val="18"/>
            <w:szCs w:val="18"/>
          </w:rPr>
          <w:t>marite.priede@varam.gov.lv</w:t>
        </w:r>
      </w:hyperlink>
      <w:r w:rsidR="002C1FBE">
        <w:rPr>
          <w:sz w:val="18"/>
          <w:szCs w:val="18"/>
        </w:rPr>
        <w:t xml:space="preserve"> </w:t>
      </w:r>
    </w:p>
    <w:sectPr w:rsidR="004E4425" w:rsidRPr="002274F5" w:rsidSect="00F576DF">
      <w:headerReference w:type="even" r:id="rId16"/>
      <w:headerReference w:type="default" r:id="rId17"/>
      <w:footerReference w:type="even" r:id="rId18"/>
      <w:footerReference w:type="default" r:id="rId19"/>
      <w:headerReference w:type="first" r:id="rId20"/>
      <w:footerReference w:type="first" r:id="rId21"/>
      <w:pgSz w:w="16838" w:h="11906" w:orient="landscape"/>
      <w:pgMar w:top="992" w:right="822" w:bottom="1134" w:left="992"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3810" w14:textId="77777777" w:rsidR="000B285D" w:rsidRDefault="000B285D" w:rsidP="007357F6">
      <w:r>
        <w:separator/>
      </w:r>
    </w:p>
  </w:endnote>
  <w:endnote w:type="continuationSeparator" w:id="0">
    <w:p w14:paraId="4757F38B" w14:textId="77777777" w:rsidR="000B285D" w:rsidRDefault="000B285D" w:rsidP="007357F6">
      <w:r>
        <w:continuationSeparator/>
      </w:r>
    </w:p>
  </w:endnote>
  <w:endnote w:type="continuationNotice" w:id="1">
    <w:p w14:paraId="341AA760" w14:textId="77777777" w:rsidR="000B285D" w:rsidRDefault="000B2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7658" w14:textId="77777777" w:rsidR="00D279BD" w:rsidRDefault="00D27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5EBB" w14:textId="26D3401D" w:rsidR="00DE3B8F" w:rsidRDefault="00DE3B8F" w:rsidP="00DE3B8F">
    <w:pPr>
      <w:spacing w:line="20" w:lineRule="atLeast"/>
      <w:rPr>
        <w:noProof/>
      </w:rPr>
    </w:pPr>
    <w:r>
      <w:rPr>
        <w:noProof/>
      </w:rPr>
      <w:t>VARAMIzz_</w:t>
    </w:r>
    <w:r w:rsidR="00F576DF">
      <w:rPr>
        <w:noProof/>
      </w:rPr>
      <w:t>16</w:t>
    </w:r>
    <w:r w:rsidR="00D279BD">
      <w:rPr>
        <w:noProof/>
      </w:rPr>
      <w:t>0221</w:t>
    </w:r>
    <w:r>
      <w:rPr>
        <w:noProof/>
      </w:rPr>
      <w:t>_VSS_908</w:t>
    </w:r>
  </w:p>
  <w:p w14:paraId="67683A27" w14:textId="6CAA3D8E" w:rsidR="006F5D92" w:rsidRPr="00DE3B8F" w:rsidRDefault="006F5D92" w:rsidP="00DE3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2549" w14:textId="4A9CD62B" w:rsidR="00DC7B3D" w:rsidRDefault="00DC7B3D" w:rsidP="00DC7B3D">
    <w:pPr>
      <w:spacing w:line="20" w:lineRule="atLeast"/>
      <w:rPr>
        <w:noProof/>
      </w:rPr>
    </w:pPr>
    <w:r>
      <w:rPr>
        <w:noProof/>
      </w:rPr>
      <w:t>VARAMIzz_</w:t>
    </w:r>
    <w:r w:rsidR="00F576DF">
      <w:rPr>
        <w:noProof/>
      </w:rPr>
      <w:t>16</w:t>
    </w:r>
    <w:r w:rsidR="00D279BD">
      <w:rPr>
        <w:noProof/>
      </w:rPr>
      <w:t>0221</w:t>
    </w:r>
    <w:r>
      <w:rPr>
        <w:noProof/>
      </w:rPr>
      <w:t>_VSS_</w:t>
    </w:r>
    <w:r w:rsidR="00E92F6D">
      <w:rPr>
        <w:noProof/>
      </w:rPr>
      <w:t>908</w:t>
    </w:r>
  </w:p>
  <w:p w14:paraId="700C600F" w14:textId="7DD10184" w:rsidR="00DE3B8F" w:rsidRPr="00D83140" w:rsidRDefault="00F576DF" w:rsidP="00F576DF">
    <w:pPr>
      <w:tabs>
        <w:tab w:val="left" w:pos="4170"/>
      </w:tabs>
      <w:spacing w:line="20" w:lineRule="atLeast"/>
    </w:pPr>
    <w:r>
      <w:tab/>
    </w:r>
  </w:p>
  <w:p w14:paraId="2124CFD0" w14:textId="0718E544" w:rsidR="006F5D92" w:rsidRPr="00DC7B3D" w:rsidRDefault="006F5D92" w:rsidP="00DC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85396" w14:textId="77777777" w:rsidR="000B285D" w:rsidRDefault="000B285D" w:rsidP="007357F6">
      <w:r>
        <w:separator/>
      </w:r>
    </w:p>
  </w:footnote>
  <w:footnote w:type="continuationSeparator" w:id="0">
    <w:p w14:paraId="2468FF4F" w14:textId="77777777" w:rsidR="000B285D" w:rsidRDefault="000B285D" w:rsidP="007357F6">
      <w:r>
        <w:continuationSeparator/>
      </w:r>
    </w:p>
  </w:footnote>
  <w:footnote w:type="continuationNotice" w:id="1">
    <w:p w14:paraId="73524756" w14:textId="77777777" w:rsidR="000B285D" w:rsidRDefault="000B2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56DD" w14:textId="77777777"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51BFA" w14:textId="77777777" w:rsidR="006F5D92" w:rsidRDefault="006F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5028" w14:textId="2C07F475"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6DF">
      <w:rPr>
        <w:rStyle w:val="PageNumber"/>
        <w:noProof/>
      </w:rPr>
      <w:t>5</w:t>
    </w:r>
    <w:r>
      <w:rPr>
        <w:rStyle w:val="PageNumber"/>
      </w:rPr>
      <w:fldChar w:fldCharType="end"/>
    </w:r>
  </w:p>
  <w:p w14:paraId="3806F376" w14:textId="77777777" w:rsidR="006F5D92" w:rsidRDefault="006F5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E94C" w14:textId="77777777" w:rsidR="00D279BD" w:rsidRDefault="00D27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4302C45"/>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F46F3"/>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E3361A3"/>
    <w:multiLevelType w:val="hybridMultilevel"/>
    <w:tmpl w:val="34CAAD0E"/>
    <w:lvl w:ilvl="0" w:tplc="C98A5292">
      <w:start w:val="1"/>
      <w:numFmt w:val="decimal"/>
      <w:suff w:val="space"/>
      <w:lvlText w:val="%1."/>
      <w:lvlJc w:val="left"/>
      <w:pPr>
        <w:ind w:left="0" w:firstLine="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31B18E9"/>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43C47194"/>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DA53CEE"/>
    <w:multiLevelType w:val="hybridMultilevel"/>
    <w:tmpl w:val="6C8A4D8A"/>
    <w:lvl w:ilvl="0" w:tplc="56DCA0A6">
      <w:start w:val="1"/>
      <w:numFmt w:val="decimal"/>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3" w15:restartNumberingAfterBreak="0">
    <w:nsid w:val="732F2ACF"/>
    <w:multiLevelType w:val="hybridMultilevel"/>
    <w:tmpl w:val="34CAAD0E"/>
    <w:lvl w:ilvl="0" w:tplc="C98A5292">
      <w:start w:val="1"/>
      <w:numFmt w:val="decimal"/>
      <w:suff w:val="space"/>
      <w:lvlText w:val="%1."/>
      <w:lvlJc w:val="left"/>
      <w:pPr>
        <w:ind w:left="0" w:firstLine="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78790330"/>
    <w:multiLevelType w:val="hybridMultilevel"/>
    <w:tmpl w:val="34CAAD0E"/>
    <w:lvl w:ilvl="0" w:tplc="C98A5292">
      <w:start w:val="1"/>
      <w:numFmt w:val="decimal"/>
      <w:suff w:val="space"/>
      <w:lvlText w:val="%1."/>
      <w:lvlJc w:val="left"/>
      <w:pPr>
        <w:ind w:left="0" w:firstLine="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C397221"/>
    <w:multiLevelType w:val="hybridMultilevel"/>
    <w:tmpl w:val="55B68A36"/>
    <w:lvl w:ilvl="0" w:tplc="DF36CB4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000A54"/>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9"/>
  </w:num>
  <w:num w:numId="2">
    <w:abstractNumId w:val="10"/>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3"/>
  </w:num>
  <w:num w:numId="9">
    <w:abstractNumId w:val="14"/>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0"/>
  </w:num>
  <w:num w:numId="15">
    <w:abstractNumId w:val="22"/>
  </w:num>
  <w:num w:numId="16">
    <w:abstractNumId w:val="22"/>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 w:numId="19">
    <w:abstractNumId w:val="11"/>
  </w:num>
  <w:num w:numId="20">
    <w:abstractNumId w:val="16"/>
  </w:num>
  <w:num w:numId="21">
    <w:abstractNumId w:val="26"/>
  </w:num>
  <w:num w:numId="22">
    <w:abstractNumId w:val="4"/>
  </w:num>
  <w:num w:numId="23">
    <w:abstractNumId w:val="15"/>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38"/>
    <w:rsid w:val="00000F33"/>
    <w:rsid w:val="00001C87"/>
    <w:rsid w:val="000029D4"/>
    <w:rsid w:val="0000449E"/>
    <w:rsid w:val="00006AFA"/>
    <w:rsid w:val="000107F5"/>
    <w:rsid w:val="000111C8"/>
    <w:rsid w:val="00011712"/>
    <w:rsid w:val="00013B3B"/>
    <w:rsid w:val="00014406"/>
    <w:rsid w:val="000150E4"/>
    <w:rsid w:val="000172C5"/>
    <w:rsid w:val="00017686"/>
    <w:rsid w:val="00020EE0"/>
    <w:rsid w:val="00021118"/>
    <w:rsid w:val="00021322"/>
    <w:rsid w:val="00021974"/>
    <w:rsid w:val="00021F9F"/>
    <w:rsid w:val="00024E1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841"/>
    <w:rsid w:val="000459A6"/>
    <w:rsid w:val="00046C4E"/>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5DFD"/>
    <w:rsid w:val="00066187"/>
    <w:rsid w:val="000664D7"/>
    <w:rsid w:val="00066965"/>
    <w:rsid w:val="0006698B"/>
    <w:rsid w:val="000711B3"/>
    <w:rsid w:val="00073762"/>
    <w:rsid w:val="00074ED3"/>
    <w:rsid w:val="00075086"/>
    <w:rsid w:val="00076A62"/>
    <w:rsid w:val="000858EA"/>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447D"/>
    <w:rsid w:val="000A5480"/>
    <w:rsid w:val="000A6849"/>
    <w:rsid w:val="000A7927"/>
    <w:rsid w:val="000B243E"/>
    <w:rsid w:val="000B285D"/>
    <w:rsid w:val="000B2ABE"/>
    <w:rsid w:val="000B2E01"/>
    <w:rsid w:val="000B42E5"/>
    <w:rsid w:val="000B454C"/>
    <w:rsid w:val="000B4D4E"/>
    <w:rsid w:val="000B4E61"/>
    <w:rsid w:val="000B5784"/>
    <w:rsid w:val="000B6509"/>
    <w:rsid w:val="000B6734"/>
    <w:rsid w:val="000B71A4"/>
    <w:rsid w:val="000C06A7"/>
    <w:rsid w:val="000C0E4E"/>
    <w:rsid w:val="000C1CCA"/>
    <w:rsid w:val="000C56EA"/>
    <w:rsid w:val="000C5F90"/>
    <w:rsid w:val="000C693F"/>
    <w:rsid w:val="000D0269"/>
    <w:rsid w:val="000D0755"/>
    <w:rsid w:val="000D155D"/>
    <w:rsid w:val="000D2860"/>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4CB"/>
    <w:rsid w:val="00103B42"/>
    <w:rsid w:val="00103C68"/>
    <w:rsid w:val="00105D22"/>
    <w:rsid w:val="00107A34"/>
    <w:rsid w:val="001104FF"/>
    <w:rsid w:val="00110B91"/>
    <w:rsid w:val="00110DD0"/>
    <w:rsid w:val="0011180A"/>
    <w:rsid w:val="001135D0"/>
    <w:rsid w:val="00114417"/>
    <w:rsid w:val="00114BEC"/>
    <w:rsid w:val="0011519A"/>
    <w:rsid w:val="00116F57"/>
    <w:rsid w:val="001171ED"/>
    <w:rsid w:val="001201CD"/>
    <w:rsid w:val="001202A6"/>
    <w:rsid w:val="00121611"/>
    <w:rsid w:val="00121FA1"/>
    <w:rsid w:val="0012225B"/>
    <w:rsid w:val="00123FC8"/>
    <w:rsid w:val="00124C44"/>
    <w:rsid w:val="00125351"/>
    <w:rsid w:val="001258CF"/>
    <w:rsid w:val="00125B88"/>
    <w:rsid w:val="00125F78"/>
    <w:rsid w:val="00127A11"/>
    <w:rsid w:val="00130619"/>
    <w:rsid w:val="00132B61"/>
    <w:rsid w:val="0013340C"/>
    <w:rsid w:val="001343D3"/>
    <w:rsid w:val="00134FEC"/>
    <w:rsid w:val="00135857"/>
    <w:rsid w:val="00136204"/>
    <w:rsid w:val="0013782A"/>
    <w:rsid w:val="00137A11"/>
    <w:rsid w:val="00137FCC"/>
    <w:rsid w:val="00140353"/>
    <w:rsid w:val="0014062B"/>
    <w:rsid w:val="00141890"/>
    <w:rsid w:val="001421C8"/>
    <w:rsid w:val="001422E2"/>
    <w:rsid w:val="00143BEB"/>
    <w:rsid w:val="00144038"/>
    <w:rsid w:val="00145571"/>
    <w:rsid w:val="00145794"/>
    <w:rsid w:val="00146A97"/>
    <w:rsid w:val="001503E9"/>
    <w:rsid w:val="00152348"/>
    <w:rsid w:val="00152DC0"/>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5CBE"/>
    <w:rsid w:val="00186462"/>
    <w:rsid w:val="00186E1A"/>
    <w:rsid w:val="001879F6"/>
    <w:rsid w:val="00187EBB"/>
    <w:rsid w:val="00190D02"/>
    <w:rsid w:val="001927B5"/>
    <w:rsid w:val="00194428"/>
    <w:rsid w:val="00195BC0"/>
    <w:rsid w:val="00196630"/>
    <w:rsid w:val="0019725F"/>
    <w:rsid w:val="00197C60"/>
    <w:rsid w:val="001A19A4"/>
    <w:rsid w:val="001A19F8"/>
    <w:rsid w:val="001A1C6E"/>
    <w:rsid w:val="001A1D8A"/>
    <w:rsid w:val="001A1E31"/>
    <w:rsid w:val="001A1FAB"/>
    <w:rsid w:val="001A2258"/>
    <w:rsid w:val="001A25FF"/>
    <w:rsid w:val="001A39FE"/>
    <w:rsid w:val="001A3A60"/>
    <w:rsid w:val="001A42A0"/>
    <w:rsid w:val="001A4521"/>
    <w:rsid w:val="001A4547"/>
    <w:rsid w:val="001A4C84"/>
    <w:rsid w:val="001A77F5"/>
    <w:rsid w:val="001B0103"/>
    <w:rsid w:val="001B0C22"/>
    <w:rsid w:val="001B1415"/>
    <w:rsid w:val="001B1D37"/>
    <w:rsid w:val="001B287D"/>
    <w:rsid w:val="001B2A35"/>
    <w:rsid w:val="001B2E6E"/>
    <w:rsid w:val="001B3501"/>
    <w:rsid w:val="001B62EB"/>
    <w:rsid w:val="001B67FC"/>
    <w:rsid w:val="001C01EE"/>
    <w:rsid w:val="001C1C1B"/>
    <w:rsid w:val="001C200A"/>
    <w:rsid w:val="001C29B5"/>
    <w:rsid w:val="001C385B"/>
    <w:rsid w:val="001C3FAC"/>
    <w:rsid w:val="001C53C8"/>
    <w:rsid w:val="001C5FC3"/>
    <w:rsid w:val="001C75FF"/>
    <w:rsid w:val="001C7944"/>
    <w:rsid w:val="001C798D"/>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E7403"/>
    <w:rsid w:val="001F4864"/>
    <w:rsid w:val="001F4D2B"/>
    <w:rsid w:val="001F5DA1"/>
    <w:rsid w:val="001F5E4A"/>
    <w:rsid w:val="001F689D"/>
    <w:rsid w:val="001F72B4"/>
    <w:rsid w:val="00202FBD"/>
    <w:rsid w:val="002038D6"/>
    <w:rsid w:val="00203E1D"/>
    <w:rsid w:val="00203FD9"/>
    <w:rsid w:val="002041D8"/>
    <w:rsid w:val="00204B68"/>
    <w:rsid w:val="00205A73"/>
    <w:rsid w:val="00206406"/>
    <w:rsid w:val="002069DC"/>
    <w:rsid w:val="00206C89"/>
    <w:rsid w:val="002074A4"/>
    <w:rsid w:val="0020794E"/>
    <w:rsid w:val="00207C28"/>
    <w:rsid w:val="0021073F"/>
    <w:rsid w:val="00211D37"/>
    <w:rsid w:val="00214365"/>
    <w:rsid w:val="00214508"/>
    <w:rsid w:val="00214E60"/>
    <w:rsid w:val="0021519D"/>
    <w:rsid w:val="0021666A"/>
    <w:rsid w:val="00216843"/>
    <w:rsid w:val="002168DD"/>
    <w:rsid w:val="00216DE9"/>
    <w:rsid w:val="002176DE"/>
    <w:rsid w:val="002210E2"/>
    <w:rsid w:val="0022183D"/>
    <w:rsid w:val="00224309"/>
    <w:rsid w:val="00225F5A"/>
    <w:rsid w:val="00226EEB"/>
    <w:rsid w:val="002274F5"/>
    <w:rsid w:val="00227B1E"/>
    <w:rsid w:val="00230950"/>
    <w:rsid w:val="002313CE"/>
    <w:rsid w:val="00231D74"/>
    <w:rsid w:val="00232507"/>
    <w:rsid w:val="0023295D"/>
    <w:rsid w:val="0023503A"/>
    <w:rsid w:val="00235E64"/>
    <w:rsid w:val="002362BE"/>
    <w:rsid w:val="0023690F"/>
    <w:rsid w:val="00237011"/>
    <w:rsid w:val="002414C8"/>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77B"/>
    <w:rsid w:val="00263AAF"/>
    <w:rsid w:val="002645EA"/>
    <w:rsid w:val="002657D5"/>
    <w:rsid w:val="00267770"/>
    <w:rsid w:val="002678A0"/>
    <w:rsid w:val="00272BB2"/>
    <w:rsid w:val="0027407F"/>
    <w:rsid w:val="00274622"/>
    <w:rsid w:val="00274669"/>
    <w:rsid w:val="002747E2"/>
    <w:rsid w:val="00274D61"/>
    <w:rsid w:val="00274E04"/>
    <w:rsid w:val="00274E4F"/>
    <w:rsid w:val="0027713A"/>
    <w:rsid w:val="00277B7D"/>
    <w:rsid w:val="00282C2D"/>
    <w:rsid w:val="00283BF3"/>
    <w:rsid w:val="00283C37"/>
    <w:rsid w:val="002845B2"/>
    <w:rsid w:val="0028587B"/>
    <w:rsid w:val="0029144A"/>
    <w:rsid w:val="0029161F"/>
    <w:rsid w:val="00292D8F"/>
    <w:rsid w:val="00293528"/>
    <w:rsid w:val="0029564F"/>
    <w:rsid w:val="002956BD"/>
    <w:rsid w:val="00295AD0"/>
    <w:rsid w:val="002A3980"/>
    <w:rsid w:val="002A505D"/>
    <w:rsid w:val="002A51A5"/>
    <w:rsid w:val="002A71A0"/>
    <w:rsid w:val="002A72CF"/>
    <w:rsid w:val="002A7B32"/>
    <w:rsid w:val="002B025D"/>
    <w:rsid w:val="002B1213"/>
    <w:rsid w:val="002B1CF9"/>
    <w:rsid w:val="002B2A20"/>
    <w:rsid w:val="002B2F65"/>
    <w:rsid w:val="002B409B"/>
    <w:rsid w:val="002B4576"/>
    <w:rsid w:val="002B69D5"/>
    <w:rsid w:val="002B6CE0"/>
    <w:rsid w:val="002B7192"/>
    <w:rsid w:val="002B7468"/>
    <w:rsid w:val="002B7D0E"/>
    <w:rsid w:val="002C0157"/>
    <w:rsid w:val="002C14D9"/>
    <w:rsid w:val="002C1613"/>
    <w:rsid w:val="002C18C8"/>
    <w:rsid w:val="002C1FBE"/>
    <w:rsid w:val="002C36F1"/>
    <w:rsid w:val="002C4724"/>
    <w:rsid w:val="002C5747"/>
    <w:rsid w:val="002C6762"/>
    <w:rsid w:val="002C6CF9"/>
    <w:rsid w:val="002D03DB"/>
    <w:rsid w:val="002D0E51"/>
    <w:rsid w:val="002D11C8"/>
    <w:rsid w:val="002D1D2F"/>
    <w:rsid w:val="002D1F3C"/>
    <w:rsid w:val="002D310C"/>
    <w:rsid w:val="002D4144"/>
    <w:rsid w:val="002D462E"/>
    <w:rsid w:val="002D5A7B"/>
    <w:rsid w:val="002D6BB1"/>
    <w:rsid w:val="002D773A"/>
    <w:rsid w:val="002D774B"/>
    <w:rsid w:val="002E1756"/>
    <w:rsid w:val="002E1D3E"/>
    <w:rsid w:val="002E225A"/>
    <w:rsid w:val="002E24B8"/>
    <w:rsid w:val="002E3CD6"/>
    <w:rsid w:val="002E4E75"/>
    <w:rsid w:val="002E5178"/>
    <w:rsid w:val="002F0ED9"/>
    <w:rsid w:val="002F31CA"/>
    <w:rsid w:val="002F3D15"/>
    <w:rsid w:val="002F7013"/>
    <w:rsid w:val="002F7A89"/>
    <w:rsid w:val="002F7BD1"/>
    <w:rsid w:val="002F7CBD"/>
    <w:rsid w:val="00300C0D"/>
    <w:rsid w:val="00306A70"/>
    <w:rsid w:val="00306EDD"/>
    <w:rsid w:val="0030787D"/>
    <w:rsid w:val="00307FE2"/>
    <w:rsid w:val="0031026D"/>
    <w:rsid w:val="00310686"/>
    <w:rsid w:val="003107B4"/>
    <w:rsid w:val="00315185"/>
    <w:rsid w:val="003154CE"/>
    <w:rsid w:val="00315DC2"/>
    <w:rsid w:val="0031609A"/>
    <w:rsid w:val="003161D0"/>
    <w:rsid w:val="00321A83"/>
    <w:rsid w:val="00321D10"/>
    <w:rsid w:val="00322BE7"/>
    <w:rsid w:val="003234B0"/>
    <w:rsid w:val="00323871"/>
    <w:rsid w:val="0032491D"/>
    <w:rsid w:val="003275F0"/>
    <w:rsid w:val="00330456"/>
    <w:rsid w:val="00330C0E"/>
    <w:rsid w:val="00333185"/>
    <w:rsid w:val="003340BC"/>
    <w:rsid w:val="00334630"/>
    <w:rsid w:val="00335848"/>
    <w:rsid w:val="00336289"/>
    <w:rsid w:val="00337948"/>
    <w:rsid w:val="003408DE"/>
    <w:rsid w:val="00341317"/>
    <w:rsid w:val="00342DA4"/>
    <w:rsid w:val="00343D32"/>
    <w:rsid w:val="00344707"/>
    <w:rsid w:val="0034678A"/>
    <w:rsid w:val="003504AE"/>
    <w:rsid w:val="00352373"/>
    <w:rsid w:val="00352B9E"/>
    <w:rsid w:val="00352CAA"/>
    <w:rsid w:val="00354A54"/>
    <w:rsid w:val="00354D2D"/>
    <w:rsid w:val="00355916"/>
    <w:rsid w:val="0035778C"/>
    <w:rsid w:val="00357A01"/>
    <w:rsid w:val="003617FB"/>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AAB"/>
    <w:rsid w:val="003B0D42"/>
    <w:rsid w:val="003B1C64"/>
    <w:rsid w:val="003B1F4D"/>
    <w:rsid w:val="003B23BE"/>
    <w:rsid w:val="003B27A8"/>
    <w:rsid w:val="003B38DF"/>
    <w:rsid w:val="003B3D03"/>
    <w:rsid w:val="003B54E8"/>
    <w:rsid w:val="003B55F0"/>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5B25"/>
    <w:rsid w:val="003D61EF"/>
    <w:rsid w:val="003D7493"/>
    <w:rsid w:val="003E4C77"/>
    <w:rsid w:val="003E4E5D"/>
    <w:rsid w:val="003F0755"/>
    <w:rsid w:val="003F469D"/>
    <w:rsid w:val="003F5AC2"/>
    <w:rsid w:val="003F633A"/>
    <w:rsid w:val="003F6EE6"/>
    <w:rsid w:val="004007E3"/>
    <w:rsid w:val="00401EC4"/>
    <w:rsid w:val="00403ACC"/>
    <w:rsid w:val="004041AB"/>
    <w:rsid w:val="00404555"/>
    <w:rsid w:val="00411BA5"/>
    <w:rsid w:val="00411EDA"/>
    <w:rsid w:val="00415D9F"/>
    <w:rsid w:val="004179D6"/>
    <w:rsid w:val="00417BA6"/>
    <w:rsid w:val="00420489"/>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B91"/>
    <w:rsid w:val="00461F34"/>
    <w:rsid w:val="00461FCF"/>
    <w:rsid w:val="004633DC"/>
    <w:rsid w:val="00464807"/>
    <w:rsid w:val="004679E3"/>
    <w:rsid w:val="00472C42"/>
    <w:rsid w:val="004737EF"/>
    <w:rsid w:val="004761AC"/>
    <w:rsid w:val="00477CB3"/>
    <w:rsid w:val="00480D7A"/>
    <w:rsid w:val="00481649"/>
    <w:rsid w:val="004817A2"/>
    <w:rsid w:val="00482AF3"/>
    <w:rsid w:val="00482F27"/>
    <w:rsid w:val="004834BC"/>
    <w:rsid w:val="004834C2"/>
    <w:rsid w:val="00483B87"/>
    <w:rsid w:val="00484D70"/>
    <w:rsid w:val="00484DA0"/>
    <w:rsid w:val="004859C3"/>
    <w:rsid w:val="0048614A"/>
    <w:rsid w:val="004865BC"/>
    <w:rsid w:val="00487939"/>
    <w:rsid w:val="0049035C"/>
    <w:rsid w:val="0049146C"/>
    <w:rsid w:val="00492871"/>
    <w:rsid w:val="004938CB"/>
    <w:rsid w:val="00494915"/>
    <w:rsid w:val="004967C1"/>
    <w:rsid w:val="00496A1E"/>
    <w:rsid w:val="004A0509"/>
    <w:rsid w:val="004A2F64"/>
    <w:rsid w:val="004A30E5"/>
    <w:rsid w:val="004A310E"/>
    <w:rsid w:val="004A3BE6"/>
    <w:rsid w:val="004A46E1"/>
    <w:rsid w:val="004A5CEB"/>
    <w:rsid w:val="004A5F4B"/>
    <w:rsid w:val="004A5F7E"/>
    <w:rsid w:val="004B0918"/>
    <w:rsid w:val="004B0F3E"/>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C62"/>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2C24"/>
    <w:rsid w:val="0050482B"/>
    <w:rsid w:val="00506F79"/>
    <w:rsid w:val="00507405"/>
    <w:rsid w:val="00510549"/>
    <w:rsid w:val="005114ED"/>
    <w:rsid w:val="00515729"/>
    <w:rsid w:val="00516BC3"/>
    <w:rsid w:val="005202DF"/>
    <w:rsid w:val="0052068A"/>
    <w:rsid w:val="00521940"/>
    <w:rsid w:val="00522354"/>
    <w:rsid w:val="00522636"/>
    <w:rsid w:val="0052339F"/>
    <w:rsid w:val="00524BD9"/>
    <w:rsid w:val="005302B9"/>
    <w:rsid w:val="00531047"/>
    <w:rsid w:val="00531718"/>
    <w:rsid w:val="00531C47"/>
    <w:rsid w:val="005326BC"/>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47C3F"/>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6C90"/>
    <w:rsid w:val="00567DA3"/>
    <w:rsid w:val="00570823"/>
    <w:rsid w:val="00571A4C"/>
    <w:rsid w:val="00572DF6"/>
    <w:rsid w:val="00573B3D"/>
    <w:rsid w:val="005740CF"/>
    <w:rsid w:val="005741A4"/>
    <w:rsid w:val="0057434C"/>
    <w:rsid w:val="005743A2"/>
    <w:rsid w:val="005765DF"/>
    <w:rsid w:val="00577A19"/>
    <w:rsid w:val="005806CC"/>
    <w:rsid w:val="00580A77"/>
    <w:rsid w:val="005810F4"/>
    <w:rsid w:val="0058163B"/>
    <w:rsid w:val="0058282D"/>
    <w:rsid w:val="00583CF5"/>
    <w:rsid w:val="005855BE"/>
    <w:rsid w:val="00585788"/>
    <w:rsid w:val="00586331"/>
    <w:rsid w:val="00586E54"/>
    <w:rsid w:val="005908F0"/>
    <w:rsid w:val="00590D47"/>
    <w:rsid w:val="00591430"/>
    <w:rsid w:val="00592A9E"/>
    <w:rsid w:val="005936F4"/>
    <w:rsid w:val="00595F3D"/>
    <w:rsid w:val="00596DA6"/>
    <w:rsid w:val="00597008"/>
    <w:rsid w:val="005976D5"/>
    <w:rsid w:val="005A0EA3"/>
    <w:rsid w:val="005A2903"/>
    <w:rsid w:val="005A2A1C"/>
    <w:rsid w:val="005A3546"/>
    <w:rsid w:val="005A3C1F"/>
    <w:rsid w:val="005A4BE5"/>
    <w:rsid w:val="005A4FD6"/>
    <w:rsid w:val="005A543E"/>
    <w:rsid w:val="005A568E"/>
    <w:rsid w:val="005A5D75"/>
    <w:rsid w:val="005A684A"/>
    <w:rsid w:val="005A74EC"/>
    <w:rsid w:val="005B062E"/>
    <w:rsid w:val="005B4A26"/>
    <w:rsid w:val="005B536F"/>
    <w:rsid w:val="005B6D3D"/>
    <w:rsid w:val="005B7659"/>
    <w:rsid w:val="005B7CAF"/>
    <w:rsid w:val="005C0FC8"/>
    <w:rsid w:val="005C12DF"/>
    <w:rsid w:val="005D01E0"/>
    <w:rsid w:val="005D04DD"/>
    <w:rsid w:val="005D052E"/>
    <w:rsid w:val="005D0AF7"/>
    <w:rsid w:val="005D3522"/>
    <w:rsid w:val="005D4493"/>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0F48"/>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580"/>
    <w:rsid w:val="006316E8"/>
    <w:rsid w:val="00631987"/>
    <w:rsid w:val="00631F56"/>
    <w:rsid w:val="0063262A"/>
    <w:rsid w:val="006328FE"/>
    <w:rsid w:val="00632ECF"/>
    <w:rsid w:val="00636E9A"/>
    <w:rsid w:val="006374C0"/>
    <w:rsid w:val="006416F9"/>
    <w:rsid w:val="00641AFE"/>
    <w:rsid w:val="00642A6C"/>
    <w:rsid w:val="00643D7A"/>
    <w:rsid w:val="0064667A"/>
    <w:rsid w:val="006538F7"/>
    <w:rsid w:val="0065474A"/>
    <w:rsid w:val="00655D18"/>
    <w:rsid w:val="00655D81"/>
    <w:rsid w:val="006561A8"/>
    <w:rsid w:val="0066123C"/>
    <w:rsid w:val="006623CA"/>
    <w:rsid w:val="0066292C"/>
    <w:rsid w:val="00662CC0"/>
    <w:rsid w:val="006631CE"/>
    <w:rsid w:val="006636CD"/>
    <w:rsid w:val="006664DF"/>
    <w:rsid w:val="006668D8"/>
    <w:rsid w:val="00667EBC"/>
    <w:rsid w:val="0067068A"/>
    <w:rsid w:val="00670FF6"/>
    <w:rsid w:val="00673A0C"/>
    <w:rsid w:val="00673D42"/>
    <w:rsid w:val="00676714"/>
    <w:rsid w:val="006774E9"/>
    <w:rsid w:val="0068005D"/>
    <w:rsid w:val="00682783"/>
    <w:rsid w:val="00682BFC"/>
    <w:rsid w:val="00682F69"/>
    <w:rsid w:val="00683331"/>
    <w:rsid w:val="006837BB"/>
    <w:rsid w:val="00683B49"/>
    <w:rsid w:val="00684F48"/>
    <w:rsid w:val="006864B3"/>
    <w:rsid w:val="006924F8"/>
    <w:rsid w:val="00693958"/>
    <w:rsid w:val="006951F2"/>
    <w:rsid w:val="00696B67"/>
    <w:rsid w:val="00696D1C"/>
    <w:rsid w:val="006976AE"/>
    <w:rsid w:val="00697A7B"/>
    <w:rsid w:val="006A15E0"/>
    <w:rsid w:val="006A2090"/>
    <w:rsid w:val="006A251D"/>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D7775"/>
    <w:rsid w:val="006E07F5"/>
    <w:rsid w:val="006E0ABD"/>
    <w:rsid w:val="006E16BD"/>
    <w:rsid w:val="006E3A85"/>
    <w:rsid w:val="006E3CE5"/>
    <w:rsid w:val="006E53A0"/>
    <w:rsid w:val="006F231D"/>
    <w:rsid w:val="006F2529"/>
    <w:rsid w:val="006F3687"/>
    <w:rsid w:val="006F445F"/>
    <w:rsid w:val="006F5D92"/>
    <w:rsid w:val="006F6294"/>
    <w:rsid w:val="006F794A"/>
    <w:rsid w:val="0070234C"/>
    <w:rsid w:val="00704931"/>
    <w:rsid w:val="0071013D"/>
    <w:rsid w:val="00710A17"/>
    <w:rsid w:val="0071277E"/>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139A"/>
    <w:rsid w:val="00752B23"/>
    <w:rsid w:val="00752E61"/>
    <w:rsid w:val="00754ED4"/>
    <w:rsid w:val="007559DC"/>
    <w:rsid w:val="00756E1F"/>
    <w:rsid w:val="007634A4"/>
    <w:rsid w:val="00763608"/>
    <w:rsid w:val="00763F2A"/>
    <w:rsid w:val="00764E16"/>
    <w:rsid w:val="0076686A"/>
    <w:rsid w:val="00767AEF"/>
    <w:rsid w:val="00770B46"/>
    <w:rsid w:val="00771AB3"/>
    <w:rsid w:val="007724DF"/>
    <w:rsid w:val="0077302E"/>
    <w:rsid w:val="00776D45"/>
    <w:rsid w:val="007806F9"/>
    <w:rsid w:val="00782002"/>
    <w:rsid w:val="0078337F"/>
    <w:rsid w:val="00784B80"/>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5A3C"/>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6976"/>
    <w:rsid w:val="008275A4"/>
    <w:rsid w:val="008276BB"/>
    <w:rsid w:val="0083169D"/>
    <w:rsid w:val="0083217B"/>
    <w:rsid w:val="00832DC9"/>
    <w:rsid w:val="008334DE"/>
    <w:rsid w:val="00833D0B"/>
    <w:rsid w:val="00834693"/>
    <w:rsid w:val="00834AEC"/>
    <w:rsid w:val="00834B5B"/>
    <w:rsid w:val="0083561D"/>
    <w:rsid w:val="008358E3"/>
    <w:rsid w:val="00836FC0"/>
    <w:rsid w:val="00840060"/>
    <w:rsid w:val="00844853"/>
    <w:rsid w:val="00844E6D"/>
    <w:rsid w:val="0084514C"/>
    <w:rsid w:val="008478D5"/>
    <w:rsid w:val="00850049"/>
    <w:rsid w:val="00851891"/>
    <w:rsid w:val="00852AAD"/>
    <w:rsid w:val="008532AD"/>
    <w:rsid w:val="008543FF"/>
    <w:rsid w:val="008567AB"/>
    <w:rsid w:val="00857900"/>
    <w:rsid w:val="00860E2E"/>
    <w:rsid w:val="00862EB1"/>
    <w:rsid w:val="00864986"/>
    <w:rsid w:val="00864BFB"/>
    <w:rsid w:val="0086602F"/>
    <w:rsid w:val="00866E13"/>
    <w:rsid w:val="00866F20"/>
    <w:rsid w:val="0086722A"/>
    <w:rsid w:val="0087098E"/>
    <w:rsid w:val="008713AB"/>
    <w:rsid w:val="0087152C"/>
    <w:rsid w:val="00872011"/>
    <w:rsid w:val="00872F1F"/>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243B"/>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5BEB"/>
    <w:rsid w:val="00916742"/>
    <w:rsid w:val="0091787D"/>
    <w:rsid w:val="00917C54"/>
    <w:rsid w:val="00917D4E"/>
    <w:rsid w:val="00922051"/>
    <w:rsid w:val="00922D0A"/>
    <w:rsid w:val="009233BF"/>
    <w:rsid w:val="009242C2"/>
    <w:rsid w:val="00924FD4"/>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B98"/>
    <w:rsid w:val="00972C04"/>
    <w:rsid w:val="0097374F"/>
    <w:rsid w:val="00973C66"/>
    <w:rsid w:val="009758ED"/>
    <w:rsid w:val="00976022"/>
    <w:rsid w:val="0097786E"/>
    <w:rsid w:val="00977F38"/>
    <w:rsid w:val="009801EA"/>
    <w:rsid w:val="009812AF"/>
    <w:rsid w:val="00981975"/>
    <w:rsid w:val="009821AA"/>
    <w:rsid w:val="009825E5"/>
    <w:rsid w:val="00983017"/>
    <w:rsid w:val="0098381E"/>
    <w:rsid w:val="00986B4B"/>
    <w:rsid w:val="00987CBD"/>
    <w:rsid w:val="009912DD"/>
    <w:rsid w:val="009924E2"/>
    <w:rsid w:val="009933D0"/>
    <w:rsid w:val="00996414"/>
    <w:rsid w:val="00997129"/>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54E"/>
    <w:rsid w:val="009E6D72"/>
    <w:rsid w:val="009E705F"/>
    <w:rsid w:val="009E718C"/>
    <w:rsid w:val="009E77C9"/>
    <w:rsid w:val="009F05A7"/>
    <w:rsid w:val="009F0D7A"/>
    <w:rsid w:val="009F1C82"/>
    <w:rsid w:val="009F4AC7"/>
    <w:rsid w:val="009F4AC8"/>
    <w:rsid w:val="009F4B00"/>
    <w:rsid w:val="009F5564"/>
    <w:rsid w:val="009F5610"/>
    <w:rsid w:val="009F605D"/>
    <w:rsid w:val="009F64D0"/>
    <w:rsid w:val="009F743A"/>
    <w:rsid w:val="009F7783"/>
    <w:rsid w:val="009F7D5E"/>
    <w:rsid w:val="00A003C5"/>
    <w:rsid w:val="00A00492"/>
    <w:rsid w:val="00A00D66"/>
    <w:rsid w:val="00A00F64"/>
    <w:rsid w:val="00A028BF"/>
    <w:rsid w:val="00A02CB1"/>
    <w:rsid w:val="00A037C5"/>
    <w:rsid w:val="00A04980"/>
    <w:rsid w:val="00A050F4"/>
    <w:rsid w:val="00A05B63"/>
    <w:rsid w:val="00A061A8"/>
    <w:rsid w:val="00A10A25"/>
    <w:rsid w:val="00A113B8"/>
    <w:rsid w:val="00A12765"/>
    <w:rsid w:val="00A1309F"/>
    <w:rsid w:val="00A13B55"/>
    <w:rsid w:val="00A14C54"/>
    <w:rsid w:val="00A159B6"/>
    <w:rsid w:val="00A17FEB"/>
    <w:rsid w:val="00A20A8D"/>
    <w:rsid w:val="00A21ADF"/>
    <w:rsid w:val="00A22237"/>
    <w:rsid w:val="00A22707"/>
    <w:rsid w:val="00A22D04"/>
    <w:rsid w:val="00A22E5C"/>
    <w:rsid w:val="00A238B7"/>
    <w:rsid w:val="00A23D2D"/>
    <w:rsid w:val="00A23F28"/>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190C"/>
    <w:rsid w:val="00A65257"/>
    <w:rsid w:val="00A67B44"/>
    <w:rsid w:val="00A73129"/>
    <w:rsid w:val="00A73E07"/>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2E4B"/>
    <w:rsid w:val="00AD2E71"/>
    <w:rsid w:val="00AD37A2"/>
    <w:rsid w:val="00AD44A1"/>
    <w:rsid w:val="00AD6423"/>
    <w:rsid w:val="00AD6AEB"/>
    <w:rsid w:val="00AD6D7C"/>
    <w:rsid w:val="00AD7701"/>
    <w:rsid w:val="00AE0F6B"/>
    <w:rsid w:val="00AE12C5"/>
    <w:rsid w:val="00AE3AE0"/>
    <w:rsid w:val="00AE4351"/>
    <w:rsid w:val="00AE4F4A"/>
    <w:rsid w:val="00AE5411"/>
    <w:rsid w:val="00AE5B4C"/>
    <w:rsid w:val="00AE5D73"/>
    <w:rsid w:val="00AE78C4"/>
    <w:rsid w:val="00AF20BF"/>
    <w:rsid w:val="00AF3A10"/>
    <w:rsid w:val="00AF3B1B"/>
    <w:rsid w:val="00AF45D7"/>
    <w:rsid w:val="00AF61E8"/>
    <w:rsid w:val="00AF685D"/>
    <w:rsid w:val="00AF6ADE"/>
    <w:rsid w:val="00AF6BC1"/>
    <w:rsid w:val="00AF7AEE"/>
    <w:rsid w:val="00B0005E"/>
    <w:rsid w:val="00B00C5A"/>
    <w:rsid w:val="00B0151E"/>
    <w:rsid w:val="00B02741"/>
    <w:rsid w:val="00B0354F"/>
    <w:rsid w:val="00B038AA"/>
    <w:rsid w:val="00B039CD"/>
    <w:rsid w:val="00B049FB"/>
    <w:rsid w:val="00B062B8"/>
    <w:rsid w:val="00B07E45"/>
    <w:rsid w:val="00B13377"/>
    <w:rsid w:val="00B1374D"/>
    <w:rsid w:val="00B144A9"/>
    <w:rsid w:val="00B157C6"/>
    <w:rsid w:val="00B15C56"/>
    <w:rsid w:val="00B169B4"/>
    <w:rsid w:val="00B17A2B"/>
    <w:rsid w:val="00B22378"/>
    <w:rsid w:val="00B229CC"/>
    <w:rsid w:val="00B23ED8"/>
    <w:rsid w:val="00B2609C"/>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6A7C"/>
    <w:rsid w:val="00B46B4B"/>
    <w:rsid w:val="00B47735"/>
    <w:rsid w:val="00B518FF"/>
    <w:rsid w:val="00B52A4A"/>
    <w:rsid w:val="00B52E55"/>
    <w:rsid w:val="00B536B7"/>
    <w:rsid w:val="00B54A82"/>
    <w:rsid w:val="00B568BC"/>
    <w:rsid w:val="00B5724B"/>
    <w:rsid w:val="00B57E90"/>
    <w:rsid w:val="00B60CFA"/>
    <w:rsid w:val="00B634C3"/>
    <w:rsid w:val="00B63519"/>
    <w:rsid w:val="00B6415D"/>
    <w:rsid w:val="00B65299"/>
    <w:rsid w:val="00B657DE"/>
    <w:rsid w:val="00B65944"/>
    <w:rsid w:val="00B65EB8"/>
    <w:rsid w:val="00B660A5"/>
    <w:rsid w:val="00B66A49"/>
    <w:rsid w:val="00B67C54"/>
    <w:rsid w:val="00B70781"/>
    <w:rsid w:val="00B72081"/>
    <w:rsid w:val="00B731AB"/>
    <w:rsid w:val="00B760AA"/>
    <w:rsid w:val="00B775BB"/>
    <w:rsid w:val="00B77C84"/>
    <w:rsid w:val="00B819EC"/>
    <w:rsid w:val="00B833E6"/>
    <w:rsid w:val="00B83CA4"/>
    <w:rsid w:val="00B84447"/>
    <w:rsid w:val="00B8521E"/>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1852"/>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0D6C"/>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37072"/>
    <w:rsid w:val="00C37440"/>
    <w:rsid w:val="00C42D3E"/>
    <w:rsid w:val="00C450FE"/>
    <w:rsid w:val="00C453A0"/>
    <w:rsid w:val="00C47003"/>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7A2"/>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037E"/>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206A"/>
    <w:rsid w:val="00CB489B"/>
    <w:rsid w:val="00CB5983"/>
    <w:rsid w:val="00CB70BB"/>
    <w:rsid w:val="00CB7B8E"/>
    <w:rsid w:val="00CB7D9D"/>
    <w:rsid w:val="00CC0552"/>
    <w:rsid w:val="00CC07C2"/>
    <w:rsid w:val="00CC1315"/>
    <w:rsid w:val="00CC17A6"/>
    <w:rsid w:val="00CC1DF8"/>
    <w:rsid w:val="00CC3586"/>
    <w:rsid w:val="00CC3B08"/>
    <w:rsid w:val="00CC3C60"/>
    <w:rsid w:val="00CC6E64"/>
    <w:rsid w:val="00CC7EBD"/>
    <w:rsid w:val="00CD0010"/>
    <w:rsid w:val="00CD07C0"/>
    <w:rsid w:val="00CD0A81"/>
    <w:rsid w:val="00CD20D8"/>
    <w:rsid w:val="00CD26F8"/>
    <w:rsid w:val="00CD4481"/>
    <w:rsid w:val="00CD45D6"/>
    <w:rsid w:val="00CD66C4"/>
    <w:rsid w:val="00CE21E9"/>
    <w:rsid w:val="00CE5408"/>
    <w:rsid w:val="00CE67C3"/>
    <w:rsid w:val="00CE7A91"/>
    <w:rsid w:val="00CE7BD4"/>
    <w:rsid w:val="00CF1810"/>
    <w:rsid w:val="00CF2EBA"/>
    <w:rsid w:val="00CF36F8"/>
    <w:rsid w:val="00CF393A"/>
    <w:rsid w:val="00CF4B61"/>
    <w:rsid w:val="00CF5556"/>
    <w:rsid w:val="00CF5BAA"/>
    <w:rsid w:val="00CF79A2"/>
    <w:rsid w:val="00CF7B8A"/>
    <w:rsid w:val="00D00534"/>
    <w:rsid w:val="00D00B7E"/>
    <w:rsid w:val="00D00FB0"/>
    <w:rsid w:val="00D0242D"/>
    <w:rsid w:val="00D03716"/>
    <w:rsid w:val="00D04099"/>
    <w:rsid w:val="00D064D0"/>
    <w:rsid w:val="00D06D5D"/>
    <w:rsid w:val="00D0724B"/>
    <w:rsid w:val="00D074D7"/>
    <w:rsid w:val="00D079D2"/>
    <w:rsid w:val="00D10292"/>
    <w:rsid w:val="00D10A8F"/>
    <w:rsid w:val="00D10AF3"/>
    <w:rsid w:val="00D11647"/>
    <w:rsid w:val="00D11D8E"/>
    <w:rsid w:val="00D11E83"/>
    <w:rsid w:val="00D135FA"/>
    <w:rsid w:val="00D1486C"/>
    <w:rsid w:val="00D14FBB"/>
    <w:rsid w:val="00D1653A"/>
    <w:rsid w:val="00D16F04"/>
    <w:rsid w:val="00D21170"/>
    <w:rsid w:val="00D24C14"/>
    <w:rsid w:val="00D2668B"/>
    <w:rsid w:val="00D2707F"/>
    <w:rsid w:val="00D279BD"/>
    <w:rsid w:val="00D32773"/>
    <w:rsid w:val="00D33B98"/>
    <w:rsid w:val="00D3421C"/>
    <w:rsid w:val="00D3421E"/>
    <w:rsid w:val="00D34393"/>
    <w:rsid w:val="00D345FE"/>
    <w:rsid w:val="00D3640B"/>
    <w:rsid w:val="00D36EDC"/>
    <w:rsid w:val="00D37A16"/>
    <w:rsid w:val="00D40B31"/>
    <w:rsid w:val="00D41938"/>
    <w:rsid w:val="00D41C95"/>
    <w:rsid w:val="00D42DB5"/>
    <w:rsid w:val="00D43B3B"/>
    <w:rsid w:val="00D443D3"/>
    <w:rsid w:val="00D44BBD"/>
    <w:rsid w:val="00D44FFF"/>
    <w:rsid w:val="00D4562A"/>
    <w:rsid w:val="00D45658"/>
    <w:rsid w:val="00D4572D"/>
    <w:rsid w:val="00D45E0A"/>
    <w:rsid w:val="00D45FA0"/>
    <w:rsid w:val="00D46138"/>
    <w:rsid w:val="00D462FC"/>
    <w:rsid w:val="00D46801"/>
    <w:rsid w:val="00D46FB9"/>
    <w:rsid w:val="00D4724C"/>
    <w:rsid w:val="00D473C1"/>
    <w:rsid w:val="00D521AB"/>
    <w:rsid w:val="00D544A3"/>
    <w:rsid w:val="00D5465A"/>
    <w:rsid w:val="00D55457"/>
    <w:rsid w:val="00D56802"/>
    <w:rsid w:val="00D57D9E"/>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5CFB"/>
    <w:rsid w:val="00DB689A"/>
    <w:rsid w:val="00DB793D"/>
    <w:rsid w:val="00DC3FC5"/>
    <w:rsid w:val="00DC631B"/>
    <w:rsid w:val="00DC6E6C"/>
    <w:rsid w:val="00DC715E"/>
    <w:rsid w:val="00DC74CD"/>
    <w:rsid w:val="00DC7B3D"/>
    <w:rsid w:val="00DD175E"/>
    <w:rsid w:val="00DD3ADB"/>
    <w:rsid w:val="00DD43B8"/>
    <w:rsid w:val="00DD52D5"/>
    <w:rsid w:val="00DD6DD1"/>
    <w:rsid w:val="00DD757E"/>
    <w:rsid w:val="00DD7807"/>
    <w:rsid w:val="00DE1F0A"/>
    <w:rsid w:val="00DE255B"/>
    <w:rsid w:val="00DE28E2"/>
    <w:rsid w:val="00DE3B8F"/>
    <w:rsid w:val="00DE45CB"/>
    <w:rsid w:val="00DE49CD"/>
    <w:rsid w:val="00DE5BD4"/>
    <w:rsid w:val="00DE60A2"/>
    <w:rsid w:val="00DF016B"/>
    <w:rsid w:val="00DF70A4"/>
    <w:rsid w:val="00E01A76"/>
    <w:rsid w:val="00E020A2"/>
    <w:rsid w:val="00E02F2F"/>
    <w:rsid w:val="00E0343F"/>
    <w:rsid w:val="00E03D1B"/>
    <w:rsid w:val="00E0470C"/>
    <w:rsid w:val="00E10C32"/>
    <w:rsid w:val="00E13C0B"/>
    <w:rsid w:val="00E1477F"/>
    <w:rsid w:val="00E150F9"/>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5941"/>
    <w:rsid w:val="00E37208"/>
    <w:rsid w:val="00E44EF5"/>
    <w:rsid w:val="00E451DB"/>
    <w:rsid w:val="00E45ED0"/>
    <w:rsid w:val="00E46D3C"/>
    <w:rsid w:val="00E503FC"/>
    <w:rsid w:val="00E520DD"/>
    <w:rsid w:val="00E53BA8"/>
    <w:rsid w:val="00E547B2"/>
    <w:rsid w:val="00E568D2"/>
    <w:rsid w:val="00E5734C"/>
    <w:rsid w:val="00E5781D"/>
    <w:rsid w:val="00E6031B"/>
    <w:rsid w:val="00E60F28"/>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0EC"/>
    <w:rsid w:val="00E90D10"/>
    <w:rsid w:val="00E92F6D"/>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2220"/>
    <w:rsid w:val="00EB374E"/>
    <w:rsid w:val="00EB43CF"/>
    <w:rsid w:val="00EB49E3"/>
    <w:rsid w:val="00EC00DC"/>
    <w:rsid w:val="00EC15BF"/>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623"/>
    <w:rsid w:val="00EE68CD"/>
    <w:rsid w:val="00EE71F3"/>
    <w:rsid w:val="00EE7A97"/>
    <w:rsid w:val="00EF07F8"/>
    <w:rsid w:val="00EF1562"/>
    <w:rsid w:val="00EF26FC"/>
    <w:rsid w:val="00EF4E29"/>
    <w:rsid w:val="00EF59F0"/>
    <w:rsid w:val="00EF64F1"/>
    <w:rsid w:val="00EF706A"/>
    <w:rsid w:val="00EF7438"/>
    <w:rsid w:val="00EF777A"/>
    <w:rsid w:val="00F00D8A"/>
    <w:rsid w:val="00F00FB4"/>
    <w:rsid w:val="00F01469"/>
    <w:rsid w:val="00F01633"/>
    <w:rsid w:val="00F03547"/>
    <w:rsid w:val="00F043F9"/>
    <w:rsid w:val="00F078A0"/>
    <w:rsid w:val="00F07EA6"/>
    <w:rsid w:val="00F11837"/>
    <w:rsid w:val="00F11E50"/>
    <w:rsid w:val="00F12832"/>
    <w:rsid w:val="00F135D2"/>
    <w:rsid w:val="00F138BC"/>
    <w:rsid w:val="00F1498D"/>
    <w:rsid w:val="00F15FB1"/>
    <w:rsid w:val="00F200AB"/>
    <w:rsid w:val="00F200D0"/>
    <w:rsid w:val="00F21584"/>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4F43"/>
    <w:rsid w:val="00F355B7"/>
    <w:rsid w:val="00F36225"/>
    <w:rsid w:val="00F36CC1"/>
    <w:rsid w:val="00F37229"/>
    <w:rsid w:val="00F37338"/>
    <w:rsid w:val="00F429ED"/>
    <w:rsid w:val="00F47E52"/>
    <w:rsid w:val="00F5054B"/>
    <w:rsid w:val="00F51870"/>
    <w:rsid w:val="00F544AB"/>
    <w:rsid w:val="00F576DF"/>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94F70"/>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1E6"/>
    <w:rsid w:val="00FD553A"/>
    <w:rsid w:val="00FD69EF"/>
    <w:rsid w:val="00FE1471"/>
    <w:rsid w:val="00FE4417"/>
    <w:rsid w:val="00FE5BA2"/>
    <w:rsid w:val="00FE69D0"/>
    <w:rsid w:val="00FE6F74"/>
    <w:rsid w:val="00FF1F7E"/>
    <w:rsid w:val="00FF2268"/>
    <w:rsid w:val="00FF2559"/>
    <w:rsid w:val="00FF308F"/>
    <w:rsid w:val="00FF3559"/>
    <w:rsid w:val="00FF3C58"/>
    <w:rsid w:val="00FF41B0"/>
    <w:rsid w:val="00FF4D9A"/>
    <w:rsid w:val="00FF4DA0"/>
    <w:rsid w:val="00FF5039"/>
    <w:rsid w:val="00FF7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B1CFC"/>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eastAsia="lv-LV"/>
    </w:rPr>
  </w:style>
  <w:style w:type="paragraph" w:customStyle="1" w:styleId="naislab">
    <w:name w:val="naislab"/>
    <w:basedOn w:val="Normal"/>
    <w:rsid w:val="00CF5BAA"/>
    <w:pPr>
      <w:spacing w:before="75" w:after="75"/>
      <w:jc w:val="right"/>
    </w:pPr>
    <w:rPr>
      <w:lang w:eastAsia="lv-LV"/>
    </w:rPr>
  </w:style>
  <w:style w:type="paragraph" w:customStyle="1" w:styleId="naiskr">
    <w:name w:val="naiskr"/>
    <w:basedOn w:val="Normal"/>
    <w:rsid w:val="00CF5BAA"/>
    <w:pPr>
      <w:spacing w:before="75" w:after="75"/>
    </w:pPr>
    <w:rPr>
      <w:lang w:eastAsia="lv-LV"/>
    </w:rPr>
  </w:style>
  <w:style w:type="paragraph" w:customStyle="1" w:styleId="naisc">
    <w:name w:val="naisc"/>
    <w:basedOn w:val="Normal"/>
    <w:uiPriority w:val="99"/>
    <w:rsid w:val="00CF5BAA"/>
    <w:pPr>
      <w:spacing w:before="75" w:after="75"/>
      <w:jc w:val="center"/>
    </w:pPr>
    <w:rPr>
      <w:lang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rPr>
  </w:style>
  <w:style w:type="paragraph" w:styleId="ListParagraph">
    <w:name w:val="List Paragraph"/>
    <w:basedOn w:val="Normal"/>
    <w:uiPriority w:val="34"/>
    <w:qFormat/>
    <w:rsid w:val="00006AFA"/>
    <w:pPr>
      <w:ind w:left="720"/>
    </w:pPr>
    <w:rPr>
      <w:rFonts w:eastAsiaTheme="minorHAnsi"/>
      <w:lang w:eastAsia="lv-LV"/>
    </w:rPr>
  </w:style>
  <w:style w:type="character" w:styleId="FootnoteReference">
    <w:name w:val="footnote reference"/>
    <w:basedOn w:val="DefaultParagraphFont"/>
    <w:uiPriority w:val="99"/>
    <w:semiHidden/>
    <w:unhideWhenUsed/>
    <w:rsid w:val="00EB2220"/>
    <w:rPr>
      <w:vertAlign w:val="superscript"/>
    </w:rPr>
  </w:style>
  <w:style w:type="paragraph" w:styleId="FootnoteText">
    <w:name w:val="footnote text"/>
    <w:basedOn w:val="Normal"/>
    <w:link w:val="FootnoteTextChar"/>
    <w:uiPriority w:val="99"/>
    <w:semiHidden/>
    <w:unhideWhenUsed/>
    <w:rsid w:val="00EB2220"/>
    <w:pPr>
      <w:widowControl w:val="0"/>
      <w:jc w:val="both"/>
    </w:pPr>
    <w:rPr>
      <w:rFonts w:ascii="Calibri" w:eastAsia="Calibri" w:hAnsi="Calibri"/>
      <w:sz w:val="20"/>
      <w:szCs w:val="20"/>
      <w:lang w:eastAsia="lv-LV"/>
    </w:rPr>
  </w:style>
  <w:style w:type="character" w:customStyle="1" w:styleId="FootnoteTextChar">
    <w:name w:val="Footnote Text Char"/>
    <w:basedOn w:val="DefaultParagraphFont"/>
    <w:link w:val="FootnoteText"/>
    <w:uiPriority w:val="99"/>
    <w:semiHidden/>
    <w:rsid w:val="00EB2220"/>
    <w:rPr>
      <w:rFonts w:ascii="Calibri" w:eastAsia="Calibri" w:hAnsi="Calibri" w:cs="Times New Roman"/>
      <w:sz w:val="20"/>
      <w:szCs w:val="20"/>
      <w:lang w:eastAsia="lv-LV"/>
    </w:rPr>
  </w:style>
  <w:style w:type="character" w:styleId="CommentReference">
    <w:name w:val="annotation reference"/>
    <w:basedOn w:val="DefaultParagraphFont"/>
    <w:uiPriority w:val="99"/>
    <w:semiHidden/>
    <w:unhideWhenUsed/>
    <w:rsid w:val="003B1C64"/>
    <w:rPr>
      <w:sz w:val="16"/>
      <w:szCs w:val="16"/>
    </w:rPr>
  </w:style>
  <w:style w:type="paragraph" w:styleId="CommentText">
    <w:name w:val="annotation text"/>
    <w:basedOn w:val="Normal"/>
    <w:link w:val="CommentTextChar"/>
    <w:unhideWhenUsed/>
    <w:rsid w:val="003B1C64"/>
    <w:rPr>
      <w:sz w:val="20"/>
      <w:szCs w:val="20"/>
    </w:rPr>
  </w:style>
  <w:style w:type="character" w:customStyle="1" w:styleId="CommentTextChar">
    <w:name w:val="Comment Text Char"/>
    <w:basedOn w:val="DefaultParagraphFont"/>
    <w:link w:val="CommentText"/>
    <w:rsid w:val="003B1C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1C64"/>
    <w:rPr>
      <w:b/>
      <w:bCs/>
    </w:rPr>
  </w:style>
  <w:style w:type="character" w:customStyle="1" w:styleId="CommentSubjectChar">
    <w:name w:val="Comment Subject Char"/>
    <w:basedOn w:val="CommentTextChar"/>
    <w:link w:val="CommentSubject"/>
    <w:uiPriority w:val="99"/>
    <w:semiHidden/>
    <w:rsid w:val="003B1C64"/>
    <w:rPr>
      <w:rFonts w:ascii="Times New Roman" w:eastAsia="Times New Roman" w:hAnsi="Times New Roman" w:cs="Times New Roman"/>
      <w:b/>
      <w:bCs/>
      <w:sz w:val="20"/>
      <w:szCs w:val="20"/>
      <w:lang w:val="en-US"/>
    </w:rPr>
  </w:style>
  <w:style w:type="character" w:styleId="Emphasis">
    <w:name w:val="Emphasis"/>
    <w:qFormat/>
    <w:rsid w:val="000B6734"/>
    <w:rPr>
      <w:i/>
      <w:iCs/>
    </w:rPr>
  </w:style>
  <w:style w:type="character" w:styleId="UnresolvedMention">
    <w:name w:val="Unresolved Mention"/>
    <w:basedOn w:val="DefaultParagraphFont"/>
    <w:uiPriority w:val="99"/>
    <w:semiHidden/>
    <w:unhideWhenUsed/>
    <w:rsid w:val="002C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196354003">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48356365">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203356">
      <w:bodyDiv w:val="1"/>
      <w:marLeft w:val="0"/>
      <w:marRight w:val="0"/>
      <w:marTop w:val="0"/>
      <w:marBottom w:val="0"/>
      <w:divBdr>
        <w:top w:val="none" w:sz="0" w:space="0" w:color="auto"/>
        <w:left w:val="none" w:sz="0" w:space="0" w:color="auto"/>
        <w:bottom w:val="none" w:sz="0" w:space="0" w:color="auto"/>
        <w:right w:val="none" w:sz="0" w:space="0" w:color="auto"/>
      </w:divBdr>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68490-publiskas-personas-mantas-atsavinasanas-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ikumi.lv/ta/id/68490-publiskas-personas-mantas-atsavinasanas-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490-publiskas-personas-mantas-atsavinasanas-likums" TargetMode="External"/><Relationship Id="rId5" Type="http://schemas.openxmlformats.org/officeDocument/2006/relationships/numbering" Target="numbering.xml"/><Relationship Id="rId15" Type="http://schemas.openxmlformats.org/officeDocument/2006/relationships/hyperlink" Target="mailto:marite.priede@vara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68490-publiskas-personas-mantas-atsavinasan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c7fe9a5aba60dc25641771df433a60a5">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6a4a1fad7953ddbee0e0d913590bcc6"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DDA71-ADAE-416E-AA33-2E03BE59E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1C820-0385-4B6C-8A9F-5407AE959F55}">
  <ds:schemaRefs>
    <ds:schemaRef ds:uri="http://schemas.openxmlformats.org/officeDocument/2006/bibliography"/>
  </ds:schemaRefs>
</ds:datastoreItem>
</file>

<file path=customXml/itemProps3.xml><?xml version="1.0" encoding="utf-8"?>
<ds:datastoreItem xmlns:ds="http://schemas.openxmlformats.org/officeDocument/2006/customXml" ds:itemID="{50FB12B0-B3AE-48AC-93EB-82ACEC00912A}">
  <ds:schemaRefs>
    <ds:schemaRef ds:uri="http://schemas.microsoft.com/sharepoint/v3/contenttype/forms"/>
  </ds:schemaRefs>
</ds:datastoreItem>
</file>

<file path=customXml/itemProps4.xml><?xml version="1.0" encoding="utf-8"?>
<ds:datastoreItem xmlns:ds="http://schemas.openxmlformats.org/officeDocument/2006/customXml" ds:itemID="{6853F05F-03AA-44B5-A8FD-F7171FE9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8698</Words>
  <Characters>4958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daļas nodošanu Līgatnes novada pašvaldības īpašumā” un tā sākotnējās ietekmes novērtējuma ziņojumu VSS-908</vt:lpstr>
      <vt:lpstr>Izziņa par atzinumos sniegtajiem iebildumiem par Ministru kabineta rīkojuma projektu „Par valsts nekustamo īpašumu nodošanu Rīgas Tehniskās universitātes īpašumā”</vt:lpstr>
    </vt:vector>
  </TitlesOfParts>
  <Manager/>
  <Company>Vides aizsardzības un reģionālās attīstības ministrija</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daļas nodošanu Līgatnes novada pašvaldības īpašumā” un tā sākotnējās ietekmes novērtējuma ziņojumu VSS-908</dc:title>
  <dc:subject>Izziņa</dc:subject>
  <dc:creator>Mārīte Priede</dc:creator>
  <cp:keywords>VSS868</cp:keywords>
  <dc:description>marite.priede@varam.gov.lv_x000d_
67026915</dc:description>
  <cp:lastModifiedBy>Madara Gaile</cp:lastModifiedBy>
  <cp:revision>15</cp:revision>
  <cp:lastPrinted>2020-07-22T11:44:00Z</cp:lastPrinted>
  <dcterms:created xsi:type="dcterms:W3CDTF">2021-02-01T15:29:00Z</dcterms:created>
  <dcterms:modified xsi:type="dcterms:W3CDTF">2021-02-25T09:51:00Z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