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54191" w14:textId="2E21ACAA"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r w:rsidR="00166FD0">
        <w:rPr>
          <w:sz w:val="28"/>
          <w:szCs w:val="28"/>
        </w:rPr>
        <w:t xml:space="preserve"> par </w:t>
      </w:r>
      <w:r w:rsidR="003467F3" w:rsidRPr="009B7FFA">
        <w:rPr>
          <w:sz w:val="28"/>
          <w:szCs w:val="28"/>
        </w:rPr>
        <w:t>P</w:t>
      </w:r>
      <w:r w:rsidR="00D13BE7" w:rsidRPr="009B7FFA">
        <w:rPr>
          <w:sz w:val="28"/>
          <w:szCs w:val="28"/>
        </w:rPr>
        <w:t xml:space="preserve">lastmasu saturošu izstrādājumu </w:t>
      </w:r>
      <w:r w:rsidR="003467F3" w:rsidRPr="009B7FFA">
        <w:rPr>
          <w:sz w:val="28"/>
          <w:szCs w:val="28"/>
        </w:rPr>
        <w:t xml:space="preserve">likumprojektu </w:t>
      </w:r>
      <w:r w:rsidR="00166FD0">
        <w:rPr>
          <w:sz w:val="28"/>
          <w:szCs w:val="28"/>
        </w:rPr>
        <w:t>(VSS-948)</w:t>
      </w:r>
    </w:p>
    <w:p w14:paraId="148E93E6" w14:textId="77777777" w:rsidR="007B4C0F" w:rsidRPr="00712B66" w:rsidRDefault="007B4C0F" w:rsidP="00166FD0">
      <w:pPr>
        <w:pStyle w:val="naisf"/>
        <w:spacing w:before="0" w:after="0"/>
        <w:ind w:firstLine="0"/>
      </w:pPr>
    </w:p>
    <w:p w14:paraId="3CCC9E2B"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DCB9A1"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7ABF554F"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7ECA1F70"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2B25169B"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8E10928"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C291CFE"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04A37D4"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A4CAE16" w14:textId="77777777" w:rsidR="005F4BFD" w:rsidRPr="00712B66" w:rsidRDefault="005F4BFD" w:rsidP="00364BB6">
            <w:pPr>
              <w:jc w:val="center"/>
            </w:pPr>
            <w:r w:rsidRPr="00712B66">
              <w:t>Projekta attiecīgā punkta (panta) galīgā redakcija</w:t>
            </w:r>
          </w:p>
        </w:tc>
      </w:tr>
      <w:tr w:rsidR="005F4BFD" w:rsidRPr="008A36C9" w14:paraId="468BEF8D" w14:textId="77777777">
        <w:tc>
          <w:tcPr>
            <w:tcW w:w="708" w:type="dxa"/>
            <w:tcBorders>
              <w:top w:val="single" w:sz="6" w:space="0" w:color="000000"/>
              <w:left w:val="single" w:sz="6" w:space="0" w:color="000000"/>
              <w:bottom w:val="single" w:sz="6" w:space="0" w:color="000000"/>
              <w:right w:val="single" w:sz="6" w:space="0" w:color="000000"/>
            </w:tcBorders>
          </w:tcPr>
          <w:p w14:paraId="1938B74E"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FDCEBB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94B0CFD"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F3E3361"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045F889"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475C99FA" w14:textId="77777777" w:rsidR="005F4BFD" w:rsidRPr="008A36C9" w:rsidRDefault="008A36C9" w:rsidP="008A36C9">
            <w:pPr>
              <w:jc w:val="center"/>
              <w:rPr>
                <w:sz w:val="20"/>
                <w:szCs w:val="20"/>
              </w:rPr>
            </w:pPr>
            <w:r w:rsidRPr="008A36C9">
              <w:rPr>
                <w:sz w:val="20"/>
                <w:szCs w:val="20"/>
              </w:rPr>
              <w:t>6</w:t>
            </w:r>
          </w:p>
        </w:tc>
      </w:tr>
      <w:tr w:rsidR="004B4DF9" w:rsidRPr="008A36C9" w14:paraId="3E7D1FE1" w14:textId="77777777">
        <w:tc>
          <w:tcPr>
            <w:tcW w:w="708" w:type="dxa"/>
            <w:tcBorders>
              <w:top w:val="single" w:sz="6" w:space="0" w:color="000000"/>
              <w:left w:val="single" w:sz="6" w:space="0" w:color="000000"/>
              <w:bottom w:val="single" w:sz="6" w:space="0" w:color="000000"/>
              <w:right w:val="single" w:sz="6" w:space="0" w:color="000000"/>
            </w:tcBorders>
          </w:tcPr>
          <w:p w14:paraId="2E9B4DC0" w14:textId="77777777" w:rsidR="004B4DF9" w:rsidRPr="008A36C9" w:rsidRDefault="004B4DF9" w:rsidP="008A36C9">
            <w:pPr>
              <w:pStyle w:val="naisc"/>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170293B9" w14:textId="77777777" w:rsidR="004B4DF9" w:rsidRPr="008A36C9" w:rsidRDefault="004B4DF9" w:rsidP="008A36C9">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78A42CAE" w14:textId="77777777" w:rsidR="004B4DF9" w:rsidRDefault="004B4DF9" w:rsidP="008A36C9">
            <w:pPr>
              <w:pStyle w:val="naisc"/>
              <w:spacing w:before="0" w:after="0"/>
              <w:ind w:firstLine="720"/>
              <w:rPr>
                <w:sz w:val="20"/>
                <w:szCs w:val="20"/>
              </w:rPr>
            </w:pPr>
          </w:p>
          <w:p w14:paraId="58E9D2EF" w14:textId="66662B9E" w:rsidR="004B4DF9" w:rsidRPr="008A36C9" w:rsidRDefault="004B4DF9" w:rsidP="008A36C9">
            <w:pPr>
              <w:pStyle w:val="naisc"/>
              <w:spacing w:before="0" w:after="0"/>
              <w:ind w:firstLine="720"/>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14:paraId="1D4DF38B" w14:textId="77777777" w:rsidR="004B4DF9" w:rsidRPr="008A36C9" w:rsidRDefault="004B4DF9" w:rsidP="008A36C9">
            <w:pPr>
              <w:pStyle w:val="naisc"/>
              <w:spacing w:before="0" w:after="0"/>
              <w:ind w:firstLine="720"/>
              <w:rPr>
                <w:sz w:val="20"/>
                <w:szCs w:val="20"/>
              </w:rPr>
            </w:pPr>
          </w:p>
        </w:tc>
        <w:tc>
          <w:tcPr>
            <w:tcW w:w="2459" w:type="dxa"/>
            <w:tcBorders>
              <w:top w:val="single" w:sz="4" w:space="0" w:color="auto"/>
              <w:left w:val="single" w:sz="4" w:space="0" w:color="auto"/>
              <w:bottom w:val="single" w:sz="4" w:space="0" w:color="auto"/>
              <w:right w:val="single" w:sz="4" w:space="0" w:color="auto"/>
            </w:tcBorders>
          </w:tcPr>
          <w:p w14:paraId="5284D15E" w14:textId="77777777" w:rsidR="004B4DF9" w:rsidRPr="008A36C9" w:rsidRDefault="004B4DF9" w:rsidP="008A36C9">
            <w:pPr>
              <w:jc w:val="center"/>
              <w:rPr>
                <w:sz w:val="20"/>
                <w:szCs w:val="20"/>
              </w:rPr>
            </w:pPr>
          </w:p>
        </w:tc>
        <w:tc>
          <w:tcPr>
            <w:tcW w:w="1920" w:type="dxa"/>
            <w:tcBorders>
              <w:top w:val="single" w:sz="4" w:space="0" w:color="auto"/>
              <w:left w:val="single" w:sz="4" w:space="0" w:color="auto"/>
              <w:bottom w:val="single" w:sz="4" w:space="0" w:color="auto"/>
            </w:tcBorders>
          </w:tcPr>
          <w:p w14:paraId="4C60F3FD" w14:textId="77777777" w:rsidR="004B4DF9" w:rsidRPr="008A36C9" w:rsidRDefault="004B4DF9" w:rsidP="008A36C9">
            <w:pPr>
              <w:jc w:val="center"/>
              <w:rPr>
                <w:sz w:val="20"/>
                <w:szCs w:val="20"/>
              </w:rPr>
            </w:pPr>
          </w:p>
        </w:tc>
      </w:tr>
    </w:tbl>
    <w:p w14:paraId="1DC8372A" w14:textId="77777777" w:rsidR="007B4C0F" w:rsidRPr="00712B66" w:rsidRDefault="007B4C0F" w:rsidP="007B4C0F">
      <w:pPr>
        <w:pStyle w:val="naisf"/>
        <w:spacing w:before="0" w:after="0"/>
        <w:ind w:firstLine="0"/>
      </w:pPr>
    </w:p>
    <w:p w14:paraId="24F9093F"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00E47834" w14:textId="77777777" w:rsidR="005D67F7" w:rsidRPr="00712B66" w:rsidRDefault="005D67F7" w:rsidP="005D67F7">
      <w:pPr>
        <w:pStyle w:val="naisf"/>
        <w:spacing w:before="0" w:after="0"/>
        <w:ind w:firstLine="0"/>
        <w:rPr>
          <w:b/>
        </w:rPr>
      </w:pPr>
    </w:p>
    <w:tbl>
      <w:tblPr>
        <w:tblW w:w="14317" w:type="dxa"/>
        <w:tblLook w:val="00A0" w:firstRow="1" w:lastRow="0" w:firstColumn="1" w:lastColumn="0" w:noHBand="0" w:noVBand="0"/>
      </w:tblPr>
      <w:tblGrid>
        <w:gridCol w:w="6946"/>
        <w:gridCol w:w="602"/>
        <w:gridCol w:w="6769"/>
      </w:tblGrid>
      <w:tr w:rsidR="007B4C0F" w:rsidRPr="00712B66" w14:paraId="0DA10608" w14:textId="77777777" w:rsidTr="0054729A">
        <w:tc>
          <w:tcPr>
            <w:tcW w:w="6946" w:type="dxa"/>
          </w:tcPr>
          <w:p w14:paraId="57E40CD9" w14:textId="77777777" w:rsidR="007B4C0F" w:rsidRPr="00712B66" w:rsidRDefault="005D67F7" w:rsidP="005D67F7">
            <w:pPr>
              <w:pStyle w:val="naisf"/>
              <w:spacing w:before="0" w:after="0"/>
              <w:ind w:firstLine="0"/>
            </w:pPr>
            <w:r w:rsidRPr="00712B66">
              <w:t>D</w:t>
            </w:r>
            <w:r w:rsidR="007B4C0F" w:rsidRPr="00712B66">
              <w:t>atums</w:t>
            </w:r>
          </w:p>
        </w:tc>
        <w:tc>
          <w:tcPr>
            <w:tcW w:w="7371" w:type="dxa"/>
            <w:gridSpan w:val="2"/>
            <w:tcBorders>
              <w:bottom w:val="single" w:sz="4" w:space="0" w:color="auto"/>
            </w:tcBorders>
          </w:tcPr>
          <w:p w14:paraId="5F768F2B" w14:textId="6FF9A571" w:rsidR="007B4C0F" w:rsidRPr="003D609D" w:rsidRDefault="005B7312" w:rsidP="0036160E">
            <w:pPr>
              <w:pStyle w:val="NormalWeb"/>
              <w:spacing w:before="0" w:beforeAutospacing="0" w:after="0" w:afterAutospacing="0"/>
              <w:ind w:firstLine="720"/>
            </w:pPr>
            <w:r w:rsidRPr="003D609D">
              <w:t xml:space="preserve">16.12.2020. – </w:t>
            </w:r>
            <w:r w:rsidR="003A0EFD" w:rsidRPr="003D609D">
              <w:t>starpinstitūciju</w:t>
            </w:r>
            <w:r w:rsidRPr="003D609D">
              <w:t xml:space="preserve"> sanāksme</w:t>
            </w:r>
          </w:p>
          <w:p w14:paraId="764A67EE" w14:textId="77777777" w:rsidR="005B7312" w:rsidRDefault="005B7312" w:rsidP="0036160E">
            <w:pPr>
              <w:pStyle w:val="NormalWeb"/>
              <w:spacing w:before="0" w:beforeAutospacing="0" w:after="0" w:afterAutospacing="0"/>
              <w:ind w:firstLine="720"/>
            </w:pPr>
            <w:r w:rsidRPr="003D609D">
              <w:t>0</w:t>
            </w:r>
            <w:r w:rsidR="00F61A2F">
              <w:t>8</w:t>
            </w:r>
            <w:r w:rsidRPr="003D609D">
              <w:t>.01.2021. – elektroniskā saskaņošana</w:t>
            </w:r>
          </w:p>
          <w:p w14:paraId="09885AA5" w14:textId="69B0224C" w:rsidR="00E73F13" w:rsidRPr="003A46F8" w:rsidRDefault="003A46F8" w:rsidP="0036160E">
            <w:pPr>
              <w:pStyle w:val="NormalWeb"/>
              <w:spacing w:before="0" w:beforeAutospacing="0" w:after="0" w:afterAutospacing="0"/>
              <w:ind w:firstLine="720"/>
            </w:pPr>
            <w:r>
              <w:t>06</w:t>
            </w:r>
            <w:r w:rsidRPr="003A46F8">
              <w:t xml:space="preserve">.01.2021. – VARAM </w:t>
            </w:r>
            <w:r w:rsidR="0048281E" w:rsidRPr="003A46F8">
              <w:t>sanāksme</w:t>
            </w:r>
            <w:r w:rsidRPr="003A46F8">
              <w:t xml:space="preserve"> </w:t>
            </w:r>
            <w:r w:rsidR="0048281E" w:rsidRPr="003A46F8">
              <w:t>ar TM</w:t>
            </w:r>
            <w:r w:rsidRPr="003A46F8">
              <w:t xml:space="preserve"> un</w:t>
            </w:r>
            <w:r w:rsidR="0048281E" w:rsidRPr="003A46F8">
              <w:t xml:space="preserve"> PTAC </w:t>
            </w:r>
          </w:p>
          <w:p w14:paraId="54020AEB" w14:textId="4EAB1408" w:rsidR="0048281E" w:rsidRPr="003A46F8" w:rsidRDefault="00E73F13" w:rsidP="0036160E">
            <w:pPr>
              <w:pStyle w:val="NormalWeb"/>
              <w:spacing w:before="0" w:beforeAutospacing="0" w:after="0" w:afterAutospacing="0"/>
              <w:ind w:firstLine="720"/>
            </w:pPr>
            <w:r w:rsidRPr="003A46F8">
              <w:t>19.01.2021. – VARAM sanāksme ar ražotāju asociāciju pārstāvjiem (LPUF, LADS, Latvijas Piensaimnieku Centrālā Savienība u.c.)</w:t>
            </w:r>
          </w:p>
          <w:p w14:paraId="16BA57F8" w14:textId="77777777" w:rsidR="00E73F13" w:rsidRDefault="00E73F13" w:rsidP="0036160E">
            <w:pPr>
              <w:pStyle w:val="NormalWeb"/>
              <w:spacing w:before="0" w:beforeAutospacing="0" w:after="0" w:afterAutospacing="0"/>
              <w:ind w:firstLine="720"/>
            </w:pPr>
            <w:r w:rsidRPr="003A46F8">
              <w:t>25.01.2021. – VARAM/TM/PTAC/PVD sanāksme ar ražotāju asociāciju pārstāvjiem (LPUF</w:t>
            </w:r>
            <w:r w:rsidR="005A3249">
              <w:t xml:space="preserve">, </w:t>
            </w:r>
            <w:r w:rsidRPr="003A46F8">
              <w:t>LADS</w:t>
            </w:r>
            <w:r w:rsidR="005A3249">
              <w:t xml:space="preserve">, </w:t>
            </w:r>
            <w:r w:rsidR="005A3249" w:rsidRPr="005A3249">
              <w:t>Latvijas Piensaimnieku Centrālā Savienība</w:t>
            </w:r>
            <w:r w:rsidRPr="003A46F8">
              <w:t>)</w:t>
            </w:r>
          </w:p>
          <w:p w14:paraId="6A55F289" w14:textId="77777777" w:rsidR="00CE691D" w:rsidRDefault="00CE691D" w:rsidP="0036160E">
            <w:pPr>
              <w:pStyle w:val="NormalWeb"/>
              <w:spacing w:before="0" w:beforeAutospacing="0" w:after="0" w:afterAutospacing="0"/>
              <w:ind w:firstLine="720"/>
            </w:pPr>
            <w:r w:rsidRPr="002D0B40">
              <w:t>29.01.2021. – elektroniskā saskaņošana</w:t>
            </w:r>
          </w:p>
          <w:p w14:paraId="0AD723DF" w14:textId="77777777" w:rsidR="00214536" w:rsidRDefault="00214536" w:rsidP="0036160E">
            <w:pPr>
              <w:pStyle w:val="NormalWeb"/>
              <w:spacing w:before="0" w:beforeAutospacing="0" w:after="0" w:afterAutospacing="0"/>
              <w:ind w:firstLine="720"/>
            </w:pPr>
            <w:r w:rsidRPr="00214536">
              <w:t>11.02.2021. – elektroniskā saskaņošana</w:t>
            </w:r>
          </w:p>
          <w:p w14:paraId="62CDD63E" w14:textId="7C692735" w:rsidR="00940AE0" w:rsidRPr="005B7312" w:rsidRDefault="00940AE0" w:rsidP="0036160E">
            <w:pPr>
              <w:pStyle w:val="NormalWeb"/>
              <w:spacing w:before="0" w:beforeAutospacing="0" w:after="0" w:afterAutospacing="0"/>
              <w:ind w:firstLine="720"/>
              <w:rPr>
                <w:highlight w:val="yellow"/>
              </w:rPr>
            </w:pPr>
            <w:r w:rsidRPr="00940AE0">
              <w:t>18.02.2021. – elektroniskā saskaņošana</w:t>
            </w:r>
          </w:p>
        </w:tc>
      </w:tr>
      <w:tr w:rsidR="003C27A2" w:rsidRPr="00712B66" w14:paraId="5BB67002" w14:textId="77777777" w:rsidTr="0054729A">
        <w:tc>
          <w:tcPr>
            <w:tcW w:w="6946" w:type="dxa"/>
          </w:tcPr>
          <w:p w14:paraId="75711DE5" w14:textId="77777777" w:rsidR="003C27A2" w:rsidRPr="00712B66" w:rsidRDefault="003C27A2" w:rsidP="007B4C0F">
            <w:pPr>
              <w:pStyle w:val="naisf"/>
              <w:spacing w:before="0" w:after="0"/>
              <w:ind w:firstLine="0"/>
            </w:pPr>
          </w:p>
        </w:tc>
        <w:tc>
          <w:tcPr>
            <w:tcW w:w="7371" w:type="dxa"/>
            <w:gridSpan w:val="2"/>
            <w:tcBorders>
              <w:top w:val="single" w:sz="4" w:space="0" w:color="auto"/>
            </w:tcBorders>
          </w:tcPr>
          <w:p w14:paraId="0F94D4DA" w14:textId="77777777" w:rsidR="003C27A2" w:rsidRPr="00712B66" w:rsidRDefault="003C27A2" w:rsidP="0036160E">
            <w:pPr>
              <w:pStyle w:val="NormalWeb"/>
              <w:spacing w:before="0" w:beforeAutospacing="0" w:after="0" w:afterAutospacing="0"/>
              <w:ind w:firstLine="720"/>
            </w:pPr>
          </w:p>
        </w:tc>
      </w:tr>
      <w:tr w:rsidR="007B4C0F" w:rsidRPr="00712B66" w14:paraId="4CA74D0D" w14:textId="77777777" w:rsidTr="0054729A">
        <w:tc>
          <w:tcPr>
            <w:tcW w:w="6946" w:type="dxa"/>
          </w:tcPr>
          <w:p w14:paraId="00F3DB24" w14:textId="77777777" w:rsidR="007B4C0F" w:rsidRPr="00712B66" w:rsidRDefault="00365CC0" w:rsidP="003C27A2">
            <w:pPr>
              <w:pStyle w:val="naiskr"/>
              <w:spacing w:before="0" w:after="0"/>
            </w:pPr>
            <w:r>
              <w:t>Saskaņošanas d</w:t>
            </w:r>
            <w:r w:rsidRPr="00712B66">
              <w:t>alībnieki</w:t>
            </w:r>
          </w:p>
        </w:tc>
        <w:tc>
          <w:tcPr>
            <w:tcW w:w="7371" w:type="dxa"/>
            <w:gridSpan w:val="2"/>
          </w:tcPr>
          <w:p w14:paraId="262AA276" w14:textId="1C6FEFFF" w:rsidR="007B4C0F" w:rsidRPr="00712B66" w:rsidRDefault="00166FD0" w:rsidP="0054729A">
            <w:pPr>
              <w:pStyle w:val="NormalWeb"/>
              <w:jc w:val="both"/>
            </w:pPr>
            <w:r w:rsidRPr="0020438E">
              <w:t xml:space="preserve">Finanšu ministrija, Tieslietu ministrija, Ekonomikas ministrija, Veselības ministrija, Zemkopības ministrija, </w:t>
            </w:r>
            <w:r w:rsidR="00B27811" w:rsidRPr="0020438E">
              <w:t xml:space="preserve">Valsts kanceleja, </w:t>
            </w:r>
            <w:r w:rsidRPr="0020438E">
              <w:t xml:space="preserve">Latvijas Pašvaldību savienība, Latvijas Darba devēju konfederācija, </w:t>
            </w:r>
            <w:r w:rsidR="0020438E" w:rsidRPr="0020438E">
              <w:t xml:space="preserve">Latvijas Tirgotāju asociācija, </w:t>
            </w:r>
            <w:r w:rsidRPr="0020438E">
              <w:t>Patērētāju tiesību aizsardzības centrs</w:t>
            </w:r>
            <w:r w:rsidR="0020438E" w:rsidRPr="0020438E">
              <w:t xml:space="preserve">, Latvijas Pārtikas uzņēmumu federācija, Latvijas Alus Darītāju savienība, Valsts vides dienests, Latvijas Piensaimnieku Centrālā Savienība, Lauksaimnieku </w:t>
            </w:r>
            <w:r w:rsidR="0020438E" w:rsidRPr="0020438E">
              <w:lastRenderedPageBreak/>
              <w:t>organizāciju sadarbības padome</w:t>
            </w:r>
            <w:r w:rsidR="00107D4E">
              <w:t xml:space="preserve">, </w:t>
            </w:r>
            <w:r w:rsidR="00107D4E" w:rsidRPr="00107D4E">
              <w:t>Bezdūmu nozares asociācija</w:t>
            </w:r>
            <w:r w:rsidR="00F46C27">
              <w:t xml:space="preserve">, </w:t>
            </w:r>
            <w:r w:rsidR="007A60FC">
              <w:t xml:space="preserve">VSIA </w:t>
            </w:r>
            <w:r w:rsidR="007A60FC" w:rsidRPr="007A60FC">
              <w:t>"Latvijas Vides, ģeoloģijas un meteoroloģijas centrs"</w:t>
            </w:r>
            <w:r w:rsidR="007A60FC">
              <w:t xml:space="preserve">, </w:t>
            </w:r>
            <w:r w:rsidR="00F46C27" w:rsidRPr="00F46C27">
              <w:t>Valsts vides dienests, Veselības inspekcija</w:t>
            </w:r>
          </w:p>
        </w:tc>
      </w:tr>
      <w:tr w:rsidR="000D0AED" w:rsidRPr="00712B66" w14:paraId="571343A3" w14:textId="77777777" w:rsidTr="0054729A">
        <w:trPr>
          <w:trHeight w:val="285"/>
        </w:trPr>
        <w:tc>
          <w:tcPr>
            <w:tcW w:w="6946" w:type="dxa"/>
          </w:tcPr>
          <w:p w14:paraId="2CA4E1E6" w14:textId="77777777" w:rsidR="000D0AED" w:rsidRPr="00712B66" w:rsidRDefault="000D0AED" w:rsidP="000D0AED">
            <w:pPr>
              <w:pStyle w:val="naiskr"/>
              <w:spacing w:before="0" w:after="0"/>
            </w:pPr>
          </w:p>
        </w:tc>
        <w:tc>
          <w:tcPr>
            <w:tcW w:w="602" w:type="dxa"/>
          </w:tcPr>
          <w:p w14:paraId="4C7B05DA" w14:textId="77777777" w:rsidR="000D0AED" w:rsidRPr="00712B66" w:rsidRDefault="000D0AED" w:rsidP="0036160E">
            <w:pPr>
              <w:pStyle w:val="naiskr"/>
              <w:spacing w:before="0" w:after="0"/>
              <w:ind w:firstLine="720"/>
            </w:pPr>
          </w:p>
        </w:tc>
        <w:tc>
          <w:tcPr>
            <w:tcW w:w="6769" w:type="dxa"/>
          </w:tcPr>
          <w:p w14:paraId="269C591C" w14:textId="77777777" w:rsidR="000D0AED" w:rsidRPr="00712B66" w:rsidRDefault="000D0AED" w:rsidP="0036160E">
            <w:pPr>
              <w:pStyle w:val="naiskr"/>
              <w:spacing w:before="0" w:after="0"/>
              <w:ind w:firstLine="12"/>
            </w:pPr>
          </w:p>
        </w:tc>
      </w:tr>
    </w:tbl>
    <w:p w14:paraId="1916B476" w14:textId="5A2D25C9" w:rsidR="008A36C9" w:rsidRDefault="008A36C9"/>
    <w:tbl>
      <w:tblPr>
        <w:tblW w:w="14317" w:type="dxa"/>
        <w:tblLook w:val="00A0" w:firstRow="1" w:lastRow="0" w:firstColumn="1" w:lastColumn="0" w:noHBand="0" w:noVBand="0"/>
      </w:tblPr>
      <w:tblGrid>
        <w:gridCol w:w="6708"/>
        <w:gridCol w:w="238"/>
        <w:gridCol w:w="7371"/>
      </w:tblGrid>
      <w:tr w:rsidR="007B4C0F" w:rsidRPr="00712B66" w14:paraId="0BFE8576" w14:textId="77777777" w:rsidTr="0054729A">
        <w:trPr>
          <w:trHeight w:val="285"/>
        </w:trPr>
        <w:tc>
          <w:tcPr>
            <w:tcW w:w="6708" w:type="dxa"/>
          </w:tcPr>
          <w:p w14:paraId="1715CA18"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8" w:type="dxa"/>
          </w:tcPr>
          <w:p w14:paraId="39F6A92D" w14:textId="77777777" w:rsidR="007B4C0F" w:rsidRPr="00712B66" w:rsidRDefault="007B4C0F" w:rsidP="0036160E">
            <w:pPr>
              <w:pStyle w:val="naiskr"/>
              <w:spacing w:before="0" w:after="0"/>
              <w:ind w:firstLine="720"/>
            </w:pPr>
          </w:p>
        </w:tc>
        <w:tc>
          <w:tcPr>
            <w:tcW w:w="7371" w:type="dxa"/>
          </w:tcPr>
          <w:p w14:paraId="46C4EE80" w14:textId="608E2374" w:rsidR="007B4C0F" w:rsidRPr="00712B66" w:rsidRDefault="00166FD0" w:rsidP="00166FD0">
            <w:pPr>
              <w:pStyle w:val="naiskr"/>
              <w:spacing w:before="0" w:after="0"/>
              <w:ind w:firstLine="12"/>
              <w:jc w:val="both"/>
            </w:pPr>
            <w:r w:rsidRPr="00166FD0">
              <w:t xml:space="preserve">Finanšu ministrija, Tieslietu ministrija, Ekonomikas ministrija, Zemkopības ministrija, </w:t>
            </w:r>
            <w:r w:rsidR="00B27811">
              <w:t xml:space="preserve">Valsts kanceleja, </w:t>
            </w:r>
            <w:r w:rsidRPr="00166FD0">
              <w:t>Latvijas Pašvaldību savienība, Latvijas Darba devēju konfederācija,</w:t>
            </w:r>
            <w:r w:rsidR="00BE4746">
              <w:t xml:space="preserve"> Latvijas Tirgotāju asociācija,</w:t>
            </w:r>
            <w:r w:rsidRPr="00166FD0">
              <w:t xml:space="preserve"> Patērētāju tiesību aizsardzības centrs</w:t>
            </w:r>
            <w:r w:rsidR="009C0F09">
              <w:t>,</w:t>
            </w:r>
            <w:r w:rsidR="0020438E">
              <w:t xml:space="preserve"> </w:t>
            </w:r>
            <w:r w:rsidR="00412233" w:rsidRPr="00412233">
              <w:t>Latvijas Pārtikas uzņēmumu federācija</w:t>
            </w:r>
            <w:r w:rsidR="00E04F0C">
              <w:t xml:space="preserve">, </w:t>
            </w:r>
            <w:r w:rsidR="00412233" w:rsidRPr="00412233">
              <w:t>Latvijas Alus Darītāju savienība</w:t>
            </w:r>
            <w:r w:rsidR="00E04F0C">
              <w:t>, Valsts vides dienests</w:t>
            </w:r>
            <w:r w:rsidR="00F46C27">
              <w:t>, Veselības inspekcija</w:t>
            </w:r>
          </w:p>
        </w:tc>
      </w:tr>
      <w:tr w:rsidR="007B4C0F" w:rsidRPr="00712B66" w14:paraId="30D3A3A9" w14:textId="77777777" w:rsidTr="0054729A">
        <w:trPr>
          <w:trHeight w:val="465"/>
        </w:trPr>
        <w:tc>
          <w:tcPr>
            <w:tcW w:w="14317" w:type="dxa"/>
            <w:gridSpan w:val="3"/>
          </w:tcPr>
          <w:p w14:paraId="63FE60C7" w14:textId="77777777" w:rsidR="007B4C0F" w:rsidRPr="00712B66" w:rsidRDefault="007B4C0F" w:rsidP="003C27A2">
            <w:pPr>
              <w:pStyle w:val="naisc"/>
              <w:spacing w:before="0" w:after="0"/>
              <w:ind w:left="4820" w:firstLine="720"/>
            </w:pPr>
          </w:p>
        </w:tc>
      </w:tr>
      <w:tr w:rsidR="007B4C0F" w:rsidRPr="00712B66" w14:paraId="3369E7EF" w14:textId="77777777" w:rsidTr="0054729A">
        <w:tc>
          <w:tcPr>
            <w:tcW w:w="6708" w:type="dxa"/>
          </w:tcPr>
          <w:p w14:paraId="423A5D6A"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609" w:type="dxa"/>
            <w:gridSpan w:val="2"/>
          </w:tcPr>
          <w:p w14:paraId="541E8F3D" w14:textId="77777777" w:rsidR="007B4C0F" w:rsidRPr="00712B66" w:rsidRDefault="007B4C0F" w:rsidP="0036160E">
            <w:pPr>
              <w:pStyle w:val="naiskr"/>
              <w:spacing w:before="0" w:after="0"/>
              <w:ind w:firstLine="720"/>
            </w:pPr>
          </w:p>
        </w:tc>
      </w:tr>
      <w:tr w:rsidR="007B4C0F" w:rsidRPr="00712B66" w14:paraId="2F750811" w14:textId="77777777" w:rsidTr="0054729A">
        <w:tc>
          <w:tcPr>
            <w:tcW w:w="6708" w:type="dxa"/>
          </w:tcPr>
          <w:p w14:paraId="00F38E53" w14:textId="77777777" w:rsidR="007B4C0F" w:rsidRPr="00712B66" w:rsidRDefault="007B4C0F" w:rsidP="0036160E">
            <w:pPr>
              <w:pStyle w:val="naiskr"/>
              <w:spacing w:before="0" w:after="0"/>
              <w:ind w:firstLine="720"/>
            </w:pPr>
            <w:r w:rsidRPr="00712B66">
              <w:t>  </w:t>
            </w:r>
          </w:p>
        </w:tc>
        <w:tc>
          <w:tcPr>
            <w:tcW w:w="7609" w:type="dxa"/>
            <w:gridSpan w:val="2"/>
            <w:tcBorders>
              <w:top w:val="single" w:sz="6" w:space="0" w:color="000000"/>
              <w:bottom w:val="single" w:sz="6" w:space="0" w:color="000000"/>
            </w:tcBorders>
          </w:tcPr>
          <w:p w14:paraId="1AA7B91B" w14:textId="77777777" w:rsidR="007B4C0F" w:rsidRPr="00712B66" w:rsidRDefault="007B4C0F" w:rsidP="0036160E">
            <w:pPr>
              <w:pStyle w:val="naiskr"/>
              <w:spacing w:before="0" w:after="0"/>
              <w:ind w:firstLine="720"/>
            </w:pPr>
          </w:p>
        </w:tc>
      </w:tr>
      <w:tr w:rsidR="007B4C0F" w:rsidRPr="00712B66" w14:paraId="6C653CCF" w14:textId="77777777" w:rsidTr="0054729A">
        <w:tc>
          <w:tcPr>
            <w:tcW w:w="6708" w:type="dxa"/>
          </w:tcPr>
          <w:p w14:paraId="37C34F8D" w14:textId="77777777" w:rsidR="007B4C0F" w:rsidRPr="00712B66" w:rsidRDefault="007B4C0F" w:rsidP="0036160E">
            <w:pPr>
              <w:pStyle w:val="naiskr"/>
              <w:spacing w:before="0" w:after="0"/>
              <w:ind w:firstLine="720"/>
            </w:pPr>
            <w:r w:rsidRPr="00712B66">
              <w:t>  </w:t>
            </w:r>
          </w:p>
        </w:tc>
        <w:tc>
          <w:tcPr>
            <w:tcW w:w="7609" w:type="dxa"/>
            <w:gridSpan w:val="2"/>
            <w:tcBorders>
              <w:bottom w:val="single" w:sz="6" w:space="0" w:color="000000"/>
            </w:tcBorders>
          </w:tcPr>
          <w:p w14:paraId="5ACFAE79" w14:textId="77777777" w:rsidR="007B4C0F" w:rsidRPr="00712B66" w:rsidRDefault="007B4C0F" w:rsidP="0036160E">
            <w:pPr>
              <w:pStyle w:val="naiskr"/>
              <w:spacing w:before="0" w:after="0"/>
              <w:ind w:firstLine="720"/>
            </w:pPr>
          </w:p>
        </w:tc>
      </w:tr>
    </w:tbl>
    <w:p w14:paraId="02DABDC6" w14:textId="77777777" w:rsidR="00683081" w:rsidRPr="00712B66" w:rsidRDefault="00683081" w:rsidP="00683081">
      <w:pPr>
        <w:pStyle w:val="naisf"/>
        <w:spacing w:before="0" w:after="0"/>
        <w:ind w:firstLine="720"/>
      </w:pPr>
    </w:p>
    <w:p w14:paraId="1CAF100D"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03078245"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612"/>
        <w:gridCol w:w="3093"/>
      </w:tblGrid>
      <w:tr w:rsidR="00134188" w:rsidRPr="00712B66" w14:paraId="4349469F" w14:textId="77777777" w:rsidTr="002D0B40">
        <w:tc>
          <w:tcPr>
            <w:tcW w:w="708" w:type="dxa"/>
            <w:tcBorders>
              <w:top w:val="single" w:sz="6" w:space="0" w:color="000000"/>
              <w:left w:val="single" w:sz="6" w:space="0" w:color="000000"/>
              <w:bottom w:val="single" w:sz="6" w:space="0" w:color="000000"/>
              <w:right w:val="single" w:sz="6" w:space="0" w:color="000000"/>
            </w:tcBorders>
            <w:vAlign w:val="center"/>
          </w:tcPr>
          <w:p w14:paraId="521D3661" w14:textId="77777777"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45BC129D" w14:textId="77777777" w:rsidR="00134188" w:rsidRPr="00712B66" w:rsidRDefault="00134188" w:rsidP="00BA4703">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5B22E6AD"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4F86C4A"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093" w:type="dxa"/>
            <w:tcBorders>
              <w:top w:val="single" w:sz="4" w:space="0" w:color="auto"/>
              <w:left w:val="single" w:sz="4" w:space="0" w:color="auto"/>
              <w:bottom w:val="single" w:sz="4" w:space="0" w:color="auto"/>
            </w:tcBorders>
            <w:vAlign w:val="center"/>
          </w:tcPr>
          <w:p w14:paraId="295F2CE0" w14:textId="77777777" w:rsidR="00134188" w:rsidRPr="00712B66" w:rsidRDefault="00134188" w:rsidP="00BA4703">
            <w:pPr>
              <w:jc w:val="center"/>
            </w:pPr>
            <w:r w:rsidRPr="00712B66">
              <w:t>Projekta attiecīgā punkta (panta) galīgā redakcija</w:t>
            </w:r>
          </w:p>
        </w:tc>
      </w:tr>
      <w:tr w:rsidR="00914C14" w:rsidRPr="00712B66" w14:paraId="32FD7943" w14:textId="77777777" w:rsidTr="002D0B40">
        <w:tc>
          <w:tcPr>
            <w:tcW w:w="708" w:type="dxa"/>
            <w:tcBorders>
              <w:left w:val="single" w:sz="6" w:space="0" w:color="000000"/>
              <w:bottom w:val="single" w:sz="4" w:space="0" w:color="auto"/>
              <w:right w:val="single" w:sz="6" w:space="0" w:color="000000"/>
            </w:tcBorders>
          </w:tcPr>
          <w:p w14:paraId="69A58B59" w14:textId="261E8B64" w:rsidR="00914C14" w:rsidRPr="0066008E" w:rsidRDefault="00B93E1E" w:rsidP="0066008E">
            <w:pPr>
              <w:pStyle w:val="naisc"/>
              <w:spacing w:before="0" w:after="0"/>
            </w:pPr>
            <w:r>
              <w:t>1.</w:t>
            </w:r>
          </w:p>
        </w:tc>
        <w:tc>
          <w:tcPr>
            <w:tcW w:w="3086" w:type="dxa"/>
            <w:gridSpan w:val="2"/>
            <w:tcBorders>
              <w:left w:val="single" w:sz="6" w:space="0" w:color="000000"/>
              <w:bottom w:val="single" w:sz="4" w:space="0" w:color="auto"/>
              <w:right w:val="single" w:sz="6" w:space="0" w:color="000000"/>
            </w:tcBorders>
          </w:tcPr>
          <w:p w14:paraId="0EDFD2D7" w14:textId="635DF0E2" w:rsidR="00914C14" w:rsidRPr="00BA4703" w:rsidRDefault="00237CC2" w:rsidP="00BA4703">
            <w:pPr>
              <w:pStyle w:val="naisc"/>
              <w:spacing w:before="0" w:after="0"/>
              <w:jc w:val="both"/>
            </w:pPr>
            <w:r w:rsidRPr="00BA4703">
              <w:t>Likumprojekt</w:t>
            </w:r>
            <w:r w:rsidR="00BA4703" w:rsidRPr="00BA4703">
              <w:t>a nosaukums</w:t>
            </w:r>
            <w:r w:rsidRPr="00BA4703">
              <w:t xml:space="preserve"> </w:t>
            </w:r>
            <w:r w:rsidR="00BA4703" w:rsidRPr="00BA4703">
              <w:t>“Par plastmasu saturošiem izstrādājumiem”</w:t>
            </w:r>
          </w:p>
        </w:tc>
        <w:tc>
          <w:tcPr>
            <w:tcW w:w="4394" w:type="dxa"/>
            <w:tcBorders>
              <w:left w:val="single" w:sz="6" w:space="0" w:color="000000"/>
              <w:bottom w:val="single" w:sz="4" w:space="0" w:color="auto"/>
              <w:right w:val="single" w:sz="6" w:space="0" w:color="000000"/>
            </w:tcBorders>
          </w:tcPr>
          <w:p w14:paraId="3E3AB3A3" w14:textId="77777777" w:rsidR="00914C14" w:rsidRPr="00BA4703" w:rsidRDefault="0066008E" w:rsidP="0066008E">
            <w:pPr>
              <w:pStyle w:val="naisc"/>
              <w:spacing w:before="0" w:after="0"/>
              <w:rPr>
                <w:b/>
                <w:bCs/>
              </w:rPr>
            </w:pPr>
            <w:r w:rsidRPr="00BA4703">
              <w:rPr>
                <w:b/>
                <w:bCs/>
              </w:rPr>
              <w:t>Tieslietu ministrija</w:t>
            </w:r>
          </w:p>
          <w:p w14:paraId="3BA83F19" w14:textId="497E2C93" w:rsidR="0066008E" w:rsidRPr="00BA4703" w:rsidRDefault="0066008E" w:rsidP="0066008E">
            <w:pPr>
              <w:ind w:right="12"/>
              <w:jc w:val="both"/>
            </w:pPr>
            <w:r w:rsidRPr="00BA4703">
              <w:t xml:space="preserve">Saskaņā ar Ministru kabineta 2009. gada 3. februāra noteikumu Nr. 108 "Normatīvo aktu projektu sagatavošanas noteikumi" (turpmāk – noteikumi Nr. 108) 6. punktu likumprojekta nosaukumu veido iespējami īsu un atbilstošu likumprojekta saturam. Likumprojekta nosaukumu veido no vārdiem, kas atklāj likumprojekta saturu, </w:t>
            </w:r>
            <w:r w:rsidRPr="00BA4703">
              <w:lastRenderedPageBreak/>
              <w:t>un noslēdz ar vārdu "likums". Savukārt saskaņā ar noteikumu Nr. 108 7. punktu, ja, izmantojot šo noteikumu 6. punktā minēto paņēmienu, nav iespējams izveidot stilistiski pareizu likumprojekta nosaukumu, to sāk ar vārdu "par" un tad raksta vārdus, kas atklāj likumprojekta saturu. Vārdu "likums" nosaukumā neietver. Proti, šo nosaukuma veidošanas paņēmienu izmanto retos izņēmuma gadījumos. Ņemot vērā, ka likumprojekta nosaukumu var izveidot atbilstoši noteikumu Nr. 108 6. punktā noteiktajam, lūdzam precizēt likumprojekta nosaukumu, izsakot to, piemēram, šādā redakcijā: "Plastmasu saturošu izstrādājumu likums".</w:t>
            </w:r>
          </w:p>
        </w:tc>
        <w:tc>
          <w:tcPr>
            <w:tcW w:w="3711" w:type="dxa"/>
            <w:gridSpan w:val="2"/>
            <w:tcBorders>
              <w:left w:val="single" w:sz="6" w:space="0" w:color="000000"/>
              <w:bottom w:val="single" w:sz="4" w:space="0" w:color="auto"/>
              <w:right w:val="single" w:sz="6" w:space="0" w:color="000000"/>
            </w:tcBorders>
            <w:shd w:val="clear" w:color="auto" w:fill="auto"/>
          </w:tcPr>
          <w:p w14:paraId="6D2F4B95" w14:textId="77777777" w:rsidR="00CD199A" w:rsidRPr="00BA4703" w:rsidRDefault="00CD199A" w:rsidP="00CD199A">
            <w:pPr>
              <w:pStyle w:val="naisc"/>
              <w:spacing w:before="0" w:after="0"/>
              <w:rPr>
                <w:b/>
                <w:bCs/>
              </w:rPr>
            </w:pPr>
            <w:r w:rsidRPr="00BA4703">
              <w:rPr>
                <w:b/>
                <w:bCs/>
              </w:rPr>
              <w:lastRenderedPageBreak/>
              <w:t>Ņemts vērā.</w:t>
            </w:r>
          </w:p>
          <w:p w14:paraId="40897660" w14:textId="77777777" w:rsidR="00914C14" w:rsidRPr="00BA4703" w:rsidRDefault="00914C14" w:rsidP="0066008E">
            <w:pPr>
              <w:pStyle w:val="naisc"/>
              <w:spacing w:before="0" w:after="0"/>
            </w:pPr>
          </w:p>
        </w:tc>
        <w:tc>
          <w:tcPr>
            <w:tcW w:w="3093" w:type="dxa"/>
            <w:tcBorders>
              <w:top w:val="single" w:sz="4" w:space="0" w:color="auto"/>
              <w:left w:val="single" w:sz="4" w:space="0" w:color="auto"/>
              <w:bottom w:val="single" w:sz="4" w:space="0" w:color="auto"/>
            </w:tcBorders>
          </w:tcPr>
          <w:p w14:paraId="748F27F9" w14:textId="1DA054CC" w:rsidR="00914C14" w:rsidRPr="00BA4703" w:rsidRDefault="00BA4703" w:rsidP="00BA4703">
            <w:pPr>
              <w:jc w:val="both"/>
            </w:pPr>
            <w:r w:rsidRPr="00BA4703">
              <w:t>Likumprojekta nosaukums “</w:t>
            </w:r>
            <w:r w:rsidRPr="00F9278C">
              <w:rPr>
                <w:b/>
                <w:bCs/>
              </w:rPr>
              <w:t>Plastmasu saturošu izstrādājumu likums</w:t>
            </w:r>
            <w:r w:rsidRPr="00BA4703">
              <w:t>”</w:t>
            </w:r>
          </w:p>
        </w:tc>
      </w:tr>
      <w:tr w:rsidR="009D62C4" w:rsidRPr="00712B66" w14:paraId="52D22878" w14:textId="77777777" w:rsidTr="00E10E8A">
        <w:tc>
          <w:tcPr>
            <w:tcW w:w="708" w:type="dxa"/>
            <w:tcBorders>
              <w:left w:val="single" w:sz="6" w:space="0" w:color="000000"/>
              <w:bottom w:val="single" w:sz="4" w:space="0" w:color="auto"/>
              <w:right w:val="single" w:sz="6" w:space="0" w:color="000000"/>
            </w:tcBorders>
          </w:tcPr>
          <w:p w14:paraId="460D80B0" w14:textId="5BC7BBF3" w:rsidR="009D62C4" w:rsidRDefault="00AF3EE0" w:rsidP="009D62C4">
            <w:pPr>
              <w:pStyle w:val="naisc"/>
              <w:spacing w:before="0" w:after="0"/>
            </w:pPr>
            <w:r>
              <w:t>2.</w:t>
            </w:r>
          </w:p>
        </w:tc>
        <w:tc>
          <w:tcPr>
            <w:tcW w:w="3086" w:type="dxa"/>
            <w:gridSpan w:val="2"/>
            <w:tcBorders>
              <w:left w:val="single" w:sz="6" w:space="0" w:color="000000"/>
              <w:bottom w:val="single" w:sz="4" w:space="0" w:color="auto"/>
              <w:right w:val="single" w:sz="6" w:space="0" w:color="000000"/>
            </w:tcBorders>
          </w:tcPr>
          <w:p w14:paraId="0F0EC76B" w14:textId="7C1AEE8C" w:rsidR="009D62C4" w:rsidRPr="00EA4B3F" w:rsidRDefault="009D62C4" w:rsidP="009D62C4">
            <w:pPr>
              <w:pStyle w:val="naisc"/>
              <w:spacing w:before="0" w:after="0"/>
              <w:jc w:val="both"/>
            </w:pPr>
            <w:r>
              <w:t>Likumprojekts kopumā</w:t>
            </w:r>
          </w:p>
        </w:tc>
        <w:tc>
          <w:tcPr>
            <w:tcW w:w="4394" w:type="dxa"/>
            <w:tcBorders>
              <w:left w:val="single" w:sz="6" w:space="0" w:color="000000"/>
              <w:bottom w:val="single" w:sz="4" w:space="0" w:color="auto"/>
              <w:right w:val="single" w:sz="6" w:space="0" w:color="000000"/>
            </w:tcBorders>
            <w:shd w:val="clear" w:color="auto" w:fill="auto"/>
          </w:tcPr>
          <w:p w14:paraId="303E6CCB" w14:textId="77777777" w:rsidR="009D62C4" w:rsidRPr="0066008E" w:rsidRDefault="009D62C4" w:rsidP="009D62C4">
            <w:pPr>
              <w:pStyle w:val="naisc"/>
              <w:spacing w:before="0" w:after="0"/>
              <w:rPr>
                <w:b/>
                <w:bCs/>
              </w:rPr>
            </w:pPr>
            <w:r w:rsidRPr="0066008E">
              <w:rPr>
                <w:b/>
                <w:bCs/>
              </w:rPr>
              <w:t>Tieslietu ministrija</w:t>
            </w:r>
          </w:p>
          <w:p w14:paraId="65E06C01" w14:textId="6EEBB39C" w:rsidR="009D62C4" w:rsidRDefault="009D62C4" w:rsidP="009D62C4">
            <w:pPr>
              <w:pStyle w:val="naisc"/>
              <w:jc w:val="both"/>
            </w:pPr>
            <w:r>
              <w:t xml:space="preserve">Vēršam uzmanību, ka likumprojektam ir septiņi pielikumi, kuri neatbilst normatīvo aktu izstrādes juridiskās tehnikas prasībām par pielikumiem, jo ir izteikti vienkārša teksta veidā ar punktiem un apakšpunktiem par konkrētiem </w:t>
            </w:r>
            <w:r w:rsidRPr="007E06F6">
              <w:t>izstrādājumiem. Ievērojot minēto un to, ka atbilstoši juridiskās tehnikas prasībām likumam var būt pielikumi vienīgi izņēmuma gadījumā, minētajos likumprojekta pielikumos esošo regulējumu nepieciešams iekļaut likumprojekta pamattekstā atbilstoši attiecīgā regulējuma vietai likumprojektā.</w:t>
            </w:r>
          </w:p>
          <w:p w14:paraId="316CA8CD" w14:textId="77777777" w:rsidR="009D62C4" w:rsidRDefault="009D62C4" w:rsidP="00A85F1D">
            <w:pPr>
              <w:pStyle w:val="naisc"/>
              <w:spacing w:before="0" w:after="0"/>
              <w:jc w:val="both"/>
            </w:pPr>
            <w:r>
              <w:t xml:space="preserve">Vienlaikus vēršam uzmanību, ka pielikumos ietverto saturu (un nosaukumu) nepieciešams skaidri un nepārprotami salāgot ar likumprojekta pamattekstā </w:t>
            </w:r>
            <w:r>
              <w:lastRenderedPageBreak/>
              <w:t xml:space="preserve">ietverto atsauci uz likumprojekta pielikumiem (piemēram, likumprojekta 13. panta ievaddaļā norādīts, ka likumprojekta 7. pielikumā noteikti plastmasu saturoši izstrādājumi, kamēr minētajā pielikumā norādīts uz vienreizlietojamiem plastmasu saturošiem izstrādājumiem. Tāpat, piemēram, no likumprojekta 10. panta pirmajā daļā ietvertā tiesiskā regulējuma izriet, ka likumprojekta 5. pielikuma 2. punktā noteikti arī plastmasu saturoši zvejas rīki, kamēr minētajā </w:t>
            </w:r>
            <w:r w:rsidRPr="007E06F6">
              <w:t xml:space="preserve">pielikumā attiecīgi zvejas rīki nav norādīti u.tml.). Norādām, ka atbilstoši juridiskās tehnikas prasībām likumprojekta pielikumos ietver tehniskos normatīvus, tabulas, veidlapu paraugus, kartes, zīmējumus u.tml. Likumprojekta </w:t>
            </w:r>
            <w:r>
              <w:t>pielikumos neietver pastāvīgas tiesību normas un normas, kas neizriet no likumprojekta pamatteksta.</w:t>
            </w:r>
          </w:p>
          <w:p w14:paraId="4C5BC9FD" w14:textId="77777777" w:rsidR="00F3270B" w:rsidRDefault="00F3270B" w:rsidP="00A85F1D">
            <w:pPr>
              <w:pStyle w:val="naisc"/>
              <w:spacing w:before="0" w:after="0"/>
              <w:jc w:val="both"/>
            </w:pPr>
          </w:p>
          <w:p w14:paraId="7860D290" w14:textId="77777777" w:rsidR="00F3270B" w:rsidRPr="0066008E" w:rsidRDefault="00F3270B" w:rsidP="00F3270B">
            <w:pPr>
              <w:pStyle w:val="naisc"/>
              <w:spacing w:before="0" w:after="0"/>
              <w:rPr>
                <w:b/>
                <w:bCs/>
              </w:rPr>
            </w:pPr>
            <w:r w:rsidRPr="0066008E">
              <w:rPr>
                <w:b/>
                <w:bCs/>
              </w:rPr>
              <w:t>Tieslietu ministrija</w:t>
            </w:r>
          </w:p>
          <w:p w14:paraId="357ACE7B" w14:textId="77777777" w:rsidR="00F3270B" w:rsidRDefault="00F3270B" w:rsidP="00F3270B">
            <w:pPr>
              <w:pStyle w:val="naisc"/>
              <w:jc w:val="both"/>
            </w:pPr>
            <w:r>
              <w:t>Lūdzam izvērtēt un saskaņot terminoloģiju attiecībā uz likumprojektā, kā arī likumprojektā un likumprojekta anotācijā minētajiem jēdzieniem:</w:t>
            </w:r>
          </w:p>
          <w:p w14:paraId="43501B60" w14:textId="77777777" w:rsidR="00F3270B" w:rsidRDefault="00F3270B" w:rsidP="00F3270B">
            <w:pPr>
              <w:pStyle w:val="naisc"/>
              <w:jc w:val="both"/>
            </w:pPr>
            <w:r>
              <w:t xml:space="preserve">1) </w:t>
            </w:r>
            <w:r w:rsidRPr="006725DA">
              <w:t xml:space="preserve">"marķējums" un "grafiskais simbols" </w:t>
            </w:r>
            <w:r>
              <w:t>(sk. likumprojekta 17. panta otro daļu un pārejas noteikumu 3. punktu);</w:t>
            </w:r>
          </w:p>
          <w:p w14:paraId="733711C8" w14:textId="77777777" w:rsidR="00F3270B" w:rsidRDefault="00F3270B" w:rsidP="00F3270B">
            <w:pPr>
              <w:pStyle w:val="naisc"/>
              <w:jc w:val="both"/>
            </w:pPr>
            <w:r>
              <w:t xml:space="preserve">2) </w:t>
            </w:r>
            <w:r w:rsidRPr="007E06F6">
              <w:t xml:space="preserve">"tara", "iepakojums" un "pudele" </w:t>
            </w:r>
            <w:r>
              <w:t xml:space="preserve">likumprojekta pielikumos, proti, nereti tiek lietots vārds "tara", savukārt citos gadījumos vārdi "iepakojums" vai </w:t>
            </w:r>
            <w:r>
              <w:lastRenderedPageBreak/>
              <w:t>"pudele".</w:t>
            </w:r>
          </w:p>
          <w:p w14:paraId="5774F13E" w14:textId="77777777" w:rsidR="00F3270B" w:rsidRDefault="00F3270B" w:rsidP="00F3270B">
            <w:pPr>
              <w:pStyle w:val="naisc"/>
              <w:spacing w:before="0" w:after="0"/>
              <w:jc w:val="both"/>
            </w:pPr>
            <w:r>
              <w:t>Uzsveram, ka viena jēdziena izteikšanai jāizmanto vieni un tie paši termini. Iekšējā terminoloģiskā konsekvence nodrošina iekšējā normatīvā akta skaidrību, novēršot pretrunīgus viedokļus vai šaubas par dažādu terminu saturu.</w:t>
            </w:r>
          </w:p>
          <w:p w14:paraId="0B7B4B9E" w14:textId="77777777" w:rsidR="00F3270B" w:rsidRDefault="00F3270B" w:rsidP="00F3270B">
            <w:pPr>
              <w:pStyle w:val="naisc"/>
              <w:spacing w:before="0" w:after="0"/>
              <w:jc w:val="both"/>
            </w:pPr>
          </w:p>
          <w:p w14:paraId="1410917E" w14:textId="77777777" w:rsidR="00F3270B" w:rsidRPr="0066008E" w:rsidRDefault="00F3270B" w:rsidP="00F3270B">
            <w:pPr>
              <w:pStyle w:val="naisc"/>
              <w:spacing w:before="0" w:after="0"/>
              <w:rPr>
                <w:b/>
                <w:bCs/>
              </w:rPr>
            </w:pPr>
            <w:r w:rsidRPr="0066008E">
              <w:rPr>
                <w:b/>
                <w:bCs/>
              </w:rPr>
              <w:t>Tieslietu ministrija</w:t>
            </w:r>
            <w:r>
              <w:rPr>
                <w:b/>
                <w:bCs/>
              </w:rPr>
              <w:t xml:space="preserve"> (priekšlikums)</w:t>
            </w:r>
          </w:p>
          <w:p w14:paraId="54FAE9E1" w14:textId="77777777" w:rsidR="00F3270B" w:rsidRDefault="00F3270B" w:rsidP="00F3270B">
            <w:pPr>
              <w:pStyle w:val="naisc"/>
              <w:spacing w:before="0" w:after="0"/>
              <w:jc w:val="both"/>
            </w:pPr>
            <w:r w:rsidRPr="001E38AF">
              <w:t>Lūdzam pārskatīt un visā likumprojekta tekstā novērst tehniskas kļūdas, lietojot latviešu valodas gramatikai atbilstošas vārdu formas, kā arī ievērojot interpunkcijas prasības (jo īpaši lūdzam sk. likumprojekta 10. panta sestās daļas 2. punktu, 13. panta pirmās daļas ievaddaļu, 14. panta pirmo daļu, 17. panta pirmo un otro daļu, pārejas noteikumu 7. punkta 2. apakšpunktu).</w:t>
            </w:r>
          </w:p>
          <w:p w14:paraId="36BB6DD9" w14:textId="77777777" w:rsidR="00F3270B" w:rsidRDefault="00F3270B" w:rsidP="00F3270B">
            <w:pPr>
              <w:pStyle w:val="naisc"/>
              <w:spacing w:before="0" w:after="0"/>
              <w:jc w:val="both"/>
            </w:pPr>
          </w:p>
          <w:p w14:paraId="3F070151" w14:textId="77777777" w:rsidR="00F3270B" w:rsidRPr="0066008E" w:rsidRDefault="00F3270B" w:rsidP="00F3270B">
            <w:pPr>
              <w:pStyle w:val="naisc"/>
              <w:spacing w:before="0" w:after="0"/>
              <w:rPr>
                <w:b/>
                <w:bCs/>
              </w:rPr>
            </w:pPr>
            <w:r w:rsidRPr="0066008E">
              <w:rPr>
                <w:b/>
                <w:bCs/>
              </w:rPr>
              <w:t>Tieslietu ministrija</w:t>
            </w:r>
            <w:r>
              <w:rPr>
                <w:b/>
                <w:bCs/>
              </w:rPr>
              <w:t xml:space="preserve"> (priekšlikums)</w:t>
            </w:r>
          </w:p>
          <w:p w14:paraId="5F18371B" w14:textId="0ACA5998" w:rsidR="00F3270B" w:rsidRDefault="00F3270B" w:rsidP="00F3270B">
            <w:pPr>
              <w:pStyle w:val="naisc"/>
              <w:spacing w:before="0" w:after="0"/>
              <w:jc w:val="both"/>
            </w:pPr>
            <w:r w:rsidRPr="001E38AF">
              <w:t xml:space="preserve">Lūdzam pārskatīt un likumprojekta tekstu rakstīt normatīvajiem aktiem atbilstošā vienotā stilistikā, izmantojot vienveidīgas un standartizētas vārdiskās izteiksmes atbilstoši noteikumu Nr. 108 2.3. apakšpunktam. Piemēram, norādām, ka likumprojektā vairākās vietās norādīts uz plastmasu saturošiem zvejas rīkiem, kamēr citviet likumprojektā, piemēram, likumprojekta 1. panta 6. punktā ietvertajā skaidrojumā norādīts vienīgi uz zvejas rīkiem, kaut gan no attiecīgā termina "piegružošana" skaidrojuma izriet, ka tas </w:t>
            </w:r>
            <w:r w:rsidRPr="001E38AF">
              <w:lastRenderedPageBreak/>
              <w:t>attiecināms uz plastmasu saturoša izstrādājuma vai plastmasu saturoša zvejas rīka izmešanu vai atstāšana tam neparedzētā vietā.</w:t>
            </w:r>
          </w:p>
          <w:p w14:paraId="2A948C37" w14:textId="77777777" w:rsidR="00F3270B" w:rsidRDefault="00F3270B" w:rsidP="00F3270B">
            <w:pPr>
              <w:pStyle w:val="naisc"/>
              <w:spacing w:before="0" w:after="0"/>
              <w:jc w:val="both"/>
              <w:rPr>
                <w:b/>
                <w:bCs/>
              </w:rPr>
            </w:pPr>
          </w:p>
          <w:p w14:paraId="2888F422" w14:textId="77777777" w:rsidR="00F3270B" w:rsidRDefault="00F3270B" w:rsidP="00F3270B">
            <w:pPr>
              <w:jc w:val="center"/>
              <w:rPr>
                <w:b/>
                <w:bCs/>
              </w:rPr>
            </w:pPr>
            <w:r>
              <w:rPr>
                <w:b/>
                <w:bCs/>
              </w:rPr>
              <w:t>Tieslietu</w:t>
            </w:r>
            <w:r w:rsidRPr="000711BE">
              <w:rPr>
                <w:b/>
                <w:bCs/>
              </w:rPr>
              <w:t xml:space="preserve"> ministrija </w:t>
            </w:r>
            <w:r w:rsidRPr="004E4D01">
              <w:rPr>
                <w:b/>
                <w:bCs/>
              </w:rPr>
              <w:t xml:space="preserve">(priekšlikums) </w:t>
            </w:r>
          </w:p>
          <w:p w14:paraId="290A9392" w14:textId="77777777" w:rsidR="00F3270B" w:rsidRDefault="00F3270B" w:rsidP="00F3270B">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21828DDC" w14:textId="15CC0C00" w:rsidR="00F3270B" w:rsidRDefault="00F3270B" w:rsidP="00F3270B">
            <w:pPr>
              <w:pStyle w:val="naisc"/>
              <w:spacing w:before="0" w:after="0"/>
              <w:jc w:val="both"/>
              <w:rPr>
                <w:b/>
                <w:bCs/>
              </w:rPr>
            </w:pPr>
            <w:r w:rsidRPr="00C21F80">
              <w:t xml:space="preserve">Lūdzam likumprojektā atsauces uz Eiropas Savienības tiesību aktiem konsekventi noformēt atbilstoši Ministru kabineta 2009. gada 3. februāra noteikumu Nr. 108 „Normatīvo aktu projektu sagatavošanas noteikumi” 170.-172. punktam, atsaucē uz Eiropas Savienības tiesību aktu norādot šādu informāciju: institūcija (Komisija, Padome, Eiropas Parlaments), kas izdevusi attiecīgo tiesību aktu; tiesību akta pieņemšanas datums; veids (regula, direktīva, lēmums); numurs un nosaukums atbilstoši tiesību akta nosaukumam latviešu valodā </w:t>
            </w:r>
            <w:r w:rsidRPr="00C21F80">
              <w:rPr>
                <w:i/>
                <w:iCs/>
              </w:rPr>
              <w:t>EUR-</w:t>
            </w:r>
            <w:proofErr w:type="spellStart"/>
            <w:r w:rsidRPr="00C21F80">
              <w:rPr>
                <w:i/>
                <w:iCs/>
              </w:rPr>
              <w:t>Lex</w:t>
            </w:r>
            <w:proofErr w:type="spellEnd"/>
            <w:r w:rsidRPr="00C21F80">
              <w:t xml:space="preserve"> datu bāzē. Piemēram, Padomes 2017. gada 20. janvāra Regula (ES) 2017/127, ar ko nosaka konkrētu zivju krājumu un zivju krājumu grupu zvejas iespējas, kuras piemērojamas Savienības ūdeņos un – attiecībā uz Savienības zvejas kuģiem – konkrētos ūdeņos, kas nav Savienības ūdeņi.</w:t>
            </w:r>
          </w:p>
          <w:p w14:paraId="083C5AAC" w14:textId="77777777" w:rsidR="00F3270B" w:rsidRDefault="00F3270B" w:rsidP="00F3270B">
            <w:pPr>
              <w:pStyle w:val="naisc"/>
              <w:spacing w:before="0" w:after="0"/>
              <w:jc w:val="both"/>
              <w:rPr>
                <w:b/>
                <w:bCs/>
              </w:rPr>
            </w:pPr>
          </w:p>
          <w:p w14:paraId="0E6F2FA3" w14:textId="77777777" w:rsidR="00F3270B" w:rsidRDefault="00F3270B" w:rsidP="00F3270B">
            <w:pPr>
              <w:pStyle w:val="naisc"/>
              <w:spacing w:before="0" w:after="0"/>
              <w:rPr>
                <w:b/>
                <w:bCs/>
              </w:rPr>
            </w:pPr>
            <w:r>
              <w:rPr>
                <w:b/>
                <w:bCs/>
              </w:rPr>
              <w:t>Zemkopības</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7E6627AD" w14:textId="77777777" w:rsidR="00F3270B" w:rsidRDefault="00F3270B" w:rsidP="00F3270B">
            <w:pPr>
              <w:pStyle w:val="naisc"/>
              <w:spacing w:before="0" w:after="0"/>
              <w:jc w:val="both"/>
            </w:pPr>
            <w:r>
              <w:t>I</w:t>
            </w:r>
            <w:r w:rsidRPr="007A33F4">
              <w:t xml:space="preserve">zsakām priekšlikumu likumprojekta tekstā lietot nesaīsinātu Valsts vides dienesta </w:t>
            </w:r>
            <w:r w:rsidRPr="007A33F4">
              <w:lastRenderedPageBreak/>
              <w:t>nosaukumu, jo nav tāda prakse un tas arī rada neskaidrību, jo likumprojektā minēti arī citi dienesti.</w:t>
            </w:r>
          </w:p>
          <w:p w14:paraId="032C67C8" w14:textId="77777777" w:rsidR="00B46D8B" w:rsidRDefault="00B46D8B" w:rsidP="00F3270B">
            <w:pPr>
              <w:pStyle w:val="naisc"/>
              <w:spacing w:before="0" w:after="0"/>
              <w:jc w:val="both"/>
            </w:pPr>
          </w:p>
          <w:p w14:paraId="59961675" w14:textId="77777777" w:rsidR="00B46D8B" w:rsidRDefault="00B46D8B" w:rsidP="00B46D8B">
            <w:pPr>
              <w:pStyle w:val="naisc"/>
              <w:spacing w:before="0" w:after="0"/>
              <w:rPr>
                <w:b/>
                <w:bCs/>
              </w:rPr>
            </w:pPr>
            <w:r>
              <w:rPr>
                <w:b/>
                <w:bCs/>
              </w:rPr>
              <w:t xml:space="preserve">Tieslietu ministrija </w:t>
            </w:r>
            <w:r w:rsidRPr="00A11F0C">
              <w:rPr>
                <w:b/>
                <w:bCs/>
              </w:rPr>
              <w:t>(pēc 2021. gada 29. janvāra elektroniskās saskaņošanas)</w:t>
            </w:r>
          </w:p>
          <w:p w14:paraId="6DE86630" w14:textId="77777777" w:rsidR="00B46D8B" w:rsidRPr="00E10E8A" w:rsidRDefault="00B46D8B" w:rsidP="00B46D8B">
            <w:pPr>
              <w:pStyle w:val="naisc"/>
              <w:jc w:val="both"/>
            </w:pPr>
            <w:r w:rsidRPr="001E31C2">
              <w:t xml:space="preserve">Lūdzam likumprojektā pārskatīt un precizēt </w:t>
            </w:r>
            <w:r w:rsidRPr="00E10E8A">
              <w:t xml:space="preserve">deleģējumus Ministru kabinetam pieņemt noteikumus, nodrošinot, ka deleģējums katrā gadījumā ir nepieciešams, precīzs, skaidrs un izpildāms, kā arī lūdzam detalizētu informāciju par deleģējuma saturu izsmeļoši ietvert likumprojekta anotācijā. Piemēram, bet ne tikai, likumprojektā šobrīd atrodams neskaidrs deleģējums, kas paredz noteikt kritērijus kādā iesniedz dokumentus un pārskatus, kārtību un kritērijus procentuālam apjomam un termiņam, ziņojuma saturam, komersantam u.tml. Tāpat, piemēram, likumprojekta 10. panta septītā daļa paredz, lai līdz minimumam samazinātu administratīvās izmaksas, Ministru kabinets var noteikt finanšu iemaksas apmēru un kārtību piegružojuma satīrīšanas izmaksām, nosakot pienācīgas fiksētas summas daudziem gadiem. Saistībā ar 10. panta 7. daļā ietverto deleģējumu papildus lūdzam arī likumprojektā norādīt, kas saprotams ar vārdiem “daudziem gadiem”, kā arī likumprojekta anotācijā izvērsti skaidrot, vai attiecīgais deleģējums paredz Ministru kabinetam pienākumu izdot noteikumus, </w:t>
            </w:r>
            <w:r w:rsidRPr="00E10E8A">
              <w:lastRenderedPageBreak/>
              <w:t>kā arī konkrētā deleģējuma nepieciešamību un mērķi (tai skaitā, kādēļ deleģējumā nav jāparedz pienākums Ministru kabinetam noteikumus izdot).</w:t>
            </w:r>
          </w:p>
          <w:p w14:paraId="258B59FF" w14:textId="77777777" w:rsidR="00B46D8B" w:rsidRPr="00E10E8A" w:rsidRDefault="00B46D8B" w:rsidP="00B46D8B">
            <w:pPr>
              <w:pStyle w:val="naisc"/>
              <w:spacing w:before="0" w:after="0"/>
              <w:jc w:val="both"/>
            </w:pPr>
            <w:r w:rsidRPr="00E10E8A">
              <w:t>Kā arī lūdzam nodrošinot, ka informācija, kas sniegta par deleģējumu likumprojekta anotācijā nepārprotami atbilst pašam deleģējumam. Piemēram, anotācijā šobrīd atrodama norāde, Ministru kabineta noteikumos tiks noteikta arī kārtība un kritēriji, kādā ražotājam jāmaksā sankcijas par ražotāja paplašinātās atbildības sistēmas neveidošanu vai līguma neslēgšanu ar ražotāja paplašinātās atbildības sistēmas komersantu.</w:t>
            </w:r>
          </w:p>
          <w:p w14:paraId="4E2AA48B" w14:textId="77777777" w:rsidR="00B46D8B" w:rsidRDefault="00B46D8B" w:rsidP="00B46D8B">
            <w:pPr>
              <w:pStyle w:val="naisc"/>
              <w:spacing w:before="0" w:after="0"/>
              <w:jc w:val="both"/>
            </w:pPr>
          </w:p>
          <w:p w14:paraId="54F73A64" w14:textId="77777777" w:rsidR="00B46D8B" w:rsidRDefault="00B46D8B" w:rsidP="00B46D8B">
            <w:pPr>
              <w:pStyle w:val="naisc"/>
              <w:spacing w:before="0" w:after="0"/>
              <w:rPr>
                <w:b/>
                <w:bCs/>
              </w:rPr>
            </w:pPr>
            <w:r w:rsidRPr="00D12249">
              <w:rPr>
                <w:b/>
                <w:bCs/>
              </w:rPr>
              <w:t xml:space="preserve">Zemkopības </w:t>
            </w:r>
            <w:r>
              <w:rPr>
                <w:b/>
                <w:bCs/>
              </w:rPr>
              <w:t xml:space="preserve">ministrija </w:t>
            </w:r>
            <w:r w:rsidRPr="00A11F0C">
              <w:rPr>
                <w:b/>
                <w:bCs/>
              </w:rPr>
              <w:t>(pēc 2021. gada 29. janvāra elektroniskās saskaņošanas)</w:t>
            </w:r>
          </w:p>
          <w:p w14:paraId="4BEBEBDB" w14:textId="77777777" w:rsidR="00B46D8B" w:rsidRDefault="00B46D8B" w:rsidP="00B46D8B">
            <w:pPr>
              <w:pStyle w:val="naisc"/>
              <w:spacing w:before="0" w:after="0"/>
              <w:jc w:val="both"/>
            </w:pPr>
            <w:r w:rsidRPr="00D12249">
              <w:t>Likumprojektā šobrīd tiek izmantotas definīcijas un termini, piemēram, kompozītmateriāls, žāvēta pārtika, pārtika, ko pārdod aukstu, un kurai vajadzīga tālāka apstrāde u.c., kuru tvērums nav definēts ne likumprojektā, ne pārtikas apriti reglamentējošajos normatīvajos aktos. Tas radīs tiesisko nenoteiktību likuma normu piemērošanas procesā.</w:t>
            </w:r>
          </w:p>
          <w:p w14:paraId="60E3B04F" w14:textId="77777777" w:rsidR="00B46D8B" w:rsidRDefault="00B46D8B" w:rsidP="00B46D8B">
            <w:pPr>
              <w:pStyle w:val="naisc"/>
              <w:spacing w:before="0" w:after="0"/>
              <w:jc w:val="both"/>
            </w:pPr>
          </w:p>
          <w:p w14:paraId="1CD1330F" w14:textId="77777777" w:rsidR="00B46D8B" w:rsidRDefault="00B46D8B" w:rsidP="00B46D8B">
            <w:pPr>
              <w:pStyle w:val="naisc"/>
              <w:spacing w:before="0" w:after="0"/>
              <w:jc w:val="both"/>
            </w:pPr>
          </w:p>
          <w:p w14:paraId="4C299474" w14:textId="77777777" w:rsidR="00B46D8B" w:rsidRDefault="00B46D8B" w:rsidP="00B46D8B">
            <w:pPr>
              <w:pStyle w:val="naisc"/>
              <w:spacing w:before="0" w:after="0"/>
              <w:jc w:val="both"/>
            </w:pPr>
          </w:p>
          <w:p w14:paraId="5C1B5A64" w14:textId="77777777" w:rsidR="00B46D8B" w:rsidRDefault="00B46D8B" w:rsidP="00B46D8B">
            <w:pPr>
              <w:pStyle w:val="naisc"/>
              <w:spacing w:before="0" w:after="0"/>
              <w:jc w:val="both"/>
            </w:pPr>
          </w:p>
          <w:p w14:paraId="3F52A61F" w14:textId="77777777" w:rsidR="00B46D8B" w:rsidRDefault="00B46D8B" w:rsidP="00B46D8B">
            <w:pPr>
              <w:pStyle w:val="naisc"/>
              <w:spacing w:before="0" w:after="0"/>
              <w:jc w:val="both"/>
            </w:pPr>
          </w:p>
          <w:p w14:paraId="1DF2048E" w14:textId="77777777" w:rsidR="00B46D8B" w:rsidRDefault="00B46D8B" w:rsidP="00B46D8B">
            <w:pPr>
              <w:pStyle w:val="naisc"/>
              <w:spacing w:before="0" w:after="0"/>
              <w:jc w:val="both"/>
            </w:pPr>
          </w:p>
          <w:p w14:paraId="2D690D13" w14:textId="77777777" w:rsidR="00B46D8B" w:rsidRDefault="00B46D8B" w:rsidP="00B46D8B">
            <w:pPr>
              <w:pStyle w:val="naisc"/>
              <w:spacing w:before="0" w:after="0"/>
              <w:jc w:val="both"/>
            </w:pPr>
          </w:p>
          <w:p w14:paraId="2866A2DC" w14:textId="77777777" w:rsidR="00B46D8B" w:rsidRDefault="00B46D8B" w:rsidP="00B46D8B">
            <w:pPr>
              <w:pStyle w:val="naisc"/>
              <w:spacing w:before="0" w:after="0"/>
              <w:jc w:val="both"/>
            </w:pPr>
          </w:p>
          <w:p w14:paraId="20F64CB1" w14:textId="77777777" w:rsidR="00B46D8B" w:rsidRDefault="00B46D8B" w:rsidP="00B46D8B">
            <w:pPr>
              <w:pStyle w:val="naisc"/>
              <w:spacing w:before="0" w:after="0"/>
              <w:jc w:val="both"/>
            </w:pPr>
          </w:p>
          <w:p w14:paraId="378EB742" w14:textId="77777777" w:rsidR="00B46D8B" w:rsidRDefault="00B46D8B" w:rsidP="00B46D8B">
            <w:pPr>
              <w:pStyle w:val="naisc"/>
              <w:spacing w:before="0" w:after="0"/>
              <w:jc w:val="both"/>
            </w:pPr>
          </w:p>
          <w:p w14:paraId="6787760F" w14:textId="77777777" w:rsidR="00B46D8B" w:rsidRDefault="00B46D8B" w:rsidP="00B46D8B">
            <w:pPr>
              <w:pStyle w:val="naisc"/>
              <w:spacing w:before="0" w:after="0"/>
              <w:rPr>
                <w:b/>
                <w:bCs/>
              </w:rPr>
            </w:pPr>
          </w:p>
          <w:p w14:paraId="79192987" w14:textId="2267146E" w:rsidR="00B46D8B" w:rsidRDefault="00B46D8B" w:rsidP="00B46D8B">
            <w:pPr>
              <w:pStyle w:val="naisc"/>
              <w:spacing w:before="0" w:after="0"/>
              <w:rPr>
                <w:b/>
                <w:bCs/>
              </w:rPr>
            </w:pPr>
            <w:r w:rsidRPr="00D12249">
              <w:rPr>
                <w:b/>
                <w:bCs/>
              </w:rPr>
              <w:t xml:space="preserve">Zemkopības </w:t>
            </w:r>
            <w:r>
              <w:rPr>
                <w:b/>
                <w:bCs/>
              </w:rPr>
              <w:t xml:space="preserve">ministrija </w:t>
            </w:r>
            <w:r w:rsidRPr="00A11F0C">
              <w:rPr>
                <w:b/>
                <w:bCs/>
              </w:rPr>
              <w:t>(pēc 2021. gada 29. janvāra elektroniskās saskaņošanas)</w:t>
            </w:r>
          </w:p>
          <w:p w14:paraId="67BEBF8B" w14:textId="77777777" w:rsidR="00B46D8B" w:rsidRDefault="00B46D8B" w:rsidP="00B46D8B">
            <w:pPr>
              <w:pStyle w:val="naisc"/>
              <w:spacing w:before="0" w:after="0"/>
              <w:jc w:val="both"/>
            </w:pPr>
            <w:r w:rsidRPr="00D12249">
              <w:t>Vairākos likumprojekta pantos minēts formulējums “dzērienu glāzes”. Praksē ir sastopami arī vienreizlietojami dzērienu kausi. Nav skaidrs, vai likumprojekta prasības ir attiecināmas arī uz šādiem izstrādājumiem.</w:t>
            </w:r>
          </w:p>
          <w:p w14:paraId="44B37F92" w14:textId="3A4C4E30" w:rsidR="00D73D3D" w:rsidRDefault="00D73D3D" w:rsidP="00B46D8B">
            <w:pPr>
              <w:pStyle w:val="naisc"/>
              <w:spacing w:before="0" w:after="0"/>
              <w:jc w:val="both"/>
            </w:pPr>
          </w:p>
          <w:p w14:paraId="39E5226E" w14:textId="625240B9" w:rsidR="00D73D3D" w:rsidRDefault="00D73D3D" w:rsidP="00D73D3D">
            <w:pPr>
              <w:pStyle w:val="naisc"/>
              <w:spacing w:before="0" w:after="0"/>
              <w:rPr>
                <w:b/>
                <w:bCs/>
              </w:rPr>
            </w:pPr>
            <w:r w:rsidRPr="00D12249">
              <w:rPr>
                <w:b/>
                <w:bCs/>
              </w:rPr>
              <w:t xml:space="preserve">Zemkopības </w:t>
            </w:r>
            <w:r>
              <w:rPr>
                <w:b/>
                <w:bCs/>
              </w:rPr>
              <w:t xml:space="preserve">ministrija </w:t>
            </w:r>
            <w:r w:rsidRPr="00A11F0C">
              <w:rPr>
                <w:b/>
                <w:bCs/>
              </w:rPr>
              <w:t xml:space="preserve">(pēc 2021. gada </w:t>
            </w:r>
            <w:r>
              <w:rPr>
                <w:b/>
                <w:bCs/>
              </w:rPr>
              <w:t>11</w:t>
            </w:r>
            <w:r w:rsidRPr="00A11F0C">
              <w:rPr>
                <w:b/>
                <w:bCs/>
              </w:rPr>
              <w:t xml:space="preserve">. </w:t>
            </w:r>
            <w:r>
              <w:rPr>
                <w:b/>
                <w:bCs/>
              </w:rPr>
              <w:t>februāra</w:t>
            </w:r>
            <w:r w:rsidRPr="00A11F0C">
              <w:rPr>
                <w:b/>
                <w:bCs/>
              </w:rPr>
              <w:t xml:space="preserve"> elektroniskās saskaņošanas)</w:t>
            </w:r>
          </w:p>
          <w:p w14:paraId="62E1F46C" w14:textId="77777777" w:rsidR="00D73D3D" w:rsidRPr="00D73D3D" w:rsidRDefault="00D73D3D" w:rsidP="00D73D3D">
            <w:pPr>
              <w:pStyle w:val="naisc"/>
              <w:jc w:val="both"/>
            </w:pPr>
            <w:r w:rsidRPr="00D73D3D">
              <w:t>Likumprojekta 5. panta trešā daļa šobrīd paredz: “(3) Šā panta prasības par patērētāju informēšanu neattiecas uz tādu dzērienu iepakojumu, šķīvjiem, paciņām un iesaiņojumu, kurā iepakota pārtika, kuros pārtiku individuālam patēriņam iepako jau ražošanas līnijā un kas ir jānogādā uz tirdzniecības vietu no ārpus tirdzniecības vietas esošas ražotnes vai ražotāja noliktavas.”</w:t>
            </w:r>
          </w:p>
          <w:p w14:paraId="4505016D" w14:textId="116ACE0C" w:rsidR="00D73D3D" w:rsidRPr="0066008E" w:rsidRDefault="00D73D3D" w:rsidP="00D73D3D">
            <w:pPr>
              <w:pStyle w:val="naisc"/>
              <w:spacing w:before="0" w:after="0"/>
              <w:jc w:val="both"/>
              <w:rPr>
                <w:b/>
                <w:bCs/>
              </w:rPr>
            </w:pPr>
            <w:r w:rsidRPr="00D73D3D">
              <w:t xml:space="preserve">Ņemot vērā to, ka formulējums “izņemot dzērienu taru, šķīvjus un pārtiku saturošas paciņas un iesaiņojumus” ir ietverts Eiropas Parlamenta un Padomes 2019. gada 5. jūnija Direktīvas (ES) 2019/904 par konkrētu plastmasas izstrādājumu ietekmes uz vidi samazināšanu pielikuma A, B, E un G daļā, lūdzam likumprojektā, </w:t>
            </w:r>
            <w:r w:rsidRPr="00D73D3D">
              <w:lastRenderedPageBreak/>
              <w:t>pamatojoties uz  likumprojekta 5. panta trešās daļas pašreizējo redakciju,  ietvert nosacījumu, ka “uz tādu dzērienu iepakojumu, šķīvjiem, paciņām un iesaiņojumu, kurā iepakota pārtika, …………” neattiecas ne tikai prasības par patērētāju informēšanu, bet arī prasības par patēriņa samazināšanu, ražotāja paplašinātās atbildības sistēmas piemērošanu un aizliegums laist tirgū šādus izstrādājumus (likumprojekta 4. panta pirmās daļas 7. punkts, 5. panta otrās daļas 2. punkts un 8. panta 1. punkts)</w:t>
            </w:r>
          </w:p>
        </w:tc>
        <w:tc>
          <w:tcPr>
            <w:tcW w:w="3711" w:type="dxa"/>
            <w:gridSpan w:val="2"/>
            <w:tcBorders>
              <w:left w:val="single" w:sz="6" w:space="0" w:color="000000"/>
              <w:bottom w:val="single" w:sz="4" w:space="0" w:color="auto"/>
              <w:right w:val="single" w:sz="6" w:space="0" w:color="000000"/>
            </w:tcBorders>
            <w:shd w:val="clear" w:color="auto" w:fill="auto"/>
          </w:tcPr>
          <w:p w14:paraId="7FDCEDBB" w14:textId="59990A4E" w:rsidR="009D62C4" w:rsidRPr="007E06F6" w:rsidRDefault="009D62C4" w:rsidP="009D62C4">
            <w:pPr>
              <w:pStyle w:val="naisc"/>
              <w:spacing w:before="0" w:after="0"/>
              <w:rPr>
                <w:b/>
                <w:bCs/>
              </w:rPr>
            </w:pPr>
            <w:r w:rsidRPr="007E06F6">
              <w:rPr>
                <w:b/>
                <w:bCs/>
              </w:rPr>
              <w:lastRenderedPageBreak/>
              <w:t>Ņemts vērā.</w:t>
            </w:r>
          </w:p>
          <w:p w14:paraId="5B240AA8" w14:textId="57860EE1" w:rsidR="009D62C4" w:rsidRDefault="009D62C4" w:rsidP="009D62C4">
            <w:pPr>
              <w:pStyle w:val="naisc"/>
              <w:spacing w:before="0" w:after="0"/>
              <w:jc w:val="both"/>
            </w:pPr>
            <w:r w:rsidRPr="00BA4703">
              <w:t>Pēc izdarītajiem grozījumiem terminoloģija visā likumprojektā precizēta un saskaņota.</w:t>
            </w:r>
          </w:p>
          <w:p w14:paraId="4CF5AD0C" w14:textId="07FC8100" w:rsidR="00F3270B" w:rsidRDefault="00F3270B" w:rsidP="009D62C4">
            <w:pPr>
              <w:pStyle w:val="naisc"/>
              <w:spacing w:before="0" w:after="0"/>
              <w:jc w:val="both"/>
            </w:pPr>
          </w:p>
          <w:p w14:paraId="7CED9618" w14:textId="41A4004B" w:rsidR="00F3270B" w:rsidRDefault="00F3270B" w:rsidP="009D62C4">
            <w:pPr>
              <w:pStyle w:val="naisc"/>
              <w:spacing w:before="0" w:after="0"/>
              <w:jc w:val="both"/>
            </w:pPr>
          </w:p>
          <w:p w14:paraId="4BAC148A" w14:textId="239CBD10" w:rsidR="00F3270B" w:rsidRDefault="00F3270B" w:rsidP="009D62C4">
            <w:pPr>
              <w:pStyle w:val="naisc"/>
              <w:spacing w:before="0" w:after="0"/>
              <w:jc w:val="both"/>
            </w:pPr>
          </w:p>
          <w:p w14:paraId="4F0DDADD" w14:textId="61923822" w:rsidR="00F3270B" w:rsidRDefault="00F3270B" w:rsidP="009D62C4">
            <w:pPr>
              <w:pStyle w:val="naisc"/>
              <w:spacing w:before="0" w:after="0"/>
              <w:jc w:val="both"/>
            </w:pPr>
          </w:p>
          <w:p w14:paraId="4180671D" w14:textId="7600998D" w:rsidR="00F3270B" w:rsidRDefault="00F3270B" w:rsidP="009D62C4">
            <w:pPr>
              <w:pStyle w:val="naisc"/>
              <w:spacing w:before="0" w:after="0"/>
              <w:jc w:val="both"/>
            </w:pPr>
          </w:p>
          <w:p w14:paraId="100FA425" w14:textId="4318E4E6" w:rsidR="00F3270B" w:rsidRDefault="00F3270B" w:rsidP="009D62C4">
            <w:pPr>
              <w:pStyle w:val="naisc"/>
              <w:spacing w:before="0" w:after="0"/>
              <w:jc w:val="both"/>
            </w:pPr>
          </w:p>
          <w:p w14:paraId="2D123402" w14:textId="2E61EC25" w:rsidR="00F3270B" w:rsidRDefault="00F3270B" w:rsidP="009D62C4">
            <w:pPr>
              <w:pStyle w:val="naisc"/>
              <w:spacing w:before="0" w:after="0"/>
              <w:jc w:val="both"/>
            </w:pPr>
          </w:p>
          <w:p w14:paraId="7DAD22DA" w14:textId="761EF61C" w:rsidR="00F3270B" w:rsidRDefault="00F3270B" w:rsidP="009D62C4">
            <w:pPr>
              <w:pStyle w:val="naisc"/>
              <w:spacing w:before="0" w:after="0"/>
              <w:jc w:val="both"/>
            </w:pPr>
          </w:p>
          <w:p w14:paraId="1CD48630" w14:textId="202C9636" w:rsidR="00F3270B" w:rsidRDefault="00F3270B" w:rsidP="009D62C4">
            <w:pPr>
              <w:pStyle w:val="naisc"/>
              <w:spacing w:before="0" w:after="0"/>
              <w:jc w:val="both"/>
            </w:pPr>
          </w:p>
          <w:p w14:paraId="698B66FD" w14:textId="23FADBCB" w:rsidR="00F3270B" w:rsidRDefault="00F3270B" w:rsidP="009D62C4">
            <w:pPr>
              <w:pStyle w:val="naisc"/>
              <w:spacing w:before="0" w:after="0"/>
              <w:jc w:val="both"/>
            </w:pPr>
          </w:p>
          <w:p w14:paraId="69CEB317" w14:textId="39B969F9" w:rsidR="00F3270B" w:rsidRDefault="00F3270B" w:rsidP="009D62C4">
            <w:pPr>
              <w:pStyle w:val="naisc"/>
              <w:spacing w:before="0" w:after="0"/>
              <w:jc w:val="both"/>
            </w:pPr>
          </w:p>
          <w:p w14:paraId="19234F86" w14:textId="7AAE87E4" w:rsidR="00F3270B" w:rsidRDefault="00F3270B" w:rsidP="009D62C4">
            <w:pPr>
              <w:pStyle w:val="naisc"/>
              <w:spacing w:before="0" w:after="0"/>
              <w:jc w:val="both"/>
            </w:pPr>
          </w:p>
          <w:p w14:paraId="14A02938" w14:textId="5F5A18B1" w:rsidR="00F3270B" w:rsidRDefault="00F3270B" w:rsidP="009D62C4">
            <w:pPr>
              <w:pStyle w:val="naisc"/>
              <w:spacing w:before="0" w:after="0"/>
              <w:jc w:val="both"/>
            </w:pPr>
          </w:p>
          <w:p w14:paraId="1E7225DB" w14:textId="1C22F716" w:rsidR="00F3270B" w:rsidRDefault="00F3270B" w:rsidP="009D62C4">
            <w:pPr>
              <w:pStyle w:val="naisc"/>
              <w:spacing w:before="0" w:after="0"/>
              <w:jc w:val="both"/>
            </w:pPr>
          </w:p>
          <w:p w14:paraId="046DC723" w14:textId="027D296A" w:rsidR="00F3270B" w:rsidRDefault="00F3270B" w:rsidP="009D62C4">
            <w:pPr>
              <w:pStyle w:val="naisc"/>
              <w:spacing w:before="0" w:after="0"/>
              <w:jc w:val="both"/>
            </w:pPr>
          </w:p>
          <w:p w14:paraId="16AA749E" w14:textId="24489237" w:rsidR="00F3270B" w:rsidRDefault="00F3270B" w:rsidP="009D62C4">
            <w:pPr>
              <w:pStyle w:val="naisc"/>
              <w:spacing w:before="0" w:after="0"/>
              <w:jc w:val="both"/>
            </w:pPr>
          </w:p>
          <w:p w14:paraId="0F1E1708" w14:textId="10665996" w:rsidR="00F3270B" w:rsidRDefault="00F3270B" w:rsidP="009D62C4">
            <w:pPr>
              <w:pStyle w:val="naisc"/>
              <w:spacing w:before="0" w:after="0"/>
              <w:jc w:val="both"/>
            </w:pPr>
          </w:p>
          <w:p w14:paraId="41879480" w14:textId="0958D782" w:rsidR="00F3270B" w:rsidRDefault="00F3270B" w:rsidP="009D62C4">
            <w:pPr>
              <w:pStyle w:val="naisc"/>
              <w:spacing w:before="0" w:after="0"/>
              <w:jc w:val="both"/>
            </w:pPr>
          </w:p>
          <w:p w14:paraId="30504402" w14:textId="124DD9E5" w:rsidR="00F3270B" w:rsidRDefault="00F3270B" w:rsidP="009D62C4">
            <w:pPr>
              <w:pStyle w:val="naisc"/>
              <w:spacing w:before="0" w:after="0"/>
              <w:jc w:val="both"/>
            </w:pPr>
          </w:p>
          <w:p w14:paraId="4FACDF83" w14:textId="36077CB5" w:rsidR="00F3270B" w:rsidRDefault="00F3270B" w:rsidP="009D62C4">
            <w:pPr>
              <w:pStyle w:val="naisc"/>
              <w:spacing w:before="0" w:after="0"/>
              <w:jc w:val="both"/>
            </w:pPr>
          </w:p>
          <w:p w14:paraId="5847F69B" w14:textId="5BCC83C1" w:rsidR="00F3270B" w:rsidRDefault="00F3270B" w:rsidP="009D62C4">
            <w:pPr>
              <w:pStyle w:val="naisc"/>
              <w:spacing w:before="0" w:after="0"/>
              <w:jc w:val="both"/>
            </w:pPr>
          </w:p>
          <w:p w14:paraId="4FE76F16" w14:textId="7C9D6F03" w:rsidR="00F3270B" w:rsidRDefault="00F3270B" w:rsidP="009D62C4">
            <w:pPr>
              <w:pStyle w:val="naisc"/>
              <w:spacing w:before="0" w:after="0"/>
              <w:jc w:val="both"/>
            </w:pPr>
          </w:p>
          <w:p w14:paraId="3EB8C5FE" w14:textId="51907D82" w:rsidR="00F3270B" w:rsidRDefault="00F3270B" w:rsidP="009D62C4">
            <w:pPr>
              <w:pStyle w:val="naisc"/>
              <w:spacing w:before="0" w:after="0"/>
              <w:jc w:val="both"/>
            </w:pPr>
          </w:p>
          <w:p w14:paraId="2F2BD512" w14:textId="3F99DC25" w:rsidR="00F3270B" w:rsidRDefault="00F3270B" w:rsidP="009D62C4">
            <w:pPr>
              <w:pStyle w:val="naisc"/>
              <w:spacing w:before="0" w:after="0"/>
              <w:jc w:val="both"/>
            </w:pPr>
          </w:p>
          <w:p w14:paraId="0C9F51A9" w14:textId="570C682E" w:rsidR="00F3270B" w:rsidRDefault="00F3270B" w:rsidP="009D62C4">
            <w:pPr>
              <w:pStyle w:val="naisc"/>
              <w:spacing w:before="0" w:after="0"/>
              <w:jc w:val="both"/>
            </w:pPr>
          </w:p>
          <w:p w14:paraId="120597DD" w14:textId="7B9FA304" w:rsidR="00F3270B" w:rsidRDefault="00F3270B" w:rsidP="009D62C4">
            <w:pPr>
              <w:pStyle w:val="naisc"/>
              <w:spacing w:before="0" w:after="0"/>
              <w:jc w:val="both"/>
            </w:pPr>
          </w:p>
          <w:p w14:paraId="363DD753" w14:textId="7D7A6331" w:rsidR="00F3270B" w:rsidRDefault="00F3270B" w:rsidP="009D62C4">
            <w:pPr>
              <w:pStyle w:val="naisc"/>
              <w:spacing w:before="0" w:after="0"/>
              <w:jc w:val="both"/>
            </w:pPr>
          </w:p>
          <w:p w14:paraId="5B3C390C" w14:textId="30657114" w:rsidR="00F3270B" w:rsidRDefault="00F3270B" w:rsidP="009D62C4">
            <w:pPr>
              <w:pStyle w:val="naisc"/>
              <w:spacing w:before="0" w:after="0"/>
              <w:jc w:val="both"/>
            </w:pPr>
          </w:p>
          <w:p w14:paraId="3EAFDF70" w14:textId="7C1B96FD" w:rsidR="00F3270B" w:rsidRDefault="00F3270B" w:rsidP="009D62C4">
            <w:pPr>
              <w:pStyle w:val="naisc"/>
              <w:spacing w:before="0" w:after="0"/>
              <w:jc w:val="both"/>
            </w:pPr>
          </w:p>
          <w:p w14:paraId="497C56CE" w14:textId="421AF015" w:rsidR="00F3270B" w:rsidRDefault="00F3270B" w:rsidP="009D62C4">
            <w:pPr>
              <w:pStyle w:val="naisc"/>
              <w:spacing w:before="0" w:after="0"/>
              <w:jc w:val="both"/>
            </w:pPr>
          </w:p>
          <w:p w14:paraId="1E7927E7" w14:textId="28FC8D54" w:rsidR="00F3270B" w:rsidRDefault="00F3270B" w:rsidP="009D62C4">
            <w:pPr>
              <w:pStyle w:val="naisc"/>
              <w:spacing w:before="0" w:after="0"/>
              <w:jc w:val="both"/>
            </w:pPr>
          </w:p>
          <w:p w14:paraId="7BC6A322" w14:textId="0E6D4478" w:rsidR="00F3270B" w:rsidRDefault="00F3270B" w:rsidP="009D62C4">
            <w:pPr>
              <w:pStyle w:val="naisc"/>
              <w:spacing w:before="0" w:after="0"/>
              <w:jc w:val="both"/>
            </w:pPr>
          </w:p>
          <w:p w14:paraId="10E85F7A" w14:textId="3DA3816B" w:rsidR="00F3270B" w:rsidRDefault="00F3270B" w:rsidP="009D62C4">
            <w:pPr>
              <w:pStyle w:val="naisc"/>
              <w:spacing w:before="0" w:after="0"/>
              <w:jc w:val="both"/>
            </w:pPr>
          </w:p>
          <w:p w14:paraId="44A8C541" w14:textId="19A43139" w:rsidR="00F3270B" w:rsidRDefault="00F3270B" w:rsidP="009D62C4">
            <w:pPr>
              <w:pStyle w:val="naisc"/>
              <w:spacing w:before="0" w:after="0"/>
              <w:jc w:val="both"/>
            </w:pPr>
          </w:p>
          <w:p w14:paraId="4B010CAE" w14:textId="0250592A" w:rsidR="00F3270B" w:rsidRDefault="00F3270B" w:rsidP="009D62C4">
            <w:pPr>
              <w:pStyle w:val="naisc"/>
              <w:spacing w:before="0" w:after="0"/>
              <w:jc w:val="both"/>
            </w:pPr>
          </w:p>
          <w:p w14:paraId="3D3483F0" w14:textId="77777777" w:rsidR="00F3270B" w:rsidRPr="007E06F6" w:rsidRDefault="00F3270B" w:rsidP="00F3270B">
            <w:pPr>
              <w:pStyle w:val="naisc"/>
              <w:spacing w:before="0" w:after="0"/>
              <w:rPr>
                <w:b/>
                <w:bCs/>
              </w:rPr>
            </w:pPr>
            <w:r w:rsidRPr="007E06F6">
              <w:rPr>
                <w:b/>
                <w:bCs/>
              </w:rPr>
              <w:t>Ņemts vērā.</w:t>
            </w:r>
          </w:p>
          <w:p w14:paraId="5F794D96" w14:textId="4BA26F93" w:rsidR="00F3270B" w:rsidRDefault="00F3270B" w:rsidP="009D62C4">
            <w:pPr>
              <w:pStyle w:val="naisc"/>
              <w:spacing w:before="0" w:after="0"/>
              <w:jc w:val="both"/>
            </w:pPr>
          </w:p>
          <w:p w14:paraId="72C24B8B" w14:textId="22D90816" w:rsidR="00F3270B" w:rsidRDefault="00F3270B" w:rsidP="009D62C4">
            <w:pPr>
              <w:pStyle w:val="naisc"/>
              <w:spacing w:before="0" w:after="0"/>
              <w:jc w:val="both"/>
            </w:pPr>
          </w:p>
          <w:p w14:paraId="7B17FFBE" w14:textId="62BB0E5D" w:rsidR="00F3270B" w:rsidRDefault="00F3270B" w:rsidP="009D62C4">
            <w:pPr>
              <w:pStyle w:val="naisc"/>
              <w:spacing w:before="0" w:after="0"/>
              <w:jc w:val="both"/>
            </w:pPr>
          </w:p>
          <w:p w14:paraId="3D22E6D1" w14:textId="7EFDC261" w:rsidR="00F3270B" w:rsidRDefault="00F3270B" w:rsidP="009D62C4">
            <w:pPr>
              <w:pStyle w:val="naisc"/>
              <w:spacing w:before="0" w:after="0"/>
              <w:jc w:val="both"/>
            </w:pPr>
          </w:p>
          <w:p w14:paraId="6816F700" w14:textId="540EAD44" w:rsidR="00F3270B" w:rsidRDefault="00F3270B" w:rsidP="009D62C4">
            <w:pPr>
              <w:pStyle w:val="naisc"/>
              <w:spacing w:before="0" w:after="0"/>
              <w:jc w:val="both"/>
            </w:pPr>
          </w:p>
          <w:p w14:paraId="5219E39E" w14:textId="463DFD0A" w:rsidR="00F3270B" w:rsidRDefault="00F3270B" w:rsidP="009D62C4">
            <w:pPr>
              <w:pStyle w:val="naisc"/>
              <w:spacing w:before="0" w:after="0"/>
              <w:jc w:val="both"/>
            </w:pPr>
          </w:p>
          <w:p w14:paraId="53213DE6" w14:textId="3D509585" w:rsidR="00F3270B" w:rsidRDefault="00F3270B" w:rsidP="009D62C4">
            <w:pPr>
              <w:pStyle w:val="naisc"/>
              <w:spacing w:before="0" w:after="0"/>
              <w:jc w:val="both"/>
            </w:pPr>
          </w:p>
          <w:p w14:paraId="5784D78C" w14:textId="1E4DF399" w:rsidR="00F3270B" w:rsidRDefault="00F3270B" w:rsidP="009D62C4">
            <w:pPr>
              <w:pStyle w:val="naisc"/>
              <w:spacing w:before="0" w:after="0"/>
              <w:jc w:val="both"/>
            </w:pPr>
          </w:p>
          <w:p w14:paraId="2F86F0FA" w14:textId="66D769BB" w:rsidR="00F3270B" w:rsidRDefault="00F3270B" w:rsidP="009D62C4">
            <w:pPr>
              <w:pStyle w:val="naisc"/>
              <w:spacing w:before="0" w:after="0"/>
              <w:jc w:val="both"/>
            </w:pPr>
          </w:p>
          <w:p w14:paraId="71000CA3" w14:textId="29F1C406" w:rsidR="00F3270B" w:rsidRDefault="00F3270B" w:rsidP="009D62C4">
            <w:pPr>
              <w:pStyle w:val="naisc"/>
              <w:spacing w:before="0" w:after="0"/>
              <w:jc w:val="both"/>
            </w:pPr>
          </w:p>
          <w:p w14:paraId="3AF9E8EE" w14:textId="2069C8A1" w:rsidR="00F3270B" w:rsidRDefault="00F3270B" w:rsidP="009D62C4">
            <w:pPr>
              <w:pStyle w:val="naisc"/>
              <w:spacing w:before="0" w:after="0"/>
              <w:jc w:val="both"/>
            </w:pPr>
          </w:p>
          <w:p w14:paraId="15429DFC" w14:textId="37B389B0" w:rsidR="00F3270B" w:rsidRDefault="00F3270B" w:rsidP="009D62C4">
            <w:pPr>
              <w:pStyle w:val="naisc"/>
              <w:spacing w:before="0" w:after="0"/>
              <w:jc w:val="both"/>
            </w:pPr>
          </w:p>
          <w:p w14:paraId="7DB6072A" w14:textId="4B3DDB7B" w:rsidR="00F3270B" w:rsidRDefault="00F3270B" w:rsidP="009D62C4">
            <w:pPr>
              <w:pStyle w:val="naisc"/>
              <w:spacing w:before="0" w:after="0"/>
              <w:jc w:val="both"/>
            </w:pPr>
          </w:p>
          <w:p w14:paraId="1F19D607" w14:textId="25986DBA" w:rsidR="00F3270B" w:rsidRDefault="00F3270B" w:rsidP="009D62C4">
            <w:pPr>
              <w:pStyle w:val="naisc"/>
              <w:spacing w:before="0" w:after="0"/>
              <w:jc w:val="both"/>
              <w:rPr>
                <w:color w:val="FF0000"/>
              </w:rPr>
            </w:pPr>
          </w:p>
          <w:p w14:paraId="63B64957" w14:textId="63288777" w:rsidR="00F3270B" w:rsidRDefault="00F3270B" w:rsidP="009D62C4">
            <w:pPr>
              <w:pStyle w:val="naisc"/>
              <w:spacing w:before="0" w:after="0"/>
              <w:jc w:val="both"/>
              <w:rPr>
                <w:color w:val="FF0000"/>
              </w:rPr>
            </w:pPr>
          </w:p>
          <w:p w14:paraId="24E1B98C" w14:textId="0297F71F" w:rsidR="00F3270B" w:rsidRDefault="00F3270B" w:rsidP="009D62C4">
            <w:pPr>
              <w:pStyle w:val="naisc"/>
              <w:spacing w:before="0" w:after="0"/>
              <w:jc w:val="both"/>
              <w:rPr>
                <w:color w:val="FF0000"/>
              </w:rPr>
            </w:pPr>
          </w:p>
          <w:p w14:paraId="1AF009C6" w14:textId="05B3BC8A" w:rsidR="00F3270B" w:rsidRDefault="00F3270B" w:rsidP="009D62C4">
            <w:pPr>
              <w:pStyle w:val="naisc"/>
              <w:spacing w:before="0" w:after="0"/>
              <w:jc w:val="both"/>
              <w:rPr>
                <w:color w:val="FF0000"/>
              </w:rPr>
            </w:pPr>
          </w:p>
          <w:p w14:paraId="5B54A8D0" w14:textId="59DD139F" w:rsidR="00F3270B" w:rsidRDefault="00F3270B" w:rsidP="009D62C4">
            <w:pPr>
              <w:pStyle w:val="naisc"/>
              <w:spacing w:before="0" w:after="0"/>
              <w:jc w:val="both"/>
              <w:rPr>
                <w:color w:val="FF0000"/>
              </w:rPr>
            </w:pPr>
          </w:p>
          <w:p w14:paraId="11468F5C" w14:textId="5AF672AB" w:rsidR="00F3270B" w:rsidRDefault="00F3270B" w:rsidP="009D62C4">
            <w:pPr>
              <w:pStyle w:val="naisc"/>
              <w:spacing w:before="0" w:after="0"/>
              <w:jc w:val="both"/>
              <w:rPr>
                <w:color w:val="FF0000"/>
              </w:rPr>
            </w:pPr>
          </w:p>
          <w:p w14:paraId="704898EB" w14:textId="77777777" w:rsidR="00F3270B" w:rsidRPr="007E06F6" w:rsidRDefault="00F3270B" w:rsidP="00F3270B">
            <w:pPr>
              <w:pStyle w:val="naisc"/>
              <w:spacing w:before="0" w:after="0"/>
              <w:rPr>
                <w:b/>
                <w:bCs/>
              </w:rPr>
            </w:pPr>
            <w:r w:rsidRPr="007E06F6">
              <w:rPr>
                <w:b/>
                <w:bCs/>
              </w:rPr>
              <w:t>Ņemts vērā.</w:t>
            </w:r>
          </w:p>
          <w:p w14:paraId="3B99F771" w14:textId="1CB6846B" w:rsidR="00F3270B" w:rsidRDefault="00F3270B" w:rsidP="009D62C4">
            <w:pPr>
              <w:pStyle w:val="naisc"/>
              <w:spacing w:before="0" w:after="0"/>
              <w:jc w:val="both"/>
              <w:rPr>
                <w:color w:val="FF0000"/>
              </w:rPr>
            </w:pPr>
          </w:p>
          <w:p w14:paraId="2102B299" w14:textId="7F8A541F" w:rsidR="00F3270B" w:rsidRDefault="00F3270B" w:rsidP="009D62C4">
            <w:pPr>
              <w:pStyle w:val="naisc"/>
              <w:spacing w:before="0" w:after="0"/>
              <w:jc w:val="both"/>
              <w:rPr>
                <w:color w:val="FF0000"/>
              </w:rPr>
            </w:pPr>
          </w:p>
          <w:p w14:paraId="78CA2078" w14:textId="7D4C9B7E" w:rsidR="00F3270B" w:rsidRDefault="00F3270B" w:rsidP="009D62C4">
            <w:pPr>
              <w:pStyle w:val="naisc"/>
              <w:spacing w:before="0" w:after="0"/>
              <w:jc w:val="both"/>
              <w:rPr>
                <w:color w:val="FF0000"/>
              </w:rPr>
            </w:pPr>
          </w:p>
          <w:p w14:paraId="7EF6335F" w14:textId="461DB46E" w:rsidR="00F3270B" w:rsidRDefault="00F3270B" w:rsidP="009D62C4">
            <w:pPr>
              <w:pStyle w:val="naisc"/>
              <w:spacing w:before="0" w:after="0"/>
              <w:jc w:val="both"/>
              <w:rPr>
                <w:color w:val="FF0000"/>
              </w:rPr>
            </w:pPr>
          </w:p>
          <w:p w14:paraId="7C9FAF9B" w14:textId="1520D0BC" w:rsidR="00F3270B" w:rsidRDefault="00F3270B" w:rsidP="009D62C4">
            <w:pPr>
              <w:pStyle w:val="naisc"/>
              <w:spacing w:before="0" w:after="0"/>
              <w:jc w:val="both"/>
              <w:rPr>
                <w:color w:val="FF0000"/>
              </w:rPr>
            </w:pPr>
          </w:p>
          <w:p w14:paraId="26F486DA" w14:textId="0DE628C6" w:rsidR="00F3270B" w:rsidRDefault="00F3270B" w:rsidP="009D62C4">
            <w:pPr>
              <w:pStyle w:val="naisc"/>
              <w:spacing w:before="0" w:after="0"/>
              <w:jc w:val="both"/>
              <w:rPr>
                <w:color w:val="FF0000"/>
              </w:rPr>
            </w:pPr>
          </w:p>
          <w:p w14:paraId="51B6E3A9" w14:textId="77777777" w:rsidR="00F3270B" w:rsidRDefault="00F3270B" w:rsidP="009D62C4">
            <w:pPr>
              <w:pStyle w:val="naisc"/>
              <w:spacing w:before="0" w:after="0"/>
              <w:jc w:val="both"/>
              <w:rPr>
                <w:color w:val="FF0000"/>
              </w:rPr>
            </w:pPr>
          </w:p>
          <w:p w14:paraId="68B1C9F7" w14:textId="77777777" w:rsidR="009D62C4" w:rsidRDefault="009D62C4" w:rsidP="007E06F6">
            <w:pPr>
              <w:pStyle w:val="naisc"/>
              <w:spacing w:before="0" w:after="0"/>
              <w:jc w:val="left"/>
              <w:rPr>
                <w:b/>
                <w:bCs/>
              </w:rPr>
            </w:pPr>
          </w:p>
          <w:p w14:paraId="52CCC163" w14:textId="77777777" w:rsidR="00F3270B" w:rsidRDefault="00F3270B" w:rsidP="007E06F6">
            <w:pPr>
              <w:pStyle w:val="naisc"/>
              <w:spacing w:before="0" w:after="0"/>
              <w:jc w:val="left"/>
              <w:rPr>
                <w:b/>
                <w:bCs/>
              </w:rPr>
            </w:pPr>
          </w:p>
          <w:p w14:paraId="3C77AC61" w14:textId="77777777" w:rsidR="00F3270B" w:rsidRDefault="00F3270B" w:rsidP="007E06F6">
            <w:pPr>
              <w:pStyle w:val="naisc"/>
              <w:spacing w:before="0" w:after="0"/>
              <w:jc w:val="left"/>
              <w:rPr>
                <w:b/>
                <w:bCs/>
              </w:rPr>
            </w:pPr>
          </w:p>
          <w:p w14:paraId="2BF77BD4" w14:textId="77777777" w:rsidR="00F3270B" w:rsidRDefault="00F3270B" w:rsidP="007E06F6">
            <w:pPr>
              <w:pStyle w:val="naisc"/>
              <w:spacing w:before="0" w:after="0"/>
              <w:jc w:val="left"/>
              <w:rPr>
                <w:b/>
                <w:bCs/>
              </w:rPr>
            </w:pPr>
          </w:p>
          <w:p w14:paraId="40185256" w14:textId="77777777" w:rsidR="00F3270B" w:rsidRPr="009C3E95" w:rsidRDefault="00F3270B" w:rsidP="00F3270B">
            <w:pPr>
              <w:pStyle w:val="naisc"/>
              <w:spacing w:before="0" w:after="0"/>
              <w:rPr>
                <w:b/>
                <w:bCs/>
              </w:rPr>
            </w:pPr>
            <w:r w:rsidRPr="009C3E95">
              <w:rPr>
                <w:b/>
                <w:bCs/>
              </w:rPr>
              <w:t>Ņemts vērā.</w:t>
            </w:r>
          </w:p>
          <w:p w14:paraId="17521AA0" w14:textId="77777777" w:rsidR="00F3270B" w:rsidRDefault="00F3270B" w:rsidP="007E06F6">
            <w:pPr>
              <w:pStyle w:val="naisc"/>
              <w:spacing w:before="0" w:after="0"/>
              <w:jc w:val="left"/>
              <w:rPr>
                <w:b/>
                <w:bCs/>
              </w:rPr>
            </w:pPr>
          </w:p>
          <w:p w14:paraId="3D23393A" w14:textId="77777777" w:rsidR="00F3270B" w:rsidRDefault="00F3270B" w:rsidP="007E06F6">
            <w:pPr>
              <w:pStyle w:val="naisc"/>
              <w:spacing w:before="0" w:after="0"/>
              <w:jc w:val="left"/>
              <w:rPr>
                <w:b/>
                <w:bCs/>
              </w:rPr>
            </w:pPr>
          </w:p>
          <w:p w14:paraId="2E6971BD" w14:textId="77777777" w:rsidR="00F3270B" w:rsidRDefault="00F3270B" w:rsidP="007E06F6">
            <w:pPr>
              <w:pStyle w:val="naisc"/>
              <w:spacing w:before="0" w:after="0"/>
              <w:jc w:val="left"/>
              <w:rPr>
                <w:b/>
                <w:bCs/>
              </w:rPr>
            </w:pPr>
          </w:p>
          <w:p w14:paraId="2C276871" w14:textId="77777777" w:rsidR="00F3270B" w:rsidRDefault="00F3270B" w:rsidP="007E06F6">
            <w:pPr>
              <w:pStyle w:val="naisc"/>
              <w:spacing w:before="0" w:after="0"/>
              <w:jc w:val="left"/>
              <w:rPr>
                <w:b/>
                <w:bCs/>
              </w:rPr>
            </w:pPr>
          </w:p>
          <w:p w14:paraId="3B60ACE3" w14:textId="77777777" w:rsidR="00F3270B" w:rsidRDefault="00F3270B" w:rsidP="007E06F6">
            <w:pPr>
              <w:pStyle w:val="naisc"/>
              <w:spacing w:before="0" w:after="0"/>
              <w:jc w:val="left"/>
              <w:rPr>
                <w:b/>
                <w:bCs/>
              </w:rPr>
            </w:pPr>
          </w:p>
          <w:p w14:paraId="43C21F51" w14:textId="77777777" w:rsidR="00F3270B" w:rsidRDefault="00F3270B" w:rsidP="007E06F6">
            <w:pPr>
              <w:pStyle w:val="naisc"/>
              <w:spacing w:before="0" w:after="0"/>
              <w:jc w:val="left"/>
              <w:rPr>
                <w:b/>
                <w:bCs/>
              </w:rPr>
            </w:pPr>
          </w:p>
          <w:p w14:paraId="4CE10F91" w14:textId="77777777" w:rsidR="00F3270B" w:rsidRDefault="00F3270B" w:rsidP="007E06F6">
            <w:pPr>
              <w:pStyle w:val="naisc"/>
              <w:spacing w:before="0" w:after="0"/>
              <w:jc w:val="left"/>
              <w:rPr>
                <w:b/>
                <w:bCs/>
              </w:rPr>
            </w:pPr>
          </w:p>
          <w:p w14:paraId="4E1FA83F" w14:textId="77777777" w:rsidR="00F3270B" w:rsidRDefault="00F3270B" w:rsidP="007E06F6">
            <w:pPr>
              <w:pStyle w:val="naisc"/>
              <w:spacing w:before="0" w:after="0"/>
              <w:jc w:val="left"/>
              <w:rPr>
                <w:b/>
                <w:bCs/>
              </w:rPr>
            </w:pPr>
          </w:p>
          <w:p w14:paraId="4F207B3E" w14:textId="77777777" w:rsidR="00F3270B" w:rsidRDefault="00F3270B" w:rsidP="007E06F6">
            <w:pPr>
              <w:pStyle w:val="naisc"/>
              <w:spacing w:before="0" w:after="0"/>
              <w:jc w:val="left"/>
              <w:rPr>
                <w:b/>
                <w:bCs/>
              </w:rPr>
            </w:pPr>
          </w:p>
          <w:p w14:paraId="1BBC293C" w14:textId="77777777" w:rsidR="00F3270B" w:rsidRDefault="00F3270B" w:rsidP="007E06F6">
            <w:pPr>
              <w:pStyle w:val="naisc"/>
              <w:spacing w:before="0" w:after="0"/>
              <w:jc w:val="left"/>
              <w:rPr>
                <w:b/>
                <w:bCs/>
              </w:rPr>
            </w:pPr>
          </w:p>
          <w:p w14:paraId="75E32332" w14:textId="77777777" w:rsidR="00F3270B" w:rsidRDefault="00F3270B" w:rsidP="007E06F6">
            <w:pPr>
              <w:pStyle w:val="naisc"/>
              <w:spacing w:before="0" w:after="0"/>
              <w:jc w:val="left"/>
              <w:rPr>
                <w:b/>
                <w:bCs/>
              </w:rPr>
            </w:pPr>
          </w:p>
          <w:p w14:paraId="5A7C5CBD" w14:textId="77777777" w:rsidR="00F3270B" w:rsidRDefault="00F3270B" w:rsidP="007E06F6">
            <w:pPr>
              <w:pStyle w:val="naisc"/>
              <w:spacing w:before="0" w:after="0"/>
              <w:jc w:val="left"/>
              <w:rPr>
                <w:b/>
                <w:bCs/>
              </w:rPr>
            </w:pPr>
          </w:p>
          <w:p w14:paraId="15979364" w14:textId="77777777" w:rsidR="00F3270B" w:rsidRDefault="00F3270B" w:rsidP="007E06F6">
            <w:pPr>
              <w:pStyle w:val="naisc"/>
              <w:spacing w:before="0" w:after="0"/>
              <w:jc w:val="left"/>
              <w:rPr>
                <w:b/>
                <w:bCs/>
              </w:rPr>
            </w:pPr>
          </w:p>
          <w:p w14:paraId="18D4AD7A" w14:textId="42C7D6A5" w:rsidR="00F3270B" w:rsidRDefault="00F3270B" w:rsidP="007E06F6">
            <w:pPr>
              <w:pStyle w:val="naisc"/>
              <w:spacing w:before="0" w:after="0"/>
              <w:jc w:val="left"/>
              <w:rPr>
                <w:b/>
                <w:bCs/>
              </w:rPr>
            </w:pPr>
          </w:p>
          <w:p w14:paraId="07823DB4" w14:textId="2A85D9FD" w:rsidR="00F3270B" w:rsidRDefault="00F3270B" w:rsidP="007E06F6">
            <w:pPr>
              <w:pStyle w:val="naisc"/>
              <w:spacing w:before="0" w:after="0"/>
              <w:jc w:val="left"/>
              <w:rPr>
                <w:b/>
                <w:bCs/>
              </w:rPr>
            </w:pPr>
          </w:p>
          <w:p w14:paraId="6C089034" w14:textId="1F911E2B" w:rsidR="00F3270B" w:rsidRDefault="00F3270B" w:rsidP="007E06F6">
            <w:pPr>
              <w:pStyle w:val="naisc"/>
              <w:spacing w:before="0" w:after="0"/>
              <w:jc w:val="left"/>
              <w:rPr>
                <w:b/>
                <w:bCs/>
              </w:rPr>
            </w:pPr>
          </w:p>
          <w:p w14:paraId="1D3F1417" w14:textId="17F2803D" w:rsidR="00F3270B" w:rsidRDefault="00F3270B" w:rsidP="007E06F6">
            <w:pPr>
              <w:pStyle w:val="naisc"/>
              <w:spacing w:before="0" w:after="0"/>
              <w:jc w:val="left"/>
              <w:rPr>
                <w:b/>
                <w:bCs/>
              </w:rPr>
            </w:pPr>
          </w:p>
          <w:p w14:paraId="4D2E5B62" w14:textId="0674936D" w:rsidR="00F3270B" w:rsidRDefault="00F3270B" w:rsidP="007E06F6">
            <w:pPr>
              <w:pStyle w:val="naisc"/>
              <w:spacing w:before="0" w:after="0"/>
              <w:jc w:val="left"/>
              <w:rPr>
                <w:b/>
                <w:bCs/>
              </w:rPr>
            </w:pPr>
          </w:p>
          <w:p w14:paraId="41486163" w14:textId="798E3B80" w:rsidR="00F3270B" w:rsidRDefault="00F3270B" w:rsidP="00F3270B">
            <w:pPr>
              <w:pStyle w:val="naisc"/>
              <w:spacing w:before="0" w:after="0"/>
              <w:rPr>
                <w:b/>
                <w:bCs/>
              </w:rPr>
            </w:pPr>
            <w:r w:rsidRPr="00356EDD">
              <w:rPr>
                <w:b/>
                <w:bCs/>
              </w:rPr>
              <w:t>Ņemts vērā.</w:t>
            </w:r>
          </w:p>
          <w:p w14:paraId="21B68039" w14:textId="7161DC3A" w:rsidR="00F3270B" w:rsidRDefault="00F3270B" w:rsidP="007E06F6">
            <w:pPr>
              <w:pStyle w:val="naisc"/>
              <w:spacing w:before="0" w:after="0"/>
              <w:jc w:val="left"/>
              <w:rPr>
                <w:b/>
                <w:bCs/>
              </w:rPr>
            </w:pPr>
          </w:p>
          <w:p w14:paraId="524A8EE3" w14:textId="11587103" w:rsidR="00F3270B" w:rsidRDefault="00F3270B" w:rsidP="007E06F6">
            <w:pPr>
              <w:pStyle w:val="naisc"/>
              <w:spacing w:before="0" w:after="0"/>
              <w:jc w:val="left"/>
              <w:rPr>
                <w:b/>
                <w:bCs/>
              </w:rPr>
            </w:pPr>
          </w:p>
          <w:p w14:paraId="08F42BB4" w14:textId="608D9E13" w:rsidR="00F3270B" w:rsidRDefault="00F3270B" w:rsidP="007E06F6">
            <w:pPr>
              <w:pStyle w:val="naisc"/>
              <w:spacing w:before="0" w:after="0"/>
              <w:jc w:val="left"/>
              <w:rPr>
                <w:b/>
                <w:bCs/>
              </w:rPr>
            </w:pPr>
          </w:p>
          <w:p w14:paraId="33F6336B" w14:textId="071F54A9" w:rsidR="00F3270B" w:rsidRDefault="00F3270B" w:rsidP="007E06F6">
            <w:pPr>
              <w:pStyle w:val="naisc"/>
              <w:spacing w:before="0" w:after="0"/>
              <w:jc w:val="left"/>
              <w:rPr>
                <w:b/>
                <w:bCs/>
              </w:rPr>
            </w:pPr>
          </w:p>
          <w:p w14:paraId="57FF8121" w14:textId="0009AF80" w:rsidR="00F3270B" w:rsidRDefault="00F3270B" w:rsidP="007E06F6">
            <w:pPr>
              <w:pStyle w:val="naisc"/>
              <w:spacing w:before="0" w:after="0"/>
              <w:jc w:val="left"/>
              <w:rPr>
                <w:b/>
                <w:bCs/>
              </w:rPr>
            </w:pPr>
          </w:p>
          <w:p w14:paraId="0E9E732E" w14:textId="6FB56F98" w:rsidR="00F3270B" w:rsidRDefault="00F3270B" w:rsidP="007E06F6">
            <w:pPr>
              <w:pStyle w:val="naisc"/>
              <w:spacing w:before="0" w:after="0"/>
              <w:jc w:val="left"/>
              <w:rPr>
                <w:b/>
                <w:bCs/>
              </w:rPr>
            </w:pPr>
          </w:p>
          <w:p w14:paraId="1E871772" w14:textId="3F9B302E" w:rsidR="00F3270B" w:rsidRDefault="00F3270B" w:rsidP="007E06F6">
            <w:pPr>
              <w:pStyle w:val="naisc"/>
              <w:spacing w:before="0" w:after="0"/>
              <w:jc w:val="left"/>
              <w:rPr>
                <w:b/>
                <w:bCs/>
              </w:rPr>
            </w:pPr>
          </w:p>
          <w:p w14:paraId="3F941E4A" w14:textId="305AE4F6" w:rsidR="00F3270B" w:rsidRDefault="00F3270B" w:rsidP="007E06F6">
            <w:pPr>
              <w:pStyle w:val="naisc"/>
              <w:spacing w:before="0" w:after="0"/>
              <w:jc w:val="left"/>
              <w:rPr>
                <w:b/>
                <w:bCs/>
              </w:rPr>
            </w:pPr>
          </w:p>
          <w:p w14:paraId="2A0E704F" w14:textId="06F7505C" w:rsidR="00F3270B" w:rsidRDefault="00F3270B" w:rsidP="007E06F6">
            <w:pPr>
              <w:pStyle w:val="naisc"/>
              <w:spacing w:before="0" w:after="0"/>
              <w:jc w:val="left"/>
              <w:rPr>
                <w:b/>
                <w:bCs/>
              </w:rPr>
            </w:pPr>
          </w:p>
          <w:p w14:paraId="58D27BBD" w14:textId="1DE1E2D8" w:rsidR="00F3270B" w:rsidRDefault="00F3270B" w:rsidP="007E06F6">
            <w:pPr>
              <w:pStyle w:val="naisc"/>
              <w:spacing w:before="0" w:after="0"/>
              <w:jc w:val="left"/>
              <w:rPr>
                <w:b/>
                <w:bCs/>
              </w:rPr>
            </w:pPr>
          </w:p>
          <w:p w14:paraId="7DC8427F" w14:textId="06ABEDAA" w:rsidR="00F3270B" w:rsidRDefault="00F3270B" w:rsidP="007E06F6">
            <w:pPr>
              <w:pStyle w:val="naisc"/>
              <w:spacing w:before="0" w:after="0"/>
              <w:jc w:val="left"/>
              <w:rPr>
                <w:b/>
                <w:bCs/>
              </w:rPr>
            </w:pPr>
          </w:p>
          <w:p w14:paraId="0CC9390D" w14:textId="1E9E543C" w:rsidR="00F3270B" w:rsidRDefault="00F3270B" w:rsidP="007E06F6">
            <w:pPr>
              <w:pStyle w:val="naisc"/>
              <w:spacing w:before="0" w:after="0"/>
              <w:jc w:val="left"/>
              <w:rPr>
                <w:b/>
                <w:bCs/>
              </w:rPr>
            </w:pPr>
          </w:p>
          <w:p w14:paraId="3B12313A" w14:textId="43F75716" w:rsidR="00F3270B" w:rsidRDefault="00F3270B" w:rsidP="007E06F6">
            <w:pPr>
              <w:pStyle w:val="naisc"/>
              <w:spacing w:before="0" w:after="0"/>
              <w:jc w:val="left"/>
              <w:rPr>
                <w:b/>
                <w:bCs/>
              </w:rPr>
            </w:pPr>
          </w:p>
          <w:p w14:paraId="02D4B8BE" w14:textId="35C00B05" w:rsidR="00F3270B" w:rsidRDefault="00F3270B" w:rsidP="007E06F6">
            <w:pPr>
              <w:pStyle w:val="naisc"/>
              <w:spacing w:before="0" w:after="0"/>
              <w:jc w:val="left"/>
              <w:rPr>
                <w:b/>
                <w:bCs/>
              </w:rPr>
            </w:pPr>
          </w:p>
          <w:p w14:paraId="237388ED" w14:textId="2258A8DE" w:rsidR="00F3270B" w:rsidRDefault="00F3270B" w:rsidP="007E06F6">
            <w:pPr>
              <w:pStyle w:val="naisc"/>
              <w:spacing w:before="0" w:after="0"/>
              <w:jc w:val="left"/>
              <w:rPr>
                <w:b/>
                <w:bCs/>
              </w:rPr>
            </w:pPr>
          </w:p>
          <w:p w14:paraId="3E530C0A" w14:textId="1301A8BD" w:rsidR="00F3270B" w:rsidRDefault="00F3270B" w:rsidP="007E06F6">
            <w:pPr>
              <w:pStyle w:val="naisc"/>
              <w:spacing w:before="0" w:after="0"/>
              <w:jc w:val="left"/>
              <w:rPr>
                <w:b/>
                <w:bCs/>
              </w:rPr>
            </w:pPr>
          </w:p>
          <w:p w14:paraId="41B30A9D" w14:textId="0CAB0C78" w:rsidR="00F3270B" w:rsidRDefault="00F3270B" w:rsidP="007E06F6">
            <w:pPr>
              <w:pStyle w:val="naisc"/>
              <w:spacing w:before="0" w:after="0"/>
              <w:jc w:val="left"/>
              <w:rPr>
                <w:b/>
                <w:bCs/>
              </w:rPr>
            </w:pPr>
          </w:p>
          <w:p w14:paraId="190A0C7F" w14:textId="318E20C1" w:rsidR="00F3270B" w:rsidRDefault="00F3270B" w:rsidP="007E06F6">
            <w:pPr>
              <w:pStyle w:val="naisc"/>
              <w:spacing w:before="0" w:after="0"/>
              <w:jc w:val="left"/>
              <w:rPr>
                <w:b/>
                <w:bCs/>
              </w:rPr>
            </w:pPr>
          </w:p>
          <w:p w14:paraId="348B63EE" w14:textId="628576CD" w:rsidR="00F3270B" w:rsidRDefault="00F3270B" w:rsidP="007E06F6">
            <w:pPr>
              <w:pStyle w:val="naisc"/>
              <w:spacing w:before="0" w:after="0"/>
              <w:jc w:val="left"/>
              <w:rPr>
                <w:b/>
                <w:bCs/>
              </w:rPr>
            </w:pPr>
          </w:p>
          <w:p w14:paraId="352B9268" w14:textId="639C63E4" w:rsidR="00F3270B" w:rsidRDefault="00F3270B" w:rsidP="007E06F6">
            <w:pPr>
              <w:pStyle w:val="naisc"/>
              <w:spacing w:before="0" w:after="0"/>
              <w:jc w:val="left"/>
              <w:rPr>
                <w:b/>
                <w:bCs/>
              </w:rPr>
            </w:pPr>
          </w:p>
          <w:p w14:paraId="01B0FFF1" w14:textId="7E57796B" w:rsidR="00F3270B" w:rsidRDefault="00F3270B" w:rsidP="007E06F6">
            <w:pPr>
              <w:pStyle w:val="naisc"/>
              <w:spacing w:before="0" w:after="0"/>
              <w:jc w:val="left"/>
              <w:rPr>
                <w:b/>
                <w:bCs/>
              </w:rPr>
            </w:pPr>
          </w:p>
          <w:p w14:paraId="7CD9F8E7" w14:textId="512EB093" w:rsidR="00F3270B" w:rsidRDefault="00F3270B" w:rsidP="007E06F6">
            <w:pPr>
              <w:pStyle w:val="naisc"/>
              <w:spacing w:before="0" w:after="0"/>
              <w:jc w:val="left"/>
              <w:rPr>
                <w:b/>
                <w:bCs/>
              </w:rPr>
            </w:pPr>
          </w:p>
          <w:p w14:paraId="0738DE95" w14:textId="2BBFB22D" w:rsidR="00F3270B" w:rsidRDefault="00F3270B" w:rsidP="007E06F6">
            <w:pPr>
              <w:pStyle w:val="naisc"/>
              <w:spacing w:before="0" w:after="0"/>
              <w:jc w:val="left"/>
              <w:rPr>
                <w:b/>
                <w:bCs/>
              </w:rPr>
            </w:pPr>
          </w:p>
          <w:p w14:paraId="74233D17" w14:textId="06EB85E8" w:rsidR="00F3270B" w:rsidRDefault="00F3270B" w:rsidP="007E06F6">
            <w:pPr>
              <w:pStyle w:val="naisc"/>
              <w:spacing w:before="0" w:after="0"/>
              <w:jc w:val="left"/>
              <w:rPr>
                <w:b/>
                <w:bCs/>
              </w:rPr>
            </w:pPr>
          </w:p>
          <w:p w14:paraId="147CD426" w14:textId="77777777" w:rsidR="00F3270B" w:rsidRDefault="00F3270B" w:rsidP="007E06F6">
            <w:pPr>
              <w:pStyle w:val="naisc"/>
              <w:spacing w:before="0" w:after="0"/>
              <w:jc w:val="left"/>
              <w:rPr>
                <w:b/>
                <w:bCs/>
              </w:rPr>
            </w:pPr>
          </w:p>
          <w:p w14:paraId="725065B0" w14:textId="77777777" w:rsidR="00F3270B" w:rsidRPr="009C3E95" w:rsidRDefault="00F3270B" w:rsidP="00F3270B">
            <w:pPr>
              <w:pStyle w:val="naisc"/>
              <w:spacing w:before="0" w:after="0"/>
              <w:rPr>
                <w:b/>
                <w:bCs/>
              </w:rPr>
            </w:pPr>
            <w:r w:rsidRPr="009C3E95">
              <w:rPr>
                <w:b/>
                <w:bCs/>
              </w:rPr>
              <w:t>Ņemts vērā.</w:t>
            </w:r>
          </w:p>
          <w:p w14:paraId="3AF0A834" w14:textId="3D71A024" w:rsidR="00F3270B" w:rsidRDefault="00F3270B" w:rsidP="007E06F6">
            <w:pPr>
              <w:pStyle w:val="naisc"/>
              <w:spacing w:before="0" w:after="0"/>
              <w:jc w:val="left"/>
              <w:rPr>
                <w:b/>
                <w:bCs/>
              </w:rPr>
            </w:pPr>
          </w:p>
          <w:p w14:paraId="03251160" w14:textId="77777777" w:rsidR="00F3270B" w:rsidRDefault="00F3270B" w:rsidP="007E06F6">
            <w:pPr>
              <w:pStyle w:val="naisc"/>
              <w:spacing w:before="0" w:after="0"/>
              <w:jc w:val="left"/>
              <w:rPr>
                <w:b/>
                <w:bCs/>
              </w:rPr>
            </w:pPr>
          </w:p>
          <w:p w14:paraId="1D64BFAA" w14:textId="77777777" w:rsidR="00F3270B" w:rsidRDefault="00F3270B" w:rsidP="007E06F6">
            <w:pPr>
              <w:pStyle w:val="naisc"/>
              <w:spacing w:before="0" w:after="0"/>
              <w:jc w:val="left"/>
              <w:rPr>
                <w:b/>
                <w:bCs/>
              </w:rPr>
            </w:pPr>
          </w:p>
          <w:p w14:paraId="18CA9EF4" w14:textId="77777777" w:rsidR="00B46D8B" w:rsidRDefault="00B46D8B" w:rsidP="007E06F6">
            <w:pPr>
              <w:pStyle w:val="naisc"/>
              <w:spacing w:before="0" w:after="0"/>
              <w:jc w:val="left"/>
              <w:rPr>
                <w:b/>
                <w:bCs/>
              </w:rPr>
            </w:pPr>
          </w:p>
          <w:p w14:paraId="3F012D95" w14:textId="77777777" w:rsidR="00B46D8B" w:rsidRDefault="00B46D8B" w:rsidP="007E06F6">
            <w:pPr>
              <w:pStyle w:val="naisc"/>
              <w:spacing w:before="0" w:after="0"/>
              <w:jc w:val="left"/>
              <w:rPr>
                <w:b/>
                <w:bCs/>
              </w:rPr>
            </w:pPr>
          </w:p>
          <w:p w14:paraId="1A53982E" w14:textId="77777777" w:rsidR="00B46D8B" w:rsidRDefault="00B46D8B" w:rsidP="007E06F6">
            <w:pPr>
              <w:pStyle w:val="naisc"/>
              <w:spacing w:before="0" w:after="0"/>
              <w:jc w:val="left"/>
              <w:rPr>
                <w:b/>
                <w:bCs/>
              </w:rPr>
            </w:pPr>
          </w:p>
          <w:p w14:paraId="26CA3A06" w14:textId="77777777" w:rsidR="00B46D8B" w:rsidRDefault="00B46D8B" w:rsidP="007E06F6">
            <w:pPr>
              <w:pStyle w:val="naisc"/>
              <w:spacing w:before="0" w:after="0"/>
              <w:jc w:val="left"/>
              <w:rPr>
                <w:b/>
                <w:bCs/>
              </w:rPr>
            </w:pPr>
          </w:p>
          <w:p w14:paraId="3720B15A" w14:textId="77777777" w:rsidR="00B46D8B" w:rsidRPr="009C3E95" w:rsidRDefault="00B46D8B" w:rsidP="00B46D8B">
            <w:pPr>
              <w:pStyle w:val="naisc"/>
              <w:spacing w:before="0" w:after="0"/>
              <w:rPr>
                <w:b/>
                <w:bCs/>
              </w:rPr>
            </w:pPr>
            <w:r w:rsidRPr="009C3E95">
              <w:rPr>
                <w:b/>
                <w:bCs/>
              </w:rPr>
              <w:t>Ņemts vērā.</w:t>
            </w:r>
          </w:p>
          <w:p w14:paraId="515F30DD" w14:textId="77777777" w:rsidR="00B46D8B" w:rsidRDefault="00B46D8B" w:rsidP="007E06F6">
            <w:pPr>
              <w:pStyle w:val="naisc"/>
              <w:spacing w:before="0" w:after="0"/>
              <w:jc w:val="left"/>
              <w:rPr>
                <w:b/>
                <w:bCs/>
              </w:rPr>
            </w:pPr>
          </w:p>
          <w:p w14:paraId="465FD534" w14:textId="77777777" w:rsidR="00B46D8B" w:rsidRDefault="00B46D8B" w:rsidP="007E06F6">
            <w:pPr>
              <w:pStyle w:val="naisc"/>
              <w:spacing w:before="0" w:after="0"/>
              <w:jc w:val="left"/>
              <w:rPr>
                <w:b/>
                <w:bCs/>
              </w:rPr>
            </w:pPr>
          </w:p>
          <w:p w14:paraId="6FA7BB48" w14:textId="77777777" w:rsidR="00B46D8B" w:rsidRDefault="00B46D8B" w:rsidP="007E06F6">
            <w:pPr>
              <w:pStyle w:val="naisc"/>
              <w:spacing w:before="0" w:after="0"/>
              <w:jc w:val="left"/>
              <w:rPr>
                <w:b/>
                <w:bCs/>
              </w:rPr>
            </w:pPr>
          </w:p>
          <w:p w14:paraId="7F0BB522" w14:textId="77777777" w:rsidR="00B46D8B" w:rsidRDefault="00B46D8B" w:rsidP="007E06F6">
            <w:pPr>
              <w:pStyle w:val="naisc"/>
              <w:spacing w:before="0" w:after="0"/>
              <w:jc w:val="left"/>
              <w:rPr>
                <w:b/>
                <w:bCs/>
              </w:rPr>
            </w:pPr>
          </w:p>
          <w:p w14:paraId="111C82A4" w14:textId="77777777" w:rsidR="00B46D8B" w:rsidRDefault="00B46D8B" w:rsidP="007E06F6">
            <w:pPr>
              <w:pStyle w:val="naisc"/>
              <w:spacing w:before="0" w:after="0"/>
              <w:jc w:val="left"/>
              <w:rPr>
                <w:b/>
                <w:bCs/>
              </w:rPr>
            </w:pPr>
          </w:p>
          <w:p w14:paraId="7CD2A179" w14:textId="77777777" w:rsidR="00B46D8B" w:rsidRDefault="00B46D8B" w:rsidP="007E06F6">
            <w:pPr>
              <w:pStyle w:val="naisc"/>
              <w:spacing w:before="0" w:after="0"/>
              <w:jc w:val="left"/>
              <w:rPr>
                <w:b/>
                <w:bCs/>
              </w:rPr>
            </w:pPr>
          </w:p>
          <w:p w14:paraId="36C56CF8" w14:textId="77777777" w:rsidR="00B46D8B" w:rsidRDefault="00B46D8B" w:rsidP="007E06F6">
            <w:pPr>
              <w:pStyle w:val="naisc"/>
              <w:spacing w:before="0" w:after="0"/>
              <w:jc w:val="left"/>
              <w:rPr>
                <w:b/>
                <w:bCs/>
              </w:rPr>
            </w:pPr>
          </w:p>
          <w:p w14:paraId="3C7D7D2A" w14:textId="77777777" w:rsidR="00B46D8B" w:rsidRDefault="00B46D8B" w:rsidP="007E06F6">
            <w:pPr>
              <w:pStyle w:val="naisc"/>
              <w:spacing w:before="0" w:after="0"/>
              <w:jc w:val="left"/>
              <w:rPr>
                <w:b/>
                <w:bCs/>
              </w:rPr>
            </w:pPr>
          </w:p>
          <w:p w14:paraId="2D4ADE2A" w14:textId="77777777" w:rsidR="00B46D8B" w:rsidRDefault="00B46D8B" w:rsidP="007E06F6">
            <w:pPr>
              <w:pStyle w:val="naisc"/>
              <w:spacing w:before="0" w:after="0"/>
              <w:jc w:val="left"/>
              <w:rPr>
                <w:b/>
                <w:bCs/>
              </w:rPr>
            </w:pPr>
          </w:p>
          <w:p w14:paraId="3CECD563" w14:textId="77777777" w:rsidR="00B46D8B" w:rsidRDefault="00B46D8B" w:rsidP="007E06F6">
            <w:pPr>
              <w:pStyle w:val="naisc"/>
              <w:spacing w:before="0" w:after="0"/>
              <w:jc w:val="left"/>
              <w:rPr>
                <w:b/>
                <w:bCs/>
              </w:rPr>
            </w:pPr>
          </w:p>
          <w:p w14:paraId="2BD59016" w14:textId="77777777" w:rsidR="00B46D8B" w:rsidRDefault="00B46D8B" w:rsidP="007E06F6">
            <w:pPr>
              <w:pStyle w:val="naisc"/>
              <w:spacing w:before="0" w:after="0"/>
              <w:jc w:val="left"/>
              <w:rPr>
                <w:b/>
                <w:bCs/>
              </w:rPr>
            </w:pPr>
          </w:p>
          <w:p w14:paraId="57C34960" w14:textId="77777777" w:rsidR="00B46D8B" w:rsidRDefault="00B46D8B" w:rsidP="007E06F6">
            <w:pPr>
              <w:pStyle w:val="naisc"/>
              <w:spacing w:before="0" w:after="0"/>
              <w:jc w:val="left"/>
              <w:rPr>
                <w:b/>
                <w:bCs/>
              </w:rPr>
            </w:pPr>
          </w:p>
          <w:p w14:paraId="0B08FCD6" w14:textId="77777777" w:rsidR="00B46D8B" w:rsidRDefault="00B46D8B" w:rsidP="007E06F6">
            <w:pPr>
              <w:pStyle w:val="naisc"/>
              <w:spacing w:before="0" w:after="0"/>
              <w:jc w:val="left"/>
              <w:rPr>
                <w:b/>
                <w:bCs/>
              </w:rPr>
            </w:pPr>
          </w:p>
          <w:p w14:paraId="71E9C968" w14:textId="77777777" w:rsidR="00B46D8B" w:rsidRDefault="00B46D8B" w:rsidP="007E06F6">
            <w:pPr>
              <w:pStyle w:val="naisc"/>
              <w:spacing w:before="0" w:after="0"/>
              <w:jc w:val="left"/>
              <w:rPr>
                <w:b/>
                <w:bCs/>
              </w:rPr>
            </w:pPr>
          </w:p>
          <w:p w14:paraId="320899EB" w14:textId="77777777" w:rsidR="00B46D8B" w:rsidRDefault="00B46D8B" w:rsidP="007E06F6">
            <w:pPr>
              <w:pStyle w:val="naisc"/>
              <w:spacing w:before="0" w:after="0"/>
              <w:jc w:val="left"/>
              <w:rPr>
                <w:b/>
                <w:bCs/>
              </w:rPr>
            </w:pPr>
          </w:p>
          <w:p w14:paraId="64B26F36" w14:textId="77777777" w:rsidR="00B46D8B" w:rsidRDefault="00B46D8B" w:rsidP="007E06F6">
            <w:pPr>
              <w:pStyle w:val="naisc"/>
              <w:spacing w:before="0" w:after="0"/>
              <w:jc w:val="left"/>
              <w:rPr>
                <w:b/>
                <w:bCs/>
              </w:rPr>
            </w:pPr>
          </w:p>
          <w:p w14:paraId="2F7FB525" w14:textId="77777777" w:rsidR="00B46D8B" w:rsidRDefault="00B46D8B" w:rsidP="007E06F6">
            <w:pPr>
              <w:pStyle w:val="naisc"/>
              <w:spacing w:before="0" w:after="0"/>
              <w:jc w:val="left"/>
              <w:rPr>
                <w:b/>
                <w:bCs/>
              </w:rPr>
            </w:pPr>
          </w:p>
          <w:p w14:paraId="4874234E" w14:textId="77777777" w:rsidR="00B46D8B" w:rsidRDefault="00B46D8B" w:rsidP="007E06F6">
            <w:pPr>
              <w:pStyle w:val="naisc"/>
              <w:spacing w:before="0" w:after="0"/>
              <w:jc w:val="left"/>
              <w:rPr>
                <w:b/>
                <w:bCs/>
              </w:rPr>
            </w:pPr>
          </w:p>
          <w:p w14:paraId="565D830F" w14:textId="77777777" w:rsidR="00B46D8B" w:rsidRDefault="00B46D8B" w:rsidP="007E06F6">
            <w:pPr>
              <w:pStyle w:val="naisc"/>
              <w:spacing w:before="0" w:after="0"/>
              <w:jc w:val="left"/>
              <w:rPr>
                <w:b/>
                <w:bCs/>
              </w:rPr>
            </w:pPr>
          </w:p>
          <w:p w14:paraId="478BC918" w14:textId="77777777" w:rsidR="00B46D8B" w:rsidRDefault="00B46D8B" w:rsidP="007E06F6">
            <w:pPr>
              <w:pStyle w:val="naisc"/>
              <w:spacing w:before="0" w:after="0"/>
              <w:jc w:val="left"/>
              <w:rPr>
                <w:b/>
                <w:bCs/>
              </w:rPr>
            </w:pPr>
          </w:p>
          <w:p w14:paraId="35AC7776" w14:textId="77777777" w:rsidR="00B46D8B" w:rsidRDefault="00B46D8B" w:rsidP="007E06F6">
            <w:pPr>
              <w:pStyle w:val="naisc"/>
              <w:spacing w:before="0" w:after="0"/>
              <w:jc w:val="left"/>
              <w:rPr>
                <w:b/>
                <w:bCs/>
              </w:rPr>
            </w:pPr>
          </w:p>
          <w:p w14:paraId="3E606C2D" w14:textId="77777777" w:rsidR="00B46D8B" w:rsidRDefault="00B46D8B" w:rsidP="007E06F6">
            <w:pPr>
              <w:pStyle w:val="naisc"/>
              <w:spacing w:before="0" w:after="0"/>
              <w:jc w:val="left"/>
              <w:rPr>
                <w:b/>
                <w:bCs/>
              </w:rPr>
            </w:pPr>
          </w:p>
          <w:p w14:paraId="17CB6042" w14:textId="77777777" w:rsidR="00B46D8B" w:rsidRDefault="00B46D8B" w:rsidP="007E06F6">
            <w:pPr>
              <w:pStyle w:val="naisc"/>
              <w:spacing w:before="0" w:after="0"/>
              <w:jc w:val="left"/>
              <w:rPr>
                <w:b/>
                <w:bCs/>
              </w:rPr>
            </w:pPr>
          </w:p>
          <w:p w14:paraId="42FD7B49" w14:textId="77777777" w:rsidR="00B46D8B" w:rsidRDefault="00B46D8B" w:rsidP="007E06F6">
            <w:pPr>
              <w:pStyle w:val="naisc"/>
              <w:spacing w:before="0" w:after="0"/>
              <w:jc w:val="left"/>
              <w:rPr>
                <w:b/>
                <w:bCs/>
              </w:rPr>
            </w:pPr>
          </w:p>
          <w:p w14:paraId="7B3C5F5A" w14:textId="77777777" w:rsidR="00B46D8B" w:rsidRDefault="00B46D8B" w:rsidP="007E06F6">
            <w:pPr>
              <w:pStyle w:val="naisc"/>
              <w:spacing w:before="0" w:after="0"/>
              <w:jc w:val="left"/>
              <w:rPr>
                <w:b/>
                <w:bCs/>
              </w:rPr>
            </w:pPr>
          </w:p>
          <w:p w14:paraId="15D1828C" w14:textId="77777777" w:rsidR="00B46D8B" w:rsidRDefault="00B46D8B" w:rsidP="007E06F6">
            <w:pPr>
              <w:pStyle w:val="naisc"/>
              <w:spacing w:before="0" w:after="0"/>
              <w:jc w:val="left"/>
              <w:rPr>
                <w:b/>
                <w:bCs/>
              </w:rPr>
            </w:pPr>
          </w:p>
          <w:p w14:paraId="465A721B" w14:textId="77777777" w:rsidR="00B46D8B" w:rsidRDefault="00B46D8B" w:rsidP="007E06F6">
            <w:pPr>
              <w:pStyle w:val="naisc"/>
              <w:spacing w:before="0" w:after="0"/>
              <w:jc w:val="left"/>
              <w:rPr>
                <w:b/>
                <w:bCs/>
              </w:rPr>
            </w:pPr>
          </w:p>
          <w:p w14:paraId="05EFA866" w14:textId="77777777" w:rsidR="00B46D8B" w:rsidRDefault="00B46D8B" w:rsidP="007E06F6">
            <w:pPr>
              <w:pStyle w:val="naisc"/>
              <w:spacing w:before="0" w:after="0"/>
              <w:jc w:val="left"/>
              <w:rPr>
                <w:b/>
                <w:bCs/>
              </w:rPr>
            </w:pPr>
          </w:p>
          <w:p w14:paraId="0D53B6A8" w14:textId="77777777" w:rsidR="00B46D8B" w:rsidRDefault="00B46D8B" w:rsidP="007E06F6">
            <w:pPr>
              <w:pStyle w:val="naisc"/>
              <w:spacing w:before="0" w:after="0"/>
              <w:jc w:val="left"/>
              <w:rPr>
                <w:b/>
                <w:bCs/>
              </w:rPr>
            </w:pPr>
          </w:p>
          <w:p w14:paraId="27375C02" w14:textId="77777777" w:rsidR="00B46D8B" w:rsidRDefault="00B46D8B" w:rsidP="007E06F6">
            <w:pPr>
              <w:pStyle w:val="naisc"/>
              <w:spacing w:before="0" w:after="0"/>
              <w:jc w:val="left"/>
              <w:rPr>
                <w:b/>
                <w:bCs/>
              </w:rPr>
            </w:pPr>
          </w:p>
          <w:p w14:paraId="2FCB3808" w14:textId="77777777" w:rsidR="00B46D8B" w:rsidRDefault="00B46D8B" w:rsidP="007E06F6">
            <w:pPr>
              <w:pStyle w:val="naisc"/>
              <w:spacing w:before="0" w:after="0"/>
              <w:jc w:val="left"/>
              <w:rPr>
                <w:b/>
                <w:bCs/>
              </w:rPr>
            </w:pPr>
          </w:p>
          <w:p w14:paraId="58694DCC" w14:textId="77777777" w:rsidR="00B46D8B" w:rsidRDefault="00B46D8B" w:rsidP="007E06F6">
            <w:pPr>
              <w:pStyle w:val="naisc"/>
              <w:spacing w:before="0" w:after="0"/>
              <w:jc w:val="left"/>
              <w:rPr>
                <w:b/>
                <w:bCs/>
              </w:rPr>
            </w:pPr>
          </w:p>
          <w:p w14:paraId="065FBB77" w14:textId="77777777" w:rsidR="00B46D8B" w:rsidRDefault="00B46D8B" w:rsidP="007E06F6">
            <w:pPr>
              <w:pStyle w:val="naisc"/>
              <w:spacing w:before="0" w:after="0"/>
              <w:jc w:val="left"/>
              <w:rPr>
                <w:b/>
                <w:bCs/>
              </w:rPr>
            </w:pPr>
          </w:p>
          <w:p w14:paraId="2E102A4D" w14:textId="77777777" w:rsidR="00B46D8B" w:rsidRDefault="00B46D8B" w:rsidP="007E06F6">
            <w:pPr>
              <w:pStyle w:val="naisc"/>
              <w:spacing w:before="0" w:after="0"/>
              <w:jc w:val="left"/>
              <w:rPr>
                <w:b/>
                <w:bCs/>
              </w:rPr>
            </w:pPr>
          </w:p>
          <w:p w14:paraId="004A9B4D" w14:textId="77777777" w:rsidR="00B46D8B" w:rsidRDefault="00B46D8B" w:rsidP="007E06F6">
            <w:pPr>
              <w:pStyle w:val="naisc"/>
              <w:spacing w:before="0" w:after="0"/>
              <w:jc w:val="left"/>
              <w:rPr>
                <w:b/>
                <w:bCs/>
              </w:rPr>
            </w:pPr>
          </w:p>
          <w:p w14:paraId="7F0E542E" w14:textId="77777777" w:rsidR="00B46D8B" w:rsidRDefault="00B46D8B" w:rsidP="007E06F6">
            <w:pPr>
              <w:pStyle w:val="naisc"/>
              <w:spacing w:before="0" w:after="0"/>
              <w:jc w:val="left"/>
              <w:rPr>
                <w:b/>
                <w:bCs/>
              </w:rPr>
            </w:pPr>
          </w:p>
          <w:p w14:paraId="6920B855" w14:textId="77777777" w:rsidR="00B46D8B" w:rsidRDefault="00B46D8B" w:rsidP="007E06F6">
            <w:pPr>
              <w:pStyle w:val="naisc"/>
              <w:spacing w:before="0" w:after="0"/>
              <w:jc w:val="left"/>
              <w:rPr>
                <w:b/>
                <w:bCs/>
              </w:rPr>
            </w:pPr>
          </w:p>
          <w:p w14:paraId="3FF1B8F3" w14:textId="77777777" w:rsidR="00B46D8B" w:rsidRDefault="00B46D8B" w:rsidP="007E06F6">
            <w:pPr>
              <w:pStyle w:val="naisc"/>
              <w:spacing w:before="0" w:after="0"/>
              <w:jc w:val="left"/>
              <w:rPr>
                <w:b/>
                <w:bCs/>
              </w:rPr>
            </w:pPr>
          </w:p>
          <w:p w14:paraId="3AF5FBFF" w14:textId="77777777" w:rsidR="00B46D8B" w:rsidRDefault="00B46D8B" w:rsidP="007E06F6">
            <w:pPr>
              <w:pStyle w:val="naisc"/>
              <w:spacing w:before="0" w:after="0"/>
              <w:jc w:val="left"/>
              <w:rPr>
                <w:b/>
                <w:bCs/>
              </w:rPr>
            </w:pPr>
          </w:p>
          <w:p w14:paraId="3C0416EA" w14:textId="77777777" w:rsidR="00B46D8B" w:rsidRDefault="00B46D8B" w:rsidP="007E06F6">
            <w:pPr>
              <w:pStyle w:val="naisc"/>
              <w:spacing w:before="0" w:after="0"/>
              <w:jc w:val="left"/>
              <w:rPr>
                <w:b/>
                <w:bCs/>
              </w:rPr>
            </w:pPr>
          </w:p>
          <w:p w14:paraId="256B8284" w14:textId="77777777" w:rsidR="00B46D8B" w:rsidRDefault="00B46D8B" w:rsidP="007E06F6">
            <w:pPr>
              <w:pStyle w:val="naisc"/>
              <w:spacing w:before="0" w:after="0"/>
              <w:jc w:val="left"/>
              <w:rPr>
                <w:b/>
                <w:bCs/>
              </w:rPr>
            </w:pPr>
          </w:p>
          <w:p w14:paraId="0863998E" w14:textId="77777777" w:rsidR="00B46D8B" w:rsidRDefault="00B46D8B" w:rsidP="007E06F6">
            <w:pPr>
              <w:pStyle w:val="naisc"/>
              <w:spacing w:before="0" w:after="0"/>
              <w:jc w:val="left"/>
              <w:rPr>
                <w:b/>
                <w:bCs/>
              </w:rPr>
            </w:pPr>
          </w:p>
          <w:p w14:paraId="4991C7CD" w14:textId="77777777" w:rsidR="00B46D8B" w:rsidRDefault="00B46D8B" w:rsidP="007E06F6">
            <w:pPr>
              <w:pStyle w:val="naisc"/>
              <w:spacing w:before="0" w:after="0"/>
              <w:jc w:val="left"/>
              <w:rPr>
                <w:b/>
                <w:bCs/>
              </w:rPr>
            </w:pPr>
          </w:p>
          <w:p w14:paraId="4C162D76" w14:textId="77777777" w:rsidR="00B46D8B" w:rsidRDefault="00B46D8B" w:rsidP="007E06F6">
            <w:pPr>
              <w:pStyle w:val="naisc"/>
              <w:spacing w:before="0" w:after="0"/>
              <w:jc w:val="left"/>
              <w:rPr>
                <w:b/>
                <w:bCs/>
              </w:rPr>
            </w:pPr>
          </w:p>
          <w:p w14:paraId="09DAE335" w14:textId="77777777" w:rsidR="00B46D8B" w:rsidRDefault="00B46D8B" w:rsidP="00B46D8B">
            <w:pPr>
              <w:pStyle w:val="naisc"/>
              <w:spacing w:before="0" w:after="0"/>
              <w:rPr>
                <w:b/>
                <w:bCs/>
              </w:rPr>
            </w:pPr>
            <w:r>
              <w:rPr>
                <w:b/>
                <w:bCs/>
              </w:rPr>
              <w:t>Ņemts vērā.</w:t>
            </w:r>
          </w:p>
          <w:p w14:paraId="2D4B2BD7" w14:textId="77777777" w:rsidR="00B46D8B" w:rsidRDefault="00B46D8B" w:rsidP="00B46D8B">
            <w:pPr>
              <w:pStyle w:val="naisc"/>
              <w:spacing w:before="0" w:after="0"/>
              <w:rPr>
                <w:b/>
                <w:bCs/>
              </w:rPr>
            </w:pPr>
          </w:p>
          <w:p w14:paraId="37DDAACD" w14:textId="77777777" w:rsidR="00B46D8B" w:rsidRDefault="00B46D8B" w:rsidP="00B46D8B">
            <w:pPr>
              <w:pStyle w:val="naisc"/>
              <w:spacing w:before="0" w:after="0"/>
              <w:jc w:val="both"/>
            </w:pPr>
            <w:r w:rsidRPr="008B7075">
              <w:t>Likumprojektā vārds “kompozītmateriāls” aizstāts ar “kompozīta iepakojums” atbilstoši Iepakojuma likumā lietotajam terminam.</w:t>
            </w:r>
          </w:p>
          <w:p w14:paraId="4DEE5031" w14:textId="77777777" w:rsidR="00B46D8B" w:rsidRDefault="00B46D8B" w:rsidP="00B46D8B">
            <w:pPr>
              <w:pStyle w:val="naisc"/>
              <w:spacing w:before="0" w:after="0"/>
              <w:jc w:val="both"/>
            </w:pPr>
            <w:r>
              <w:t xml:space="preserve">Anotācijas I sadaļas 2. punkta 2.1. apakšpunktā ir skaidrojums par iepakojumu attiecībā uz </w:t>
            </w:r>
            <w:r w:rsidRPr="0007590B">
              <w:t>žāvēt</w:t>
            </w:r>
            <w:r>
              <w:t>u</w:t>
            </w:r>
            <w:r w:rsidRPr="0007590B">
              <w:t xml:space="preserve"> pārtika</w:t>
            </w:r>
            <w:r>
              <w:t xml:space="preserve"> un p</w:t>
            </w:r>
            <w:r w:rsidRPr="006641D1">
              <w:t>ārtik</w:t>
            </w:r>
            <w:r>
              <w:t>u</w:t>
            </w:r>
            <w:r w:rsidRPr="006641D1">
              <w:t>, ko pārdod aukstu, un kurai vajadzīga tālāka apstrāde</w:t>
            </w:r>
            <w:r>
              <w:t>:</w:t>
            </w:r>
          </w:p>
          <w:p w14:paraId="4A8739D9" w14:textId="77777777" w:rsidR="00B46D8B" w:rsidRDefault="00B46D8B" w:rsidP="00B46D8B">
            <w:pPr>
              <w:pStyle w:val="naisc"/>
              <w:jc w:val="both"/>
            </w:pPr>
            <w:r>
              <w:t>“Citi likumprojektā noteiktie izstrādājumu izņēmumi ir:</w:t>
            </w:r>
          </w:p>
          <w:p w14:paraId="0FD0D9E8" w14:textId="77777777" w:rsidR="00B46D8B" w:rsidRDefault="00B46D8B" w:rsidP="00B46D8B">
            <w:pPr>
              <w:pStyle w:val="naisc"/>
              <w:spacing w:before="0" w:after="0"/>
              <w:jc w:val="both"/>
            </w:pPr>
            <w:r>
              <w:t>1) pārtikas iepakojums žāvētai pārtikai (</w:t>
            </w:r>
            <w:proofErr w:type="spellStart"/>
            <w:r>
              <w:t>vakuumiepakojums</w:t>
            </w:r>
            <w:proofErr w:type="spellEnd"/>
            <w:r>
              <w:t xml:space="preserve"> u.c.) vai pārtikai, ko pārdod aukstu un kam vajadzīga turpmāka </w:t>
            </w:r>
            <w:r>
              <w:lastRenderedPageBreak/>
              <w:t>sagatavošana (iepakojums jēlai gaļai u.c.);”.</w:t>
            </w:r>
          </w:p>
          <w:p w14:paraId="0259039A" w14:textId="77777777" w:rsidR="00B46D8B" w:rsidRDefault="00B46D8B" w:rsidP="00B46D8B">
            <w:pPr>
              <w:pStyle w:val="naisc"/>
              <w:spacing w:before="0" w:after="0"/>
              <w:jc w:val="both"/>
              <w:rPr>
                <w:b/>
                <w:bCs/>
              </w:rPr>
            </w:pPr>
          </w:p>
          <w:p w14:paraId="12450C79" w14:textId="77777777" w:rsidR="00B46D8B" w:rsidRDefault="00B46D8B" w:rsidP="00B46D8B">
            <w:pPr>
              <w:pStyle w:val="naisc"/>
              <w:spacing w:before="0" w:after="0"/>
              <w:jc w:val="both"/>
              <w:rPr>
                <w:b/>
                <w:bCs/>
              </w:rPr>
            </w:pPr>
          </w:p>
          <w:p w14:paraId="7DFC395F" w14:textId="77777777" w:rsidR="00B46D8B" w:rsidRDefault="00B46D8B" w:rsidP="00B46D8B">
            <w:pPr>
              <w:pStyle w:val="naisc"/>
              <w:spacing w:before="0" w:after="0"/>
              <w:rPr>
                <w:b/>
                <w:bCs/>
              </w:rPr>
            </w:pPr>
            <w:r>
              <w:rPr>
                <w:b/>
                <w:bCs/>
              </w:rPr>
              <w:t>Ņemts vērā.</w:t>
            </w:r>
          </w:p>
          <w:p w14:paraId="5031F349" w14:textId="77777777" w:rsidR="00B46D8B" w:rsidRDefault="00B46D8B" w:rsidP="00B46D8B">
            <w:pPr>
              <w:pStyle w:val="naisc"/>
              <w:spacing w:before="0" w:after="0"/>
              <w:rPr>
                <w:b/>
                <w:bCs/>
              </w:rPr>
            </w:pPr>
          </w:p>
          <w:p w14:paraId="58A1426F" w14:textId="77777777" w:rsidR="00B46D8B" w:rsidRDefault="00B46D8B" w:rsidP="00B46D8B">
            <w:pPr>
              <w:pStyle w:val="naisc"/>
              <w:spacing w:before="0" w:after="0"/>
              <w:jc w:val="both"/>
            </w:pPr>
            <w:r w:rsidRPr="00576438">
              <w:t xml:space="preserve">Dzērienu kausi </w:t>
            </w:r>
            <w:r>
              <w:t>ir iekļauti</w:t>
            </w:r>
            <w:r w:rsidRPr="00576438">
              <w:t xml:space="preserve"> kategorijā “Dzērienu glāzes” (angļu: </w:t>
            </w:r>
            <w:proofErr w:type="spellStart"/>
            <w:r w:rsidRPr="00E1341E">
              <w:rPr>
                <w:i/>
                <w:iCs/>
              </w:rPr>
              <w:t>Cups</w:t>
            </w:r>
            <w:proofErr w:type="spellEnd"/>
            <w:r w:rsidRPr="00E1341E">
              <w:rPr>
                <w:i/>
                <w:iCs/>
              </w:rPr>
              <w:t xml:space="preserve"> </w:t>
            </w:r>
            <w:proofErr w:type="spellStart"/>
            <w:r w:rsidRPr="00E1341E">
              <w:rPr>
                <w:i/>
                <w:iCs/>
              </w:rPr>
              <w:t>for</w:t>
            </w:r>
            <w:proofErr w:type="spellEnd"/>
            <w:r w:rsidRPr="00E1341E">
              <w:rPr>
                <w:i/>
                <w:iCs/>
              </w:rPr>
              <w:t xml:space="preserve"> </w:t>
            </w:r>
            <w:proofErr w:type="spellStart"/>
            <w:r w:rsidRPr="00E1341E">
              <w:rPr>
                <w:i/>
                <w:iCs/>
              </w:rPr>
              <w:t>beverages</w:t>
            </w:r>
            <w:proofErr w:type="spellEnd"/>
            <w:r w:rsidRPr="00576438">
              <w:t xml:space="preserve">), jo </w:t>
            </w:r>
            <w:r>
              <w:t xml:space="preserve">šai </w:t>
            </w:r>
            <w:r w:rsidRPr="00576438">
              <w:t>kategorijai Direktīv</w:t>
            </w:r>
            <w:r>
              <w:t>ā</w:t>
            </w:r>
            <w:r w:rsidRPr="00576438">
              <w:t xml:space="preserve"> 2019/904 nav noteikt</w:t>
            </w:r>
            <w:r>
              <w:t>u</w:t>
            </w:r>
            <w:r w:rsidRPr="00576438">
              <w:t xml:space="preserve"> robež</w:t>
            </w:r>
            <w:r>
              <w:t>u</w:t>
            </w:r>
            <w:r w:rsidRPr="00576438">
              <w:t xml:space="preserve"> glāzes tilpuma</w:t>
            </w:r>
            <w:r>
              <w:t>m</w:t>
            </w:r>
            <w:r w:rsidRPr="00576438">
              <w:t>.</w:t>
            </w:r>
          </w:p>
          <w:p w14:paraId="3A8D3824" w14:textId="77777777" w:rsidR="00D73D3D" w:rsidRDefault="00D73D3D" w:rsidP="00B46D8B">
            <w:pPr>
              <w:pStyle w:val="naisc"/>
              <w:spacing w:before="0" w:after="0"/>
              <w:jc w:val="both"/>
            </w:pPr>
          </w:p>
          <w:p w14:paraId="29C4A0F7" w14:textId="77777777" w:rsidR="00D73D3D" w:rsidRDefault="00D73D3D" w:rsidP="00B46D8B">
            <w:pPr>
              <w:pStyle w:val="naisc"/>
              <w:spacing w:before="0" w:after="0"/>
              <w:jc w:val="both"/>
            </w:pPr>
          </w:p>
          <w:p w14:paraId="775FFB3E" w14:textId="77777777" w:rsidR="00D73D3D" w:rsidRDefault="00D73D3D" w:rsidP="00D73D3D">
            <w:pPr>
              <w:pStyle w:val="naisc"/>
              <w:spacing w:before="0" w:after="0"/>
              <w:rPr>
                <w:b/>
                <w:bCs/>
              </w:rPr>
            </w:pPr>
            <w:r>
              <w:rPr>
                <w:b/>
                <w:bCs/>
              </w:rPr>
              <w:t>Ņemts vērā.</w:t>
            </w:r>
          </w:p>
          <w:p w14:paraId="6C149D38" w14:textId="56AF9A70" w:rsidR="00D73D3D" w:rsidRPr="00BA4703" w:rsidRDefault="00D73D3D" w:rsidP="00B46D8B">
            <w:pPr>
              <w:pStyle w:val="naisc"/>
              <w:spacing w:before="0" w:after="0"/>
              <w:jc w:val="both"/>
              <w:rPr>
                <w:b/>
                <w:bCs/>
              </w:rPr>
            </w:pPr>
          </w:p>
        </w:tc>
        <w:tc>
          <w:tcPr>
            <w:tcW w:w="3093" w:type="dxa"/>
            <w:tcBorders>
              <w:top w:val="single" w:sz="4" w:space="0" w:color="auto"/>
              <w:left w:val="single" w:sz="4" w:space="0" w:color="auto"/>
              <w:bottom w:val="single" w:sz="4" w:space="0" w:color="auto"/>
            </w:tcBorders>
          </w:tcPr>
          <w:p w14:paraId="6DE05963" w14:textId="3FBE5B5D" w:rsidR="009D62C4" w:rsidRPr="00BA4703" w:rsidRDefault="007E06F6" w:rsidP="009D62C4">
            <w:pPr>
              <w:jc w:val="both"/>
            </w:pPr>
            <w:r>
              <w:lastRenderedPageBreak/>
              <w:t>Sk. precizēto likumprojektu un tā anotāciju.</w:t>
            </w:r>
          </w:p>
        </w:tc>
      </w:tr>
      <w:tr w:rsidR="006667EF" w:rsidRPr="00712B66" w14:paraId="52CCD0FF" w14:textId="77777777" w:rsidTr="0004330B">
        <w:tc>
          <w:tcPr>
            <w:tcW w:w="708" w:type="dxa"/>
            <w:tcBorders>
              <w:left w:val="single" w:sz="6" w:space="0" w:color="000000"/>
              <w:bottom w:val="single" w:sz="4" w:space="0" w:color="auto"/>
              <w:right w:val="single" w:sz="6" w:space="0" w:color="000000"/>
            </w:tcBorders>
          </w:tcPr>
          <w:p w14:paraId="1D562EB9" w14:textId="29D03B74" w:rsidR="006667EF" w:rsidRDefault="00D60F43" w:rsidP="006667EF">
            <w:pPr>
              <w:pStyle w:val="naisc"/>
              <w:spacing w:before="0" w:after="0"/>
            </w:pPr>
            <w:r>
              <w:lastRenderedPageBreak/>
              <w:t>3</w:t>
            </w:r>
            <w:r w:rsidR="006667EF">
              <w:t>.</w:t>
            </w:r>
          </w:p>
        </w:tc>
        <w:tc>
          <w:tcPr>
            <w:tcW w:w="3086" w:type="dxa"/>
            <w:gridSpan w:val="2"/>
            <w:tcBorders>
              <w:left w:val="single" w:sz="6" w:space="0" w:color="000000"/>
              <w:bottom w:val="single" w:sz="4" w:space="0" w:color="auto"/>
              <w:right w:val="single" w:sz="6" w:space="0" w:color="000000"/>
            </w:tcBorders>
          </w:tcPr>
          <w:p w14:paraId="0E4B34AB" w14:textId="2080D700" w:rsidR="006667EF" w:rsidRPr="00EA4B3F" w:rsidRDefault="006667EF" w:rsidP="006667EF">
            <w:pPr>
              <w:jc w:val="both"/>
            </w:pPr>
            <w:r w:rsidRPr="00575E69">
              <w:t>Likumprojekta 1. pant</w:t>
            </w:r>
            <w:r>
              <w:t>s</w:t>
            </w:r>
          </w:p>
        </w:tc>
        <w:tc>
          <w:tcPr>
            <w:tcW w:w="4394" w:type="dxa"/>
            <w:tcBorders>
              <w:left w:val="single" w:sz="6" w:space="0" w:color="000000"/>
              <w:bottom w:val="single" w:sz="4" w:space="0" w:color="auto"/>
              <w:right w:val="single" w:sz="6" w:space="0" w:color="000000"/>
            </w:tcBorders>
          </w:tcPr>
          <w:p w14:paraId="09C4D2E6" w14:textId="77777777" w:rsidR="006667EF" w:rsidRPr="009357A0" w:rsidRDefault="006667EF" w:rsidP="006667EF">
            <w:pPr>
              <w:pStyle w:val="naisc"/>
              <w:spacing w:before="0" w:after="0"/>
              <w:rPr>
                <w:b/>
                <w:bCs/>
              </w:rPr>
            </w:pPr>
            <w:r w:rsidRPr="009357A0">
              <w:rPr>
                <w:b/>
                <w:bCs/>
              </w:rPr>
              <w:t>Zemkopības ministrija</w:t>
            </w:r>
          </w:p>
          <w:p w14:paraId="76304634" w14:textId="5EDB885C" w:rsidR="006667EF" w:rsidRPr="00C21F80" w:rsidRDefault="006667EF" w:rsidP="006667EF">
            <w:pPr>
              <w:pStyle w:val="naisc"/>
              <w:spacing w:before="0" w:after="0"/>
              <w:jc w:val="both"/>
            </w:pPr>
            <w:r w:rsidRPr="009357A0">
              <w:t>Lūdzam likumprojekta 1. pantu papildināt ar termina “ražotāja paplašinātas atbildības sistēma” skaidrojumu.</w:t>
            </w:r>
          </w:p>
        </w:tc>
        <w:tc>
          <w:tcPr>
            <w:tcW w:w="3711" w:type="dxa"/>
            <w:gridSpan w:val="2"/>
            <w:tcBorders>
              <w:left w:val="single" w:sz="6" w:space="0" w:color="000000"/>
              <w:bottom w:val="single" w:sz="4" w:space="0" w:color="auto"/>
              <w:right w:val="single" w:sz="6" w:space="0" w:color="000000"/>
            </w:tcBorders>
            <w:shd w:val="clear" w:color="auto" w:fill="auto"/>
          </w:tcPr>
          <w:p w14:paraId="270B2437" w14:textId="77777777" w:rsidR="006667EF" w:rsidRPr="00575E69" w:rsidRDefault="006667EF" w:rsidP="006667EF">
            <w:pPr>
              <w:pStyle w:val="naisc"/>
              <w:spacing w:before="0" w:after="0"/>
              <w:rPr>
                <w:b/>
                <w:bCs/>
              </w:rPr>
            </w:pPr>
            <w:r w:rsidRPr="009C3E95">
              <w:rPr>
                <w:b/>
                <w:bCs/>
              </w:rPr>
              <w:t>Ņemts vērā.</w:t>
            </w:r>
          </w:p>
          <w:p w14:paraId="35024109" w14:textId="71790FF2" w:rsidR="006667EF" w:rsidRPr="009C3E95" w:rsidRDefault="006667EF" w:rsidP="006667EF">
            <w:pPr>
              <w:pStyle w:val="naisc"/>
              <w:spacing w:before="0" w:after="0"/>
              <w:jc w:val="both"/>
              <w:rPr>
                <w:b/>
                <w:bCs/>
              </w:rPr>
            </w:pPr>
            <w:r w:rsidRPr="00575E69">
              <w:t>Anotācijas</w:t>
            </w:r>
            <w:r>
              <w:t xml:space="preserve"> I</w:t>
            </w:r>
            <w:r w:rsidRPr="00575E69">
              <w:t xml:space="preserve"> sadaļ</w:t>
            </w:r>
            <w:r>
              <w:t xml:space="preserve">as 4. daļā </w:t>
            </w:r>
            <w:r w:rsidRPr="00575E69">
              <w:t xml:space="preserve">“Cita informācija” </w:t>
            </w:r>
            <w:r>
              <w:t xml:space="preserve">ir noteikts, ka definīcija </w:t>
            </w:r>
            <w:r w:rsidRPr="00575E69">
              <w:t xml:space="preserve">“ražotāja paplašinātās atbildības sistēma” ir </w:t>
            </w:r>
            <w:r>
              <w:t xml:space="preserve">jau </w:t>
            </w:r>
            <w:r w:rsidRPr="00575E69">
              <w:t>noteikta Dabas resursu nodokļa likumā.</w:t>
            </w:r>
          </w:p>
        </w:tc>
        <w:tc>
          <w:tcPr>
            <w:tcW w:w="3093" w:type="dxa"/>
            <w:tcBorders>
              <w:left w:val="single" w:sz="6" w:space="0" w:color="000000"/>
              <w:bottom w:val="single" w:sz="4" w:space="0" w:color="auto"/>
              <w:right w:val="single" w:sz="6" w:space="0" w:color="000000"/>
            </w:tcBorders>
            <w:shd w:val="clear" w:color="auto" w:fill="auto"/>
          </w:tcPr>
          <w:p w14:paraId="3285D1C2" w14:textId="70AE1F94" w:rsidR="006667EF" w:rsidRPr="00AF0EA5" w:rsidRDefault="006667EF" w:rsidP="006667EF">
            <w:pPr>
              <w:jc w:val="both"/>
            </w:pPr>
            <w:r>
              <w:t>Sk. likumprojekta anotācijas I sadaļas 4. daļu.</w:t>
            </w:r>
          </w:p>
        </w:tc>
      </w:tr>
      <w:tr w:rsidR="00914C14" w:rsidRPr="00712B66" w14:paraId="36E02CD5" w14:textId="77777777" w:rsidTr="002D0B40">
        <w:tc>
          <w:tcPr>
            <w:tcW w:w="708" w:type="dxa"/>
            <w:tcBorders>
              <w:left w:val="single" w:sz="6" w:space="0" w:color="000000"/>
              <w:bottom w:val="single" w:sz="4" w:space="0" w:color="auto"/>
              <w:right w:val="single" w:sz="6" w:space="0" w:color="000000"/>
            </w:tcBorders>
          </w:tcPr>
          <w:p w14:paraId="6BA8A9B6" w14:textId="03E6B46D" w:rsidR="00914C14" w:rsidRPr="0066008E" w:rsidRDefault="00D60F43" w:rsidP="0066008E">
            <w:pPr>
              <w:pStyle w:val="naisc"/>
              <w:spacing w:before="0" w:after="0"/>
            </w:pPr>
            <w:r>
              <w:t>4</w:t>
            </w:r>
            <w:r w:rsidR="001362D8">
              <w:t>.</w:t>
            </w:r>
          </w:p>
        </w:tc>
        <w:tc>
          <w:tcPr>
            <w:tcW w:w="3086" w:type="dxa"/>
            <w:gridSpan w:val="2"/>
            <w:tcBorders>
              <w:left w:val="single" w:sz="6" w:space="0" w:color="000000"/>
              <w:bottom w:val="single" w:sz="4" w:space="0" w:color="auto"/>
              <w:right w:val="single" w:sz="6" w:space="0" w:color="000000"/>
            </w:tcBorders>
          </w:tcPr>
          <w:p w14:paraId="31839D6A" w14:textId="298FB79A" w:rsidR="00914C14" w:rsidRPr="00497556" w:rsidRDefault="0078145E" w:rsidP="00BA4703">
            <w:pPr>
              <w:pStyle w:val="naisc"/>
              <w:spacing w:before="0" w:after="0"/>
              <w:jc w:val="both"/>
              <w:rPr>
                <w:b/>
                <w:bCs/>
              </w:rPr>
            </w:pPr>
            <w:r w:rsidRPr="00497556">
              <w:rPr>
                <w:b/>
                <w:bCs/>
              </w:rPr>
              <w:t>1. pant</w:t>
            </w:r>
            <w:r w:rsidR="009B7FFA" w:rsidRPr="00497556">
              <w:rPr>
                <w:b/>
                <w:bCs/>
              </w:rPr>
              <w:t>s.</w:t>
            </w:r>
          </w:p>
          <w:p w14:paraId="4D63791E" w14:textId="77777777" w:rsidR="00497556" w:rsidRPr="00497556" w:rsidRDefault="00497556" w:rsidP="00497556">
            <w:pPr>
              <w:jc w:val="both"/>
              <w:rPr>
                <w:rFonts w:eastAsia="Calibri"/>
                <w:lang w:eastAsia="en-US"/>
              </w:rPr>
            </w:pPr>
            <w:r w:rsidRPr="00497556">
              <w:rPr>
                <w:rFonts w:eastAsia="Calibri"/>
                <w:lang w:eastAsia="en-US"/>
              </w:rPr>
              <w:t>1) </w:t>
            </w:r>
            <w:proofErr w:type="spellStart"/>
            <w:r w:rsidRPr="00497556">
              <w:rPr>
                <w:rFonts w:eastAsia="Calibri"/>
                <w:b/>
                <w:lang w:eastAsia="en-US"/>
              </w:rPr>
              <w:t>bionoārdāma</w:t>
            </w:r>
            <w:proofErr w:type="spellEnd"/>
            <w:r w:rsidRPr="00497556">
              <w:rPr>
                <w:rFonts w:eastAsia="Calibri"/>
                <w:b/>
                <w:lang w:eastAsia="en-US"/>
              </w:rPr>
              <w:t xml:space="preserve"> plastmasa</w:t>
            </w:r>
            <w:r w:rsidRPr="00497556">
              <w:rPr>
                <w:rFonts w:eastAsia="Calibri"/>
                <w:lang w:eastAsia="en-US"/>
              </w:rPr>
              <w:t xml:space="preserve"> – plastmasa, kura fizikāli un bioloģiski sadalās, pilnībā pārveidojoties par oglekļa dioksīdu (CO</w:t>
            </w:r>
            <w:r w:rsidRPr="00497556">
              <w:rPr>
                <w:rFonts w:eastAsia="Calibri"/>
                <w:vertAlign w:val="subscript"/>
                <w:lang w:eastAsia="en-US"/>
              </w:rPr>
              <w:t>2</w:t>
            </w:r>
            <w:r w:rsidRPr="00497556">
              <w:rPr>
                <w:rFonts w:eastAsia="Calibri"/>
                <w:lang w:eastAsia="en-US"/>
              </w:rPr>
              <w:t>), biomasu un ūdeni, un saskaņā ar Latvijas standartu LVS EN 13432+ AC:2009 L un LVS EN 14995:2009 L ir reģenerējama, izmantojot kompostēšanu un anaerobo noārdīšanos;</w:t>
            </w:r>
          </w:p>
          <w:p w14:paraId="40839BE2" w14:textId="0D388C1A" w:rsidR="003C2DD6" w:rsidRPr="00497556" w:rsidRDefault="003C2DD6" w:rsidP="00BA4703">
            <w:pPr>
              <w:pStyle w:val="naisc"/>
              <w:spacing w:before="0" w:after="0"/>
              <w:jc w:val="both"/>
            </w:pPr>
          </w:p>
        </w:tc>
        <w:tc>
          <w:tcPr>
            <w:tcW w:w="4394" w:type="dxa"/>
            <w:tcBorders>
              <w:left w:val="single" w:sz="6" w:space="0" w:color="000000"/>
              <w:bottom w:val="single" w:sz="4" w:space="0" w:color="auto"/>
              <w:right w:val="single" w:sz="6" w:space="0" w:color="000000"/>
            </w:tcBorders>
          </w:tcPr>
          <w:p w14:paraId="7C838640" w14:textId="77777777" w:rsidR="0066008E" w:rsidRPr="0066008E" w:rsidRDefault="0066008E" w:rsidP="0066008E">
            <w:pPr>
              <w:pStyle w:val="naisc"/>
              <w:spacing w:before="0" w:after="0"/>
              <w:rPr>
                <w:b/>
                <w:bCs/>
              </w:rPr>
            </w:pPr>
            <w:r w:rsidRPr="0066008E">
              <w:rPr>
                <w:b/>
                <w:bCs/>
              </w:rPr>
              <w:t>Tieslietu ministrija</w:t>
            </w:r>
          </w:p>
          <w:p w14:paraId="24517C72" w14:textId="77777777" w:rsidR="00914C14" w:rsidRDefault="0066008E" w:rsidP="007744FF">
            <w:pPr>
              <w:pStyle w:val="naisc"/>
              <w:jc w:val="both"/>
            </w:pPr>
            <w:r>
              <w:t xml:space="preserve">Atbilstoši juridiskās tehnikas prasībām terminu nebūtu jāskaidro likumprojekta sākumā, ja tas tekstā lietots tikai vienu vai divas reizes (vēl jo vairāk – ja tekstā tas vispār netiek lietots vai tiek lietots vienīgi citā termina skaidrojumā). Norādām, ka terminu, kura izpratne ir svarīga atsevišķā teksta daļā, izņēmuma gadījumā var skaidrot tekstā, izvēloties attiecīgajam kontekstam piemērotu skaidrojuma veidu. Attiecīgi lūdzam pārskatīt likumprojekta 1. panta 1., 2., 4. punktā ietvertos terminu skaidrojumus, lai nodrošinātu, ka katram no tiem ir nozīme likumprojekta tekstā </w:t>
            </w:r>
            <w:r>
              <w:lastRenderedPageBreak/>
              <w:t>lietoto terminu izpratnes robežu noteikšanā. Nepieciešamības gadījumā lūdzam precizēt likumprojektu.</w:t>
            </w:r>
          </w:p>
          <w:p w14:paraId="1308AB8D" w14:textId="77777777" w:rsidR="00B1387C" w:rsidRDefault="00B1387C" w:rsidP="007744FF">
            <w:pPr>
              <w:pStyle w:val="naisc"/>
              <w:jc w:val="both"/>
            </w:pPr>
          </w:p>
          <w:p w14:paraId="4EAA0A2D" w14:textId="77777777" w:rsidR="00B1387C" w:rsidRPr="0066008E" w:rsidRDefault="00B1387C" w:rsidP="00B1387C">
            <w:pPr>
              <w:pStyle w:val="naisc"/>
              <w:spacing w:before="0" w:after="0"/>
              <w:rPr>
                <w:b/>
                <w:bCs/>
              </w:rPr>
            </w:pPr>
            <w:r w:rsidRPr="0066008E">
              <w:rPr>
                <w:b/>
                <w:bCs/>
              </w:rPr>
              <w:t>Tieslietu ministrija</w:t>
            </w:r>
          </w:p>
          <w:p w14:paraId="6C5544E6" w14:textId="77777777" w:rsidR="00B1387C" w:rsidRDefault="00B1387C" w:rsidP="00B1387C">
            <w:pPr>
              <w:pStyle w:val="naisc"/>
              <w:jc w:val="both"/>
            </w:pPr>
            <w:r>
              <w:t>Lūdzam atbilstoši noteikumu Nr. 108 175. punktam korekti atspoguļot likumprojekta 1. panta 1. punktā pilnīgu norādi uz Latvijas nacionālajiem standartiem, norādot arī to nosaukumu.</w:t>
            </w:r>
          </w:p>
          <w:p w14:paraId="3EB0EAFC" w14:textId="77777777" w:rsidR="00B1387C" w:rsidRDefault="00B1387C" w:rsidP="00B1387C">
            <w:pPr>
              <w:pStyle w:val="naisc"/>
              <w:jc w:val="both"/>
            </w:pPr>
            <w:r>
              <w:t>Vienlaikus vēršam uzmanību, ka saskaņā ar Ministru kabineta 2011. gada 25. maija rīkojuma Nr. 217 "Par obligāti piemērojamo Latvijas nacionālo standartu tulkošanu" 3. punktu, izstrādājot tiesību aktu projektu, anotācijā jāpamato, kādēļ tiesību akta projektā nepieciešams norādīt obligāti piemērojamo Latvijas nacionālo standartu, kā arī minēt obligāti piemērojamā Latvijas nacionālā standarta tulkošanas finansējuma avotu un termiņu, kādā paredzēts nodrošināt standarta tulkojumu latviešu valodā, ja tiesību akta projektā norādīts standarts, kas nav iztulkots latviešu valodā. Ievērojot minēto, lūdzam attiecīgi papildināt likumprojekta anotāciju.</w:t>
            </w:r>
          </w:p>
          <w:p w14:paraId="6D92D252" w14:textId="77777777" w:rsidR="00B1387C" w:rsidRDefault="00B1387C" w:rsidP="00B1387C">
            <w:pPr>
              <w:pStyle w:val="naisc"/>
              <w:jc w:val="both"/>
            </w:pPr>
          </w:p>
          <w:p w14:paraId="349B8C0D" w14:textId="77777777" w:rsidR="00B1387C" w:rsidRPr="006824F2" w:rsidRDefault="00B1387C" w:rsidP="00B1387C">
            <w:pPr>
              <w:pStyle w:val="naisc"/>
              <w:spacing w:before="0" w:after="0"/>
              <w:rPr>
                <w:b/>
                <w:bCs/>
              </w:rPr>
            </w:pPr>
            <w:r w:rsidRPr="006824F2">
              <w:rPr>
                <w:b/>
                <w:bCs/>
              </w:rPr>
              <w:t>Ekonomikas ministrija</w:t>
            </w:r>
          </w:p>
          <w:p w14:paraId="04CADAC4" w14:textId="77777777" w:rsidR="00B1387C" w:rsidRDefault="00B1387C" w:rsidP="00B1387C">
            <w:pPr>
              <w:pStyle w:val="naisc"/>
              <w:jc w:val="both"/>
            </w:pPr>
            <w:r w:rsidRPr="006824F2">
              <w:t xml:space="preserve">Likumprojekta 1.panta 1.punktā ir noteikta </w:t>
            </w:r>
            <w:proofErr w:type="spellStart"/>
            <w:r w:rsidRPr="006824F2">
              <w:t>bionoārdāmas</w:t>
            </w:r>
            <w:proofErr w:type="spellEnd"/>
            <w:r w:rsidRPr="006824F2">
              <w:t xml:space="preserve"> plastmasas definīcija, kurā ir ietvertas tiešas atsauces uz obligāti </w:t>
            </w:r>
            <w:r w:rsidRPr="006824F2">
              <w:lastRenderedPageBreak/>
              <w:t>piemērojamiem standartiem (LVS EN 13432+ AC:2009 un LVS EN 14995:2009), lai gan Direktīvas 2019/904 3.panta 16.punkts neparedz šādu risinājumu. Vēršam uzmanību, ka Ministru kabinets 2016. gada 21. septembrī ar rīkojumu Nr. 534 apstiprināja konceptuālo ziņojumu “Par Latvijas nacionālās standartizācijas sistēmas pilnveidošanu” (turpmāk – Konceptuālais ziņojums), kurā ir aprakstīti risinājumi kā izdarīt normatīvajos aktos atsauces uz standartiem, kā arī ministrijām noteikts pienākums izstrādājot normatīvos aktus vai izdarot grozījumus spēkā esošajos normatīvajos aktos, kuros izmantotas tiešās atsauces uz standartiem (obligāti piemērojamie standarti), izvērtēt iespējas aizstāt tās ar netiešajām atsaucēm (piemērojamie standarti). Turklāt norādāms, ka standarts pēc savas būtības ir tehniska specifikācija, ko pieņēmusi atzīta standartizācijas iestāde privāto tiesību jomā, atkārtotai vai ilgstošai piemērošanai. Līdz ar to, likumprojekta definīcijās lietojot tiešas atsauces uz standartiem neveidojas skaidras un tiesiskas normas attiecībā uz normatīvā akta lietotājiem. Attiecīgi, lūdzam precizēt likumprojektu aizstājot tiešas atsauces uz standartiem ar netiešām atsaucēm uz standartiem.</w:t>
            </w:r>
          </w:p>
          <w:p w14:paraId="64301A6F" w14:textId="77777777" w:rsidR="00B1387C" w:rsidRDefault="00B1387C" w:rsidP="00B1387C">
            <w:pPr>
              <w:pStyle w:val="naisc"/>
              <w:jc w:val="both"/>
            </w:pPr>
          </w:p>
          <w:p w14:paraId="2472F8F4" w14:textId="77777777" w:rsidR="00B1387C" w:rsidRPr="008B49C3" w:rsidRDefault="00B1387C" w:rsidP="00B1387C">
            <w:pPr>
              <w:pStyle w:val="naisc"/>
              <w:spacing w:before="0" w:after="0"/>
              <w:rPr>
                <w:b/>
                <w:bCs/>
              </w:rPr>
            </w:pPr>
            <w:r w:rsidRPr="008B49C3">
              <w:rPr>
                <w:b/>
                <w:bCs/>
              </w:rPr>
              <w:t>Patērētāju tiesību aizsardzības centrs</w:t>
            </w:r>
          </w:p>
          <w:p w14:paraId="69C5804E" w14:textId="77777777" w:rsidR="00B1387C" w:rsidRPr="005D0F28" w:rsidRDefault="00B1387C" w:rsidP="00B1387C">
            <w:pPr>
              <w:jc w:val="both"/>
            </w:pPr>
            <w:r w:rsidRPr="005D0F28">
              <w:rPr>
                <w:i/>
                <w:iCs/>
              </w:rPr>
              <w:t>Likumprojekta</w:t>
            </w:r>
            <w:r w:rsidRPr="005D0F28">
              <w:t xml:space="preserve"> 1.panta 1.punktā ir ietverta </w:t>
            </w:r>
            <w:r w:rsidRPr="005D0F28">
              <w:lastRenderedPageBreak/>
              <w:t>atsauce uz Latvijas standartu LVS EN 13432+ AC:2009 L un LVS EN 14995:2009 L.</w:t>
            </w:r>
          </w:p>
          <w:p w14:paraId="58D81E1B" w14:textId="77777777" w:rsidR="00B1387C" w:rsidRPr="005D0F28" w:rsidRDefault="00B1387C" w:rsidP="00B1387C">
            <w:pPr>
              <w:ind w:firstLine="720"/>
              <w:jc w:val="both"/>
            </w:pPr>
            <w:r w:rsidRPr="005D0F28">
              <w:rPr>
                <w:i/>
                <w:iCs/>
              </w:rPr>
              <w:t>Direktīvas (ES) 2019/904</w:t>
            </w:r>
            <w:r w:rsidRPr="005D0F28">
              <w:rPr>
                <w:rStyle w:val="FootnoteReference"/>
              </w:rPr>
              <w:footnoteReference w:id="1"/>
            </w:r>
            <w:r w:rsidRPr="005D0F28">
              <w:t xml:space="preserve"> 3.panta 16.punktā ir ietverta atsauce uz „</w:t>
            </w:r>
            <w:r w:rsidRPr="005D0F28">
              <w:rPr>
                <w:i/>
                <w:iCs/>
              </w:rPr>
              <w:t>Eiropas standartiem attiecībā uz iepakojumu</w:t>
            </w:r>
            <w:r w:rsidRPr="005D0F28">
              <w:t>”.</w:t>
            </w:r>
          </w:p>
          <w:p w14:paraId="1400152E" w14:textId="7607CF9E" w:rsidR="00B1387C" w:rsidRPr="0066008E" w:rsidRDefault="00B1387C" w:rsidP="00B1387C">
            <w:pPr>
              <w:pStyle w:val="naisc"/>
              <w:jc w:val="both"/>
            </w:pPr>
            <w:r w:rsidRPr="005D0F28">
              <w:rPr>
                <w:i/>
                <w:iCs/>
              </w:rPr>
              <w:t>PTAC</w:t>
            </w:r>
            <w:r w:rsidRPr="005D0F28">
              <w:t xml:space="preserve"> vērš uzmanību, ja </w:t>
            </w:r>
            <w:r w:rsidRPr="005D0F28">
              <w:rPr>
                <w:i/>
                <w:iCs/>
              </w:rPr>
              <w:t>Likumprojektā</w:t>
            </w:r>
            <w:r w:rsidRPr="005D0F28">
              <w:t xml:space="preserve"> tiek norādītas standartu konkrētas versijas, ikreiz, kad minētiem standartiem tiks veikti grozījumi vai tie tiks atjaunināti, būs nepieciešams veikt grozījumus arī likumā.</w:t>
            </w:r>
          </w:p>
        </w:tc>
        <w:tc>
          <w:tcPr>
            <w:tcW w:w="3711" w:type="dxa"/>
            <w:gridSpan w:val="2"/>
            <w:tcBorders>
              <w:left w:val="single" w:sz="6" w:space="0" w:color="000000"/>
              <w:bottom w:val="single" w:sz="4" w:space="0" w:color="auto"/>
              <w:right w:val="single" w:sz="6" w:space="0" w:color="000000"/>
            </w:tcBorders>
            <w:shd w:val="clear" w:color="auto" w:fill="auto"/>
          </w:tcPr>
          <w:p w14:paraId="4A63013E" w14:textId="77777777" w:rsidR="00804E17" w:rsidRPr="009C3E95" w:rsidRDefault="00804E17" w:rsidP="00804E17">
            <w:pPr>
              <w:pStyle w:val="naisc"/>
              <w:spacing w:before="0" w:after="0"/>
              <w:rPr>
                <w:b/>
                <w:bCs/>
              </w:rPr>
            </w:pPr>
            <w:r w:rsidRPr="009C3E95">
              <w:rPr>
                <w:b/>
                <w:bCs/>
              </w:rPr>
              <w:lastRenderedPageBreak/>
              <w:t>Ņemts vērā.</w:t>
            </w:r>
          </w:p>
          <w:p w14:paraId="56ED83B8" w14:textId="77777777" w:rsidR="00804E17" w:rsidRDefault="00804E17" w:rsidP="00152281">
            <w:pPr>
              <w:pStyle w:val="naisc"/>
              <w:spacing w:before="0" w:after="0"/>
              <w:jc w:val="both"/>
            </w:pPr>
          </w:p>
          <w:p w14:paraId="7009C343" w14:textId="77777777" w:rsidR="008236DB" w:rsidRDefault="008236DB" w:rsidP="00152281">
            <w:pPr>
              <w:pStyle w:val="naisc"/>
              <w:spacing w:before="0" w:after="0"/>
              <w:jc w:val="both"/>
            </w:pPr>
          </w:p>
          <w:p w14:paraId="080A9E55" w14:textId="77777777" w:rsidR="00B1387C" w:rsidRDefault="00B1387C" w:rsidP="00152281">
            <w:pPr>
              <w:pStyle w:val="naisc"/>
              <w:spacing w:before="0" w:after="0"/>
              <w:jc w:val="both"/>
            </w:pPr>
          </w:p>
          <w:p w14:paraId="43758CE9" w14:textId="77777777" w:rsidR="00B1387C" w:rsidRDefault="00B1387C" w:rsidP="00152281">
            <w:pPr>
              <w:pStyle w:val="naisc"/>
              <w:spacing w:before="0" w:after="0"/>
              <w:jc w:val="both"/>
            </w:pPr>
          </w:p>
          <w:p w14:paraId="471B9C80" w14:textId="77777777" w:rsidR="00B1387C" w:rsidRDefault="00B1387C" w:rsidP="00152281">
            <w:pPr>
              <w:pStyle w:val="naisc"/>
              <w:spacing w:before="0" w:after="0"/>
              <w:jc w:val="both"/>
            </w:pPr>
          </w:p>
          <w:p w14:paraId="54A8FE0A" w14:textId="77777777" w:rsidR="00B1387C" w:rsidRDefault="00B1387C" w:rsidP="00152281">
            <w:pPr>
              <w:pStyle w:val="naisc"/>
              <w:spacing w:before="0" w:after="0"/>
              <w:jc w:val="both"/>
            </w:pPr>
          </w:p>
          <w:p w14:paraId="50F13D69" w14:textId="77777777" w:rsidR="00B1387C" w:rsidRDefault="00B1387C" w:rsidP="00152281">
            <w:pPr>
              <w:pStyle w:val="naisc"/>
              <w:spacing w:before="0" w:after="0"/>
              <w:jc w:val="both"/>
            </w:pPr>
          </w:p>
          <w:p w14:paraId="5D63D85F" w14:textId="77777777" w:rsidR="00B1387C" w:rsidRDefault="00B1387C" w:rsidP="00152281">
            <w:pPr>
              <w:pStyle w:val="naisc"/>
              <w:spacing w:before="0" w:after="0"/>
              <w:jc w:val="both"/>
            </w:pPr>
          </w:p>
          <w:p w14:paraId="2EA9BAFC" w14:textId="77777777" w:rsidR="00B1387C" w:rsidRDefault="00B1387C" w:rsidP="00152281">
            <w:pPr>
              <w:pStyle w:val="naisc"/>
              <w:spacing w:before="0" w:after="0"/>
              <w:jc w:val="both"/>
            </w:pPr>
          </w:p>
          <w:p w14:paraId="3528943F" w14:textId="77777777" w:rsidR="00B1387C" w:rsidRDefault="00B1387C" w:rsidP="00152281">
            <w:pPr>
              <w:pStyle w:val="naisc"/>
              <w:spacing w:before="0" w:after="0"/>
              <w:jc w:val="both"/>
            </w:pPr>
          </w:p>
          <w:p w14:paraId="5B197862" w14:textId="77777777" w:rsidR="00B1387C" w:rsidRDefault="00B1387C" w:rsidP="00152281">
            <w:pPr>
              <w:pStyle w:val="naisc"/>
              <w:spacing w:before="0" w:after="0"/>
              <w:jc w:val="both"/>
            </w:pPr>
          </w:p>
          <w:p w14:paraId="6BB787EC" w14:textId="77777777" w:rsidR="00B1387C" w:rsidRDefault="00B1387C" w:rsidP="00152281">
            <w:pPr>
              <w:pStyle w:val="naisc"/>
              <w:spacing w:before="0" w:after="0"/>
              <w:jc w:val="both"/>
            </w:pPr>
          </w:p>
          <w:p w14:paraId="70553EF9" w14:textId="77777777" w:rsidR="00B1387C" w:rsidRDefault="00B1387C" w:rsidP="00152281">
            <w:pPr>
              <w:pStyle w:val="naisc"/>
              <w:spacing w:before="0" w:after="0"/>
              <w:jc w:val="both"/>
            </w:pPr>
          </w:p>
          <w:p w14:paraId="54A289F0" w14:textId="77777777" w:rsidR="00B1387C" w:rsidRDefault="00B1387C" w:rsidP="00152281">
            <w:pPr>
              <w:pStyle w:val="naisc"/>
              <w:spacing w:before="0" w:after="0"/>
              <w:jc w:val="both"/>
            </w:pPr>
          </w:p>
          <w:p w14:paraId="66D9E1F6" w14:textId="77777777" w:rsidR="00B1387C" w:rsidRDefault="00B1387C" w:rsidP="00152281">
            <w:pPr>
              <w:pStyle w:val="naisc"/>
              <w:spacing w:before="0" w:after="0"/>
              <w:jc w:val="both"/>
            </w:pPr>
          </w:p>
          <w:p w14:paraId="598B1AC5" w14:textId="77777777" w:rsidR="00B1387C" w:rsidRDefault="00B1387C" w:rsidP="00152281">
            <w:pPr>
              <w:pStyle w:val="naisc"/>
              <w:spacing w:before="0" w:after="0"/>
              <w:jc w:val="both"/>
            </w:pPr>
          </w:p>
          <w:p w14:paraId="29635BB2" w14:textId="77777777" w:rsidR="00B1387C" w:rsidRDefault="00B1387C" w:rsidP="00152281">
            <w:pPr>
              <w:pStyle w:val="naisc"/>
              <w:spacing w:before="0" w:after="0"/>
              <w:jc w:val="both"/>
            </w:pPr>
          </w:p>
          <w:p w14:paraId="14970748" w14:textId="77777777" w:rsidR="00B1387C" w:rsidRDefault="00B1387C" w:rsidP="00152281">
            <w:pPr>
              <w:pStyle w:val="naisc"/>
              <w:spacing w:before="0" w:after="0"/>
              <w:jc w:val="both"/>
            </w:pPr>
          </w:p>
          <w:p w14:paraId="018274B4" w14:textId="77777777" w:rsidR="00B1387C" w:rsidRPr="009C3E95" w:rsidRDefault="00B1387C" w:rsidP="00B1387C">
            <w:pPr>
              <w:pStyle w:val="naisc"/>
              <w:spacing w:before="0" w:after="0"/>
              <w:rPr>
                <w:b/>
                <w:bCs/>
              </w:rPr>
            </w:pPr>
            <w:r w:rsidRPr="009C3E95">
              <w:rPr>
                <w:b/>
                <w:bCs/>
              </w:rPr>
              <w:t>Ņemts vērā.</w:t>
            </w:r>
          </w:p>
          <w:p w14:paraId="50D8AAB5" w14:textId="77777777" w:rsidR="00B1387C" w:rsidRDefault="00B1387C" w:rsidP="00152281">
            <w:pPr>
              <w:pStyle w:val="naisc"/>
              <w:spacing w:before="0" w:after="0"/>
              <w:jc w:val="both"/>
            </w:pPr>
          </w:p>
          <w:p w14:paraId="2DA8E31B" w14:textId="77777777" w:rsidR="00B1387C" w:rsidRDefault="00B1387C" w:rsidP="00152281">
            <w:pPr>
              <w:pStyle w:val="naisc"/>
              <w:spacing w:before="0" w:after="0"/>
              <w:jc w:val="both"/>
            </w:pPr>
          </w:p>
          <w:p w14:paraId="588C3D12" w14:textId="77777777" w:rsidR="00B1387C" w:rsidRDefault="00B1387C" w:rsidP="00152281">
            <w:pPr>
              <w:pStyle w:val="naisc"/>
              <w:spacing w:before="0" w:after="0"/>
              <w:jc w:val="both"/>
            </w:pPr>
          </w:p>
          <w:p w14:paraId="5209EC43" w14:textId="77777777" w:rsidR="00B1387C" w:rsidRDefault="00B1387C" w:rsidP="00152281">
            <w:pPr>
              <w:pStyle w:val="naisc"/>
              <w:spacing w:before="0" w:after="0"/>
              <w:jc w:val="both"/>
            </w:pPr>
          </w:p>
          <w:p w14:paraId="29347708" w14:textId="77777777" w:rsidR="00B1387C" w:rsidRDefault="00B1387C" w:rsidP="00152281">
            <w:pPr>
              <w:pStyle w:val="naisc"/>
              <w:spacing w:before="0" w:after="0"/>
              <w:jc w:val="both"/>
            </w:pPr>
          </w:p>
          <w:p w14:paraId="615DBB7C" w14:textId="77777777" w:rsidR="00B1387C" w:rsidRDefault="00B1387C" w:rsidP="00152281">
            <w:pPr>
              <w:pStyle w:val="naisc"/>
              <w:spacing w:before="0" w:after="0"/>
              <w:jc w:val="both"/>
            </w:pPr>
          </w:p>
          <w:p w14:paraId="4B1BB90F" w14:textId="77777777" w:rsidR="00B1387C" w:rsidRDefault="00B1387C" w:rsidP="00152281">
            <w:pPr>
              <w:pStyle w:val="naisc"/>
              <w:spacing w:before="0" w:after="0"/>
              <w:jc w:val="both"/>
            </w:pPr>
          </w:p>
          <w:p w14:paraId="244A2291" w14:textId="77777777" w:rsidR="00B1387C" w:rsidRDefault="00B1387C" w:rsidP="00152281">
            <w:pPr>
              <w:pStyle w:val="naisc"/>
              <w:spacing w:before="0" w:after="0"/>
              <w:jc w:val="both"/>
            </w:pPr>
          </w:p>
          <w:p w14:paraId="2C0BE843" w14:textId="77777777" w:rsidR="00B1387C" w:rsidRDefault="00B1387C" w:rsidP="00152281">
            <w:pPr>
              <w:pStyle w:val="naisc"/>
              <w:spacing w:before="0" w:after="0"/>
              <w:jc w:val="both"/>
            </w:pPr>
          </w:p>
          <w:p w14:paraId="4F119B90" w14:textId="77777777" w:rsidR="00B1387C" w:rsidRDefault="00B1387C" w:rsidP="00152281">
            <w:pPr>
              <w:pStyle w:val="naisc"/>
              <w:spacing w:before="0" w:after="0"/>
              <w:jc w:val="both"/>
            </w:pPr>
          </w:p>
          <w:p w14:paraId="4FB3CA1A" w14:textId="77777777" w:rsidR="00B1387C" w:rsidRDefault="00B1387C" w:rsidP="00152281">
            <w:pPr>
              <w:pStyle w:val="naisc"/>
              <w:spacing w:before="0" w:after="0"/>
              <w:jc w:val="both"/>
            </w:pPr>
          </w:p>
          <w:p w14:paraId="73B2F51A" w14:textId="77777777" w:rsidR="00B1387C" w:rsidRDefault="00B1387C" w:rsidP="00152281">
            <w:pPr>
              <w:pStyle w:val="naisc"/>
              <w:spacing w:before="0" w:after="0"/>
              <w:jc w:val="both"/>
            </w:pPr>
          </w:p>
          <w:p w14:paraId="316B59EB" w14:textId="77777777" w:rsidR="00B1387C" w:rsidRDefault="00B1387C" w:rsidP="00152281">
            <w:pPr>
              <w:pStyle w:val="naisc"/>
              <w:spacing w:before="0" w:after="0"/>
              <w:jc w:val="both"/>
            </w:pPr>
          </w:p>
          <w:p w14:paraId="11122E2F" w14:textId="77777777" w:rsidR="00B1387C" w:rsidRDefault="00B1387C" w:rsidP="00152281">
            <w:pPr>
              <w:pStyle w:val="naisc"/>
              <w:spacing w:before="0" w:after="0"/>
              <w:jc w:val="both"/>
            </w:pPr>
          </w:p>
          <w:p w14:paraId="72FFA270" w14:textId="77777777" w:rsidR="00B1387C" w:rsidRDefault="00B1387C" w:rsidP="00152281">
            <w:pPr>
              <w:pStyle w:val="naisc"/>
              <w:spacing w:before="0" w:after="0"/>
              <w:jc w:val="both"/>
            </w:pPr>
          </w:p>
          <w:p w14:paraId="40F5D98C" w14:textId="77777777" w:rsidR="00B1387C" w:rsidRDefault="00B1387C" w:rsidP="00152281">
            <w:pPr>
              <w:pStyle w:val="naisc"/>
              <w:spacing w:before="0" w:after="0"/>
              <w:jc w:val="both"/>
            </w:pPr>
          </w:p>
          <w:p w14:paraId="65B8A31A" w14:textId="77777777" w:rsidR="00B1387C" w:rsidRDefault="00B1387C" w:rsidP="00152281">
            <w:pPr>
              <w:pStyle w:val="naisc"/>
              <w:spacing w:before="0" w:after="0"/>
              <w:jc w:val="both"/>
            </w:pPr>
          </w:p>
          <w:p w14:paraId="3AC45E70" w14:textId="77777777" w:rsidR="00B1387C" w:rsidRDefault="00B1387C" w:rsidP="00152281">
            <w:pPr>
              <w:pStyle w:val="naisc"/>
              <w:spacing w:before="0" w:after="0"/>
              <w:jc w:val="both"/>
            </w:pPr>
          </w:p>
          <w:p w14:paraId="1A3FB7D2" w14:textId="77777777" w:rsidR="00B1387C" w:rsidRDefault="00B1387C" w:rsidP="00152281">
            <w:pPr>
              <w:pStyle w:val="naisc"/>
              <w:spacing w:before="0" w:after="0"/>
              <w:jc w:val="both"/>
            </w:pPr>
          </w:p>
          <w:p w14:paraId="3AFB195F" w14:textId="77777777" w:rsidR="00B1387C" w:rsidRDefault="00B1387C" w:rsidP="00152281">
            <w:pPr>
              <w:pStyle w:val="naisc"/>
              <w:spacing w:before="0" w:after="0"/>
              <w:jc w:val="both"/>
            </w:pPr>
          </w:p>
          <w:p w14:paraId="4FDF783B" w14:textId="77777777" w:rsidR="00B1387C" w:rsidRDefault="00B1387C" w:rsidP="00152281">
            <w:pPr>
              <w:pStyle w:val="naisc"/>
              <w:spacing w:before="0" w:after="0"/>
              <w:jc w:val="both"/>
            </w:pPr>
          </w:p>
          <w:p w14:paraId="645D1353" w14:textId="77777777" w:rsidR="00B1387C" w:rsidRDefault="00B1387C" w:rsidP="00152281">
            <w:pPr>
              <w:pStyle w:val="naisc"/>
              <w:spacing w:before="0" w:after="0"/>
              <w:jc w:val="both"/>
            </w:pPr>
          </w:p>
          <w:p w14:paraId="257C8651" w14:textId="77777777" w:rsidR="00B46D8B" w:rsidRDefault="00B46D8B" w:rsidP="00B1387C">
            <w:pPr>
              <w:pStyle w:val="naisc"/>
              <w:spacing w:before="0" w:after="0"/>
              <w:rPr>
                <w:b/>
                <w:bCs/>
              </w:rPr>
            </w:pPr>
          </w:p>
          <w:p w14:paraId="04C0DAA1" w14:textId="3539A798" w:rsidR="00B1387C" w:rsidRPr="009C3E95" w:rsidRDefault="00B1387C" w:rsidP="00B1387C">
            <w:pPr>
              <w:pStyle w:val="naisc"/>
              <w:spacing w:before="0" w:after="0"/>
              <w:rPr>
                <w:b/>
                <w:bCs/>
              </w:rPr>
            </w:pPr>
            <w:r w:rsidRPr="009C3E95">
              <w:rPr>
                <w:b/>
                <w:bCs/>
              </w:rPr>
              <w:t>Ņemts vērā.</w:t>
            </w:r>
          </w:p>
          <w:p w14:paraId="674D3B2F" w14:textId="77777777" w:rsidR="00B1387C" w:rsidRDefault="00B1387C" w:rsidP="00152281">
            <w:pPr>
              <w:pStyle w:val="naisc"/>
              <w:spacing w:before="0" w:after="0"/>
              <w:jc w:val="both"/>
            </w:pPr>
          </w:p>
          <w:p w14:paraId="0AECC440" w14:textId="77777777" w:rsidR="00B1387C" w:rsidRDefault="00B1387C" w:rsidP="00152281">
            <w:pPr>
              <w:pStyle w:val="naisc"/>
              <w:spacing w:before="0" w:after="0"/>
              <w:jc w:val="both"/>
            </w:pPr>
          </w:p>
          <w:p w14:paraId="6094D7AF" w14:textId="77777777" w:rsidR="00B1387C" w:rsidRDefault="00B1387C" w:rsidP="00152281">
            <w:pPr>
              <w:pStyle w:val="naisc"/>
              <w:spacing w:before="0" w:after="0"/>
              <w:jc w:val="both"/>
            </w:pPr>
          </w:p>
          <w:p w14:paraId="6A3076B5" w14:textId="77777777" w:rsidR="00B1387C" w:rsidRDefault="00B1387C" w:rsidP="00152281">
            <w:pPr>
              <w:pStyle w:val="naisc"/>
              <w:spacing w:before="0" w:after="0"/>
              <w:jc w:val="both"/>
            </w:pPr>
          </w:p>
          <w:p w14:paraId="1A22A460" w14:textId="77777777" w:rsidR="00B1387C" w:rsidRDefault="00B1387C" w:rsidP="00152281">
            <w:pPr>
              <w:pStyle w:val="naisc"/>
              <w:spacing w:before="0" w:after="0"/>
              <w:jc w:val="both"/>
            </w:pPr>
          </w:p>
          <w:p w14:paraId="6E0BC9E6" w14:textId="77777777" w:rsidR="00B1387C" w:rsidRDefault="00B1387C" w:rsidP="00152281">
            <w:pPr>
              <w:pStyle w:val="naisc"/>
              <w:spacing w:before="0" w:after="0"/>
              <w:jc w:val="both"/>
            </w:pPr>
          </w:p>
          <w:p w14:paraId="16848993" w14:textId="77777777" w:rsidR="00B1387C" w:rsidRDefault="00B1387C" w:rsidP="00152281">
            <w:pPr>
              <w:pStyle w:val="naisc"/>
              <w:spacing w:before="0" w:after="0"/>
              <w:jc w:val="both"/>
            </w:pPr>
          </w:p>
          <w:p w14:paraId="5DE73D89" w14:textId="77777777" w:rsidR="00B1387C" w:rsidRDefault="00B1387C" w:rsidP="00152281">
            <w:pPr>
              <w:pStyle w:val="naisc"/>
              <w:spacing w:before="0" w:after="0"/>
              <w:jc w:val="both"/>
            </w:pPr>
          </w:p>
          <w:p w14:paraId="63EB6A2E" w14:textId="77777777" w:rsidR="00B1387C" w:rsidRDefault="00B1387C" w:rsidP="00152281">
            <w:pPr>
              <w:pStyle w:val="naisc"/>
              <w:spacing w:before="0" w:after="0"/>
              <w:jc w:val="both"/>
            </w:pPr>
          </w:p>
          <w:p w14:paraId="3C2BF2C0" w14:textId="77777777" w:rsidR="00B1387C" w:rsidRDefault="00B1387C" w:rsidP="00152281">
            <w:pPr>
              <w:pStyle w:val="naisc"/>
              <w:spacing w:before="0" w:after="0"/>
              <w:jc w:val="both"/>
            </w:pPr>
          </w:p>
          <w:p w14:paraId="63580AED" w14:textId="77777777" w:rsidR="00B1387C" w:rsidRDefault="00B1387C" w:rsidP="00152281">
            <w:pPr>
              <w:pStyle w:val="naisc"/>
              <w:spacing w:before="0" w:after="0"/>
              <w:jc w:val="both"/>
            </w:pPr>
          </w:p>
          <w:p w14:paraId="1FA7E523" w14:textId="77777777" w:rsidR="00B1387C" w:rsidRDefault="00B1387C" w:rsidP="00152281">
            <w:pPr>
              <w:pStyle w:val="naisc"/>
              <w:spacing w:before="0" w:after="0"/>
              <w:jc w:val="both"/>
            </w:pPr>
          </w:p>
          <w:p w14:paraId="46B905D5" w14:textId="77777777" w:rsidR="00B1387C" w:rsidRDefault="00B1387C" w:rsidP="00152281">
            <w:pPr>
              <w:pStyle w:val="naisc"/>
              <w:spacing w:before="0" w:after="0"/>
              <w:jc w:val="both"/>
            </w:pPr>
          </w:p>
          <w:p w14:paraId="79BDBD53" w14:textId="77777777" w:rsidR="00B1387C" w:rsidRDefault="00B1387C" w:rsidP="00152281">
            <w:pPr>
              <w:pStyle w:val="naisc"/>
              <w:spacing w:before="0" w:after="0"/>
              <w:jc w:val="both"/>
            </w:pPr>
          </w:p>
          <w:p w14:paraId="65E25C2B" w14:textId="77777777" w:rsidR="00B1387C" w:rsidRDefault="00B1387C" w:rsidP="00152281">
            <w:pPr>
              <w:pStyle w:val="naisc"/>
              <w:spacing w:before="0" w:after="0"/>
              <w:jc w:val="both"/>
            </w:pPr>
          </w:p>
          <w:p w14:paraId="115B9F59" w14:textId="77777777" w:rsidR="00B1387C" w:rsidRDefault="00B1387C" w:rsidP="00152281">
            <w:pPr>
              <w:pStyle w:val="naisc"/>
              <w:spacing w:before="0" w:after="0"/>
              <w:jc w:val="both"/>
            </w:pPr>
          </w:p>
          <w:p w14:paraId="3A914D1C" w14:textId="77777777" w:rsidR="00B1387C" w:rsidRDefault="00B1387C" w:rsidP="00152281">
            <w:pPr>
              <w:pStyle w:val="naisc"/>
              <w:spacing w:before="0" w:after="0"/>
              <w:jc w:val="both"/>
            </w:pPr>
          </w:p>
          <w:p w14:paraId="2AC785DB" w14:textId="77777777" w:rsidR="00B1387C" w:rsidRDefault="00B1387C" w:rsidP="00152281">
            <w:pPr>
              <w:pStyle w:val="naisc"/>
              <w:spacing w:before="0" w:after="0"/>
              <w:jc w:val="both"/>
            </w:pPr>
          </w:p>
          <w:p w14:paraId="5E97C1A0" w14:textId="77777777" w:rsidR="00B1387C" w:rsidRDefault="00B1387C" w:rsidP="00152281">
            <w:pPr>
              <w:pStyle w:val="naisc"/>
              <w:spacing w:before="0" w:after="0"/>
              <w:jc w:val="both"/>
            </w:pPr>
          </w:p>
          <w:p w14:paraId="3E70AF6B" w14:textId="77777777" w:rsidR="00B1387C" w:rsidRDefault="00B1387C" w:rsidP="00152281">
            <w:pPr>
              <w:pStyle w:val="naisc"/>
              <w:spacing w:before="0" w:after="0"/>
              <w:jc w:val="both"/>
            </w:pPr>
          </w:p>
          <w:p w14:paraId="054C2AE6" w14:textId="77777777" w:rsidR="00B1387C" w:rsidRDefault="00B1387C" w:rsidP="00152281">
            <w:pPr>
              <w:pStyle w:val="naisc"/>
              <w:spacing w:before="0" w:after="0"/>
              <w:jc w:val="both"/>
            </w:pPr>
          </w:p>
          <w:p w14:paraId="3589DBC5" w14:textId="77777777" w:rsidR="00B1387C" w:rsidRDefault="00B1387C" w:rsidP="00152281">
            <w:pPr>
              <w:pStyle w:val="naisc"/>
              <w:spacing w:before="0" w:after="0"/>
              <w:jc w:val="both"/>
            </w:pPr>
          </w:p>
          <w:p w14:paraId="1F376B04" w14:textId="77777777" w:rsidR="00B1387C" w:rsidRDefault="00B1387C" w:rsidP="00152281">
            <w:pPr>
              <w:pStyle w:val="naisc"/>
              <w:spacing w:before="0" w:after="0"/>
              <w:jc w:val="both"/>
            </w:pPr>
          </w:p>
          <w:p w14:paraId="29CF1B22" w14:textId="77777777" w:rsidR="00B1387C" w:rsidRDefault="00B1387C" w:rsidP="00152281">
            <w:pPr>
              <w:pStyle w:val="naisc"/>
              <w:spacing w:before="0" w:after="0"/>
              <w:jc w:val="both"/>
            </w:pPr>
          </w:p>
          <w:p w14:paraId="79FF073F" w14:textId="77777777" w:rsidR="00B1387C" w:rsidRDefault="00B1387C" w:rsidP="00152281">
            <w:pPr>
              <w:pStyle w:val="naisc"/>
              <w:spacing w:before="0" w:after="0"/>
              <w:jc w:val="both"/>
            </w:pPr>
          </w:p>
          <w:p w14:paraId="0F48686B" w14:textId="77777777" w:rsidR="00B1387C" w:rsidRDefault="00B1387C" w:rsidP="00152281">
            <w:pPr>
              <w:pStyle w:val="naisc"/>
              <w:spacing w:before="0" w:after="0"/>
              <w:jc w:val="both"/>
            </w:pPr>
          </w:p>
          <w:p w14:paraId="472DA3D2" w14:textId="77777777" w:rsidR="00B1387C" w:rsidRDefault="00B1387C" w:rsidP="00152281">
            <w:pPr>
              <w:pStyle w:val="naisc"/>
              <w:spacing w:before="0" w:after="0"/>
              <w:jc w:val="both"/>
            </w:pPr>
          </w:p>
          <w:p w14:paraId="3EF0EF42" w14:textId="77777777" w:rsidR="00B1387C" w:rsidRDefault="00B1387C" w:rsidP="00152281">
            <w:pPr>
              <w:pStyle w:val="naisc"/>
              <w:spacing w:before="0" w:after="0"/>
              <w:jc w:val="both"/>
            </w:pPr>
          </w:p>
          <w:p w14:paraId="6C0AB6E7" w14:textId="77777777" w:rsidR="00B1387C" w:rsidRDefault="00B1387C" w:rsidP="00152281">
            <w:pPr>
              <w:pStyle w:val="naisc"/>
              <w:spacing w:before="0" w:after="0"/>
              <w:jc w:val="both"/>
            </w:pPr>
          </w:p>
          <w:p w14:paraId="0FA7D055" w14:textId="77777777" w:rsidR="00B1387C" w:rsidRDefault="00B1387C" w:rsidP="00152281">
            <w:pPr>
              <w:pStyle w:val="naisc"/>
              <w:spacing w:before="0" w:after="0"/>
              <w:jc w:val="both"/>
            </w:pPr>
          </w:p>
          <w:p w14:paraId="178A08E8" w14:textId="77777777" w:rsidR="00B1387C" w:rsidRDefault="00B1387C" w:rsidP="00152281">
            <w:pPr>
              <w:pStyle w:val="naisc"/>
              <w:spacing w:before="0" w:after="0"/>
              <w:jc w:val="both"/>
            </w:pPr>
          </w:p>
          <w:p w14:paraId="66A475BE" w14:textId="77777777" w:rsidR="00B1387C" w:rsidRDefault="00B1387C" w:rsidP="00152281">
            <w:pPr>
              <w:pStyle w:val="naisc"/>
              <w:spacing w:before="0" w:after="0"/>
              <w:jc w:val="both"/>
            </w:pPr>
          </w:p>
          <w:p w14:paraId="6D5857D8" w14:textId="77777777" w:rsidR="00B1387C" w:rsidRDefault="00B1387C" w:rsidP="00152281">
            <w:pPr>
              <w:pStyle w:val="naisc"/>
              <w:spacing w:before="0" w:after="0"/>
              <w:jc w:val="both"/>
            </w:pPr>
          </w:p>
          <w:p w14:paraId="2FAEE9F1" w14:textId="77777777" w:rsidR="00B1387C" w:rsidRDefault="00B1387C" w:rsidP="00152281">
            <w:pPr>
              <w:pStyle w:val="naisc"/>
              <w:spacing w:before="0" w:after="0"/>
              <w:jc w:val="both"/>
            </w:pPr>
          </w:p>
          <w:p w14:paraId="2A0638B5" w14:textId="05A00F8F" w:rsidR="00B1387C" w:rsidRDefault="00B1387C" w:rsidP="00B1387C">
            <w:pPr>
              <w:pStyle w:val="naisc"/>
              <w:spacing w:before="0" w:after="0"/>
            </w:pPr>
            <w:r w:rsidRPr="009C3E95">
              <w:rPr>
                <w:b/>
                <w:bCs/>
              </w:rPr>
              <w:t>Ņemts vērā.</w:t>
            </w:r>
          </w:p>
          <w:p w14:paraId="455A8B95" w14:textId="77777777" w:rsidR="00B1387C" w:rsidRDefault="00B1387C" w:rsidP="00152281">
            <w:pPr>
              <w:pStyle w:val="naisc"/>
              <w:spacing w:before="0" w:after="0"/>
              <w:jc w:val="both"/>
            </w:pPr>
          </w:p>
          <w:p w14:paraId="2FB9CAA6" w14:textId="77777777" w:rsidR="00B1387C" w:rsidRDefault="00B1387C" w:rsidP="00152281">
            <w:pPr>
              <w:pStyle w:val="naisc"/>
              <w:spacing w:before="0" w:after="0"/>
              <w:jc w:val="both"/>
            </w:pPr>
          </w:p>
          <w:p w14:paraId="623944A6" w14:textId="3DA9A207" w:rsidR="00B1387C" w:rsidRPr="0066008E" w:rsidRDefault="00B1387C" w:rsidP="00152281">
            <w:pPr>
              <w:pStyle w:val="naisc"/>
              <w:spacing w:before="0" w:after="0"/>
              <w:jc w:val="both"/>
            </w:pPr>
          </w:p>
        </w:tc>
        <w:tc>
          <w:tcPr>
            <w:tcW w:w="3093" w:type="dxa"/>
            <w:tcBorders>
              <w:top w:val="single" w:sz="4" w:space="0" w:color="auto"/>
              <w:left w:val="single" w:sz="4" w:space="0" w:color="auto"/>
              <w:bottom w:val="single" w:sz="4" w:space="0" w:color="auto"/>
            </w:tcBorders>
          </w:tcPr>
          <w:p w14:paraId="690F1C7D" w14:textId="265DEE54" w:rsidR="00152281" w:rsidRDefault="001005E5" w:rsidP="00BA4703">
            <w:pPr>
              <w:jc w:val="both"/>
            </w:pPr>
            <w:r>
              <w:lastRenderedPageBreak/>
              <w:t>Izslēgts</w:t>
            </w:r>
            <w:r w:rsidR="00152281" w:rsidRPr="00F9278C">
              <w:t xml:space="preserve"> </w:t>
            </w:r>
            <w:r w:rsidR="00152281">
              <w:t>l</w:t>
            </w:r>
            <w:r w:rsidR="007215F7" w:rsidRPr="00F9278C">
              <w:t>ikumprojekta 1. panta 1. punkts</w:t>
            </w:r>
            <w:r w:rsidR="00152281">
              <w:t>.</w:t>
            </w:r>
          </w:p>
          <w:p w14:paraId="3A75BFC5" w14:textId="313C156F" w:rsidR="00914C14" w:rsidRPr="00152281" w:rsidRDefault="00F9278C" w:rsidP="00BA4703">
            <w:pPr>
              <w:jc w:val="both"/>
            </w:pPr>
            <w:r>
              <w:t>Precizēta anotācija</w:t>
            </w:r>
            <w:r w:rsidR="00152281">
              <w:t>.</w:t>
            </w:r>
          </w:p>
          <w:p w14:paraId="4A0B8452" w14:textId="6C91228D" w:rsidR="00A777FA" w:rsidRPr="00221BEE" w:rsidRDefault="00A777FA" w:rsidP="00BA4703">
            <w:pPr>
              <w:jc w:val="both"/>
              <w:rPr>
                <w:color w:val="FF0000"/>
              </w:rPr>
            </w:pPr>
          </w:p>
        </w:tc>
      </w:tr>
      <w:tr w:rsidR="00BA4703" w:rsidRPr="00712B66" w14:paraId="3FBD2C57" w14:textId="77777777" w:rsidTr="002D0B40">
        <w:tc>
          <w:tcPr>
            <w:tcW w:w="708" w:type="dxa"/>
            <w:tcBorders>
              <w:left w:val="single" w:sz="6" w:space="0" w:color="000000"/>
              <w:bottom w:val="single" w:sz="4" w:space="0" w:color="auto"/>
              <w:right w:val="single" w:sz="6" w:space="0" w:color="000000"/>
            </w:tcBorders>
          </w:tcPr>
          <w:p w14:paraId="668233E0" w14:textId="704482BD" w:rsidR="00BA4703" w:rsidRDefault="00D60F43" w:rsidP="0066008E">
            <w:pPr>
              <w:pStyle w:val="naisc"/>
              <w:spacing w:before="0" w:after="0"/>
            </w:pPr>
            <w:r>
              <w:lastRenderedPageBreak/>
              <w:t>5</w:t>
            </w:r>
            <w:r w:rsidR="00AF3EE0">
              <w:t>.</w:t>
            </w:r>
          </w:p>
        </w:tc>
        <w:tc>
          <w:tcPr>
            <w:tcW w:w="3086" w:type="dxa"/>
            <w:gridSpan w:val="2"/>
            <w:tcBorders>
              <w:left w:val="single" w:sz="6" w:space="0" w:color="000000"/>
              <w:bottom w:val="single" w:sz="4" w:space="0" w:color="auto"/>
              <w:right w:val="single" w:sz="6" w:space="0" w:color="000000"/>
            </w:tcBorders>
          </w:tcPr>
          <w:p w14:paraId="26728397" w14:textId="151B080C" w:rsidR="00BA4703" w:rsidRPr="00497556" w:rsidRDefault="00BA4703" w:rsidP="00BA4703">
            <w:pPr>
              <w:pStyle w:val="naisc"/>
              <w:spacing w:before="0" w:after="0"/>
              <w:jc w:val="both"/>
              <w:rPr>
                <w:b/>
                <w:bCs/>
              </w:rPr>
            </w:pPr>
            <w:r w:rsidRPr="00497556">
              <w:rPr>
                <w:b/>
                <w:bCs/>
              </w:rPr>
              <w:t>1. pant</w:t>
            </w:r>
            <w:r w:rsidR="009B7FFA" w:rsidRPr="00497556">
              <w:rPr>
                <w:b/>
                <w:bCs/>
              </w:rPr>
              <w:t>s.</w:t>
            </w:r>
          </w:p>
          <w:p w14:paraId="6135D9F2" w14:textId="77777777" w:rsidR="00497556" w:rsidRPr="00497556" w:rsidRDefault="00497556" w:rsidP="00497556">
            <w:pPr>
              <w:jc w:val="both"/>
              <w:rPr>
                <w:rFonts w:eastAsia="Calibri"/>
                <w:lang w:eastAsia="en-US"/>
              </w:rPr>
            </w:pPr>
            <w:r w:rsidRPr="00497556">
              <w:rPr>
                <w:rFonts w:eastAsia="Calibri"/>
                <w:lang w:eastAsia="en-US"/>
              </w:rPr>
              <w:t>3) </w:t>
            </w:r>
            <w:r w:rsidRPr="00497556">
              <w:rPr>
                <w:rFonts w:eastAsia="Calibri"/>
                <w:b/>
                <w:lang w:eastAsia="en-US"/>
              </w:rPr>
              <w:t>laist tirgū</w:t>
            </w:r>
            <w:r w:rsidRPr="00497556">
              <w:rPr>
                <w:rFonts w:eastAsia="Calibri"/>
                <w:lang w:eastAsia="en-US"/>
              </w:rPr>
              <w:t xml:space="preserve"> – izstrādājumu pirmo reizi darīt pieejamu Latvijas Republikas tirgū;</w:t>
            </w:r>
          </w:p>
          <w:p w14:paraId="2C0D14AF" w14:textId="7BEA290D" w:rsidR="00BA4703" w:rsidRPr="00497556" w:rsidRDefault="00BA4703" w:rsidP="00BA4703">
            <w:pPr>
              <w:pStyle w:val="naisc"/>
              <w:spacing w:before="0" w:after="0"/>
              <w:jc w:val="both"/>
            </w:pPr>
          </w:p>
        </w:tc>
        <w:tc>
          <w:tcPr>
            <w:tcW w:w="4394" w:type="dxa"/>
            <w:tcBorders>
              <w:left w:val="single" w:sz="6" w:space="0" w:color="000000"/>
              <w:bottom w:val="single" w:sz="4" w:space="0" w:color="auto"/>
              <w:right w:val="single" w:sz="6" w:space="0" w:color="000000"/>
            </w:tcBorders>
          </w:tcPr>
          <w:p w14:paraId="51C28689" w14:textId="77777777" w:rsidR="00BA4703" w:rsidRPr="0066008E" w:rsidRDefault="00BA4703" w:rsidP="00BA4703">
            <w:pPr>
              <w:pStyle w:val="naisc"/>
              <w:spacing w:before="0" w:after="0"/>
              <w:rPr>
                <w:b/>
                <w:bCs/>
              </w:rPr>
            </w:pPr>
            <w:r w:rsidRPr="0066008E">
              <w:rPr>
                <w:b/>
                <w:bCs/>
              </w:rPr>
              <w:t>Tieslietu ministrija</w:t>
            </w:r>
          </w:p>
          <w:p w14:paraId="05C17211" w14:textId="77777777" w:rsidR="00BA4703" w:rsidRDefault="00BA4703" w:rsidP="00BA4703">
            <w:pPr>
              <w:pStyle w:val="naisc"/>
              <w:spacing w:before="0" w:after="0"/>
              <w:jc w:val="both"/>
            </w:pPr>
            <w:r>
              <w:t xml:space="preserve">Lūdzam izvērtēt un nepieciešamības </w:t>
            </w:r>
            <w:r w:rsidRPr="00ED4F9E">
              <w:t xml:space="preserve">gadījumā salāgot </w:t>
            </w:r>
            <w:r>
              <w:t xml:space="preserve">likumprojekta 1. punktā ietvertos termina skaidrojumus ar pārējo likumprojekta tekstu. Proti, ja likumprojekta 1. pantā ir ietverta kāda konkrēta termina būtiska pazīme, nepieciešams attiecīgu pazīmi nenorādīt (nedublēt) likumprojekta tekstā, jo pretējā gadījumā terminu skaidrojumam zūd jēga. Piemēram, no likumprojekta 1. panta 3. punkta izriet termina "laist tirgū" skaidrojums, kas cita starpā paredz to, ka izstrādājums pirmo reizi tiek darīts pieejams Latvijas Republikas tirgū. Tomēr citviet likumprojekta tekstā, piemēram, 7. pantā līdzās terminam "laist tirgū" jebkurā gadījumā tiek norādīta viena no tā būtiskām pazīmēm, proti, norāde par laišanu tirgū pirmo reizi, turklāt likumprojekta 6. panta pirmās daļas </w:t>
            </w:r>
            <w:r>
              <w:lastRenderedPageBreak/>
              <w:t>ievaddaļā ietverta norāde par dzērienu laišanu tirgū pirmajam, kas ir neskaidra un neatbilst likumprojektā sniegtajam termina "laist tirgū" skaidrojumam.</w:t>
            </w:r>
          </w:p>
          <w:p w14:paraId="167B0454" w14:textId="77777777" w:rsidR="009B2906" w:rsidRDefault="009B2906" w:rsidP="00BA4703">
            <w:pPr>
              <w:pStyle w:val="naisc"/>
              <w:spacing w:before="0" w:after="0"/>
              <w:jc w:val="both"/>
            </w:pPr>
          </w:p>
          <w:p w14:paraId="0861B5E7" w14:textId="77777777" w:rsidR="009B2906" w:rsidRPr="00D77AD7" w:rsidRDefault="009B2906" w:rsidP="009B2906">
            <w:pPr>
              <w:pStyle w:val="naisc"/>
              <w:spacing w:before="0" w:after="0"/>
              <w:rPr>
                <w:b/>
                <w:bCs/>
              </w:rPr>
            </w:pPr>
            <w:r w:rsidRPr="00D77AD7">
              <w:rPr>
                <w:b/>
                <w:bCs/>
              </w:rPr>
              <w:t>Patērētāju tiesību aizsardzības centrs</w:t>
            </w:r>
          </w:p>
          <w:p w14:paraId="0CDF3E2A" w14:textId="278C18EA" w:rsidR="009B2906" w:rsidRPr="0066008E" w:rsidRDefault="009B2906" w:rsidP="009B2906">
            <w:pPr>
              <w:pStyle w:val="naisc"/>
              <w:spacing w:before="0" w:after="0"/>
              <w:jc w:val="both"/>
              <w:rPr>
                <w:b/>
                <w:bCs/>
              </w:rPr>
            </w:pPr>
            <w:r w:rsidRPr="00D77AD7">
              <w:rPr>
                <w:i/>
                <w:iCs/>
              </w:rPr>
              <w:t>Likumprojekta</w:t>
            </w:r>
            <w:r w:rsidRPr="00D77AD7">
              <w:t xml:space="preserve"> 6.panta pirmajā daļā, 9.panta pirmajā daļā, 10.panta pirmajā daļā un 12.pantā iekļauts formulējums: „</w:t>
            </w:r>
            <w:r w:rsidRPr="00D77AD7">
              <w:rPr>
                <w:i/>
                <w:iCs/>
              </w:rPr>
              <w:t xml:space="preserve">Ražotājs, kas </w:t>
            </w:r>
            <w:r w:rsidRPr="00D77AD7">
              <w:rPr>
                <w:i/>
                <w:iCs/>
                <w:u w:val="single"/>
              </w:rPr>
              <w:t>pirmais</w:t>
            </w:r>
            <w:r w:rsidRPr="00D77AD7">
              <w:rPr>
                <w:i/>
                <w:iCs/>
              </w:rPr>
              <w:t xml:space="preserve"> Latvijas Republikas teritorijā </w:t>
            </w:r>
            <w:r w:rsidRPr="00D77AD7">
              <w:rPr>
                <w:i/>
                <w:iCs/>
                <w:u w:val="single"/>
              </w:rPr>
              <w:t>laiž tirgū</w:t>
            </w:r>
            <w:r w:rsidRPr="00D77AD7">
              <w:rPr>
                <w:i/>
                <w:iCs/>
              </w:rPr>
              <w:t xml:space="preserve"> [..]</w:t>
            </w:r>
            <w:r w:rsidRPr="00D77AD7">
              <w:t>”. Nedz</w:t>
            </w:r>
            <w:r w:rsidRPr="00D77AD7">
              <w:rPr>
                <w:i/>
                <w:iCs/>
              </w:rPr>
              <w:t xml:space="preserve"> Direktīvas (ES) 2019/904 </w:t>
            </w:r>
            <w:r w:rsidRPr="00D77AD7">
              <w:t xml:space="preserve">3.pantā, nedz </w:t>
            </w:r>
            <w:r w:rsidRPr="00D77AD7">
              <w:rPr>
                <w:i/>
                <w:iCs/>
              </w:rPr>
              <w:t>Likumprojekta</w:t>
            </w:r>
            <w:r w:rsidRPr="00D77AD7">
              <w:t xml:space="preserve"> 1.pantā nav šādas definīcijas/termina.  </w:t>
            </w:r>
            <w:r w:rsidRPr="00D77AD7">
              <w:rPr>
                <w:i/>
                <w:iCs/>
              </w:rPr>
              <w:t>PTAC</w:t>
            </w:r>
            <w:r w:rsidRPr="00D77AD7">
              <w:t xml:space="preserve"> ieskatā no minētā formulējuma nav pietiekami skaidrs un saprotams, uz kuru ražotāju prasības ir attiecināmas, līdz ar to minētajam formulējumam jāsniedz skaidrojums, piemēram, iekļaujot  kā terminu </w:t>
            </w:r>
            <w:r w:rsidRPr="00D77AD7">
              <w:rPr>
                <w:i/>
                <w:iCs/>
              </w:rPr>
              <w:t>Likumprojekta</w:t>
            </w:r>
            <w:r w:rsidRPr="00D77AD7">
              <w:t xml:space="preserve"> 1.pantā.  </w:t>
            </w:r>
          </w:p>
        </w:tc>
        <w:tc>
          <w:tcPr>
            <w:tcW w:w="3711" w:type="dxa"/>
            <w:gridSpan w:val="2"/>
            <w:tcBorders>
              <w:left w:val="single" w:sz="6" w:space="0" w:color="000000"/>
              <w:bottom w:val="single" w:sz="4" w:space="0" w:color="auto"/>
              <w:right w:val="single" w:sz="6" w:space="0" w:color="000000"/>
            </w:tcBorders>
            <w:shd w:val="clear" w:color="auto" w:fill="auto"/>
          </w:tcPr>
          <w:p w14:paraId="21A52124" w14:textId="77777777" w:rsidR="00BA4703" w:rsidRPr="009C3E95" w:rsidRDefault="00BA4703" w:rsidP="00BA4703">
            <w:pPr>
              <w:pStyle w:val="naisc"/>
              <w:spacing w:before="0" w:after="0"/>
              <w:rPr>
                <w:b/>
                <w:bCs/>
              </w:rPr>
            </w:pPr>
            <w:r w:rsidRPr="009C3E95">
              <w:rPr>
                <w:b/>
                <w:bCs/>
              </w:rPr>
              <w:lastRenderedPageBreak/>
              <w:t>Ņemts vērā.</w:t>
            </w:r>
          </w:p>
          <w:p w14:paraId="3CDE9BF8" w14:textId="77777777" w:rsidR="00BA4703" w:rsidRDefault="00BA4703" w:rsidP="00BA4703">
            <w:pPr>
              <w:pStyle w:val="naisc"/>
              <w:jc w:val="both"/>
            </w:pPr>
            <w:r w:rsidRPr="00BA4703">
              <w:t>Pēc izdarītajiem grozījumiem terminoloģija visā likumprojektā precizēta un saskaņota.</w:t>
            </w:r>
          </w:p>
          <w:p w14:paraId="7CDF2754" w14:textId="77777777" w:rsidR="008236DB" w:rsidRDefault="008236DB" w:rsidP="00BA4703">
            <w:pPr>
              <w:pStyle w:val="naisc"/>
              <w:jc w:val="both"/>
              <w:rPr>
                <w:b/>
                <w:bCs/>
              </w:rPr>
            </w:pPr>
          </w:p>
          <w:p w14:paraId="243F9B97" w14:textId="77777777" w:rsidR="009B2906" w:rsidRDefault="009B2906" w:rsidP="00BA4703">
            <w:pPr>
              <w:pStyle w:val="naisc"/>
              <w:jc w:val="both"/>
              <w:rPr>
                <w:b/>
                <w:bCs/>
              </w:rPr>
            </w:pPr>
          </w:p>
          <w:p w14:paraId="47845181" w14:textId="77777777" w:rsidR="009B2906" w:rsidRDefault="009B2906" w:rsidP="00BA4703">
            <w:pPr>
              <w:pStyle w:val="naisc"/>
              <w:jc w:val="both"/>
              <w:rPr>
                <w:b/>
                <w:bCs/>
              </w:rPr>
            </w:pPr>
          </w:p>
          <w:p w14:paraId="044E63B1" w14:textId="77777777" w:rsidR="009B2906" w:rsidRDefault="009B2906" w:rsidP="00BA4703">
            <w:pPr>
              <w:pStyle w:val="naisc"/>
              <w:jc w:val="both"/>
              <w:rPr>
                <w:b/>
                <w:bCs/>
              </w:rPr>
            </w:pPr>
          </w:p>
          <w:p w14:paraId="6AD61931" w14:textId="77777777" w:rsidR="009B2906" w:rsidRDefault="009B2906" w:rsidP="00BA4703">
            <w:pPr>
              <w:pStyle w:val="naisc"/>
              <w:jc w:val="both"/>
              <w:rPr>
                <w:b/>
                <w:bCs/>
              </w:rPr>
            </w:pPr>
          </w:p>
          <w:p w14:paraId="0EA28176" w14:textId="77777777" w:rsidR="009B2906" w:rsidRDefault="009B2906" w:rsidP="00BA4703">
            <w:pPr>
              <w:pStyle w:val="naisc"/>
              <w:jc w:val="both"/>
              <w:rPr>
                <w:b/>
                <w:bCs/>
              </w:rPr>
            </w:pPr>
          </w:p>
          <w:p w14:paraId="31245ADF" w14:textId="77777777" w:rsidR="009B2906" w:rsidRDefault="009B2906" w:rsidP="00BA4703">
            <w:pPr>
              <w:pStyle w:val="naisc"/>
              <w:jc w:val="both"/>
              <w:rPr>
                <w:b/>
                <w:bCs/>
              </w:rPr>
            </w:pPr>
          </w:p>
          <w:p w14:paraId="66FD69CF" w14:textId="77777777" w:rsidR="009B2906" w:rsidRDefault="009B2906" w:rsidP="00BA4703">
            <w:pPr>
              <w:pStyle w:val="naisc"/>
              <w:jc w:val="both"/>
              <w:rPr>
                <w:b/>
                <w:bCs/>
              </w:rPr>
            </w:pPr>
          </w:p>
          <w:p w14:paraId="4D3AA441" w14:textId="77777777" w:rsidR="009B2906" w:rsidRDefault="009B2906" w:rsidP="00BA4703">
            <w:pPr>
              <w:pStyle w:val="naisc"/>
              <w:jc w:val="both"/>
              <w:rPr>
                <w:b/>
                <w:bCs/>
              </w:rPr>
            </w:pPr>
          </w:p>
          <w:p w14:paraId="1699B5CA" w14:textId="77777777" w:rsidR="009B2906" w:rsidRDefault="009B2906" w:rsidP="00BA4703">
            <w:pPr>
              <w:pStyle w:val="naisc"/>
              <w:jc w:val="both"/>
              <w:rPr>
                <w:b/>
                <w:bCs/>
              </w:rPr>
            </w:pPr>
          </w:p>
          <w:p w14:paraId="218D8034" w14:textId="77777777" w:rsidR="009B2906" w:rsidRDefault="009B2906" w:rsidP="00BA4703">
            <w:pPr>
              <w:pStyle w:val="naisc"/>
              <w:jc w:val="both"/>
              <w:rPr>
                <w:b/>
                <w:bCs/>
              </w:rPr>
            </w:pPr>
          </w:p>
          <w:p w14:paraId="50215C8C" w14:textId="77777777" w:rsidR="009B2906" w:rsidRDefault="009B2906" w:rsidP="00BA4703">
            <w:pPr>
              <w:pStyle w:val="naisc"/>
              <w:jc w:val="both"/>
              <w:rPr>
                <w:b/>
                <w:bCs/>
              </w:rPr>
            </w:pPr>
          </w:p>
          <w:p w14:paraId="2B6000B1" w14:textId="77777777" w:rsidR="009B2906" w:rsidRDefault="009B2906" w:rsidP="00BA4703">
            <w:pPr>
              <w:pStyle w:val="naisc"/>
              <w:jc w:val="both"/>
              <w:rPr>
                <w:b/>
                <w:bCs/>
              </w:rPr>
            </w:pPr>
          </w:p>
          <w:p w14:paraId="3D090D62" w14:textId="77777777" w:rsidR="009B2906" w:rsidRDefault="009B2906" w:rsidP="00BA4703">
            <w:pPr>
              <w:pStyle w:val="naisc"/>
              <w:jc w:val="both"/>
              <w:rPr>
                <w:b/>
                <w:bCs/>
              </w:rPr>
            </w:pPr>
          </w:p>
          <w:p w14:paraId="56EF68D1" w14:textId="77777777" w:rsidR="009B2906" w:rsidRDefault="009B2906" w:rsidP="00BA4703">
            <w:pPr>
              <w:pStyle w:val="naisc"/>
              <w:jc w:val="both"/>
              <w:rPr>
                <w:b/>
                <w:bCs/>
              </w:rPr>
            </w:pPr>
          </w:p>
          <w:p w14:paraId="265AA9B5" w14:textId="77777777" w:rsidR="009B2906" w:rsidRDefault="009B2906" w:rsidP="00BA4703">
            <w:pPr>
              <w:pStyle w:val="naisc"/>
              <w:jc w:val="both"/>
              <w:rPr>
                <w:b/>
                <w:bCs/>
              </w:rPr>
            </w:pPr>
          </w:p>
          <w:p w14:paraId="3878776B" w14:textId="77777777" w:rsidR="009B2906" w:rsidRDefault="009B2906" w:rsidP="009B2906">
            <w:pPr>
              <w:pStyle w:val="naisc"/>
              <w:spacing w:before="0" w:after="0"/>
              <w:rPr>
                <w:b/>
                <w:bCs/>
              </w:rPr>
            </w:pPr>
          </w:p>
          <w:p w14:paraId="09CF8486" w14:textId="791BBEED" w:rsidR="009B2906" w:rsidRPr="009C3E95" w:rsidRDefault="009B2906" w:rsidP="009B2906">
            <w:pPr>
              <w:pStyle w:val="naisc"/>
              <w:spacing w:before="0" w:after="0"/>
              <w:rPr>
                <w:b/>
                <w:bCs/>
              </w:rPr>
            </w:pPr>
            <w:r w:rsidRPr="009C3E95">
              <w:rPr>
                <w:b/>
                <w:bCs/>
              </w:rPr>
              <w:t>Ņemts vērā.</w:t>
            </w:r>
          </w:p>
          <w:p w14:paraId="6B609AC3" w14:textId="7F2D50BA" w:rsidR="009B2906" w:rsidRPr="009C3E95" w:rsidRDefault="009B2906" w:rsidP="00BA4703">
            <w:pPr>
              <w:pStyle w:val="naisc"/>
              <w:jc w:val="both"/>
              <w:rPr>
                <w:b/>
                <w:bCs/>
              </w:rPr>
            </w:pPr>
          </w:p>
        </w:tc>
        <w:tc>
          <w:tcPr>
            <w:tcW w:w="3093" w:type="dxa"/>
            <w:tcBorders>
              <w:top w:val="single" w:sz="4" w:space="0" w:color="auto"/>
              <w:left w:val="single" w:sz="4" w:space="0" w:color="auto"/>
              <w:bottom w:val="single" w:sz="4" w:space="0" w:color="auto"/>
            </w:tcBorders>
          </w:tcPr>
          <w:p w14:paraId="474E79AB" w14:textId="4051F210" w:rsidR="00BA4703" w:rsidRDefault="001005E5" w:rsidP="007215F7">
            <w:pPr>
              <w:pStyle w:val="naisc"/>
              <w:spacing w:before="0" w:after="0"/>
              <w:jc w:val="both"/>
            </w:pPr>
            <w:r>
              <w:lastRenderedPageBreak/>
              <w:t>Izslēgts</w:t>
            </w:r>
            <w:r w:rsidR="00BA4703" w:rsidRPr="00804E17">
              <w:t xml:space="preserve"> termins “darīt pieejamu tirgū”</w:t>
            </w:r>
            <w:r w:rsidR="00BA4703">
              <w:t>.</w:t>
            </w:r>
          </w:p>
          <w:p w14:paraId="05D6BFA2" w14:textId="77777777" w:rsidR="0081676C" w:rsidRDefault="0081676C" w:rsidP="007215F7">
            <w:pPr>
              <w:pStyle w:val="naisc"/>
              <w:spacing w:before="0" w:after="0"/>
              <w:jc w:val="both"/>
            </w:pPr>
          </w:p>
          <w:p w14:paraId="123C44A4" w14:textId="703D9700" w:rsidR="00BA4703" w:rsidRDefault="007215F7" w:rsidP="007215F7">
            <w:pPr>
              <w:pStyle w:val="naisc"/>
              <w:spacing w:before="0" w:after="0"/>
              <w:jc w:val="both"/>
            </w:pPr>
            <w:r>
              <w:t xml:space="preserve">Precizēts </w:t>
            </w:r>
            <w:r w:rsidRPr="00BA4703">
              <w:t xml:space="preserve">Likumprojekta 1. panta </w:t>
            </w:r>
            <w:r w:rsidR="004C2FEC">
              <w:t>1</w:t>
            </w:r>
            <w:r w:rsidRPr="00BA4703">
              <w:t>. punkts</w:t>
            </w:r>
            <w:r>
              <w:t>:</w:t>
            </w:r>
          </w:p>
          <w:p w14:paraId="741E0BF2" w14:textId="16373EFB" w:rsidR="007215F7" w:rsidRPr="007215F7" w:rsidRDefault="007215F7" w:rsidP="007215F7">
            <w:pPr>
              <w:jc w:val="both"/>
            </w:pPr>
            <w:r w:rsidRPr="007215F7">
              <w:t xml:space="preserve">1) </w:t>
            </w:r>
            <w:r w:rsidR="0081676C" w:rsidRPr="0081676C">
              <w:rPr>
                <w:b/>
                <w:bCs/>
              </w:rPr>
              <w:t xml:space="preserve">laist tirgū </w:t>
            </w:r>
            <w:r w:rsidR="0081676C" w:rsidRPr="0081676C">
              <w:t>– izstrādājumu pirmo reizi darīt pieejamu jeb komercdarbības gaitā par maksu vai bez maksas piegādāt izstrādājumu izplatīšanai, patēriņam vai izmantošanai Latvijas Republikas tirgū;</w:t>
            </w:r>
          </w:p>
        </w:tc>
      </w:tr>
      <w:tr w:rsidR="004C2FEC" w:rsidRPr="00712B66" w14:paraId="0C586083" w14:textId="77777777" w:rsidTr="002D0B40">
        <w:tc>
          <w:tcPr>
            <w:tcW w:w="708" w:type="dxa"/>
            <w:tcBorders>
              <w:left w:val="single" w:sz="6" w:space="0" w:color="000000"/>
              <w:bottom w:val="single" w:sz="4" w:space="0" w:color="auto"/>
              <w:right w:val="single" w:sz="6" w:space="0" w:color="000000"/>
            </w:tcBorders>
          </w:tcPr>
          <w:p w14:paraId="5721EECB" w14:textId="526BB41B" w:rsidR="004C2FEC" w:rsidRDefault="00D60F43" w:rsidP="004C2FEC">
            <w:pPr>
              <w:pStyle w:val="naisc"/>
              <w:spacing w:before="0" w:after="0"/>
            </w:pPr>
            <w:r>
              <w:t>6</w:t>
            </w:r>
            <w:r w:rsidR="00213B7D">
              <w:t>.</w:t>
            </w:r>
          </w:p>
        </w:tc>
        <w:tc>
          <w:tcPr>
            <w:tcW w:w="3086" w:type="dxa"/>
            <w:gridSpan w:val="2"/>
            <w:tcBorders>
              <w:left w:val="single" w:sz="6" w:space="0" w:color="000000"/>
              <w:bottom w:val="single" w:sz="4" w:space="0" w:color="auto"/>
              <w:right w:val="single" w:sz="6" w:space="0" w:color="000000"/>
            </w:tcBorders>
          </w:tcPr>
          <w:p w14:paraId="597B28E2" w14:textId="19962C56" w:rsidR="004C2FEC" w:rsidRPr="00497556" w:rsidRDefault="004C2FEC" w:rsidP="004C2FEC">
            <w:pPr>
              <w:jc w:val="both"/>
              <w:rPr>
                <w:b/>
                <w:bCs/>
              </w:rPr>
            </w:pPr>
            <w:r w:rsidRPr="00497556">
              <w:rPr>
                <w:b/>
                <w:bCs/>
              </w:rPr>
              <w:t>1. pant</w:t>
            </w:r>
            <w:r w:rsidR="009B7FFA" w:rsidRPr="00497556">
              <w:rPr>
                <w:b/>
                <w:bCs/>
              </w:rPr>
              <w:t>s.</w:t>
            </w:r>
          </w:p>
          <w:p w14:paraId="1477B7B4" w14:textId="77777777" w:rsidR="00497556" w:rsidRPr="00497556" w:rsidRDefault="00497556" w:rsidP="00497556">
            <w:pPr>
              <w:jc w:val="both"/>
              <w:rPr>
                <w:rFonts w:eastAsia="Calibri"/>
                <w:lang w:eastAsia="en-US"/>
              </w:rPr>
            </w:pPr>
            <w:r w:rsidRPr="00497556">
              <w:rPr>
                <w:rFonts w:eastAsia="Calibri"/>
                <w:lang w:eastAsia="en-US"/>
              </w:rPr>
              <w:t>5) </w:t>
            </w:r>
            <w:r w:rsidRPr="00497556">
              <w:rPr>
                <w:rFonts w:eastAsia="Calibri"/>
                <w:b/>
                <w:lang w:eastAsia="en-US"/>
              </w:rPr>
              <w:t>plastmasa</w:t>
            </w:r>
            <w:r w:rsidRPr="00497556">
              <w:rPr>
                <w:rFonts w:eastAsia="Calibri"/>
                <w:lang w:eastAsia="en-US"/>
              </w:rPr>
              <w:t xml:space="preserve"> – materiāls, kas sastāv no polimēra jeb vielas, kas sastāv no molekulām, kuru struktūrā secīgi ir iekļautas viena vai vairāku tipu </w:t>
            </w:r>
            <w:proofErr w:type="spellStart"/>
            <w:r w:rsidRPr="00497556">
              <w:rPr>
                <w:rFonts w:eastAsia="Calibri"/>
                <w:lang w:eastAsia="en-US"/>
              </w:rPr>
              <w:t>monomēru</w:t>
            </w:r>
            <w:proofErr w:type="spellEnd"/>
            <w:r w:rsidRPr="00497556">
              <w:rPr>
                <w:rFonts w:eastAsia="Calibri"/>
                <w:lang w:eastAsia="en-US"/>
              </w:rPr>
              <w:t xml:space="preserve"> vienības, kuram var būt pievienotas piedevas vai citas vielas, un kas spēj funkcionēt kā gatavo izstrādājumu galvenā strukturālā sastāvdaļa, izņemot ķīmiski nemodificētus dabiskos </w:t>
            </w:r>
            <w:r w:rsidRPr="00497556">
              <w:rPr>
                <w:rFonts w:eastAsia="Calibri"/>
                <w:lang w:eastAsia="en-US"/>
              </w:rPr>
              <w:lastRenderedPageBreak/>
              <w:t>polimērus;</w:t>
            </w:r>
          </w:p>
          <w:p w14:paraId="4BD2B597" w14:textId="6B681EEF" w:rsidR="004C2FEC" w:rsidRPr="00497556" w:rsidRDefault="004C2FEC" w:rsidP="004C2FEC">
            <w:pPr>
              <w:pStyle w:val="naisc"/>
              <w:spacing w:before="0" w:after="0"/>
              <w:jc w:val="both"/>
            </w:pPr>
          </w:p>
        </w:tc>
        <w:tc>
          <w:tcPr>
            <w:tcW w:w="4394" w:type="dxa"/>
            <w:tcBorders>
              <w:left w:val="single" w:sz="6" w:space="0" w:color="000000"/>
              <w:bottom w:val="single" w:sz="4" w:space="0" w:color="auto"/>
              <w:right w:val="single" w:sz="6" w:space="0" w:color="000000"/>
            </w:tcBorders>
          </w:tcPr>
          <w:p w14:paraId="70A4D12F" w14:textId="77777777" w:rsidR="004C2FEC" w:rsidRPr="004C2FEC" w:rsidRDefault="004C2FEC" w:rsidP="004C2FEC">
            <w:pPr>
              <w:pStyle w:val="naisc"/>
              <w:spacing w:before="0" w:after="0"/>
              <w:rPr>
                <w:b/>
                <w:bCs/>
              </w:rPr>
            </w:pPr>
            <w:r w:rsidRPr="004C2FEC">
              <w:rPr>
                <w:b/>
                <w:bCs/>
              </w:rPr>
              <w:lastRenderedPageBreak/>
              <w:t>Tieslietu ministrija</w:t>
            </w:r>
          </w:p>
          <w:p w14:paraId="066B65D2" w14:textId="77777777" w:rsidR="004C2FEC" w:rsidRDefault="004C2FEC" w:rsidP="004C2FEC">
            <w:pPr>
              <w:pStyle w:val="naisc"/>
              <w:spacing w:before="0" w:after="0"/>
              <w:jc w:val="both"/>
            </w:pPr>
            <w:r w:rsidRPr="004C2FEC">
              <w:t xml:space="preserve">Lūdzam precizēt likumprojekta 1. panta 5. punktā ietverto termina "plastmasa" skaidrojumu, papildinot to ar atsauci uz "polimēru", kā tas definēts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w:t>
            </w:r>
            <w:r w:rsidRPr="004C2FEC">
              <w:lastRenderedPageBreak/>
              <w:t>Direktīvu 76/769/EEK un Komisijas Direktīvu 91/155/EEK, Direktīvu 93/67/EEK, Direktīvu 93/105/EK un Direktīvu 2000/21/EK. 3. panta 5. punktā, tādējādi nepārprotami nodrošinot likumprojekta atbilstību direktīvas Nr. 2019/904 3. panta 1. punktam.</w:t>
            </w:r>
          </w:p>
          <w:p w14:paraId="34F17A1B" w14:textId="77777777" w:rsidR="004A6555" w:rsidRDefault="004A6555" w:rsidP="004C2FEC">
            <w:pPr>
              <w:pStyle w:val="naisc"/>
              <w:spacing w:before="0" w:after="0"/>
              <w:jc w:val="both"/>
            </w:pPr>
          </w:p>
          <w:p w14:paraId="2EE61B7A" w14:textId="77777777" w:rsidR="004A6555" w:rsidRPr="008B49C3" w:rsidRDefault="004A6555" w:rsidP="004A6555">
            <w:pPr>
              <w:pStyle w:val="naisc"/>
              <w:spacing w:before="0" w:after="0"/>
              <w:rPr>
                <w:b/>
                <w:bCs/>
              </w:rPr>
            </w:pPr>
            <w:r w:rsidRPr="008B49C3">
              <w:rPr>
                <w:b/>
                <w:bCs/>
              </w:rPr>
              <w:t>Patērētāju tiesību aizsardzības centrs</w:t>
            </w:r>
          </w:p>
          <w:p w14:paraId="4CB8DD9A" w14:textId="77777777" w:rsidR="004A6555" w:rsidRPr="00152281" w:rsidRDefault="004A6555" w:rsidP="004A6555">
            <w:pPr>
              <w:jc w:val="both"/>
            </w:pPr>
            <w:r w:rsidRPr="00152281">
              <w:rPr>
                <w:i/>
                <w:iCs/>
              </w:rPr>
              <w:t>Likumprojekta</w:t>
            </w:r>
            <w:r w:rsidRPr="00152281">
              <w:t xml:space="preserve"> 1.panta 6.punktā noteiktajā terminā „</w:t>
            </w:r>
            <w:r w:rsidRPr="00152281">
              <w:rPr>
                <w:i/>
                <w:iCs/>
              </w:rPr>
              <w:t>plastmasa</w:t>
            </w:r>
            <w:r w:rsidRPr="00152281">
              <w:t xml:space="preserve">” būtu saglabājama atsauce uz </w:t>
            </w:r>
            <w:r w:rsidRPr="00152281">
              <w:rPr>
                <w:i/>
                <w:iCs/>
              </w:rPr>
              <w:t>Regulas (EK) Nr.1907/2006</w:t>
            </w:r>
            <w:r w:rsidRPr="00152281">
              <w:rPr>
                <w:rStyle w:val="FootnoteReference"/>
              </w:rPr>
              <w:footnoteReference w:id="2"/>
            </w:r>
            <w:r w:rsidRPr="00152281">
              <w:t xml:space="preserve"> 3.panta 5.punktu, kā tas ir </w:t>
            </w:r>
            <w:r w:rsidRPr="00152281">
              <w:rPr>
                <w:i/>
                <w:iCs/>
              </w:rPr>
              <w:t>Direktīvas (ES) 2019/904</w:t>
            </w:r>
            <w:r w:rsidRPr="00152281">
              <w:t xml:space="preserve"> 3.panta 1.punktā un </w:t>
            </w:r>
            <w:r w:rsidRPr="00152281">
              <w:rPr>
                <w:i/>
                <w:iCs/>
              </w:rPr>
              <w:t>Dabas resursu nodokļa likuma</w:t>
            </w:r>
            <w:r w:rsidRPr="00152281">
              <w:t xml:space="preserve"> 1.panta 11.punktā, nevis </w:t>
            </w:r>
            <w:r w:rsidRPr="00152281">
              <w:rPr>
                <w:u w:val="single"/>
              </w:rPr>
              <w:t>daļēji</w:t>
            </w:r>
            <w:r w:rsidRPr="00152281">
              <w:t xml:space="preserve"> iekļaut </w:t>
            </w:r>
            <w:r w:rsidRPr="00152281">
              <w:rPr>
                <w:i/>
                <w:iCs/>
              </w:rPr>
              <w:t>Regulas (EK) Nr.1907/2006</w:t>
            </w:r>
            <w:r w:rsidRPr="00152281">
              <w:t xml:space="preserve"> 3.panta 5.punktā noteikto polimēra definīciju.</w:t>
            </w:r>
          </w:p>
          <w:p w14:paraId="422AE53C" w14:textId="77777777" w:rsidR="004A6555" w:rsidRDefault="004A6555" w:rsidP="004A6555">
            <w:pPr>
              <w:pStyle w:val="naisc"/>
              <w:spacing w:before="0" w:after="0"/>
              <w:jc w:val="both"/>
              <w:rPr>
                <w:bCs/>
              </w:rPr>
            </w:pPr>
            <w:r w:rsidRPr="00152281">
              <w:t xml:space="preserve">Vienlaikus </w:t>
            </w:r>
            <w:r w:rsidRPr="00152281">
              <w:rPr>
                <w:i/>
                <w:iCs/>
              </w:rPr>
              <w:t>PTAC</w:t>
            </w:r>
            <w:r w:rsidRPr="00152281">
              <w:t xml:space="preserve"> vērš uzmanību, ka </w:t>
            </w:r>
            <w:r w:rsidRPr="00152281">
              <w:rPr>
                <w:i/>
                <w:iCs/>
              </w:rPr>
              <w:t>Anotācijas</w:t>
            </w:r>
            <w:r w:rsidRPr="00152281">
              <w:t xml:space="preserve"> I sadaļas 2.punkta 2.1.punktā</w:t>
            </w:r>
            <w:r w:rsidRPr="00152281">
              <w:rPr>
                <w:bCs/>
              </w:rPr>
              <w:t xml:space="preserve"> norādīts, ka definīcija </w:t>
            </w:r>
            <w:r w:rsidRPr="00152281">
              <w:t>„</w:t>
            </w:r>
            <w:r w:rsidRPr="00152281">
              <w:rPr>
                <w:bCs/>
              </w:rPr>
              <w:t xml:space="preserve">plastmasa” ir noteikta </w:t>
            </w:r>
            <w:r w:rsidRPr="00152281">
              <w:rPr>
                <w:bCs/>
                <w:i/>
                <w:iCs/>
              </w:rPr>
              <w:t>Dabas resursu nodokļa likumā</w:t>
            </w:r>
            <w:r w:rsidRPr="00152281">
              <w:rPr>
                <w:bCs/>
              </w:rPr>
              <w:t>.</w:t>
            </w:r>
          </w:p>
          <w:p w14:paraId="2A3021B7" w14:textId="77777777" w:rsidR="00E2236F" w:rsidRDefault="00E2236F" w:rsidP="004A6555">
            <w:pPr>
              <w:pStyle w:val="naisc"/>
              <w:spacing w:before="0" w:after="0"/>
              <w:jc w:val="both"/>
              <w:rPr>
                <w:bCs/>
              </w:rPr>
            </w:pPr>
          </w:p>
          <w:p w14:paraId="138A377C" w14:textId="77777777" w:rsidR="00E2236F" w:rsidRPr="008B49C3" w:rsidRDefault="00E2236F" w:rsidP="00E2236F">
            <w:pPr>
              <w:pStyle w:val="naisc"/>
              <w:spacing w:before="0" w:after="0"/>
              <w:rPr>
                <w:b/>
                <w:bCs/>
              </w:rPr>
            </w:pPr>
            <w:r w:rsidRPr="008B49C3">
              <w:rPr>
                <w:b/>
                <w:bCs/>
              </w:rPr>
              <w:t>Patērētāju tiesību aizsardzības centrs</w:t>
            </w:r>
          </w:p>
          <w:p w14:paraId="387F5DE6" w14:textId="77777777" w:rsidR="00E2236F" w:rsidRDefault="00E2236F" w:rsidP="00E2236F">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6D8D4582" w14:textId="09420FD5" w:rsidR="00E2236F" w:rsidRPr="0066008E" w:rsidRDefault="00E2236F" w:rsidP="00E2236F">
            <w:pPr>
              <w:pStyle w:val="naisc"/>
              <w:spacing w:before="0" w:after="0"/>
              <w:jc w:val="both"/>
              <w:rPr>
                <w:b/>
                <w:bCs/>
              </w:rPr>
            </w:pPr>
            <w:r w:rsidRPr="0038162B">
              <w:rPr>
                <w:i/>
                <w:iCs/>
                <w:lang w:eastAsia="en-US"/>
              </w:rPr>
              <w:t>Likumprojekta</w:t>
            </w:r>
            <w:r w:rsidRPr="0038162B">
              <w:rPr>
                <w:lang w:eastAsia="en-US"/>
              </w:rPr>
              <w:t xml:space="preserve"> 1.panta 3.punktā noteiktajā terminā „</w:t>
            </w:r>
            <w:r w:rsidRPr="0038162B">
              <w:rPr>
                <w:i/>
                <w:iCs/>
                <w:lang w:eastAsia="en-US"/>
              </w:rPr>
              <w:t>plastmasa</w:t>
            </w:r>
            <w:r w:rsidRPr="0038162B">
              <w:rPr>
                <w:lang w:eastAsia="en-US"/>
              </w:rPr>
              <w:t xml:space="preserve">” joprojām ir </w:t>
            </w:r>
            <w:r w:rsidRPr="0038162B">
              <w:rPr>
                <w:u w:val="single"/>
                <w:lang w:eastAsia="en-US"/>
              </w:rPr>
              <w:t>daļēji</w:t>
            </w:r>
            <w:r w:rsidRPr="0038162B">
              <w:rPr>
                <w:lang w:eastAsia="en-US"/>
              </w:rPr>
              <w:t xml:space="preserve"> iekļauta </w:t>
            </w:r>
            <w:r w:rsidRPr="0038162B">
              <w:rPr>
                <w:i/>
                <w:iCs/>
                <w:lang w:eastAsia="en-US"/>
              </w:rPr>
              <w:t>Regulas (EK) Nr.1907/2006</w:t>
            </w:r>
            <w:r w:rsidRPr="0038162B">
              <w:rPr>
                <w:vertAlign w:val="superscript"/>
                <w:lang w:eastAsia="en-US"/>
              </w:rPr>
              <w:footnoteReference w:id="3"/>
            </w:r>
            <w:r w:rsidRPr="0038162B">
              <w:rPr>
                <w:lang w:eastAsia="en-US"/>
              </w:rPr>
              <w:t xml:space="preserve">  </w:t>
            </w:r>
            <w:r w:rsidRPr="0038162B">
              <w:rPr>
                <w:lang w:eastAsia="en-US"/>
              </w:rPr>
              <w:lastRenderedPageBreak/>
              <w:t xml:space="preserve">3.panta 5.punktā noteiktā polimēra definīcija, kas papildināta ar atsauci uz minēto normu. </w:t>
            </w:r>
            <w:r w:rsidRPr="0038162B">
              <w:rPr>
                <w:i/>
                <w:iCs/>
                <w:lang w:eastAsia="en-US"/>
              </w:rPr>
              <w:t>PTAC</w:t>
            </w:r>
            <w:r w:rsidRPr="0038162B">
              <w:rPr>
                <w:lang w:eastAsia="en-US"/>
              </w:rPr>
              <w:t xml:space="preserve"> ieskatā terminā „plastmasa” nav nepieciešams iekļaut daļēju polimēra definīciju, bet būtu saglabājama tikai atsauce uz </w:t>
            </w:r>
            <w:r w:rsidRPr="0038162B">
              <w:rPr>
                <w:i/>
                <w:iCs/>
                <w:lang w:eastAsia="en-US"/>
              </w:rPr>
              <w:t xml:space="preserve">Regulas (EK) Nr.1907/2006 </w:t>
            </w:r>
            <w:r w:rsidRPr="0038162B">
              <w:rPr>
                <w:lang w:eastAsia="en-US"/>
              </w:rPr>
              <w:t xml:space="preserve">3.panta 5.punktu, kā tas ir </w:t>
            </w:r>
            <w:r w:rsidRPr="0038162B">
              <w:rPr>
                <w:i/>
                <w:iCs/>
                <w:lang w:eastAsia="en-US"/>
              </w:rPr>
              <w:t>Direktīvas (ES) 2019/904</w:t>
            </w:r>
            <w:r w:rsidRPr="0038162B">
              <w:rPr>
                <w:vertAlign w:val="superscript"/>
                <w:lang w:eastAsia="en-US"/>
              </w:rPr>
              <w:footnoteReference w:id="4"/>
            </w:r>
            <w:r w:rsidRPr="0038162B">
              <w:rPr>
                <w:lang w:eastAsia="en-US"/>
              </w:rPr>
              <w:t xml:space="preserve"> 3.panta 1.punktā un </w:t>
            </w:r>
            <w:r w:rsidRPr="0038162B">
              <w:rPr>
                <w:i/>
                <w:iCs/>
                <w:lang w:eastAsia="en-US"/>
              </w:rPr>
              <w:t>Dabas resursu nodokļa likuma</w:t>
            </w:r>
            <w:r w:rsidRPr="0038162B">
              <w:rPr>
                <w:lang w:eastAsia="en-US"/>
              </w:rPr>
              <w:t xml:space="preserve"> 1.panta 11.punktā.</w:t>
            </w:r>
          </w:p>
        </w:tc>
        <w:tc>
          <w:tcPr>
            <w:tcW w:w="3711" w:type="dxa"/>
            <w:gridSpan w:val="2"/>
            <w:tcBorders>
              <w:left w:val="single" w:sz="6" w:space="0" w:color="000000"/>
              <w:bottom w:val="single" w:sz="4" w:space="0" w:color="auto"/>
              <w:right w:val="single" w:sz="6" w:space="0" w:color="000000"/>
            </w:tcBorders>
            <w:shd w:val="clear" w:color="auto" w:fill="auto"/>
          </w:tcPr>
          <w:p w14:paraId="055B3F62" w14:textId="77777777" w:rsidR="004C2FEC" w:rsidRDefault="004C2FEC" w:rsidP="004C2FEC">
            <w:pPr>
              <w:pStyle w:val="naisc"/>
              <w:spacing w:before="0" w:after="0"/>
              <w:rPr>
                <w:b/>
                <w:bCs/>
              </w:rPr>
            </w:pPr>
            <w:r w:rsidRPr="004C2FEC">
              <w:rPr>
                <w:b/>
                <w:bCs/>
              </w:rPr>
              <w:lastRenderedPageBreak/>
              <w:t>Ņemts vērā.</w:t>
            </w:r>
          </w:p>
          <w:p w14:paraId="15A038AD" w14:textId="77777777" w:rsidR="00183564" w:rsidRDefault="00183564" w:rsidP="004C2FEC">
            <w:pPr>
              <w:pStyle w:val="naisc"/>
              <w:spacing w:before="0" w:after="0"/>
              <w:rPr>
                <w:b/>
                <w:bCs/>
              </w:rPr>
            </w:pPr>
          </w:p>
          <w:p w14:paraId="67F8FD02" w14:textId="77777777" w:rsidR="00183564" w:rsidRDefault="00183564" w:rsidP="004C2FEC">
            <w:pPr>
              <w:pStyle w:val="naisc"/>
              <w:spacing w:before="0" w:after="0"/>
              <w:rPr>
                <w:b/>
                <w:bCs/>
              </w:rPr>
            </w:pPr>
          </w:p>
          <w:p w14:paraId="1FA627DE" w14:textId="77777777" w:rsidR="004A6555" w:rsidRDefault="004A6555" w:rsidP="004C2FEC">
            <w:pPr>
              <w:pStyle w:val="naisc"/>
              <w:spacing w:before="0" w:after="0"/>
              <w:rPr>
                <w:b/>
                <w:bCs/>
              </w:rPr>
            </w:pPr>
          </w:p>
          <w:p w14:paraId="7007386B" w14:textId="77777777" w:rsidR="004A6555" w:rsidRDefault="004A6555" w:rsidP="004C2FEC">
            <w:pPr>
              <w:pStyle w:val="naisc"/>
              <w:spacing w:before="0" w:after="0"/>
              <w:rPr>
                <w:b/>
                <w:bCs/>
              </w:rPr>
            </w:pPr>
          </w:p>
          <w:p w14:paraId="51A7F91B" w14:textId="77777777" w:rsidR="004A6555" w:rsidRDefault="004A6555" w:rsidP="004C2FEC">
            <w:pPr>
              <w:pStyle w:val="naisc"/>
              <w:spacing w:before="0" w:after="0"/>
              <w:rPr>
                <w:b/>
                <w:bCs/>
              </w:rPr>
            </w:pPr>
          </w:p>
          <w:p w14:paraId="59BEFB4F" w14:textId="77777777" w:rsidR="004A6555" w:rsidRDefault="004A6555" w:rsidP="004C2FEC">
            <w:pPr>
              <w:pStyle w:val="naisc"/>
              <w:spacing w:before="0" w:after="0"/>
              <w:rPr>
                <w:b/>
                <w:bCs/>
              </w:rPr>
            </w:pPr>
          </w:p>
          <w:p w14:paraId="5D07AE6D" w14:textId="77777777" w:rsidR="004A6555" w:rsidRDefault="004A6555" w:rsidP="004C2FEC">
            <w:pPr>
              <w:pStyle w:val="naisc"/>
              <w:spacing w:before="0" w:after="0"/>
              <w:rPr>
                <w:b/>
                <w:bCs/>
              </w:rPr>
            </w:pPr>
          </w:p>
          <w:p w14:paraId="54F54B6A" w14:textId="77777777" w:rsidR="004A6555" w:rsidRDefault="004A6555" w:rsidP="004C2FEC">
            <w:pPr>
              <w:pStyle w:val="naisc"/>
              <w:spacing w:before="0" w:after="0"/>
              <w:rPr>
                <w:b/>
                <w:bCs/>
              </w:rPr>
            </w:pPr>
          </w:p>
          <w:p w14:paraId="7D0718DE" w14:textId="77777777" w:rsidR="004A6555" w:rsidRDefault="004A6555" w:rsidP="004C2FEC">
            <w:pPr>
              <w:pStyle w:val="naisc"/>
              <w:spacing w:before="0" w:after="0"/>
              <w:rPr>
                <w:b/>
                <w:bCs/>
              </w:rPr>
            </w:pPr>
          </w:p>
          <w:p w14:paraId="2821ABBC" w14:textId="77777777" w:rsidR="004A6555" w:rsidRDefault="004A6555" w:rsidP="004C2FEC">
            <w:pPr>
              <w:pStyle w:val="naisc"/>
              <w:spacing w:before="0" w:after="0"/>
              <w:rPr>
                <w:b/>
                <w:bCs/>
              </w:rPr>
            </w:pPr>
          </w:p>
          <w:p w14:paraId="0049BB63" w14:textId="77777777" w:rsidR="004A6555" w:rsidRDefault="004A6555" w:rsidP="004C2FEC">
            <w:pPr>
              <w:pStyle w:val="naisc"/>
              <w:spacing w:before="0" w:after="0"/>
              <w:rPr>
                <w:b/>
                <w:bCs/>
              </w:rPr>
            </w:pPr>
          </w:p>
          <w:p w14:paraId="35FD5488" w14:textId="77777777" w:rsidR="004A6555" w:rsidRDefault="004A6555" w:rsidP="004C2FEC">
            <w:pPr>
              <w:pStyle w:val="naisc"/>
              <w:spacing w:before="0" w:after="0"/>
              <w:rPr>
                <w:b/>
                <w:bCs/>
              </w:rPr>
            </w:pPr>
          </w:p>
          <w:p w14:paraId="78B96961" w14:textId="77777777" w:rsidR="004A6555" w:rsidRDefault="004A6555" w:rsidP="004C2FEC">
            <w:pPr>
              <w:pStyle w:val="naisc"/>
              <w:spacing w:before="0" w:after="0"/>
              <w:rPr>
                <w:b/>
                <w:bCs/>
              </w:rPr>
            </w:pPr>
          </w:p>
          <w:p w14:paraId="0C1467AB" w14:textId="77777777" w:rsidR="004A6555" w:rsidRDefault="004A6555" w:rsidP="004C2FEC">
            <w:pPr>
              <w:pStyle w:val="naisc"/>
              <w:spacing w:before="0" w:after="0"/>
              <w:rPr>
                <w:b/>
                <w:bCs/>
              </w:rPr>
            </w:pPr>
          </w:p>
          <w:p w14:paraId="0DCDC11E" w14:textId="77777777" w:rsidR="004A6555" w:rsidRDefault="004A6555" w:rsidP="004C2FEC">
            <w:pPr>
              <w:pStyle w:val="naisc"/>
              <w:spacing w:before="0" w:after="0"/>
              <w:rPr>
                <w:b/>
                <w:bCs/>
              </w:rPr>
            </w:pPr>
          </w:p>
          <w:p w14:paraId="3DFA8314" w14:textId="77777777" w:rsidR="004A6555" w:rsidRDefault="004A6555" w:rsidP="004C2FEC">
            <w:pPr>
              <w:pStyle w:val="naisc"/>
              <w:spacing w:before="0" w:after="0"/>
              <w:rPr>
                <w:b/>
                <w:bCs/>
              </w:rPr>
            </w:pPr>
          </w:p>
          <w:p w14:paraId="21B021A8" w14:textId="77777777" w:rsidR="004A6555" w:rsidRDefault="004A6555" w:rsidP="004C2FEC">
            <w:pPr>
              <w:pStyle w:val="naisc"/>
              <w:spacing w:before="0" w:after="0"/>
              <w:rPr>
                <w:b/>
                <w:bCs/>
              </w:rPr>
            </w:pPr>
          </w:p>
          <w:p w14:paraId="3613A47F" w14:textId="77777777" w:rsidR="004A6555" w:rsidRDefault="004A6555" w:rsidP="004C2FEC">
            <w:pPr>
              <w:pStyle w:val="naisc"/>
              <w:spacing w:before="0" w:after="0"/>
              <w:rPr>
                <w:b/>
                <w:bCs/>
              </w:rPr>
            </w:pPr>
          </w:p>
          <w:p w14:paraId="0267CC9A" w14:textId="77777777" w:rsidR="004A6555" w:rsidRDefault="004A6555" w:rsidP="004C2FEC">
            <w:pPr>
              <w:pStyle w:val="naisc"/>
              <w:spacing w:before="0" w:after="0"/>
              <w:rPr>
                <w:b/>
                <w:bCs/>
              </w:rPr>
            </w:pPr>
          </w:p>
          <w:p w14:paraId="7D43549E" w14:textId="77777777" w:rsidR="004A6555" w:rsidRDefault="004A6555" w:rsidP="004C2FEC">
            <w:pPr>
              <w:pStyle w:val="naisc"/>
              <w:spacing w:before="0" w:after="0"/>
              <w:rPr>
                <w:b/>
                <w:bCs/>
              </w:rPr>
            </w:pPr>
          </w:p>
          <w:p w14:paraId="20C6F825" w14:textId="77777777" w:rsidR="004A6555" w:rsidRDefault="004A6555" w:rsidP="004C2FEC">
            <w:pPr>
              <w:pStyle w:val="naisc"/>
              <w:spacing w:before="0" w:after="0"/>
              <w:rPr>
                <w:b/>
                <w:bCs/>
              </w:rPr>
            </w:pPr>
          </w:p>
          <w:p w14:paraId="4825944A" w14:textId="77777777" w:rsidR="004A6555" w:rsidRPr="009C3E95" w:rsidRDefault="004A6555" w:rsidP="004A6555">
            <w:pPr>
              <w:pStyle w:val="naisc"/>
              <w:spacing w:before="0" w:after="0"/>
              <w:rPr>
                <w:b/>
                <w:bCs/>
              </w:rPr>
            </w:pPr>
            <w:r w:rsidRPr="009C3E95">
              <w:rPr>
                <w:b/>
                <w:bCs/>
              </w:rPr>
              <w:t>Ņemts vērā.</w:t>
            </w:r>
          </w:p>
          <w:p w14:paraId="519CCCCA" w14:textId="77777777" w:rsidR="004A6555" w:rsidRDefault="004A6555" w:rsidP="004C2FEC">
            <w:pPr>
              <w:pStyle w:val="naisc"/>
              <w:spacing w:before="0" w:after="0"/>
              <w:rPr>
                <w:b/>
                <w:bCs/>
              </w:rPr>
            </w:pPr>
          </w:p>
          <w:p w14:paraId="6C1D1F59" w14:textId="77777777" w:rsidR="004A6555" w:rsidRDefault="004A6555" w:rsidP="004C2FEC">
            <w:pPr>
              <w:pStyle w:val="naisc"/>
              <w:spacing w:before="0" w:after="0"/>
              <w:rPr>
                <w:b/>
                <w:bCs/>
              </w:rPr>
            </w:pPr>
          </w:p>
          <w:p w14:paraId="60340EB8" w14:textId="77777777" w:rsidR="004A6555" w:rsidRDefault="004A6555" w:rsidP="004C2FEC">
            <w:pPr>
              <w:pStyle w:val="naisc"/>
              <w:spacing w:before="0" w:after="0"/>
              <w:rPr>
                <w:b/>
                <w:bCs/>
              </w:rPr>
            </w:pPr>
          </w:p>
          <w:p w14:paraId="30C4D655" w14:textId="77777777" w:rsidR="004A6555" w:rsidRDefault="004A6555" w:rsidP="004C2FEC">
            <w:pPr>
              <w:pStyle w:val="naisc"/>
              <w:spacing w:before="0" w:after="0"/>
              <w:rPr>
                <w:b/>
                <w:bCs/>
              </w:rPr>
            </w:pPr>
          </w:p>
          <w:p w14:paraId="03D50474" w14:textId="77777777" w:rsidR="00E2236F" w:rsidRDefault="00E2236F" w:rsidP="004C2FEC">
            <w:pPr>
              <w:pStyle w:val="naisc"/>
              <w:spacing w:before="0" w:after="0"/>
              <w:rPr>
                <w:b/>
                <w:bCs/>
              </w:rPr>
            </w:pPr>
          </w:p>
          <w:p w14:paraId="2F7DF766" w14:textId="77777777" w:rsidR="00E2236F" w:rsidRDefault="00E2236F" w:rsidP="004C2FEC">
            <w:pPr>
              <w:pStyle w:val="naisc"/>
              <w:spacing w:before="0" w:after="0"/>
              <w:rPr>
                <w:b/>
                <w:bCs/>
              </w:rPr>
            </w:pPr>
          </w:p>
          <w:p w14:paraId="309C0F8F" w14:textId="77777777" w:rsidR="00E2236F" w:rsidRDefault="00E2236F" w:rsidP="004C2FEC">
            <w:pPr>
              <w:pStyle w:val="naisc"/>
              <w:spacing w:before="0" w:after="0"/>
              <w:rPr>
                <w:b/>
                <w:bCs/>
              </w:rPr>
            </w:pPr>
          </w:p>
          <w:p w14:paraId="1DAD011D" w14:textId="77777777" w:rsidR="00E2236F" w:rsidRDefault="00E2236F" w:rsidP="004C2FEC">
            <w:pPr>
              <w:pStyle w:val="naisc"/>
              <w:spacing w:before="0" w:after="0"/>
              <w:rPr>
                <w:b/>
                <w:bCs/>
              </w:rPr>
            </w:pPr>
          </w:p>
          <w:p w14:paraId="3D6B6BD5" w14:textId="77777777" w:rsidR="00E2236F" w:rsidRDefault="00E2236F" w:rsidP="004C2FEC">
            <w:pPr>
              <w:pStyle w:val="naisc"/>
              <w:spacing w:before="0" w:after="0"/>
              <w:rPr>
                <w:b/>
                <w:bCs/>
              </w:rPr>
            </w:pPr>
          </w:p>
          <w:p w14:paraId="7A3D9D69" w14:textId="77777777" w:rsidR="00E2236F" w:rsidRDefault="00E2236F" w:rsidP="004C2FEC">
            <w:pPr>
              <w:pStyle w:val="naisc"/>
              <w:spacing w:before="0" w:after="0"/>
              <w:rPr>
                <w:b/>
                <w:bCs/>
              </w:rPr>
            </w:pPr>
          </w:p>
          <w:p w14:paraId="5351325A" w14:textId="77777777" w:rsidR="00E2236F" w:rsidRDefault="00E2236F" w:rsidP="004C2FEC">
            <w:pPr>
              <w:pStyle w:val="naisc"/>
              <w:spacing w:before="0" w:after="0"/>
              <w:rPr>
                <w:b/>
                <w:bCs/>
              </w:rPr>
            </w:pPr>
          </w:p>
          <w:p w14:paraId="0A7C52C7" w14:textId="77777777" w:rsidR="00E2236F" w:rsidRDefault="00E2236F" w:rsidP="004C2FEC">
            <w:pPr>
              <w:pStyle w:val="naisc"/>
              <w:spacing w:before="0" w:after="0"/>
              <w:rPr>
                <w:b/>
                <w:bCs/>
              </w:rPr>
            </w:pPr>
          </w:p>
          <w:p w14:paraId="7AC352C5" w14:textId="77777777" w:rsidR="00E2236F" w:rsidRDefault="00E2236F" w:rsidP="004C2FEC">
            <w:pPr>
              <w:pStyle w:val="naisc"/>
              <w:spacing w:before="0" w:after="0"/>
              <w:rPr>
                <w:b/>
                <w:bCs/>
              </w:rPr>
            </w:pPr>
          </w:p>
          <w:p w14:paraId="0EB30525" w14:textId="77777777" w:rsidR="00E2236F" w:rsidRDefault="00E2236F" w:rsidP="004C2FEC">
            <w:pPr>
              <w:pStyle w:val="naisc"/>
              <w:spacing w:before="0" w:after="0"/>
              <w:rPr>
                <w:b/>
                <w:bCs/>
              </w:rPr>
            </w:pPr>
          </w:p>
          <w:p w14:paraId="5C76A87E" w14:textId="77777777" w:rsidR="00E2236F" w:rsidRPr="009C3E95" w:rsidRDefault="00E2236F" w:rsidP="00E2236F">
            <w:pPr>
              <w:pStyle w:val="naisc"/>
              <w:spacing w:before="0" w:after="0"/>
              <w:rPr>
                <w:b/>
                <w:bCs/>
              </w:rPr>
            </w:pPr>
            <w:r w:rsidRPr="009C3E95">
              <w:rPr>
                <w:b/>
                <w:bCs/>
              </w:rPr>
              <w:t>Ņemts vērā.</w:t>
            </w:r>
          </w:p>
          <w:p w14:paraId="1589A474" w14:textId="77777777" w:rsidR="00E2236F" w:rsidRDefault="00E2236F" w:rsidP="004C2FEC">
            <w:pPr>
              <w:pStyle w:val="naisc"/>
              <w:spacing w:before="0" w:after="0"/>
              <w:rPr>
                <w:b/>
                <w:bCs/>
              </w:rPr>
            </w:pPr>
          </w:p>
          <w:p w14:paraId="5FB07C65" w14:textId="04D90B0D" w:rsidR="00E2236F" w:rsidRPr="009C3E95" w:rsidRDefault="00E2236F" w:rsidP="004C2FEC">
            <w:pPr>
              <w:pStyle w:val="naisc"/>
              <w:spacing w:before="0" w:after="0"/>
              <w:rPr>
                <w:b/>
                <w:bCs/>
              </w:rPr>
            </w:pPr>
          </w:p>
        </w:tc>
        <w:tc>
          <w:tcPr>
            <w:tcW w:w="3093" w:type="dxa"/>
            <w:tcBorders>
              <w:top w:val="single" w:sz="4" w:space="0" w:color="auto"/>
              <w:left w:val="single" w:sz="4" w:space="0" w:color="auto"/>
              <w:bottom w:val="single" w:sz="4" w:space="0" w:color="auto"/>
            </w:tcBorders>
          </w:tcPr>
          <w:p w14:paraId="59881459" w14:textId="31347201" w:rsidR="004C2FEC" w:rsidRPr="00A979DA" w:rsidRDefault="004C2FEC" w:rsidP="004C2FEC">
            <w:pPr>
              <w:jc w:val="both"/>
              <w:rPr>
                <w:b/>
                <w:bCs/>
              </w:rPr>
            </w:pPr>
            <w:r w:rsidRPr="00A979DA">
              <w:rPr>
                <w:b/>
                <w:bCs/>
              </w:rPr>
              <w:lastRenderedPageBreak/>
              <w:t>1. pant</w:t>
            </w:r>
            <w:r w:rsidR="00C604F6" w:rsidRPr="00A979DA">
              <w:rPr>
                <w:b/>
                <w:bCs/>
              </w:rPr>
              <w:t>s.</w:t>
            </w:r>
          </w:p>
          <w:p w14:paraId="10A10563" w14:textId="2A0D52BE" w:rsidR="004C2FEC" w:rsidRPr="00A979DA" w:rsidRDefault="004C2FEC" w:rsidP="004C2FEC">
            <w:pPr>
              <w:pStyle w:val="naisc"/>
              <w:spacing w:before="0" w:after="0"/>
              <w:jc w:val="both"/>
            </w:pPr>
            <w:r w:rsidRPr="00693A0B">
              <w:t xml:space="preserve">3) </w:t>
            </w:r>
            <w:r w:rsidR="00C34682" w:rsidRPr="00176558">
              <w:rPr>
                <w:b/>
              </w:rPr>
              <w:t>plastmasa</w:t>
            </w:r>
            <w:r w:rsidR="00C34682" w:rsidRPr="00176558">
              <w:t xml:space="preserve"> – </w:t>
            </w:r>
            <w:r w:rsidR="00161408" w:rsidRPr="00161408">
              <w:t xml:space="preserve">materiāls, kas sastāv no polimēra atbilstoši Eiropas Parlamenta un Padomes 2006. gada 18. decembra Regulas (EK) Nr. 1907/2006, kas attiecas uz ķimikāliju reģistrēšanu, vērtēšanu, licencēšanu un ierobežošanu (REACH), un ar kuru izveido Eiropas Ķimikāliju aģentūru, groza Direktīvu 1999/45/EK un atceļ Padomes Regulu (EEK) </w:t>
            </w:r>
            <w:r w:rsidR="00161408" w:rsidRPr="00161408">
              <w:lastRenderedPageBreak/>
              <w:t>Nr. 793/93 un Komisijas Regulu (EK) Nr. 1488/94, kā arī Padomes Direktīvu 76/769/EEK un Komisijas Direktīvu 91/155/EEK, Direktīvu 93/67/EEK, Direktīvu 93/105/EK un Direktīvu 2000/21/EK (turpmāk – Regula Nr. 1907/2006) 3. panta 5. punktā noteiktajai definīcijai, kuram var būt pievienotas piedevas vai citas vielas, un kas spēj funkcionēt kā gatavo izstrādājumu galvenā strukturālā sastāvdaļa, izņemot ķīmiski nemodificētus dabiskos polimērus;</w:t>
            </w:r>
          </w:p>
        </w:tc>
      </w:tr>
      <w:tr w:rsidR="005D0F28" w:rsidRPr="00712B66" w14:paraId="3D216981" w14:textId="77777777" w:rsidTr="00F11DAE">
        <w:tc>
          <w:tcPr>
            <w:tcW w:w="708" w:type="dxa"/>
            <w:tcBorders>
              <w:left w:val="single" w:sz="6" w:space="0" w:color="000000"/>
              <w:bottom w:val="single" w:sz="4" w:space="0" w:color="auto"/>
              <w:right w:val="single" w:sz="6" w:space="0" w:color="000000"/>
            </w:tcBorders>
          </w:tcPr>
          <w:p w14:paraId="3A2826B7" w14:textId="7753E724" w:rsidR="005D0F28" w:rsidRDefault="00D60F43" w:rsidP="005D0F28">
            <w:pPr>
              <w:pStyle w:val="naisc"/>
              <w:spacing w:before="0" w:after="0"/>
            </w:pPr>
            <w:r>
              <w:lastRenderedPageBreak/>
              <w:t>7</w:t>
            </w:r>
            <w:r w:rsidR="00213B7D">
              <w:t>.</w:t>
            </w:r>
          </w:p>
        </w:tc>
        <w:tc>
          <w:tcPr>
            <w:tcW w:w="3086" w:type="dxa"/>
            <w:gridSpan w:val="2"/>
            <w:tcBorders>
              <w:left w:val="single" w:sz="6" w:space="0" w:color="000000"/>
              <w:bottom w:val="single" w:sz="4" w:space="0" w:color="auto"/>
              <w:right w:val="single" w:sz="6" w:space="0" w:color="000000"/>
            </w:tcBorders>
          </w:tcPr>
          <w:p w14:paraId="49D7DD88" w14:textId="6BEADD41" w:rsidR="005D0F28" w:rsidRPr="00497556" w:rsidRDefault="005D0F28" w:rsidP="005D0F28">
            <w:pPr>
              <w:jc w:val="both"/>
              <w:rPr>
                <w:b/>
                <w:bCs/>
              </w:rPr>
            </w:pPr>
            <w:r w:rsidRPr="00497556">
              <w:rPr>
                <w:b/>
                <w:bCs/>
              </w:rPr>
              <w:t>1. pant</w:t>
            </w:r>
            <w:r w:rsidR="009B7FFA" w:rsidRPr="00497556">
              <w:rPr>
                <w:b/>
                <w:bCs/>
              </w:rPr>
              <w:t>s.</w:t>
            </w:r>
          </w:p>
          <w:p w14:paraId="1215BF07" w14:textId="77777777" w:rsidR="00497556" w:rsidRPr="00497556" w:rsidRDefault="00497556" w:rsidP="00497556">
            <w:pPr>
              <w:jc w:val="both"/>
              <w:rPr>
                <w:rFonts w:eastAsia="Calibri"/>
                <w:lang w:eastAsia="en-US"/>
              </w:rPr>
            </w:pPr>
            <w:r w:rsidRPr="00497556">
              <w:rPr>
                <w:rFonts w:eastAsia="Calibri"/>
                <w:lang w:eastAsia="en-US"/>
              </w:rPr>
              <w:t>7) </w:t>
            </w:r>
            <w:r w:rsidRPr="00497556">
              <w:rPr>
                <w:rFonts w:eastAsia="Calibri"/>
                <w:b/>
                <w:lang w:eastAsia="en-US"/>
              </w:rPr>
              <w:t>ražotājs</w:t>
            </w:r>
            <w:r w:rsidRPr="00497556">
              <w:rPr>
                <w:rFonts w:eastAsia="Calibri"/>
                <w:lang w:eastAsia="en-US"/>
              </w:rPr>
              <w:t xml:space="preserve"> – jebkura persona, kas veic uzņēmējdarbību Latvijā un kas profesionāli ražo, piepilda, pārdod vai ieved no citām valstīm, neatkarīgi no izmantotās tirdzniecības metodes, kā arī neatkarīgi no distances līguma atbilstoši normatīvajiem aktiem par distances līgumu, un laiž tirgū plastmasu saturošus izstrādājumus, preci plastmasu saturošā iepakojumā vai plastmasu saturošus zvejas rīkus.</w:t>
            </w:r>
          </w:p>
          <w:p w14:paraId="31620FD3" w14:textId="257B9BD3" w:rsidR="00ED4F9E" w:rsidRPr="00497556" w:rsidRDefault="00ED4F9E" w:rsidP="005D0F28">
            <w:pPr>
              <w:jc w:val="both"/>
            </w:pPr>
          </w:p>
        </w:tc>
        <w:tc>
          <w:tcPr>
            <w:tcW w:w="4394" w:type="dxa"/>
            <w:tcBorders>
              <w:left w:val="single" w:sz="6" w:space="0" w:color="000000"/>
              <w:bottom w:val="single" w:sz="4" w:space="0" w:color="auto"/>
              <w:right w:val="single" w:sz="6" w:space="0" w:color="000000"/>
            </w:tcBorders>
          </w:tcPr>
          <w:p w14:paraId="76651E82" w14:textId="77777777" w:rsidR="005D0F28" w:rsidRPr="009357A0" w:rsidRDefault="005D0F28" w:rsidP="005D0F28">
            <w:pPr>
              <w:pStyle w:val="naisc"/>
              <w:spacing w:before="0" w:after="0"/>
              <w:rPr>
                <w:b/>
                <w:bCs/>
              </w:rPr>
            </w:pPr>
            <w:r w:rsidRPr="009357A0">
              <w:rPr>
                <w:b/>
                <w:bCs/>
              </w:rPr>
              <w:t>Zemkopības ministrija</w:t>
            </w:r>
          </w:p>
          <w:p w14:paraId="728D4F30" w14:textId="77777777" w:rsidR="005D0F28" w:rsidRDefault="005D0F28" w:rsidP="00ED4F9E">
            <w:pPr>
              <w:pStyle w:val="naisc"/>
              <w:spacing w:before="0" w:after="0"/>
              <w:jc w:val="both"/>
            </w:pPr>
            <w:r w:rsidRPr="009357A0">
              <w:t xml:space="preserve">Lūdzam precizēt likumprojekta 1. panta 7. punktā </w:t>
            </w:r>
            <w:r w:rsidRPr="00F11DAE">
              <w:t>doto terminu “ražotājs” atbilstoši Direktīvai (ES) 2019/904.</w:t>
            </w:r>
          </w:p>
          <w:p w14:paraId="26E1AF7F" w14:textId="77777777" w:rsidR="00CD579A" w:rsidRDefault="00CD579A" w:rsidP="00ED4F9E">
            <w:pPr>
              <w:pStyle w:val="naisc"/>
              <w:spacing w:before="0" w:after="0"/>
              <w:jc w:val="both"/>
            </w:pPr>
          </w:p>
          <w:p w14:paraId="3B167533" w14:textId="77777777" w:rsidR="00CD579A" w:rsidRPr="008B49C3" w:rsidRDefault="00CD579A" w:rsidP="00CD579A">
            <w:pPr>
              <w:pStyle w:val="naisc"/>
              <w:spacing w:before="0" w:after="0"/>
              <w:rPr>
                <w:b/>
                <w:bCs/>
              </w:rPr>
            </w:pPr>
            <w:r w:rsidRPr="008B49C3">
              <w:rPr>
                <w:b/>
                <w:bCs/>
              </w:rPr>
              <w:t>Patērētāju tiesību aizsardzības centrs</w:t>
            </w:r>
          </w:p>
          <w:p w14:paraId="679B0C1A" w14:textId="77777777" w:rsidR="00CD579A" w:rsidRPr="007E6D00" w:rsidRDefault="00CD579A" w:rsidP="00CD579A">
            <w:pPr>
              <w:jc w:val="both"/>
            </w:pPr>
            <w:r w:rsidRPr="007E6D00">
              <w:rPr>
                <w:i/>
                <w:iCs/>
              </w:rPr>
              <w:t>Direktīvas (ES) 2019/904</w:t>
            </w:r>
            <w:r w:rsidRPr="007E6D00">
              <w:t xml:space="preserve"> 3.panta 11.punktā ietvertā ražotāja definīcija </w:t>
            </w:r>
            <w:r w:rsidRPr="007E6D00">
              <w:rPr>
                <w:i/>
                <w:iCs/>
              </w:rPr>
              <w:t>Likumprojekta</w:t>
            </w:r>
            <w:r w:rsidRPr="007E6D00">
              <w:t xml:space="preserve"> 1.panta 8.punktā pārņemta daļēji, proti, nav pārņemts </w:t>
            </w:r>
            <w:r w:rsidRPr="007E6D00">
              <w:rPr>
                <w:i/>
                <w:iCs/>
              </w:rPr>
              <w:t>Direktīvas (ES) 2019/904</w:t>
            </w:r>
            <w:r w:rsidRPr="007E6D00">
              <w:t xml:space="preserve"> 3.panta 11.punkta b) apakšpunkts, turklāt </w:t>
            </w:r>
            <w:r w:rsidRPr="007E6D00">
              <w:rPr>
                <w:i/>
                <w:iCs/>
              </w:rPr>
              <w:t>Likumprojekta</w:t>
            </w:r>
            <w:r w:rsidRPr="007E6D00">
              <w:t xml:space="preserve"> 1.panta 8.punktā ietvertais ražotāja termins nav pietiekami skaidrs un saprotams.</w:t>
            </w:r>
          </w:p>
          <w:p w14:paraId="422C34D6" w14:textId="77777777" w:rsidR="00CD579A" w:rsidRPr="007E6D00" w:rsidRDefault="00CD579A" w:rsidP="00CD579A">
            <w:pPr>
              <w:ind w:firstLine="720"/>
              <w:jc w:val="both"/>
            </w:pPr>
            <w:r w:rsidRPr="007E6D00">
              <w:rPr>
                <w:i/>
                <w:iCs/>
              </w:rPr>
              <w:t>Likumprojekta</w:t>
            </w:r>
            <w:r w:rsidRPr="007E6D00">
              <w:t xml:space="preserve"> 1.panta 8.punktā noteikts: „</w:t>
            </w:r>
            <w:r w:rsidRPr="007E6D00">
              <w:rPr>
                <w:i/>
                <w:iCs/>
              </w:rPr>
              <w:t xml:space="preserve">ražotājs – jebkura persona, kas veic uzņēmējdarbību Latvijā un kas profesionāli ražo, piepilda, pārdod vai </w:t>
            </w:r>
            <w:r w:rsidRPr="007E6D00">
              <w:rPr>
                <w:i/>
                <w:iCs/>
                <w:u w:val="single"/>
              </w:rPr>
              <w:t>ieved no citām valstīm</w:t>
            </w:r>
            <w:r w:rsidRPr="007E6D00">
              <w:rPr>
                <w:i/>
                <w:iCs/>
              </w:rPr>
              <w:t xml:space="preserve"> [..]</w:t>
            </w:r>
            <w:r w:rsidRPr="007E6D00">
              <w:t xml:space="preserve">”, savukārt </w:t>
            </w:r>
            <w:r w:rsidRPr="007E6D00">
              <w:rPr>
                <w:i/>
                <w:iCs/>
              </w:rPr>
              <w:t>Direktīvas (ES) 2019/904</w:t>
            </w:r>
            <w:r w:rsidRPr="007E6D00">
              <w:t xml:space="preserve"> 3.panta 11.punkta a) apakšpunktā noteikts: „</w:t>
            </w:r>
            <w:r w:rsidRPr="007E6D00">
              <w:rPr>
                <w:i/>
                <w:iCs/>
              </w:rPr>
              <w:t>ražotājs ir</w:t>
            </w:r>
            <w:r w:rsidRPr="007E6D00">
              <w:t xml:space="preserve"> </w:t>
            </w:r>
            <w:r w:rsidRPr="007E6D00">
              <w:rPr>
                <w:i/>
                <w:iCs/>
              </w:rPr>
              <w:t xml:space="preserve">jebkura fiziska vai juridiska </w:t>
            </w:r>
            <w:r w:rsidRPr="007E6D00">
              <w:rPr>
                <w:i/>
                <w:iCs/>
              </w:rPr>
              <w:lastRenderedPageBreak/>
              <w:t xml:space="preserve">persona, kas veic uzņēmējdarbību dalībvalstī un kas profesionāli ražo, piepilda, pārdod vai </w:t>
            </w:r>
            <w:r w:rsidRPr="007E6D00">
              <w:rPr>
                <w:i/>
                <w:iCs/>
                <w:u w:val="single"/>
              </w:rPr>
              <w:t>importē</w:t>
            </w:r>
            <w:r w:rsidRPr="007E6D00">
              <w:rPr>
                <w:i/>
                <w:iCs/>
              </w:rPr>
              <w:t xml:space="preserve"> [..]</w:t>
            </w:r>
            <w:r w:rsidRPr="007E6D00">
              <w:t>”.</w:t>
            </w:r>
          </w:p>
          <w:p w14:paraId="34F3C518" w14:textId="77777777" w:rsidR="00CD579A" w:rsidRPr="007E6D00" w:rsidRDefault="00CD579A" w:rsidP="00CD579A">
            <w:pPr>
              <w:ind w:firstLine="720"/>
              <w:jc w:val="both"/>
            </w:pPr>
            <w:r w:rsidRPr="007E6D00">
              <w:rPr>
                <w:i/>
                <w:iCs/>
              </w:rPr>
              <w:t>PTAC</w:t>
            </w:r>
            <w:r w:rsidRPr="007E6D00">
              <w:t xml:space="preserve"> ieskatā formulējums „</w:t>
            </w:r>
            <w:r w:rsidRPr="007E6D00">
              <w:rPr>
                <w:i/>
                <w:iCs/>
              </w:rPr>
              <w:t>ieved no citām valstīm</w:t>
            </w:r>
            <w:r w:rsidRPr="007E6D00">
              <w:t xml:space="preserve">” nav pietiekami skaidrs, jo cita valsts var būt jebkura valsts, kas nav Latvija </w:t>
            </w:r>
            <w:r w:rsidRPr="007E6D00">
              <w:rPr>
                <w:i/>
                <w:iCs/>
              </w:rPr>
              <w:t xml:space="preserve">– </w:t>
            </w:r>
            <w:r w:rsidRPr="007E6D00">
              <w:t xml:space="preserve">gan trešā valsts, gan cita Eiropas Savienības dalībvalsts. </w:t>
            </w:r>
            <w:r w:rsidRPr="007E6D00">
              <w:rPr>
                <w:i/>
                <w:iCs/>
              </w:rPr>
              <w:t>PTAC</w:t>
            </w:r>
            <w:r w:rsidRPr="007E6D00">
              <w:t xml:space="preserve"> vērš uzmanību, ka</w:t>
            </w:r>
            <w:r w:rsidRPr="007E6D00">
              <w:rPr>
                <w:i/>
                <w:iCs/>
              </w:rPr>
              <w:t xml:space="preserve"> Direktīvas (ES) 2019/904</w:t>
            </w:r>
            <w:r w:rsidRPr="007E6D00">
              <w:t xml:space="preserve"> 3.panta 11.punkta a) apakšpunkts paredz </w:t>
            </w:r>
            <w:r w:rsidRPr="007E6D00">
              <w:rPr>
                <w:u w:val="single"/>
              </w:rPr>
              <w:t>ievešanu</w:t>
            </w:r>
            <w:r w:rsidRPr="007E6D00">
              <w:t xml:space="preserve"> tikai </w:t>
            </w:r>
            <w:r w:rsidRPr="007E6D00">
              <w:rPr>
                <w:u w:val="single"/>
              </w:rPr>
              <w:t>no trešajām valstīm</w:t>
            </w:r>
            <w:r w:rsidRPr="007E6D00">
              <w:rPr>
                <w:rStyle w:val="FootnoteReference"/>
              </w:rPr>
              <w:footnoteReference w:id="5"/>
            </w:r>
            <w:r w:rsidRPr="007E6D00">
              <w:t xml:space="preserve">. </w:t>
            </w:r>
          </w:p>
          <w:p w14:paraId="06DCEAE9" w14:textId="77777777" w:rsidR="00CD579A" w:rsidRPr="007E6D00" w:rsidRDefault="00CD579A" w:rsidP="00CD579A">
            <w:pPr>
              <w:ind w:firstLine="720"/>
              <w:jc w:val="both"/>
            </w:pPr>
            <w:r w:rsidRPr="007E6D00">
              <w:rPr>
                <w:i/>
                <w:iCs/>
              </w:rPr>
              <w:t>Likumprojekta</w:t>
            </w:r>
            <w:r w:rsidRPr="007E6D00">
              <w:t xml:space="preserve"> 1.panta 8.punktā noteikts: „</w:t>
            </w:r>
            <w:r w:rsidRPr="007E6D00">
              <w:rPr>
                <w:i/>
                <w:iCs/>
              </w:rPr>
              <w:t>[..] laiž tirgū plastmasu saturošus izstrādājumus, preci plastmasu saturošā iepakojumā [..]</w:t>
            </w:r>
            <w:r w:rsidRPr="007E6D00">
              <w:t xml:space="preserve">”, savukārt </w:t>
            </w:r>
            <w:r w:rsidRPr="007E6D00">
              <w:rPr>
                <w:i/>
                <w:iCs/>
              </w:rPr>
              <w:t>Direktīvas (ES) 2019/904</w:t>
            </w:r>
            <w:r w:rsidRPr="007E6D00">
              <w:t xml:space="preserve"> 3.panta 11.punkta a) un b) apakšpunktā noteikts: „</w:t>
            </w:r>
            <w:r w:rsidRPr="007E6D00">
              <w:rPr>
                <w:i/>
                <w:iCs/>
              </w:rPr>
              <w:t>[..]</w:t>
            </w:r>
            <w:r w:rsidRPr="007E6D00">
              <w:t xml:space="preserve"> </w:t>
            </w:r>
            <w:r w:rsidRPr="007E6D00">
              <w:rPr>
                <w:i/>
                <w:iCs/>
              </w:rPr>
              <w:t xml:space="preserve">laiž tirgū </w:t>
            </w:r>
            <w:r w:rsidRPr="007E6D00">
              <w:rPr>
                <w:i/>
                <w:iCs/>
                <w:u w:val="single"/>
              </w:rPr>
              <w:t>vienreizlietojamus</w:t>
            </w:r>
            <w:r w:rsidRPr="007E6D00">
              <w:rPr>
                <w:i/>
                <w:iCs/>
              </w:rPr>
              <w:t xml:space="preserve"> plastmasas izstrādājumus, pildītus </w:t>
            </w:r>
            <w:r w:rsidRPr="007E6D00">
              <w:rPr>
                <w:i/>
                <w:iCs/>
                <w:u w:val="single"/>
              </w:rPr>
              <w:t>vienreizlietojamus</w:t>
            </w:r>
            <w:r w:rsidRPr="007E6D00">
              <w:rPr>
                <w:i/>
                <w:iCs/>
              </w:rPr>
              <w:t xml:space="preserve"> plastmasas izstrādājumus [..]</w:t>
            </w:r>
            <w:r w:rsidRPr="007E6D00">
              <w:t>”.</w:t>
            </w:r>
          </w:p>
          <w:p w14:paraId="1A282E6B" w14:textId="77777777" w:rsidR="00CD579A" w:rsidRDefault="00CD579A" w:rsidP="00CD579A">
            <w:pPr>
              <w:pStyle w:val="naisc"/>
              <w:spacing w:before="0" w:after="0"/>
              <w:jc w:val="both"/>
            </w:pPr>
            <w:r w:rsidRPr="007E6D00">
              <w:t>No formulējuma „</w:t>
            </w:r>
            <w:r w:rsidRPr="007E6D00">
              <w:rPr>
                <w:i/>
                <w:iCs/>
              </w:rPr>
              <w:t>plastmasu saturošus izstrādājumus, preci plastmasu saturošā iepakojumā</w:t>
            </w:r>
            <w:r w:rsidRPr="007E6D00">
              <w:t>” nav saprotams, tieši uz kuriem plastmasas izstrādājumiem/iepakojumu tas attiecas, un nav pietiekami to skaidrot</w:t>
            </w:r>
            <w:r w:rsidRPr="007E6D00">
              <w:rPr>
                <w:i/>
                <w:iCs/>
              </w:rPr>
              <w:t xml:space="preserve"> Anotācijas</w:t>
            </w:r>
            <w:r w:rsidRPr="007E6D00">
              <w:t xml:space="preserve"> I sadaļas 2.punkta 2.1.punktā: „</w:t>
            </w:r>
            <w:r w:rsidRPr="007E6D00">
              <w:rPr>
                <w:i/>
                <w:iCs/>
              </w:rPr>
              <w:t>Direktīvas 2019/904 objektu „vienreizlietojami plastmasas izstrādājumi” likumprojektā lieto kā „plastmasu saturoši izstrādājumi”</w:t>
            </w:r>
            <w:r w:rsidRPr="007E6D00">
              <w:t xml:space="preserve">”. </w:t>
            </w:r>
            <w:r w:rsidRPr="007E6D00">
              <w:rPr>
                <w:i/>
                <w:iCs/>
              </w:rPr>
              <w:t>PTAC</w:t>
            </w:r>
            <w:r w:rsidRPr="007E6D00">
              <w:t xml:space="preserve"> ieskatā attiecībā uz terminu „</w:t>
            </w:r>
            <w:r w:rsidRPr="007E6D00">
              <w:rPr>
                <w:i/>
                <w:iCs/>
              </w:rPr>
              <w:t xml:space="preserve">vienreizlietojams plastmasas </w:t>
            </w:r>
            <w:r w:rsidRPr="007E6D00">
              <w:rPr>
                <w:i/>
                <w:iCs/>
              </w:rPr>
              <w:lastRenderedPageBreak/>
              <w:t>izstrādājums</w:t>
            </w:r>
            <w:r w:rsidRPr="007E6D00">
              <w:t xml:space="preserve">” ir būtiski visā </w:t>
            </w:r>
            <w:r w:rsidRPr="007E6D00">
              <w:rPr>
                <w:i/>
                <w:iCs/>
              </w:rPr>
              <w:t>Likumprojektā</w:t>
            </w:r>
            <w:r w:rsidRPr="007E6D00">
              <w:t xml:space="preserve"> pārņemt </w:t>
            </w:r>
            <w:r w:rsidRPr="007E6D00">
              <w:rPr>
                <w:i/>
                <w:iCs/>
              </w:rPr>
              <w:t>Direktīvas (ES) 2019/904</w:t>
            </w:r>
            <w:r w:rsidRPr="007E6D00">
              <w:t xml:space="preserve"> oriģinālo tekstu, saglabājot vārdu „</w:t>
            </w:r>
            <w:r w:rsidRPr="007E6D00">
              <w:rPr>
                <w:i/>
                <w:iCs/>
              </w:rPr>
              <w:t>vienreizlietojams</w:t>
            </w:r>
            <w:r w:rsidRPr="007E6D00">
              <w:t>”.</w:t>
            </w:r>
          </w:p>
          <w:p w14:paraId="3FBABD92" w14:textId="77777777" w:rsidR="00CD579A" w:rsidRDefault="00CD579A" w:rsidP="00CD579A">
            <w:pPr>
              <w:pStyle w:val="naisc"/>
              <w:spacing w:before="0" w:after="0"/>
              <w:jc w:val="both"/>
            </w:pPr>
          </w:p>
          <w:p w14:paraId="7A076479" w14:textId="77777777" w:rsidR="00CD579A" w:rsidRPr="0066008E" w:rsidRDefault="00CD579A" w:rsidP="00CD579A">
            <w:pPr>
              <w:pStyle w:val="naisc"/>
              <w:spacing w:before="0" w:after="0"/>
              <w:rPr>
                <w:b/>
                <w:bCs/>
              </w:rPr>
            </w:pPr>
            <w:r w:rsidRPr="0066008E">
              <w:rPr>
                <w:b/>
                <w:bCs/>
              </w:rPr>
              <w:t>Tieslietu ministrija</w:t>
            </w:r>
            <w:r>
              <w:rPr>
                <w:b/>
                <w:bCs/>
              </w:rPr>
              <w:t xml:space="preserve"> (priekšlikums)</w:t>
            </w:r>
          </w:p>
          <w:p w14:paraId="7C06C55A" w14:textId="77777777" w:rsidR="00CD579A" w:rsidRDefault="00CD579A" w:rsidP="00CD579A">
            <w:pPr>
              <w:pStyle w:val="naisc"/>
              <w:spacing w:before="0" w:after="0"/>
              <w:jc w:val="both"/>
            </w:pPr>
            <w:r w:rsidRPr="00F11DAE">
              <w:t>Lūdzam izvērtēt, vai likumprojekta 1. panta 7. punktā terminu "uzņēmējdarbība" nav nepieciešams aizstāt ar terminu "saimnieciskā darbība" vai "komercdarbība". Norādām, ka saskaņā ar Komerclikuma 18. pantu termins "uzņēmums" apzīmē organizatoriski saimniecisku vienību (objektu) un nevis komercdarbības vai saimnieciskās darbības subjektu.</w:t>
            </w:r>
          </w:p>
          <w:p w14:paraId="3FDDCC5F" w14:textId="77777777" w:rsidR="00CD579A" w:rsidRDefault="00CD579A" w:rsidP="00CD579A">
            <w:pPr>
              <w:pStyle w:val="naisc"/>
              <w:spacing w:before="0" w:after="0"/>
              <w:jc w:val="both"/>
            </w:pPr>
          </w:p>
          <w:p w14:paraId="351BE112" w14:textId="77777777" w:rsidR="00CD579A" w:rsidRPr="008B49C3" w:rsidRDefault="00CD579A" w:rsidP="00CD579A">
            <w:pPr>
              <w:pStyle w:val="naisc"/>
              <w:spacing w:before="0" w:after="0"/>
              <w:rPr>
                <w:b/>
                <w:bCs/>
              </w:rPr>
            </w:pPr>
            <w:r w:rsidRPr="008B49C3">
              <w:rPr>
                <w:b/>
                <w:bCs/>
              </w:rPr>
              <w:t>Patērētāju tiesību aizsardzības centrs</w:t>
            </w:r>
          </w:p>
          <w:p w14:paraId="0996499B" w14:textId="77777777" w:rsidR="00CD579A" w:rsidRDefault="00CD579A" w:rsidP="00CD579A">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65927F85" w14:textId="77777777" w:rsidR="00CD579A" w:rsidRPr="005C2B96" w:rsidRDefault="00CD579A" w:rsidP="00CD579A">
            <w:pPr>
              <w:jc w:val="both"/>
            </w:pPr>
            <w:r w:rsidRPr="005C2B96">
              <w:rPr>
                <w:i/>
                <w:iCs/>
              </w:rPr>
              <w:t>Likumprojekta</w:t>
            </w:r>
            <w:r w:rsidRPr="005C2B96">
              <w:t xml:space="preserve"> 1.panta 5.punkta a) apakšpunktā noteikts: „</w:t>
            </w:r>
            <w:r w:rsidRPr="005C2B96">
              <w:rPr>
                <w:i/>
                <w:iCs/>
              </w:rPr>
              <w:t xml:space="preserve">ražotājs - jebkura fiziska vai juridiska persona, kas veic komercdarbību Latvijā un kas profesionāli ražo, piepilda, pārdod, </w:t>
            </w:r>
            <w:r w:rsidRPr="005C2B96">
              <w:rPr>
                <w:i/>
                <w:iCs/>
                <w:u w:val="single"/>
              </w:rPr>
              <w:t>ieved no citas Eiropas Savienības dalībvalsts</w:t>
            </w:r>
            <w:r w:rsidRPr="005C2B96">
              <w:rPr>
                <w:i/>
                <w:iCs/>
              </w:rPr>
              <w:t xml:space="preserve"> vai </w:t>
            </w:r>
            <w:r w:rsidRPr="005C2B96">
              <w:rPr>
                <w:i/>
                <w:iCs/>
                <w:u w:val="single"/>
              </w:rPr>
              <w:t>importē no trešās valsts</w:t>
            </w:r>
            <w:r w:rsidRPr="005C2B96">
              <w:rPr>
                <w:i/>
                <w:iCs/>
              </w:rPr>
              <w:t xml:space="preserve"> [..]</w:t>
            </w:r>
            <w:r w:rsidRPr="005C2B96">
              <w:t xml:space="preserve">”, savukārt </w:t>
            </w:r>
            <w:r w:rsidRPr="005C2B96">
              <w:rPr>
                <w:i/>
                <w:iCs/>
              </w:rPr>
              <w:t>Direktīvas (ES) 2019/904</w:t>
            </w:r>
            <w:r w:rsidRPr="005C2B96">
              <w:t xml:space="preserve"> 3.panta 11.punkta a) apakšpunktā noteikts: „</w:t>
            </w:r>
            <w:r w:rsidRPr="005C2B96">
              <w:rPr>
                <w:i/>
                <w:iCs/>
              </w:rPr>
              <w:t>ražotājs ir</w:t>
            </w:r>
            <w:r w:rsidRPr="005C2B96">
              <w:t xml:space="preserve"> </w:t>
            </w:r>
            <w:r w:rsidRPr="005C2B96">
              <w:rPr>
                <w:i/>
                <w:iCs/>
              </w:rPr>
              <w:t xml:space="preserve">jebkura fiziska vai juridiska persona, kas veic uzņēmējdarbību dalībvalstī un kas profesionāli ražo, piepilda, pārdod vai </w:t>
            </w:r>
            <w:r w:rsidRPr="005C2B96">
              <w:rPr>
                <w:i/>
                <w:iCs/>
                <w:u w:val="single"/>
              </w:rPr>
              <w:t>importē</w:t>
            </w:r>
            <w:r w:rsidRPr="005C2B96">
              <w:rPr>
                <w:i/>
                <w:iCs/>
              </w:rPr>
              <w:t xml:space="preserve"> [..]</w:t>
            </w:r>
            <w:r w:rsidRPr="005C2B96">
              <w:t>”.</w:t>
            </w:r>
          </w:p>
          <w:p w14:paraId="403304B5" w14:textId="77777777" w:rsidR="00CD579A" w:rsidRPr="00D35D50" w:rsidRDefault="00CD579A" w:rsidP="00CD579A">
            <w:pPr>
              <w:jc w:val="both"/>
            </w:pPr>
            <w:r w:rsidRPr="00D35D50">
              <w:rPr>
                <w:i/>
                <w:iCs/>
              </w:rPr>
              <w:t>PTAC</w:t>
            </w:r>
            <w:r w:rsidRPr="00D35D50">
              <w:t xml:space="preserve"> vērš uzmanību, ka</w:t>
            </w:r>
            <w:r w:rsidRPr="00D35D50">
              <w:rPr>
                <w:i/>
                <w:iCs/>
              </w:rPr>
              <w:t xml:space="preserve"> Direktīvas (ES) </w:t>
            </w:r>
            <w:r w:rsidRPr="00D35D50">
              <w:rPr>
                <w:i/>
                <w:iCs/>
              </w:rPr>
              <w:lastRenderedPageBreak/>
              <w:t>2019/904</w:t>
            </w:r>
            <w:r w:rsidRPr="00D35D50">
              <w:t xml:space="preserve"> 3.panta 11.punkta a) apakšpunkts paredz </w:t>
            </w:r>
            <w:r w:rsidRPr="00D35D50">
              <w:rPr>
                <w:u w:val="single"/>
              </w:rPr>
              <w:t>ievešanu</w:t>
            </w:r>
            <w:r w:rsidRPr="00D35D50">
              <w:t xml:space="preserve"> tikai </w:t>
            </w:r>
            <w:r w:rsidRPr="00D35D50">
              <w:rPr>
                <w:u w:val="single"/>
              </w:rPr>
              <w:t>no trešajām valstīm</w:t>
            </w:r>
            <w:r>
              <w:rPr>
                <w:rStyle w:val="FootnoteReference"/>
              </w:rPr>
              <w:footnoteReference w:id="6"/>
            </w:r>
            <w:r w:rsidRPr="00D35D50">
              <w:t xml:space="preserve">. </w:t>
            </w:r>
          </w:p>
          <w:p w14:paraId="0048631B" w14:textId="77777777" w:rsidR="00CD579A" w:rsidRPr="00D35D50" w:rsidRDefault="00CD579A" w:rsidP="00CD579A">
            <w:pPr>
              <w:jc w:val="both"/>
            </w:pPr>
            <w:r w:rsidRPr="00D35D50">
              <w:t>Atbilstoši latviešu valodas gramatikai un lietojuma prasībām</w:t>
            </w:r>
            <w:r w:rsidRPr="00D35D50">
              <w:rPr>
                <w:i/>
                <w:iCs/>
              </w:rPr>
              <w:t xml:space="preserve"> Likumprojekta</w:t>
            </w:r>
            <w:r w:rsidRPr="00D35D50">
              <w:t xml:space="preserve"> 1.panta 5.punkta a) apakšpunktā vārdus  „distances līguma” būtu jāaizstāj ar vārdiem „</w:t>
            </w:r>
            <w:bookmarkStart w:id="1" w:name="_Hlk62024172"/>
            <w:r w:rsidRPr="00D35D50">
              <w:t>ar distances līgumu</w:t>
            </w:r>
            <w:bookmarkEnd w:id="1"/>
            <w:r w:rsidRPr="00D35D50">
              <w:t>”.</w:t>
            </w:r>
          </w:p>
          <w:p w14:paraId="740EC3FE" w14:textId="77777777" w:rsidR="00CD579A" w:rsidRPr="00D35D50" w:rsidRDefault="00CD579A" w:rsidP="00CD579A">
            <w:pPr>
              <w:jc w:val="both"/>
            </w:pPr>
            <w:r w:rsidRPr="00D35D50">
              <w:rPr>
                <w:i/>
                <w:iCs/>
              </w:rPr>
              <w:t>PTAC</w:t>
            </w:r>
            <w:r w:rsidRPr="00D35D50">
              <w:t xml:space="preserve"> ieskatā </w:t>
            </w:r>
            <w:bookmarkStart w:id="2" w:name="_Hlk61529143"/>
            <w:r w:rsidRPr="00D35D50">
              <w:t xml:space="preserve">no </w:t>
            </w:r>
            <w:r w:rsidRPr="00D35D50">
              <w:rPr>
                <w:i/>
                <w:iCs/>
              </w:rPr>
              <w:t>Likumprojekta</w:t>
            </w:r>
            <w:r w:rsidRPr="00D35D50">
              <w:t xml:space="preserve"> 1.panta 5.punkta a) apakšpunkta būtu izslēdzami </w:t>
            </w:r>
            <w:bookmarkStart w:id="3" w:name="_Hlk61539066"/>
            <w:r w:rsidRPr="00D35D50">
              <w:t>vārdi „minētajā dalībvalstī”</w:t>
            </w:r>
            <w:bookmarkEnd w:id="2"/>
            <w:r w:rsidRPr="00D35D50">
              <w:t>, ja tomēr nepieciešams norādīt dalībvalsti, aizstāt tos ar vārdu „Latvijā”</w:t>
            </w:r>
            <w:bookmarkEnd w:id="3"/>
            <w:r w:rsidRPr="00D35D50">
              <w:t>.</w:t>
            </w:r>
          </w:p>
          <w:p w14:paraId="50639EF1" w14:textId="77777777" w:rsidR="00CD579A" w:rsidRDefault="00CD579A" w:rsidP="00CD579A">
            <w:pPr>
              <w:pStyle w:val="naisc"/>
              <w:spacing w:before="0" w:after="0"/>
              <w:jc w:val="both"/>
            </w:pPr>
            <w:r w:rsidRPr="00D35D50">
              <w:t xml:space="preserve">Saskaņā ar </w:t>
            </w:r>
            <w:r w:rsidRPr="00D35D50">
              <w:rPr>
                <w:i/>
                <w:iCs/>
              </w:rPr>
              <w:t>Noteikumu Nr.108</w:t>
            </w:r>
            <w:r>
              <w:rPr>
                <w:rStyle w:val="FootnoteReference"/>
              </w:rPr>
              <w:footnoteReference w:id="7"/>
            </w:r>
            <w:r w:rsidRPr="00D35D50">
              <w:t xml:space="preserve"> 172.punktu, atsaucoties uz regulas normu, norāda tās pilnu nosaukumu (</w:t>
            </w:r>
            <w:proofErr w:type="spellStart"/>
            <w:r w:rsidRPr="00D35D50">
              <w:t>izdevējinstitūcijas</w:t>
            </w:r>
            <w:proofErr w:type="spellEnd"/>
            <w:r w:rsidRPr="00D35D50">
              <w:t xml:space="preserve"> nosaukumu, pieņemšanas datumu, numuru, nosaukumu, pamatvienību)</w:t>
            </w:r>
            <w:r>
              <w:t>. L</w:t>
            </w:r>
            <w:r w:rsidRPr="00D35D50">
              <w:t xml:space="preserve">īdz ar to </w:t>
            </w:r>
            <w:r w:rsidRPr="00D35D50">
              <w:rPr>
                <w:i/>
                <w:iCs/>
              </w:rPr>
              <w:t>Likumprojekta</w:t>
            </w:r>
            <w:r w:rsidRPr="00D35D50">
              <w:t xml:space="preserve"> 1.panta 5.punkta a) apakšpunktā atsauce uz </w:t>
            </w:r>
            <w:r w:rsidRPr="00D35D50">
              <w:rPr>
                <w:i/>
                <w:iCs/>
              </w:rPr>
              <w:t>Regulas (ES) Nr.1380/2013</w:t>
            </w:r>
            <w:r>
              <w:rPr>
                <w:rStyle w:val="FootnoteReference"/>
              </w:rPr>
              <w:footnoteReference w:id="8"/>
            </w:r>
            <w:r w:rsidRPr="00D35D50">
              <w:t xml:space="preserve"> 4.panta 28.punktu jāpapildina ar pieņemšanas datumu un nosaukumu. Vienlaikus </w:t>
            </w:r>
            <w:r w:rsidRPr="00D35D50">
              <w:rPr>
                <w:i/>
                <w:iCs/>
              </w:rPr>
              <w:t>PTAC</w:t>
            </w:r>
            <w:r w:rsidRPr="00D35D50">
              <w:t xml:space="preserve"> vērš uzmanību, ka aiz minētās regulas ir saglabāta </w:t>
            </w:r>
            <w:r w:rsidRPr="00D35D50">
              <w:rPr>
                <w:i/>
                <w:iCs/>
              </w:rPr>
              <w:t>Direktīvas (ES) 2019/904</w:t>
            </w:r>
            <w:r w:rsidRPr="00D35D50">
              <w:t xml:space="preserve"> 3.panta 11.punkta a) apakšpunktā ietvertā atsauce „(22)”.</w:t>
            </w:r>
          </w:p>
          <w:p w14:paraId="4E18E3BB" w14:textId="77777777" w:rsidR="00CD579A" w:rsidRDefault="00CD579A" w:rsidP="00CD579A">
            <w:pPr>
              <w:pStyle w:val="naisc"/>
              <w:spacing w:before="0" w:after="0"/>
              <w:jc w:val="both"/>
            </w:pPr>
          </w:p>
          <w:p w14:paraId="2BE5561A" w14:textId="77777777" w:rsidR="00CD579A" w:rsidRPr="008B49C3" w:rsidRDefault="00CD579A" w:rsidP="00CD579A">
            <w:pPr>
              <w:pStyle w:val="naisc"/>
              <w:spacing w:before="0" w:after="0"/>
              <w:rPr>
                <w:b/>
                <w:bCs/>
              </w:rPr>
            </w:pPr>
            <w:r w:rsidRPr="008B49C3">
              <w:rPr>
                <w:b/>
                <w:bCs/>
              </w:rPr>
              <w:t>Patērētāju tiesību aizsardzības centrs</w:t>
            </w:r>
          </w:p>
          <w:p w14:paraId="1824DCC5" w14:textId="77777777" w:rsidR="00CD579A" w:rsidRDefault="00CD579A" w:rsidP="00CD579A">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59362351" w14:textId="77777777" w:rsidR="00CD579A" w:rsidRPr="006673B2" w:rsidRDefault="00CD579A" w:rsidP="00CD579A">
            <w:pPr>
              <w:jc w:val="both"/>
            </w:pPr>
            <w:r w:rsidRPr="006673B2">
              <w:rPr>
                <w:i/>
                <w:iCs/>
              </w:rPr>
              <w:lastRenderedPageBreak/>
              <w:t>Direktīvas (ES) 2019/904</w:t>
            </w:r>
            <w:r w:rsidRPr="006673B2">
              <w:t xml:space="preserve"> 3.panta 11.punkta b) apakšpunktā noteikts: „</w:t>
            </w:r>
            <w:r w:rsidRPr="006673B2">
              <w:rPr>
                <w:i/>
                <w:iCs/>
              </w:rPr>
              <w:t>ražotājs ir</w:t>
            </w:r>
            <w:r w:rsidRPr="00D35D50">
              <w:t xml:space="preserve"> </w:t>
            </w:r>
            <w:r w:rsidRPr="006673B2">
              <w:rPr>
                <w:i/>
                <w:iCs/>
              </w:rPr>
              <w:t xml:space="preserve">jebkura fiziska vai juridiska persona, kas veic uzņēmējdarbību vienā dalībvalstī vai trešā valstī un </w:t>
            </w:r>
            <w:r w:rsidRPr="006673B2">
              <w:rPr>
                <w:i/>
                <w:iCs/>
                <w:u w:val="single"/>
              </w:rPr>
              <w:t>kas ar distances līgumiem</w:t>
            </w:r>
            <w:r w:rsidRPr="006673B2">
              <w:rPr>
                <w:i/>
                <w:iCs/>
              </w:rPr>
              <w:t>, kas definēti Direktīvas 2011/83/ES 2.panta 7.punktā, profesionāli tieši pārdod [..]</w:t>
            </w:r>
            <w:r w:rsidRPr="006673B2">
              <w:t xml:space="preserve">”, proti, norma paredz tikai distances tirdzniecību. Līdz ar to no </w:t>
            </w:r>
            <w:r w:rsidRPr="006673B2">
              <w:rPr>
                <w:i/>
                <w:iCs/>
              </w:rPr>
              <w:t>Likumprojekta</w:t>
            </w:r>
            <w:r w:rsidRPr="006673B2">
              <w:t xml:space="preserve"> 1.panta 5.punkta b) apakšpunkta būtu izslēdzami vārdi „un neatkarīgi no izmantotajiem tirdzniecības paņēmieniem, tostarp”, tādējādi nodrošinot atbilstību </w:t>
            </w:r>
            <w:r w:rsidRPr="006673B2">
              <w:rPr>
                <w:i/>
                <w:iCs/>
              </w:rPr>
              <w:t>Direktīvas (ES) 2019/904</w:t>
            </w:r>
            <w:r w:rsidRPr="006673B2">
              <w:t xml:space="preserve"> 3.panta 11.punkta b) apakšpunktam.</w:t>
            </w:r>
          </w:p>
          <w:p w14:paraId="0CF5CBA5" w14:textId="77777777" w:rsidR="00CD579A" w:rsidRPr="00D35D50" w:rsidRDefault="00CD579A" w:rsidP="00CD579A">
            <w:pPr>
              <w:jc w:val="both"/>
            </w:pPr>
            <w:r w:rsidRPr="00D35D50">
              <w:t>Atbilstoši latviešu valodas gramatikai un lietojuma prasībām</w:t>
            </w:r>
            <w:r w:rsidRPr="00D35D50">
              <w:rPr>
                <w:i/>
                <w:iCs/>
              </w:rPr>
              <w:t xml:space="preserve"> Likumprojekta</w:t>
            </w:r>
            <w:r w:rsidRPr="00D35D50">
              <w:t xml:space="preserve"> 1.panta 5.punkta b) apakšpunktā vārdus  „distances līguma” būtu jāaizstāj ar vārdiem „ar distances līgumu”.</w:t>
            </w:r>
          </w:p>
          <w:p w14:paraId="0CEF72F5" w14:textId="77777777" w:rsidR="00CD579A" w:rsidRDefault="00CD579A" w:rsidP="00CD579A">
            <w:pPr>
              <w:pStyle w:val="naisc"/>
              <w:spacing w:before="0" w:after="0"/>
              <w:jc w:val="both"/>
            </w:pPr>
            <w:r w:rsidRPr="00D35D50">
              <w:t xml:space="preserve">Kā norādīts iepriekš (skat. 2.punktu) saskaņā ar </w:t>
            </w:r>
            <w:r w:rsidRPr="00D35D50">
              <w:rPr>
                <w:i/>
                <w:iCs/>
              </w:rPr>
              <w:t>Noteikumu Nr.108</w:t>
            </w:r>
            <w:r w:rsidRPr="00D35D50">
              <w:t xml:space="preserve"> 172.punktu </w:t>
            </w:r>
            <w:r w:rsidRPr="00D35D50">
              <w:rPr>
                <w:i/>
                <w:iCs/>
              </w:rPr>
              <w:t>Likumprojekta</w:t>
            </w:r>
            <w:r w:rsidRPr="00D35D50">
              <w:t xml:space="preserve"> 1.panta 5.punkta b) apakšpunktā atsauce uz </w:t>
            </w:r>
            <w:r w:rsidRPr="00D35D50">
              <w:rPr>
                <w:i/>
                <w:iCs/>
              </w:rPr>
              <w:t>Regulas (ES) Nr.1380/2013</w:t>
            </w:r>
            <w:r w:rsidRPr="00D35D50">
              <w:t xml:space="preserve"> 4.panta 28.punktu jāpapildina ar pieņemšanas datumu un nosaukumu.</w:t>
            </w:r>
          </w:p>
          <w:p w14:paraId="4D5E36D9" w14:textId="77777777" w:rsidR="00CD579A" w:rsidRDefault="00CD579A" w:rsidP="00CD579A">
            <w:pPr>
              <w:pStyle w:val="naisc"/>
              <w:spacing w:before="0" w:after="0"/>
              <w:jc w:val="both"/>
            </w:pPr>
          </w:p>
          <w:p w14:paraId="326B0A16" w14:textId="77777777" w:rsidR="00CD579A" w:rsidRDefault="00CD579A" w:rsidP="00CD579A">
            <w:pPr>
              <w:pStyle w:val="naisc"/>
              <w:spacing w:before="0" w:after="0"/>
              <w:rPr>
                <w:b/>
                <w:bCs/>
              </w:rPr>
            </w:pPr>
            <w:r>
              <w:rPr>
                <w:b/>
                <w:bCs/>
              </w:rPr>
              <w:t>Veselības inspekcija</w:t>
            </w:r>
            <w:r w:rsidRPr="000876F0">
              <w:rPr>
                <w:b/>
                <w:bCs/>
              </w:rPr>
              <w:t xml:space="preserve">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234E3E49" w14:textId="77777777" w:rsidR="00CD579A" w:rsidRDefault="00CD579A" w:rsidP="00CD579A">
            <w:pPr>
              <w:pStyle w:val="naisc"/>
              <w:spacing w:before="0" w:after="0"/>
              <w:jc w:val="both"/>
            </w:pPr>
            <w:r w:rsidRPr="00B01366">
              <w:t xml:space="preserve">Inspekcija iebilst pret kļūdaini iekļautu vārdu „pārdod” ražotāja definīcijā 1. panta 5. punktā darbību uzskaitījumā otrajā palīgteikumā. Loģiski neiespējami pārdot </w:t>
            </w:r>
            <w:r w:rsidRPr="00B01366">
              <w:lastRenderedPageBreak/>
              <w:t>pirms laišanas tirgū, ja laist tirgū nozīmē pirmo reizi darīt pieejamu.</w:t>
            </w:r>
          </w:p>
          <w:p w14:paraId="356ED372" w14:textId="77777777" w:rsidR="00CD579A" w:rsidRDefault="00CD579A" w:rsidP="00CD579A">
            <w:pPr>
              <w:pStyle w:val="naisc"/>
              <w:spacing w:before="0" w:after="0"/>
              <w:jc w:val="both"/>
            </w:pPr>
          </w:p>
          <w:p w14:paraId="77B28338" w14:textId="77777777" w:rsidR="00CD579A" w:rsidRDefault="00CD579A" w:rsidP="00CD579A">
            <w:pPr>
              <w:pStyle w:val="naisc"/>
              <w:spacing w:before="0" w:after="0"/>
              <w:rPr>
                <w:b/>
                <w:bCs/>
              </w:rPr>
            </w:pPr>
            <w:r>
              <w:rPr>
                <w:b/>
                <w:bCs/>
              </w:rPr>
              <w:t>Veselības inspekcija</w:t>
            </w:r>
            <w:r w:rsidRPr="000876F0">
              <w:rPr>
                <w:b/>
                <w:bCs/>
              </w:rPr>
              <w:t xml:space="preserve">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4881CC1C" w14:textId="77777777" w:rsidR="00CD579A" w:rsidRDefault="00CD579A" w:rsidP="00CD579A">
            <w:pPr>
              <w:pStyle w:val="naisc"/>
              <w:spacing w:before="0" w:after="0"/>
              <w:jc w:val="both"/>
            </w:pPr>
            <w:r w:rsidRPr="00B01366">
              <w:t>Inspekcija vērš uzmanību, ka 1. panta 5. punktā ir divi a un b apakšpunkti un aicina to novērst.</w:t>
            </w:r>
          </w:p>
          <w:p w14:paraId="6B5E25D9" w14:textId="77777777" w:rsidR="00CD579A" w:rsidRDefault="00CD579A" w:rsidP="00CD579A">
            <w:pPr>
              <w:pStyle w:val="naisc"/>
              <w:spacing w:before="0" w:after="0"/>
              <w:jc w:val="both"/>
            </w:pPr>
          </w:p>
          <w:p w14:paraId="15DEEF72" w14:textId="77777777" w:rsidR="00CD579A" w:rsidRDefault="00CD579A" w:rsidP="00CD579A">
            <w:pPr>
              <w:pStyle w:val="naisc"/>
              <w:spacing w:before="0" w:after="0"/>
              <w:rPr>
                <w:b/>
                <w:bCs/>
              </w:rPr>
            </w:pPr>
            <w:r>
              <w:rPr>
                <w:b/>
                <w:bCs/>
              </w:rPr>
              <w:t>Veselības inspekcija</w:t>
            </w:r>
            <w:r w:rsidRPr="000876F0">
              <w:rPr>
                <w:b/>
                <w:bCs/>
              </w:rPr>
              <w:t xml:space="preserve">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05B658F4" w14:textId="77777777" w:rsidR="00CD579A" w:rsidRDefault="00CD579A" w:rsidP="00CD579A">
            <w:pPr>
              <w:pStyle w:val="naisc"/>
              <w:spacing w:before="0" w:after="0"/>
              <w:jc w:val="both"/>
              <w:rPr>
                <w:rFonts w:eastAsia="Calibri"/>
                <w:color w:val="000000"/>
              </w:rPr>
            </w:pPr>
            <w:r w:rsidRPr="00B01366">
              <w:rPr>
                <w:rFonts w:eastAsia="Calibri"/>
                <w:color w:val="000000"/>
              </w:rPr>
              <w:t xml:space="preserve">Inspekcija lūdz likumprojekta anotāciju papildināt ar skaidrojumu vai ražotājs </w:t>
            </w:r>
            <w:r w:rsidRPr="00B01366">
              <w:rPr>
                <w:rFonts w:eastAsia="Calibri"/>
                <w:color w:val="000000"/>
                <w:u w:val="single"/>
              </w:rPr>
              <w:t>šā likuma izpratnē</w:t>
            </w:r>
            <w:r w:rsidRPr="00B01366">
              <w:rPr>
                <w:rFonts w:eastAsia="Calibri"/>
                <w:color w:val="000000"/>
              </w:rPr>
              <w:t xml:space="preserve"> ir vai nav persona, kas laiž tirgū </w:t>
            </w:r>
            <w:r w:rsidRPr="00B01366">
              <w:rPr>
                <w:rFonts w:eastAsia="Calibri"/>
                <w:b/>
                <w:bCs/>
                <w:color w:val="000000"/>
              </w:rPr>
              <w:t>ķīmisku maisījumu</w:t>
            </w:r>
            <w:r w:rsidRPr="00B01366">
              <w:rPr>
                <w:rFonts w:eastAsia="Calibri"/>
                <w:color w:val="000000"/>
              </w:rPr>
              <w:t>. No likumprojekta 1. panta 5. punkta esošajā redakcijā tas nav skaidri saprotams.</w:t>
            </w:r>
          </w:p>
          <w:p w14:paraId="0F9C77CA" w14:textId="77777777" w:rsidR="00EF5238" w:rsidRDefault="00EF5238" w:rsidP="00CD579A">
            <w:pPr>
              <w:pStyle w:val="naisc"/>
              <w:spacing w:before="0" w:after="0"/>
              <w:jc w:val="both"/>
              <w:rPr>
                <w:rFonts w:eastAsia="Calibri"/>
                <w:color w:val="000000"/>
              </w:rPr>
            </w:pPr>
          </w:p>
          <w:p w14:paraId="00AC3463" w14:textId="77777777" w:rsidR="00EF5238" w:rsidRDefault="00EF5238" w:rsidP="00EF5238">
            <w:pPr>
              <w:pStyle w:val="naisc"/>
              <w:spacing w:before="0" w:after="0"/>
              <w:rPr>
                <w:b/>
                <w:bCs/>
              </w:rPr>
            </w:pPr>
            <w:r w:rsidRPr="008C1514">
              <w:rPr>
                <w:b/>
                <w:bCs/>
              </w:rPr>
              <w:t>Patērētāju tiesību aizsardzības centrs</w:t>
            </w:r>
            <w:r>
              <w:rPr>
                <w:b/>
                <w:bCs/>
              </w:rPr>
              <w:t xml:space="preserve"> </w:t>
            </w:r>
            <w:r w:rsidRPr="00A11F0C">
              <w:rPr>
                <w:b/>
                <w:bCs/>
              </w:rPr>
              <w:t>(pēc 2021. gada 29. janvāra elektroniskās saskaņošanas)</w:t>
            </w:r>
          </w:p>
          <w:p w14:paraId="69626FB0" w14:textId="77777777" w:rsidR="00EF5238" w:rsidRPr="008C1514" w:rsidRDefault="00EF5238" w:rsidP="00EF5238">
            <w:pPr>
              <w:widowControl w:val="0"/>
              <w:spacing w:line="276" w:lineRule="auto"/>
              <w:contextualSpacing/>
              <w:jc w:val="both"/>
              <w:rPr>
                <w:lang w:eastAsia="en-US"/>
              </w:rPr>
            </w:pPr>
            <w:r w:rsidRPr="008C1514">
              <w:rPr>
                <w:i/>
                <w:iCs/>
                <w:lang w:eastAsia="en-US"/>
              </w:rPr>
              <w:t>Likumprojekta</w:t>
            </w:r>
            <w:r w:rsidRPr="008C1514">
              <w:rPr>
                <w:lang w:eastAsia="en-US"/>
              </w:rPr>
              <w:t xml:space="preserve"> 1.panta 5.punkta a) apakšpunktā noteikts: „</w:t>
            </w:r>
            <w:r w:rsidRPr="008C1514">
              <w:rPr>
                <w:i/>
                <w:iCs/>
                <w:lang w:eastAsia="en-US"/>
              </w:rPr>
              <w:t xml:space="preserve">ražotājs – jebkura fiziska vai juridiska persona, kas veic komercdarbību Latvijā un kas profesionāli ražo, piepilda, </w:t>
            </w:r>
            <w:r w:rsidRPr="008C1514">
              <w:rPr>
                <w:i/>
                <w:iCs/>
                <w:u w:val="single"/>
                <w:lang w:eastAsia="en-US"/>
              </w:rPr>
              <w:t>ieved no citas Eiropas Savienības dalībvalsts</w:t>
            </w:r>
            <w:r w:rsidRPr="008C1514">
              <w:rPr>
                <w:i/>
                <w:iCs/>
                <w:lang w:eastAsia="en-US"/>
              </w:rPr>
              <w:t xml:space="preserve"> vai </w:t>
            </w:r>
            <w:r w:rsidRPr="008C1514">
              <w:rPr>
                <w:i/>
                <w:iCs/>
                <w:u w:val="single"/>
                <w:lang w:eastAsia="en-US"/>
              </w:rPr>
              <w:t>importē no trešās valsts</w:t>
            </w:r>
            <w:r w:rsidRPr="008C1514">
              <w:rPr>
                <w:i/>
                <w:iCs/>
                <w:lang w:eastAsia="en-US"/>
              </w:rPr>
              <w:t xml:space="preserve"> [..]</w:t>
            </w:r>
            <w:r w:rsidRPr="008C1514">
              <w:rPr>
                <w:lang w:eastAsia="en-US"/>
              </w:rPr>
              <w:t xml:space="preserve">”, savukārt </w:t>
            </w:r>
            <w:r w:rsidRPr="008C1514">
              <w:rPr>
                <w:i/>
                <w:iCs/>
                <w:lang w:eastAsia="en-US"/>
              </w:rPr>
              <w:t>Direktīvas (ES) 2019/904</w:t>
            </w:r>
            <w:r w:rsidRPr="008C1514">
              <w:rPr>
                <w:vertAlign w:val="superscript"/>
                <w:lang w:eastAsia="en-US"/>
              </w:rPr>
              <w:footnoteReference w:id="9"/>
            </w:r>
            <w:r w:rsidRPr="008C1514">
              <w:rPr>
                <w:lang w:eastAsia="en-US"/>
              </w:rPr>
              <w:t xml:space="preserve"> 3.panta 11.punkta a) apakšpunktā noteikts: „</w:t>
            </w:r>
            <w:r w:rsidRPr="008C1514">
              <w:rPr>
                <w:i/>
                <w:iCs/>
                <w:lang w:eastAsia="en-US"/>
              </w:rPr>
              <w:t>ražotājs ir</w:t>
            </w:r>
            <w:r w:rsidRPr="008C1514">
              <w:rPr>
                <w:lang w:eastAsia="en-US"/>
              </w:rPr>
              <w:t xml:space="preserve"> </w:t>
            </w:r>
            <w:r w:rsidRPr="008C1514">
              <w:rPr>
                <w:i/>
                <w:iCs/>
                <w:lang w:eastAsia="en-US"/>
              </w:rPr>
              <w:t xml:space="preserve">jebkura fiziska vai juridiska persona, kas veic </w:t>
            </w:r>
            <w:r w:rsidRPr="008C1514">
              <w:rPr>
                <w:i/>
                <w:iCs/>
                <w:lang w:eastAsia="en-US"/>
              </w:rPr>
              <w:lastRenderedPageBreak/>
              <w:t xml:space="preserve">uzņēmējdarbību dalībvalstī un kas profesionāli ražo, piepilda, </w:t>
            </w:r>
            <w:r w:rsidRPr="008C1514">
              <w:rPr>
                <w:i/>
                <w:iCs/>
                <w:u w:val="single"/>
                <w:lang w:eastAsia="en-US"/>
              </w:rPr>
              <w:t>pārdod</w:t>
            </w:r>
            <w:r w:rsidRPr="008C1514">
              <w:rPr>
                <w:i/>
                <w:iCs/>
                <w:lang w:eastAsia="en-US"/>
              </w:rPr>
              <w:t xml:space="preserve"> vai </w:t>
            </w:r>
            <w:r w:rsidRPr="008C1514">
              <w:rPr>
                <w:i/>
                <w:iCs/>
                <w:u w:val="single"/>
                <w:lang w:eastAsia="en-US"/>
              </w:rPr>
              <w:t>importē</w:t>
            </w:r>
            <w:r w:rsidRPr="008C1514">
              <w:rPr>
                <w:i/>
                <w:iCs/>
                <w:lang w:eastAsia="en-US"/>
              </w:rPr>
              <w:t xml:space="preserve"> [..]</w:t>
            </w:r>
            <w:r w:rsidRPr="008C1514">
              <w:rPr>
                <w:lang w:eastAsia="en-US"/>
              </w:rPr>
              <w:t xml:space="preserve">”. </w:t>
            </w:r>
          </w:p>
          <w:p w14:paraId="006395D9" w14:textId="77777777" w:rsidR="00EF5238" w:rsidRPr="008C1514" w:rsidRDefault="00EF5238" w:rsidP="00EF5238">
            <w:pPr>
              <w:ind w:firstLine="720"/>
              <w:jc w:val="both"/>
              <w:rPr>
                <w:lang w:eastAsia="en-US"/>
              </w:rPr>
            </w:pPr>
            <w:r w:rsidRPr="008C1514">
              <w:rPr>
                <w:i/>
                <w:iCs/>
                <w:lang w:eastAsia="en-US"/>
              </w:rPr>
              <w:t>PTAC</w:t>
            </w:r>
            <w:r w:rsidRPr="008C1514">
              <w:rPr>
                <w:lang w:eastAsia="en-US"/>
              </w:rPr>
              <w:t xml:space="preserve"> ieskatā no </w:t>
            </w:r>
            <w:r w:rsidRPr="008C1514">
              <w:rPr>
                <w:i/>
                <w:iCs/>
                <w:lang w:eastAsia="en-US"/>
              </w:rPr>
              <w:t>Likumprojekta</w:t>
            </w:r>
            <w:r w:rsidRPr="008C1514">
              <w:rPr>
                <w:lang w:eastAsia="en-US"/>
              </w:rPr>
              <w:t xml:space="preserve"> 1.panta 5.punkta a) apakšpunktā noteiktā ražotāja termina nepamatoti ir izslēgts vārds „</w:t>
            </w:r>
            <w:bookmarkStart w:id="4" w:name="_Hlk63695164"/>
            <w:r w:rsidRPr="008C1514">
              <w:rPr>
                <w:lang w:eastAsia="en-US"/>
              </w:rPr>
              <w:t>pārdod</w:t>
            </w:r>
            <w:bookmarkEnd w:id="4"/>
            <w:r w:rsidRPr="008C1514">
              <w:rPr>
                <w:lang w:eastAsia="en-US"/>
              </w:rPr>
              <w:t xml:space="preserve">”, tādējādi būtiski sašaurinot tiesību normas tvērumu - par ražotāju uzskatāmo personu loku, kas ir pretrunā  minētās tiesību normas jēgai un mērķim, proti, saskaņā ar </w:t>
            </w:r>
            <w:r w:rsidRPr="008C1514">
              <w:rPr>
                <w:i/>
                <w:iCs/>
                <w:lang w:eastAsia="en-US"/>
              </w:rPr>
              <w:t>Direktīvas (ES) 2019/904</w:t>
            </w:r>
            <w:r w:rsidRPr="008C1514">
              <w:rPr>
                <w:lang w:eastAsia="en-US"/>
              </w:rPr>
              <w:t xml:space="preserve"> 3.panta 11.punkta a) apakšpunktā noteikto ražotājs ir jebkura fiziska vai juridiska persona piegādes ķēdē.</w:t>
            </w:r>
          </w:p>
          <w:p w14:paraId="07785BC9" w14:textId="77777777" w:rsidR="00EF5238" w:rsidRPr="008C1514" w:rsidRDefault="00EF5238" w:rsidP="00EF5238">
            <w:pPr>
              <w:ind w:firstLine="720"/>
              <w:jc w:val="both"/>
              <w:rPr>
                <w:lang w:eastAsia="en-US"/>
              </w:rPr>
            </w:pPr>
            <w:r w:rsidRPr="008C1514">
              <w:rPr>
                <w:lang w:eastAsia="en-US"/>
              </w:rPr>
              <w:t xml:space="preserve">Vienlaikus </w:t>
            </w:r>
            <w:r w:rsidRPr="008C1514">
              <w:rPr>
                <w:i/>
                <w:iCs/>
                <w:lang w:eastAsia="en-US"/>
              </w:rPr>
              <w:t>PTAC</w:t>
            </w:r>
            <w:r w:rsidRPr="008C1514">
              <w:rPr>
                <w:lang w:eastAsia="en-US"/>
              </w:rPr>
              <w:t xml:space="preserve"> vērš uzmanību, ka</w:t>
            </w:r>
            <w:r w:rsidRPr="008C1514">
              <w:rPr>
                <w:i/>
                <w:iCs/>
                <w:lang w:eastAsia="en-US"/>
              </w:rPr>
              <w:t xml:space="preserve"> Direktīvas (ES) 2019/904</w:t>
            </w:r>
            <w:r w:rsidRPr="008C1514">
              <w:rPr>
                <w:lang w:eastAsia="en-US"/>
              </w:rPr>
              <w:t xml:space="preserve"> 3.panta 11.punkta a) apakšpunkts paredz </w:t>
            </w:r>
            <w:r w:rsidRPr="008C1514">
              <w:rPr>
                <w:u w:val="single"/>
                <w:lang w:eastAsia="en-US"/>
              </w:rPr>
              <w:t>ievešanu</w:t>
            </w:r>
            <w:r w:rsidRPr="008C1514">
              <w:rPr>
                <w:lang w:eastAsia="en-US"/>
              </w:rPr>
              <w:t xml:space="preserve"> tikai </w:t>
            </w:r>
            <w:r w:rsidRPr="008C1514">
              <w:rPr>
                <w:u w:val="single"/>
                <w:lang w:eastAsia="en-US"/>
              </w:rPr>
              <w:t>no trešajām valstīm</w:t>
            </w:r>
            <w:r w:rsidRPr="008C1514">
              <w:rPr>
                <w:vertAlign w:val="superscript"/>
                <w:lang w:eastAsia="en-US"/>
              </w:rPr>
              <w:footnoteReference w:id="10"/>
            </w:r>
            <w:r w:rsidRPr="008C1514">
              <w:rPr>
                <w:lang w:eastAsia="en-US"/>
              </w:rPr>
              <w:t xml:space="preserve">, un, ņemot vērā, ka </w:t>
            </w:r>
            <w:r w:rsidRPr="008C1514">
              <w:rPr>
                <w:i/>
                <w:iCs/>
                <w:lang w:eastAsia="en-US"/>
              </w:rPr>
              <w:t>Anotācijas</w:t>
            </w:r>
            <w:r w:rsidRPr="008C1514">
              <w:rPr>
                <w:lang w:eastAsia="en-US"/>
              </w:rPr>
              <w:t xml:space="preserve"> </w:t>
            </w:r>
            <w:r w:rsidRPr="008C1514">
              <w:rPr>
                <w:rFonts w:eastAsia="Calibri"/>
                <w:lang w:eastAsia="en-US"/>
              </w:rPr>
              <w:t xml:space="preserve">I sadaļas 2.punkta 2.1.apakšpunkta trešajā rindkopā ir skaidrota termina </w:t>
            </w:r>
            <w:r w:rsidRPr="008C1514">
              <w:rPr>
                <w:lang w:eastAsia="en-US"/>
              </w:rPr>
              <w:t>„</w:t>
            </w:r>
            <w:r w:rsidRPr="008C1514">
              <w:rPr>
                <w:rFonts w:eastAsia="Calibri"/>
                <w:lang w:eastAsia="en-US"/>
              </w:rPr>
              <w:t>laist tirgū</w:t>
            </w:r>
            <w:r w:rsidRPr="008C1514">
              <w:rPr>
                <w:lang w:eastAsia="en-US"/>
              </w:rPr>
              <w:t>”</w:t>
            </w:r>
            <w:r w:rsidRPr="008C1514">
              <w:rPr>
                <w:rFonts w:eastAsia="Calibri"/>
                <w:lang w:eastAsia="en-US"/>
              </w:rPr>
              <w:t xml:space="preserve"> nozīme, ietverot arī vārdus </w:t>
            </w:r>
            <w:r w:rsidRPr="008C1514">
              <w:rPr>
                <w:lang w:eastAsia="en-US"/>
              </w:rPr>
              <w:t xml:space="preserve">„ievests no citas Eiropas Savienības dalībvalsts”, </w:t>
            </w:r>
            <w:r w:rsidRPr="008C1514">
              <w:rPr>
                <w:i/>
                <w:iCs/>
                <w:lang w:eastAsia="en-US"/>
              </w:rPr>
              <w:t>PTAC</w:t>
            </w:r>
            <w:r w:rsidRPr="008C1514">
              <w:rPr>
                <w:lang w:eastAsia="en-US"/>
              </w:rPr>
              <w:t xml:space="preserve"> ieskatā nav nepieciešams tos iekļaut </w:t>
            </w:r>
            <w:r w:rsidRPr="008C1514">
              <w:rPr>
                <w:i/>
                <w:iCs/>
                <w:lang w:eastAsia="en-US"/>
              </w:rPr>
              <w:t>Likumprojekta</w:t>
            </w:r>
            <w:r w:rsidRPr="008C1514">
              <w:rPr>
                <w:lang w:eastAsia="en-US"/>
              </w:rPr>
              <w:t xml:space="preserve"> 1.panta 5.punkta a) apakšpunktā.</w:t>
            </w:r>
          </w:p>
          <w:p w14:paraId="1425C4CC" w14:textId="77777777" w:rsidR="00EF5238" w:rsidRDefault="00EF5238" w:rsidP="00EF5238">
            <w:pPr>
              <w:pStyle w:val="naisc"/>
              <w:spacing w:before="0" w:after="0"/>
              <w:jc w:val="both"/>
              <w:rPr>
                <w:lang w:eastAsia="en-US"/>
              </w:rPr>
            </w:pPr>
            <w:r w:rsidRPr="008C1514">
              <w:rPr>
                <w:lang w:eastAsia="en-US"/>
              </w:rPr>
              <w:t xml:space="preserve">Ievērojot minēto, </w:t>
            </w:r>
            <w:r w:rsidRPr="008C1514">
              <w:rPr>
                <w:i/>
                <w:iCs/>
                <w:lang w:eastAsia="en-US"/>
              </w:rPr>
              <w:t>PTAC</w:t>
            </w:r>
            <w:r w:rsidRPr="008C1514">
              <w:rPr>
                <w:lang w:eastAsia="en-US"/>
              </w:rPr>
              <w:t xml:space="preserve"> ieskatā </w:t>
            </w:r>
            <w:r w:rsidRPr="008C1514">
              <w:rPr>
                <w:i/>
                <w:iCs/>
                <w:lang w:eastAsia="en-US"/>
              </w:rPr>
              <w:t>Likumprojekta</w:t>
            </w:r>
            <w:r w:rsidRPr="008C1514">
              <w:rPr>
                <w:lang w:eastAsia="en-US"/>
              </w:rPr>
              <w:t xml:space="preserve"> 1.panta 5.punkta a) apakšpunkts ir jāprecizē atbilstoši </w:t>
            </w:r>
            <w:r w:rsidRPr="008C1514">
              <w:rPr>
                <w:i/>
                <w:iCs/>
                <w:lang w:eastAsia="en-US"/>
              </w:rPr>
              <w:t>Direktīvas (ES) 2019/904</w:t>
            </w:r>
            <w:r w:rsidRPr="008C1514">
              <w:rPr>
                <w:lang w:eastAsia="en-US"/>
              </w:rPr>
              <w:t xml:space="preserve"> 3.panta 11.punkta a) apakšpunkta redakcijai, piemēram: „</w:t>
            </w:r>
            <w:r w:rsidRPr="008C1514">
              <w:rPr>
                <w:i/>
                <w:iCs/>
                <w:lang w:eastAsia="en-US"/>
              </w:rPr>
              <w:t xml:space="preserve">ražotājs – jebkura fiziska vai juridiska persona, kas veic komercdarbību </w:t>
            </w:r>
            <w:r w:rsidRPr="008C1514">
              <w:rPr>
                <w:i/>
                <w:iCs/>
                <w:lang w:eastAsia="en-US"/>
              </w:rPr>
              <w:lastRenderedPageBreak/>
              <w:t>Latvijā un kas profesionāli ražo, piepilda,</w:t>
            </w:r>
            <w:r w:rsidRPr="008C1514">
              <w:rPr>
                <w:rFonts w:ascii="Calibri" w:eastAsia="Calibri" w:hAnsi="Calibri"/>
                <w:sz w:val="22"/>
                <w:szCs w:val="22"/>
                <w:lang w:eastAsia="en-US"/>
              </w:rPr>
              <w:t xml:space="preserve"> </w:t>
            </w:r>
            <w:r w:rsidRPr="008C1514">
              <w:rPr>
                <w:i/>
                <w:iCs/>
                <w:lang w:eastAsia="en-US"/>
              </w:rPr>
              <w:t>pārdod vai importē [..]</w:t>
            </w:r>
            <w:r w:rsidRPr="008C1514">
              <w:rPr>
                <w:lang w:eastAsia="en-US"/>
              </w:rPr>
              <w:t>”.</w:t>
            </w:r>
          </w:p>
          <w:p w14:paraId="58E3D997" w14:textId="77777777" w:rsidR="00EF5238" w:rsidRDefault="00EF5238" w:rsidP="00EF5238">
            <w:pPr>
              <w:pStyle w:val="naisc"/>
              <w:spacing w:before="0" w:after="0"/>
              <w:jc w:val="both"/>
              <w:rPr>
                <w:lang w:eastAsia="en-US"/>
              </w:rPr>
            </w:pPr>
          </w:p>
          <w:p w14:paraId="381F5431" w14:textId="77777777" w:rsidR="00EF5238" w:rsidRDefault="00EF5238" w:rsidP="00EF5238">
            <w:pPr>
              <w:pStyle w:val="naisc"/>
              <w:spacing w:before="0" w:after="0"/>
              <w:rPr>
                <w:b/>
                <w:bCs/>
              </w:rPr>
            </w:pPr>
            <w:r w:rsidRPr="008C1514">
              <w:rPr>
                <w:b/>
                <w:bCs/>
              </w:rPr>
              <w:t>Patērētāju tiesību aizsardzības centrs</w:t>
            </w:r>
            <w:r>
              <w:rPr>
                <w:b/>
                <w:bCs/>
              </w:rPr>
              <w:t xml:space="preserve"> </w:t>
            </w:r>
            <w:r w:rsidRPr="00A11F0C">
              <w:rPr>
                <w:b/>
                <w:bCs/>
              </w:rPr>
              <w:t>(pēc 2021. gada 29. janvāra elektroniskās saskaņošanas)</w:t>
            </w:r>
          </w:p>
          <w:p w14:paraId="24EDA994" w14:textId="77777777" w:rsidR="00EF5238" w:rsidRPr="008C1514" w:rsidRDefault="00EF5238" w:rsidP="00EF5238">
            <w:pPr>
              <w:widowControl w:val="0"/>
              <w:contextualSpacing/>
              <w:jc w:val="both"/>
              <w:rPr>
                <w:lang w:eastAsia="en-US"/>
              </w:rPr>
            </w:pPr>
            <w:r w:rsidRPr="008C1514">
              <w:rPr>
                <w:i/>
                <w:iCs/>
                <w:lang w:eastAsia="en-US"/>
              </w:rPr>
              <w:t>Likumprojekta</w:t>
            </w:r>
            <w:r w:rsidRPr="008C1514">
              <w:rPr>
                <w:lang w:eastAsia="en-US"/>
              </w:rPr>
              <w:t xml:space="preserve"> 1.panta 5.punkta b) apakšpunktā noteikts: „</w:t>
            </w:r>
            <w:r w:rsidRPr="008C1514">
              <w:rPr>
                <w:i/>
                <w:iCs/>
                <w:lang w:eastAsia="en-US"/>
              </w:rPr>
              <w:t xml:space="preserve">ražotājs – jebkura fiziska vai juridiska persona, kas </w:t>
            </w:r>
            <w:r w:rsidRPr="008C1514">
              <w:rPr>
                <w:i/>
                <w:iCs/>
                <w:u w:val="single"/>
                <w:lang w:eastAsia="en-US"/>
              </w:rPr>
              <w:t>veic komercdarbību Latvijā vai trešā valstī</w:t>
            </w:r>
            <w:r w:rsidRPr="008C1514">
              <w:rPr>
                <w:i/>
                <w:iCs/>
                <w:lang w:eastAsia="en-US"/>
              </w:rPr>
              <w:t xml:space="preserve"> [..], profesionāli tieši pārdod citā dalībvalstī privātām mājsaimniecībām vai lietotājiem, kas nav privātās mājsaimniecības [..]</w:t>
            </w:r>
            <w:r w:rsidRPr="008C1514">
              <w:rPr>
                <w:lang w:eastAsia="en-US"/>
              </w:rPr>
              <w:t xml:space="preserve">”, savukārt </w:t>
            </w:r>
            <w:r w:rsidRPr="008C1514">
              <w:rPr>
                <w:i/>
                <w:iCs/>
                <w:lang w:eastAsia="en-US"/>
              </w:rPr>
              <w:t>Direktīvas (ES) 2019/904</w:t>
            </w:r>
            <w:r w:rsidRPr="008C1514">
              <w:rPr>
                <w:lang w:eastAsia="en-US"/>
              </w:rPr>
              <w:t xml:space="preserve"> 3.panta 11.punkta b) apakšpunktā noteikts: „</w:t>
            </w:r>
            <w:r w:rsidRPr="008C1514">
              <w:rPr>
                <w:i/>
                <w:iCs/>
                <w:lang w:eastAsia="en-US"/>
              </w:rPr>
              <w:t xml:space="preserve">jebkura fiziska vai juridiska persona, kas </w:t>
            </w:r>
            <w:r w:rsidRPr="008C1514">
              <w:rPr>
                <w:i/>
                <w:iCs/>
                <w:u w:val="single"/>
                <w:lang w:eastAsia="en-US"/>
              </w:rPr>
              <w:t>veic uzņēmējdarbību vienā dalībvalstī vai trešā valstī</w:t>
            </w:r>
            <w:r w:rsidRPr="008C1514">
              <w:rPr>
                <w:i/>
                <w:iCs/>
                <w:lang w:eastAsia="en-US"/>
              </w:rPr>
              <w:t xml:space="preserve"> [..], profesionāli tieši pārdod citā dalībvalstī privātām mājsaimniecībām vai lietotājiem, kas nav privātās mājsaimniecības [..]</w:t>
            </w:r>
            <w:r w:rsidRPr="008C1514">
              <w:rPr>
                <w:lang w:eastAsia="en-US"/>
              </w:rPr>
              <w:t xml:space="preserve">”. Vai </w:t>
            </w:r>
            <w:r w:rsidRPr="008C1514">
              <w:rPr>
                <w:i/>
                <w:iCs/>
                <w:lang w:eastAsia="en-US"/>
              </w:rPr>
              <w:t>Likumprojekta</w:t>
            </w:r>
            <w:r w:rsidRPr="008C1514">
              <w:rPr>
                <w:lang w:eastAsia="en-US"/>
              </w:rPr>
              <w:t xml:space="preserve"> 1.panta 5.punkta b) apakšpunkts atbilst </w:t>
            </w:r>
            <w:r w:rsidRPr="008C1514">
              <w:rPr>
                <w:i/>
                <w:iCs/>
                <w:lang w:eastAsia="en-US"/>
              </w:rPr>
              <w:t>Direktīvas (ES) 2019/904</w:t>
            </w:r>
            <w:r w:rsidRPr="008C1514">
              <w:rPr>
                <w:lang w:eastAsia="en-US"/>
              </w:rPr>
              <w:t xml:space="preserve"> 3.panta 11.punkta b) apakšpunktam un, ņemot vērā </w:t>
            </w:r>
            <w:r w:rsidRPr="008C1514">
              <w:rPr>
                <w:i/>
                <w:iCs/>
                <w:lang w:eastAsia="en-US"/>
              </w:rPr>
              <w:t>Direktīvas (ES) 2019/904</w:t>
            </w:r>
            <w:r w:rsidRPr="008C1514">
              <w:rPr>
                <w:lang w:eastAsia="en-US"/>
              </w:rPr>
              <w:t xml:space="preserve"> 3.panta 11.punkta b) apakšpunktā noteikto, </w:t>
            </w:r>
            <w:r w:rsidRPr="008C1514">
              <w:rPr>
                <w:i/>
                <w:iCs/>
                <w:lang w:eastAsia="en-US"/>
              </w:rPr>
              <w:t>Likumprojekta</w:t>
            </w:r>
            <w:r w:rsidRPr="008C1514">
              <w:rPr>
                <w:lang w:eastAsia="en-US"/>
              </w:rPr>
              <w:t xml:space="preserve"> 1.panta 5.punkta b) apakšpunkta tvērums nav sašaurināts, izslēdzot no tā komersantus, kas veic komercdarbību citās Eiropas Savienības dalībvalstīs?</w:t>
            </w:r>
          </w:p>
          <w:p w14:paraId="1A05E739" w14:textId="4C8F5B12" w:rsidR="00EF5238" w:rsidRPr="004C2FEC" w:rsidRDefault="00EF5238" w:rsidP="00EF5238">
            <w:pPr>
              <w:pStyle w:val="naisc"/>
              <w:spacing w:before="0" w:after="0"/>
              <w:jc w:val="both"/>
              <w:rPr>
                <w:b/>
                <w:bCs/>
              </w:rPr>
            </w:pPr>
            <w:r w:rsidRPr="008C1514">
              <w:rPr>
                <w:lang w:eastAsia="en-US"/>
              </w:rPr>
              <w:t>Atbilstoši latviešu valodas gramatikai un lietojuma prasībām</w:t>
            </w:r>
            <w:r w:rsidRPr="008C1514">
              <w:rPr>
                <w:i/>
                <w:iCs/>
                <w:lang w:eastAsia="en-US"/>
              </w:rPr>
              <w:t xml:space="preserve"> Likumprojekta</w:t>
            </w:r>
            <w:r w:rsidRPr="008C1514">
              <w:rPr>
                <w:lang w:eastAsia="en-US"/>
              </w:rPr>
              <w:t xml:space="preserve"> 1.panta 5.punkta b) apakšpunkts būtu jāpapildina </w:t>
            </w:r>
            <w:r w:rsidRPr="008C1514">
              <w:rPr>
                <w:lang w:eastAsia="en-US"/>
              </w:rPr>
              <w:lastRenderedPageBreak/>
              <w:t>pirms vārdiem „ar distances līgumu” ar vārdiem „</w:t>
            </w:r>
            <w:bookmarkStart w:id="5" w:name="_Hlk63695029"/>
            <w:r w:rsidRPr="008C1514">
              <w:rPr>
                <w:lang w:eastAsia="en-US"/>
              </w:rPr>
              <w:t>un kas</w:t>
            </w:r>
            <w:bookmarkEnd w:id="5"/>
            <w:r w:rsidRPr="008C1514">
              <w:rPr>
                <w:lang w:eastAsia="en-US"/>
              </w:rPr>
              <w:t>”.</w:t>
            </w:r>
          </w:p>
        </w:tc>
        <w:tc>
          <w:tcPr>
            <w:tcW w:w="3711" w:type="dxa"/>
            <w:gridSpan w:val="2"/>
            <w:tcBorders>
              <w:left w:val="single" w:sz="6" w:space="0" w:color="000000"/>
              <w:bottom w:val="single" w:sz="4" w:space="0" w:color="auto"/>
              <w:right w:val="single" w:sz="6" w:space="0" w:color="000000"/>
            </w:tcBorders>
            <w:shd w:val="clear" w:color="auto" w:fill="auto"/>
          </w:tcPr>
          <w:p w14:paraId="3695E913" w14:textId="77777777" w:rsidR="005D0F28" w:rsidRDefault="00AA4ABB" w:rsidP="005D0F28">
            <w:pPr>
              <w:pStyle w:val="naisc"/>
              <w:spacing w:before="0" w:after="0"/>
              <w:rPr>
                <w:b/>
                <w:bCs/>
              </w:rPr>
            </w:pPr>
            <w:r w:rsidRPr="007108AF">
              <w:rPr>
                <w:b/>
                <w:bCs/>
              </w:rPr>
              <w:lastRenderedPageBreak/>
              <w:t>Panākta vienošanās 16.12.2019. starpinstitūciju sanāksmē.</w:t>
            </w:r>
          </w:p>
          <w:p w14:paraId="24B6FD8D" w14:textId="77777777" w:rsidR="00183564" w:rsidRDefault="00183564" w:rsidP="005D0F28">
            <w:pPr>
              <w:pStyle w:val="naisc"/>
              <w:spacing w:before="0" w:after="0"/>
              <w:rPr>
                <w:b/>
                <w:bCs/>
              </w:rPr>
            </w:pPr>
          </w:p>
          <w:p w14:paraId="09EC9E66" w14:textId="77777777" w:rsidR="00183564" w:rsidRDefault="00183564" w:rsidP="005D0F28">
            <w:pPr>
              <w:pStyle w:val="naisc"/>
              <w:spacing w:before="0" w:after="0"/>
              <w:rPr>
                <w:b/>
                <w:bCs/>
              </w:rPr>
            </w:pPr>
          </w:p>
          <w:p w14:paraId="785E55DE" w14:textId="77777777" w:rsidR="00CD579A" w:rsidRDefault="00CD579A" w:rsidP="005D0F28">
            <w:pPr>
              <w:pStyle w:val="naisc"/>
              <w:spacing w:before="0" w:after="0"/>
              <w:rPr>
                <w:b/>
                <w:bCs/>
              </w:rPr>
            </w:pPr>
          </w:p>
          <w:p w14:paraId="56113117" w14:textId="77777777" w:rsidR="00CD579A" w:rsidRDefault="00CD579A" w:rsidP="00CD579A">
            <w:pPr>
              <w:pStyle w:val="naisc"/>
              <w:spacing w:before="0" w:after="0"/>
              <w:rPr>
                <w:b/>
                <w:bCs/>
              </w:rPr>
            </w:pPr>
            <w:r w:rsidRPr="007108AF">
              <w:rPr>
                <w:b/>
                <w:bCs/>
              </w:rPr>
              <w:t>Panākta vienošanās 16.12.2019. starpinstitūciju sanāksmē.</w:t>
            </w:r>
          </w:p>
          <w:p w14:paraId="2F282282" w14:textId="77777777" w:rsidR="00CD579A" w:rsidRDefault="00CD579A" w:rsidP="005D0F28">
            <w:pPr>
              <w:pStyle w:val="naisc"/>
              <w:spacing w:before="0" w:after="0"/>
              <w:rPr>
                <w:b/>
                <w:bCs/>
              </w:rPr>
            </w:pPr>
          </w:p>
          <w:p w14:paraId="48596D3A" w14:textId="77777777" w:rsidR="00CD579A" w:rsidRDefault="00CD579A" w:rsidP="005D0F28">
            <w:pPr>
              <w:pStyle w:val="naisc"/>
              <w:spacing w:before="0" w:after="0"/>
              <w:rPr>
                <w:b/>
                <w:bCs/>
              </w:rPr>
            </w:pPr>
          </w:p>
          <w:p w14:paraId="4B11B49C" w14:textId="77777777" w:rsidR="00CD579A" w:rsidRDefault="00CD579A" w:rsidP="005D0F28">
            <w:pPr>
              <w:pStyle w:val="naisc"/>
              <w:spacing w:before="0" w:after="0"/>
              <w:rPr>
                <w:b/>
                <w:bCs/>
              </w:rPr>
            </w:pPr>
          </w:p>
          <w:p w14:paraId="270BD520" w14:textId="77777777" w:rsidR="00CD579A" w:rsidRDefault="00CD579A" w:rsidP="005D0F28">
            <w:pPr>
              <w:pStyle w:val="naisc"/>
              <w:spacing w:before="0" w:after="0"/>
              <w:rPr>
                <w:b/>
                <w:bCs/>
              </w:rPr>
            </w:pPr>
          </w:p>
          <w:p w14:paraId="5BFBBE26" w14:textId="77777777" w:rsidR="00CD579A" w:rsidRDefault="00CD579A" w:rsidP="005D0F28">
            <w:pPr>
              <w:pStyle w:val="naisc"/>
              <w:spacing w:before="0" w:after="0"/>
              <w:rPr>
                <w:b/>
                <w:bCs/>
              </w:rPr>
            </w:pPr>
          </w:p>
          <w:p w14:paraId="07E3C38C" w14:textId="77777777" w:rsidR="00CD579A" w:rsidRDefault="00CD579A" w:rsidP="005D0F28">
            <w:pPr>
              <w:pStyle w:val="naisc"/>
              <w:spacing w:before="0" w:after="0"/>
              <w:rPr>
                <w:b/>
                <w:bCs/>
              </w:rPr>
            </w:pPr>
          </w:p>
          <w:p w14:paraId="4B0390C7" w14:textId="77777777" w:rsidR="00CD579A" w:rsidRDefault="00CD579A" w:rsidP="005D0F28">
            <w:pPr>
              <w:pStyle w:val="naisc"/>
              <w:spacing w:before="0" w:after="0"/>
              <w:rPr>
                <w:b/>
                <w:bCs/>
              </w:rPr>
            </w:pPr>
          </w:p>
          <w:p w14:paraId="4647B53F" w14:textId="77777777" w:rsidR="00CD579A" w:rsidRDefault="00CD579A" w:rsidP="005D0F28">
            <w:pPr>
              <w:pStyle w:val="naisc"/>
              <w:spacing w:before="0" w:after="0"/>
              <w:rPr>
                <w:b/>
                <w:bCs/>
              </w:rPr>
            </w:pPr>
          </w:p>
          <w:p w14:paraId="6D25997A" w14:textId="77777777" w:rsidR="00CD579A" w:rsidRDefault="00CD579A" w:rsidP="005D0F28">
            <w:pPr>
              <w:pStyle w:val="naisc"/>
              <w:spacing w:before="0" w:after="0"/>
              <w:rPr>
                <w:b/>
                <w:bCs/>
              </w:rPr>
            </w:pPr>
          </w:p>
          <w:p w14:paraId="3620E9FF" w14:textId="77777777" w:rsidR="00CD579A" w:rsidRDefault="00CD579A" w:rsidP="005D0F28">
            <w:pPr>
              <w:pStyle w:val="naisc"/>
              <w:spacing w:before="0" w:after="0"/>
              <w:rPr>
                <w:b/>
                <w:bCs/>
              </w:rPr>
            </w:pPr>
          </w:p>
          <w:p w14:paraId="31F0D1A0" w14:textId="77777777" w:rsidR="00CD579A" w:rsidRDefault="00CD579A" w:rsidP="005D0F28">
            <w:pPr>
              <w:pStyle w:val="naisc"/>
              <w:spacing w:before="0" w:after="0"/>
              <w:rPr>
                <w:b/>
                <w:bCs/>
              </w:rPr>
            </w:pPr>
          </w:p>
          <w:p w14:paraId="5D0C437F" w14:textId="77777777" w:rsidR="00CD579A" w:rsidRDefault="00CD579A" w:rsidP="005D0F28">
            <w:pPr>
              <w:pStyle w:val="naisc"/>
              <w:spacing w:before="0" w:after="0"/>
              <w:rPr>
                <w:b/>
                <w:bCs/>
              </w:rPr>
            </w:pPr>
          </w:p>
          <w:p w14:paraId="4E49B231" w14:textId="77777777" w:rsidR="00CD579A" w:rsidRDefault="00CD579A" w:rsidP="005D0F28">
            <w:pPr>
              <w:pStyle w:val="naisc"/>
              <w:spacing w:before="0" w:after="0"/>
              <w:rPr>
                <w:b/>
                <w:bCs/>
              </w:rPr>
            </w:pPr>
          </w:p>
          <w:p w14:paraId="2215D113" w14:textId="77777777" w:rsidR="00CD579A" w:rsidRDefault="00CD579A" w:rsidP="005D0F28">
            <w:pPr>
              <w:pStyle w:val="naisc"/>
              <w:spacing w:before="0" w:after="0"/>
              <w:rPr>
                <w:b/>
                <w:bCs/>
              </w:rPr>
            </w:pPr>
          </w:p>
          <w:p w14:paraId="10699CB3" w14:textId="77777777" w:rsidR="00CD579A" w:rsidRDefault="00CD579A" w:rsidP="005D0F28">
            <w:pPr>
              <w:pStyle w:val="naisc"/>
              <w:spacing w:before="0" w:after="0"/>
              <w:rPr>
                <w:b/>
                <w:bCs/>
              </w:rPr>
            </w:pPr>
          </w:p>
          <w:p w14:paraId="180C72CB" w14:textId="77777777" w:rsidR="00CD579A" w:rsidRDefault="00CD579A" w:rsidP="005D0F28">
            <w:pPr>
              <w:pStyle w:val="naisc"/>
              <w:spacing w:before="0" w:after="0"/>
              <w:rPr>
                <w:b/>
                <w:bCs/>
              </w:rPr>
            </w:pPr>
          </w:p>
          <w:p w14:paraId="01E70EC3" w14:textId="77777777" w:rsidR="00CD579A" w:rsidRDefault="00CD579A" w:rsidP="005D0F28">
            <w:pPr>
              <w:pStyle w:val="naisc"/>
              <w:spacing w:before="0" w:after="0"/>
              <w:rPr>
                <w:b/>
                <w:bCs/>
              </w:rPr>
            </w:pPr>
          </w:p>
          <w:p w14:paraId="35588EEA" w14:textId="77777777" w:rsidR="00CD579A" w:rsidRDefault="00CD579A" w:rsidP="005D0F28">
            <w:pPr>
              <w:pStyle w:val="naisc"/>
              <w:spacing w:before="0" w:after="0"/>
              <w:rPr>
                <w:b/>
                <w:bCs/>
              </w:rPr>
            </w:pPr>
          </w:p>
          <w:p w14:paraId="4DC2F599" w14:textId="77777777" w:rsidR="00CD579A" w:rsidRDefault="00CD579A" w:rsidP="005D0F28">
            <w:pPr>
              <w:pStyle w:val="naisc"/>
              <w:spacing w:before="0" w:after="0"/>
              <w:rPr>
                <w:b/>
                <w:bCs/>
              </w:rPr>
            </w:pPr>
          </w:p>
          <w:p w14:paraId="0FF57943" w14:textId="77777777" w:rsidR="00CD579A" w:rsidRDefault="00CD579A" w:rsidP="005D0F28">
            <w:pPr>
              <w:pStyle w:val="naisc"/>
              <w:spacing w:before="0" w:after="0"/>
              <w:rPr>
                <w:b/>
                <w:bCs/>
              </w:rPr>
            </w:pPr>
          </w:p>
          <w:p w14:paraId="5B7F6E3E" w14:textId="77777777" w:rsidR="00CD579A" w:rsidRDefault="00CD579A" w:rsidP="005D0F28">
            <w:pPr>
              <w:pStyle w:val="naisc"/>
              <w:spacing w:before="0" w:after="0"/>
              <w:rPr>
                <w:b/>
                <w:bCs/>
              </w:rPr>
            </w:pPr>
          </w:p>
          <w:p w14:paraId="3BC670AB" w14:textId="77777777" w:rsidR="00CD579A" w:rsidRDefault="00CD579A" w:rsidP="005D0F28">
            <w:pPr>
              <w:pStyle w:val="naisc"/>
              <w:spacing w:before="0" w:after="0"/>
              <w:rPr>
                <w:b/>
                <w:bCs/>
              </w:rPr>
            </w:pPr>
          </w:p>
          <w:p w14:paraId="2E26ADF6" w14:textId="77777777" w:rsidR="00CD579A" w:rsidRDefault="00CD579A" w:rsidP="005D0F28">
            <w:pPr>
              <w:pStyle w:val="naisc"/>
              <w:spacing w:before="0" w:after="0"/>
              <w:rPr>
                <w:b/>
                <w:bCs/>
              </w:rPr>
            </w:pPr>
          </w:p>
          <w:p w14:paraId="3A0BF6EF" w14:textId="77777777" w:rsidR="00CD579A" w:rsidRDefault="00CD579A" w:rsidP="005D0F28">
            <w:pPr>
              <w:pStyle w:val="naisc"/>
              <w:spacing w:before="0" w:after="0"/>
              <w:rPr>
                <w:b/>
                <w:bCs/>
              </w:rPr>
            </w:pPr>
          </w:p>
          <w:p w14:paraId="28E6BE5A" w14:textId="77777777" w:rsidR="00CD579A" w:rsidRDefault="00CD579A" w:rsidP="005D0F28">
            <w:pPr>
              <w:pStyle w:val="naisc"/>
              <w:spacing w:before="0" w:after="0"/>
              <w:rPr>
                <w:b/>
                <w:bCs/>
              </w:rPr>
            </w:pPr>
          </w:p>
          <w:p w14:paraId="12EB27D8" w14:textId="77777777" w:rsidR="00CD579A" w:rsidRDefault="00CD579A" w:rsidP="005D0F28">
            <w:pPr>
              <w:pStyle w:val="naisc"/>
              <w:spacing w:before="0" w:after="0"/>
              <w:rPr>
                <w:b/>
                <w:bCs/>
              </w:rPr>
            </w:pPr>
          </w:p>
          <w:p w14:paraId="3DBEBC57" w14:textId="77777777" w:rsidR="00CD579A" w:rsidRDefault="00CD579A" w:rsidP="005D0F28">
            <w:pPr>
              <w:pStyle w:val="naisc"/>
              <w:spacing w:before="0" w:after="0"/>
              <w:rPr>
                <w:b/>
                <w:bCs/>
              </w:rPr>
            </w:pPr>
          </w:p>
          <w:p w14:paraId="5B0FB6B9" w14:textId="77777777" w:rsidR="00CD579A" w:rsidRDefault="00CD579A" w:rsidP="005D0F28">
            <w:pPr>
              <w:pStyle w:val="naisc"/>
              <w:spacing w:before="0" w:after="0"/>
              <w:rPr>
                <w:b/>
                <w:bCs/>
              </w:rPr>
            </w:pPr>
          </w:p>
          <w:p w14:paraId="62715E19" w14:textId="77777777" w:rsidR="00CD579A" w:rsidRDefault="00CD579A" w:rsidP="005D0F28">
            <w:pPr>
              <w:pStyle w:val="naisc"/>
              <w:spacing w:before="0" w:after="0"/>
              <w:rPr>
                <w:b/>
                <w:bCs/>
              </w:rPr>
            </w:pPr>
          </w:p>
          <w:p w14:paraId="079A651D" w14:textId="77777777" w:rsidR="00CD579A" w:rsidRDefault="00CD579A" w:rsidP="005D0F28">
            <w:pPr>
              <w:pStyle w:val="naisc"/>
              <w:spacing w:before="0" w:after="0"/>
              <w:rPr>
                <w:b/>
                <w:bCs/>
              </w:rPr>
            </w:pPr>
          </w:p>
          <w:p w14:paraId="4A6BCFC2" w14:textId="77777777" w:rsidR="00CD579A" w:rsidRDefault="00CD579A" w:rsidP="005D0F28">
            <w:pPr>
              <w:pStyle w:val="naisc"/>
              <w:spacing w:before="0" w:after="0"/>
              <w:rPr>
                <w:b/>
                <w:bCs/>
              </w:rPr>
            </w:pPr>
          </w:p>
          <w:p w14:paraId="2A35F3B4" w14:textId="77777777" w:rsidR="00CD579A" w:rsidRDefault="00CD579A" w:rsidP="005D0F28">
            <w:pPr>
              <w:pStyle w:val="naisc"/>
              <w:spacing w:before="0" w:after="0"/>
              <w:rPr>
                <w:b/>
                <w:bCs/>
              </w:rPr>
            </w:pPr>
          </w:p>
          <w:p w14:paraId="23D0C714" w14:textId="77777777" w:rsidR="00CD579A" w:rsidRDefault="00CD579A" w:rsidP="005D0F28">
            <w:pPr>
              <w:pStyle w:val="naisc"/>
              <w:spacing w:before="0" w:after="0"/>
              <w:rPr>
                <w:b/>
                <w:bCs/>
              </w:rPr>
            </w:pPr>
          </w:p>
          <w:p w14:paraId="0217118F" w14:textId="77777777" w:rsidR="00CD579A" w:rsidRDefault="00CD579A" w:rsidP="005D0F28">
            <w:pPr>
              <w:pStyle w:val="naisc"/>
              <w:spacing w:before="0" w:after="0"/>
              <w:rPr>
                <w:b/>
                <w:bCs/>
              </w:rPr>
            </w:pPr>
          </w:p>
          <w:p w14:paraId="5FF055D8" w14:textId="77777777" w:rsidR="00CD579A" w:rsidRDefault="00CD579A" w:rsidP="005D0F28">
            <w:pPr>
              <w:pStyle w:val="naisc"/>
              <w:spacing w:before="0" w:after="0"/>
              <w:rPr>
                <w:b/>
                <w:bCs/>
              </w:rPr>
            </w:pPr>
          </w:p>
          <w:p w14:paraId="5E46DD80" w14:textId="77777777" w:rsidR="00CD579A" w:rsidRDefault="00CD579A" w:rsidP="005D0F28">
            <w:pPr>
              <w:pStyle w:val="naisc"/>
              <w:spacing w:before="0" w:after="0"/>
              <w:rPr>
                <w:b/>
                <w:bCs/>
              </w:rPr>
            </w:pPr>
          </w:p>
          <w:p w14:paraId="714621F0" w14:textId="77777777" w:rsidR="00CD579A" w:rsidRDefault="00CD579A" w:rsidP="005D0F28">
            <w:pPr>
              <w:pStyle w:val="naisc"/>
              <w:spacing w:before="0" w:after="0"/>
              <w:rPr>
                <w:b/>
                <w:bCs/>
              </w:rPr>
            </w:pPr>
          </w:p>
          <w:p w14:paraId="14672463" w14:textId="77777777" w:rsidR="00CD579A" w:rsidRDefault="00CD579A" w:rsidP="005D0F28">
            <w:pPr>
              <w:pStyle w:val="naisc"/>
              <w:spacing w:before="0" w:after="0"/>
              <w:rPr>
                <w:b/>
                <w:bCs/>
              </w:rPr>
            </w:pPr>
          </w:p>
          <w:p w14:paraId="13E0C8BF" w14:textId="77777777" w:rsidR="00CD579A" w:rsidRDefault="00CD579A" w:rsidP="005D0F28">
            <w:pPr>
              <w:pStyle w:val="naisc"/>
              <w:spacing w:before="0" w:after="0"/>
              <w:rPr>
                <w:b/>
                <w:bCs/>
              </w:rPr>
            </w:pPr>
          </w:p>
          <w:p w14:paraId="65EE7A83" w14:textId="77777777" w:rsidR="00CD579A" w:rsidRDefault="00CD579A" w:rsidP="005D0F28">
            <w:pPr>
              <w:pStyle w:val="naisc"/>
              <w:spacing w:before="0" w:after="0"/>
              <w:rPr>
                <w:b/>
                <w:bCs/>
              </w:rPr>
            </w:pPr>
          </w:p>
          <w:p w14:paraId="67C657C2" w14:textId="77777777" w:rsidR="00CD579A" w:rsidRDefault="00CD579A" w:rsidP="005D0F28">
            <w:pPr>
              <w:pStyle w:val="naisc"/>
              <w:spacing w:before="0" w:after="0"/>
              <w:rPr>
                <w:b/>
                <w:bCs/>
              </w:rPr>
            </w:pPr>
          </w:p>
          <w:p w14:paraId="07F73612" w14:textId="77777777" w:rsidR="00CD579A" w:rsidRDefault="00CD579A" w:rsidP="005D0F28">
            <w:pPr>
              <w:pStyle w:val="naisc"/>
              <w:spacing w:before="0" w:after="0"/>
              <w:rPr>
                <w:b/>
                <w:bCs/>
              </w:rPr>
            </w:pPr>
          </w:p>
          <w:p w14:paraId="4730FA15" w14:textId="77777777" w:rsidR="00CD579A" w:rsidRDefault="00CD579A" w:rsidP="005D0F28">
            <w:pPr>
              <w:pStyle w:val="naisc"/>
              <w:spacing w:before="0" w:after="0"/>
              <w:rPr>
                <w:b/>
                <w:bCs/>
              </w:rPr>
            </w:pPr>
          </w:p>
          <w:p w14:paraId="62A6A796" w14:textId="77777777" w:rsidR="00CD579A" w:rsidRDefault="00CD579A" w:rsidP="005D0F28">
            <w:pPr>
              <w:pStyle w:val="naisc"/>
              <w:spacing w:before="0" w:after="0"/>
              <w:rPr>
                <w:b/>
                <w:bCs/>
              </w:rPr>
            </w:pPr>
          </w:p>
          <w:p w14:paraId="4CD8CE0F" w14:textId="77777777" w:rsidR="00CD579A" w:rsidRDefault="00CD579A" w:rsidP="005D0F28">
            <w:pPr>
              <w:pStyle w:val="naisc"/>
              <w:spacing w:before="0" w:after="0"/>
              <w:rPr>
                <w:b/>
                <w:bCs/>
              </w:rPr>
            </w:pPr>
          </w:p>
          <w:p w14:paraId="461B15BC" w14:textId="77777777" w:rsidR="00CD579A" w:rsidRDefault="00CD579A" w:rsidP="005D0F28">
            <w:pPr>
              <w:pStyle w:val="naisc"/>
              <w:spacing w:before="0" w:after="0"/>
              <w:rPr>
                <w:b/>
                <w:bCs/>
              </w:rPr>
            </w:pPr>
          </w:p>
          <w:p w14:paraId="4584D12C" w14:textId="77777777" w:rsidR="00CD579A" w:rsidRDefault="00CD579A" w:rsidP="005D0F28">
            <w:pPr>
              <w:pStyle w:val="naisc"/>
              <w:spacing w:before="0" w:after="0"/>
              <w:rPr>
                <w:b/>
                <w:bCs/>
              </w:rPr>
            </w:pPr>
          </w:p>
          <w:p w14:paraId="63BA974D" w14:textId="77777777" w:rsidR="00CD579A" w:rsidRDefault="00CD579A" w:rsidP="005D0F28">
            <w:pPr>
              <w:pStyle w:val="naisc"/>
              <w:spacing w:before="0" w:after="0"/>
              <w:rPr>
                <w:b/>
                <w:bCs/>
              </w:rPr>
            </w:pPr>
          </w:p>
          <w:p w14:paraId="4BE60A04" w14:textId="77777777" w:rsidR="00CD579A" w:rsidRDefault="00CD579A" w:rsidP="005D0F28">
            <w:pPr>
              <w:pStyle w:val="naisc"/>
              <w:spacing w:before="0" w:after="0"/>
              <w:rPr>
                <w:b/>
                <w:bCs/>
              </w:rPr>
            </w:pPr>
          </w:p>
          <w:p w14:paraId="51490D34" w14:textId="77777777" w:rsidR="00CD579A" w:rsidRDefault="00CD579A" w:rsidP="005D0F28">
            <w:pPr>
              <w:pStyle w:val="naisc"/>
              <w:spacing w:before="0" w:after="0"/>
              <w:rPr>
                <w:b/>
                <w:bCs/>
              </w:rPr>
            </w:pPr>
          </w:p>
          <w:p w14:paraId="746AD252" w14:textId="07B85ABA" w:rsidR="00CD579A" w:rsidRDefault="00CD579A" w:rsidP="005D0F28">
            <w:pPr>
              <w:pStyle w:val="naisc"/>
              <w:spacing w:before="0" w:after="0"/>
              <w:rPr>
                <w:b/>
                <w:bCs/>
              </w:rPr>
            </w:pPr>
          </w:p>
          <w:p w14:paraId="467D4F3C" w14:textId="77777777" w:rsidR="00DC7BD6" w:rsidRDefault="00DC7BD6" w:rsidP="005D0F28">
            <w:pPr>
              <w:pStyle w:val="naisc"/>
              <w:spacing w:before="0" w:after="0"/>
              <w:rPr>
                <w:b/>
                <w:bCs/>
              </w:rPr>
            </w:pPr>
          </w:p>
          <w:p w14:paraId="4916FB09" w14:textId="114B1FC8" w:rsidR="00CD579A" w:rsidRDefault="00CD579A" w:rsidP="005D0F28">
            <w:pPr>
              <w:pStyle w:val="naisc"/>
              <w:spacing w:before="0" w:after="0"/>
              <w:rPr>
                <w:b/>
                <w:bCs/>
              </w:rPr>
            </w:pPr>
            <w:r>
              <w:rPr>
                <w:b/>
                <w:bCs/>
              </w:rPr>
              <w:t>Ņemts vērā.</w:t>
            </w:r>
          </w:p>
          <w:p w14:paraId="2594E7E6" w14:textId="77777777" w:rsidR="00CD579A" w:rsidRDefault="00CD579A" w:rsidP="005D0F28">
            <w:pPr>
              <w:pStyle w:val="naisc"/>
              <w:spacing w:before="0" w:after="0"/>
              <w:rPr>
                <w:b/>
                <w:bCs/>
              </w:rPr>
            </w:pPr>
          </w:p>
          <w:p w14:paraId="48095FEB" w14:textId="77777777" w:rsidR="00CD579A" w:rsidRDefault="00CD579A" w:rsidP="005D0F28">
            <w:pPr>
              <w:pStyle w:val="naisc"/>
              <w:spacing w:before="0" w:after="0"/>
              <w:rPr>
                <w:b/>
                <w:bCs/>
              </w:rPr>
            </w:pPr>
          </w:p>
          <w:p w14:paraId="7AB4E018" w14:textId="77777777" w:rsidR="00CD579A" w:rsidRDefault="00CD579A" w:rsidP="005D0F28">
            <w:pPr>
              <w:pStyle w:val="naisc"/>
              <w:spacing w:before="0" w:after="0"/>
              <w:rPr>
                <w:b/>
                <w:bCs/>
              </w:rPr>
            </w:pPr>
          </w:p>
          <w:p w14:paraId="68594569" w14:textId="77777777" w:rsidR="00CD579A" w:rsidRDefault="00CD579A" w:rsidP="005D0F28">
            <w:pPr>
              <w:pStyle w:val="naisc"/>
              <w:spacing w:before="0" w:after="0"/>
              <w:rPr>
                <w:b/>
                <w:bCs/>
              </w:rPr>
            </w:pPr>
          </w:p>
          <w:p w14:paraId="0652E559" w14:textId="77777777" w:rsidR="00CD579A" w:rsidRDefault="00CD579A" w:rsidP="005D0F28">
            <w:pPr>
              <w:pStyle w:val="naisc"/>
              <w:spacing w:before="0" w:after="0"/>
              <w:rPr>
                <w:b/>
                <w:bCs/>
              </w:rPr>
            </w:pPr>
          </w:p>
          <w:p w14:paraId="571DBD5C" w14:textId="77777777" w:rsidR="00CD579A" w:rsidRDefault="00CD579A" w:rsidP="005D0F28">
            <w:pPr>
              <w:pStyle w:val="naisc"/>
              <w:spacing w:before="0" w:after="0"/>
              <w:rPr>
                <w:b/>
                <w:bCs/>
              </w:rPr>
            </w:pPr>
          </w:p>
          <w:p w14:paraId="484DFBB0" w14:textId="77777777" w:rsidR="00CD579A" w:rsidRDefault="00CD579A" w:rsidP="005D0F28">
            <w:pPr>
              <w:pStyle w:val="naisc"/>
              <w:spacing w:before="0" w:after="0"/>
              <w:rPr>
                <w:b/>
                <w:bCs/>
              </w:rPr>
            </w:pPr>
          </w:p>
          <w:p w14:paraId="6A12AD50" w14:textId="77777777" w:rsidR="00CD579A" w:rsidRDefault="00CD579A" w:rsidP="005D0F28">
            <w:pPr>
              <w:pStyle w:val="naisc"/>
              <w:spacing w:before="0" w:after="0"/>
              <w:rPr>
                <w:b/>
                <w:bCs/>
              </w:rPr>
            </w:pPr>
          </w:p>
          <w:p w14:paraId="4B69DF6A" w14:textId="77777777" w:rsidR="00CD579A" w:rsidRDefault="00CD579A" w:rsidP="005D0F28">
            <w:pPr>
              <w:pStyle w:val="naisc"/>
              <w:spacing w:before="0" w:after="0"/>
              <w:rPr>
                <w:b/>
                <w:bCs/>
              </w:rPr>
            </w:pPr>
          </w:p>
          <w:p w14:paraId="77E25A43" w14:textId="77777777" w:rsidR="00CD579A" w:rsidRDefault="00CD579A" w:rsidP="005D0F28">
            <w:pPr>
              <w:pStyle w:val="naisc"/>
              <w:spacing w:before="0" w:after="0"/>
              <w:rPr>
                <w:b/>
                <w:bCs/>
              </w:rPr>
            </w:pPr>
          </w:p>
          <w:p w14:paraId="3F38887D" w14:textId="77777777" w:rsidR="00CD579A" w:rsidRDefault="00CD579A" w:rsidP="005D0F28">
            <w:pPr>
              <w:pStyle w:val="naisc"/>
              <w:spacing w:before="0" w:after="0"/>
              <w:rPr>
                <w:b/>
                <w:bCs/>
              </w:rPr>
            </w:pPr>
          </w:p>
          <w:p w14:paraId="7B700954" w14:textId="2B490F30" w:rsidR="00CD579A" w:rsidRDefault="00CD579A" w:rsidP="005D0F28">
            <w:pPr>
              <w:pStyle w:val="naisc"/>
              <w:spacing w:before="0" w:after="0"/>
              <w:rPr>
                <w:b/>
                <w:bCs/>
              </w:rPr>
            </w:pPr>
            <w:r>
              <w:rPr>
                <w:b/>
                <w:bCs/>
              </w:rPr>
              <w:t>Ņemts vērā.</w:t>
            </w:r>
          </w:p>
          <w:p w14:paraId="15125919" w14:textId="77777777" w:rsidR="00CD579A" w:rsidRDefault="00CD579A" w:rsidP="005D0F28">
            <w:pPr>
              <w:pStyle w:val="naisc"/>
              <w:spacing w:before="0" w:after="0"/>
              <w:rPr>
                <w:b/>
                <w:bCs/>
              </w:rPr>
            </w:pPr>
          </w:p>
          <w:p w14:paraId="60FED548" w14:textId="2CD86AB9" w:rsidR="00CD579A" w:rsidRDefault="00CD579A" w:rsidP="005D0F28">
            <w:pPr>
              <w:pStyle w:val="naisc"/>
              <w:spacing w:before="0" w:after="0"/>
              <w:rPr>
                <w:b/>
                <w:bCs/>
              </w:rPr>
            </w:pPr>
          </w:p>
          <w:p w14:paraId="0582FD39" w14:textId="0D392829" w:rsidR="00CD579A" w:rsidRDefault="00CD579A" w:rsidP="005D0F28">
            <w:pPr>
              <w:pStyle w:val="naisc"/>
              <w:spacing w:before="0" w:after="0"/>
              <w:rPr>
                <w:b/>
                <w:bCs/>
              </w:rPr>
            </w:pPr>
          </w:p>
          <w:p w14:paraId="64C66610" w14:textId="2A46645B" w:rsidR="00CD579A" w:rsidRDefault="00CD579A" w:rsidP="005D0F28">
            <w:pPr>
              <w:pStyle w:val="naisc"/>
              <w:spacing w:before="0" w:after="0"/>
              <w:rPr>
                <w:b/>
                <w:bCs/>
              </w:rPr>
            </w:pPr>
          </w:p>
          <w:p w14:paraId="6984CA27" w14:textId="264C24DE" w:rsidR="00CD579A" w:rsidRDefault="00CD579A" w:rsidP="005D0F28">
            <w:pPr>
              <w:pStyle w:val="naisc"/>
              <w:spacing w:before="0" w:after="0"/>
              <w:rPr>
                <w:b/>
                <w:bCs/>
              </w:rPr>
            </w:pPr>
          </w:p>
          <w:p w14:paraId="522F254D" w14:textId="75B6CDD7" w:rsidR="00CD579A" w:rsidRDefault="00CD579A" w:rsidP="005D0F28">
            <w:pPr>
              <w:pStyle w:val="naisc"/>
              <w:spacing w:before="0" w:after="0"/>
              <w:rPr>
                <w:b/>
                <w:bCs/>
              </w:rPr>
            </w:pPr>
          </w:p>
          <w:p w14:paraId="0103AD44" w14:textId="051ABC6F" w:rsidR="00CD579A" w:rsidRDefault="00CD579A" w:rsidP="005D0F28">
            <w:pPr>
              <w:pStyle w:val="naisc"/>
              <w:spacing w:before="0" w:after="0"/>
              <w:rPr>
                <w:b/>
                <w:bCs/>
              </w:rPr>
            </w:pPr>
          </w:p>
          <w:p w14:paraId="6DBBA0AD" w14:textId="520FF495" w:rsidR="00CD579A" w:rsidRDefault="00CD579A" w:rsidP="005D0F28">
            <w:pPr>
              <w:pStyle w:val="naisc"/>
              <w:spacing w:before="0" w:after="0"/>
              <w:rPr>
                <w:b/>
                <w:bCs/>
              </w:rPr>
            </w:pPr>
          </w:p>
          <w:p w14:paraId="4926C9BA" w14:textId="7015B6FD" w:rsidR="00CD579A" w:rsidRDefault="00CD579A" w:rsidP="005D0F28">
            <w:pPr>
              <w:pStyle w:val="naisc"/>
              <w:spacing w:before="0" w:after="0"/>
              <w:rPr>
                <w:b/>
                <w:bCs/>
              </w:rPr>
            </w:pPr>
          </w:p>
          <w:p w14:paraId="0C1A00A0" w14:textId="5C969F37" w:rsidR="00CD579A" w:rsidRDefault="00CD579A" w:rsidP="005D0F28">
            <w:pPr>
              <w:pStyle w:val="naisc"/>
              <w:spacing w:before="0" w:after="0"/>
              <w:rPr>
                <w:b/>
                <w:bCs/>
              </w:rPr>
            </w:pPr>
          </w:p>
          <w:p w14:paraId="1966D773" w14:textId="196421C9" w:rsidR="00CD579A" w:rsidRDefault="00CD579A" w:rsidP="005D0F28">
            <w:pPr>
              <w:pStyle w:val="naisc"/>
              <w:spacing w:before="0" w:after="0"/>
              <w:rPr>
                <w:b/>
                <w:bCs/>
              </w:rPr>
            </w:pPr>
          </w:p>
          <w:p w14:paraId="3170C8AE" w14:textId="4ECF7894" w:rsidR="00CD579A" w:rsidRDefault="00CD579A" w:rsidP="005D0F28">
            <w:pPr>
              <w:pStyle w:val="naisc"/>
              <w:spacing w:before="0" w:after="0"/>
              <w:rPr>
                <w:b/>
                <w:bCs/>
              </w:rPr>
            </w:pPr>
          </w:p>
          <w:p w14:paraId="0851968B" w14:textId="3D08FEA1" w:rsidR="00CD579A" w:rsidRDefault="00CD579A" w:rsidP="005D0F28">
            <w:pPr>
              <w:pStyle w:val="naisc"/>
              <w:spacing w:before="0" w:after="0"/>
              <w:rPr>
                <w:b/>
                <w:bCs/>
              </w:rPr>
            </w:pPr>
          </w:p>
          <w:p w14:paraId="1D1D3FCE" w14:textId="06258919" w:rsidR="00CD579A" w:rsidRDefault="00CD579A" w:rsidP="005D0F28">
            <w:pPr>
              <w:pStyle w:val="naisc"/>
              <w:spacing w:before="0" w:after="0"/>
              <w:rPr>
                <w:b/>
                <w:bCs/>
              </w:rPr>
            </w:pPr>
          </w:p>
          <w:p w14:paraId="69092D97" w14:textId="2026EBD3" w:rsidR="00CD579A" w:rsidRDefault="00CD579A" w:rsidP="005D0F28">
            <w:pPr>
              <w:pStyle w:val="naisc"/>
              <w:spacing w:before="0" w:after="0"/>
              <w:rPr>
                <w:b/>
                <w:bCs/>
              </w:rPr>
            </w:pPr>
          </w:p>
          <w:p w14:paraId="1031BBB2" w14:textId="5EFA5E6C" w:rsidR="00CD579A" w:rsidRDefault="00CD579A" w:rsidP="005D0F28">
            <w:pPr>
              <w:pStyle w:val="naisc"/>
              <w:spacing w:before="0" w:after="0"/>
              <w:rPr>
                <w:b/>
                <w:bCs/>
              </w:rPr>
            </w:pPr>
          </w:p>
          <w:p w14:paraId="46054F5E" w14:textId="54C2A5D5" w:rsidR="00CD579A" w:rsidRDefault="00CD579A" w:rsidP="005D0F28">
            <w:pPr>
              <w:pStyle w:val="naisc"/>
              <w:spacing w:before="0" w:after="0"/>
              <w:rPr>
                <w:b/>
                <w:bCs/>
              </w:rPr>
            </w:pPr>
          </w:p>
          <w:p w14:paraId="4A60D0AB" w14:textId="7F32065C" w:rsidR="00CD579A" w:rsidRDefault="00CD579A" w:rsidP="005D0F28">
            <w:pPr>
              <w:pStyle w:val="naisc"/>
              <w:spacing w:before="0" w:after="0"/>
              <w:rPr>
                <w:b/>
                <w:bCs/>
              </w:rPr>
            </w:pPr>
          </w:p>
          <w:p w14:paraId="3D2AFA3F" w14:textId="34CF226C" w:rsidR="00CD579A" w:rsidRDefault="00CD579A" w:rsidP="005D0F28">
            <w:pPr>
              <w:pStyle w:val="naisc"/>
              <w:spacing w:before="0" w:after="0"/>
              <w:rPr>
                <w:b/>
                <w:bCs/>
              </w:rPr>
            </w:pPr>
          </w:p>
          <w:p w14:paraId="0968536B" w14:textId="0254DC9B" w:rsidR="00CD579A" w:rsidRDefault="00CD579A" w:rsidP="005D0F28">
            <w:pPr>
              <w:pStyle w:val="naisc"/>
              <w:spacing w:before="0" w:after="0"/>
              <w:rPr>
                <w:b/>
                <w:bCs/>
              </w:rPr>
            </w:pPr>
          </w:p>
          <w:p w14:paraId="0C9FEAA6" w14:textId="6DF98898" w:rsidR="00CD579A" w:rsidRDefault="00CD579A" w:rsidP="005D0F28">
            <w:pPr>
              <w:pStyle w:val="naisc"/>
              <w:spacing w:before="0" w:after="0"/>
              <w:rPr>
                <w:b/>
                <w:bCs/>
              </w:rPr>
            </w:pPr>
          </w:p>
          <w:p w14:paraId="18FA1916" w14:textId="4DA11E82" w:rsidR="00CD579A" w:rsidRDefault="00CD579A" w:rsidP="005D0F28">
            <w:pPr>
              <w:pStyle w:val="naisc"/>
              <w:spacing w:before="0" w:after="0"/>
              <w:rPr>
                <w:b/>
                <w:bCs/>
              </w:rPr>
            </w:pPr>
          </w:p>
          <w:p w14:paraId="391C3FF0" w14:textId="0BCDA472" w:rsidR="00CD579A" w:rsidRDefault="00CD579A" w:rsidP="005D0F28">
            <w:pPr>
              <w:pStyle w:val="naisc"/>
              <w:spacing w:before="0" w:after="0"/>
              <w:rPr>
                <w:b/>
                <w:bCs/>
              </w:rPr>
            </w:pPr>
          </w:p>
          <w:p w14:paraId="6B2A5D1D" w14:textId="5343081C" w:rsidR="00CD579A" w:rsidRDefault="00CD579A" w:rsidP="005D0F28">
            <w:pPr>
              <w:pStyle w:val="naisc"/>
              <w:spacing w:before="0" w:after="0"/>
              <w:rPr>
                <w:b/>
                <w:bCs/>
              </w:rPr>
            </w:pPr>
          </w:p>
          <w:p w14:paraId="4D9B0DA3" w14:textId="5066FC88" w:rsidR="00CD579A" w:rsidRDefault="00CD579A" w:rsidP="005D0F28">
            <w:pPr>
              <w:pStyle w:val="naisc"/>
              <w:spacing w:before="0" w:after="0"/>
              <w:rPr>
                <w:b/>
                <w:bCs/>
              </w:rPr>
            </w:pPr>
          </w:p>
          <w:p w14:paraId="19F2D0D7" w14:textId="13427D02" w:rsidR="00CD579A" w:rsidRDefault="00CD579A" w:rsidP="005D0F28">
            <w:pPr>
              <w:pStyle w:val="naisc"/>
              <w:spacing w:before="0" w:after="0"/>
              <w:rPr>
                <w:b/>
                <w:bCs/>
              </w:rPr>
            </w:pPr>
          </w:p>
          <w:p w14:paraId="78C27257" w14:textId="56A971C9" w:rsidR="00CD579A" w:rsidRDefault="00CD579A" w:rsidP="005D0F28">
            <w:pPr>
              <w:pStyle w:val="naisc"/>
              <w:spacing w:before="0" w:after="0"/>
              <w:rPr>
                <w:b/>
                <w:bCs/>
              </w:rPr>
            </w:pPr>
          </w:p>
          <w:p w14:paraId="3D7F015D" w14:textId="4C64225A" w:rsidR="00CD579A" w:rsidRDefault="00CD579A" w:rsidP="005D0F28">
            <w:pPr>
              <w:pStyle w:val="naisc"/>
              <w:spacing w:before="0" w:after="0"/>
              <w:rPr>
                <w:b/>
                <w:bCs/>
              </w:rPr>
            </w:pPr>
          </w:p>
          <w:p w14:paraId="3886C12B" w14:textId="24AD6CBC" w:rsidR="00CD579A" w:rsidRDefault="00CD579A" w:rsidP="005D0F28">
            <w:pPr>
              <w:pStyle w:val="naisc"/>
              <w:spacing w:before="0" w:after="0"/>
              <w:rPr>
                <w:b/>
                <w:bCs/>
              </w:rPr>
            </w:pPr>
          </w:p>
          <w:p w14:paraId="2C31212B" w14:textId="73D2434A" w:rsidR="00CD579A" w:rsidRDefault="00CD579A" w:rsidP="005D0F28">
            <w:pPr>
              <w:pStyle w:val="naisc"/>
              <w:spacing w:before="0" w:after="0"/>
              <w:rPr>
                <w:b/>
                <w:bCs/>
              </w:rPr>
            </w:pPr>
          </w:p>
          <w:p w14:paraId="646C5176" w14:textId="2A7E0525" w:rsidR="00CD579A" w:rsidRDefault="00CD579A" w:rsidP="005D0F28">
            <w:pPr>
              <w:pStyle w:val="naisc"/>
              <w:spacing w:before="0" w:after="0"/>
              <w:rPr>
                <w:b/>
                <w:bCs/>
              </w:rPr>
            </w:pPr>
          </w:p>
          <w:p w14:paraId="3F9817C9" w14:textId="48D54E77" w:rsidR="00CD579A" w:rsidRDefault="00CD579A" w:rsidP="005D0F28">
            <w:pPr>
              <w:pStyle w:val="naisc"/>
              <w:spacing w:before="0" w:after="0"/>
              <w:rPr>
                <w:b/>
                <w:bCs/>
              </w:rPr>
            </w:pPr>
          </w:p>
          <w:p w14:paraId="3A2FF9E8" w14:textId="5D93087B" w:rsidR="00CD579A" w:rsidRDefault="00CD579A" w:rsidP="005D0F28">
            <w:pPr>
              <w:pStyle w:val="naisc"/>
              <w:spacing w:before="0" w:after="0"/>
              <w:rPr>
                <w:b/>
                <w:bCs/>
              </w:rPr>
            </w:pPr>
          </w:p>
          <w:p w14:paraId="6CB9304C" w14:textId="177EB6BE" w:rsidR="00CD579A" w:rsidRDefault="00CD579A" w:rsidP="005D0F28">
            <w:pPr>
              <w:pStyle w:val="naisc"/>
              <w:spacing w:before="0" w:after="0"/>
              <w:rPr>
                <w:b/>
                <w:bCs/>
              </w:rPr>
            </w:pPr>
          </w:p>
          <w:p w14:paraId="7335567C" w14:textId="6043CD7A" w:rsidR="00CD579A" w:rsidRDefault="00CD579A" w:rsidP="005D0F28">
            <w:pPr>
              <w:pStyle w:val="naisc"/>
              <w:spacing w:before="0" w:after="0"/>
              <w:rPr>
                <w:b/>
                <w:bCs/>
              </w:rPr>
            </w:pPr>
          </w:p>
          <w:p w14:paraId="242EBA08" w14:textId="2FA39049" w:rsidR="00CD579A" w:rsidRDefault="00CD579A" w:rsidP="005D0F28">
            <w:pPr>
              <w:pStyle w:val="naisc"/>
              <w:spacing w:before="0" w:after="0"/>
              <w:rPr>
                <w:b/>
                <w:bCs/>
              </w:rPr>
            </w:pPr>
          </w:p>
          <w:p w14:paraId="30E31005" w14:textId="11EA5EF2" w:rsidR="00CD579A" w:rsidRDefault="00CD579A" w:rsidP="005D0F28">
            <w:pPr>
              <w:pStyle w:val="naisc"/>
              <w:spacing w:before="0" w:after="0"/>
              <w:rPr>
                <w:b/>
                <w:bCs/>
              </w:rPr>
            </w:pPr>
          </w:p>
          <w:p w14:paraId="67491632" w14:textId="79E56369" w:rsidR="00CD579A" w:rsidRDefault="00CD579A" w:rsidP="005D0F28">
            <w:pPr>
              <w:pStyle w:val="naisc"/>
              <w:spacing w:before="0" w:after="0"/>
              <w:rPr>
                <w:b/>
                <w:bCs/>
              </w:rPr>
            </w:pPr>
          </w:p>
          <w:p w14:paraId="7023BEE2" w14:textId="265EDB2A" w:rsidR="00CD579A" w:rsidRDefault="00CD579A" w:rsidP="005D0F28">
            <w:pPr>
              <w:pStyle w:val="naisc"/>
              <w:spacing w:before="0" w:after="0"/>
              <w:rPr>
                <w:b/>
                <w:bCs/>
              </w:rPr>
            </w:pPr>
          </w:p>
          <w:p w14:paraId="200AA5DD" w14:textId="5389CD53" w:rsidR="00CD579A" w:rsidRDefault="00CD579A" w:rsidP="005D0F28">
            <w:pPr>
              <w:pStyle w:val="naisc"/>
              <w:spacing w:before="0" w:after="0"/>
              <w:rPr>
                <w:b/>
                <w:bCs/>
              </w:rPr>
            </w:pPr>
          </w:p>
          <w:p w14:paraId="6896D246" w14:textId="7D0DC18F" w:rsidR="00CD579A" w:rsidRDefault="00CD579A" w:rsidP="005D0F28">
            <w:pPr>
              <w:pStyle w:val="naisc"/>
              <w:spacing w:before="0" w:after="0"/>
              <w:rPr>
                <w:b/>
                <w:bCs/>
              </w:rPr>
            </w:pPr>
          </w:p>
          <w:p w14:paraId="13C78E00" w14:textId="699F6400" w:rsidR="00CD579A" w:rsidRDefault="00CD579A" w:rsidP="005D0F28">
            <w:pPr>
              <w:pStyle w:val="naisc"/>
              <w:spacing w:before="0" w:after="0"/>
              <w:rPr>
                <w:b/>
                <w:bCs/>
              </w:rPr>
            </w:pPr>
          </w:p>
          <w:p w14:paraId="22CC3137" w14:textId="0E88BCF6" w:rsidR="00CD579A" w:rsidRDefault="00CD579A" w:rsidP="005D0F28">
            <w:pPr>
              <w:pStyle w:val="naisc"/>
              <w:spacing w:before="0" w:after="0"/>
              <w:rPr>
                <w:b/>
                <w:bCs/>
              </w:rPr>
            </w:pPr>
          </w:p>
          <w:p w14:paraId="281D17D5" w14:textId="540F52C4" w:rsidR="00CD579A" w:rsidRDefault="00CD579A" w:rsidP="005D0F28">
            <w:pPr>
              <w:pStyle w:val="naisc"/>
              <w:spacing w:before="0" w:after="0"/>
              <w:rPr>
                <w:b/>
                <w:bCs/>
              </w:rPr>
            </w:pPr>
            <w:r>
              <w:rPr>
                <w:b/>
                <w:bCs/>
              </w:rPr>
              <w:t>Ņemts vērā.</w:t>
            </w:r>
          </w:p>
          <w:p w14:paraId="3DD3B2FE" w14:textId="77777777" w:rsidR="00CD579A" w:rsidRDefault="00CD579A" w:rsidP="005D0F28">
            <w:pPr>
              <w:pStyle w:val="naisc"/>
              <w:spacing w:before="0" w:after="0"/>
              <w:rPr>
                <w:b/>
                <w:bCs/>
              </w:rPr>
            </w:pPr>
          </w:p>
          <w:p w14:paraId="2EECEE35" w14:textId="77777777" w:rsidR="00CD579A" w:rsidRDefault="00CD579A" w:rsidP="005D0F28">
            <w:pPr>
              <w:pStyle w:val="naisc"/>
              <w:spacing w:before="0" w:after="0"/>
              <w:rPr>
                <w:b/>
                <w:bCs/>
              </w:rPr>
            </w:pPr>
          </w:p>
          <w:p w14:paraId="5D7187E8" w14:textId="77777777" w:rsidR="00CD579A" w:rsidRDefault="00CD579A" w:rsidP="005D0F28">
            <w:pPr>
              <w:pStyle w:val="naisc"/>
              <w:spacing w:before="0" w:after="0"/>
              <w:rPr>
                <w:b/>
                <w:bCs/>
              </w:rPr>
            </w:pPr>
          </w:p>
          <w:p w14:paraId="77070041" w14:textId="77777777" w:rsidR="00CD579A" w:rsidRDefault="00CD579A" w:rsidP="005D0F28">
            <w:pPr>
              <w:pStyle w:val="naisc"/>
              <w:spacing w:before="0" w:after="0"/>
              <w:rPr>
                <w:b/>
                <w:bCs/>
              </w:rPr>
            </w:pPr>
          </w:p>
          <w:p w14:paraId="71FBCCAB" w14:textId="77777777" w:rsidR="00CD579A" w:rsidRDefault="00CD579A" w:rsidP="005D0F28">
            <w:pPr>
              <w:pStyle w:val="naisc"/>
              <w:spacing w:before="0" w:after="0"/>
              <w:rPr>
                <w:b/>
                <w:bCs/>
              </w:rPr>
            </w:pPr>
          </w:p>
          <w:p w14:paraId="4D2AA2B9" w14:textId="77777777" w:rsidR="00CD579A" w:rsidRDefault="00CD579A" w:rsidP="005D0F28">
            <w:pPr>
              <w:pStyle w:val="naisc"/>
              <w:spacing w:before="0" w:after="0"/>
              <w:rPr>
                <w:b/>
                <w:bCs/>
              </w:rPr>
            </w:pPr>
          </w:p>
          <w:p w14:paraId="6CB9D6A4" w14:textId="77777777" w:rsidR="00CD579A" w:rsidRDefault="00CD579A" w:rsidP="005D0F28">
            <w:pPr>
              <w:pStyle w:val="naisc"/>
              <w:spacing w:before="0" w:after="0"/>
              <w:rPr>
                <w:b/>
                <w:bCs/>
              </w:rPr>
            </w:pPr>
          </w:p>
          <w:p w14:paraId="44A18D63" w14:textId="77777777" w:rsidR="00CD579A" w:rsidRDefault="00CD579A" w:rsidP="005D0F28">
            <w:pPr>
              <w:pStyle w:val="naisc"/>
              <w:spacing w:before="0" w:after="0"/>
              <w:rPr>
                <w:b/>
                <w:bCs/>
              </w:rPr>
            </w:pPr>
          </w:p>
          <w:p w14:paraId="6DA03BED" w14:textId="77777777" w:rsidR="00CD579A" w:rsidRDefault="00CD579A" w:rsidP="005D0F28">
            <w:pPr>
              <w:pStyle w:val="naisc"/>
              <w:spacing w:before="0" w:after="0"/>
              <w:rPr>
                <w:b/>
                <w:bCs/>
              </w:rPr>
            </w:pPr>
          </w:p>
          <w:p w14:paraId="0E5AF497" w14:textId="77777777" w:rsidR="00CD579A" w:rsidRDefault="00CD579A" w:rsidP="005D0F28">
            <w:pPr>
              <w:pStyle w:val="naisc"/>
              <w:spacing w:before="0" w:after="0"/>
              <w:rPr>
                <w:b/>
                <w:bCs/>
              </w:rPr>
            </w:pPr>
          </w:p>
          <w:p w14:paraId="2B4859D2" w14:textId="77777777" w:rsidR="00CD579A" w:rsidRDefault="00CD579A" w:rsidP="005D0F28">
            <w:pPr>
              <w:pStyle w:val="naisc"/>
              <w:spacing w:before="0" w:after="0"/>
              <w:rPr>
                <w:b/>
                <w:bCs/>
              </w:rPr>
            </w:pPr>
          </w:p>
          <w:p w14:paraId="5AD1CF0C" w14:textId="77777777" w:rsidR="00CD579A" w:rsidRDefault="00CD579A" w:rsidP="005D0F28">
            <w:pPr>
              <w:pStyle w:val="naisc"/>
              <w:spacing w:before="0" w:after="0"/>
              <w:rPr>
                <w:b/>
                <w:bCs/>
              </w:rPr>
            </w:pPr>
          </w:p>
          <w:p w14:paraId="436256A3" w14:textId="77777777" w:rsidR="00CD579A" w:rsidRDefault="00CD579A" w:rsidP="005D0F28">
            <w:pPr>
              <w:pStyle w:val="naisc"/>
              <w:spacing w:before="0" w:after="0"/>
              <w:rPr>
                <w:b/>
                <w:bCs/>
              </w:rPr>
            </w:pPr>
          </w:p>
          <w:p w14:paraId="2B5021D6" w14:textId="77777777" w:rsidR="00CD579A" w:rsidRDefault="00CD579A" w:rsidP="005D0F28">
            <w:pPr>
              <w:pStyle w:val="naisc"/>
              <w:spacing w:before="0" w:after="0"/>
              <w:rPr>
                <w:b/>
                <w:bCs/>
              </w:rPr>
            </w:pPr>
          </w:p>
          <w:p w14:paraId="6ED40B57" w14:textId="77777777" w:rsidR="00CD579A" w:rsidRDefault="00CD579A" w:rsidP="005D0F28">
            <w:pPr>
              <w:pStyle w:val="naisc"/>
              <w:spacing w:before="0" w:after="0"/>
              <w:rPr>
                <w:b/>
                <w:bCs/>
              </w:rPr>
            </w:pPr>
          </w:p>
          <w:p w14:paraId="1645225E" w14:textId="77777777" w:rsidR="00CD579A" w:rsidRDefault="00CD579A" w:rsidP="005D0F28">
            <w:pPr>
              <w:pStyle w:val="naisc"/>
              <w:spacing w:before="0" w:after="0"/>
              <w:rPr>
                <w:b/>
                <w:bCs/>
              </w:rPr>
            </w:pPr>
          </w:p>
          <w:p w14:paraId="5173AA2B" w14:textId="77777777" w:rsidR="00CD579A" w:rsidRDefault="00CD579A" w:rsidP="005D0F28">
            <w:pPr>
              <w:pStyle w:val="naisc"/>
              <w:spacing w:before="0" w:after="0"/>
              <w:rPr>
                <w:b/>
                <w:bCs/>
              </w:rPr>
            </w:pPr>
          </w:p>
          <w:p w14:paraId="7D3BF209" w14:textId="77777777" w:rsidR="00CD579A" w:rsidRDefault="00CD579A" w:rsidP="005D0F28">
            <w:pPr>
              <w:pStyle w:val="naisc"/>
              <w:spacing w:before="0" w:after="0"/>
              <w:rPr>
                <w:b/>
                <w:bCs/>
              </w:rPr>
            </w:pPr>
          </w:p>
          <w:p w14:paraId="32E1DABE" w14:textId="77777777" w:rsidR="00CD579A" w:rsidRDefault="00CD579A" w:rsidP="005D0F28">
            <w:pPr>
              <w:pStyle w:val="naisc"/>
              <w:spacing w:before="0" w:after="0"/>
              <w:rPr>
                <w:b/>
                <w:bCs/>
              </w:rPr>
            </w:pPr>
          </w:p>
          <w:p w14:paraId="6FB78594" w14:textId="77777777" w:rsidR="00CD579A" w:rsidRDefault="00CD579A" w:rsidP="005D0F28">
            <w:pPr>
              <w:pStyle w:val="naisc"/>
              <w:spacing w:before="0" w:after="0"/>
              <w:rPr>
                <w:b/>
                <w:bCs/>
              </w:rPr>
            </w:pPr>
          </w:p>
          <w:p w14:paraId="1E770746" w14:textId="77777777" w:rsidR="00CD579A" w:rsidRDefault="00CD579A" w:rsidP="005D0F28">
            <w:pPr>
              <w:pStyle w:val="naisc"/>
              <w:spacing w:before="0" w:after="0"/>
              <w:rPr>
                <w:b/>
                <w:bCs/>
              </w:rPr>
            </w:pPr>
          </w:p>
          <w:p w14:paraId="6C4997B0" w14:textId="77777777" w:rsidR="00CD579A" w:rsidRDefault="00CD579A" w:rsidP="005D0F28">
            <w:pPr>
              <w:pStyle w:val="naisc"/>
              <w:spacing w:before="0" w:after="0"/>
              <w:rPr>
                <w:b/>
                <w:bCs/>
              </w:rPr>
            </w:pPr>
          </w:p>
          <w:p w14:paraId="5061CE2D" w14:textId="77777777" w:rsidR="00CD579A" w:rsidRDefault="00CD579A" w:rsidP="005D0F28">
            <w:pPr>
              <w:pStyle w:val="naisc"/>
              <w:spacing w:before="0" w:after="0"/>
              <w:rPr>
                <w:b/>
                <w:bCs/>
              </w:rPr>
            </w:pPr>
          </w:p>
          <w:p w14:paraId="5BD42DEE" w14:textId="77777777" w:rsidR="00CD579A" w:rsidRDefault="00CD579A" w:rsidP="005D0F28">
            <w:pPr>
              <w:pStyle w:val="naisc"/>
              <w:spacing w:before="0" w:after="0"/>
              <w:rPr>
                <w:b/>
                <w:bCs/>
              </w:rPr>
            </w:pPr>
          </w:p>
          <w:p w14:paraId="02C171E5" w14:textId="77777777" w:rsidR="00CD579A" w:rsidRDefault="00CD579A" w:rsidP="005D0F28">
            <w:pPr>
              <w:pStyle w:val="naisc"/>
              <w:spacing w:before="0" w:after="0"/>
              <w:rPr>
                <w:b/>
                <w:bCs/>
              </w:rPr>
            </w:pPr>
          </w:p>
          <w:p w14:paraId="41830361" w14:textId="77777777" w:rsidR="00CD579A" w:rsidRDefault="00CD579A" w:rsidP="005D0F28">
            <w:pPr>
              <w:pStyle w:val="naisc"/>
              <w:spacing w:before="0" w:after="0"/>
              <w:rPr>
                <w:b/>
                <w:bCs/>
              </w:rPr>
            </w:pPr>
          </w:p>
          <w:p w14:paraId="69B80F39" w14:textId="77777777" w:rsidR="00CD579A" w:rsidRDefault="00CD579A" w:rsidP="005D0F28">
            <w:pPr>
              <w:pStyle w:val="naisc"/>
              <w:spacing w:before="0" w:after="0"/>
              <w:rPr>
                <w:b/>
                <w:bCs/>
              </w:rPr>
            </w:pPr>
          </w:p>
          <w:p w14:paraId="35727ABB" w14:textId="77777777" w:rsidR="00CD579A" w:rsidRDefault="00CD579A" w:rsidP="005D0F28">
            <w:pPr>
              <w:pStyle w:val="naisc"/>
              <w:spacing w:before="0" w:after="0"/>
              <w:rPr>
                <w:b/>
                <w:bCs/>
              </w:rPr>
            </w:pPr>
          </w:p>
          <w:p w14:paraId="0759D56A" w14:textId="77777777" w:rsidR="00CD579A" w:rsidRDefault="00CD579A" w:rsidP="005D0F28">
            <w:pPr>
              <w:pStyle w:val="naisc"/>
              <w:spacing w:before="0" w:after="0"/>
              <w:rPr>
                <w:b/>
                <w:bCs/>
              </w:rPr>
            </w:pPr>
          </w:p>
          <w:p w14:paraId="32DE315A" w14:textId="77777777" w:rsidR="00CD579A" w:rsidRDefault="00CD579A" w:rsidP="005D0F28">
            <w:pPr>
              <w:pStyle w:val="naisc"/>
              <w:spacing w:before="0" w:after="0"/>
              <w:rPr>
                <w:b/>
                <w:bCs/>
              </w:rPr>
            </w:pPr>
          </w:p>
          <w:p w14:paraId="6631EF47" w14:textId="245EF87E" w:rsidR="00CD579A" w:rsidRDefault="00CD579A" w:rsidP="005D0F28">
            <w:pPr>
              <w:pStyle w:val="naisc"/>
              <w:spacing w:before="0" w:after="0"/>
              <w:rPr>
                <w:b/>
                <w:bCs/>
              </w:rPr>
            </w:pPr>
            <w:r>
              <w:rPr>
                <w:b/>
                <w:bCs/>
              </w:rPr>
              <w:t>Ņemts vērā.</w:t>
            </w:r>
          </w:p>
          <w:p w14:paraId="3386DD5D" w14:textId="77777777" w:rsidR="00CD579A" w:rsidRDefault="00CD579A" w:rsidP="005D0F28">
            <w:pPr>
              <w:pStyle w:val="naisc"/>
              <w:spacing w:before="0" w:after="0"/>
              <w:rPr>
                <w:b/>
                <w:bCs/>
              </w:rPr>
            </w:pPr>
          </w:p>
          <w:p w14:paraId="538F1AA7" w14:textId="77777777" w:rsidR="00CD579A" w:rsidRDefault="00CD579A" w:rsidP="005D0F28">
            <w:pPr>
              <w:pStyle w:val="naisc"/>
              <w:spacing w:before="0" w:after="0"/>
              <w:rPr>
                <w:b/>
                <w:bCs/>
              </w:rPr>
            </w:pPr>
          </w:p>
          <w:p w14:paraId="42284EF0" w14:textId="77777777" w:rsidR="00CD579A" w:rsidRDefault="00CD579A" w:rsidP="005D0F28">
            <w:pPr>
              <w:pStyle w:val="naisc"/>
              <w:spacing w:before="0" w:after="0"/>
              <w:rPr>
                <w:b/>
                <w:bCs/>
              </w:rPr>
            </w:pPr>
          </w:p>
          <w:p w14:paraId="1EDD36CC" w14:textId="77777777" w:rsidR="00CD579A" w:rsidRDefault="00CD579A" w:rsidP="005D0F28">
            <w:pPr>
              <w:pStyle w:val="naisc"/>
              <w:spacing w:before="0" w:after="0"/>
              <w:rPr>
                <w:b/>
                <w:bCs/>
              </w:rPr>
            </w:pPr>
          </w:p>
          <w:p w14:paraId="3E309172" w14:textId="77777777" w:rsidR="00CD579A" w:rsidRDefault="00CD579A" w:rsidP="005D0F28">
            <w:pPr>
              <w:pStyle w:val="naisc"/>
              <w:spacing w:before="0" w:after="0"/>
              <w:rPr>
                <w:b/>
                <w:bCs/>
              </w:rPr>
            </w:pPr>
          </w:p>
          <w:p w14:paraId="462EC94F" w14:textId="77777777" w:rsidR="00CD579A" w:rsidRDefault="00CD579A" w:rsidP="005D0F28">
            <w:pPr>
              <w:pStyle w:val="naisc"/>
              <w:spacing w:before="0" w:after="0"/>
              <w:rPr>
                <w:b/>
                <w:bCs/>
              </w:rPr>
            </w:pPr>
          </w:p>
          <w:p w14:paraId="39AD9D0E" w14:textId="77777777" w:rsidR="00CD579A" w:rsidRDefault="00CD579A" w:rsidP="005D0F28">
            <w:pPr>
              <w:pStyle w:val="naisc"/>
              <w:spacing w:before="0" w:after="0"/>
              <w:rPr>
                <w:b/>
                <w:bCs/>
              </w:rPr>
            </w:pPr>
          </w:p>
          <w:p w14:paraId="4008AD2D" w14:textId="77777777" w:rsidR="00CD579A" w:rsidRDefault="00CD579A" w:rsidP="005D0F28">
            <w:pPr>
              <w:pStyle w:val="naisc"/>
              <w:spacing w:before="0" w:after="0"/>
              <w:rPr>
                <w:b/>
                <w:bCs/>
              </w:rPr>
            </w:pPr>
          </w:p>
          <w:p w14:paraId="1B1FF20D" w14:textId="6B16FB67" w:rsidR="00CD579A" w:rsidRDefault="00CD579A" w:rsidP="005D0F28">
            <w:pPr>
              <w:pStyle w:val="naisc"/>
              <w:spacing w:before="0" w:after="0"/>
              <w:rPr>
                <w:b/>
                <w:bCs/>
              </w:rPr>
            </w:pPr>
            <w:r>
              <w:rPr>
                <w:b/>
                <w:bCs/>
              </w:rPr>
              <w:t>Ņemts vērā.</w:t>
            </w:r>
          </w:p>
          <w:p w14:paraId="0F3C3E80" w14:textId="77777777" w:rsidR="00CD579A" w:rsidRDefault="00CD579A" w:rsidP="005D0F28">
            <w:pPr>
              <w:pStyle w:val="naisc"/>
              <w:spacing w:before="0" w:after="0"/>
              <w:rPr>
                <w:b/>
                <w:bCs/>
              </w:rPr>
            </w:pPr>
          </w:p>
          <w:p w14:paraId="634E12D8" w14:textId="77777777" w:rsidR="00CD579A" w:rsidRDefault="00CD579A" w:rsidP="005D0F28">
            <w:pPr>
              <w:pStyle w:val="naisc"/>
              <w:spacing w:before="0" w:after="0"/>
              <w:rPr>
                <w:b/>
                <w:bCs/>
              </w:rPr>
            </w:pPr>
          </w:p>
          <w:p w14:paraId="3D04247F" w14:textId="77777777" w:rsidR="00CD579A" w:rsidRDefault="00CD579A" w:rsidP="005D0F28">
            <w:pPr>
              <w:pStyle w:val="naisc"/>
              <w:spacing w:before="0" w:after="0"/>
              <w:rPr>
                <w:b/>
                <w:bCs/>
              </w:rPr>
            </w:pPr>
          </w:p>
          <w:p w14:paraId="05011DFC" w14:textId="77777777" w:rsidR="00CD579A" w:rsidRDefault="00CD579A" w:rsidP="005D0F28">
            <w:pPr>
              <w:pStyle w:val="naisc"/>
              <w:spacing w:before="0" w:after="0"/>
              <w:rPr>
                <w:b/>
                <w:bCs/>
              </w:rPr>
            </w:pPr>
          </w:p>
          <w:p w14:paraId="5FCB3B87" w14:textId="77777777" w:rsidR="00CD579A" w:rsidRDefault="00CD579A" w:rsidP="005D0F28">
            <w:pPr>
              <w:pStyle w:val="naisc"/>
              <w:spacing w:before="0" w:after="0"/>
              <w:rPr>
                <w:b/>
                <w:bCs/>
              </w:rPr>
            </w:pPr>
          </w:p>
          <w:p w14:paraId="09FB12DB" w14:textId="77777777" w:rsidR="00CD579A" w:rsidRDefault="00CD579A" w:rsidP="00CD579A">
            <w:pPr>
              <w:pStyle w:val="naisc"/>
              <w:spacing w:before="0" w:after="0"/>
              <w:rPr>
                <w:b/>
                <w:bCs/>
              </w:rPr>
            </w:pPr>
            <w:r>
              <w:rPr>
                <w:b/>
                <w:bCs/>
              </w:rPr>
              <w:t>Ņemts vērā.</w:t>
            </w:r>
          </w:p>
          <w:p w14:paraId="27F48820" w14:textId="77777777" w:rsidR="00CD579A" w:rsidRDefault="00CD579A" w:rsidP="005D0F28">
            <w:pPr>
              <w:pStyle w:val="naisc"/>
              <w:spacing w:before="0" w:after="0"/>
              <w:rPr>
                <w:b/>
                <w:bCs/>
              </w:rPr>
            </w:pPr>
          </w:p>
          <w:p w14:paraId="2FF979E6" w14:textId="77777777" w:rsidR="00CD579A" w:rsidRDefault="00CD579A" w:rsidP="005D0F28">
            <w:pPr>
              <w:pStyle w:val="naisc"/>
              <w:spacing w:before="0" w:after="0"/>
              <w:rPr>
                <w:b/>
                <w:bCs/>
              </w:rPr>
            </w:pPr>
          </w:p>
          <w:p w14:paraId="1DA1EF3E" w14:textId="77777777" w:rsidR="00EF5238" w:rsidRDefault="00EF5238" w:rsidP="005D0F28">
            <w:pPr>
              <w:pStyle w:val="naisc"/>
              <w:spacing w:before="0" w:after="0"/>
              <w:rPr>
                <w:b/>
                <w:bCs/>
              </w:rPr>
            </w:pPr>
          </w:p>
          <w:p w14:paraId="59D9CD36" w14:textId="77777777" w:rsidR="00EF5238" w:rsidRDefault="00EF5238" w:rsidP="005D0F28">
            <w:pPr>
              <w:pStyle w:val="naisc"/>
              <w:spacing w:before="0" w:after="0"/>
              <w:rPr>
                <w:b/>
                <w:bCs/>
              </w:rPr>
            </w:pPr>
          </w:p>
          <w:p w14:paraId="5BA69BF9" w14:textId="77777777" w:rsidR="00EF5238" w:rsidRDefault="00EF5238" w:rsidP="005D0F28">
            <w:pPr>
              <w:pStyle w:val="naisc"/>
              <w:spacing w:before="0" w:after="0"/>
              <w:rPr>
                <w:b/>
                <w:bCs/>
              </w:rPr>
            </w:pPr>
          </w:p>
          <w:p w14:paraId="0B2DBA61" w14:textId="77777777" w:rsidR="00EF5238" w:rsidRDefault="00EF5238" w:rsidP="005D0F28">
            <w:pPr>
              <w:pStyle w:val="naisc"/>
              <w:spacing w:before="0" w:after="0"/>
              <w:rPr>
                <w:b/>
                <w:bCs/>
              </w:rPr>
            </w:pPr>
          </w:p>
          <w:p w14:paraId="4CE38306" w14:textId="77777777" w:rsidR="00EF5238" w:rsidRDefault="00EF5238" w:rsidP="005D0F28">
            <w:pPr>
              <w:pStyle w:val="naisc"/>
              <w:spacing w:before="0" w:after="0"/>
              <w:rPr>
                <w:b/>
                <w:bCs/>
              </w:rPr>
            </w:pPr>
          </w:p>
          <w:p w14:paraId="0EDF15BB" w14:textId="77777777" w:rsidR="00EF5238" w:rsidRDefault="00EF5238" w:rsidP="005D0F28">
            <w:pPr>
              <w:pStyle w:val="naisc"/>
              <w:spacing w:before="0" w:after="0"/>
              <w:rPr>
                <w:b/>
                <w:bCs/>
              </w:rPr>
            </w:pPr>
          </w:p>
          <w:p w14:paraId="1F515D8F" w14:textId="77777777" w:rsidR="00EF5238" w:rsidRDefault="00EF5238" w:rsidP="00EF5238">
            <w:pPr>
              <w:pStyle w:val="naisc"/>
              <w:spacing w:before="0" w:after="0"/>
              <w:rPr>
                <w:b/>
                <w:bCs/>
              </w:rPr>
            </w:pPr>
            <w:r w:rsidRPr="008C40B0">
              <w:rPr>
                <w:b/>
                <w:bCs/>
              </w:rPr>
              <w:t>Ņemts vērā.</w:t>
            </w:r>
          </w:p>
          <w:p w14:paraId="06531929" w14:textId="77777777" w:rsidR="00EF5238" w:rsidRDefault="00EF5238" w:rsidP="005D0F28">
            <w:pPr>
              <w:pStyle w:val="naisc"/>
              <w:spacing w:before="0" w:after="0"/>
              <w:rPr>
                <w:b/>
                <w:bCs/>
              </w:rPr>
            </w:pPr>
          </w:p>
          <w:p w14:paraId="3283C088" w14:textId="77777777" w:rsidR="00AC658F" w:rsidRDefault="00AC658F" w:rsidP="005D0F28">
            <w:pPr>
              <w:pStyle w:val="naisc"/>
              <w:spacing w:before="0" w:after="0"/>
              <w:rPr>
                <w:b/>
                <w:bCs/>
              </w:rPr>
            </w:pPr>
          </w:p>
          <w:p w14:paraId="135BAEB7" w14:textId="77777777" w:rsidR="00AC658F" w:rsidRDefault="00AC658F" w:rsidP="005D0F28">
            <w:pPr>
              <w:pStyle w:val="naisc"/>
              <w:spacing w:before="0" w:after="0"/>
              <w:rPr>
                <w:b/>
                <w:bCs/>
              </w:rPr>
            </w:pPr>
          </w:p>
          <w:p w14:paraId="2568404B" w14:textId="77777777" w:rsidR="00AC658F" w:rsidRDefault="00AC658F" w:rsidP="005D0F28">
            <w:pPr>
              <w:pStyle w:val="naisc"/>
              <w:spacing w:before="0" w:after="0"/>
              <w:rPr>
                <w:b/>
                <w:bCs/>
              </w:rPr>
            </w:pPr>
          </w:p>
          <w:p w14:paraId="1A1B9246" w14:textId="77777777" w:rsidR="00AC658F" w:rsidRDefault="00AC658F" w:rsidP="005D0F28">
            <w:pPr>
              <w:pStyle w:val="naisc"/>
              <w:spacing w:before="0" w:after="0"/>
              <w:rPr>
                <w:b/>
                <w:bCs/>
              </w:rPr>
            </w:pPr>
          </w:p>
          <w:p w14:paraId="2DA716E2" w14:textId="77777777" w:rsidR="00AC658F" w:rsidRDefault="00AC658F" w:rsidP="005D0F28">
            <w:pPr>
              <w:pStyle w:val="naisc"/>
              <w:spacing w:before="0" w:after="0"/>
              <w:rPr>
                <w:b/>
                <w:bCs/>
              </w:rPr>
            </w:pPr>
          </w:p>
          <w:p w14:paraId="06A7FCE6" w14:textId="77777777" w:rsidR="00AC658F" w:rsidRDefault="00AC658F" w:rsidP="005D0F28">
            <w:pPr>
              <w:pStyle w:val="naisc"/>
              <w:spacing w:before="0" w:after="0"/>
              <w:rPr>
                <w:b/>
                <w:bCs/>
              </w:rPr>
            </w:pPr>
          </w:p>
          <w:p w14:paraId="417A5D70" w14:textId="77777777" w:rsidR="00AC658F" w:rsidRDefault="00AC658F" w:rsidP="005D0F28">
            <w:pPr>
              <w:pStyle w:val="naisc"/>
              <w:spacing w:before="0" w:after="0"/>
              <w:rPr>
                <w:b/>
                <w:bCs/>
              </w:rPr>
            </w:pPr>
          </w:p>
          <w:p w14:paraId="7B908406" w14:textId="77777777" w:rsidR="00AC658F" w:rsidRDefault="00AC658F" w:rsidP="005D0F28">
            <w:pPr>
              <w:pStyle w:val="naisc"/>
              <w:spacing w:before="0" w:after="0"/>
              <w:rPr>
                <w:b/>
                <w:bCs/>
              </w:rPr>
            </w:pPr>
          </w:p>
          <w:p w14:paraId="3245E731" w14:textId="77777777" w:rsidR="00AC658F" w:rsidRDefault="00AC658F" w:rsidP="005D0F28">
            <w:pPr>
              <w:pStyle w:val="naisc"/>
              <w:spacing w:before="0" w:after="0"/>
              <w:rPr>
                <w:b/>
                <w:bCs/>
              </w:rPr>
            </w:pPr>
          </w:p>
          <w:p w14:paraId="5E9BCC56" w14:textId="77777777" w:rsidR="00AC658F" w:rsidRDefault="00AC658F" w:rsidP="005D0F28">
            <w:pPr>
              <w:pStyle w:val="naisc"/>
              <w:spacing w:before="0" w:after="0"/>
              <w:rPr>
                <w:b/>
                <w:bCs/>
              </w:rPr>
            </w:pPr>
          </w:p>
          <w:p w14:paraId="46DCD282" w14:textId="77777777" w:rsidR="00AC658F" w:rsidRDefault="00AC658F" w:rsidP="005D0F28">
            <w:pPr>
              <w:pStyle w:val="naisc"/>
              <w:spacing w:before="0" w:after="0"/>
              <w:rPr>
                <w:b/>
                <w:bCs/>
              </w:rPr>
            </w:pPr>
          </w:p>
          <w:p w14:paraId="1BABD748" w14:textId="77777777" w:rsidR="00AC658F" w:rsidRDefault="00AC658F" w:rsidP="005D0F28">
            <w:pPr>
              <w:pStyle w:val="naisc"/>
              <w:spacing w:before="0" w:after="0"/>
              <w:rPr>
                <w:b/>
                <w:bCs/>
              </w:rPr>
            </w:pPr>
          </w:p>
          <w:p w14:paraId="701BCDEF" w14:textId="77777777" w:rsidR="00AC658F" w:rsidRDefault="00AC658F" w:rsidP="005D0F28">
            <w:pPr>
              <w:pStyle w:val="naisc"/>
              <w:spacing w:before="0" w:after="0"/>
              <w:rPr>
                <w:b/>
                <w:bCs/>
              </w:rPr>
            </w:pPr>
          </w:p>
          <w:p w14:paraId="39110AE5" w14:textId="77777777" w:rsidR="00AC658F" w:rsidRDefault="00AC658F" w:rsidP="005D0F28">
            <w:pPr>
              <w:pStyle w:val="naisc"/>
              <w:spacing w:before="0" w:after="0"/>
              <w:rPr>
                <w:b/>
                <w:bCs/>
              </w:rPr>
            </w:pPr>
          </w:p>
          <w:p w14:paraId="5438BEDF" w14:textId="77777777" w:rsidR="00AC658F" w:rsidRDefault="00AC658F" w:rsidP="005D0F28">
            <w:pPr>
              <w:pStyle w:val="naisc"/>
              <w:spacing w:before="0" w:after="0"/>
              <w:rPr>
                <w:b/>
                <w:bCs/>
              </w:rPr>
            </w:pPr>
          </w:p>
          <w:p w14:paraId="20435ABB" w14:textId="77777777" w:rsidR="00AC658F" w:rsidRDefault="00AC658F" w:rsidP="005D0F28">
            <w:pPr>
              <w:pStyle w:val="naisc"/>
              <w:spacing w:before="0" w:after="0"/>
              <w:rPr>
                <w:b/>
                <w:bCs/>
              </w:rPr>
            </w:pPr>
          </w:p>
          <w:p w14:paraId="3BDC0859" w14:textId="77777777" w:rsidR="00AC658F" w:rsidRDefault="00AC658F" w:rsidP="005D0F28">
            <w:pPr>
              <w:pStyle w:val="naisc"/>
              <w:spacing w:before="0" w:after="0"/>
              <w:rPr>
                <w:b/>
                <w:bCs/>
              </w:rPr>
            </w:pPr>
          </w:p>
          <w:p w14:paraId="3EA0B5D5" w14:textId="77777777" w:rsidR="00AC658F" w:rsidRDefault="00AC658F" w:rsidP="005D0F28">
            <w:pPr>
              <w:pStyle w:val="naisc"/>
              <w:spacing w:before="0" w:after="0"/>
              <w:rPr>
                <w:b/>
                <w:bCs/>
              </w:rPr>
            </w:pPr>
          </w:p>
          <w:p w14:paraId="7AF04BD4" w14:textId="77777777" w:rsidR="00AC658F" w:rsidRDefault="00AC658F" w:rsidP="005D0F28">
            <w:pPr>
              <w:pStyle w:val="naisc"/>
              <w:spacing w:before="0" w:after="0"/>
              <w:rPr>
                <w:b/>
                <w:bCs/>
              </w:rPr>
            </w:pPr>
          </w:p>
          <w:p w14:paraId="00FFDCEC" w14:textId="77777777" w:rsidR="00AC658F" w:rsidRDefault="00AC658F" w:rsidP="005D0F28">
            <w:pPr>
              <w:pStyle w:val="naisc"/>
              <w:spacing w:before="0" w:after="0"/>
              <w:rPr>
                <w:b/>
                <w:bCs/>
              </w:rPr>
            </w:pPr>
          </w:p>
          <w:p w14:paraId="6FF956F1" w14:textId="77777777" w:rsidR="00AC658F" w:rsidRDefault="00AC658F" w:rsidP="005D0F28">
            <w:pPr>
              <w:pStyle w:val="naisc"/>
              <w:spacing w:before="0" w:after="0"/>
              <w:rPr>
                <w:b/>
                <w:bCs/>
              </w:rPr>
            </w:pPr>
          </w:p>
          <w:p w14:paraId="7077C283" w14:textId="77777777" w:rsidR="00AC658F" w:rsidRDefault="00AC658F" w:rsidP="005D0F28">
            <w:pPr>
              <w:pStyle w:val="naisc"/>
              <w:spacing w:before="0" w:after="0"/>
              <w:rPr>
                <w:b/>
                <w:bCs/>
              </w:rPr>
            </w:pPr>
          </w:p>
          <w:p w14:paraId="41BD48A2" w14:textId="77777777" w:rsidR="00AC658F" w:rsidRDefault="00AC658F" w:rsidP="005D0F28">
            <w:pPr>
              <w:pStyle w:val="naisc"/>
              <w:spacing w:before="0" w:after="0"/>
              <w:rPr>
                <w:b/>
                <w:bCs/>
              </w:rPr>
            </w:pPr>
          </w:p>
          <w:p w14:paraId="0C383659" w14:textId="77777777" w:rsidR="00AC658F" w:rsidRDefault="00AC658F" w:rsidP="005D0F28">
            <w:pPr>
              <w:pStyle w:val="naisc"/>
              <w:spacing w:before="0" w:after="0"/>
              <w:rPr>
                <w:b/>
                <w:bCs/>
              </w:rPr>
            </w:pPr>
          </w:p>
          <w:p w14:paraId="3641BBFB" w14:textId="77777777" w:rsidR="00AC658F" w:rsidRDefault="00AC658F" w:rsidP="005D0F28">
            <w:pPr>
              <w:pStyle w:val="naisc"/>
              <w:spacing w:before="0" w:after="0"/>
              <w:rPr>
                <w:b/>
                <w:bCs/>
              </w:rPr>
            </w:pPr>
          </w:p>
          <w:p w14:paraId="1CEC060E" w14:textId="77777777" w:rsidR="00AC658F" w:rsidRDefault="00AC658F" w:rsidP="005D0F28">
            <w:pPr>
              <w:pStyle w:val="naisc"/>
              <w:spacing w:before="0" w:after="0"/>
              <w:rPr>
                <w:b/>
                <w:bCs/>
              </w:rPr>
            </w:pPr>
          </w:p>
          <w:p w14:paraId="15C4E73B" w14:textId="77777777" w:rsidR="00AC658F" w:rsidRDefault="00AC658F" w:rsidP="005D0F28">
            <w:pPr>
              <w:pStyle w:val="naisc"/>
              <w:spacing w:before="0" w:after="0"/>
              <w:rPr>
                <w:b/>
                <w:bCs/>
              </w:rPr>
            </w:pPr>
          </w:p>
          <w:p w14:paraId="7674BCDA" w14:textId="77777777" w:rsidR="00AC658F" w:rsidRDefault="00AC658F" w:rsidP="005D0F28">
            <w:pPr>
              <w:pStyle w:val="naisc"/>
              <w:spacing w:before="0" w:after="0"/>
              <w:rPr>
                <w:b/>
                <w:bCs/>
              </w:rPr>
            </w:pPr>
          </w:p>
          <w:p w14:paraId="36AE340C" w14:textId="77777777" w:rsidR="00AC658F" w:rsidRDefault="00AC658F" w:rsidP="005D0F28">
            <w:pPr>
              <w:pStyle w:val="naisc"/>
              <w:spacing w:before="0" w:after="0"/>
              <w:rPr>
                <w:b/>
                <w:bCs/>
              </w:rPr>
            </w:pPr>
          </w:p>
          <w:p w14:paraId="70DFB319" w14:textId="77777777" w:rsidR="00AC658F" w:rsidRDefault="00AC658F" w:rsidP="005D0F28">
            <w:pPr>
              <w:pStyle w:val="naisc"/>
              <w:spacing w:before="0" w:after="0"/>
              <w:rPr>
                <w:b/>
                <w:bCs/>
              </w:rPr>
            </w:pPr>
          </w:p>
          <w:p w14:paraId="3C7A9C7F" w14:textId="77777777" w:rsidR="00AC658F" w:rsidRDefault="00AC658F" w:rsidP="005D0F28">
            <w:pPr>
              <w:pStyle w:val="naisc"/>
              <w:spacing w:before="0" w:after="0"/>
              <w:rPr>
                <w:b/>
                <w:bCs/>
              </w:rPr>
            </w:pPr>
          </w:p>
          <w:p w14:paraId="16166793" w14:textId="77777777" w:rsidR="00AC658F" w:rsidRDefault="00AC658F" w:rsidP="005D0F28">
            <w:pPr>
              <w:pStyle w:val="naisc"/>
              <w:spacing w:before="0" w:after="0"/>
              <w:rPr>
                <w:b/>
                <w:bCs/>
              </w:rPr>
            </w:pPr>
          </w:p>
          <w:p w14:paraId="594097F4" w14:textId="77777777" w:rsidR="00AC658F" w:rsidRDefault="00AC658F" w:rsidP="005D0F28">
            <w:pPr>
              <w:pStyle w:val="naisc"/>
              <w:spacing w:before="0" w:after="0"/>
              <w:rPr>
                <w:b/>
                <w:bCs/>
              </w:rPr>
            </w:pPr>
          </w:p>
          <w:p w14:paraId="3DB594B8" w14:textId="77777777" w:rsidR="00AC658F" w:rsidRDefault="00AC658F" w:rsidP="005D0F28">
            <w:pPr>
              <w:pStyle w:val="naisc"/>
              <w:spacing w:before="0" w:after="0"/>
              <w:rPr>
                <w:b/>
                <w:bCs/>
              </w:rPr>
            </w:pPr>
          </w:p>
          <w:p w14:paraId="657189BB" w14:textId="77777777" w:rsidR="00AC658F" w:rsidRDefault="00AC658F" w:rsidP="005D0F28">
            <w:pPr>
              <w:pStyle w:val="naisc"/>
              <w:spacing w:before="0" w:after="0"/>
              <w:rPr>
                <w:b/>
                <w:bCs/>
              </w:rPr>
            </w:pPr>
          </w:p>
          <w:p w14:paraId="3989900D" w14:textId="77777777" w:rsidR="00AC658F" w:rsidRDefault="00AC658F" w:rsidP="005D0F28">
            <w:pPr>
              <w:pStyle w:val="naisc"/>
              <w:spacing w:before="0" w:after="0"/>
              <w:rPr>
                <w:b/>
                <w:bCs/>
              </w:rPr>
            </w:pPr>
          </w:p>
          <w:p w14:paraId="4C61E5E6" w14:textId="77777777" w:rsidR="00AC658F" w:rsidRDefault="00AC658F" w:rsidP="005D0F28">
            <w:pPr>
              <w:pStyle w:val="naisc"/>
              <w:spacing w:before="0" w:after="0"/>
              <w:rPr>
                <w:b/>
                <w:bCs/>
              </w:rPr>
            </w:pPr>
          </w:p>
          <w:p w14:paraId="1E4E0B30" w14:textId="77777777" w:rsidR="00AC658F" w:rsidRDefault="00AC658F" w:rsidP="005D0F28">
            <w:pPr>
              <w:pStyle w:val="naisc"/>
              <w:spacing w:before="0" w:after="0"/>
              <w:rPr>
                <w:b/>
                <w:bCs/>
              </w:rPr>
            </w:pPr>
          </w:p>
          <w:p w14:paraId="0813E6BB" w14:textId="77777777" w:rsidR="00AC658F" w:rsidRDefault="00AC658F" w:rsidP="005D0F28">
            <w:pPr>
              <w:pStyle w:val="naisc"/>
              <w:spacing w:before="0" w:after="0"/>
              <w:rPr>
                <w:b/>
                <w:bCs/>
              </w:rPr>
            </w:pPr>
          </w:p>
          <w:p w14:paraId="24DCEF10" w14:textId="77777777" w:rsidR="00AC658F" w:rsidRDefault="00AC658F" w:rsidP="005D0F28">
            <w:pPr>
              <w:pStyle w:val="naisc"/>
              <w:spacing w:before="0" w:after="0"/>
              <w:rPr>
                <w:b/>
                <w:bCs/>
              </w:rPr>
            </w:pPr>
          </w:p>
          <w:p w14:paraId="0EE68585" w14:textId="77777777" w:rsidR="00AC658F" w:rsidRDefault="00AC658F" w:rsidP="005D0F28">
            <w:pPr>
              <w:pStyle w:val="naisc"/>
              <w:spacing w:before="0" w:after="0"/>
              <w:rPr>
                <w:b/>
                <w:bCs/>
              </w:rPr>
            </w:pPr>
          </w:p>
          <w:p w14:paraId="6D4BD9B5" w14:textId="77777777" w:rsidR="00AC658F" w:rsidRDefault="00AC658F" w:rsidP="005D0F28">
            <w:pPr>
              <w:pStyle w:val="naisc"/>
              <w:spacing w:before="0" w:after="0"/>
              <w:rPr>
                <w:b/>
                <w:bCs/>
              </w:rPr>
            </w:pPr>
          </w:p>
          <w:p w14:paraId="21D6C723" w14:textId="77777777" w:rsidR="00AC658F" w:rsidRDefault="00AC658F" w:rsidP="005D0F28">
            <w:pPr>
              <w:pStyle w:val="naisc"/>
              <w:spacing w:before="0" w:after="0"/>
              <w:rPr>
                <w:b/>
                <w:bCs/>
              </w:rPr>
            </w:pPr>
          </w:p>
          <w:p w14:paraId="368DECEA" w14:textId="77777777" w:rsidR="00AC658F" w:rsidRDefault="00AC658F" w:rsidP="005D0F28">
            <w:pPr>
              <w:pStyle w:val="naisc"/>
              <w:spacing w:before="0" w:after="0"/>
              <w:rPr>
                <w:b/>
                <w:bCs/>
              </w:rPr>
            </w:pPr>
          </w:p>
          <w:p w14:paraId="455B2E47" w14:textId="77777777" w:rsidR="00AC658F" w:rsidRDefault="00AC658F" w:rsidP="005D0F28">
            <w:pPr>
              <w:pStyle w:val="naisc"/>
              <w:spacing w:before="0" w:after="0"/>
              <w:rPr>
                <w:b/>
                <w:bCs/>
              </w:rPr>
            </w:pPr>
          </w:p>
          <w:p w14:paraId="04FCB438" w14:textId="77777777" w:rsidR="00AC658F" w:rsidRDefault="00AC658F" w:rsidP="005D0F28">
            <w:pPr>
              <w:pStyle w:val="naisc"/>
              <w:spacing w:before="0" w:after="0"/>
              <w:rPr>
                <w:b/>
                <w:bCs/>
              </w:rPr>
            </w:pPr>
          </w:p>
          <w:p w14:paraId="5B8FAD52" w14:textId="77777777" w:rsidR="00AC658F" w:rsidRDefault="00AC658F" w:rsidP="005D0F28">
            <w:pPr>
              <w:pStyle w:val="naisc"/>
              <w:spacing w:before="0" w:after="0"/>
              <w:rPr>
                <w:b/>
                <w:bCs/>
              </w:rPr>
            </w:pPr>
          </w:p>
          <w:p w14:paraId="39D7E8F4" w14:textId="77777777" w:rsidR="00AC658F" w:rsidRDefault="00AC658F" w:rsidP="005D0F28">
            <w:pPr>
              <w:pStyle w:val="naisc"/>
              <w:spacing w:before="0" w:after="0"/>
              <w:rPr>
                <w:b/>
                <w:bCs/>
              </w:rPr>
            </w:pPr>
          </w:p>
          <w:p w14:paraId="36FE5400" w14:textId="77777777" w:rsidR="00AC658F" w:rsidRDefault="00AC658F" w:rsidP="005D0F28">
            <w:pPr>
              <w:pStyle w:val="naisc"/>
              <w:spacing w:before="0" w:after="0"/>
              <w:rPr>
                <w:b/>
                <w:bCs/>
              </w:rPr>
            </w:pPr>
          </w:p>
          <w:p w14:paraId="55E94DA7" w14:textId="77777777" w:rsidR="00AC658F" w:rsidRDefault="00AC658F" w:rsidP="00AC658F">
            <w:pPr>
              <w:pStyle w:val="naisc"/>
              <w:spacing w:before="0" w:after="0"/>
              <w:rPr>
                <w:b/>
                <w:bCs/>
              </w:rPr>
            </w:pPr>
            <w:r w:rsidRPr="008C40B0">
              <w:rPr>
                <w:b/>
                <w:bCs/>
              </w:rPr>
              <w:t>Ņemts vērā.</w:t>
            </w:r>
          </w:p>
          <w:p w14:paraId="6F8439D0" w14:textId="2B109A5B" w:rsidR="00AC658F" w:rsidRPr="00152281" w:rsidRDefault="00AC658F" w:rsidP="005D0F28">
            <w:pPr>
              <w:pStyle w:val="naisc"/>
              <w:spacing w:before="0" w:after="0"/>
              <w:rPr>
                <w:b/>
                <w:bCs/>
              </w:rPr>
            </w:pPr>
          </w:p>
        </w:tc>
        <w:tc>
          <w:tcPr>
            <w:tcW w:w="3093" w:type="dxa"/>
            <w:tcBorders>
              <w:left w:val="single" w:sz="6" w:space="0" w:color="000000"/>
              <w:bottom w:val="single" w:sz="4" w:space="0" w:color="auto"/>
              <w:right w:val="single" w:sz="6" w:space="0" w:color="000000"/>
            </w:tcBorders>
          </w:tcPr>
          <w:p w14:paraId="76BCFCA7" w14:textId="77777777" w:rsidR="007E6D00" w:rsidRPr="00161408" w:rsidRDefault="007E6D00" w:rsidP="007E6D00">
            <w:pPr>
              <w:jc w:val="both"/>
              <w:rPr>
                <w:b/>
                <w:bCs/>
              </w:rPr>
            </w:pPr>
            <w:r w:rsidRPr="00161408">
              <w:rPr>
                <w:b/>
                <w:bCs/>
              </w:rPr>
              <w:lastRenderedPageBreak/>
              <w:t>1. pants.</w:t>
            </w:r>
          </w:p>
          <w:p w14:paraId="4BF0E107" w14:textId="77777777" w:rsidR="00C37840" w:rsidRPr="00161408" w:rsidRDefault="00C37840" w:rsidP="00C37840">
            <w:pPr>
              <w:jc w:val="both"/>
              <w:rPr>
                <w:rFonts w:eastAsia="Calibri"/>
                <w:lang w:eastAsia="en-US"/>
              </w:rPr>
            </w:pPr>
            <w:r w:rsidRPr="00161408">
              <w:rPr>
                <w:rFonts w:eastAsia="Calibri"/>
                <w:lang w:eastAsia="en-US"/>
              </w:rPr>
              <w:t>5) </w:t>
            </w:r>
            <w:r w:rsidRPr="00161408">
              <w:rPr>
                <w:rFonts w:eastAsia="Calibri"/>
                <w:b/>
                <w:lang w:eastAsia="en-US"/>
              </w:rPr>
              <w:t>ražotājs</w:t>
            </w:r>
            <w:r w:rsidRPr="00161408">
              <w:rPr>
                <w:rFonts w:eastAsia="Calibri"/>
                <w:lang w:eastAsia="en-US"/>
              </w:rPr>
              <w:t>:</w:t>
            </w:r>
          </w:p>
          <w:p w14:paraId="07A5DD55" w14:textId="77777777" w:rsidR="00161408" w:rsidRPr="00161408" w:rsidRDefault="00161408" w:rsidP="00161408">
            <w:pPr>
              <w:jc w:val="both"/>
              <w:rPr>
                <w:rFonts w:eastAsia="Calibri"/>
                <w:lang w:eastAsia="en-US"/>
              </w:rPr>
            </w:pPr>
            <w:r w:rsidRPr="00161408">
              <w:rPr>
                <w:rFonts w:eastAsia="Calibri"/>
                <w:lang w:eastAsia="en-US"/>
              </w:rPr>
              <w:t xml:space="preserve">a) jebkura </w:t>
            </w:r>
            <w:r w:rsidRPr="00161408">
              <w:rPr>
                <w:rFonts w:eastAsia="Calibri"/>
                <w:shd w:val="clear" w:color="auto" w:fill="FFFFFF"/>
                <w:lang w:eastAsia="en-US"/>
              </w:rPr>
              <w:t xml:space="preserve">fiziska vai juridiska persona, kas veic komercdarbību Latvijā un kas profesionāli ražo, piepilda, </w:t>
            </w:r>
            <w:r w:rsidRPr="00161408">
              <w:rPr>
                <w:rFonts w:eastAsia="Calibri"/>
                <w:b/>
                <w:bCs/>
                <w:shd w:val="clear" w:color="auto" w:fill="FFFFFF"/>
                <w:lang w:eastAsia="en-US"/>
              </w:rPr>
              <w:t>pārdod,</w:t>
            </w:r>
            <w:r w:rsidRPr="00161408">
              <w:rPr>
                <w:rFonts w:eastAsia="Calibri"/>
                <w:shd w:val="clear" w:color="auto" w:fill="FFFFFF"/>
                <w:lang w:eastAsia="en-US"/>
              </w:rPr>
              <w:t xml:space="preserve"> ieved no citas Eiropas Savienības dalībvalsts vai importē no trešās valsts, neatkarīgi no izmantotajiem tirdzniecības paņēmieniem, tostarp ar distances līgumu atbilstoši normatīvajiem aktiem par distances līgumu, un Latvijas Republikā laiž tirgū vienreizlietojamus plastmasas izstrādājumus, pildītus vienreizlietojamus plastmasas izstrādājumus vai plastmasu saturošus zvejas rīkus, izņemot personas, kas veic </w:t>
            </w:r>
            <w:r w:rsidRPr="00161408">
              <w:rPr>
                <w:rFonts w:eastAsia="Calibri"/>
                <w:shd w:val="clear" w:color="auto" w:fill="FFFFFF"/>
                <w:lang w:eastAsia="en-US"/>
              </w:rPr>
              <w:lastRenderedPageBreak/>
              <w:t xml:space="preserve">Eiropas Parlamenta un Padomes 2013. gada 11. </w:t>
            </w:r>
            <w:r w:rsidRPr="00161408">
              <w:rPr>
                <w:rFonts w:eastAsia="Calibri"/>
                <w:b/>
                <w:bCs/>
                <w:shd w:val="clear" w:color="auto" w:fill="FFFFFF"/>
                <w:lang w:eastAsia="en-US"/>
              </w:rPr>
              <w:t>decembra</w:t>
            </w:r>
            <w:r w:rsidRPr="00161408">
              <w:rPr>
                <w:rFonts w:eastAsia="Calibri"/>
                <w:shd w:val="clear" w:color="auto" w:fill="FFFFFF"/>
                <w:lang w:eastAsia="en-US"/>
              </w:rPr>
              <w:t xml:space="preserve"> Regulas (ES) Nr. 1380/2013  par kopējo zivsaimniecības politiku un ar ko groza Padomes Regulas (EK) Nr. 1954/2003 un (EK) Nr. 1224/2009 un atceļ Padomes Regulas (EK) Nr. 2371/2002 un (EK) Nr. 639/2004 un Padomes Lēmumu 2004/585/EK (turpmāk – Regula Nr. 1380/2013) 4. panta 28. punktā definētās zvejas darbības</w:t>
            </w:r>
            <w:r w:rsidRPr="00161408">
              <w:rPr>
                <w:rFonts w:eastAsia="Calibri"/>
                <w:lang w:eastAsia="en-US"/>
              </w:rPr>
              <w:t>;</w:t>
            </w:r>
          </w:p>
          <w:p w14:paraId="3EAAE509" w14:textId="59045D0F" w:rsidR="00F11DAE" w:rsidRPr="00161408" w:rsidRDefault="00161408" w:rsidP="00161408">
            <w:pPr>
              <w:jc w:val="both"/>
              <w:rPr>
                <w:rFonts w:eastAsia="Calibri"/>
                <w:lang w:eastAsia="en-US"/>
              </w:rPr>
            </w:pPr>
            <w:r w:rsidRPr="00161408">
              <w:rPr>
                <w:rFonts w:eastAsia="Calibri"/>
                <w:lang w:eastAsia="en-US"/>
              </w:rPr>
              <w:t xml:space="preserve">b) jebkura fiziska vai juridiska persona, kas veic komercdarbību </w:t>
            </w:r>
            <w:r w:rsidRPr="00161408">
              <w:rPr>
                <w:rFonts w:eastAsia="Calibri"/>
                <w:b/>
                <w:bCs/>
                <w:lang w:eastAsia="en-US"/>
              </w:rPr>
              <w:t>citā Eiropas Savienības dalībvalstī</w:t>
            </w:r>
            <w:r w:rsidRPr="00161408">
              <w:rPr>
                <w:rFonts w:eastAsia="Calibri"/>
                <w:lang w:eastAsia="en-US"/>
              </w:rPr>
              <w:t xml:space="preserve"> vai treš</w:t>
            </w:r>
            <w:r w:rsidR="001005E5">
              <w:rPr>
                <w:rFonts w:eastAsia="Calibri"/>
                <w:lang w:eastAsia="en-US"/>
              </w:rPr>
              <w:t>aj</w:t>
            </w:r>
            <w:r w:rsidRPr="00161408">
              <w:rPr>
                <w:rFonts w:eastAsia="Calibri"/>
                <w:lang w:eastAsia="en-US"/>
              </w:rPr>
              <w:t xml:space="preserve">ā valstī </w:t>
            </w:r>
            <w:r w:rsidRPr="00161408">
              <w:rPr>
                <w:rFonts w:eastAsia="Calibri"/>
                <w:b/>
                <w:bCs/>
                <w:shd w:val="clear" w:color="auto" w:fill="FFFFFF"/>
                <w:lang w:eastAsia="en-US"/>
              </w:rPr>
              <w:t xml:space="preserve">un kas </w:t>
            </w:r>
            <w:r w:rsidRPr="00161408">
              <w:rPr>
                <w:rFonts w:eastAsia="Calibri"/>
                <w:shd w:val="clear" w:color="auto" w:fill="FFFFFF"/>
                <w:lang w:eastAsia="en-US"/>
              </w:rPr>
              <w:t xml:space="preserve">ar distances līgumu atbilstoši normatīvajiem aktiem par distances līgumu, </w:t>
            </w:r>
            <w:r w:rsidRPr="00161408">
              <w:rPr>
                <w:rFonts w:eastAsia="Calibri"/>
                <w:lang w:eastAsia="en-US"/>
              </w:rPr>
              <w:t xml:space="preserve">profesionāli tieši pārdod citā dalībvalstī privātām mājsaimniecībām vai lietotājiem, kas nav privātās mājsaimniecības, vienreizlietojamus plastmasas izstrādājumus, pildītus vienreizlietojamus plastmasas izstrādājumus vai plastmasu </w:t>
            </w:r>
            <w:r w:rsidRPr="00161408">
              <w:rPr>
                <w:rFonts w:eastAsia="Calibri"/>
                <w:lang w:eastAsia="en-US"/>
              </w:rPr>
              <w:lastRenderedPageBreak/>
              <w:t>saturošus zvejas rīkus, izņemot personas, kuras veic Regulas Nr. 1380/2013 4. panta 28. punktā definētās zvejas darbības.</w:t>
            </w:r>
          </w:p>
        </w:tc>
      </w:tr>
      <w:tr w:rsidR="003D43CA" w:rsidRPr="00712B66" w14:paraId="0DEDFCFA" w14:textId="77777777" w:rsidTr="002D0B40">
        <w:tc>
          <w:tcPr>
            <w:tcW w:w="708" w:type="dxa"/>
            <w:tcBorders>
              <w:left w:val="single" w:sz="6" w:space="0" w:color="000000"/>
              <w:bottom w:val="single" w:sz="4" w:space="0" w:color="auto"/>
              <w:right w:val="single" w:sz="6" w:space="0" w:color="000000"/>
            </w:tcBorders>
          </w:tcPr>
          <w:p w14:paraId="3485E933" w14:textId="23D43280" w:rsidR="003D43CA" w:rsidRDefault="00D60F43" w:rsidP="003D43CA">
            <w:pPr>
              <w:pStyle w:val="naisc"/>
              <w:spacing w:before="0" w:after="0"/>
            </w:pPr>
            <w:r>
              <w:lastRenderedPageBreak/>
              <w:t>8</w:t>
            </w:r>
            <w:r w:rsidR="000F3C55">
              <w:t>.</w:t>
            </w:r>
          </w:p>
        </w:tc>
        <w:tc>
          <w:tcPr>
            <w:tcW w:w="3086" w:type="dxa"/>
            <w:gridSpan w:val="2"/>
            <w:tcBorders>
              <w:left w:val="single" w:sz="6" w:space="0" w:color="000000"/>
              <w:bottom w:val="single" w:sz="4" w:space="0" w:color="auto"/>
              <w:right w:val="single" w:sz="6" w:space="0" w:color="000000"/>
            </w:tcBorders>
          </w:tcPr>
          <w:p w14:paraId="0DF26436" w14:textId="77777777" w:rsidR="00C37840" w:rsidRDefault="00C37840" w:rsidP="00C37840">
            <w:pPr>
              <w:jc w:val="both"/>
              <w:rPr>
                <w:b/>
                <w:bCs/>
              </w:rPr>
            </w:pPr>
            <w:r w:rsidRPr="00AC5544">
              <w:rPr>
                <w:b/>
                <w:bCs/>
              </w:rPr>
              <w:t xml:space="preserve">1. pants. </w:t>
            </w:r>
          </w:p>
          <w:p w14:paraId="10502791" w14:textId="7F85E06C" w:rsidR="00C37840" w:rsidRPr="00DC7BD6" w:rsidRDefault="00C37840" w:rsidP="00C37840">
            <w:pPr>
              <w:jc w:val="both"/>
              <w:rPr>
                <w:rFonts w:eastAsia="Calibri"/>
                <w:lang w:eastAsia="en-US"/>
              </w:rPr>
            </w:pPr>
            <w:r w:rsidRPr="008C40B0">
              <w:rPr>
                <w:rFonts w:eastAsia="Calibri"/>
                <w:lang w:eastAsia="en-US"/>
              </w:rPr>
              <w:t>6)</w:t>
            </w:r>
            <w:r w:rsidRPr="008C40B0">
              <w:rPr>
                <w:rFonts w:eastAsia="Calibri"/>
                <w:b/>
                <w:bCs/>
                <w:lang w:eastAsia="en-US"/>
              </w:rPr>
              <w:t xml:space="preserve"> saskaņotais standarts – </w:t>
            </w:r>
            <w:r w:rsidRPr="00C37840">
              <w:rPr>
                <w:rFonts w:eastAsia="Calibri"/>
                <w:lang w:eastAsia="en-US"/>
              </w:rPr>
              <w:t>standarts, kas noteikts Regulas (ES) Nr. 1025/2012 2. panta 1. punkta c) apakšpunktā;</w:t>
            </w:r>
          </w:p>
        </w:tc>
        <w:tc>
          <w:tcPr>
            <w:tcW w:w="4394" w:type="dxa"/>
            <w:tcBorders>
              <w:left w:val="single" w:sz="6" w:space="0" w:color="000000"/>
              <w:bottom w:val="single" w:sz="4" w:space="0" w:color="auto"/>
              <w:right w:val="single" w:sz="6" w:space="0" w:color="000000"/>
            </w:tcBorders>
          </w:tcPr>
          <w:p w14:paraId="0EA98D41" w14:textId="5D0BB807" w:rsidR="003D43CA" w:rsidRDefault="003D43CA" w:rsidP="003D43CA">
            <w:pPr>
              <w:pStyle w:val="naisc"/>
              <w:spacing w:before="0" w:after="0"/>
              <w:rPr>
                <w:b/>
                <w:bCs/>
              </w:rPr>
            </w:pPr>
            <w:r>
              <w:rPr>
                <w:b/>
                <w:bCs/>
              </w:rPr>
              <w:t>Zemkopības</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6FD30EF5" w14:textId="77777777" w:rsidR="003D43CA" w:rsidRDefault="003D43CA" w:rsidP="00AF0EA5">
            <w:pPr>
              <w:pStyle w:val="naisc"/>
              <w:jc w:val="both"/>
            </w:pPr>
            <w:r w:rsidRPr="007A33F4">
              <w:t>Nepieciešams norādīt likumprojektā minēto Regulu pilnos nosaukumus (1. panta 5. punkta “a” apakšpunktā, 6. punktā un 6. panta ceturtajā daļā), kā arī 1. panta 5. punkta “a” apakšpunktā veidot pieņemto saīsinājumu, jo tā pati Regula minēta arī “b” apakšpunktā.</w:t>
            </w:r>
          </w:p>
          <w:p w14:paraId="6B63328E" w14:textId="77777777" w:rsidR="000428DA" w:rsidRDefault="000428DA" w:rsidP="00AF0EA5">
            <w:pPr>
              <w:pStyle w:val="naisc"/>
              <w:jc w:val="both"/>
            </w:pPr>
          </w:p>
          <w:p w14:paraId="5797699F" w14:textId="77777777" w:rsidR="000428DA" w:rsidRDefault="000428DA" w:rsidP="000428DA">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66BBD24D" w14:textId="77777777" w:rsidR="000428DA" w:rsidRPr="00640794" w:rsidRDefault="000428DA" w:rsidP="000428DA">
            <w:pPr>
              <w:pStyle w:val="naisc"/>
              <w:jc w:val="both"/>
            </w:pPr>
            <w:r w:rsidRPr="00640794">
              <w:t>Lūdzam likumprojektā neietvert termina "saskaņotais standarts" skaidrojumu, jo likumprojekta pamattekstā tas lietots tikai vienu reizi. Norādām, ka izņēmuma gadījumā terminu var skaidrot likumprojekta pamattekstā.</w:t>
            </w:r>
          </w:p>
          <w:p w14:paraId="121EFDD8" w14:textId="77777777" w:rsidR="000428DA" w:rsidRDefault="000428DA" w:rsidP="000428DA">
            <w:pPr>
              <w:pStyle w:val="naisc"/>
              <w:jc w:val="both"/>
            </w:pPr>
            <w:r w:rsidRPr="00640794">
              <w:t>Vienlaikus norādām, ka saskaņoto standartu izmantošana parasti nav obligāta. Tā obligātais raksturs neizriet arī no direktīvas Nr. 2019/904. Attiecīgi lūdzam atbilstoši precizēt likumprojekta 6. panta 5. punktu, paredzot papildus iespēju izvēlēties citu tehnisko risinājumu, lai izpildītu attiecīgās juridiskās prasības. Alternatīvi lūdzam skaidrot likumprojekta pamatojumu 6. panta 5. punktā paredzētā standarta izmantošanas obligātajam raksturam.</w:t>
            </w:r>
          </w:p>
          <w:p w14:paraId="0A02DE47" w14:textId="77777777" w:rsidR="000428DA" w:rsidRDefault="000428DA" w:rsidP="000428DA">
            <w:pPr>
              <w:pStyle w:val="naisc"/>
              <w:jc w:val="both"/>
            </w:pPr>
          </w:p>
          <w:p w14:paraId="2B160703" w14:textId="77777777" w:rsidR="000428DA" w:rsidRPr="008B49C3" w:rsidRDefault="000428DA" w:rsidP="000428DA">
            <w:pPr>
              <w:pStyle w:val="naisc"/>
              <w:spacing w:before="0" w:after="0"/>
              <w:rPr>
                <w:b/>
                <w:bCs/>
              </w:rPr>
            </w:pPr>
            <w:r w:rsidRPr="008B49C3">
              <w:rPr>
                <w:b/>
                <w:bCs/>
              </w:rPr>
              <w:t>Patērētāju tiesību aizsardzības centrs</w:t>
            </w:r>
          </w:p>
          <w:p w14:paraId="0717C0EE" w14:textId="77777777" w:rsidR="000428DA" w:rsidRDefault="000428DA" w:rsidP="000428DA">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6E0A9793" w14:textId="35511ED6" w:rsidR="000428DA" w:rsidRPr="00AF0EA5" w:rsidRDefault="000428DA" w:rsidP="000428DA">
            <w:pPr>
              <w:pStyle w:val="naisc"/>
              <w:jc w:val="both"/>
            </w:pPr>
            <w:r w:rsidRPr="00AE5D28">
              <w:t xml:space="preserve">Kā norādīts iepriekš (skat. 2.punktu) saskaņā ar </w:t>
            </w:r>
            <w:r w:rsidRPr="00AE5D28">
              <w:rPr>
                <w:i/>
                <w:iCs/>
              </w:rPr>
              <w:t>Noteikumu Nr.108</w:t>
            </w:r>
            <w:r w:rsidRPr="00AE5D28">
              <w:t xml:space="preserve"> 172.punktu </w:t>
            </w:r>
            <w:r w:rsidRPr="00AE5D28">
              <w:rPr>
                <w:i/>
                <w:iCs/>
              </w:rPr>
              <w:t>Likumprojekta</w:t>
            </w:r>
            <w:r w:rsidRPr="00AE5D28">
              <w:t xml:space="preserve"> 1.panta 6.punktā atsauce uz </w:t>
            </w:r>
            <w:r w:rsidRPr="00AE5D28">
              <w:rPr>
                <w:i/>
                <w:iCs/>
              </w:rPr>
              <w:t>Regulas (ES) Nr.1025/2012</w:t>
            </w:r>
            <w:r>
              <w:rPr>
                <w:rStyle w:val="FootnoteReference"/>
              </w:rPr>
              <w:footnoteReference w:id="11"/>
            </w:r>
            <w:r w:rsidRPr="00AE5D28">
              <w:t xml:space="preserve"> 2.panta 1.punkta c) apakšpunktu jāpapildina ar </w:t>
            </w:r>
            <w:proofErr w:type="spellStart"/>
            <w:r w:rsidRPr="00AE5D28">
              <w:t>izdevējinstitūcijas</w:t>
            </w:r>
            <w:proofErr w:type="spellEnd"/>
            <w:r w:rsidRPr="00AE5D28">
              <w:t xml:space="preserve"> nosaukumu, pieņemšanas datumu un nosaukumu.</w:t>
            </w:r>
          </w:p>
        </w:tc>
        <w:tc>
          <w:tcPr>
            <w:tcW w:w="3711" w:type="dxa"/>
            <w:gridSpan w:val="2"/>
            <w:tcBorders>
              <w:left w:val="single" w:sz="6" w:space="0" w:color="000000"/>
              <w:bottom w:val="single" w:sz="4" w:space="0" w:color="auto"/>
              <w:right w:val="single" w:sz="6" w:space="0" w:color="000000"/>
            </w:tcBorders>
            <w:shd w:val="clear" w:color="auto" w:fill="auto"/>
          </w:tcPr>
          <w:p w14:paraId="6A419B3C" w14:textId="77777777" w:rsidR="003D43CA" w:rsidRDefault="008C40B0" w:rsidP="008C40B0">
            <w:pPr>
              <w:pStyle w:val="naisc"/>
              <w:spacing w:before="0" w:after="0"/>
              <w:rPr>
                <w:b/>
                <w:bCs/>
              </w:rPr>
            </w:pPr>
            <w:r w:rsidRPr="008C40B0">
              <w:rPr>
                <w:b/>
                <w:bCs/>
              </w:rPr>
              <w:lastRenderedPageBreak/>
              <w:t>Ņemts vērā.</w:t>
            </w:r>
          </w:p>
          <w:p w14:paraId="04F9F9F4" w14:textId="77777777" w:rsidR="00AF0EA5" w:rsidRDefault="00AF0EA5" w:rsidP="008C40B0">
            <w:pPr>
              <w:pStyle w:val="naisc"/>
              <w:spacing w:before="0" w:after="0"/>
            </w:pPr>
          </w:p>
          <w:p w14:paraId="0817465A" w14:textId="77777777" w:rsidR="000428DA" w:rsidRDefault="000428DA" w:rsidP="008C40B0">
            <w:pPr>
              <w:pStyle w:val="naisc"/>
              <w:spacing w:before="0" w:after="0"/>
            </w:pPr>
          </w:p>
          <w:p w14:paraId="178E67F9" w14:textId="77777777" w:rsidR="000428DA" w:rsidRDefault="000428DA" w:rsidP="008C40B0">
            <w:pPr>
              <w:pStyle w:val="naisc"/>
              <w:spacing w:before="0" w:after="0"/>
            </w:pPr>
          </w:p>
          <w:p w14:paraId="63BB8C14" w14:textId="77777777" w:rsidR="000428DA" w:rsidRDefault="000428DA" w:rsidP="008C40B0">
            <w:pPr>
              <w:pStyle w:val="naisc"/>
              <w:spacing w:before="0" w:after="0"/>
            </w:pPr>
          </w:p>
          <w:p w14:paraId="068831BD" w14:textId="77777777" w:rsidR="000428DA" w:rsidRDefault="000428DA" w:rsidP="008C40B0">
            <w:pPr>
              <w:pStyle w:val="naisc"/>
              <w:spacing w:before="0" w:after="0"/>
            </w:pPr>
          </w:p>
          <w:p w14:paraId="4AF04349" w14:textId="77777777" w:rsidR="000428DA" w:rsidRDefault="000428DA" w:rsidP="008C40B0">
            <w:pPr>
              <w:pStyle w:val="naisc"/>
              <w:spacing w:before="0" w:after="0"/>
            </w:pPr>
          </w:p>
          <w:p w14:paraId="2F18E0A1" w14:textId="77777777" w:rsidR="000428DA" w:rsidRDefault="000428DA" w:rsidP="008C40B0">
            <w:pPr>
              <w:pStyle w:val="naisc"/>
              <w:spacing w:before="0" w:after="0"/>
            </w:pPr>
          </w:p>
          <w:p w14:paraId="6CFF1503" w14:textId="77777777" w:rsidR="000428DA" w:rsidRDefault="000428DA" w:rsidP="008C40B0">
            <w:pPr>
              <w:pStyle w:val="naisc"/>
              <w:spacing w:before="0" w:after="0"/>
            </w:pPr>
          </w:p>
          <w:p w14:paraId="7E0F276C" w14:textId="77777777" w:rsidR="000428DA" w:rsidRDefault="000428DA" w:rsidP="008C40B0">
            <w:pPr>
              <w:pStyle w:val="naisc"/>
              <w:spacing w:before="0" w:after="0"/>
            </w:pPr>
          </w:p>
          <w:p w14:paraId="0D3422EC" w14:textId="77777777" w:rsidR="000428DA" w:rsidRDefault="000428DA" w:rsidP="008C40B0">
            <w:pPr>
              <w:pStyle w:val="naisc"/>
              <w:spacing w:before="0" w:after="0"/>
            </w:pPr>
          </w:p>
          <w:p w14:paraId="76DE89E2" w14:textId="77777777" w:rsidR="000428DA" w:rsidRDefault="000428DA" w:rsidP="000428DA">
            <w:pPr>
              <w:pStyle w:val="naisc"/>
              <w:spacing w:before="0" w:after="0"/>
              <w:rPr>
                <w:b/>
                <w:bCs/>
              </w:rPr>
            </w:pPr>
            <w:r w:rsidRPr="008C40B0">
              <w:rPr>
                <w:b/>
                <w:bCs/>
              </w:rPr>
              <w:t>Ņemts vērā.</w:t>
            </w:r>
          </w:p>
          <w:p w14:paraId="57F15E97" w14:textId="77777777" w:rsidR="000428DA" w:rsidRDefault="000428DA" w:rsidP="008C40B0">
            <w:pPr>
              <w:pStyle w:val="naisc"/>
              <w:spacing w:before="0" w:after="0"/>
            </w:pPr>
          </w:p>
          <w:p w14:paraId="1BAB02DD" w14:textId="77777777" w:rsidR="000428DA" w:rsidRDefault="000428DA" w:rsidP="008C40B0">
            <w:pPr>
              <w:pStyle w:val="naisc"/>
              <w:spacing w:before="0" w:after="0"/>
            </w:pPr>
          </w:p>
          <w:p w14:paraId="43E077FB" w14:textId="77777777" w:rsidR="000428DA" w:rsidRDefault="000428DA" w:rsidP="008C40B0">
            <w:pPr>
              <w:pStyle w:val="naisc"/>
              <w:spacing w:before="0" w:after="0"/>
            </w:pPr>
          </w:p>
          <w:p w14:paraId="45424C11" w14:textId="77777777" w:rsidR="000428DA" w:rsidRDefault="000428DA" w:rsidP="008C40B0">
            <w:pPr>
              <w:pStyle w:val="naisc"/>
              <w:spacing w:before="0" w:after="0"/>
            </w:pPr>
          </w:p>
          <w:p w14:paraId="42ADA5B3" w14:textId="77777777" w:rsidR="000428DA" w:rsidRDefault="000428DA" w:rsidP="008C40B0">
            <w:pPr>
              <w:pStyle w:val="naisc"/>
              <w:spacing w:before="0" w:after="0"/>
            </w:pPr>
          </w:p>
          <w:p w14:paraId="039D86F4" w14:textId="77777777" w:rsidR="000428DA" w:rsidRDefault="000428DA" w:rsidP="008C40B0">
            <w:pPr>
              <w:pStyle w:val="naisc"/>
              <w:spacing w:before="0" w:after="0"/>
            </w:pPr>
          </w:p>
          <w:p w14:paraId="6A8B44F8" w14:textId="77777777" w:rsidR="000428DA" w:rsidRDefault="000428DA" w:rsidP="008C40B0">
            <w:pPr>
              <w:pStyle w:val="naisc"/>
              <w:spacing w:before="0" w:after="0"/>
            </w:pPr>
          </w:p>
          <w:p w14:paraId="2361B80D" w14:textId="77777777" w:rsidR="000428DA" w:rsidRDefault="000428DA" w:rsidP="008C40B0">
            <w:pPr>
              <w:pStyle w:val="naisc"/>
              <w:spacing w:before="0" w:after="0"/>
            </w:pPr>
          </w:p>
          <w:p w14:paraId="795C0F11" w14:textId="77777777" w:rsidR="000428DA" w:rsidRDefault="000428DA" w:rsidP="008C40B0">
            <w:pPr>
              <w:pStyle w:val="naisc"/>
              <w:spacing w:before="0" w:after="0"/>
            </w:pPr>
          </w:p>
          <w:p w14:paraId="2E90CD3F" w14:textId="77777777" w:rsidR="000428DA" w:rsidRDefault="000428DA" w:rsidP="008C40B0">
            <w:pPr>
              <w:pStyle w:val="naisc"/>
              <w:spacing w:before="0" w:after="0"/>
            </w:pPr>
          </w:p>
          <w:p w14:paraId="2A647276" w14:textId="77777777" w:rsidR="000428DA" w:rsidRDefault="000428DA" w:rsidP="008C40B0">
            <w:pPr>
              <w:pStyle w:val="naisc"/>
              <w:spacing w:before="0" w:after="0"/>
            </w:pPr>
          </w:p>
          <w:p w14:paraId="79719E36" w14:textId="77777777" w:rsidR="000428DA" w:rsidRDefault="000428DA" w:rsidP="008C40B0">
            <w:pPr>
              <w:pStyle w:val="naisc"/>
              <w:spacing w:before="0" w:after="0"/>
            </w:pPr>
          </w:p>
          <w:p w14:paraId="30711A98" w14:textId="77777777" w:rsidR="000428DA" w:rsidRDefault="000428DA" w:rsidP="008C40B0">
            <w:pPr>
              <w:pStyle w:val="naisc"/>
              <w:spacing w:before="0" w:after="0"/>
            </w:pPr>
          </w:p>
          <w:p w14:paraId="2C0644BD" w14:textId="77777777" w:rsidR="000428DA" w:rsidRDefault="000428DA" w:rsidP="008C40B0">
            <w:pPr>
              <w:pStyle w:val="naisc"/>
              <w:spacing w:before="0" w:after="0"/>
            </w:pPr>
          </w:p>
          <w:p w14:paraId="03071CD0" w14:textId="77777777" w:rsidR="000428DA" w:rsidRDefault="000428DA" w:rsidP="008C40B0">
            <w:pPr>
              <w:pStyle w:val="naisc"/>
              <w:spacing w:before="0" w:after="0"/>
            </w:pPr>
          </w:p>
          <w:p w14:paraId="0278C361" w14:textId="77777777" w:rsidR="000428DA" w:rsidRDefault="000428DA" w:rsidP="008C40B0">
            <w:pPr>
              <w:pStyle w:val="naisc"/>
              <w:spacing w:before="0" w:after="0"/>
            </w:pPr>
          </w:p>
          <w:p w14:paraId="13DA0F60" w14:textId="77777777" w:rsidR="000428DA" w:rsidRDefault="000428DA" w:rsidP="008C40B0">
            <w:pPr>
              <w:pStyle w:val="naisc"/>
              <w:spacing w:before="0" w:after="0"/>
            </w:pPr>
          </w:p>
          <w:p w14:paraId="3DEB4E74" w14:textId="77777777" w:rsidR="000428DA" w:rsidRDefault="000428DA" w:rsidP="008C40B0">
            <w:pPr>
              <w:pStyle w:val="naisc"/>
              <w:spacing w:before="0" w:after="0"/>
            </w:pPr>
          </w:p>
          <w:p w14:paraId="79BC220F" w14:textId="77777777" w:rsidR="000428DA" w:rsidRDefault="000428DA" w:rsidP="008C40B0">
            <w:pPr>
              <w:pStyle w:val="naisc"/>
              <w:spacing w:before="0" w:after="0"/>
            </w:pPr>
          </w:p>
          <w:p w14:paraId="0BAF23D9" w14:textId="77777777" w:rsidR="000428DA" w:rsidRDefault="000428DA" w:rsidP="008C40B0">
            <w:pPr>
              <w:pStyle w:val="naisc"/>
              <w:spacing w:before="0" w:after="0"/>
            </w:pPr>
          </w:p>
          <w:p w14:paraId="411D87E4" w14:textId="77777777" w:rsidR="000428DA" w:rsidRDefault="000428DA" w:rsidP="000428DA">
            <w:pPr>
              <w:pStyle w:val="naisc"/>
              <w:spacing w:before="0" w:after="0"/>
              <w:rPr>
                <w:b/>
                <w:bCs/>
              </w:rPr>
            </w:pPr>
            <w:r w:rsidRPr="008C40B0">
              <w:rPr>
                <w:b/>
                <w:bCs/>
              </w:rPr>
              <w:lastRenderedPageBreak/>
              <w:t>Ņemts vērā.</w:t>
            </w:r>
          </w:p>
          <w:p w14:paraId="48744CC2" w14:textId="77777777" w:rsidR="000428DA" w:rsidRDefault="000428DA" w:rsidP="008C40B0">
            <w:pPr>
              <w:pStyle w:val="naisc"/>
              <w:spacing w:before="0" w:after="0"/>
            </w:pPr>
          </w:p>
          <w:p w14:paraId="24EA070F" w14:textId="77777777" w:rsidR="000428DA" w:rsidRDefault="000428DA" w:rsidP="008C40B0">
            <w:pPr>
              <w:pStyle w:val="naisc"/>
              <w:spacing w:before="0" w:after="0"/>
            </w:pPr>
          </w:p>
          <w:p w14:paraId="2765E18F" w14:textId="30B1828C" w:rsidR="000428DA" w:rsidRPr="003D43CA" w:rsidRDefault="000428DA" w:rsidP="008C40B0">
            <w:pPr>
              <w:pStyle w:val="naisc"/>
              <w:spacing w:before="0" w:after="0"/>
            </w:pPr>
          </w:p>
        </w:tc>
        <w:tc>
          <w:tcPr>
            <w:tcW w:w="3093" w:type="dxa"/>
            <w:tcBorders>
              <w:left w:val="single" w:sz="6" w:space="0" w:color="000000"/>
              <w:bottom w:val="single" w:sz="4" w:space="0" w:color="auto"/>
              <w:right w:val="single" w:sz="6" w:space="0" w:color="000000"/>
            </w:tcBorders>
            <w:shd w:val="clear" w:color="auto" w:fill="auto"/>
          </w:tcPr>
          <w:p w14:paraId="1772FB8B" w14:textId="77777777" w:rsidR="001005E5" w:rsidRDefault="003D43CA" w:rsidP="00B67BB5">
            <w:pPr>
              <w:jc w:val="both"/>
            </w:pPr>
            <w:r w:rsidRPr="00B67BB5">
              <w:rPr>
                <w:b/>
                <w:bCs/>
              </w:rPr>
              <w:lastRenderedPageBreak/>
              <w:t>6. pants.</w:t>
            </w:r>
            <w:r w:rsidRPr="00B67BB5">
              <w:t xml:space="preserve"> </w:t>
            </w:r>
          </w:p>
          <w:p w14:paraId="0A8AE7DF" w14:textId="3128B6F9" w:rsidR="00BE3335" w:rsidRPr="00B67BB5" w:rsidRDefault="00B67BB5" w:rsidP="00B67BB5">
            <w:pPr>
              <w:jc w:val="both"/>
              <w:rPr>
                <w:rFonts w:eastAsia="Calibri"/>
                <w:lang w:eastAsia="en-US"/>
              </w:rPr>
            </w:pPr>
            <w:r w:rsidRPr="00B67BB5">
              <w:rPr>
                <w:rFonts w:eastAsia="Calibri"/>
                <w:lang w:eastAsia="en-US"/>
              </w:rPr>
              <w:t>(5) </w:t>
            </w:r>
            <w:r w:rsidRPr="00B67BB5">
              <w:rPr>
                <w:rFonts w:eastAsia="Calibri"/>
                <w:b/>
                <w:bCs/>
                <w:lang w:eastAsia="en-US"/>
              </w:rPr>
              <w:t>Šā panta pirmajā daļā noteiktais dzērienu iepakojums, kas atbilst saskaņotajiem standartiem</w:t>
            </w:r>
            <w:r w:rsidRPr="00B67BB5">
              <w:rPr>
                <w:rFonts w:eastAsia="Calibri"/>
                <w:lang w:eastAsia="en-US"/>
              </w:rPr>
              <w:t xml:space="preserve"> – standartiem, kas noteikti Eiropas Parlamenta un Padomes 2012. gada 25. </w:t>
            </w:r>
            <w:r w:rsidRPr="00B67BB5">
              <w:rPr>
                <w:rFonts w:eastAsia="Calibri"/>
                <w:b/>
                <w:bCs/>
                <w:lang w:eastAsia="en-US"/>
              </w:rPr>
              <w:t>oktobra</w:t>
            </w:r>
            <w:r w:rsidRPr="00B67BB5">
              <w:rPr>
                <w:rFonts w:eastAsia="Calibri"/>
                <w:lang w:eastAsia="en-US"/>
              </w:rPr>
              <w:t xml:space="preserve"> Regulas (ES) Nr. 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 2. panta 1. punkta </w:t>
            </w:r>
            <w:r w:rsidRPr="00B67BB5">
              <w:rPr>
                <w:rFonts w:eastAsia="Calibri"/>
                <w:b/>
                <w:bCs/>
                <w:lang w:eastAsia="en-US"/>
              </w:rPr>
              <w:t>“</w:t>
            </w:r>
            <w:r w:rsidRPr="00B67BB5">
              <w:rPr>
                <w:rFonts w:eastAsia="Calibri"/>
                <w:lang w:eastAsia="en-US"/>
              </w:rPr>
              <w:t>c</w:t>
            </w:r>
            <w:r w:rsidRPr="00B67BB5">
              <w:rPr>
                <w:rFonts w:eastAsia="Calibri"/>
                <w:b/>
                <w:bCs/>
                <w:lang w:eastAsia="en-US"/>
              </w:rPr>
              <w:t>”</w:t>
            </w:r>
            <w:r w:rsidRPr="00B67BB5">
              <w:rPr>
                <w:rFonts w:eastAsia="Calibri"/>
                <w:lang w:eastAsia="en-US"/>
              </w:rPr>
              <w:t xml:space="preserve"> apakšpunktā – </w:t>
            </w:r>
            <w:r w:rsidRPr="00B67BB5">
              <w:rPr>
                <w:rFonts w:eastAsia="Calibri"/>
                <w:b/>
                <w:bCs/>
                <w:lang w:eastAsia="en-US"/>
              </w:rPr>
              <w:t>vai to daļām, uz kuriem atsauces ir publicētas Eiropas Savienības Oficiālajā Vēstnesī, uzskatāms par atbilstošu šā panta otrajā daļā noteiktajai prasībai</w:t>
            </w:r>
            <w:r w:rsidRPr="00B67BB5">
              <w:rPr>
                <w:rFonts w:eastAsia="Calibri"/>
                <w:lang w:eastAsia="en-US"/>
              </w:rPr>
              <w:t>.</w:t>
            </w:r>
          </w:p>
        </w:tc>
      </w:tr>
      <w:tr w:rsidR="00C41DDF" w:rsidRPr="00712B66" w14:paraId="582604A7" w14:textId="77777777" w:rsidTr="00AD54C5">
        <w:tc>
          <w:tcPr>
            <w:tcW w:w="708" w:type="dxa"/>
            <w:tcBorders>
              <w:left w:val="single" w:sz="6" w:space="0" w:color="000000"/>
              <w:bottom w:val="single" w:sz="4" w:space="0" w:color="auto"/>
              <w:right w:val="single" w:sz="6" w:space="0" w:color="000000"/>
            </w:tcBorders>
          </w:tcPr>
          <w:p w14:paraId="5FF9DAA4" w14:textId="4A506061" w:rsidR="00C41DDF" w:rsidRDefault="00D60F43" w:rsidP="005D0F28">
            <w:pPr>
              <w:pStyle w:val="naisc"/>
              <w:spacing w:before="0" w:after="0"/>
            </w:pPr>
            <w:r>
              <w:t>9</w:t>
            </w:r>
            <w:r w:rsidR="00213B7D">
              <w:t>.</w:t>
            </w:r>
          </w:p>
        </w:tc>
        <w:tc>
          <w:tcPr>
            <w:tcW w:w="3086" w:type="dxa"/>
            <w:gridSpan w:val="2"/>
            <w:tcBorders>
              <w:left w:val="single" w:sz="6" w:space="0" w:color="000000"/>
              <w:bottom w:val="single" w:sz="4" w:space="0" w:color="auto"/>
              <w:right w:val="single" w:sz="6" w:space="0" w:color="000000"/>
            </w:tcBorders>
          </w:tcPr>
          <w:p w14:paraId="79DE526D" w14:textId="6981A9E2" w:rsidR="00C41DDF" w:rsidRPr="0060462E" w:rsidRDefault="00C41DDF" w:rsidP="005D0F28">
            <w:pPr>
              <w:jc w:val="both"/>
              <w:rPr>
                <w:b/>
                <w:bCs/>
              </w:rPr>
            </w:pPr>
            <w:r w:rsidRPr="0060462E">
              <w:rPr>
                <w:b/>
                <w:bCs/>
              </w:rPr>
              <w:t>1. pant</w:t>
            </w:r>
            <w:r w:rsidR="009B7FFA" w:rsidRPr="0060462E">
              <w:rPr>
                <w:b/>
                <w:bCs/>
              </w:rPr>
              <w:t>s.</w:t>
            </w:r>
          </w:p>
          <w:p w14:paraId="3A0E4054" w14:textId="77777777" w:rsidR="0060462E" w:rsidRPr="0060462E" w:rsidRDefault="0060462E" w:rsidP="0060462E">
            <w:pPr>
              <w:jc w:val="both"/>
              <w:rPr>
                <w:rFonts w:eastAsia="Calibri"/>
                <w:lang w:eastAsia="en-US"/>
              </w:rPr>
            </w:pPr>
            <w:r w:rsidRPr="0060462E">
              <w:rPr>
                <w:rFonts w:eastAsia="Calibri"/>
                <w:lang w:eastAsia="en-US"/>
              </w:rPr>
              <w:t>8) </w:t>
            </w:r>
            <w:r w:rsidRPr="0060462E">
              <w:rPr>
                <w:rFonts w:eastAsia="Calibri"/>
                <w:b/>
                <w:lang w:eastAsia="en-US"/>
              </w:rPr>
              <w:t>vienreizlietojams</w:t>
            </w:r>
            <w:r w:rsidRPr="0060462E">
              <w:rPr>
                <w:rFonts w:eastAsia="Calibri"/>
                <w:lang w:eastAsia="en-US"/>
              </w:rPr>
              <w:t xml:space="preserve"> </w:t>
            </w:r>
            <w:r w:rsidRPr="0060462E">
              <w:rPr>
                <w:rFonts w:eastAsia="Calibri"/>
                <w:b/>
                <w:lang w:eastAsia="en-US"/>
              </w:rPr>
              <w:t>plastmasas izstrādājums</w:t>
            </w:r>
            <w:r w:rsidRPr="0060462E">
              <w:rPr>
                <w:rFonts w:eastAsia="Calibri"/>
                <w:lang w:eastAsia="en-US"/>
              </w:rPr>
              <w:t xml:space="preserve"> – izstrādājums, kas pilnībā vai daļēji izgatavots no plastmasas un kas nav projektēts, izstrādāts un laists tirgū, lai aprites ciklā to pārvietotu vai nodrošinātu tā izmantošanu vairākkārt, to atkārtoti piepildot vai izmantojot tam pašam nolūkam, kādam tas sākotnēji paredzēts;</w:t>
            </w:r>
          </w:p>
          <w:p w14:paraId="0F45B839" w14:textId="21043913" w:rsidR="00715045" w:rsidRPr="0060462E" w:rsidRDefault="00715045" w:rsidP="005D0F28">
            <w:pPr>
              <w:jc w:val="both"/>
            </w:pPr>
          </w:p>
        </w:tc>
        <w:tc>
          <w:tcPr>
            <w:tcW w:w="4394" w:type="dxa"/>
            <w:tcBorders>
              <w:left w:val="single" w:sz="6" w:space="0" w:color="000000"/>
              <w:bottom w:val="single" w:sz="4" w:space="0" w:color="auto"/>
              <w:right w:val="single" w:sz="6" w:space="0" w:color="000000"/>
            </w:tcBorders>
          </w:tcPr>
          <w:p w14:paraId="51A34D27" w14:textId="77777777" w:rsidR="00910939" w:rsidRDefault="00C41DDF" w:rsidP="00910939">
            <w:pPr>
              <w:pStyle w:val="naisc"/>
              <w:spacing w:before="0" w:after="0"/>
              <w:rPr>
                <w:b/>
                <w:bCs/>
              </w:rPr>
            </w:pPr>
            <w:r w:rsidRPr="008B49C3">
              <w:rPr>
                <w:b/>
                <w:bCs/>
              </w:rPr>
              <w:t>Patērētāju tiesību aizsardzības centrs</w:t>
            </w:r>
          </w:p>
          <w:p w14:paraId="4CC2922B" w14:textId="5BD33BA0" w:rsidR="00C41DDF" w:rsidRPr="00AD54C5" w:rsidRDefault="00C41DDF" w:rsidP="00910939">
            <w:pPr>
              <w:pStyle w:val="naisc"/>
              <w:spacing w:before="0" w:after="0"/>
              <w:jc w:val="both"/>
            </w:pPr>
            <w:r w:rsidRPr="00AD54C5">
              <w:rPr>
                <w:i/>
                <w:iCs/>
              </w:rPr>
              <w:t>Likumprojekta</w:t>
            </w:r>
            <w:r w:rsidRPr="00AD54C5">
              <w:t xml:space="preserve"> 1.panta 9.punktā noteikts: „</w:t>
            </w:r>
            <w:r w:rsidRPr="00AD54C5">
              <w:rPr>
                <w:i/>
                <w:iCs/>
              </w:rPr>
              <w:t>[..]</w:t>
            </w:r>
            <w:r w:rsidRPr="00AD54C5">
              <w:t xml:space="preserve"> </w:t>
            </w:r>
            <w:r w:rsidRPr="00AD54C5">
              <w:rPr>
                <w:i/>
                <w:iCs/>
              </w:rPr>
              <w:t xml:space="preserve">nav projektēts, izstrādāts </w:t>
            </w:r>
            <w:r w:rsidRPr="00AD54C5">
              <w:rPr>
                <w:i/>
                <w:iCs/>
                <w:u w:val="single"/>
              </w:rPr>
              <w:t>un</w:t>
            </w:r>
            <w:r w:rsidRPr="00AD54C5">
              <w:rPr>
                <w:i/>
                <w:iCs/>
              </w:rPr>
              <w:t xml:space="preserve"> laists tirgū [..]</w:t>
            </w:r>
            <w:r w:rsidRPr="00AD54C5">
              <w:t xml:space="preserve">”, savukārt </w:t>
            </w:r>
            <w:r w:rsidRPr="00AD54C5">
              <w:rPr>
                <w:i/>
                <w:iCs/>
              </w:rPr>
              <w:t>Direktīvas (ES) 2019/904</w:t>
            </w:r>
            <w:r w:rsidRPr="00AD54C5">
              <w:t xml:space="preserve"> 3.panta 2.punktā noteikts: „</w:t>
            </w:r>
            <w:r w:rsidRPr="00AD54C5">
              <w:rPr>
                <w:i/>
                <w:iCs/>
              </w:rPr>
              <w:t>[..]</w:t>
            </w:r>
            <w:r w:rsidRPr="00AD54C5">
              <w:t xml:space="preserve"> </w:t>
            </w:r>
            <w:r w:rsidRPr="00AD54C5">
              <w:rPr>
                <w:i/>
                <w:iCs/>
              </w:rPr>
              <w:t xml:space="preserve">nav iecerēts, konstruēts </w:t>
            </w:r>
            <w:r w:rsidRPr="00AD54C5">
              <w:rPr>
                <w:i/>
                <w:iCs/>
                <w:u w:val="single"/>
              </w:rPr>
              <w:t>vai</w:t>
            </w:r>
            <w:r w:rsidRPr="00AD54C5">
              <w:rPr>
                <w:i/>
                <w:iCs/>
              </w:rPr>
              <w:t xml:space="preserve"> laists tirgū [..]</w:t>
            </w:r>
            <w:r w:rsidRPr="00AD54C5">
              <w:t>”.</w:t>
            </w:r>
          </w:p>
          <w:p w14:paraId="00B912BE" w14:textId="3C296CE8" w:rsidR="00C41DDF" w:rsidRPr="00C41DDF" w:rsidRDefault="00C41DDF" w:rsidP="00C41DDF">
            <w:pPr>
              <w:ind w:firstLine="720"/>
              <w:jc w:val="both"/>
            </w:pPr>
            <w:r w:rsidRPr="00AD54C5">
              <w:t xml:space="preserve">Tādējādi </w:t>
            </w:r>
            <w:r w:rsidRPr="00AD54C5">
              <w:rPr>
                <w:i/>
                <w:iCs/>
              </w:rPr>
              <w:t>Likumprojekta</w:t>
            </w:r>
            <w:r w:rsidRPr="00AD54C5">
              <w:t xml:space="preserve"> 1.panta 9.punkts ar vārdu „un” paredz visu trīs nosacījumu vienlaicīgu iestāšanos (projektēts, izstrādāts un laists tirgū), savukārt </w:t>
            </w:r>
            <w:r w:rsidRPr="00AD54C5">
              <w:rPr>
                <w:i/>
                <w:iCs/>
              </w:rPr>
              <w:t>Direktīvas (ES) 2019/904</w:t>
            </w:r>
            <w:r w:rsidRPr="00AD54C5">
              <w:t xml:space="preserve"> 3.panta 2.punkts paredz viena no minētajiem nosacījumiem pietiekamību (vai iecerēts, vai konstruēts, vai laists tirgū), jo tiek izmantots vārds „vai”.</w:t>
            </w:r>
          </w:p>
        </w:tc>
        <w:tc>
          <w:tcPr>
            <w:tcW w:w="3711" w:type="dxa"/>
            <w:gridSpan w:val="2"/>
            <w:tcBorders>
              <w:left w:val="single" w:sz="6" w:space="0" w:color="000000"/>
              <w:bottom w:val="single" w:sz="4" w:space="0" w:color="auto"/>
              <w:right w:val="single" w:sz="6" w:space="0" w:color="000000"/>
            </w:tcBorders>
            <w:shd w:val="clear" w:color="auto" w:fill="auto"/>
          </w:tcPr>
          <w:p w14:paraId="6ED7CE2D" w14:textId="77777777" w:rsidR="00C41DDF" w:rsidRPr="009C3E95" w:rsidRDefault="00C41DDF" w:rsidP="00C41DDF">
            <w:pPr>
              <w:pStyle w:val="naisc"/>
              <w:spacing w:before="0" w:after="0"/>
              <w:rPr>
                <w:b/>
                <w:bCs/>
              </w:rPr>
            </w:pPr>
            <w:r w:rsidRPr="009C3E95">
              <w:rPr>
                <w:b/>
                <w:bCs/>
              </w:rPr>
              <w:t>Ņemts vērā.</w:t>
            </w:r>
          </w:p>
          <w:p w14:paraId="07195352" w14:textId="77777777" w:rsidR="00C41DDF" w:rsidRDefault="00C41DDF" w:rsidP="005D0F28">
            <w:pPr>
              <w:pStyle w:val="naisc"/>
              <w:spacing w:before="0" w:after="0"/>
              <w:rPr>
                <w:color w:val="FF0000"/>
              </w:rPr>
            </w:pPr>
          </w:p>
          <w:p w14:paraId="5710A0B2" w14:textId="62DCA168" w:rsidR="00183564" w:rsidRPr="00231F18" w:rsidRDefault="00183564" w:rsidP="005D0F28">
            <w:pPr>
              <w:pStyle w:val="naisc"/>
              <w:spacing w:before="0" w:after="0"/>
              <w:rPr>
                <w:color w:val="FF0000"/>
              </w:rPr>
            </w:pPr>
          </w:p>
        </w:tc>
        <w:tc>
          <w:tcPr>
            <w:tcW w:w="3093" w:type="dxa"/>
            <w:tcBorders>
              <w:left w:val="single" w:sz="6" w:space="0" w:color="000000"/>
              <w:bottom w:val="single" w:sz="4" w:space="0" w:color="auto"/>
              <w:right w:val="single" w:sz="6" w:space="0" w:color="000000"/>
            </w:tcBorders>
          </w:tcPr>
          <w:p w14:paraId="09C91886" w14:textId="77777777" w:rsidR="00AD54C5" w:rsidRPr="0088494C" w:rsidRDefault="00AD54C5" w:rsidP="00AD54C5">
            <w:pPr>
              <w:jc w:val="both"/>
              <w:rPr>
                <w:b/>
                <w:bCs/>
              </w:rPr>
            </w:pPr>
            <w:r w:rsidRPr="0088494C">
              <w:rPr>
                <w:b/>
                <w:bCs/>
              </w:rPr>
              <w:t>1. pants.</w:t>
            </w:r>
          </w:p>
          <w:p w14:paraId="55EC960A" w14:textId="66421A2A" w:rsidR="0088494C" w:rsidRPr="0088494C" w:rsidRDefault="0088494C" w:rsidP="0088494C">
            <w:pPr>
              <w:jc w:val="both"/>
              <w:rPr>
                <w:rFonts w:eastAsia="Calibri"/>
                <w:lang w:eastAsia="en-US"/>
              </w:rPr>
            </w:pPr>
            <w:r w:rsidRPr="0088494C">
              <w:rPr>
                <w:rFonts w:eastAsia="Calibri"/>
                <w:b/>
                <w:bCs/>
                <w:lang w:eastAsia="en-US"/>
              </w:rPr>
              <w:t>6</w:t>
            </w:r>
            <w:r w:rsidRPr="0088494C">
              <w:rPr>
                <w:rFonts w:eastAsia="Calibri"/>
                <w:lang w:eastAsia="en-US"/>
              </w:rPr>
              <w:t>) </w:t>
            </w:r>
            <w:r w:rsidRPr="0088494C">
              <w:rPr>
                <w:rFonts w:eastAsia="Calibri"/>
                <w:b/>
                <w:lang w:eastAsia="en-US"/>
              </w:rPr>
              <w:t>vienreizlietojams</w:t>
            </w:r>
            <w:r w:rsidRPr="0088494C">
              <w:rPr>
                <w:rFonts w:eastAsia="Calibri"/>
                <w:lang w:eastAsia="en-US"/>
              </w:rPr>
              <w:t xml:space="preserve"> </w:t>
            </w:r>
            <w:r w:rsidRPr="0088494C">
              <w:rPr>
                <w:rFonts w:eastAsia="Calibri"/>
                <w:b/>
                <w:lang w:eastAsia="en-US"/>
              </w:rPr>
              <w:t>plastmasas izstrādājums</w:t>
            </w:r>
            <w:r w:rsidRPr="0088494C">
              <w:rPr>
                <w:rFonts w:eastAsia="Calibri"/>
                <w:lang w:eastAsia="en-US"/>
              </w:rPr>
              <w:t xml:space="preserve"> – </w:t>
            </w:r>
            <w:r w:rsidR="00B67BB5" w:rsidRPr="00B67BB5">
              <w:rPr>
                <w:rFonts w:eastAsia="Calibri"/>
                <w:lang w:eastAsia="en-US"/>
              </w:rPr>
              <w:t>izstrādājums, kas pilnībā vai daļēji izgatavots no plastmasas un kas nav projektēts, izstrādāts vai laists tirgū, lai aprites ciklā to pārvietotu vai nodrošinātu tā izmantošanu vairākkārt, to atkārtoti piepildot vai izmantojot tam pašam nolūkam, kādam tas sākotnēji paredzēts;</w:t>
            </w:r>
          </w:p>
          <w:p w14:paraId="33F1A3CF" w14:textId="765FD7F4" w:rsidR="00C41DDF" w:rsidRPr="0088494C" w:rsidRDefault="00C41DDF" w:rsidP="005D0F28">
            <w:pPr>
              <w:jc w:val="both"/>
            </w:pPr>
          </w:p>
        </w:tc>
      </w:tr>
      <w:tr w:rsidR="00BD3C18" w:rsidRPr="00712B66" w14:paraId="2D0819DC" w14:textId="77777777" w:rsidTr="002D0B40">
        <w:tc>
          <w:tcPr>
            <w:tcW w:w="708" w:type="dxa"/>
            <w:tcBorders>
              <w:left w:val="single" w:sz="6" w:space="0" w:color="000000"/>
              <w:bottom w:val="single" w:sz="4" w:space="0" w:color="auto"/>
              <w:right w:val="single" w:sz="6" w:space="0" w:color="000000"/>
            </w:tcBorders>
          </w:tcPr>
          <w:p w14:paraId="5938990D" w14:textId="37D18BE5" w:rsidR="00BD3C18" w:rsidRDefault="00D60F43" w:rsidP="005D0F28">
            <w:pPr>
              <w:pStyle w:val="naisc"/>
              <w:spacing w:before="0" w:after="0"/>
            </w:pPr>
            <w:r>
              <w:t>10</w:t>
            </w:r>
            <w:r w:rsidR="0092697A">
              <w:t>.</w:t>
            </w:r>
          </w:p>
        </w:tc>
        <w:tc>
          <w:tcPr>
            <w:tcW w:w="3086" w:type="dxa"/>
            <w:gridSpan w:val="2"/>
            <w:tcBorders>
              <w:left w:val="single" w:sz="6" w:space="0" w:color="000000"/>
              <w:bottom w:val="single" w:sz="4" w:space="0" w:color="auto"/>
              <w:right w:val="single" w:sz="6" w:space="0" w:color="000000"/>
            </w:tcBorders>
            <w:shd w:val="clear" w:color="auto" w:fill="auto"/>
          </w:tcPr>
          <w:p w14:paraId="21ED0471" w14:textId="77777777" w:rsidR="0060462E" w:rsidRPr="0060462E" w:rsidRDefault="0060462E" w:rsidP="0060462E">
            <w:pPr>
              <w:jc w:val="both"/>
              <w:rPr>
                <w:rFonts w:eastAsia="Calibri"/>
                <w:b/>
                <w:lang w:eastAsia="en-US"/>
              </w:rPr>
            </w:pPr>
            <w:r w:rsidRPr="0060462E">
              <w:rPr>
                <w:rFonts w:eastAsia="Calibri"/>
                <w:b/>
                <w:lang w:eastAsia="en-US"/>
              </w:rPr>
              <w:t xml:space="preserve">2. pants. </w:t>
            </w:r>
            <w:r w:rsidRPr="0060462E">
              <w:rPr>
                <w:rFonts w:eastAsia="Calibri"/>
                <w:lang w:eastAsia="en-US"/>
              </w:rPr>
              <w:t xml:space="preserve">Likuma mērķis ir novērst un samazināt konkrētu plastmasu saturošu </w:t>
            </w:r>
            <w:r w:rsidRPr="0060462E">
              <w:rPr>
                <w:rFonts w:eastAsia="Calibri"/>
                <w:lang w:eastAsia="en-US"/>
              </w:rPr>
              <w:lastRenderedPageBreak/>
              <w:t>izstrādājumu un plastmasu saturošu zvejas rīku ietekmi uz vidi, īpaši ūdens vidi, cilvēka veselību, kā arī veicināt pāreju uz aprites ekonomiku.</w:t>
            </w:r>
          </w:p>
          <w:p w14:paraId="6B545D37" w14:textId="7498B88E" w:rsidR="00BD3C18" w:rsidRPr="0060462E" w:rsidRDefault="00BD3C18" w:rsidP="005D0F28">
            <w:pPr>
              <w:jc w:val="both"/>
            </w:pPr>
          </w:p>
        </w:tc>
        <w:tc>
          <w:tcPr>
            <w:tcW w:w="4394" w:type="dxa"/>
            <w:tcBorders>
              <w:left w:val="single" w:sz="6" w:space="0" w:color="000000"/>
              <w:bottom w:val="single" w:sz="4" w:space="0" w:color="auto"/>
              <w:right w:val="single" w:sz="6" w:space="0" w:color="000000"/>
            </w:tcBorders>
          </w:tcPr>
          <w:p w14:paraId="5D6C0D1D" w14:textId="77777777" w:rsidR="00BD3C18" w:rsidRPr="008B49C3" w:rsidRDefault="00BD3C18" w:rsidP="00BD3C18">
            <w:pPr>
              <w:pStyle w:val="naisc"/>
              <w:spacing w:before="0" w:after="0"/>
              <w:rPr>
                <w:b/>
                <w:bCs/>
              </w:rPr>
            </w:pPr>
            <w:r w:rsidRPr="008B49C3">
              <w:rPr>
                <w:b/>
                <w:bCs/>
              </w:rPr>
              <w:lastRenderedPageBreak/>
              <w:t>Patērētāju tiesību aizsardzības centrs</w:t>
            </w:r>
          </w:p>
          <w:p w14:paraId="153FFDBC" w14:textId="77777777" w:rsidR="00BD3C18" w:rsidRDefault="00BD3C18" w:rsidP="00BD3C18">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58789627" w14:textId="77777777" w:rsidR="00BD3C18" w:rsidRPr="00BD3C18" w:rsidRDefault="00BD3C18" w:rsidP="00BD3C18">
            <w:pPr>
              <w:jc w:val="both"/>
            </w:pPr>
            <w:r w:rsidRPr="00BD3C18">
              <w:rPr>
                <w:i/>
                <w:iCs/>
              </w:rPr>
              <w:lastRenderedPageBreak/>
              <w:t>Likumprojekta</w:t>
            </w:r>
            <w:r w:rsidRPr="00BD3C18">
              <w:t xml:space="preserve"> 2.pantā noteikts: „</w:t>
            </w:r>
            <w:r w:rsidRPr="00BD3C18">
              <w:rPr>
                <w:i/>
                <w:iCs/>
              </w:rPr>
              <w:t xml:space="preserve">Likuma mērķis ir novērst un samazināt konkrētu </w:t>
            </w:r>
            <w:r w:rsidRPr="00BD3C18">
              <w:rPr>
                <w:i/>
                <w:iCs/>
                <w:u w:val="single"/>
              </w:rPr>
              <w:t>plastmasu saturošu izstrādājumu</w:t>
            </w:r>
            <w:r w:rsidRPr="00BD3C18">
              <w:rPr>
                <w:i/>
                <w:iCs/>
              </w:rPr>
              <w:t xml:space="preserve"> un plastmasu saturošu zvejas rīku [..]</w:t>
            </w:r>
            <w:r w:rsidRPr="00BD3C18">
              <w:t xml:space="preserve">”, savukārt </w:t>
            </w:r>
            <w:r w:rsidRPr="00BD3C18">
              <w:rPr>
                <w:i/>
                <w:iCs/>
              </w:rPr>
              <w:t>Direktīvas (ES) 2019/904</w:t>
            </w:r>
            <w:r w:rsidRPr="00BD3C18">
              <w:t xml:space="preserve"> 1.pantā noteikts: „</w:t>
            </w:r>
            <w:r w:rsidRPr="00BD3C18">
              <w:rPr>
                <w:i/>
                <w:iCs/>
              </w:rPr>
              <w:t xml:space="preserve">Šīs direktīvas mērķi ir novērst un samazināt konkrētu </w:t>
            </w:r>
            <w:r w:rsidRPr="00BD3C18">
              <w:rPr>
                <w:i/>
                <w:iCs/>
                <w:u w:val="single"/>
              </w:rPr>
              <w:t>vienreizlietojamu plastmasas izstrādājumu</w:t>
            </w:r>
            <w:r w:rsidRPr="00BD3C18">
              <w:rPr>
                <w:i/>
                <w:iCs/>
              </w:rPr>
              <w:t xml:space="preserve"> un plastmasu saturošu zvejas rīku [..]</w:t>
            </w:r>
            <w:r w:rsidRPr="00BD3C18">
              <w:t>”.</w:t>
            </w:r>
          </w:p>
          <w:p w14:paraId="1E88EA7D" w14:textId="384D3188" w:rsidR="00BD3C18" w:rsidRPr="00BD3C18" w:rsidRDefault="00BD3C18" w:rsidP="00BD3C18">
            <w:pPr>
              <w:jc w:val="both"/>
            </w:pPr>
            <w:r w:rsidRPr="00D35D50">
              <w:t>No formulējuma „</w:t>
            </w:r>
            <w:r w:rsidRPr="00D35D50">
              <w:rPr>
                <w:i/>
                <w:iCs/>
              </w:rPr>
              <w:t>plastmasu saturošu izstrādājumu</w:t>
            </w:r>
            <w:r w:rsidRPr="00D35D50">
              <w:t>” nav saprotams, tieši uz kuriem plastmasas izstrādājumiem tas attiecas, un nav pietiekami to skaidrot</w:t>
            </w:r>
            <w:r w:rsidRPr="00D35D50">
              <w:rPr>
                <w:i/>
                <w:iCs/>
              </w:rPr>
              <w:t xml:space="preserve"> Anotācijas</w:t>
            </w:r>
            <w:r w:rsidRPr="00D35D50">
              <w:t xml:space="preserve"> I sadaļas 2.punkta 2.apakšpunktā: „</w:t>
            </w:r>
            <w:r w:rsidRPr="00D35D50">
              <w:rPr>
                <w:i/>
                <w:iCs/>
              </w:rPr>
              <w:t>Direktīvas 2019/904 objekts „vienreizlietojami plastmasas izstrādājumi” likumprojektā ir definēti kā „vienreizlietojamie plastmasu saturoši izstrādājumi”</w:t>
            </w:r>
            <w:r w:rsidRPr="00D35D50">
              <w:t xml:space="preserve">”. </w:t>
            </w:r>
            <w:r w:rsidRPr="00D35D50">
              <w:rPr>
                <w:i/>
                <w:iCs/>
              </w:rPr>
              <w:t>PTAC</w:t>
            </w:r>
            <w:r w:rsidRPr="00D35D50">
              <w:t xml:space="preserve"> ieskatā attiecībā uz terminu „</w:t>
            </w:r>
            <w:r w:rsidRPr="00D35D50">
              <w:rPr>
                <w:i/>
                <w:iCs/>
              </w:rPr>
              <w:t>vienreizlietojams plastmasas izstrādājums</w:t>
            </w:r>
            <w:r w:rsidRPr="00D35D50">
              <w:t xml:space="preserve">” </w:t>
            </w:r>
            <w:r w:rsidRPr="00CA42FC">
              <w:t xml:space="preserve">ir būtiski </w:t>
            </w:r>
            <w:r w:rsidRPr="00CA42FC">
              <w:rPr>
                <w:u w:val="single"/>
              </w:rPr>
              <w:t xml:space="preserve">visā </w:t>
            </w:r>
            <w:r w:rsidRPr="00CA42FC">
              <w:rPr>
                <w:i/>
                <w:iCs/>
                <w:u w:val="single"/>
              </w:rPr>
              <w:t>Likumprojektā</w:t>
            </w:r>
            <w:r w:rsidRPr="00CA42FC">
              <w:t xml:space="preserve"> pārņemt </w:t>
            </w:r>
            <w:r w:rsidRPr="00CA42FC">
              <w:rPr>
                <w:i/>
                <w:iCs/>
              </w:rPr>
              <w:t>Direktīvas (ES) 2019/904</w:t>
            </w:r>
            <w:r w:rsidRPr="00CA42FC">
              <w:t xml:space="preserve"> oriģinālo tekstu, saglabājot vārdu „vienreizlietojams”.</w:t>
            </w:r>
          </w:p>
        </w:tc>
        <w:tc>
          <w:tcPr>
            <w:tcW w:w="3711" w:type="dxa"/>
            <w:gridSpan w:val="2"/>
            <w:tcBorders>
              <w:left w:val="single" w:sz="6" w:space="0" w:color="000000"/>
              <w:bottom w:val="single" w:sz="4" w:space="0" w:color="auto"/>
              <w:right w:val="single" w:sz="6" w:space="0" w:color="000000"/>
            </w:tcBorders>
            <w:shd w:val="clear" w:color="auto" w:fill="auto"/>
          </w:tcPr>
          <w:p w14:paraId="0C20D35F" w14:textId="77777777" w:rsidR="00517FC6" w:rsidRPr="009C3E95" w:rsidRDefault="00517FC6" w:rsidP="00517FC6">
            <w:pPr>
              <w:pStyle w:val="naisc"/>
              <w:spacing w:before="0" w:after="0"/>
              <w:rPr>
                <w:b/>
                <w:bCs/>
              </w:rPr>
            </w:pPr>
            <w:r w:rsidRPr="009C3E95">
              <w:rPr>
                <w:b/>
                <w:bCs/>
              </w:rPr>
              <w:lastRenderedPageBreak/>
              <w:t>Ņemts vērā.</w:t>
            </w:r>
          </w:p>
          <w:p w14:paraId="05987948" w14:textId="77777777" w:rsidR="00BD3C18" w:rsidRPr="009C3E95" w:rsidRDefault="00BD3C18" w:rsidP="00C41DDF">
            <w:pPr>
              <w:pStyle w:val="naisc"/>
              <w:spacing w:before="0" w:after="0"/>
              <w:rPr>
                <w:b/>
                <w:bCs/>
              </w:rPr>
            </w:pPr>
          </w:p>
        </w:tc>
        <w:tc>
          <w:tcPr>
            <w:tcW w:w="3093" w:type="dxa"/>
            <w:tcBorders>
              <w:left w:val="single" w:sz="6" w:space="0" w:color="000000"/>
              <w:bottom w:val="single" w:sz="4" w:space="0" w:color="auto"/>
              <w:right w:val="single" w:sz="6" w:space="0" w:color="000000"/>
            </w:tcBorders>
          </w:tcPr>
          <w:p w14:paraId="457177A7" w14:textId="69B59B0A" w:rsidR="00BD3C18" w:rsidRPr="009B7FFA" w:rsidRDefault="00517FC6" w:rsidP="00AD54C5">
            <w:pPr>
              <w:jc w:val="both"/>
              <w:rPr>
                <w:b/>
                <w:bCs/>
              </w:rPr>
            </w:pPr>
            <w:r>
              <w:rPr>
                <w:b/>
                <w:bCs/>
              </w:rPr>
              <w:t>2. pants</w:t>
            </w:r>
            <w:r w:rsidRPr="00517FC6">
              <w:rPr>
                <w:b/>
                <w:bCs/>
              </w:rPr>
              <w:t>.</w:t>
            </w:r>
            <w:r w:rsidRPr="00517FC6">
              <w:t xml:space="preserve"> </w:t>
            </w:r>
            <w:r w:rsidR="00F26DAC" w:rsidRPr="00F26DAC">
              <w:t xml:space="preserve">Likuma mērķis ir novērst un samazināt konkrētu vienreizlietojamu </w:t>
            </w:r>
            <w:r w:rsidR="00F26DAC" w:rsidRPr="00F26DAC">
              <w:lastRenderedPageBreak/>
              <w:t xml:space="preserve">plastmasu saturošu izstrādājumu un plastmasu saturošu zvejas rīku ietekmi uz vidi, īpaši ūdens vidi, cilvēka veselību, kā arī veicināt pāreju uz aprites ekonomiku ar inovatīviem un ilgtspējīgiem </w:t>
            </w:r>
            <w:proofErr w:type="spellStart"/>
            <w:r w:rsidR="00F26DAC" w:rsidRPr="00F26DAC">
              <w:t>darījumdarbības</w:t>
            </w:r>
            <w:proofErr w:type="spellEnd"/>
            <w:r w:rsidR="00F26DAC" w:rsidRPr="00F26DAC">
              <w:t xml:space="preserve"> modeļiem, izstrādājumiem un materiāliem, tādējādi sekmējot arī iekšējā tirgus efektīvu darbību.</w:t>
            </w:r>
          </w:p>
        </w:tc>
      </w:tr>
      <w:tr w:rsidR="005D0F28" w:rsidRPr="00712B66" w14:paraId="07D0D8C9" w14:textId="77777777" w:rsidTr="002D0B40">
        <w:tc>
          <w:tcPr>
            <w:tcW w:w="708" w:type="dxa"/>
            <w:tcBorders>
              <w:left w:val="single" w:sz="6" w:space="0" w:color="000000"/>
              <w:bottom w:val="single" w:sz="4" w:space="0" w:color="auto"/>
              <w:right w:val="single" w:sz="6" w:space="0" w:color="000000"/>
            </w:tcBorders>
          </w:tcPr>
          <w:p w14:paraId="69FC6611" w14:textId="3678B4EF" w:rsidR="005D0F28" w:rsidRPr="0066008E" w:rsidRDefault="00D60F43" w:rsidP="005D0F28">
            <w:pPr>
              <w:pStyle w:val="naisc"/>
              <w:spacing w:before="0" w:after="0"/>
            </w:pPr>
            <w:r>
              <w:lastRenderedPageBreak/>
              <w:t>1</w:t>
            </w:r>
            <w:r w:rsidR="0092697A">
              <w:t>1</w:t>
            </w:r>
            <w:r w:rsidR="00213B7D">
              <w:t>.</w:t>
            </w:r>
          </w:p>
        </w:tc>
        <w:tc>
          <w:tcPr>
            <w:tcW w:w="3086" w:type="dxa"/>
            <w:gridSpan w:val="2"/>
            <w:tcBorders>
              <w:left w:val="single" w:sz="6" w:space="0" w:color="000000"/>
              <w:bottom w:val="single" w:sz="4" w:space="0" w:color="auto"/>
              <w:right w:val="single" w:sz="6" w:space="0" w:color="000000"/>
            </w:tcBorders>
          </w:tcPr>
          <w:p w14:paraId="493D7938" w14:textId="77777777" w:rsidR="00736A0F" w:rsidRPr="00736A0F" w:rsidRDefault="00736A0F" w:rsidP="00736A0F">
            <w:pPr>
              <w:jc w:val="both"/>
            </w:pPr>
            <w:r w:rsidRPr="00736A0F">
              <w:rPr>
                <w:rFonts w:eastAsia="Calibri"/>
                <w:b/>
                <w:lang w:eastAsia="en-US"/>
              </w:rPr>
              <w:t xml:space="preserve">3. pants. </w:t>
            </w:r>
            <w:r w:rsidRPr="00736A0F">
              <w:rPr>
                <w:rFonts w:eastAsia="Calibri"/>
                <w:lang w:eastAsia="en-US"/>
              </w:rPr>
              <w:t>(1)</w:t>
            </w:r>
            <w:r w:rsidRPr="00736A0F">
              <w:rPr>
                <w:rFonts w:eastAsia="Calibri"/>
                <w:b/>
                <w:lang w:eastAsia="en-US"/>
              </w:rPr>
              <w:t xml:space="preserve"> </w:t>
            </w:r>
            <w:r w:rsidRPr="00736A0F">
              <w:t>Likums attiecas uz:</w:t>
            </w:r>
          </w:p>
          <w:p w14:paraId="566027F1" w14:textId="77777777" w:rsidR="00736A0F" w:rsidRPr="00736A0F" w:rsidRDefault="00736A0F" w:rsidP="00736A0F">
            <w:pPr>
              <w:jc w:val="both"/>
            </w:pPr>
            <w:r w:rsidRPr="00736A0F">
              <w:t>1) plastmasu saturošiem izstrādājumiem, kas noteikti šā likuma pirmajā līdz septītajā pielikumā, un zvejas rīkiem;</w:t>
            </w:r>
          </w:p>
          <w:p w14:paraId="41E93725" w14:textId="77777777" w:rsidR="00736A0F" w:rsidRPr="00736A0F" w:rsidRDefault="00736A0F" w:rsidP="00736A0F">
            <w:pPr>
              <w:jc w:val="both"/>
            </w:pPr>
            <w:r w:rsidRPr="00736A0F">
              <w:t xml:space="preserve">2) ražotāju, iepakojuma apsaimniekotāju, atkritumu apsaimniekotāju un </w:t>
            </w:r>
            <w:r w:rsidRPr="00736A0F">
              <w:lastRenderedPageBreak/>
              <w:t>pārstrādes operatoru, kā arī uz valsts un pašvaldību iestādēm un institūcijām.</w:t>
            </w:r>
          </w:p>
          <w:p w14:paraId="2AF5642E" w14:textId="77777777" w:rsidR="00736A0F" w:rsidRPr="00736A0F" w:rsidRDefault="00736A0F" w:rsidP="00736A0F">
            <w:pPr>
              <w:jc w:val="both"/>
            </w:pPr>
          </w:p>
          <w:p w14:paraId="2310F51B" w14:textId="77777777" w:rsidR="00736A0F" w:rsidRPr="00736A0F" w:rsidRDefault="00736A0F" w:rsidP="00736A0F">
            <w:pPr>
              <w:jc w:val="both"/>
            </w:pPr>
            <w:r w:rsidRPr="00736A0F">
              <w:t>(2) Likums neattiecas uz</w:t>
            </w:r>
            <w:r w:rsidRPr="00736A0F">
              <w:rPr>
                <w:rFonts w:ascii="Calibri" w:eastAsia="Calibri" w:hAnsi="Calibri"/>
                <w:lang w:eastAsia="en-US"/>
              </w:rPr>
              <w:t xml:space="preserve"> </w:t>
            </w:r>
            <w:r w:rsidRPr="00736A0F">
              <w:t>ražotāju:</w:t>
            </w:r>
          </w:p>
          <w:p w14:paraId="5C97CFB8" w14:textId="77777777" w:rsidR="00736A0F" w:rsidRPr="00736A0F" w:rsidRDefault="00736A0F" w:rsidP="00736A0F">
            <w:pPr>
              <w:jc w:val="both"/>
            </w:pPr>
            <w:r w:rsidRPr="00736A0F">
              <w:t>1)</w:t>
            </w:r>
            <w:r w:rsidRPr="00736A0F">
              <w:rPr>
                <w:rFonts w:eastAsia="Calibri"/>
                <w:lang w:eastAsia="en-US"/>
              </w:rPr>
              <w:t> </w:t>
            </w:r>
            <w:r w:rsidRPr="00736A0F">
              <w:t>kas laiž tirgū ķīmiski nepārveidotas vielas (vielas, kuru ķīmiskā struktūra nav mainīta arī gadījumos, ja ar to ir veikts ķīmisks process vai apstrāde, vai tā ir fiziski, mineraloģiski pārveidota (mineralizēta), piemēram, lai atdalītu piemaisījumus);</w:t>
            </w:r>
          </w:p>
          <w:p w14:paraId="4708A78D" w14:textId="77777777" w:rsidR="00736A0F" w:rsidRPr="00736A0F" w:rsidRDefault="00736A0F" w:rsidP="00736A0F">
            <w:pPr>
              <w:jc w:val="both"/>
            </w:pPr>
            <w:r w:rsidRPr="00736A0F">
              <w:t xml:space="preserve">2) kas laiž tirgū krāsas, tintes un </w:t>
            </w:r>
            <w:proofErr w:type="spellStart"/>
            <w:r w:rsidRPr="00736A0F">
              <w:t>līmvielas</w:t>
            </w:r>
            <w:proofErr w:type="spellEnd"/>
            <w:r w:rsidRPr="00736A0F">
              <w:t>;</w:t>
            </w:r>
          </w:p>
          <w:p w14:paraId="3210A0AB" w14:textId="77777777" w:rsidR="00736A0F" w:rsidRPr="00736A0F" w:rsidRDefault="00736A0F" w:rsidP="00736A0F">
            <w:pPr>
              <w:jc w:val="both"/>
            </w:pPr>
            <w:r w:rsidRPr="00736A0F">
              <w:t>3) kura darbības joma ir zivju meklēšana, zvejas rīku iemešana, ievietošana, vilkšana un pacelšana, nozvejas izcelšana uz kuģa, pārkraušana citā kuģī, paturēšana uz kuģa, apstrāde uz kuģa, zivju un zvejas produktu pārvietošana, ievietošana sprostos, nobarošana un izkraušana.</w:t>
            </w:r>
          </w:p>
          <w:p w14:paraId="12E49A28" w14:textId="13A8AE90" w:rsidR="005D0F28" w:rsidRPr="00736A0F" w:rsidRDefault="005D0F28" w:rsidP="00A02FCB">
            <w:pPr>
              <w:jc w:val="both"/>
            </w:pPr>
          </w:p>
        </w:tc>
        <w:tc>
          <w:tcPr>
            <w:tcW w:w="4394" w:type="dxa"/>
            <w:tcBorders>
              <w:left w:val="single" w:sz="6" w:space="0" w:color="000000"/>
              <w:bottom w:val="single" w:sz="4" w:space="0" w:color="auto"/>
              <w:right w:val="single" w:sz="6" w:space="0" w:color="000000"/>
            </w:tcBorders>
          </w:tcPr>
          <w:p w14:paraId="1A373E76" w14:textId="77777777" w:rsidR="005D0F28" w:rsidRPr="0066008E" w:rsidRDefault="005D0F28" w:rsidP="005D0F28">
            <w:pPr>
              <w:pStyle w:val="naisc"/>
              <w:spacing w:before="0" w:after="0"/>
              <w:rPr>
                <w:b/>
                <w:bCs/>
              </w:rPr>
            </w:pPr>
            <w:r w:rsidRPr="0066008E">
              <w:rPr>
                <w:b/>
                <w:bCs/>
              </w:rPr>
              <w:lastRenderedPageBreak/>
              <w:t>Tieslietu ministrija</w:t>
            </w:r>
          </w:p>
          <w:p w14:paraId="232F12AF" w14:textId="77777777" w:rsidR="005D0F28" w:rsidRDefault="005D0F28" w:rsidP="005D0F28">
            <w:pPr>
              <w:pStyle w:val="naisc"/>
              <w:jc w:val="both"/>
            </w:pPr>
            <w:r>
              <w:t xml:space="preserve">Lūdzam izvērtēt un izslēgt likumprojekta 3. panta pirmo daļu, ņemot vērā, ka minētajam regulējumam nav juridiskas slodzes un atbilstoši noteikumu Nr. 108 3.1. apakšpunktam normatīvā akta projektā neietver normas, kas ir deklaratīvas. Vēršam uzmanību, ka no pārējām likumprojekta normām (tai skaitā likumprojekta 3. panta otrās daļas, kas </w:t>
            </w:r>
            <w:r>
              <w:lastRenderedPageBreak/>
              <w:t>raksturo, uz ko neattiecas likumprojekts) un normatīvā akta saistošā rakstura skaidri un nepārprotami izriet likuma darbības joma, līdz ar to nav saskatāma nepieciešamība pozitīvā veidā skaidrot likumprojektā, uz ko konkrēti, tai skaitā uz kādiem tiesību subjektiem likumprojekts attiecināms. Alternatīvi lūdzam sniegt pamatotu skaidrojumu par likumprojekta 3. panta pirmās daļas nepieciešamību un juridisko slodzi.</w:t>
            </w:r>
          </w:p>
          <w:p w14:paraId="23B8AB18" w14:textId="77777777" w:rsidR="00A02FCB" w:rsidRPr="009357A0" w:rsidRDefault="00A02FCB" w:rsidP="00A02FCB">
            <w:pPr>
              <w:pStyle w:val="naisc"/>
              <w:spacing w:before="0" w:after="0"/>
              <w:rPr>
                <w:b/>
                <w:bCs/>
              </w:rPr>
            </w:pPr>
            <w:r w:rsidRPr="009357A0">
              <w:rPr>
                <w:b/>
                <w:bCs/>
              </w:rPr>
              <w:t>Zemkopības ministrija</w:t>
            </w:r>
          </w:p>
          <w:p w14:paraId="4DEF71DC" w14:textId="77777777" w:rsidR="00A02FCB" w:rsidRDefault="00A02FCB" w:rsidP="00A02FCB">
            <w:pPr>
              <w:pStyle w:val="naisc"/>
              <w:jc w:val="both"/>
            </w:pPr>
            <w:r w:rsidRPr="009357A0">
              <w:t xml:space="preserve">Ņemot vērā, ka likumprojekta pielikumos noteiktas normas attiecībā uz pārtiku saturošām paciņām un iesaiņojumiem, lūdzam papildināt likumprojektu, iekļaujot tajā skaidrojumu saskaņā ar Eiropas Parlamenta un Padomes 2019. gada 5. jūnija Direktīvas (ES) 2019/904 par konkrētu plastmasas izstrādājumu ietekmes uz vidi samazināšanu (turpmāk – Direktīva (ES) 2019/904) preambulas 12. apsvērumu: “Pārtikas iepakojums, kas nav uzskatāms par vienreizlietojamu plastmasas izstrādājumu, ir </w:t>
            </w:r>
            <w:bookmarkStart w:id="6" w:name="_Hlk57208087"/>
            <w:r w:rsidRPr="009357A0">
              <w:t>pārtikas iepakojums žāvētai pārtikai vai pārtikai, ko pārdod aukstu un kam vajadzīga turpmāka sagatavošana, iepakojums, ko pārdod vairāk nekā vienas porcijas daudzumā, vai vienas porcijas pārtikas iepakojums, ko pārdod vairāk nekā vienas vienības daudzumā”.</w:t>
            </w:r>
            <w:bookmarkEnd w:id="6"/>
          </w:p>
          <w:p w14:paraId="75EFF383" w14:textId="77777777" w:rsidR="00A02FCB" w:rsidRDefault="00A02FCB" w:rsidP="00A02FCB">
            <w:pPr>
              <w:pStyle w:val="naisc"/>
              <w:spacing w:before="0" w:after="0"/>
              <w:rPr>
                <w:b/>
                <w:bCs/>
              </w:rPr>
            </w:pPr>
            <w:r w:rsidRPr="000876F0">
              <w:rPr>
                <w:b/>
                <w:bCs/>
              </w:rPr>
              <w:t>Latvijas Pārtikas uzņēmumu federācija</w:t>
            </w:r>
            <w:r>
              <w:rPr>
                <w:b/>
                <w:bCs/>
              </w:rPr>
              <w:t xml:space="preserve"> un </w:t>
            </w:r>
            <w:r w:rsidRPr="000876F0">
              <w:rPr>
                <w:b/>
                <w:bCs/>
              </w:rPr>
              <w:t xml:space="preserve">Latvijas Alus Darītāju savienība </w:t>
            </w:r>
            <w:r w:rsidRPr="003E7AB8">
              <w:rPr>
                <w:b/>
                <w:bCs/>
              </w:rPr>
              <w:t xml:space="preserve">(pēc </w:t>
            </w:r>
            <w:r w:rsidRPr="003E7AB8">
              <w:rPr>
                <w:b/>
                <w:bCs/>
              </w:rPr>
              <w:lastRenderedPageBreak/>
              <w:t>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115DECB1" w14:textId="77777777" w:rsidR="00A02FCB" w:rsidRPr="006B2B21" w:rsidRDefault="00A02FCB" w:rsidP="00A02FCB">
            <w:pPr>
              <w:pStyle w:val="naisc"/>
              <w:jc w:val="both"/>
            </w:pPr>
            <w:r w:rsidRPr="006B2B21">
              <w:t>3.pantā norādīts, ka Likums neattiecas uz:</w:t>
            </w:r>
          </w:p>
          <w:p w14:paraId="5B4DFEC4" w14:textId="77777777" w:rsidR="00A02FCB" w:rsidRDefault="00A02FCB" w:rsidP="00A02FCB">
            <w:pPr>
              <w:pStyle w:val="naisc"/>
              <w:jc w:val="both"/>
            </w:pPr>
            <w:r w:rsidRPr="006B2B21">
              <w:t>1) pārtikas iepakojumu žāvētai pārtikai vai pārtikai, ko pārdod aukstu un kam vajadzīga turpmāka sagatavošana;</w:t>
            </w:r>
          </w:p>
          <w:p w14:paraId="5A339572" w14:textId="77777777" w:rsidR="00A02FCB" w:rsidRDefault="00A02FCB" w:rsidP="00A02FCB">
            <w:pPr>
              <w:pStyle w:val="naisc"/>
              <w:jc w:val="both"/>
            </w:pPr>
            <w:r w:rsidRPr="006B2B21">
              <w:t>2) primāro iepakojumu, kurā pārdod pārtiku vairāk nekā vienas porcijas daudzumā;</w:t>
            </w:r>
          </w:p>
          <w:p w14:paraId="07F91401" w14:textId="77777777" w:rsidR="00A02FCB" w:rsidRPr="006B2B21" w:rsidRDefault="00A02FCB" w:rsidP="00A02FCB">
            <w:pPr>
              <w:pStyle w:val="naisc"/>
              <w:jc w:val="both"/>
            </w:pPr>
            <w:r w:rsidRPr="006B2B21">
              <w:t>3) sekundāro (grupas) iepakojumu.</w:t>
            </w:r>
          </w:p>
          <w:p w14:paraId="798118D1" w14:textId="77777777" w:rsidR="00A02FCB" w:rsidRPr="006B2B21" w:rsidRDefault="00A02FCB" w:rsidP="00A02FCB">
            <w:pPr>
              <w:pStyle w:val="naisc"/>
              <w:jc w:val="both"/>
            </w:pPr>
            <w:r w:rsidRPr="006B2B21">
              <w:t>Būtu nepieciešams skaidrojošāks formulējums, lai precīzi saprastu, kuri iepakojumi būs izņēmumi un uz kuriem likums neattieksies – vai skatīsies uz iepakojuma vienību vai uz iepakojuma uzrakstītajām porcijām. Nav skaidrs, uz ko Likumprojektā tiek attiecināts jēdziens “porcija”. Piemēram, vai čipsu paka, ir viena porcija, jeb vairākas, ja uz pakas rakstīts, ka ir vairākas porcijas?</w:t>
            </w:r>
          </w:p>
          <w:p w14:paraId="38879A56" w14:textId="77777777" w:rsidR="00A02FCB" w:rsidRDefault="00A02FCB" w:rsidP="00A02FCB">
            <w:pPr>
              <w:pStyle w:val="naisc"/>
              <w:jc w:val="both"/>
            </w:pPr>
            <w:r w:rsidRPr="006B2B21">
              <w:t>Ņemot vērā, ka daudzu ražotāju produkti primārajā iepakojumā ir vairāk nekā viena porcija (piem., 150g čipsu paka( paredzēta 5 porcijām)), tad uz lielāko daļu no šiem produktiem šis likums neattiecas. Lūdzu sniegt apstiprinājumu mūsu viedoklim.</w:t>
            </w:r>
          </w:p>
          <w:p w14:paraId="27D2EAA2" w14:textId="77777777" w:rsidR="00A02FCB" w:rsidRDefault="00A02FCB" w:rsidP="00A02FCB">
            <w:pPr>
              <w:pStyle w:val="naisc"/>
              <w:jc w:val="both"/>
            </w:pPr>
          </w:p>
          <w:p w14:paraId="61801CB2" w14:textId="77777777" w:rsidR="00A02FCB" w:rsidRDefault="00A02FCB" w:rsidP="00A02FCB">
            <w:pPr>
              <w:pStyle w:val="naisc"/>
              <w:spacing w:before="0" w:after="0"/>
              <w:rPr>
                <w:b/>
                <w:bCs/>
              </w:rPr>
            </w:pPr>
            <w:r>
              <w:rPr>
                <w:b/>
                <w:bCs/>
              </w:rPr>
              <w:t>Zemkopības</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08DA4F00" w14:textId="77777777" w:rsidR="00A02FCB" w:rsidRDefault="00A02FCB" w:rsidP="00A02FCB">
            <w:pPr>
              <w:pStyle w:val="naisc"/>
              <w:jc w:val="both"/>
            </w:pPr>
            <w:r w:rsidRPr="002314EF">
              <w:t>Likumprojekta 3. panta 3. punktā nepieciešams norādīt, ka runa ir par sekundāro iepakojumu pārtikai.</w:t>
            </w:r>
          </w:p>
          <w:p w14:paraId="635F389A" w14:textId="77777777" w:rsidR="00A02FCB" w:rsidRDefault="00A02FCB" w:rsidP="00A02FCB">
            <w:pPr>
              <w:pStyle w:val="naisc"/>
              <w:jc w:val="both"/>
            </w:pPr>
          </w:p>
          <w:p w14:paraId="570B4DA7" w14:textId="77777777" w:rsidR="00A02FCB" w:rsidRPr="0066008E" w:rsidRDefault="00A02FCB" w:rsidP="00A02FCB">
            <w:pPr>
              <w:pStyle w:val="naisc"/>
              <w:spacing w:before="0" w:after="0"/>
              <w:rPr>
                <w:b/>
                <w:bCs/>
              </w:rPr>
            </w:pPr>
            <w:r w:rsidRPr="0066008E">
              <w:rPr>
                <w:b/>
                <w:bCs/>
              </w:rPr>
              <w:t>Tieslietu ministrija</w:t>
            </w:r>
          </w:p>
          <w:p w14:paraId="688FDEB6" w14:textId="77777777" w:rsidR="00A02FCB" w:rsidRDefault="00A02FCB" w:rsidP="00A02FCB">
            <w:pPr>
              <w:pStyle w:val="naisc"/>
              <w:jc w:val="both"/>
            </w:pPr>
            <w:r>
              <w:t>Aicinām izvērtēt iespēju likumprojektā izslēgt 3. panta otro daļu, attiecīgo šajā normā ietverto informāciju ietverot likumprojekta 1. panta 7. punktā termina "ražotājs" definīcijas būtiskajās pazīmēs (sniedzot arī attiecīgā termina negatīvu skaidrojumu “ražotājs nav”), tādējādi saīsināt likumprojektā ietverto vienību skaitu. Alternatīvi lūdzam skaidrot, kādēļ saglabājams likumprojekta 3. panta otrajā daļā ietvertais tiesiskais regulējums.</w:t>
            </w:r>
          </w:p>
          <w:p w14:paraId="64AF1AD2" w14:textId="77777777" w:rsidR="00A02FCB" w:rsidRDefault="00A02FCB" w:rsidP="00A02FCB">
            <w:pPr>
              <w:pStyle w:val="naisc"/>
              <w:jc w:val="both"/>
            </w:pPr>
          </w:p>
          <w:p w14:paraId="2CA4E21A" w14:textId="77777777" w:rsidR="00A02FCB" w:rsidRPr="0066008E" w:rsidRDefault="00A02FCB" w:rsidP="00A02FCB">
            <w:pPr>
              <w:pStyle w:val="naisc"/>
              <w:spacing w:before="0" w:after="0"/>
              <w:rPr>
                <w:b/>
                <w:bCs/>
              </w:rPr>
            </w:pPr>
            <w:r w:rsidRPr="0066008E">
              <w:rPr>
                <w:b/>
                <w:bCs/>
              </w:rPr>
              <w:t>Tieslietu ministrija</w:t>
            </w:r>
          </w:p>
          <w:p w14:paraId="60B2F661" w14:textId="77777777" w:rsidR="00A02FCB" w:rsidRDefault="00A02FCB" w:rsidP="00A02FCB">
            <w:pPr>
              <w:pStyle w:val="naisc"/>
              <w:jc w:val="both"/>
            </w:pPr>
            <w:r>
              <w:t>Lūdzam precizēt likumprojekta 3. panta otrās daļas 3. punktu, ietverot šajā apakšpunktā atsauci uz Eiropas Parlamenta un Padomes 2013. gada 11. decembra Regulas (ES) Nr. 1380/2013 par kopējo zivsaimniecības politiku un ar ko groza Padomes Regulas (EK) Nr. 1954/2003 un (EK) Nr. 1224/2009 un atceļ Padomes Regulas (EK) Nr. 2371/2002 un (EK) Nr. 639/2004 un Padomes Lēmumu 2004/585/EK 3. panta 11. punktā 4. panta 28. punktā definētajām zvejas darbībām, tādējādi nepārprotami nodrošinot atbilstību direktīvas Nr. 2019/904 3. panta 11. punktā ietvertajam termina "ražotājs" skaidrojumam.</w:t>
            </w:r>
          </w:p>
          <w:p w14:paraId="1CCCF74F" w14:textId="77777777" w:rsidR="00294D0E" w:rsidRDefault="00294D0E" w:rsidP="00A02FCB">
            <w:pPr>
              <w:pStyle w:val="naisc"/>
              <w:jc w:val="both"/>
            </w:pPr>
          </w:p>
          <w:p w14:paraId="7E384C71" w14:textId="77777777" w:rsidR="00294D0E" w:rsidRDefault="00294D0E" w:rsidP="00294D0E">
            <w:pPr>
              <w:pStyle w:val="naisc"/>
              <w:spacing w:before="0" w:after="0"/>
              <w:rPr>
                <w:b/>
                <w:bCs/>
              </w:rPr>
            </w:pPr>
            <w:r w:rsidRPr="00D12249">
              <w:rPr>
                <w:b/>
                <w:bCs/>
              </w:rPr>
              <w:lastRenderedPageBreak/>
              <w:t xml:space="preserve">Zemkopības </w:t>
            </w:r>
            <w:r>
              <w:rPr>
                <w:b/>
                <w:bCs/>
              </w:rPr>
              <w:t xml:space="preserve">ministrija </w:t>
            </w:r>
            <w:r w:rsidRPr="00A11F0C">
              <w:rPr>
                <w:b/>
                <w:bCs/>
              </w:rPr>
              <w:t>(pēc 2021. gada 29. janvāra elektroniskās saskaņošanas)</w:t>
            </w:r>
          </w:p>
          <w:p w14:paraId="66FAAD4C" w14:textId="50D97479" w:rsidR="00294D0E" w:rsidRPr="004C2FEC" w:rsidRDefault="00294D0E" w:rsidP="00294D0E">
            <w:pPr>
              <w:pStyle w:val="naisc"/>
              <w:jc w:val="both"/>
            </w:pPr>
            <w:r w:rsidRPr="00D12249">
              <w:t>Precizētā likumprojekta 4. panta pirmās daļas 7.punkta un 5. panta otrās daļas 2.punkta redakcijā ir svītrots teksts “izņemot dzērienu iepakojumu, šķīvjus, paciņas un iesaiņojumu, kurā iepakota pārtika,”. Piekrītam minētā teksta svītrošanai, bet lūdzam atbilstoši precizēt likumprojekta 3. panta redakciju, papildinot to ar 4.punktu, kurā būtu noteikts minētais izņēmums.</w:t>
            </w:r>
          </w:p>
        </w:tc>
        <w:tc>
          <w:tcPr>
            <w:tcW w:w="3711" w:type="dxa"/>
            <w:gridSpan w:val="2"/>
            <w:tcBorders>
              <w:left w:val="single" w:sz="6" w:space="0" w:color="000000"/>
              <w:bottom w:val="single" w:sz="4" w:space="0" w:color="auto"/>
              <w:right w:val="single" w:sz="6" w:space="0" w:color="000000"/>
            </w:tcBorders>
            <w:shd w:val="clear" w:color="auto" w:fill="auto"/>
          </w:tcPr>
          <w:p w14:paraId="4DA61481" w14:textId="77777777" w:rsidR="005D0F28" w:rsidRDefault="005D0F28" w:rsidP="005D0F28">
            <w:pPr>
              <w:pStyle w:val="naisc"/>
              <w:spacing w:before="0" w:after="0"/>
              <w:rPr>
                <w:b/>
                <w:bCs/>
              </w:rPr>
            </w:pPr>
            <w:r w:rsidRPr="009C3E95">
              <w:rPr>
                <w:b/>
                <w:bCs/>
              </w:rPr>
              <w:lastRenderedPageBreak/>
              <w:t>Ņemts vērā.</w:t>
            </w:r>
          </w:p>
          <w:p w14:paraId="3EDB9DC9" w14:textId="77777777" w:rsidR="00183564" w:rsidRDefault="00183564" w:rsidP="005D0F28">
            <w:pPr>
              <w:pStyle w:val="naisc"/>
              <w:spacing w:before="0" w:after="0"/>
              <w:rPr>
                <w:b/>
                <w:bCs/>
              </w:rPr>
            </w:pPr>
          </w:p>
          <w:p w14:paraId="0CB1E97C" w14:textId="77777777" w:rsidR="00183564" w:rsidRDefault="00183564" w:rsidP="005D0F28">
            <w:pPr>
              <w:pStyle w:val="naisc"/>
              <w:spacing w:before="0" w:after="0"/>
              <w:rPr>
                <w:b/>
                <w:bCs/>
              </w:rPr>
            </w:pPr>
          </w:p>
          <w:p w14:paraId="426FD904" w14:textId="77777777" w:rsidR="00A02FCB" w:rsidRDefault="00A02FCB" w:rsidP="005D0F28">
            <w:pPr>
              <w:pStyle w:val="naisc"/>
              <w:spacing w:before="0" w:after="0"/>
              <w:rPr>
                <w:b/>
                <w:bCs/>
              </w:rPr>
            </w:pPr>
          </w:p>
          <w:p w14:paraId="107DE928" w14:textId="77777777" w:rsidR="00A02FCB" w:rsidRDefault="00A02FCB" w:rsidP="005D0F28">
            <w:pPr>
              <w:pStyle w:val="naisc"/>
              <w:spacing w:before="0" w:after="0"/>
              <w:rPr>
                <w:b/>
                <w:bCs/>
              </w:rPr>
            </w:pPr>
          </w:p>
          <w:p w14:paraId="76EB1079" w14:textId="77777777" w:rsidR="00A02FCB" w:rsidRDefault="00A02FCB" w:rsidP="005D0F28">
            <w:pPr>
              <w:pStyle w:val="naisc"/>
              <w:spacing w:before="0" w:after="0"/>
              <w:rPr>
                <w:b/>
                <w:bCs/>
              </w:rPr>
            </w:pPr>
          </w:p>
          <w:p w14:paraId="6B5E1CC7" w14:textId="77777777" w:rsidR="00A02FCB" w:rsidRDefault="00A02FCB" w:rsidP="005D0F28">
            <w:pPr>
              <w:pStyle w:val="naisc"/>
              <w:spacing w:before="0" w:after="0"/>
              <w:rPr>
                <w:b/>
                <w:bCs/>
              </w:rPr>
            </w:pPr>
          </w:p>
          <w:p w14:paraId="7E78D654" w14:textId="77777777" w:rsidR="00A02FCB" w:rsidRDefault="00A02FCB" w:rsidP="005D0F28">
            <w:pPr>
              <w:pStyle w:val="naisc"/>
              <w:spacing w:before="0" w:after="0"/>
              <w:rPr>
                <w:b/>
                <w:bCs/>
              </w:rPr>
            </w:pPr>
          </w:p>
          <w:p w14:paraId="6C370CEE" w14:textId="77777777" w:rsidR="00A02FCB" w:rsidRDefault="00A02FCB" w:rsidP="005D0F28">
            <w:pPr>
              <w:pStyle w:val="naisc"/>
              <w:spacing w:before="0" w:after="0"/>
              <w:rPr>
                <w:b/>
                <w:bCs/>
              </w:rPr>
            </w:pPr>
          </w:p>
          <w:p w14:paraId="438F003B" w14:textId="77777777" w:rsidR="00A02FCB" w:rsidRDefault="00A02FCB" w:rsidP="005D0F28">
            <w:pPr>
              <w:pStyle w:val="naisc"/>
              <w:spacing w:before="0" w:after="0"/>
              <w:rPr>
                <w:b/>
                <w:bCs/>
              </w:rPr>
            </w:pPr>
          </w:p>
          <w:p w14:paraId="471E4C44" w14:textId="77777777" w:rsidR="00A02FCB" w:rsidRDefault="00A02FCB" w:rsidP="005D0F28">
            <w:pPr>
              <w:pStyle w:val="naisc"/>
              <w:spacing w:before="0" w:after="0"/>
              <w:rPr>
                <w:b/>
                <w:bCs/>
              </w:rPr>
            </w:pPr>
          </w:p>
          <w:p w14:paraId="4946389F" w14:textId="77777777" w:rsidR="00A02FCB" w:rsidRDefault="00A02FCB" w:rsidP="005D0F28">
            <w:pPr>
              <w:pStyle w:val="naisc"/>
              <w:spacing w:before="0" w:after="0"/>
              <w:rPr>
                <w:b/>
                <w:bCs/>
              </w:rPr>
            </w:pPr>
          </w:p>
          <w:p w14:paraId="113FAF61" w14:textId="77777777" w:rsidR="00A02FCB" w:rsidRDefault="00A02FCB" w:rsidP="005D0F28">
            <w:pPr>
              <w:pStyle w:val="naisc"/>
              <w:spacing w:before="0" w:after="0"/>
              <w:rPr>
                <w:b/>
                <w:bCs/>
              </w:rPr>
            </w:pPr>
          </w:p>
          <w:p w14:paraId="1F0032F7" w14:textId="77777777" w:rsidR="00A02FCB" w:rsidRDefault="00A02FCB" w:rsidP="005D0F28">
            <w:pPr>
              <w:pStyle w:val="naisc"/>
              <w:spacing w:before="0" w:after="0"/>
              <w:rPr>
                <w:b/>
                <w:bCs/>
              </w:rPr>
            </w:pPr>
          </w:p>
          <w:p w14:paraId="2A33DF56" w14:textId="77777777" w:rsidR="00A02FCB" w:rsidRDefault="00A02FCB" w:rsidP="005D0F28">
            <w:pPr>
              <w:pStyle w:val="naisc"/>
              <w:spacing w:before="0" w:after="0"/>
              <w:rPr>
                <w:b/>
                <w:bCs/>
              </w:rPr>
            </w:pPr>
          </w:p>
          <w:p w14:paraId="145BFCBC" w14:textId="77777777" w:rsidR="00A02FCB" w:rsidRDefault="00A02FCB" w:rsidP="005D0F28">
            <w:pPr>
              <w:pStyle w:val="naisc"/>
              <w:spacing w:before="0" w:after="0"/>
              <w:rPr>
                <w:b/>
                <w:bCs/>
              </w:rPr>
            </w:pPr>
          </w:p>
          <w:p w14:paraId="76423B7E" w14:textId="77777777" w:rsidR="00A02FCB" w:rsidRDefault="00A02FCB" w:rsidP="005D0F28">
            <w:pPr>
              <w:pStyle w:val="naisc"/>
              <w:spacing w:before="0" w:after="0"/>
              <w:rPr>
                <w:b/>
                <w:bCs/>
              </w:rPr>
            </w:pPr>
          </w:p>
          <w:p w14:paraId="72CB3A73" w14:textId="77777777" w:rsidR="00A02FCB" w:rsidRDefault="00A02FCB" w:rsidP="005D0F28">
            <w:pPr>
              <w:pStyle w:val="naisc"/>
              <w:spacing w:before="0" w:after="0"/>
              <w:rPr>
                <w:b/>
                <w:bCs/>
              </w:rPr>
            </w:pPr>
          </w:p>
          <w:p w14:paraId="5F61753F" w14:textId="77777777" w:rsidR="00A02FCB" w:rsidRDefault="00A02FCB" w:rsidP="005D0F28">
            <w:pPr>
              <w:pStyle w:val="naisc"/>
              <w:spacing w:before="0" w:after="0"/>
              <w:rPr>
                <w:b/>
                <w:bCs/>
              </w:rPr>
            </w:pPr>
          </w:p>
          <w:p w14:paraId="6722C233" w14:textId="77777777" w:rsidR="00A02FCB" w:rsidRDefault="00A02FCB" w:rsidP="005D0F28">
            <w:pPr>
              <w:pStyle w:val="naisc"/>
              <w:spacing w:before="0" w:after="0"/>
              <w:rPr>
                <w:b/>
                <w:bCs/>
              </w:rPr>
            </w:pPr>
          </w:p>
          <w:p w14:paraId="620F0E6B" w14:textId="77777777" w:rsidR="00A02FCB" w:rsidRDefault="00A02FCB" w:rsidP="005D0F28">
            <w:pPr>
              <w:pStyle w:val="naisc"/>
              <w:spacing w:before="0" w:after="0"/>
              <w:rPr>
                <w:b/>
                <w:bCs/>
              </w:rPr>
            </w:pPr>
          </w:p>
          <w:p w14:paraId="4EE2B40C" w14:textId="77777777" w:rsidR="00A02FCB" w:rsidRPr="009C3E95" w:rsidRDefault="00A02FCB" w:rsidP="00A02FCB">
            <w:pPr>
              <w:pStyle w:val="naisc"/>
              <w:spacing w:before="0" w:after="0"/>
              <w:rPr>
                <w:b/>
                <w:bCs/>
              </w:rPr>
            </w:pPr>
            <w:r w:rsidRPr="009C3E95">
              <w:rPr>
                <w:b/>
                <w:bCs/>
              </w:rPr>
              <w:t>Ņemts vērā.</w:t>
            </w:r>
          </w:p>
          <w:p w14:paraId="4B1532E4" w14:textId="77777777" w:rsidR="00A02FCB" w:rsidRDefault="00A02FCB" w:rsidP="005D0F28">
            <w:pPr>
              <w:pStyle w:val="naisc"/>
              <w:spacing w:before="0" w:after="0"/>
              <w:rPr>
                <w:b/>
                <w:bCs/>
              </w:rPr>
            </w:pPr>
          </w:p>
          <w:p w14:paraId="4D263826" w14:textId="77777777" w:rsidR="00A02FCB" w:rsidRDefault="00A02FCB" w:rsidP="005D0F28">
            <w:pPr>
              <w:pStyle w:val="naisc"/>
              <w:spacing w:before="0" w:after="0"/>
              <w:rPr>
                <w:b/>
                <w:bCs/>
              </w:rPr>
            </w:pPr>
          </w:p>
          <w:p w14:paraId="42E10DFE" w14:textId="77777777" w:rsidR="00A02FCB" w:rsidRDefault="00A02FCB" w:rsidP="005D0F28">
            <w:pPr>
              <w:pStyle w:val="naisc"/>
              <w:spacing w:before="0" w:after="0"/>
              <w:rPr>
                <w:b/>
                <w:bCs/>
              </w:rPr>
            </w:pPr>
          </w:p>
          <w:p w14:paraId="4CEF8C57" w14:textId="77777777" w:rsidR="00A02FCB" w:rsidRDefault="00A02FCB" w:rsidP="005D0F28">
            <w:pPr>
              <w:pStyle w:val="naisc"/>
              <w:spacing w:before="0" w:after="0"/>
              <w:rPr>
                <w:b/>
                <w:bCs/>
              </w:rPr>
            </w:pPr>
          </w:p>
          <w:p w14:paraId="00803769" w14:textId="77777777" w:rsidR="00A02FCB" w:rsidRDefault="00A02FCB" w:rsidP="005D0F28">
            <w:pPr>
              <w:pStyle w:val="naisc"/>
              <w:spacing w:before="0" w:after="0"/>
              <w:rPr>
                <w:b/>
                <w:bCs/>
              </w:rPr>
            </w:pPr>
          </w:p>
          <w:p w14:paraId="4386C3F1" w14:textId="77777777" w:rsidR="00A02FCB" w:rsidRDefault="00A02FCB" w:rsidP="005D0F28">
            <w:pPr>
              <w:pStyle w:val="naisc"/>
              <w:spacing w:before="0" w:after="0"/>
              <w:rPr>
                <w:b/>
                <w:bCs/>
              </w:rPr>
            </w:pPr>
          </w:p>
          <w:p w14:paraId="428ECA65" w14:textId="77777777" w:rsidR="00A02FCB" w:rsidRDefault="00A02FCB" w:rsidP="005D0F28">
            <w:pPr>
              <w:pStyle w:val="naisc"/>
              <w:spacing w:before="0" w:after="0"/>
              <w:rPr>
                <w:b/>
                <w:bCs/>
              </w:rPr>
            </w:pPr>
          </w:p>
          <w:p w14:paraId="7D546BB3" w14:textId="77777777" w:rsidR="00A02FCB" w:rsidRDefault="00A02FCB" w:rsidP="005D0F28">
            <w:pPr>
              <w:pStyle w:val="naisc"/>
              <w:spacing w:before="0" w:after="0"/>
              <w:rPr>
                <w:b/>
                <w:bCs/>
              </w:rPr>
            </w:pPr>
          </w:p>
          <w:p w14:paraId="6E0CF6DF" w14:textId="77777777" w:rsidR="00A02FCB" w:rsidRDefault="00A02FCB" w:rsidP="005D0F28">
            <w:pPr>
              <w:pStyle w:val="naisc"/>
              <w:spacing w:before="0" w:after="0"/>
              <w:rPr>
                <w:b/>
                <w:bCs/>
              </w:rPr>
            </w:pPr>
          </w:p>
          <w:p w14:paraId="6193C0D4" w14:textId="77777777" w:rsidR="00A02FCB" w:rsidRDefault="00A02FCB" w:rsidP="005D0F28">
            <w:pPr>
              <w:pStyle w:val="naisc"/>
              <w:spacing w:before="0" w:after="0"/>
              <w:rPr>
                <w:b/>
                <w:bCs/>
              </w:rPr>
            </w:pPr>
          </w:p>
          <w:p w14:paraId="0D8FE99B" w14:textId="77777777" w:rsidR="00A02FCB" w:rsidRDefault="00A02FCB" w:rsidP="005D0F28">
            <w:pPr>
              <w:pStyle w:val="naisc"/>
              <w:spacing w:before="0" w:after="0"/>
              <w:rPr>
                <w:b/>
                <w:bCs/>
              </w:rPr>
            </w:pPr>
          </w:p>
          <w:p w14:paraId="0823FDCD" w14:textId="77777777" w:rsidR="00A02FCB" w:rsidRDefault="00A02FCB" w:rsidP="005D0F28">
            <w:pPr>
              <w:pStyle w:val="naisc"/>
              <w:spacing w:before="0" w:after="0"/>
              <w:rPr>
                <w:b/>
                <w:bCs/>
              </w:rPr>
            </w:pPr>
          </w:p>
          <w:p w14:paraId="22659CA9" w14:textId="77777777" w:rsidR="00A02FCB" w:rsidRDefault="00A02FCB" w:rsidP="005D0F28">
            <w:pPr>
              <w:pStyle w:val="naisc"/>
              <w:spacing w:before="0" w:after="0"/>
              <w:rPr>
                <w:b/>
                <w:bCs/>
              </w:rPr>
            </w:pPr>
          </w:p>
          <w:p w14:paraId="0BA42F56" w14:textId="77777777" w:rsidR="00A02FCB" w:rsidRDefault="00A02FCB" w:rsidP="005D0F28">
            <w:pPr>
              <w:pStyle w:val="naisc"/>
              <w:spacing w:before="0" w:after="0"/>
              <w:rPr>
                <w:b/>
                <w:bCs/>
              </w:rPr>
            </w:pPr>
          </w:p>
          <w:p w14:paraId="2B6508BE" w14:textId="77777777" w:rsidR="00A02FCB" w:rsidRDefault="00A02FCB" w:rsidP="005D0F28">
            <w:pPr>
              <w:pStyle w:val="naisc"/>
              <w:spacing w:before="0" w:after="0"/>
              <w:rPr>
                <w:b/>
                <w:bCs/>
              </w:rPr>
            </w:pPr>
          </w:p>
          <w:p w14:paraId="38D22D69" w14:textId="77777777" w:rsidR="00A02FCB" w:rsidRDefault="00A02FCB" w:rsidP="005D0F28">
            <w:pPr>
              <w:pStyle w:val="naisc"/>
              <w:spacing w:before="0" w:after="0"/>
              <w:rPr>
                <w:b/>
                <w:bCs/>
              </w:rPr>
            </w:pPr>
          </w:p>
          <w:p w14:paraId="0E69C5CA" w14:textId="77777777" w:rsidR="00A02FCB" w:rsidRDefault="00A02FCB" w:rsidP="005D0F28">
            <w:pPr>
              <w:pStyle w:val="naisc"/>
              <w:spacing w:before="0" w:after="0"/>
              <w:rPr>
                <w:b/>
                <w:bCs/>
              </w:rPr>
            </w:pPr>
          </w:p>
          <w:p w14:paraId="3FD3EF0A" w14:textId="77777777" w:rsidR="00A02FCB" w:rsidRDefault="00A02FCB" w:rsidP="005D0F28">
            <w:pPr>
              <w:pStyle w:val="naisc"/>
              <w:spacing w:before="0" w:after="0"/>
              <w:rPr>
                <w:b/>
                <w:bCs/>
              </w:rPr>
            </w:pPr>
          </w:p>
          <w:p w14:paraId="751D3E5E" w14:textId="77777777" w:rsidR="00A02FCB" w:rsidRDefault="00A02FCB" w:rsidP="005D0F28">
            <w:pPr>
              <w:pStyle w:val="naisc"/>
              <w:spacing w:before="0" w:after="0"/>
              <w:rPr>
                <w:b/>
                <w:bCs/>
              </w:rPr>
            </w:pPr>
          </w:p>
          <w:p w14:paraId="4749EAEC" w14:textId="77777777" w:rsidR="00A02FCB" w:rsidRDefault="00A02FCB" w:rsidP="005D0F28">
            <w:pPr>
              <w:pStyle w:val="naisc"/>
              <w:spacing w:before="0" w:after="0"/>
              <w:rPr>
                <w:b/>
                <w:bCs/>
              </w:rPr>
            </w:pPr>
          </w:p>
          <w:p w14:paraId="79C6445C" w14:textId="77777777" w:rsidR="00A02FCB" w:rsidRDefault="00A02FCB" w:rsidP="00A02FCB">
            <w:pPr>
              <w:pStyle w:val="naisc"/>
              <w:spacing w:before="0" w:after="0"/>
              <w:rPr>
                <w:b/>
                <w:bCs/>
              </w:rPr>
            </w:pPr>
            <w:r>
              <w:rPr>
                <w:b/>
                <w:bCs/>
              </w:rPr>
              <w:t>Ņemts vērā.</w:t>
            </w:r>
          </w:p>
          <w:p w14:paraId="46397B74" w14:textId="77777777" w:rsidR="00A02FCB" w:rsidRDefault="00A02FCB" w:rsidP="00A02FCB">
            <w:pPr>
              <w:pStyle w:val="naisc"/>
              <w:spacing w:before="0" w:after="0"/>
              <w:rPr>
                <w:b/>
                <w:bCs/>
              </w:rPr>
            </w:pPr>
          </w:p>
          <w:p w14:paraId="1FCF265B" w14:textId="77777777" w:rsidR="00A02FCB" w:rsidRDefault="00A02FCB" w:rsidP="00A02FCB">
            <w:pPr>
              <w:pStyle w:val="naisc"/>
              <w:spacing w:before="0" w:after="0"/>
              <w:jc w:val="both"/>
            </w:pPr>
            <w:r w:rsidRPr="00367CB6">
              <w:lastRenderedPageBreak/>
              <w:t>Likumprojekta 3. panta 2. punkta prasības attiecas tikai uz tādu primāro iepakojumu, uz kā ir nepārprotami norādīts, ka pārdodamais pārtikas apjoms atbilst vienas porcijas daudzumam.</w:t>
            </w:r>
          </w:p>
          <w:p w14:paraId="20C75AD2" w14:textId="77777777" w:rsidR="00A02FCB" w:rsidRDefault="00A02FCB" w:rsidP="00A02FCB">
            <w:pPr>
              <w:pStyle w:val="naisc"/>
              <w:spacing w:before="0" w:after="0"/>
              <w:jc w:val="both"/>
            </w:pPr>
          </w:p>
          <w:p w14:paraId="1B8C177A" w14:textId="77777777" w:rsidR="00A02FCB" w:rsidRDefault="00A02FCB" w:rsidP="00A02FCB">
            <w:pPr>
              <w:pStyle w:val="naisc"/>
              <w:spacing w:before="0" w:after="0"/>
              <w:jc w:val="both"/>
            </w:pPr>
          </w:p>
          <w:p w14:paraId="4809065D" w14:textId="77777777" w:rsidR="00A02FCB" w:rsidRDefault="00A02FCB" w:rsidP="00A02FCB">
            <w:pPr>
              <w:pStyle w:val="naisc"/>
              <w:spacing w:before="0" w:after="0"/>
              <w:jc w:val="both"/>
            </w:pPr>
          </w:p>
          <w:p w14:paraId="2175B893" w14:textId="77777777" w:rsidR="00A02FCB" w:rsidRDefault="00A02FCB" w:rsidP="00A02FCB">
            <w:pPr>
              <w:pStyle w:val="naisc"/>
              <w:spacing w:before="0" w:after="0"/>
              <w:jc w:val="both"/>
            </w:pPr>
          </w:p>
          <w:p w14:paraId="15AA8808" w14:textId="77777777" w:rsidR="00A02FCB" w:rsidRDefault="00A02FCB" w:rsidP="00A02FCB">
            <w:pPr>
              <w:pStyle w:val="naisc"/>
              <w:spacing w:before="0" w:after="0"/>
              <w:jc w:val="both"/>
            </w:pPr>
          </w:p>
          <w:p w14:paraId="63AC73D6" w14:textId="77777777" w:rsidR="00A02FCB" w:rsidRDefault="00A02FCB" w:rsidP="00A02FCB">
            <w:pPr>
              <w:pStyle w:val="naisc"/>
              <w:spacing w:before="0" w:after="0"/>
              <w:jc w:val="both"/>
            </w:pPr>
          </w:p>
          <w:p w14:paraId="08D42B13" w14:textId="77777777" w:rsidR="00A02FCB" w:rsidRDefault="00A02FCB" w:rsidP="00A02FCB">
            <w:pPr>
              <w:pStyle w:val="naisc"/>
              <w:spacing w:before="0" w:after="0"/>
              <w:jc w:val="both"/>
            </w:pPr>
          </w:p>
          <w:p w14:paraId="68A11A18" w14:textId="77777777" w:rsidR="00A02FCB" w:rsidRDefault="00A02FCB" w:rsidP="00A02FCB">
            <w:pPr>
              <w:pStyle w:val="naisc"/>
              <w:spacing w:before="0" w:after="0"/>
              <w:jc w:val="both"/>
            </w:pPr>
          </w:p>
          <w:p w14:paraId="60F2EE60" w14:textId="77777777" w:rsidR="00A02FCB" w:rsidRDefault="00A02FCB" w:rsidP="00A02FCB">
            <w:pPr>
              <w:pStyle w:val="naisc"/>
              <w:spacing w:before="0" w:after="0"/>
              <w:jc w:val="both"/>
            </w:pPr>
          </w:p>
          <w:p w14:paraId="09B2A4CB" w14:textId="77777777" w:rsidR="00A02FCB" w:rsidRDefault="00A02FCB" w:rsidP="00A02FCB">
            <w:pPr>
              <w:pStyle w:val="naisc"/>
              <w:spacing w:before="0" w:after="0"/>
              <w:jc w:val="both"/>
            </w:pPr>
          </w:p>
          <w:p w14:paraId="3DCFD672" w14:textId="77777777" w:rsidR="00A02FCB" w:rsidRDefault="00A02FCB" w:rsidP="00A02FCB">
            <w:pPr>
              <w:pStyle w:val="naisc"/>
              <w:spacing w:before="0" w:after="0"/>
              <w:jc w:val="both"/>
            </w:pPr>
          </w:p>
          <w:p w14:paraId="0B0797FE" w14:textId="77777777" w:rsidR="00A02FCB" w:rsidRDefault="00A02FCB" w:rsidP="00A02FCB">
            <w:pPr>
              <w:pStyle w:val="naisc"/>
              <w:spacing w:before="0" w:after="0"/>
              <w:jc w:val="both"/>
            </w:pPr>
          </w:p>
          <w:p w14:paraId="7497DF6A" w14:textId="77777777" w:rsidR="00A02FCB" w:rsidRDefault="00A02FCB" w:rsidP="00A02FCB">
            <w:pPr>
              <w:pStyle w:val="naisc"/>
              <w:spacing w:before="0" w:after="0"/>
              <w:jc w:val="both"/>
            </w:pPr>
          </w:p>
          <w:p w14:paraId="4A750477" w14:textId="77777777" w:rsidR="00A02FCB" w:rsidRDefault="00A02FCB" w:rsidP="00A02FCB">
            <w:pPr>
              <w:pStyle w:val="naisc"/>
              <w:spacing w:before="0" w:after="0"/>
              <w:jc w:val="both"/>
            </w:pPr>
          </w:p>
          <w:p w14:paraId="5BFD0467" w14:textId="77777777" w:rsidR="00A02FCB" w:rsidRDefault="00A02FCB" w:rsidP="00A02FCB">
            <w:pPr>
              <w:pStyle w:val="naisc"/>
              <w:spacing w:before="0" w:after="0"/>
              <w:jc w:val="both"/>
            </w:pPr>
          </w:p>
          <w:p w14:paraId="2A9B49F5" w14:textId="77777777" w:rsidR="00A02FCB" w:rsidRDefault="00A02FCB" w:rsidP="00A02FCB">
            <w:pPr>
              <w:pStyle w:val="naisc"/>
              <w:spacing w:before="0" w:after="0"/>
              <w:jc w:val="both"/>
            </w:pPr>
          </w:p>
          <w:p w14:paraId="663A9E54" w14:textId="77777777" w:rsidR="00A02FCB" w:rsidRDefault="00A02FCB" w:rsidP="00A02FCB">
            <w:pPr>
              <w:pStyle w:val="naisc"/>
              <w:spacing w:before="0" w:after="0"/>
              <w:jc w:val="both"/>
            </w:pPr>
          </w:p>
          <w:p w14:paraId="2C137423" w14:textId="77777777" w:rsidR="00A02FCB" w:rsidRDefault="00A02FCB" w:rsidP="00A02FCB">
            <w:pPr>
              <w:pStyle w:val="naisc"/>
              <w:spacing w:before="0" w:after="0"/>
              <w:jc w:val="both"/>
            </w:pPr>
          </w:p>
          <w:p w14:paraId="242EE543" w14:textId="77777777" w:rsidR="00A02FCB" w:rsidRDefault="00A02FCB" w:rsidP="00A02FCB">
            <w:pPr>
              <w:pStyle w:val="naisc"/>
              <w:spacing w:before="0" w:after="0"/>
              <w:jc w:val="both"/>
            </w:pPr>
          </w:p>
          <w:p w14:paraId="354E65E0" w14:textId="77777777" w:rsidR="00A02FCB" w:rsidRDefault="00A02FCB" w:rsidP="00A02FCB">
            <w:pPr>
              <w:pStyle w:val="naisc"/>
              <w:spacing w:before="0" w:after="0"/>
              <w:jc w:val="both"/>
            </w:pPr>
          </w:p>
          <w:p w14:paraId="75065ABE" w14:textId="77777777" w:rsidR="00A02FCB" w:rsidRDefault="00A02FCB" w:rsidP="00A02FCB">
            <w:pPr>
              <w:pStyle w:val="naisc"/>
              <w:spacing w:before="0" w:after="0"/>
              <w:jc w:val="both"/>
            </w:pPr>
          </w:p>
          <w:p w14:paraId="5AE6F218" w14:textId="77777777" w:rsidR="00A02FCB" w:rsidRDefault="00A02FCB" w:rsidP="00A02FCB">
            <w:pPr>
              <w:pStyle w:val="naisc"/>
              <w:spacing w:before="0" w:after="0"/>
              <w:jc w:val="both"/>
            </w:pPr>
          </w:p>
          <w:p w14:paraId="4EF74C44" w14:textId="77777777" w:rsidR="00A02FCB" w:rsidRDefault="00A02FCB" w:rsidP="00A02FCB">
            <w:pPr>
              <w:pStyle w:val="naisc"/>
              <w:spacing w:before="0" w:after="0"/>
              <w:jc w:val="both"/>
            </w:pPr>
          </w:p>
          <w:p w14:paraId="06DAA6C2" w14:textId="77777777" w:rsidR="00A02FCB" w:rsidRDefault="00A02FCB" w:rsidP="00A02FCB">
            <w:pPr>
              <w:pStyle w:val="naisc"/>
              <w:spacing w:before="0" w:after="0"/>
              <w:rPr>
                <w:b/>
                <w:bCs/>
              </w:rPr>
            </w:pPr>
            <w:r>
              <w:rPr>
                <w:b/>
                <w:bCs/>
              </w:rPr>
              <w:t>Ņemts vērā.</w:t>
            </w:r>
          </w:p>
          <w:p w14:paraId="01176940" w14:textId="77777777" w:rsidR="00A02FCB" w:rsidRDefault="00A02FCB" w:rsidP="00A02FCB">
            <w:pPr>
              <w:pStyle w:val="naisc"/>
              <w:spacing w:before="0" w:after="0"/>
              <w:jc w:val="both"/>
            </w:pPr>
          </w:p>
          <w:p w14:paraId="3B15D067" w14:textId="77777777" w:rsidR="00A02FCB" w:rsidRDefault="00A02FCB" w:rsidP="00A02FCB">
            <w:pPr>
              <w:pStyle w:val="naisc"/>
              <w:spacing w:before="0" w:after="0"/>
              <w:jc w:val="both"/>
            </w:pPr>
          </w:p>
          <w:p w14:paraId="525CF342" w14:textId="77777777" w:rsidR="00A02FCB" w:rsidRDefault="00A02FCB" w:rsidP="00A02FCB">
            <w:pPr>
              <w:pStyle w:val="naisc"/>
              <w:spacing w:before="0" w:after="0"/>
              <w:jc w:val="both"/>
            </w:pPr>
          </w:p>
          <w:p w14:paraId="6840AA38" w14:textId="77777777" w:rsidR="00A02FCB" w:rsidRDefault="00A02FCB" w:rsidP="00A02FCB">
            <w:pPr>
              <w:pStyle w:val="naisc"/>
              <w:spacing w:before="0" w:after="0"/>
              <w:jc w:val="both"/>
            </w:pPr>
          </w:p>
          <w:p w14:paraId="09E77E7D" w14:textId="77777777" w:rsidR="00A02FCB" w:rsidRDefault="00A02FCB" w:rsidP="00A02FCB">
            <w:pPr>
              <w:pStyle w:val="naisc"/>
              <w:spacing w:before="0" w:after="0"/>
              <w:jc w:val="both"/>
            </w:pPr>
          </w:p>
          <w:p w14:paraId="4FDB43F7" w14:textId="77777777" w:rsidR="00A02FCB" w:rsidRDefault="00A02FCB" w:rsidP="00A02FCB">
            <w:pPr>
              <w:pStyle w:val="naisc"/>
              <w:spacing w:before="0" w:after="0"/>
              <w:jc w:val="both"/>
            </w:pPr>
          </w:p>
          <w:p w14:paraId="748CCC9F" w14:textId="639A9D43" w:rsidR="00A02FCB" w:rsidRDefault="00A02FCB" w:rsidP="00A02FCB">
            <w:pPr>
              <w:pStyle w:val="naisc"/>
              <w:spacing w:before="0" w:after="0"/>
            </w:pPr>
            <w:r w:rsidRPr="009C3E95">
              <w:rPr>
                <w:b/>
                <w:bCs/>
              </w:rPr>
              <w:t>Ņemts vērā.</w:t>
            </w:r>
          </w:p>
          <w:p w14:paraId="15CDC258" w14:textId="77777777" w:rsidR="00A02FCB" w:rsidRDefault="00A02FCB" w:rsidP="00A02FCB">
            <w:pPr>
              <w:pStyle w:val="naisc"/>
              <w:spacing w:before="0" w:after="0"/>
              <w:jc w:val="both"/>
            </w:pPr>
          </w:p>
          <w:p w14:paraId="13C1A4C4" w14:textId="77777777" w:rsidR="00A02FCB" w:rsidRDefault="00A02FCB" w:rsidP="00A02FCB">
            <w:pPr>
              <w:pStyle w:val="naisc"/>
              <w:spacing w:before="0" w:after="0"/>
              <w:jc w:val="both"/>
            </w:pPr>
          </w:p>
          <w:p w14:paraId="68D63D40" w14:textId="77777777" w:rsidR="00A02FCB" w:rsidRDefault="00A02FCB" w:rsidP="00A02FCB">
            <w:pPr>
              <w:pStyle w:val="naisc"/>
              <w:spacing w:before="0" w:after="0"/>
              <w:jc w:val="both"/>
              <w:rPr>
                <w:b/>
                <w:bCs/>
              </w:rPr>
            </w:pPr>
          </w:p>
          <w:p w14:paraId="46C60FC6" w14:textId="77777777" w:rsidR="00A02FCB" w:rsidRDefault="00A02FCB" w:rsidP="00A02FCB">
            <w:pPr>
              <w:pStyle w:val="naisc"/>
              <w:spacing w:before="0" w:after="0"/>
              <w:jc w:val="both"/>
              <w:rPr>
                <w:b/>
                <w:bCs/>
              </w:rPr>
            </w:pPr>
          </w:p>
          <w:p w14:paraId="454B6B1A" w14:textId="77777777" w:rsidR="00A02FCB" w:rsidRDefault="00A02FCB" w:rsidP="00A02FCB">
            <w:pPr>
              <w:pStyle w:val="naisc"/>
              <w:spacing w:before="0" w:after="0"/>
              <w:jc w:val="both"/>
              <w:rPr>
                <w:b/>
                <w:bCs/>
              </w:rPr>
            </w:pPr>
          </w:p>
          <w:p w14:paraId="552805EF" w14:textId="77777777" w:rsidR="00A02FCB" w:rsidRDefault="00A02FCB" w:rsidP="00A02FCB">
            <w:pPr>
              <w:pStyle w:val="naisc"/>
              <w:spacing w:before="0" w:after="0"/>
              <w:jc w:val="both"/>
              <w:rPr>
                <w:b/>
                <w:bCs/>
              </w:rPr>
            </w:pPr>
          </w:p>
          <w:p w14:paraId="5C2C4C63" w14:textId="77777777" w:rsidR="00A02FCB" w:rsidRDefault="00A02FCB" w:rsidP="00A02FCB">
            <w:pPr>
              <w:pStyle w:val="naisc"/>
              <w:spacing w:before="0" w:after="0"/>
              <w:jc w:val="both"/>
              <w:rPr>
                <w:b/>
                <w:bCs/>
              </w:rPr>
            </w:pPr>
          </w:p>
          <w:p w14:paraId="5B67BDD8" w14:textId="77777777" w:rsidR="00A02FCB" w:rsidRDefault="00A02FCB" w:rsidP="00A02FCB">
            <w:pPr>
              <w:pStyle w:val="naisc"/>
              <w:spacing w:before="0" w:after="0"/>
              <w:jc w:val="both"/>
              <w:rPr>
                <w:b/>
                <w:bCs/>
              </w:rPr>
            </w:pPr>
          </w:p>
          <w:p w14:paraId="1310F47D" w14:textId="77777777" w:rsidR="00A02FCB" w:rsidRDefault="00A02FCB" w:rsidP="00A02FCB">
            <w:pPr>
              <w:pStyle w:val="naisc"/>
              <w:spacing w:before="0" w:after="0"/>
              <w:jc w:val="both"/>
              <w:rPr>
                <w:b/>
                <w:bCs/>
              </w:rPr>
            </w:pPr>
          </w:p>
          <w:p w14:paraId="2A94C6CA" w14:textId="77777777" w:rsidR="00A02FCB" w:rsidRDefault="00A02FCB" w:rsidP="00A02FCB">
            <w:pPr>
              <w:pStyle w:val="naisc"/>
              <w:spacing w:before="0" w:after="0"/>
              <w:jc w:val="both"/>
              <w:rPr>
                <w:b/>
                <w:bCs/>
              </w:rPr>
            </w:pPr>
          </w:p>
          <w:p w14:paraId="5EF559C6" w14:textId="77777777" w:rsidR="00A02FCB" w:rsidRDefault="00A02FCB" w:rsidP="00A02FCB">
            <w:pPr>
              <w:pStyle w:val="naisc"/>
              <w:spacing w:before="0" w:after="0"/>
              <w:jc w:val="both"/>
              <w:rPr>
                <w:b/>
                <w:bCs/>
              </w:rPr>
            </w:pPr>
          </w:p>
          <w:p w14:paraId="65615ED1" w14:textId="77777777" w:rsidR="00A02FCB" w:rsidRDefault="00A02FCB" w:rsidP="00A02FCB">
            <w:pPr>
              <w:pStyle w:val="naisc"/>
              <w:spacing w:before="0" w:after="0"/>
              <w:jc w:val="both"/>
              <w:rPr>
                <w:b/>
                <w:bCs/>
              </w:rPr>
            </w:pPr>
          </w:p>
          <w:p w14:paraId="2AC62BF5" w14:textId="77777777" w:rsidR="00A02FCB" w:rsidRDefault="00A02FCB" w:rsidP="00A02FCB">
            <w:pPr>
              <w:pStyle w:val="naisc"/>
              <w:spacing w:before="0" w:after="0"/>
              <w:jc w:val="both"/>
              <w:rPr>
                <w:b/>
                <w:bCs/>
              </w:rPr>
            </w:pPr>
          </w:p>
          <w:p w14:paraId="0F911D90" w14:textId="77777777" w:rsidR="00A02FCB" w:rsidRDefault="00A02FCB" w:rsidP="00A02FCB">
            <w:pPr>
              <w:pStyle w:val="naisc"/>
              <w:spacing w:before="0" w:after="0"/>
              <w:rPr>
                <w:b/>
                <w:bCs/>
              </w:rPr>
            </w:pPr>
            <w:r>
              <w:rPr>
                <w:b/>
                <w:bCs/>
              </w:rPr>
              <w:t>Ņemts vērā.</w:t>
            </w:r>
          </w:p>
          <w:p w14:paraId="6DE2B5CA" w14:textId="77777777" w:rsidR="00A02FCB" w:rsidRDefault="00A02FCB" w:rsidP="00A02FCB">
            <w:pPr>
              <w:pStyle w:val="naisc"/>
              <w:spacing w:before="0" w:after="0"/>
              <w:jc w:val="both"/>
              <w:rPr>
                <w:b/>
                <w:bCs/>
              </w:rPr>
            </w:pPr>
          </w:p>
          <w:p w14:paraId="16BD859F" w14:textId="77777777" w:rsidR="00294D0E" w:rsidRDefault="00294D0E" w:rsidP="00A02FCB">
            <w:pPr>
              <w:pStyle w:val="naisc"/>
              <w:spacing w:before="0" w:after="0"/>
              <w:jc w:val="both"/>
              <w:rPr>
                <w:b/>
                <w:bCs/>
              </w:rPr>
            </w:pPr>
          </w:p>
          <w:p w14:paraId="67F86493" w14:textId="77777777" w:rsidR="00294D0E" w:rsidRDefault="00294D0E" w:rsidP="00A02FCB">
            <w:pPr>
              <w:pStyle w:val="naisc"/>
              <w:spacing w:before="0" w:after="0"/>
              <w:jc w:val="both"/>
              <w:rPr>
                <w:b/>
                <w:bCs/>
              </w:rPr>
            </w:pPr>
          </w:p>
          <w:p w14:paraId="4829ED58" w14:textId="77777777" w:rsidR="00294D0E" w:rsidRDefault="00294D0E" w:rsidP="00A02FCB">
            <w:pPr>
              <w:pStyle w:val="naisc"/>
              <w:spacing w:before="0" w:after="0"/>
              <w:jc w:val="both"/>
              <w:rPr>
                <w:b/>
                <w:bCs/>
              </w:rPr>
            </w:pPr>
          </w:p>
          <w:p w14:paraId="423FA0D6" w14:textId="77777777" w:rsidR="00294D0E" w:rsidRDefault="00294D0E" w:rsidP="00A02FCB">
            <w:pPr>
              <w:pStyle w:val="naisc"/>
              <w:spacing w:before="0" w:after="0"/>
              <w:jc w:val="both"/>
              <w:rPr>
                <w:b/>
                <w:bCs/>
              </w:rPr>
            </w:pPr>
          </w:p>
          <w:p w14:paraId="00827ACA" w14:textId="77777777" w:rsidR="00294D0E" w:rsidRDefault="00294D0E" w:rsidP="00A02FCB">
            <w:pPr>
              <w:pStyle w:val="naisc"/>
              <w:spacing w:before="0" w:after="0"/>
              <w:jc w:val="both"/>
              <w:rPr>
                <w:b/>
                <w:bCs/>
              </w:rPr>
            </w:pPr>
          </w:p>
          <w:p w14:paraId="1C8D9B0B" w14:textId="77777777" w:rsidR="00294D0E" w:rsidRDefault="00294D0E" w:rsidP="00A02FCB">
            <w:pPr>
              <w:pStyle w:val="naisc"/>
              <w:spacing w:before="0" w:after="0"/>
              <w:jc w:val="both"/>
              <w:rPr>
                <w:b/>
                <w:bCs/>
              </w:rPr>
            </w:pPr>
          </w:p>
          <w:p w14:paraId="2F40E800" w14:textId="77777777" w:rsidR="00294D0E" w:rsidRDefault="00294D0E" w:rsidP="00A02FCB">
            <w:pPr>
              <w:pStyle w:val="naisc"/>
              <w:spacing w:before="0" w:after="0"/>
              <w:jc w:val="both"/>
              <w:rPr>
                <w:b/>
                <w:bCs/>
              </w:rPr>
            </w:pPr>
          </w:p>
          <w:p w14:paraId="73B0CDC2" w14:textId="77777777" w:rsidR="00294D0E" w:rsidRDefault="00294D0E" w:rsidP="00A02FCB">
            <w:pPr>
              <w:pStyle w:val="naisc"/>
              <w:spacing w:before="0" w:after="0"/>
              <w:jc w:val="both"/>
              <w:rPr>
                <w:b/>
                <w:bCs/>
              </w:rPr>
            </w:pPr>
          </w:p>
          <w:p w14:paraId="070EF1EE" w14:textId="77777777" w:rsidR="00294D0E" w:rsidRDefault="00294D0E" w:rsidP="00A02FCB">
            <w:pPr>
              <w:pStyle w:val="naisc"/>
              <w:spacing w:before="0" w:after="0"/>
              <w:jc w:val="both"/>
              <w:rPr>
                <w:b/>
                <w:bCs/>
              </w:rPr>
            </w:pPr>
          </w:p>
          <w:p w14:paraId="09E879FE" w14:textId="77777777" w:rsidR="00294D0E" w:rsidRDefault="00294D0E" w:rsidP="00A02FCB">
            <w:pPr>
              <w:pStyle w:val="naisc"/>
              <w:spacing w:before="0" w:after="0"/>
              <w:jc w:val="both"/>
              <w:rPr>
                <w:b/>
                <w:bCs/>
              </w:rPr>
            </w:pPr>
          </w:p>
          <w:p w14:paraId="389BAA91" w14:textId="77777777" w:rsidR="00294D0E" w:rsidRDefault="00294D0E" w:rsidP="00A02FCB">
            <w:pPr>
              <w:pStyle w:val="naisc"/>
              <w:spacing w:before="0" w:after="0"/>
              <w:jc w:val="both"/>
              <w:rPr>
                <w:b/>
                <w:bCs/>
              </w:rPr>
            </w:pPr>
          </w:p>
          <w:p w14:paraId="49C82123" w14:textId="77777777" w:rsidR="00294D0E" w:rsidRDefault="00294D0E" w:rsidP="00A02FCB">
            <w:pPr>
              <w:pStyle w:val="naisc"/>
              <w:spacing w:before="0" w:after="0"/>
              <w:jc w:val="both"/>
              <w:rPr>
                <w:b/>
                <w:bCs/>
              </w:rPr>
            </w:pPr>
          </w:p>
          <w:p w14:paraId="70787B16" w14:textId="77777777" w:rsidR="00294D0E" w:rsidRDefault="00294D0E" w:rsidP="00A02FCB">
            <w:pPr>
              <w:pStyle w:val="naisc"/>
              <w:spacing w:before="0" w:after="0"/>
              <w:jc w:val="both"/>
              <w:rPr>
                <w:b/>
                <w:bCs/>
              </w:rPr>
            </w:pPr>
          </w:p>
          <w:p w14:paraId="62421863" w14:textId="77777777" w:rsidR="00294D0E" w:rsidRDefault="00294D0E" w:rsidP="00A02FCB">
            <w:pPr>
              <w:pStyle w:val="naisc"/>
              <w:spacing w:before="0" w:after="0"/>
              <w:jc w:val="both"/>
              <w:rPr>
                <w:b/>
                <w:bCs/>
              </w:rPr>
            </w:pPr>
          </w:p>
          <w:p w14:paraId="6ED601B2" w14:textId="77777777" w:rsidR="00294D0E" w:rsidRDefault="00294D0E" w:rsidP="00A02FCB">
            <w:pPr>
              <w:pStyle w:val="naisc"/>
              <w:spacing w:before="0" w:after="0"/>
              <w:jc w:val="both"/>
              <w:rPr>
                <w:b/>
                <w:bCs/>
              </w:rPr>
            </w:pPr>
          </w:p>
          <w:p w14:paraId="1FB83D43" w14:textId="77777777" w:rsidR="00294D0E" w:rsidRDefault="00294D0E" w:rsidP="00A02FCB">
            <w:pPr>
              <w:pStyle w:val="naisc"/>
              <w:spacing w:before="0" w:after="0"/>
              <w:jc w:val="both"/>
              <w:rPr>
                <w:b/>
                <w:bCs/>
              </w:rPr>
            </w:pPr>
          </w:p>
          <w:p w14:paraId="45A029E5" w14:textId="77777777" w:rsidR="00294D0E" w:rsidRDefault="00294D0E" w:rsidP="00A02FCB">
            <w:pPr>
              <w:pStyle w:val="naisc"/>
              <w:spacing w:before="0" w:after="0"/>
              <w:jc w:val="both"/>
              <w:rPr>
                <w:b/>
                <w:bCs/>
              </w:rPr>
            </w:pPr>
          </w:p>
          <w:p w14:paraId="2C74107B" w14:textId="77777777" w:rsidR="00294D0E" w:rsidRDefault="00294D0E" w:rsidP="00294D0E">
            <w:pPr>
              <w:pStyle w:val="naisc"/>
              <w:spacing w:before="0" w:after="0"/>
              <w:rPr>
                <w:b/>
                <w:bCs/>
              </w:rPr>
            </w:pPr>
            <w:r>
              <w:rPr>
                <w:b/>
                <w:bCs/>
              </w:rPr>
              <w:t>Ņemts vērā.</w:t>
            </w:r>
          </w:p>
          <w:p w14:paraId="39D7225D" w14:textId="7A12FDD1" w:rsidR="00294D0E" w:rsidRPr="004C2FEC" w:rsidRDefault="00294D0E" w:rsidP="00A02FCB">
            <w:pPr>
              <w:pStyle w:val="naisc"/>
              <w:spacing w:before="0" w:after="0"/>
              <w:jc w:val="both"/>
              <w:rPr>
                <w:b/>
                <w:bCs/>
              </w:rPr>
            </w:pPr>
          </w:p>
        </w:tc>
        <w:tc>
          <w:tcPr>
            <w:tcW w:w="3093" w:type="dxa"/>
            <w:tcBorders>
              <w:top w:val="single" w:sz="4" w:space="0" w:color="auto"/>
              <w:left w:val="single" w:sz="4" w:space="0" w:color="auto"/>
              <w:bottom w:val="single" w:sz="4" w:space="0" w:color="auto"/>
            </w:tcBorders>
          </w:tcPr>
          <w:p w14:paraId="0CB6BDED" w14:textId="1A511ADD" w:rsidR="005D0F28" w:rsidRPr="00856FA8" w:rsidRDefault="001005E5" w:rsidP="005D0F28">
            <w:pPr>
              <w:jc w:val="both"/>
            </w:pPr>
            <w:r>
              <w:lastRenderedPageBreak/>
              <w:t>Izslēgta</w:t>
            </w:r>
            <w:r w:rsidR="007659A7" w:rsidRPr="00856FA8">
              <w:t xml:space="preserve"> 3. panta pirmā daļa.</w:t>
            </w:r>
          </w:p>
          <w:p w14:paraId="3A342A7B" w14:textId="77777777" w:rsidR="007659A7" w:rsidRPr="00856FA8" w:rsidRDefault="007659A7" w:rsidP="005D0F28">
            <w:pPr>
              <w:jc w:val="both"/>
            </w:pPr>
          </w:p>
          <w:p w14:paraId="725C59BC" w14:textId="77777777" w:rsidR="00856FA8" w:rsidRPr="00856FA8" w:rsidRDefault="00A02FCB" w:rsidP="00856FA8">
            <w:pPr>
              <w:jc w:val="both"/>
            </w:pPr>
            <w:r w:rsidRPr="00856FA8">
              <w:rPr>
                <w:b/>
                <w:bCs/>
              </w:rPr>
              <w:t>3. pants.</w:t>
            </w:r>
            <w:r w:rsidRPr="00856FA8">
              <w:t xml:space="preserve"> </w:t>
            </w:r>
            <w:r w:rsidR="00856FA8" w:rsidRPr="00856FA8">
              <w:t>Likums neattiecas uz:</w:t>
            </w:r>
          </w:p>
          <w:p w14:paraId="5BEB8372" w14:textId="77777777" w:rsidR="00856FA8" w:rsidRPr="00856FA8" w:rsidRDefault="00856FA8" w:rsidP="00856FA8">
            <w:pPr>
              <w:jc w:val="both"/>
            </w:pPr>
            <w:r w:rsidRPr="00856FA8">
              <w:t>1) pārtikas iepakojumu žāvētai pārtikai vai pārtikai, ko pārdod aukstu un kam vajadzīga turpmāka sagatavošana;</w:t>
            </w:r>
          </w:p>
          <w:p w14:paraId="751E99E2" w14:textId="77777777" w:rsidR="00856FA8" w:rsidRPr="00856FA8" w:rsidRDefault="00856FA8" w:rsidP="00856FA8">
            <w:pPr>
              <w:jc w:val="both"/>
            </w:pPr>
            <w:r w:rsidRPr="00856FA8">
              <w:t xml:space="preserve">2) primāro iepakojumu, kurā </w:t>
            </w:r>
            <w:r w:rsidRPr="00856FA8">
              <w:lastRenderedPageBreak/>
              <w:t>pārdod pārtiku vairāk nekā vienas porcijas daudzumā;</w:t>
            </w:r>
          </w:p>
          <w:p w14:paraId="32025B67" w14:textId="77777777" w:rsidR="00856FA8" w:rsidRPr="00856FA8" w:rsidRDefault="00856FA8" w:rsidP="00856FA8">
            <w:pPr>
              <w:jc w:val="both"/>
            </w:pPr>
            <w:r w:rsidRPr="00856FA8">
              <w:t>3) sekundāro (grupas) pārtikas iepakojumu.</w:t>
            </w:r>
          </w:p>
          <w:p w14:paraId="1F795244" w14:textId="77777777" w:rsidR="00856FA8" w:rsidRPr="00856FA8" w:rsidRDefault="00856FA8" w:rsidP="00856FA8">
            <w:pPr>
              <w:jc w:val="both"/>
              <w:rPr>
                <w:b/>
                <w:bCs/>
              </w:rPr>
            </w:pPr>
            <w:r w:rsidRPr="00856FA8">
              <w:rPr>
                <w:b/>
                <w:bCs/>
              </w:rPr>
              <w:t>4) ķīmiski nepārveidotām vielām atbilstoši Regulas Nr. 1907/2006 3. panta 40. punktā noteiktajai definīcijai;</w:t>
            </w:r>
          </w:p>
          <w:p w14:paraId="0C55B7FF" w14:textId="77777777" w:rsidR="00856FA8" w:rsidRPr="00856FA8" w:rsidRDefault="00856FA8" w:rsidP="00856FA8">
            <w:pPr>
              <w:jc w:val="both"/>
              <w:rPr>
                <w:b/>
                <w:bCs/>
              </w:rPr>
            </w:pPr>
            <w:r w:rsidRPr="00856FA8">
              <w:rPr>
                <w:b/>
                <w:bCs/>
              </w:rPr>
              <w:t xml:space="preserve">5) maisījumiem – krāsām, tintēm un </w:t>
            </w:r>
            <w:proofErr w:type="spellStart"/>
            <w:r w:rsidRPr="00856FA8">
              <w:rPr>
                <w:b/>
                <w:bCs/>
              </w:rPr>
              <w:t>līmvielām</w:t>
            </w:r>
            <w:proofErr w:type="spellEnd"/>
            <w:r w:rsidRPr="00856FA8">
              <w:rPr>
                <w:b/>
                <w:bCs/>
              </w:rPr>
              <w:t xml:space="preserve"> – atbilstoši Regulas Nr. 1907/2006 3. panta 2. punktā noteiktajai definīcijai.</w:t>
            </w:r>
          </w:p>
          <w:p w14:paraId="0D4E16E4" w14:textId="4F807B71" w:rsidR="00A02FCB" w:rsidRPr="00856FA8" w:rsidRDefault="00A02FCB" w:rsidP="00A02FCB">
            <w:pPr>
              <w:jc w:val="both"/>
            </w:pPr>
          </w:p>
        </w:tc>
      </w:tr>
      <w:tr w:rsidR="005D0F28" w:rsidRPr="00712B66" w14:paraId="0FB35F01" w14:textId="77777777" w:rsidTr="002D0B40">
        <w:tc>
          <w:tcPr>
            <w:tcW w:w="708" w:type="dxa"/>
            <w:tcBorders>
              <w:left w:val="single" w:sz="6" w:space="0" w:color="000000"/>
              <w:bottom w:val="single" w:sz="4" w:space="0" w:color="auto"/>
              <w:right w:val="single" w:sz="6" w:space="0" w:color="000000"/>
            </w:tcBorders>
            <w:shd w:val="clear" w:color="auto" w:fill="auto"/>
          </w:tcPr>
          <w:p w14:paraId="6FD81627" w14:textId="7D6C8BFF" w:rsidR="005D0F28" w:rsidRDefault="00D60F43" w:rsidP="005D0F28">
            <w:pPr>
              <w:pStyle w:val="naisc"/>
              <w:spacing w:before="0" w:after="0"/>
            </w:pPr>
            <w:r>
              <w:lastRenderedPageBreak/>
              <w:t>12</w:t>
            </w:r>
            <w:r w:rsidR="002C1515">
              <w:t>.</w:t>
            </w:r>
          </w:p>
        </w:tc>
        <w:tc>
          <w:tcPr>
            <w:tcW w:w="3086" w:type="dxa"/>
            <w:gridSpan w:val="2"/>
            <w:tcBorders>
              <w:left w:val="single" w:sz="6" w:space="0" w:color="000000"/>
              <w:bottom w:val="single" w:sz="4" w:space="0" w:color="auto"/>
              <w:right w:val="single" w:sz="6" w:space="0" w:color="000000"/>
            </w:tcBorders>
          </w:tcPr>
          <w:p w14:paraId="2F2CC06E" w14:textId="77777777" w:rsidR="00736A0F" w:rsidRPr="00736A0F" w:rsidRDefault="00736A0F" w:rsidP="00736A0F">
            <w:pPr>
              <w:jc w:val="both"/>
              <w:rPr>
                <w:rFonts w:eastAsia="Calibri"/>
                <w:lang w:eastAsia="en-US"/>
              </w:rPr>
            </w:pPr>
            <w:r w:rsidRPr="00736A0F">
              <w:rPr>
                <w:rFonts w:eastAsia="Calibri"/>
                <w:b/>
                <w:lang w:eastAsia="en-US"/>
              </w:rPr>
              <w:t>4. pants.</w:t>
            </w:r>
            <w:r w:rsidRPr="00736A0F">
              <w:rPr>
                <w:rFonts w:eastAsia="Calibri"/>
                <w:lang w:eastAsia="en-US"/>
              </w:rPr>
              <w:t xml:space="preserve"> Ražotājs Latvijas Republikas teritorijā nav tiesīgs laist tirgū šā likuma 1. pielikumā noteiktos plastmasu saturošos izstrādājumus.</w:t>
            </w:r>
          </w:p>
          <w:p w14:paraId="4FD6D792" w14:textId="48102A1F" w:rsidR="005D0F28" w:rsidRPr="00736A0F" w:rsidRDefault="005D0F28" w:rsidP="005D0F28">
            <w:pPr>
              <w:pStyle w:val="naisc"/>
              <w:spacing w:before="0" w:after="0"/>
              <w:jc w:val="both"/>
              <w:rPr>
                <w:color w:val="FF0000"/>
              </w:rPr>
            </w:pPr>
          </w:p>
        </w:tc>
        <w:tc>
          <w:tcPr>
            <w:tcW w:w="4394" w:type="dxa"/>
            <w:tcBorders>
              <w:left w:val="single" w:sz="6" w:space="0" w:color="000000"/>
              <w:bottom w:val="single" w:sz="4" w:space="0" w:color="auto"/>
              <w:right w:val="single" w:sz="6" w:space="0" w:color="000000"/>
            </w:tcBorders>
          </w:tcPr>
          <w:p w14:paraId="3404B4A5" w14:textId="77777777" w:rsidR="005D0F28" w:rsidRPr="0066008E" w:rsidRDefault="005D0F28" w:rsidP="005D0F28">
            <w:pPr>
              <w:pStyle w:val="naisc"/>
              <w:spacing w:before="0" w:after="0"/>
              <w:rPr>
                <w:b/>
                <w:bCs/>
              </w:rPr>
            </w:pPr>
            <w:r w:rsidRPr="0066008E">
              <w:rPr>
                <w:b/>
                <w:bCs/>
              </w:rPr>
              <w:t>Tieslietu ministrija</w:t>
            </w:r>
          </w:p>
          <w:p w14:paraId="56C195C9" w14:textId="77777777" w:rsidR="005D0F28" w:rsidRDefault="005D0F28" w:rsidP="005D0F28">
            <w:pPr>
              <w:pStyle w:val="naisc"/>
              <w:spacing w:before="0" w:after="0"/>
              <w:jc w:val="both"/>
            </w:pPr>
            <w:r>
              <w:t>Norādām, ka termins "</w:t>
            </w:r>
            <w:proofErr w:type="spellStart"/>
            <w:r>
              <w:t>oksonoārdāmā</w:t>
            </w:r>
            <w:proofErr w:type="spellEnd"/>
            <w:r>
              <w:t xml:space="preserve"> plastmasa" ir būtisks Eiropas Parlamenta un Padomes 2019. gada 5. jūnija direktīvas (ES) 2019/904 par konkrētu plastmasas izstrādājumu ietekmes uz vidi samazināšanu (turpmāk – direktīva Nr. 2019/904) ietverto prasību pārņemšanai, ņemot vērā, ka atbilstoši minētās direktīvas 5. pantam dalībvalstis aizliedz tirgū laist pielikuma B daļā uzskaitītos vienreizlietojamos plastmasas izstrādājumus un no </w:t>
            </w:r>
            <w:proofErr w:type="spellStart"/>
            <w:r>
              <w:t>oksonoārdāmas</w:t>
            </w:r>
            <w:proofErr w:type="spellEnd"/>
            <w:r>
              <w:t xml:space="preserve"> plastmasas izgatavotus izstrādājumus. Iepretim minētajam atbilstoši likumprojekta 4. pantam aizliegts laist tirgū noteiktus plastmasu saturošos izstrādājumus, bet no likumprojekta pirmšķietami neizriet, ka attiecīgs aizliegums attiecas arī uz izstrādājumiem, kuri izgatavoti no </w:t>
            </w:r>
            <w:proofErr w:type="spellStart"/>
            <w:r>
              <w:t>oksonoārdāmas</w:t>
            </w:r>
            <w:proofErr w:type="spellEnd"/>
            <w:r>
              <w:t xml:space="preserve"> plastmasas. Ievērojot minēto, nepieciešams </w:t>
            </w:r>
            <w:r>
              <w:lastRenderedPageBreak/>
              <w:t>atbilstoši precizēt likumprojektu.</w:t>
            </w:r>
          </w:p>
          <w:p w14:paraId="0D5F8CB2" w14:textId="77777777" w:rsidR="00010C5D" w:rsidRDefault="00010C5D" w:rsidP="005D0F28">
            <w:pPr>
              <w:pStyle w:val="naisc"/>
              <w:spacing w:before="0" w:after="0"/>
              <w:jc w:val="both"/>
            </w:pPr>
          </w:p>
          <w:p w14:paraId="25A53087" w14:textId="77777777" w:rsidR="00010C5D" w:rsidRDefault="00010C5D" w:rsidP="00010C5D">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1280DDD0" w14:textId="77777777" w:rsidR="00010C5D" w:rsidRDefault="00010C5D" w:rsidP="00010C5D">
            <w:pPr>
              <w:pStyle w:val="naisc"/>
              <w:spacing w:before="0" w:after="0"/>
              <w:jc w:val="both"/>
            </w:pPr>
            <w:r w:rsidRPr="00641631">
              <w:t xml:space="preserve">Vēršam uzmanību, ka Eiropas Parlamenta un Padomes 2019. gada 5. jūnija direktīva (ES) 2019/904 par konkrētu plastmasas izstrādājumu ietekmes uz vidi samazināšanu (turpmāk - direktīva Nr. 2019/904) paredz aizliegumu laist tirgū cita starpā izstrādājumus, kas izgatavoti no </w:t>
            </w:r>
            <w:proofErr w:type="spellStart"/>
            <w:r w:rsidRPr="00641631">
              <w:t>oksonoārdāmās</w:t>
            </w:r>
            <w:proofErr w:type="spellEnd"/>
            <w:r w:rsidRPr="00641631">
              <w:t xml:space="preserve"> plastmasas, nevis vienreizlietojamus plastmasu saturošus izstrādājumus - izstrādājumus, kas izgatavoti no </w:t>
            </w:r>
            <w:proofErr w:type="spellStart"/>
            <w:r w:rsidRPr="00641631">
              <w:t>oksonoārdāmās</w:t>
            </w:r>
            <w:proofErr w:type="spellEnd"/>
            <w:r w:rsidRPr="00641631">
              <w:t xml:space="preserve"> plastmasas. Attiecīgi lūdzam atbilstoši precizēt likumprojekta 4. pantu, kā arī pārskatīt un precizēt likumprojektu arī cituviet, piemēram, likumprojekta 16. panta sestajā daļā </w:t>
            </w:r>
            <w:proofErr w:type="spellStart"/>
            <w:r w:rsidRPr="00641631">
              <w:t>oksonoārdāmā</w:t>
            </w:r>
            <w:proofErr w:type="spellEnd"/>
            <w:r w:rsidRPr="00641631">
              <w:t xml:space="preserve"> plastmasa tiek lietota atsevišķi no likuma 4. panta pirmajā daļā noteikto plastmasu saturošiem izstrādājumiem, padarot likumprojektu neskaidru.</w:t>
            </w:r>
          </w:p>
          <w:p w14:paraId="0DA4F452" w14:textId="77777777" w:rsidR="00245609" w:rsidRDefault="00245609" w:rsidP="00010C5D">
            <w:pPr>
              <w:pStyle w:val="naisc"/>
              <w:spacing w:before="0" w:after="0"/>
              <w:jc w:val="both"/>
            </w:pPr>
          </w:p>
          <w:p w14:paraId="0C3DAB75" w14:textId="77777777" w:rsidR="00245609" w:rsidRDefault="00245609" w:rsidP="00245609">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1A70D73" w14:textId="77777777" w:rsidR="00245609" w:rsidRDefault="00245609" w:rsidP="00245609">
            <w:pPr>
              <w:pStyle w:val="naisc"/>
              <w:spacing w:before="0" w:after="0"/>
              <w:jc w:val="both"/>
            </w:pPr>
            <w:r w:rsidRPr="00717B82">
              <w:t>Ņemot vērā, ka Patērētāju tiesību aizsardzības centrs neuzrauga visus direktīvas 2019/904 pielikuma B daļā uzskaitītos vienreizlietojamos plastmasas izstrādājumus, līdz ar to likumprojekta 4. panta otrās daļas 2. punkts ir precizējams, ietverot tajā visas kompetentās iestādes.</w:t>
            </w:r>
          </w:p>
          <w:p w14:paraId="6C0A0213" w14:textId="77777777" w:rsidR="00245609" w:rsidRDefault="00245609" w:rsidP="00245609">
            <w:pPr>
              <w:pStyle w:val="naisc"/>
              <w:spacing w:before="0" w:after="0"/>
              <w:jc w:val="both"/>
            </w:pPr>
          </w:p>
          <w:p w14:paraId="56FE7B20" w14:textId="77777777" w:rsidR="00245609" w:rsidRDefault="00245609" w:rsidP="00245609">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04139580" w14:textId="77777777" w:rsidR="00245609" w:rsidRDefault="00245609" w:rsidP="00245609">
            <w:pPr>
              <w:pStyle w:val="naisc"/>
              <w:spacing w:before="0" w:after="0"/>
              <w:jc w:val="both"/>
            </w:pPr>
            <w:r w:rsidRPr="00B80552">
              <w:t>Lūdzam sniegt skaidrojumu par likumprojekta 4. panta otrās daļas 2. punktā ietvertā desmit gadus glabāšanas termiņa nepieciešamību un mērķi. Norādām, ka attiecīgā prasība varētu dublēt dokumentu glabāšanas prasības, kas izriet no likuma "Par grāmatvedību" un uz tā pamata izdotiem Ministru kabineta noteikumiem. Ja attiecīgu skaidrojumu nav iespējams sniegt, likumprojektā neparedzēt attiecīgu dokumentu glabāšanas termiņu.</w:t>
            </w:r>
          </w:p>
          <w:p w14:paraId="073463FA" w14:textId="77777777" w:rsidR="00245609" w:rsidRDefault="00245609" w:rsidP="00245609">
            <w:pPr>
              <w:pStyle w:val="naisc"/>
              <w:spacing w:before="0" w:after="0"/>
              <w:jc w:val="both"/>
            </w:pPr>
          </w:p>
          <w:p w14:paraId="7FEC1381" w14:textId="77777777" w:rsidR="00245609" w:rsidRDefault="00245609" w:rsidP="00245609">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077596ED" w14:textId="77777777" w:rsidR="00245609" w:rsidRDefault="00245609" w:rsidP="00245609">
            <w:pPr>
              <w:pStyle w:val="naisc"/>
              <w:spacing w:before="0" w:after="0"/>
              <w:jc w:val="both"/>
            </w:pPr>
            <w:r w:rsidRPr="00B80552">
              <w:t xml:space="preserve">Saskaņā ar Ministru kabineta 2003.gada 21.oktobra noteikumu Nr.585 “Noteikumi par grāmatvedības kārtošanu un organizāciju” 35.11 punktu, lai noteiktu preču izcelsmi un piederību preču saņemšanas un izsniegšanas vietās, izmanto </w:t>
            </w:r>
            <w:r w:rsidRPr="009D6A6E">
              <w:t xml:space="preserve">preču piegādes dokumentu. </w:t>
            </w:r>
            <w:r w:rsidRPr="00B80552">
              <w:t>Attiecīgi lūdzam precizēt likumprojekta 4. panta otrās daļas 2. punktu.</w:t>
            </w:r>
          </w:p>
          <w:p w14:paraId="3AECC28A" w14:textId="77777777" w:rsidR="00245609" w:rsidRDefault="00245609" w:rsidP="00245609">
            <w:pPr>
              <w:pStyle w:val="naisc"/>
              <w:spacing w:before="0" w:after="0"/>
              <w:jc w:val="both"/>
            </w:pPr>
          </w:p>
          <w:p w14:paraId="27EFEC65" w14:textId="77777777" w:rsidR="00245609" w:rsidRDefault="00245609" w:rsidP="00245609">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4C86693" w14:textId="77777777" w:rsidR="00245609" w:rsidRDefault="00245609" w:rsidP="00245609">
            <w:pPr>
              <w:pStyle w:val="naisc"/>
              <w:spacing w:before="0" w:after="0"/>
              <w:jc w:val="both"/>
            </w:pPr>
            <w:r w:rsidRPr="00215294">
              <w:t xml:space="preserve">Vēršam uzmanību, ka nepieciešams salāgot likumprojekta 4. panta pirmās daļas 7. punkta "c" apakšpunktu ar 5. panta otrās daļas 2. punkta "c" apakšpunktu attiecībā uz tajos lietoto izņēmumu (sk. norādes </w:t>
            </w:r>
            <w:r w:rsidRPr="00215294">
              <w:lastRenderedPageBreak/>
              <w:t>"šķīvjus, paciņas un iesaiņojums, kurā iepakota pārtika" salīdzinājumā ar "šķīvjus un paciņas un iesaiņojumus, kas satur pārtiku"), ievērojot minētajiem nosacījumiem korespondējošās direktīvas Nr. 2019/904 prasības.</w:t>
            </w:r>
          </w:p>
          <w:p w14:paraId="230D2C5A" w14:textId="77777777" w:rsidR="00245609" w:rsidRDefault="00245609" w:rsidP="00245609">
            <w:pPr>
              <w:pStyle w:val="naisc"/>
              <w:spacing w:before="0" w:after="0"/>
              <w:jc w:val="both"/>
            </w:pPr>
          </w:p>
          <w:p w14:paraId="4B6B4426" w14:textId="77777777" w:rsidR="00245609" w:rsidRDefault="00245609" w:rsidP="00245609">
            <w:pPr>
              <w:jc w:val="center"/>
              <w:rPr>
                <w:b/>
                <w:bCs/>
              </w:rPr>
            </w:pPr>
            <w:r>
              <w:rPr>
                <w:b/>
                <w:bCs/>
              </w:rPr>
              <w:t>Tieslietu</w:t>
            </w:r>
            <w:r w:rsidRPr="000711BE">
              <w:rPr>
                <w:b/>
                <w:bCs/>
              </w:rPr>
              <w:t xml:space="preserve"> ministrija </w:t>
            </w:r>
            <w:r w:rsidRPr="004E4D01">
              <w:rPr>
                <w:b/>
                <w:bCs/>
              </w:rPr>
              <w:t xml:space="preserve">(priekšlikums) </w:t>
            </w:r>
          </w:p>
          <w:p w14:paraId="6D223C45" w14:textId="77777777" w:rsidR="00245609" w:rsidRDefault="00245609" w:rsidP="00245609">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57779552" w14:textId="77777777" w:rsidR="00245609" w:rsidRDefault="00245609" w:rsidP="00245609">
            <w:pPr>
              <w:pStyle w:val="naisc"/>
              <w:spacing w:before="0" w:after="0"/>
              <w:jc w:val="both"/>
            </w:pPr>
            <w:r w:rsidRPr="00933E83">
              <w:t>Aicinām izvērtēt iespēju un lietderību likumprojekta 4. pantu papildināt ar normu, kas paredz, ka uz likumprojekta 4. pantā minētajiem izstrādājumiem nav attiecināmas tālākās likumprojektā paredzētās prasības - piemēram, 5. pantā minētās vai to īpaši atrunāt likumprojekta anotācijā.</w:t>
            </w:r>
          </w:p>
          <w:p w14:paraId="4F43C753" w14:textId="77777777" w:rsidR="00245609" w:rsidRDefault="00245609" w:rsidP="00245609">
            <w:pPr>
              <w:pStyle w:val="naisc"/>
              <w:spacing w:before="0" w:after="0"/>
              <w:jc w:val="both"/>
            </w:pPr>
          </w:p>
          <w:p w14:paraId="76429344" w14:textId="77777777" w:rsidR="00245609" w:rsidRPr="008B49C3" w:rsidRDefault="00245609" w:rsidP="00245609">
            <w:pPr>
              <w:pStyle w:val="naisc"/>
              <w:spacing w:before="0" w:after="0"/>
              <w:rPr>
                <w:b/>
                <w:bCs/>
              </w:rPr>
            </w:pPr>
            <w:r w:rsidRPr="008B49C3">
              <w:rPr>
                <w:b/>
                <w:bCs/>
              </w:rPr>
              <w:t>Patērētāju tiesību aizsardzības centrs</w:t>
            </w:r>
          </w:p>
          <w:p w14:paraId="731888EB" w14:textId="77777777" w:rsidR="00245609" w:rsidRDefault="00245609" w:rsidP="00245609">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BFD02E2" w14:textId="77777777" w:rsidR="00245609" w:rsidRDefault="00245609" w:rsidP="00245609">
            <w:pPr>
              <w:pStyle w:val="naisc"/>
              <w:spacing w:before="0" w:after="0"/>
              <w:jc w:val="both"/>
            </w:pPr>
            <w:r w:rsidRPr="00C63A19">
              <w:rPr>
                <w:i/>
                <w:iCs/>
              </w:rPr>
              <w:t xml:space="preserve">Direktīvas (ES) 2019/904 </w:t>
            </w:r>
            <w:r w:rsidRPr="00C63A19">
              <w:t>pielikuma B daļas 1. un 4.punktā noteikts:</w:t>
            </w:r>
            <w:r w:rsidRPr="00C63A19">
              <w:rPr>
                <w:i/>
                <w:iCs/>
              </w:rPr>
              <w:t xml:space="preserve"> </w:t>
            </w:r>
            <w:r w:rsidRPr="00C63A19">
              <w:t>„</w:t>
            </w:r>
            <w:r w:rsidRPr="00C63A19">
              <w:rPr>
                <w:i/>
                <w:iCs/>
              </w:rPr>
              <w:t>[..] izņemot, ja tie ietilpst Direktīvas 90/385/EEK</w:t>
            </w:r>
            <w:r>
              <w:rPr>
                <w:rStyle w:val="FootnoteReference"/>
              </w:rPr>
              <w:footnoteReference w:id="12"/>
            </w:r>
            <w:r w:rsidRPr="00C63A19">
              <w:rPr>
                <w:i/>
                <w:iCs/>
              </w:rPr>
              <w:t xml:space="preserve"> vai Direktīvas 93/42/EEK</w:t>
            </w:r>
            <w:r>
              <w:rPr>
                <w:rStyle w:val="FootnoteReference"/>
              </w:rPr>
              <w:footnoteReference w:id="13"/>
            </w:r>
            <w:r w:rsidRPr="00C63A19">
              <w:rPr>
                <w:i/>
                <w:iCs/>
              </w:rPr>
              <w:t xml:space="preserve"> darbības jomā</w:t>
            </w:r>
            <w:r w:rsidRPr="00C63A19">
              <w:t xml:space="preserve">”, bet </w:t>
            </w:r>
            <w:r w:rsidRPr="00C63A19">
              <w:rPr>
                <w:i/>
                <w:iCs/>
              </w:rPr>
              <w:t>Likumprojekta</w:t>
            </w:r>
            <w:r w:rsidRPr="00C63A19">
              <w:t xml:space="preserve"> 4.panta pirmās daļas 1. un 4.punktā noteikts:</w:t>
            </w:r>
            <w:r w:rsidRPr="00C63A19">
              <w:rPr>
                <w:i/>
                <w:iCs/>
              </w:rPr>
              <w:t xml:space="preserve"> </w:t>
            </w:r>
            <w:r w:rsidRPr="00C63A19">
              <w:t>„</w:t>
            </w:r>
            <w:r w:rsidRPr="00C63A19">
              <w:rPr>
                <w:i/>
                <w:iCs/>
              </w:rPr>
              <w:t>[..] izņemot, ja tie paredzēti lietošanai kopā ar medicīnas ierīcēm</w:t>
            </w:r>
            <w:r w:rsidRPr="00C63A19">
              <w:t xml:space="preserve">”. Ņemot vērā, ka minēto direktīvu darbības jomā ir dažādas medicīniskās ierīces, ne tikai materiāli vai citi </w:t>
            </w:r>
            <w:r w:rsidRPr="00C63A19">
              <w:lastRenderedPageBreak/>
              <w:t xml:space="preserve">priekšmeti, ko lieto atsevišķi vai kopā ar medicīnas ierīcēm, vai palīgierīces, </w:t>
            </w:r>
            <w:r w:rsidRPr="00C63A19">
              <w:rPr>
                <w:i/>
                <w:iCs/>
              </w:rPr>
              <w:t>PTAC</w:t>
            </w:r>
            <w:r w:rsidRPr="00C63A19">
              <w:t xml:space="preserve"> ieskatā </w:t>
            </w:r>
            <w:r w:rsidRPr="00C63A19">
              <w:rPr>
                <w:i/>
                <w:iCs/>
              </w:rPr>
              <w:t>Likumprojekta</w:t>
            </w:r>
            <w:r w:rsidRPr="00C63A19">
              <w:t xml:space="preserve"> 4.panta pirmās daļas 1. un 4.punktā būtu jāpārņem </w:t>
            </w:r>
            <w:r w:rsidRPr="00C63A19">
              <w:rPr>
                <w:i/>
                <w:iCs/>
              </w:rPr>
              <w:t xml:space="preserve">Direktīvas (ES) 2019/904 </w:t>
            </w:r>
            <w:r w:rsidRPr="00C63A19">
              <w:t xml:space="preserve">pielikuma B daļas 1. un 4.punktā noteikto tekstu, aizstājot atsauci uz </w:t>
            </w:r>
            <w:r w:rsidRPr="00C63A19">
              <w:rPr>
                <w:i/>
                <w:iCs/>
              </w:rPr>
              <w:t xml:space="preserve">Direktīvu 90/385/EEK </w:t>
            </w:r>
            <w:r w:rsidRPr="00C63A19">
              <w:t>un</w:t>
            </w:r>
            <w:r w:rsidRPr="00C63A19">
              <w:rPr>
                <w:i/>
                <w:iCs/>
              </w:rPr>
              <w:t xml:space="preserve"> Direktīvu 93/42/EEK</w:t>
            </w:r>
            <w:r w:rsidRPr="00C63A19">
              <w:t xml:space="preserve"> ar nacionālajiem tiesību aktiem, ar kuriem pārņemtas minētās direktīvas.</w:t>
            </w:r>
          </w:p>
          <w:p w14:paraId="4E5406A0" w14:textId="77777777" w:rsidR="00245609" w:rsidRDefault="00245609" w:rsidP="00245609">
            <w:pPr>
              <w:pStyle w:val="naisc"/>
              <w:spacing w:before="0" w:after="0"/>
              <w:jc w:val="both"/>
            </w:pPr>
          </w:p>
          <w:p w14:paraId="088F03EA" w14:textId="77777777" w:rsidR="00245609" w:rsidRPr="008B49C3" w:rsidRDefault="00245609" w:rsidP="00245609">
            <w:pPr>
              <w:pStyle w:val="naisc"/>
              <w:spacing w:before="0" w:after="0"/>
              <w:rPr>
                <w:b/>
                <w:bCs/>
              </w:rPr>
            </w:pPr>
            <w:r w:rsidRPr="008B49C3">
              <w:rPr>
                <w:b/>
                <w:bCs/>
              </w:rPr>
              <w:t>Patērētāju tiesību aizsardzības centrs</w:t>
            </w:r>
          </w:p>
          <w:p w14:paraId="7195EF0A" w14:textId="77777777" w:rsidR="00245609" w:rsidRDefault="00245609" w:rsidP="00245609">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200033F8" w14:textId="77777777" w:rsidR="00245609" w:rsidRPr="005C15A6" w:rsidRDefault="00245609" w:rsidP="00245609">
            <w:pPr>
              <w:jc w:val="both"/>
            </w:pPr>
            <w:r w:rsidRPr="005C15A6">
              <w:rPr>
                <w:i/>
                <w:iCs/>
              </w:rPr>
              <w:t xml:space="preserve">PTAC </w:t>
            </w:r>
            <w:r w:rsidRPr="005C15A6">
              <w:t xml:space="preserve">ieskatā </w:t>
            </w:r>
            <w:r w:rsidRPr="005C15A6">
              <w:rPr>
                <w:i/>
                <w:iCs/>
              </w:rPr>
              <w:t>Likumprojekta</w:t>
            </w:r>
            <w:r w:rsidRPr="005C15A6">
              <w:t xml:space="preserve"> 4.panta otrās daļas 2.punktā vārdus „preču pieņemšanas – nodošanas aktiem” būtu jāaizstāj ar vārdiem „preču piegādes dokumentiem”, tādējādi  minēto normu salāgojot ar </w:t>
            </w:r>
            <w:r w:rsidRPr="005C15A6">
              <w:rPr>
                <w:i/>
                <w:iCs/>
              </w:rPr>
              <w:t>Noteikumu Nr.585</w:t>
            </w:r>
            <w:r>
              <w:rPr>
                <w:rStyle w:val="FootnoteReference"/>
              </w:rPr>
              <w:footnoteReference w:id="14"/>
            </w:r>
            <w:r w:rsidRPr="005C15A6">
              <w:t xml:space="preserve"> 35.</w:t>
            </w:r>
            <w:r w:rsidRPr="005C15A6">
              <w:rPr>
                <w:vertAlign w:val="superscript"/>
              </w:rPr>
              <w:t>11</w:t>
            </w:r>
            <w:r w:rsidRPr="005C15A6">
              <w:t xml:space="preserve"> punktu, kas, lai noteiktu preču izcelsmi un piederību preču saņemšanas un izsniegšanas vietās, paredz izmantot preču piegādes dokumentus.</w:t>
            </w:r>
          </w:p>
          <w:p w14:paraId="42D662C5" w14:textId="77777777" w:rsidR="00245609" w:rsidRPr="00D35D50" w:rsidRDefault="00245609" w:rsidP="00245609">
            <w:pPr>
              <w:jc w:val="both"/>
            </w:pPr>
            <w:r w:rsidRPr="00D35D50">
              <w:rPr>
                <w:i/>
                <w:iCs/>
              </w:rPr>
              <w:t>PTAC</w:t>
            </w:r>
            <w:r w:rsidRPr="00D35D50">
              <w:t xml:space="preserve"> vērš uzmanību, ka ir vairāki muitas deklarāciju veid</w:t>
            </w:r>
            <w:r>
              <w:t>. L</w:t>
            </w:r>
            <w:r w:rsidRPr="00D35D50">
              <w:t xml:space="preserve">īdz ar to </w:t>
            </w:r>
            <w:r w:rsidRPr="00D35D50">
              <w:rPr>
                <w:i/>
                <w:iCs/>
              </w:rPr>
              <w:t>PTAC</w:t>
            </w:r>
            <w:r w:rsidRPr="00D35D50">
              <w:t xml:space="preserve"> ieskatā </w:t>
            </w:r>
            <w:r w:rsidRPr="00D35D50">
              <w:rPr>
                <w:i/>
                <w:iCs/>
              </w:rPr>
              <w:t>Likumprojekta</w:t>
            </w:r>
            <w:r w:rsidRPr="00D35D50">
              <w:t xml:space="preserve"> 4.panta otrās daļas 2.punktu jāpapildina aiz vārdiem „muitas deklarācijām” ar vārdiem „kas noformētas muitas procedūrai - laišana brīvā apgrozībā”, tādējādi precizējot muitas deklarācijas veidu, ar kuru var pierādīt, kad izstrādājums laists tirgū. </w:t>
            </w:r>
          </w:p>
          <w:p w14:paraId="6D9C97CF" w14:textId="77777777" w:rsidR="00245609" w:rsidRDefault="00245609" w:rsidP="00245609">
            <w:pPr>
              <w:pStyle w:val="naisc"/>
              <w:spacing w:before="0" w:after="0"/>
              <w:jc w:val="both"/>
            </w:pPr>
            <w:r w:rsidRPr="00D35D50">
              <w:rPr>
                <w:i/>
                <w:iCs/>
              </w:rPr>
              <w:t>Likumprojekta</w:t>
            </w:r>
            <w:r w:rsidRPr="00D35D50">
              <w:t xml:space="preserve"> 4.panta otrās daļas 2.punktā </w:t>
            </w:r>
            <w:r w:rsidRPr="00D35D50">
              <w:lastRenderedPageBreak/>
              <w:t>noteikts:</w:t>
            </w:r>
            <w:r w:rsidRPr="00D35D50">
              <w:rPr>
                <w:i/>
                <w:iCs/>
              </w:rPr>
              <w:t xml:space="preserve"> </w:t>
            </w:r>
            <w:r w:rsidRPr="00D35D50">
              <w:t>„</w:t>
            </w:r>
            <w:r w:rsidRPr="00D35D50">
              <w:rPr>
                <w:i/>
                <w:iCs/>
              </w:rPr>
              <w:t xml:space="preserve">[..] uzrāda </w:t>
            </w:r>
            <w:r w:rsidRPr="003F6767">
              <w:rPr>
                <w:i/>
                <w:iCs/>
                <w:u w:val="single"/>
              </w:rPr>
              <w:t>Patērētāju tiesību aizsardzības centram</w:t>
            </w:r>
            <w:r w:rsidRPr="00D35D50">
              <w:rPr>
                <w:i/>
                <w:iCs/>
              </w:rPr>
              <w:t xml:space="preserve"> pēc pieprasījuma</w:t>
            </w:r>
            <w:r w:rsidRPr="00D35D50">
              <w:t xml:space="preserve">”. </w:t>
            </w:r>
            <w:r w:rsidRPr="00D35D50">
              <w:rPr>
                <w:i/>
                <w:iCs/>
              </w:rPr>
              <w:t>PTAC</w:t>
            </w:r>
            <w:r w:rsidRPr="00D35D50">
              <w:t xml:space="preserve"> vērš uzmanību, ka </w:t>
            </w:r>
            <w:r w:rsidRPr="00D35D50">
              <w:rPr>
                <w:i/>
                <w:iCs/>
              </w:rPr>
              <w:t>PTAC</w:t>
            </w:r>
            <w:r w:rsidRPr="00D35D50">
              <w:t xml:space="preserve"> </w:t>
            </w:r>
            <w:r>
              <w:t>kompetencē nav</w:t>
            </w:r>
            <w:r w:rsidRPr="00D35D50">
              <w:t xml:space="preserve"> visu </w:t>
            </w:r>
            <w:r w:rsidRPr="00D35D50">
              <w:rPr>
                <w:i/>
                <w:iCs/>
              </w:rPr>
              <w:t>Likumprojekta</w:t>
            </w:r>
            <w:r w:rsidRPr="00D35D50">
              <w:t xml:space="preserve"> 4.panta pirmajā daļā uzskaitīto vienreizlietojamo plastmasas izstrādājumu</w:t>
            </w:r>
            <w:r>
              <w:t xml:space="preserve"> uzraudzība un kontrole</w:t>
            </w:r>
            <w:r w:rsidRPr="00D35D50">
              <w:t xml:space="preserve">, līdz ar to šī norma ir precizējama, ietverot tajā </w:t>
            </w:r>
            <w:r w:rsidRPr="00D35D50">
              <w:rPr>
                <w:u w:val="single"/>
              </w:rPr>
              <w:t>visas</w:t>
            </w:r>
            <w:r w:rsidRPr="00D35D50">
              <w:t xml:space="preserve"> kompetentās iestādes.</w:t>
            </w:r>
          </w:p>
          <w:p w14:paraId="53772CEE" w14:textId="77777777" w:rsidR="00245609" w:rsidRDefault="00245609" w:rsidP="00245609">
            <w:pPr>
              <w:pStyle w:val="naisc"/>
              <w:spacing w:before="0" w:after="0"/>
              <w:jc w:val="both"/>
            </w:pPr>
          </w:p>
          <w:p w14:paraId="1E038FD0" w14:textId="77777777" w:rsidR="00245609" w:rsidRDefault="00245609" w:rsidP="00245609">
            <w:pPr>
              <w:pStyle w:val="naisc"/>
              <w:spacing w:before="0" w:after="0"/>
              <w:rPr>
                <w:b/>
                <w:bCs/>
              </w:rPr>
            </w:pPr>
            <w:r>
              <w:rPr>
                <w:b/>
                <w:bCs/>
              </w:rPr>
              <w:t>Finanšu</w:t>
            </w:r>
            <w:r w:rsidRPr="003E7AB8">
              <w:rPr>
                <w:b/>
                <w:bCs/>
              </w:rPr>
              <w:t xml:space="preserve"> ministrija</w:t>
            </w:r>
            <w:r>
              <w:rPr>
                <w:b/>
                <w:bCs/>
              </w:rPr>
              <w:t xml:space="preserve"> (priekšlikums)</w:t>
            </w:r>
          </w:p>
          <w:p w14:paraId="09B0E0E1" w14:textId="77777777" w:rsidR="00245609" w:rsidRDefault="00245609" w:rsidP="00245609">
            <w:pPr>
              <w:pStyle w:val="naisc"/>
              <w:spacing w:before="0" w:after="0"/>
              <w:rPr>
                <w:b/>
                <w:bCs/>
              </w:rP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7476F57D" w14:textId="77777777" w:rsidR="00245609" w:rsidRDefault="00245609" w:rsidP="00245609">
            <w:pPr>
              <w:pStyle w:val="naisc"/>
              <w:spacing w:before="0" w:after="0"/>
              <w:jc w:val="both"/>
            </w:pPr>
            <w:r w:rsidRPr="003E7AB8">
              <w:t>Aicinām pārskatīt likumprojekta 4.panta otrās daļas redakciju, jo tā dublē 1.panta 1.punktā esošo informāciju.</w:t>
            </w:r>
          </w:p>
          <w:p w14:paraId="3AE86274" w14:textId="77777777" w:rsidR="00245609" w:rsidRDefault="00245609" w:rsidP="00245609">
            <w:pPr>
              <w:pStyle w:val="naisc"/>
              <w:spacing w:before="0" w:after="0"/>
              <w:jc w:val="both"/>
            </w:pPr>
          </w:p>
          <w:p w14:paraId="0015DF0D" w14:textId="77777777" w:rsidR="00245609" w:rsidRDefault="00245609" w:rsidP="00245609">
            <w:pPr>
              <w:pStyle w:val="naisc"/>
              <w:spacing w:before="0" w:after="0"/>
              <w:rPr>
                <w:b/>
                <w:bCs/>
              </w:rPr>
            </w:pPr>
            <w:r w:rsidRPr="000876F0">
              <w:rPr>
                <w:b/>
                <w:bCs/>
              </w:rPr>
              <w:t>Latvijas Pārtikas uzņēmumu federācija</w:t>
            </w:r>
            <w:r>
              <w:rPr>
                <w:b/>
                <w:bCs/>
              </w:rPr>
              <w:t xml:space="preserve"> un </w:t>
            </w:r>
            <w:r w:rsidRPr="000876F0">
              <w:rPr>
                <w:b/>
                <w:bCs/>
              </w:rPr>
              <w:t xml:space="preserve">Latvijas Alus Darītāju savienība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621AA035" w14:textId="77777777" w:rsidR="00245609" w:rsidRPr="00995ADE" w:rsidRDefault="00245609" w:rsidP="00245609">
            <w:pPr>
              <w:pStyle w:val="naisc"/>
              <w:jc w:val="both"/>
            </w:pPr>
            <w:r w:rsidRPr="00995ADE">
              <w:t>Likumprojekta 4.panta 2.daļas 1.punktā  – skaidrot/precizēt apzīmējumu “laisti tirgū”. Iespējams, lai nerastos pārpratumi, piemērojot šo normu būtu nepieciešams precizēt minēto apzīmējumu, piemēram, “saražoti vai ievesti no citas Eiropas Savienības dalībvalsts vai importēti no trešās valsts”;</w:t>
            </w:r>
          </w:p>
          <w:p w14:paraId="7E2D1146" w14:textId="77777777" w:rsidR="00245609" w:rsidRDefault="00245609" w:rsidP="00245609">
            <w:pPr>
              <w:pStyle w:val="naisc"/>
              <w:spacing w:before="0" w:after="0"/>
              <w:jc w:val="both"/>
            </w:pPr>
            <w:r w:rsidRPr="00995ADE">
              <w:t xml:space="preserve">Minētais termins ir neskaidrs un interpretējams– Likumprojektā norādīts, ka ar to saprot laišanu tirgū pirmo reizi. Taču nevar viennozīmīgi saprast, vai tas ir domāts, ka produkta veids tirgū iepriekš </w:t>
            </w:r>
            <w:r w:rsidRPr="00995ADE">
              <w:lastRenderedPageBreak/>
              <w:t>nekad nav bijis. Vai, piemēram, mainoties tilpumam, izmēram, svaram, tas tā tiks uzskatīta kā pirmreizēja laišana tirgū. Kā tiks noteikta “</w:t>
            </w:r>
            <w:proofErr w:type="spellStart"/>
            <w:r w:rsidRPr="00995ADE">
              <w:t>pirmreizējība</w:t>
            </w:r>
            <w:proofErr w:type="spellEnd"/>
            <w:r w:rsidRPr="00995ADE">
              <w:t>”. Būtu nepieciešama definīcijas paplašināšana, norādot, piemēram, konkrētus izņēmumus.</w:t>
            </w:r>
          </w:p>
          <w:p w14:paraId="71C6C1A7" w14:textId="77777777" w:rsidR="00245609" w:rsidRDefault="00245609" w:rsidP="00245609">
            <w:pPr>
              <w:pStyle w:val="naisc"/>
              <w:spacing w:before="0" w:after="0"/>
              <w:jc w:val="both"/>
            </w:pPr>
          </w:p>
          <w:p w14:paraId="710014F5" w14:textId="77777777" w:rsidR="00245609" w:rsidRDefault="00245609" w:rsidP="00245609">
            <w:pPr>
              <w:pStyle w:val="naisc"/>
              <w:spacing w:before="0" w:after="0"/>
              <w:rPr>
                <w:b/>
                <w:bCs/>
              </w:rPr>
            </w:pPr>
            <w:r w:rsidRPr="000876F0">
              <w:rPr>
                <w:b/>
                <w:bCs/>
              </w:rPr>
              <w:t>Latvijas Pārtikas uzņēmumu federācija</w:t>
            </w:r>
            <w:r>
              <w:rPr>
                <w:b/>
                <w:bCs/>
              </w:rPr>
              <w:t xml:space="preserve"> un </w:t>
            </w:r>
            <w:r w:rsidRPr="000876F0">
              <w:rPr>
                <w:b/>
                <w:bCs/>
              </w:rPr>
              <w:t xml:space="preserve">Latvijas Alus Darītāju savienība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6AE47DD0" w14:textId="77777777" w:rsidR="00245609" w:rsidRDefault="00245609" w:rsidP="00245609">
            <w:pPr>
              <w:pStyle w:val="naisc"/>
              <w:spacing w:before="0" w:after="0"/>
              <w:jc w:val="both"/>
            </w:pPr>
            <w:r w:rsidRPr="008F65D3">
              <w:t>Likumprojekta 4.panta 2.daļas 1.punktā -  atsauce ir uz ļoti šauru pamatojošo dokumentu loku, rezultātā nepamatoti ierobežojot tos normas adresātus, kas savā dokumentācijā bez “muitas dokumentācijas”, neizmanto nosaukumu “pieņemšanas nodošanas akts”. Aicinām “pieņemšanas nodošanas akts” aizstāt ar apzīmējumu “piegādes dokuments”</w:t>
            </w:r>
            <w:r>
              <w:t>.</w:t>
            </w:r>
          </w:p>
          <w:p w14:paraId="680AC32C" w14:textId="77777777" w:rsidR="00245609" w:rsidRDefault="00245609" w:rsidP="00245609">
            <w:pPr>
              <w:pStyle w:val="naisc"/>
              <w:spacing w:before="0" w:after="0"/>
              <w:jc w:val="both"/>
            </w:pPr>
          </w:p>
          <w:p w14:paraId="31036467" w14:textId="77777777" w:rsidR="00245609" w:rsidRDefault="00245609" w:rsidP="00245609">
            <w:pPr>
              <w:pStyle w:val="naisc"/>
              <w:spacing w:before="0" w:after="0"/>
              <w:rPr>
                <w:b/>
                <w:bCs/>
              </w:rPr>
            </w:pPr>
            <w:r w:rsidRPr="000876F0">
              <w:rPr>
                <w:b/>
                <w:bCs/>
              </w:rPr>
              <w:t>Latvijas Pārtikas uzņēmumu federācija</w:t>
            </w:r>
            <w:r>
              <w:rPr>
                <w:b/>
                <w:bCs/>
              </w:rPr>
              <w:t xml:space="preserve"> un </w:t>
            </w:r>
            <w:r w:rsidRPr="000876F0">
              <w:rPr>
                <w:b/>
                <w:bCs/>
              </w:rPr>
              <w:t xml:space="preserve">Latvijas Alus Darītāju savienība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6A2F9610" w14:textId="77777777" w:rsidR="00245609" w:rsidRPr="0065595D" w:rsidRDefault="00245609" w:rsidP="00245609">
            <w:pPr>
              <w:pStyle w:val="naisc"/>
              <w:jc w:val="both"/>
            </w:pPr>
            <w:r w:rsidRPr="0065595D">
              <w:t>Ņemot vērā, ka šī likumprojekta ieviešana prasīs būtiskus ieguldījumus no ražotājiem, lūdzam izvērtēt, vai pieejamie ES fondu līdzekļi nevar tikt daļēji novirzīti Direktīvas un šī Likumprojekta ieviešanai nepieciešamo investīciju segšanai, jo visi šie aizliegumi ir vērsti uz ietekmi uz vidi un emisiju samazināšanu.</w:t>
            </w:r>
          </w:p>
          <w:p w14:paraId="7A07A072" w14:textId="77777777" w:rsidR="00245609" w:rsidRDefault="00245609" w:rsidP="00245609">
            <w:pPr>
              <w:pStyle w:val="naisc"/>
              <w:spacing w:before="0" w:after="0"/>
              <w:jc w:val="both"/>
            </w:pPr>
            <w:r w:rsidRPr="0065595D">
              <w:t xml:space="preserve">Papildus vēršam uzmanību, ka pārtikas </w:t>
            </w:r>
            <w:r w:rsidRPr="0065595D">
              <w:lastRenderedPageBreak/>
              <w:t>ražotājiem ievērojamas izmaksas radīs ražošanas iekārtu un tehnoloģiju pārveidošana, lai izpildītu Likumprojekta 4.pantā norādīto aizliegumu par plastmasas galda piederumu laišanu tirgū (dakšas, naži, karotes, irbulīši, šķīvji, salmiņi). Ņemot vērā minēto lūdzam izvērtēt iespējas noteikt pagarinājumu Likumprojekta 4.pantā minēto priekšmetu aizliegumam.</w:t>
            </w:r>
          </w:p>
          <w:p w14:paraId="3B8C5452" w14:textId="77777777" w:rsidR="00245609" w:rsidRDefault="00245609" w:rsidP="00245609">
            <w:pPr>
              <w:pStyle w:val="naisc"/>
              <w:spacing w:before="0" w:after="0"/>
              <w:jc w:val="both"/>
            </w:pPr>
          </w:p>
          <w:p w14:paraId="118BA4DC" w14:textId="77777777" w:rsidR="00245609" w:rsidRDefault="00245609" w:rsidP="00245609">
            <w:pPr>
              <w:pStyle w:val="naisc"/>
              <w:spacing w:before="0" w:after="0"/>
              <w:rPr>
                <w:b/>
                <w:bCs/>
              </w:rPr>
            </w:pPr>
            <w:r>
              <w:rPr>
                <w:b/>
                <w:bCs/>
              </w:rPr>
              <w:t>Zemkopības</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50038F7E" w14:textId="77777777" w:rsidR="00245609" w:rsidRDefault="00245609" w:rsidP="00245609">
            <w:pPr>
              <w:pStyle w:val="naisc"/>
              <w:spacing w:before="0" w:after="0"/>
              <w:jc w:val="both"/>
            </w:pPr>
            <w:r w:rsidRPr="005B2BA4">
              <w:t>Likumprojekta 4. panta otrajā daļā noteiktās normas lūdzam ietvert likuma pārejas noteikumos.</w:t>
            </w:r>
          </w:p>
          <w:p w14:paraId="4F66F33C" w14:textId="77777777" w:rsidR="00245609" w:rsidRDefault="00245609" w:rsidP="00245609">
            <w:pPr>
              <w:pStyle w:val="naisc"/>
              <w:spacing w:before="0" w:after="0"/>
              <w:jc w:val="both"/>
            </w:pPr>
          </w:p>
          <w:p w14:paraId="54C75592" w14:textId="77777777" w:rsidR="00245609" w:rsidRDefault="00245609" w:rsidP="00245609">
            <w:pPr>
              <w:pStyle w:val="naisc"/>
              <w:spacing w:before="0" w:after="0"/>
              <w:jc w:val="both"/>
            </w:pPr>
          </w:p>
          <w:p w14:paraId="42C7C2A1" w14:textId="77777777" w:rsidR="00245609" w:rsidRDefault="00245609" w:rsidP="00245609">
            <w:pPr>
              <w:pStyle w:val="naisc"/>
              <w:spacing w:before="0" w:after="0"/>
              <w:jc w:val="both"/>
            </w:pPr>
          </w:p>
          <w:p w14:paraId="18B32ED9" w14:textId="77777777" w:rsidR="00245609" w:rsidRDefault="00245609" w:rsidP="00245609">
            <w:pPr>
              <w:pStyle w:val="naisc"/>
              <w:spacing w:before="0" w:after="0"/>
              <w:jc w:val="both"/>
            </w:pPr>
          </w:p>
          <w:p w14:paraId="34F32AE6" w14:textId="77777777" w:rsidR="00245609" w:rsidRDefault="00245609" w:rsidP="00245609">
            <w:pPr>
              <w:pStyle w:val="naisc"/>
              <w:spacing w:before="0" w:after="0"/>
              <w:jc w:val="both"/>
            </w:pPr>
          </w:p>
          <w:p w14:paraId="71994BD7" w14:textId="77777777" w:rsidR="00245609" w:rsidRDefault="00245609" w:rsidP="00245609">
            <w:pPr>
              <w:pStyle w:val="naisc"/>
              <w:spacing w:before="0" w:after="0"/>
              <w:jc w:val="both"/>
            </w:pPr>
          </w:p>
          <w:p w14:paraId="20FF7B35" w14:textId="77777777" w:rsidR="00245609" w:rsidRDefault="00245609" w:rsidP="00245609">
            <w:pPr>
              <w:pStyle w:val="naisc"/>
              <w:spacing w:before="0" w:after="0"/>
              <w:rPr>
                <w:b/>
                <w:bCs/>
              </w:rPr>
            </w:pPr>
            <w:r>
              <w:rPr>
                <w:b/>
                <w:bCs/>
              </w:rPr>
              <w:t>Zemkopības</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04265CBA" w14:textId="77777777" w:rsidR="00245609" w:rsidRDefault="00245609" w:rsidP="00245609">
            <w:pPr>
              <w:pStyle w:val="naisc"/>
              <w:spacing w:before="0" w:after="0"/>
              <w:jc w:val="both"/>
            </w:pPr>
            <w:r w:rsidRPr="00230257">
              <w:t>Lūdzam labot likumprojekta 4. panta pirmās daļas 7. punktu, 5. panta otrās daļas 2. punktu, 17. panta pirmās daļas 3. punktu un 17. panta trešo daļu pielikumā pievienotā likumprojekta teksta redakcijā</w:t>
            </w:r>
            <w:r>
              <w:t>:</w:t>
            </w:r>
          </w:p>
          <w:p w14:paraId="4EBFEF16" w14:textId="77777777" w:rsidR="00245609" w:rsidRDefault="00245609" w:rsidP="00245609">
            <w:pPr>
              <w:pStyle w:val="naisc"/>
              <w:numPr>
                <w:ilvl w:val="0"/>
                <w:numId w:val="25"/>
              </w:numPr>
              <w:spacing w:before="0" w:after="0"/>
              <w:jc w:val="both"/>
            </w:pPr>
            <w:r w:rsidRPr="00230257">
              <w:t>4. panta pirmās daļas 7. punkt</w:t>
            </w:r>
            <w:r>
              <w:t>s:</w:t>
            </w:r>
          </w:p>
          <w:p w14:paraId="3443FC94" w14:textId="77777777" w:rsidR="00245609" w:rsidRDefault="00245609" w:rsidP="00245609">
            <w:pPr>
              <w:pStyle w:val="naisc"/>
              <w:jc w:val="both"/>
            </w:pPr>
            <w:r>
              <w:t xml:space="preserve">7) no putu polistirola izgatavotu pārtikas iepakojumu, tostarp pārtikas iepakojumu, ko izmanto ātrajām uzkodām vai citam ēdienam, kas gatavs tūlītējam patēriņam, </w:t>
            </w:r>
            <w:r>
              <w:lastRenderedPageBreak/>
              <w:t>izņemot dzērienu iepakojumu, šķīvjus, paciņas un iesaiņojumu, kurā iepakota pārtika, piemēram, ēdiena traukus ar vāciņu vai bez tā, kur ievieto ēdienu, ja ēdiens:</w:t>
            </w:r>
          </w:p>
          <w:p w14:paraId="2F3D8E96" w14:textId="77777777" w:rsidR="00245609" w:rsidRDefault="00245609" w:rsidP="00245609">
            <w:pPr>
              <w:pStyle w:val="naisc"/>
              <w:jc w:val="both"/>
            </w:pPr>
            <w:r>
              <w:t>a) paredzēts tūlītējam patēriņam vai nu uz vietas, vai līdzņemšanai;</w:t>
            </w:r>
          </w:p>
          <w:p w14:paraId="6793DBA5" w14:textId="77777777" w:rsidR="00245609" w:rsidRDefault="00245609" w:rsidP="00245609">
            <w:pPr>
              <w:pStyle w:val="naisc"/>
              <w:jc w:val="both"/>
            </w:pPr>
            <w:r>
              <w:t>b) parasti tiek patērēts no iepakojuma trauka;</w:t>
            </w:r>
          </w:p>
          <w:p w14:paraId="2E5E29E6" w14:textId="77777777" w:rsidR="00245609" w:rsidRDefault="00245609" w:rsidP="00245609">
            <w:pPr>
              <w:pStyle w:val="naisc"/>
              <w:spacing w:before="0" w:after="0"/>
              <w:jc w:val="both"/>
            </w:pPr>
            <w:r>
              <w:t>c) gatavs patērēšanai bez tālākas sagatavošanas, piemēram, cepšanas, vārīšanas vai sildīšanas;</w:t>
            </w:r>
          </w:p>
          <w:p w14:paraId="6D7A380A" w14:textId="77777777" w:rsidR="00245609" w:rsidRDefault="00245609" w:rsidP="00245609">
            <w:pPr>
              <w:pStyle w:val="naisc"/>
              <w:spacing w:before="0" w:after="0"/>
              <w:jc w:val="both"/>
            </w:pPr>
          </w:p>
          <w:p w14:paraId="04C4CF86" w14:textId="77777777" w:rsidR="00245609" w:rsidRDefault="00245609" w:rsidP="00245609">
            <w:pPr>
              <w:pStyle w:val="naisc"/>
              <w:numPr>
                <w:ilvl w:val="0"/>
                <w:numId w:val="25"/>
              </w:numPr>
              <w:spacing w:before="0" w:after="0"/>
              <w:jc w:val="both"/>
            </w:pPr>
            <w:r w:rsidRPr="00230257">
              <w:t>5. panta otrās daļas 2. punkt</w:t>
            </w:r>
            <w:r>
              <w:t>s:</w:t>
            </w:r>
          </w:p>
          <w:p w14:paraId="0D59ECC6" w14:textId="77777777" w:rsidR="00245609" w:rsidRDefault="00245609" w:rsidP="00245609">
            <w:pPr>
              <w:pStyle w:val="naisc"/>
              <w:jc w:val="both"/>
            </w:pPr>
            <w:r>
              <w:t>2) pārtikas iepakojums, tostarp pārtikas iepakojums, ko izmanto ātrajām uzkodām vai citam ēdienam, kas gatavs tūlītējam patēriņam, izņemot dzērienu iepakojums, šķīvji, paciņas un iesaiņojums, kurā iepakota pārtika, piemēram, ēdiena trauki ar vāciņu vai bez tā, ja ēdiens:</w:t>
            </w:r>
          </w:p>
          <w:p w14:paraId="4DDD1808" w14:textId="77777777" w:rsidR="00245609" w:rsidRDefault="00245609" w:rsidP="00245609">
            <w:pPr>
              <w:pStyle w:val="naisc"/>
              <w:jc w:val="both"/>
            </w:pPr>
            <w:r>
              <w:t>a) paredzēts tūlītējam patēriņam vai nu uz vietas, vai līdzņemšanai;</w:t>
            </w:r>
          </w:p>
          <w:p w14:paraId="35EFDC46" w14:textId="77777777" w:rsidR="00245609" w:rsidRDefault="00245609" w:rsidP="00245609">
            <w:pPr>
              <w:pStyle w:val="naisc"/>
              <w:jc w:val="both"/>
            </w:pPr>
            <w:r>
              <w:t xml:space="preserve">b) parasti tiek patērēts no iepakojuma trauka; </w:t>
            </w:r>
          </w:p>
          <w:p w14:paraId="4DE23C73" w14:textId="77777777" w:rsidR="00245609" w:rsidRDefault="00245609" w:rsidP="00245609">
            <w:pPr>
              <w:pStyle w:val="naisc"/>
              <w:spacing w:before="0" w:after="0"/>
              <w:jc w:val="both"/>
            </w:pPr>
            <w:r>
              <w:t>c) gatavs patērēšanai bez tālākas sagatavošanas, piemēram, cepšanas, vārīšanas vai sildīšanas.</w:t>
            </w:r>
          </w:p>
          <w:p w14:paraId="7B35EB81" w14:textId="77777777" w:rsidR="00245609" w:rsidRDefault="00245609" w:rsidP="00245609">
            <w:pPr>
              <w:pStyle w:val="naisc"/>
              <w:spacing w:before="0" w:after="0"/>
              <w:jc w:val="both"/>
            </w:pPr>
          </w:p>
          <w:p w14:paraId="5E98AAFF" w14:textId="77777777" w:rsidR="00245609" w:rsidRDefault="00245609" w:rsidP="00245609">
            <w:pPr>
              <w:pStyle w:val="naisc"/>
              <w:numPr>
                <w:ilvl w:val="0"/>
                <w:numId w:val="25"/>
              </w:numPr>
              <w:spacing w:before="0" w:after="0"/>
              <w:jc w:val="both"/>
            </w:pPr>
            <w:r w:rsidRPr="00230257">
              <w:t>17. panta pirmās daļas 3. punkt</w:t>
            </w:r>
            <w:r>
              <w:t>s:</w:t>
            </w:r>
          </w:p>
          <w:p w14:paraId="21E4F1A6" w14:textId="77777777" w:rsidR="00245609" w:rsidRDefault="00245609" w:rsidP="00245609">
            <w:pPr>
              <w:pStyle w:val="naisc"/>
              <w:spacing w:before="0" w:after="0"/>
              <w:jc w:val="both"/>
            </w:pPr>
            <w:r w:rsidRPr="00230257">
              <w:t xml:space="preserve">3) Pārtikas un veterinārais dienests – ražotāja darbību, kas izplata un importē </w:t>
            </w:r>
            <w:r w:rsidRPr="00230257">
              <w:lastRenderedPageBreak/>
              <w:t>saskarei ar pārtiku paredzētus izstrādājumus un iepakotu pārtiku;</w:t>
            </w:r>
          </w:p>
          <w:p w14:paraId="67172E31" w14:textId="77777777" w:rsidR="00245609" w:rsidRDefault="00245609" w:rsidP="00245609">
            <w:pPr>
              <w:pStyle w:val="naisc"/>
              <w:spacing w:before="0" w:after="0"/>
              <w:jc w:val="both"/>
            </w:pPr>
          </w:p>
          <w:p w14:paraId="7F53F32D" w14:textId="77777777" w:rsidR="00245609" w:rsidRDefault="00245609" w:rsidP="00245609">
            <w:pPr>
              <w:pStyle w:val="naisc"/>
              <w:numPr>
                <w:ilvl w:val="0"/>
                <w:numId w:val="25"/>
              </w:numPr>
              <w:spacing w:before="0" w:after="0"/>
              <w:jc w:val="both"/>
            </w:pPr>
            <w:r w:rsidRPr="00230257">
              <w:t>17. panta treš</w:t>
            </w:r>
            <w:r>
              <w:t>ā</w:t>
            </w:r>
            <w:r w:rsidRPr="00230257">
              <w:t xml:space="preserve"> daļ</w:t>
            </w:r>
            <w:r>
              <w:t>a:</w:t>
            </w:r>
          </w:p>
          <w:p w14:paraId="0018CA32" w14:textId="52A4FC55" w:rsidR="00245609" w:rsidRPr="0066008E" w:rsidRDefault="00245609" w:rsidP="00245609">
            <w:pPr>
              <w:pStyle w:val="naisc"/>
              <w:spacing w:before="0" w:after="0"/>
              <w:jc w:val="both"/>
              <w:rPr>
                <w:b/>
                <w:bCs/>
              </w:rPr>
            </w:pPr>
            <w:r w:rsidRPr="00230257">
              <w:t>(3) Administratīvā pārkāpuma procesu par 16. panta pirmajā, otrajā, trešajā, ceturtajā, piektajā un sestajā daļā minētajiem pārkāpumiem (ja pārkāpums attiecināms uz  saskarei ar pārtiku paredzētiem izstrādājumiem), veic Pārtikas un veterinārais dienests.</w:t>
            </w:r>
          </w:p>
        </w:tc>
        <w:tc>
          <w:tcPr>
            <w:tcW w:w="3711" w:type="dxa"/>
            <w:gridSpan w:val="2"/>
            <w:tcBorders>
              <w:left w:val="single" w:sz="6" w:space="0" w:color="000000"/>
              <w:bottom w:val="single" w:sz="4" w:space="0" w:color="auto"/>
              <w:right w:val="single" w:sz="6" w:space="0" w:color="000000"/>
            </w:tcBorders>
            <w:shd w:val="clear" w:color="auto" w:fill="auto"/>
          </w:tcPr>
          <w:p w14:paraId="286C4301" w14:textId="77777777" w:rsidR="005D0F28" w:rsidRDefault="005D0F28" w:rsidP="005D0F28">
            <w:pPr>
              <w:pStyle w:val="naisc"/>
              <w:spacing w:before="0" w:after="0"/>
              <w:rPr>
                <w:b/>
                <w:bCs/>
              </w:rPr>
            </w:pPr>
            <w:r>
              <w:rPr>
                <w:b/>
                <w:bCs/>
              </w:rPr>
              <w:lastRenderedPageBreak/>
              <w:t>Ņemts vērā.</w:t>
            </w:r>
          </w:p>
          <w:p w14:paraId="3E0C8FD6" w14:textId="77777777" w:rsidR="005D0F28" w:rsidRDefault="005D0F28" w:rsidP="005D0F28">
            <w:pPr>
              <w:pStyle w:val="naisc"/>
              <w:spacing w:before="0" w:after="0"/>
              <w:rPr>
                <w:b/>
                <w:bCs/>
              </w:rPr>
            </w:pPr>
          </w:p>
          <w:p w14:paraId="518F8547" w14:textId="77777777" w:rsidR="00010C5D" w:rsidRDefault="00010C5D" w:rsidP="005D0F28">
            <w:pPr>
              <w:pStyle w:val="naisc"/>
              <w:spacing w:before="0" w:after="0"/>
              <w:rPr>
                <w:b/>
                <w:bCs/>
              </w:rPr>
            </w:pPr>
          </w:p>
          <w:p w14:paraId="29F95B92" w14:textId="77777777" w:rsidR="00010C5D" w:rsidRDefault="00010C5D" w:rsidP="005D0F28">
            <w:pPr>
              <w:pStyle w:val="naisc"/>
              <w:spacing w:before="0" w:after="0"/>
              <w:rPr>
                <w:b/>
                <w:bCs/>
              </w:rPr>
            </w:pPr>
          </w:p>
          <w:p w14:paraId="0D62F0D0" w14:textId="77777777" w:rsidR="00010C5D" w:rsidRDefault="00010C5D" w:rsidP="005D0F28">
            <w:pPr>
              <w:pStyle w:val="naisc"/>
              <w:spacing w:before="0" w:after="0"/>
              <w:rPr>
                <w:b/>
                <w:bCs/>
              </w:rPr>
            </w:pPr>
          </w:p>
          <w:p w14:paraId="1E329F10" w14:textId="77777777" w:rsidR="00010C5D" w:rsidRDefault="00010C5D" w:rsidP="005D0F28">
            <w:pPr>
              <w:pStyle w:val="naisc"/>
              <w:spacing w:before="0" w:after="0"/>
              <w:rPr>
                <w:b/>
                <w:bCs/>
              </w:rPr>
            </w:pPr>
          </w:p>
          <w:p w14:paraId="63B69131" w14:textId="77777777" w:rsidR="00010C5D" w:rsidRDefault="00010C5D" w:rsidP="005D0F28">
            <w:pPr>
              <w:pStyle w:val="naisc"/>
              <w:spacing w:before="0" w:after="0"/>
              <w:rPr>
                <w:b/>
                <w:bCs/>
              </w:rPr>
            </w:pPr>
          </w:p>
          <w:p w14:paraId="34457E52" w14:textId="77777777" w:rsidR="00010C5D" w:rsidRDefault="00010C5D" w:rsidP="005D0F28">
            <w:pPr>
              <w:pStyle w:val="naisc"/>
              <w:spacing w:before="0" w:after="0"/>
              <w:rPr>
                <w:b/>
                <w:bCs/>
              </w:rPr>
            </w:pPr>
          </w:p>
          <w:p w14:paraId="04BEC8D3" w14:textId="77777777" w:rsidR="00010C5D" w:rsidRDefault="00010C5D" w:rsidP="005D0F28">
            <w:pPr>
              <w:pStyle w:val="naisc"/>
              <w:spacing w:before="0" w:after="0"/>
              <w:rPr>
                <w:b/>
                <w:bCs/>
              </w:rPr>
            </w:pPr>
          </w:p>
          <w:p w14:paraId="5B2945E2" w14:textId="77777777" w:rsidR="00010C5D" w:rsidRDefault="00010C5D" w:rsidP="005D0F28">
            <w:pPr>
              <w:pStyle w:val="naisc"/>
              <w:spacing w:before="0" w:after="0"/>
              <w:rPr>
                <w:b/>
                <w:bCs/>
              </w:rPr>
            </w:pPr>
          </w:p>
          <w:p w14:paraId="6FFF1EFB" w14:textId="77777777" w:rsidR="00010C5D" w:rsidRDefault="00010C5D" w:rsidP="005D0F28">
            <w:pPr>
              <w:pStyle w:val="naisc"/>
              <w:spacing w:before="0" w:after="0"/>
              <w:rPr>
                <w:b/>
                <w:bCs/>
              </w:rPr>
            </w:pPr>
          </w:p>
          <w:p w14:paraId="26FFA438" w14:textId="77777777" w:rsidR="00010C5D" w:rsidRDefault="00010C5D" w:rsidP="005D0F28">
            <w:pPr>
              <w:pStyle w:val="naisc"/>
              <w:spacing w:before="0" w:after="0"/>
              <w:rPr>
                <w:b/>
                <w:bCs/>
              </w:rPr>
            </w:pPr>
          </w:p>
          <w:p w14:paraId="4BE5B39F" w14:textId="77777777" w:rsidR="00010C5D" w:rsidRDefault="00010C5D" w:rsidP="005D0F28">
            <w:pPr>
              <w:pStyle w:val="naisc"/>
              <w:spacing w:before="0" w:after="0"/>
              <w:rPr>
                <w:b/>
                <w:bCs/>
              </w:rPr>
            </w:pPr>
          </w:p>
          <w:p w14:paraId="24295829" w14:textId="77777777" w:rsidR="00010C5D" w:rsidRDefault="00010C5D" w:rsidP="005D0F28">
            <w:pPr>
              <w:pStyle w:val="naisc"/>
              <w:spacing w:before="0" w:after="0"/>
              <w:rPr>
                <w:b/>
                <w:bCs/>
              </w:rPr>
            </w:pPr>
          </w:p>
          <w:p w14:paraId="523D5DFB" w14:textId="77777777" w:rsidR="00010C5D" w:rsidRDefault="00010C5D" w:rsidP="005D0F28">
            <w:pPr>
              <w:pStyle w:val="naisc"/>
              <w:spacing w:before="0" w:after="0"/>
              <w:rPr>
                <w:b/>
                <w:bCs/>
              </w:rPr>
            </w:pPr>
          </w:p>
          <w:p w14:paraId="3E4587F2" w14:textId="77777777" w:rsidR="00010C5D" w:rsidRDefault="00010C5D" w:rsidP="005D0F28">
            <w:pPr>
              <w:pStyle w:val="naisc"/>
              <w:spacing w:before="0" w:after="0"/>
              <w:rPr>
                <w:b/>
                <w:bCs/>
              </w:rPr>
            </w:pPr>
          </w:p>
          <w:p w14:paraId="3746B4A9" w14:textId="77777777" w:rsidR="00010C5D" w:rsidRDefault="00010C5D" w:rsidP="005D0F28">
            <w:pPr>
              <w:pStyle w:val="naisc"/>
              <w:spacing w:before="0" w:after="0"/>
              <w:rPr>
                <w:b/>
                <w:bCs/>
              </w:rPr>
            </w:pPr>
          </w:p>
          <w:p w14:paraId="0440C80E" w14:textId="77777777" w:rsidR="00010C5D" w:rsidRDefault="00010C5D" w:rsidP="005D0F28">
            <w:pPr>
              <w:pStyle w:val="naisc"/>
              <w:spacing w:before="0" w:after="0"/>
              <w:rPr>
                <w:b/>
                <w:bCs/>
              </w:rPr>
            </w:pPr>
          </w:p>
          <w:p w14:paraId="05665D72" w14:textId="77777777" w:rsidR="00010C5D" w:rsidRDefault="00010C5D" w:rsidP="005D0F28">
            <w:pPr>
              <w:pStyle w:val="naisc"/>
              <w:spacing w:before="0" w:after="0"/>
              <w:rPr>
                <w:b/>
                <w:bCs/>
              </w:rPr>
            </w:pPr>
          </w:p>
          <w:p w14:paraId="113D6616" w14:textId="77777777" w:rsidR="00010C5D" w:rsidRDefault="00010C5D" w:rsidP="005D0F28">
            <w:pPr>
              <w:pStyle w:val="naisc"/>
              <w:spacing w:before="0" w:after="0"/>
              <w:rPr>
                <w:b/>
                <w:bCs/>
              </w:rPr>
            </w:pPr>
          </w:p>
          <w:p w14:paraId="45BBF83E" w14:textId="77777777" w:rsidR="00010C5D" w:rsidRDefault="00010C5D" w:rsidP="005D0F28">
            <w:pPr>
              <w:pStyle w:val="naisc"/>
              <w:spacing w:before="0" w:after="0"/>
              <w:rPr>
                <w:b/>
                <w:bCs/>
              </w:rPr>
            </w:pPr>
          </w:p>
          <w:p w14:paraId="49B892A1" w14:textId="77777777" w:rsidR="00010C5D" w:rsidRDefault="00010C5D" w:rsidP="005D0F28">
            <w:pPr>
              <w:pStyle w:val="naisc"/>
              <w:spacing w:before="0" w:after="0"/>
              <w:rPr>
                <w:b/>
                <w:bCs/>
              </w:rPr>
            </w:pPr>
          </w:p>
          <w:p w14:paraId="09FC894F" w14:textId="77777777" w:rsidR="00010C5D" w:rsidRDefault="00010C5D" w:rsidP="005D0F28">
            <w:pPr>
              <w:pStyle w:val="naisc"/>
              <w:spacing w:before="0" w:after="0"/>
              <w:rPr>
                <w:b/>
                <w:bCs/>
              </w:rPr>
            </w:pPr>
          </w:p>
          <w:p w14:paraId="18A6AED9" w14:textId="77777777" w:rsidR="00010C5D" w:rsidRDefault="00010C5D" w:rsidP="005D0F28">
            <w:pPr>
              <w:pStyle w:val="naisc"/>
              <w:spacing w:before="0" w:after="0"/>
              <w:rPr>
                <w:b/>
                <w:bCs/>
              </w:rPr>
            </w:pPr>
          </w:p>
          <w:p w14:paraId="60579E4F" w14:textId="77777777" w:rsidR="00010C5D" w:rsidRDefault="00010C5D" w:rsidP="00010C5D">
            <w:pPr>
              <w:pStyle w:val="naisc"/>
              <w:spacing w:before="0" w:after="0"/>
              <w:rPr>
                <w:b/>
                <w:bCs/>
              </w:rPr>
            </w:pPr>
            <w:r>
              <w:rPr>
                <w:b/>
                <w:bCs/>
              </w:rPr>
              <w:t>Ņemts vērā.</w:t>
            </w:r>
          </w:p>
          <w:p w14:paraId="6D7DCF1C" w14:textId="77777777" w:rsidR="00010C5D" w:rsidRDefault="00010C5D" w:rsidP="005D0F28">
            <w:pPr>
              <w:pStyle w:val="naisc"/>
              <w:spacing w:before="0" w:after="0"/>
              <w:rPr>
                <w:b/>
                <w:bCs/>
              </w:rPr>
            </w:pPr>
          </w:p>
          <w:p w14:paraId="446D1325" w14:textId="77777777" w:rsidR="00010C5D" w:rsidRDefault="00010C5D" w:rsidP="005D0F28">
            <w:pPr>
              <w:pStyle w:val="naisc"/>
              <w:spacing w:before="0" w:after="0"/>
              <w:rPr>
                <w:b/>
                <w:bCs/>
              </w:rPr>
            </w:pPr>
          </w:p>
          <w:p w14:paraId="195558FF" w14:textId="77777777" w:rsidR="00010C5D" w:rsidRDefault="00010C5D" w:rsidP="005D0F28">
            <w:pPr>
              <w:pStyle w:val="naisc"/>
              <w:spacing w:before="0" w:after="0"/>
              <w:rPr>
                <w:b/>
                <w:bCs/>
              </w:rPr>
            </w:pPr>
          </w:p>
          <w:p w14:paraId="1904272F" w14:textId="77777777" w:rsidR="00010C5D" w:rsidRDefault="00010C5D" w:rsidP="005D0F28">
            <w:pPr>
              <w:pStyle w:val="naisc"/>
              <w:spacing w:before="0" w:after="0"/>
              <w:rPr>
                <w:b/>
                <w:bCs/>
              </w:rPr>
            </w:pPr>
          </w:p>
          <w:p w14:paraId="3035F960" w14:textId="77777777" w:rsidR="00010C5D" w:rsidRDefault="00010C5D" w:rsidP="005D0F28">
            <w:pPr>
              <w:pStyle w:val="naisc"/>
              <w:spacing w:before="0" w:after="0"/>
              <w:rPr>
                <w:b/>
                <w:bCs/>
              </w:rPr>
            </w:pPr>
          </w:p>
          <w:p w14:paraId="7713E334" w14:textId="77777777" w:rsidR="00010C5D" w:rsidRDefault="00010C5D" w:rsidP="005D0F28">
            <w:pPr>
              <w:pStyle w:val="naisc"/>
              <w:spacing w:before="0" w:after="0"/>
              <w:rPr>
                <w:b/>
                <w:bCs/>
              </w:rPr>
            </w:pPr>
          </w:p>
          <w:p w14:paraId="11C6668A" w14:textId="77777777" w:rsidR="00010C5D" w:rsidRDefault="00010C5D" w:rsidP="005D0F28">
            <w:pPr>
              <w:pStyle w:val="naisc"/>
              <w:spacing w:before="0" w:after="0"/>
              <w:rPr>
                <w:b/>
                <w:bCs/>
              </w:rPr>
            </w:pPr>
          </w:p>
          <w:p w14:paraId="721AACB6" w14:textId="77777777" w:rsidR="00010C5D" w:rsidRDefault="00010C5D" w:rsidP="005D0F28">
            <w:pPr>
              <w:pStyle w:val="naisc"/>
              <w:spacing w:before="0" w:after="0"/>
              <w:rPr>
                <w:b/>
                <w:bCs/>
              </w:rPr>
            </w:pPr>
          </w:p>
          <w:p w14:paraId="0FAF6E18" w14:textId="77777777" w:rsidR="00010C5D" w:rsidRDefault="00010C5D" w:rsidP="005D0F28">
            <w:pPr>
              <w:pStyle w:val="naisc"/>
              <w:spacing w:before="0" w:after="0"/>
              <w:rPr>
                <w:b/>
                <w:bCs/>
              </w:rPr>
            </w:pPr>
          </w:p>
          <w:p w14:paraId="4174F2C2" w14:textId="77777777" w:rsidR="00010C5D" w:rsidRDefault="00010C5D" w:rsidP="005D0F28">
            <w:pPr>
              <w:pStyle w:val="naisc"/>
              <w:spacing w:before="0" w:after="0"/>
              <w:rPr>
                <w:b/>
                <w:bCs/>
              </w:rPr>
            </w:pPr>
          </w:p>
          <w:p w14:paraId="7E24F895" w14:textId="77777777" w:rsidR="00010C5D" w:rsidRDefault="00010C5D" w:rsidP="005D0F28">
            <w:pPr>
              <w:pStyle w:val="naisc"/>
              <w:spacing w:before="0" w:after="0"/>
              <w:rPr>
                <w:b/>
                <w:bCs/>
              </w:rPr>
            </w:pPr>
          </w:p>
          <w:p w14:paraId="1354ECE7" w14:textId="77777777" w:rsidR="00010C5D" w:rsidRDefault="00010C5D" w:rsidP="005D0F28">
            <w:pPr>
              <w:pStyle w:val="naisc"/>
              <w:spacing w:before="0" w:after="0"/>
              <w:rPr>
                <w:b/>
                <w:bCs/>
              </w:rPr>
            </w:pPr>
          </w:p>
          <w:p w14:paraId="76442176" w14:textId="77777777" w:rsidR="00010C5D" w:rsidRDefault="00010C5D" w:rsidP="005D0F28">
            <w:pPr>
              <w:pStyle w:val="naisc"/>
              <w:spacing w:before="0" w:after="0"/>
              <w:rPr>
                <w:b/>
                <w:bCs/>
              </w:rPr>
            </w:pPr>
          </w:p>
          <w:p w14:paraId="4AA5394D" w14:textId="77777777" w:rsidR="00010C5D" w:rsidRDefault="00010C5D" w:rsidP="005D0F28">
            <w:pPr>
              <w:pStyle w:val="naisc"/>
              <w:spacing w:before="0" w:after="0"/>
              <w:rPr>
                <w:b/>
                <w:bCs/>
              </w:rPr>
            </w:pPr>
          </w:p>
          <w:p w14:paraId="31A7FCCB" w14:textId="77777777" w:rsidR="00010C5D" w:rsidRDefault="00010C5D" w:rsidP="005D0F28">
            <w:pPr>
              <w:pStyle w:val="naisc"/>
              <w:spacing w:before="0" w:after="0"/>
              <w:rPr>
                <w:b/>
                <w:bCs/>
              </w:rPr>
            </w:pPr>
          </w:p>
          <w:p w14:paraId="6A3B6DFC" w14:textId="77777777" w:rsidR="00010C5D" w:rsidRDefault="00010C5D" w:rsidP="005D0F28">
            <w:pPr>
              <w:pStyle w:val="naisc"/>
              <w:spacing w:before="0" w:after="0"/>
              <w:rPr>
                <w:b/>
                <w:bCs/>
              </w:rPr>
            </w:pPr>
          </w:p>
          <w:p w14:paraId="1C8F12E3" w14:textId="77777777" w:rsidR="00010C5D" w:rsidRDefault="00010C5D" w:rsidP="005D0F28">
            <w:pPr>
              <w:pStyle w:val="naisc"/>
              <w:spacing w:before="0" w:after="0"/>
              <w:rPr>
                <w:b/>
                <w:bCs/>
              </w:rPr>
            </w:pPr>
          </w:p>
          <w:p w14:paraId="675110EF" w14:textId="77777777" w:rsidR="00010C5D" w:rsidRDefault="00010C5D" w:rsidP="005D0F28">
            <w:pPr>
              <w:pStyle w:val="naisc"/>
              <w:spacing w:before="0" w:after="0"/>
              <w:rPr>
                <w:b/>
                <w:bCs/>
              </w:rPr>
            </w:pPr>
          </w:p>
          <w:p w14:paraId="1E5FE818" w14:textId="77777777" w:rsidR="00010C5D" w:rsidRDefault="00010C5D" w:rsidP="005D0F28">
            <w:pPr>
              <w:pStyle w:val="naisc"/>
              <w:spacing w:before="0" w:after="0"/>
              <w:rPr>
                <w:b/>
                <w:bCs/>
              </w:rPr>
            </w:pPr>
          </w:p>
          <w:p w14:paraId="4B63BC3C" w14:textId="77777777" w:rsidR="00010C5D" w:rsidRDefault="00010C5D" w:rsidP="005D0F28">
            <w:pPr>
              <w:pStyle w:val="naisc"/>
              <w:spacing w:before="0" w:after="0"/>
              <w:rPr>
                <w:b/>
                <w:bCs/>
              </w:rPr>
            </w:pPr>
          </w:p>
          <w:p w14:paraId="46164187" w14:textId="77777777" w:rsidR="00245609" w:rsidRDefault="00245609" w:rsidP="005D0F28">
            <w:pPr>
              <w:pStyle w:val="naisc"/>
              <w:spacing w:before="0" w:after="0"/>
              <w:rPr>
                <w:b/>
                <w:bCs/>
              </w:rPr>
            </w:pPr>
          </w:p>
          <w:p w14:paraId="51A71389" w14:textId="77777777" w:rsidR="00245609" w:rsidRDefault="00245609" w:rsidP="005D0F28">
            <w:pPr>
              <w:pStyle w:val="naisc"/>
              <w:spacing w:before="0" w:after="0"/>
              <w:rPr>
                <w:b/>
                <w:bCs/>
              </w:rPr>
            </w:pPr>
          </w:p>
          <w:p w14:paraId="6B4F8B45" w14:textId="77777777" w:rsidR="00245609" w:rsidRDefault="00245609" w:rsidP="00245609">
            <w:pPr>
              <w:pStyle w:val="naisc"/>
              <w:spacing w:before="0" w:after="0"/>
              <w:rPr>
                <w:b/>
                <w:bCs/>
              </w:rPr>
            </w:pPr>
            <w:r>
              <w:rPr>
                <w:b/>
                <w:bCs/>
              </w:rPr>
              <w:t>Ņemts vērā.</w:t>
            </w:r>
          </w:p>
          <w:p w14:paraId="0C442155" w14:textId="77777777" w:rsidR="00245609" w:rsidRDefault="00245609" w:rsidP="005D0F28">
            <w:pPr>
              <w:pStyle w:val="naisc"/>
              <w:spacing w:before="0" w:after="0"/>
              <w:rPr>
                <w:b/>
                <w:bCs/>
              </w:rPr>
            </w:pPr>
          </w:p>
          <w:p w14:paraId="459C9BB3" w14:textId="77777777" w:rsidR="00245609" w:rsidRDefault="00245609" w:rsidP="005D0F28">
            <w:pPr>
              <w:pStyle w:val="naisc"/>
              <w:spacing w:before="0" w:after="0"/>
              <w:rPr>
                <w:b/>
                <w:bCs/>
              </w:rPr>
            </w:pPr>
          </w:p>
          <w:p w14:paraId="4528A07B" w14:textId="77777777" w:rsidR="00245609" w:rsidRDefault="00245609" w:rsidP="005D0F28">
            <w:pPr>
              <w:pStyle w:val="naisc"/>
              <w:spacing w:before="0" w:after="0"/>
              <w:rPr>
                <w:b/>
                <w:bCs/>
              </w:rPr>
            </w:pPr>
          </w:p>
          <w:p w14:paraId="4298CC5B" w14:textId="77777777" w:rsidR="00245609" w:rsidRDefault="00245609" w:rsidP="005D0F28">
            <w:pPr>
              <w:pStyle w:val="naisc"/>
              <w:spacing w:before="0" w:after="0"/>
              <w:rPr>
                <w:b/>
                <w:bCs/>
              </w:rPr>
            </w:pPr>
          </w:p>
          <w:p w14:paraId="2E46472D" w14:textId="77777777" w:rsidR="00245609" w:rsidRDefault="00245609" w:rsidP="005D0F28">
            <w:pPr>
              <w:pStyle w:val="naisc"/>
              <w:spacing w:before="0" w:after="0"/>
              <w:rPr>
                <w:b/>
                <w:bCs/>
              </w:rPr>
            </w:pPr>
          </w:p>
          <w:p w14:paraId="09F37EC5" w14:textId="77777777" w:rsidR="00245609" w:rsidRDefault="00245609" w:rsidP="005D0F28">
            <w:pPr>
              <w:pStyle w:val="naisc"/>
              <w:spacing w:before="0" w:after="0"/>
              <w:rPr>
                <w:b/>
                <w:bCs/>
              </w:rPr>
            </w:pPr>
          </w:p>
          <w:p w14:paraId="533A643D" w14:textId="77777777" w:rsidR="00245609" w:rsidRDefault="00245609" w:rsidP="005D0F28">
            <w:pPr>
              <w:pStyle w:val="naisc"/>
              <w:spacing w:before="0" w:after="0"/>
              <w:rPr>
                <w:b/>
                <w:bCs/>
              </w:rPr>
            </w:pPr>
          </w:p>
          <w:p w14:paraId="460E9FCF" w14:textId="77777777" w:rsidR="00245609" w:rsidRDefault="00245609" w:rsidP="005D0F28">
            <w:pPr>
              <w:pStyle w:val="naisc"/>
              <w:spacing w:before="0" w:after="0"/>
              <w:rPr>
                <w:b/>
                <w:bCs/>
              </w:rPr>
            </w:pPr>
          </w:p>
          <w:p w14:paraId="6D68E61D" w14:textId="467F1E9B" w:rsidR="00245609" w:rsidRDefault="00245609" w:rsidP="005D0F28">
            <w:pPr>
              <w:pStyle w:val="naisc"/>
              <w:spacing w:before="0" w:after="0"/>
              <w:rPr>
                <w:b/>
                <w:bCs/>
              </w:rPr>
            </w:pPr>
          </w:p>
          <w:p w14:paraId="416403D6" w14:textId="77777777" w:rsidR="00245609" w:rsidRDefault="00245609" w:rsidP="00245609">
            <w:pPr>
              <w:pStyle w:val="naisc"/>
              <w:spacing w:before="0" w:after="0"/>
              <w:rPr>
                <w:b/>
                <w:bCs/>
              </w:rPr>
            </w:pPr>
            <w:r>
              <w:rPr>
                <w:b/>
                <w:bCs/>
              </w:rPr>
              <w:t>Ņemts vērā.</w:t>
            </w:r>
          </w:p>
          <w:p w14:paraId="2175DB1F" w14:textId="77777777" w:rsidR="00245609" w:rsidRDefault="00245609" w:rsidP="005D0F28">
            <w:pPr>
              <w:pStyle w:val="naisc"/>
              <w:spacing w:before="0" w:after="0"/>
              <w:rPr>
                <w:b/>
                <w:bCs/>
              </w:rPr>
            </w:pPr>
          </w:p>
          <w:p w14:paraId="72DC7E94" w14:textId="77777777" w:rsidR="00245609" w:rsidRDefault="00245609" w:rsidP="005D0F28">
            <w:pPr>
              <w:pStyle w:val="naisc"/>
              <w:spacing w:before="0" w:after="0"/>
              <w:rPr>
                <w:b/>
                <w:bCs/>
              </w:rPr>
            </w:pPr>
          </w:p>
          <w:p w14:paraId="29B543E0" w14:textId="77777777" w:rsidR="00245609" w:rsidRDefault="00245609" w:rsidP="005D0F28">
            <w:pPr>
              <w:pStyle w:val="naisc"/>
              <w:spacing w:before="0" w:after="0"/>
              <w:rPr>
                <w:b/>
                <w:bCs/>
              </w:rPr>
            </w:pPr>
          </w:p>
          <w:p w14:paraId="6DC7A7B6" w14:textId="77777777" w:rsidR="00245609" w:rsidRDefault="00245609" w:rsidP="005D0F28">
            <w:pPr>
              <w:pStyle w:val="naisc"/>
              <w:spacing w:before="0" w:after="0"/>
              <w:rPr>
                <w:b/>
                <w:bCs/>
              </w:rPr>
            </w:pPr>
          </w:p>
          <w:p w14:paraId="2096B1B8" w14:textId="77777777" w:rsidR="00245609" w:rsidRDefault="00245609" w:rsidP="005D0F28">
            <w:pPr>
              <w:pStyle w:val="naisc"/>
              <w:spacing w:before="0" w:after="0"/>
              <w:rPr>
                <w:b/>
                <w:bCs/>
              </w:rPr>
            </w:pPr>
          </w:p>
          <w:p w14:paraId="5A951185" w14:textId="77777777" w:rsidR="00245609" w:rsidRDefault="00245609" w:rsidP="005D0F28">
            <w:pPr>
              <w:pStyle w:val="naisc"/>
              <w:spacing w:before="0" w:after="0"/>
              <w:rPr>
                <w:b/>
                <w:bCs/>
              </w:rPr>
            </w:pPr>
          </w:p>
          <w:p w14:paraId="2EC736C4" w14:textId="77777777" w:rsidR="00245609" w:rsidRDefault="00245609" w:rsidP="005D0F28">
            <w:pPr>
              <w:pStyle w:val="naisc"/>
              <w:spacing w:before="0" w:after="0"/>
              <w:rPr>
                <w:b/>
                <w:bCs/>
              </w:rPr>
            </w:pPr>
          </w:p>
          <w:p w14:paraId="52E0CCA9" w14:textId="77777777" w:rsidR="00245609" w:rsidRDefault="00245609" w:rsidP="005D0F28">
            <w:pPr>
              <w:pStyle w:val="naisc"/>
              <w:spacing w:before="0" w:after="0"/>
              <w:rPr>
                <w:b/>
                <w:bCs/>
              </w:rPr>
            </w:pPr>
          </w:p>
          <w:p w14:paraId="63140E0F" w14:textId="77777777" w:rsidR="00245609" w:rsidRDefault="00245609" w:rsidP="005D0F28">
            <w:pPr>
              <w:pStyle w:val="naisc"/>
              <w:spacing w:before="0" w:after="0"/>
              <w:rPr>
                <w:b/>
                <w:bCs/>
              </w:rPr>
            </w:pPr>
          </w:p>
          <w:p w14:paraId="38DA95FF" w14:textId="77777777" w:rsidR="00245609" w:rsidRDefault="00245609" w:rsidP="005D0F28">
            <w:pPr>
              <w:pStyle w:val="naisc"/>
              <w:spacing w:before="0" w:after="0"/>
              <w:rPr>
                <w:b/>
                <w:bCs/>
              </w:rPr>
            </w:pPr>
          </w:p>
          <w:p w14:paraId="3C0B70C4" w14:textId="77777777" w:rsidR="00245609" w:rsidRDefault="00245609" w:rsidP="005D0F28">
            <w:pPr>
              <w:pStyle w:val="naisc"/>
              <w:spacing w:before="0" w:after="0"/>
              <w:rPr>
                <w:b/>
                <w:bCs/>
              </w:rPr>
            </w:pPr>
          </w:p>
          <w:p w14:paraId="62B7517D" w14:textId="77777777" w:rsidR="00245609" w:rsidRDefault="00245609" w:rsidP="005D0F28">
            <w:pPr>
              <w:pStyle w:val="naisc"/>
              <w:spacing w:before="0" w:after="0"/>
              <w:rPr>
                <w:b/>
                <w:bCs/>
              </w:rPr>
            </w:pPr>
          </w:p>
          <w:p w14:paraId="6F09F02B" w14:textId="77777777" w:rsidR="00245609" w:rsidRDefault="00245609" w:rsidP="005D0F28">
            <w:pPr>
              <w:pStyle w:val="naisc"/>
              <w:spacing w:before="0" w:after="0"/>
              <w:rPr>
                <w:b/>
                <w:bCs/>
              </w:rPr>
            </w:pPr>
          </w:p>
          <w:p w14:paraId="19F319A2" w14:textId="77777777" w:rsidR="00245609" w:rsidRDefault="00245609" w:rsidP="00245609">
            <w:pPr>
              <w:pStyle w:val="naisc"/>
              <w:spacing w:before="0" w:after="0"/>
              <w:rPr>
                <w:b/>
                <w:bCs/>
              </w:rPr>
            </w:pPr>
            <w:r>
              <w:rPr>
                <w:b/>
                <w:bCs/>
              </w:rPr>
              <w:t>Ņemts vērā.</w:t>
            </w:r>
          </w:p>
          <w:p w14:paraId="77C67ADA" w14:textId="77777777" w:rsidR="00245609" w:rsidRDefault="00245609" w:rsidP="005D0F28">
            <w:pPr>
              <w:pStyle w:val="naisc"/>
              <w:spacing w:before="0" w:after="0"/>
              <w:rPr>
                <w:b/>
                <w:bCs/>
              </w:rPr>
            </w:pPr>
          </w:p>
          <w:p w14:paraId="5BC07B02" w14:textId="77777777" w:rsidR="00245609" w:rsidRDefault="00245609" w:rsidP="005D0F28">
            <w:pPr>
              <w:pStyle w:val="naisc"/>
              <w:spacing w:before="0" w:after="0"/>
              <w:rPr>
                <w:b/>
                <w:bCs/>
              </w:rPr>
            </w:pPr>
          </w:p>
          <w:p w14:paraId="4BB69645" w14:textId="77777777" w:rsidR="00245609" w:rsidRDefault="00245609" w:rsidP="005D0F28">
            <w:pPr>
              <w:pStyle w:val="naisc"/>
              <w:spacing w:before="0" w:after="0"/>
              <w:rPr>
                <w:b/>
                <w:bCs/>
              </w:rPr>
            </w:pPr>
          </w:p>
          <w:p w14:paraId="0F232873" w14:textId="77777777" w:rsidR="00245609" w:rsidRDefault="00245609" w:rsidP="005D0F28">
            <w:pPr>
              <w:pStyle w:val="naisc"/>
              <w:spacing w:before="0" w:after="0"/>
              <w:rPr>
                <w:b/>
                <w:bCs/>
              </w:rPr>
            </w:pPr>
          </w:p>
          <w:p w14:paraId="14061C23" w14:textId="77777777" w:rsidR="00245609" w:rsidRDefault="00245609" w:rsidP="005D0F28">
            <w:pPr>
              <w:pStyle w:val="naisc"/>
              <w:spacing w:before="0" w:after="0"/>
              <w:rPr>
                <w:b/>
                <w:bCs/>
              </w:rPr>
            </w:pPr>
          </w:p>
          <w:p w14:paraId="38E91BE3" w14:textId="77777777" w:rsidR="00245609" w:rsidRDefault="00245609" w:rsidP="005D0F28">
            <w:pPr>
              <w:pStyle w:val="naisc"/>
              <w:spacing w:before="0" w:after="0"/>
              <w:rPr>
                <w:b/>
                <w:bCs/>
              </w:rPr>
            </w:pPr>
          </w:p>
          <w:p w14:paraId="5EC30717" w14:textId="77777777" w:rsidR="00245609" w:rsidRDefault="00245609" w:rsidP="005D0F28">
            <w:pPr>
              <w:pStyle w:val="naisc"/>
              <w:spacing w:before="0" w:after="0"/>
              <w:rPr>
                <w:b/>
                <w:bCs/>
              </w:rPr>
            </w:pPr>
          </w:p>
          <w:p w14:paraId="7A22CD59" w14:textId="77777777" w:rsidR="00245609" w:rsidRDefault="00245609" w:rsidP="005D0F28">
            <w:pPr>
              <w:pStyle w:val="naisc"/>
              <w:spacing w:before="0" w:after="0"/>
              <w:rPr>
                <w:b/>
                <w:bCs/>
              </w:rPr>
            </w:pPr>
          </w:p>
          <w:p w14:paraId="6342AD9F" w14:textId="77777777" w:rsidR="00245609" w:rsidRDefault="00245609" w:rsidP="005D0F28">
            <w:pPr>
              <w:pStyle w:val="naisc"/>
              <w:spacing w:before="0" w:after="0"/>
              <w:rPr>
                <w:b/>
                <w:bCs/>
              </w:rPr>
            </w:pPr>
          </w:p>
          <w:p w14:paraId="29118743" w14:textId="77777777" w:rsidR="00245609" w:rsidRDefault="00245609" w:rsidP="005D0F28">
            <w:pPr>
              <w:pStyle w:val="naisc"/>
              <w:spacing w:before="0" w:after="0"/>
              <w:rPr>
                <w:b/>
                <w:bCs/>
              </w:rPr>
            </w:pPr>
          </w:p>
          <w:p w14:paraId="3BBCA228" w14:textId="77777777" w:rsidR="00245609" w:rsidRDefault="00245609" w:rsidP="005D0F28">
            <w:pPr>
              <w:pStyle w:val="naisc"/>
              <w:spacing w:before="0" w:after="0"/>
              <w:rPr>
                <w:b/>
                <w:bCs/>
              </w:rPr>
            </w:pPr>
          </w:p>
          <w:p w14:paraId="6ABECFB6" w14:textId="77777777" w:rsidR="00245609" w:rsidRDefault="00245609" w:rsidP="00245609">
            <w:pPr>
              <w:pStyle w:val="naisc"/>
              <w:spacing w:before="0" w:after="0"/>
              <w:rPr>
                <w:b/>
                <w:bCs/>
              </w:rPr>
            </w:pPr>
            <w:r>
              <w:rPr>
                <w:b/>
                <w:bCs/>
              </w:rPr>
              <w:t>Ņemts vērā.</w:t>
            </w:r>
          </w:p>
          <w:p w14:paraId="46904E7C" w14:textId="35335F78" w:rsidR="00245609" w:rsidRDefault="00245609" w:rsidP="005D0F28">
            <w:pPr>
              <w:pStyle w:val="naisc"/>
              <w:spacing w:before="0" w:after="0"/>
              <w:rPr>
                <w:b/>
                <w:bCs/>
              </w:rPr>
            </w:pPr>
          </w:p>
          <w:p w14:paraId="0EE25D15" w14:textId="1D19A3FB" w:rsidR="00245609" w:rsidRDefault="00245609" w:rsidP="005D0F28">
            <w:pPr>
              <w:pStyle w:val="naisc"/>
              <w:spacing w:before="0" w:after="0"/>
              <w:rPr>
                <w:b/>
                <w:bCs/>
              </w:rPr>
            </w:pPr>
          </w:p>
          <w:p w14:paraId="7BB4943E" w14:textId="59A81A57" w:rsidR="00245609" w:rsidRDefault="00245609" w:rsidP="005D0F28">
            <w:pPr>
              <w:pStyle w:val="naisc"/>
              <w:spacing w:before="0" w:after="0"/>
              <w:rPr>
                <w:b/>
                <w:bCs/>
              </w:rPr>
            </w:pPr>
          </w:p>
          <w:p w14:paraId="21075359" w14:textId="31154BB5" w:rsidR="00245609" w:rsidRDefault="00245609" w:rsidP="005D0F28">
            <w:pPr>
              <w:pStyle w:val="naisc"/>
              <w:spacing w:before="0" w:after="0"/>
              <w:rPr>
                <w:b/>
                <w:bCs/>
              </w:rPr>
            </w:pPr>
          </w:p>
          <w:p w14:paraId="19063872" w14:textId="1EB03127" w:rsidR="00245609" w:rsidRDefault="00245609" w:rsidP="005D0F28">
            <w:pPr>
              <w:pStyle w:val="naisc"/>
              <w:spacing w:before="0" w:after="0"/>
              <w:rPr>
                <w:b/>
                <w:bCs/>
              </w:rPr>
            </w:pPr>
          </w:p>
          <w:p w14:paraId="685A606F" w14:textId="6E327629" w:rsidR="00245609" w:rsidRDefault="00245609" w:rsidP="005D0F28">
            <w:pPr>
              <w:pStyle w:val="naisc"/>
              <w:spacing w:before="0" w:after="0"/>
              <w:rPr>
                <w:b/>
                <w:bCs/>
              </w:rPr>
            </w:pPr>
          </w:p>
          <w:p w14:paraId="20EBFC0E" w14:textId="183173FD" w:rsidR="00245609" w:rsidRDefault="00245609" w:rsidP="005D0F28">
            <w:pPr>
              <w:pStyle w:val="naisc"/>
              <w:spacing w:before="0" w:after="0"/>
              <w:rPr>
                <w:b/>
                <w:bCs/>
              </w:rPr>
            </w:pPr>
          </w:p>
          <w:p w14:paraId="3C3B6EA7" w14:textId="4F10C9EB" w:rsidR="00245609" w:rsidRDefault="00245609" w:rsidP="005D0F28">
            <w:pPr>
              <w:pStyle w:val="naisc"/>
              <w:spacing w:before="0" w:after="0"/>
              <w:rPr>
                <w:b/>
                <w:bCs/>
              </w:rPr>
            </w:pPr>
          </w:p>
          <w:p w14:paraId="521F20A0" w14:textId="0F337551" w:rsidR="00245609" w:rsidRDefault="00245609" w:rsidP="005D0F28">
            <w:pPr>
              <w:pStyle w:val="naisc"/>
              <w:spacing w:before="0" w:after="0"/>
              <w:rPr>
                <w:b/>
                <w:bCs/>
              </w:rPr>
            </w:pPr>
          </w:p>
          <w:p w14:paraId="44285A13" w14:textId="5B1466D7" w:rsidR="00245609" w:rsidRDefault="00245609" w:rsidP="005D0F28">
            <w:pPr>
              <w:pStyle w:val="naisc"/>
              <w:spacing w:before="0" w:after="0"/>
              <w:rPr>
                <w:b/>
                <w:bCs/>
              </w:rPr>
            </w:pPr>
          </w:p>
          <w:p w14:paraId="38BA1B13" w14:textId="56AD80FE" w:rsidR="00245609" w:rsidRDefault="00245609" w:rsidP="005D0F28">
            <w:pPr>
              <w:pStyle w:val="naisc"/>
              <w:spacing w:before="0" w:after="0"/>
              <w:rPr>
                <w:b/>
                <w:bCs/>
              </w:rPr>
            </w:pPr>
          </w:p>
          <w:p w14:paraId="593A68FD" w14:textId="30DA8E26" w:rsidR="00245609" w:rsidRDefault="00245609" w:rsidP="005D0F28">
            <w:pPr>
              <w:pStyle w:val="naisc"/>
              <w:spacing w:before="0" w:after="0"/>
              <w:rPr>
                <w:b/>
                <w:bCs/>
              </w:rPr>
            </w:pPr>
          </w:p>
          <w:p w14:paraId="4B8C1248" w14:textId="57A64320" w:rsidR="00245609" w:rsidRDefault="00245609" w:rsidP="005D0F28">
            <w:pPr>
              <w:pStyle w:val="naisc"/>
              <w:spacing w:before="0" w:after="0"/>
              <w:rPr>
                <w:b/>
                <w:bCs/>
              </w:rPr>
            </w:pPr>
          </w:p>
          <w:p w14:paraId="040635B2" w14:textId="77777777" w:rsidR="00245609" w:rsidRDefault="00245609" w:rsidP="00245609">
            <w:pPr>
              <w:pStyle w:val="naisc"/>
              <w:spacing w:before="0" w:after="0"/>
              <w:rPr>
                <w:b/>
                <w:bCs/>
              </w:rPr>
            </w:pPr>
            <w:r>
              <w:rPr>
                <w:b/>
                <w:bCs/>
              </w:rPr>
              <w:t>Ņemts vērā.</w:t>
            </w:r>
          </w:p>
          <w:p w14:paraId="2069FCD7" w14:textId="1D159242" w:rsidR="00245609" w:rsidRDefault="00245609" w:rsidP="005D0F28">
            <w:pPr>
              <w:pStyle w:val="naisc"/>
              <w:spacing w:before="0" w:after="0"/>
              <w:rPr>
                <w:b/>
                <w:bCs/>
              </w:rPr>
            </w:pPr>
          </w:p>
          <w:p w14:paraId="5F98B2C2" w14:textId="000EB2F1" w:rsidR="00245609" w:rsidRDefault="00245609" w:rsidP="005D0F28">
            <w:pPr>
              <w:pStyle w:val="naisc"/>
              <w:spacing w:before="0" w:after="0"/>
              <w:rPr>
                <w:b/>
                <w:bCs/>
              </w:rPr>
            </w:pPr>
          </w:p>
          <w:p w14:paraId="4EF381B2" w14:textId="77777777" w:rsidR="00245609" w:rsidRDefault="00245609" w:rsidP="005D0F28">
            <w:pPr>
              <w:pStyle w:val="naisc"/>
              <w:spacing w:before="0" w:after="0"/>
              <w:rPr>
                <w:b/>
                <w:bCs/>
              </w:rPr>
            </w:pPr>
          </w:p>
          <w:p w14:paraId="426C6EAA" w14:textId="77777777" w:rsidR="00245609" w:rsidRDefault="00245609" w:rsidP="005D0F28">
            <w:pPr>
              <w:pStyle w:val="naisc"/>
              <w:spacing w:before="0" w:after="0"/>
              <w:rPr>
                <w:b/>
                <w:bCs/>
              </w:rPr>
            </w:pPr>
          </w:p>
          <w:p w14:paraId="6D4774EF" w14:textId="77777777" w:rsidR="00245609" w:rsidRDefault="00245609" w:rsidP="005D0F28">
            <w:pPr>
              <w:pStyle w:val="naisc"/>
              <w:spacing w:before="0" w:after="0"/>
              <w:rPr>
                <w:b/>
                <w:bCs/>
              </w:rPr>
            </w:pPr>
          </w:p>
          <w:p w14:paraId="53AAC96E" w14:textId="77777777" w:rsidR="00245609" w:rsidRDefault="00245609" w:rsidP="005D0F28">
            <w:pPr>
              <w:pStyle w:val="naisc"/>
              <w:spacing w:before="0" w:after="0"/>
              <w:rPr>
                <w:b/>
                <w:bCs/>
              </w:rPr>
            </w:pPr>
          </w:p>
          <w:p w14:paraId="10A8BCB9" w14:textId="77777777" w:rsidR="00245609" w:rsidRDefault="00245609" w:rsidP="005D0F28">
            <w:pPr>
              <w:pStyle w:val="naisc"/>
              <w:spacing w:before="0" w:after="0"/>
              <w:rPr>
                <w:b/>
                <w:bCs/>
              </w:rPr>
            </w:pPr>
          </w:p>
          <w:p w14:paraId="637C4AE0" w14:textId="77777777" w:rsidR="00245609" w:rsidRDefault="00245609" w:rsidP="005D0F28">
            <w:pPr>
              <w:pStyle w:val="naisc"/>
              <w:spacing w:before="0" w:after="0"/>
              <w:rPr>
                <w:b/>
                <w:bCs/>
              </w:rPr>
            </w:pPr>
          </w:p>
          <w:p w14:paraId="75EC130D" w14:textId="77777777" w:rsidR="00245609" w:rsidRDefault="00245609" w:rsidP="005D0F28">
            <w:pPr>
              <w:pStyle w:val="naisc"/>
              <w:spacing w:before="0" w:after="0"/>
              <w:rPr>
                <w:b/>
                <w:bCs/>
              </w:rPr>
            </w:pPr>
          </w:p>
          <w:p w14:paraId="3534078A" w14:textId="77777777" w:rsidR="00245609" w:rsidRDefault="00245609" w:rsidP="005D0F28">
            <w:pPr>
              <w:pStyle w:val="naisc"/>
              <w:spacing w:before="0" w:after="0"/>
              <w:rPr>
                <w:b/>
                <w:bCs/>
              </w:rPr>
            </w:pPr>
          </w:p>
          <w:p w14:paraId="546F5A2B" w14:textId="77777777" w:rsidR="00245609" w:rsidRDefault="00245609" w:rsidP="005D0F28">
            <w:pPr>
              <w:pStyle w:val="naisc"/>
              <w:spacing w:before="0" w:after="0"/>
              <w:rPr>
                <w:b/>
                <w:bCs/>
              </w:rPr>
            </w:pPr>
          </w:p>
          <w:p w14:paraId="56FF5949" w14:textId="77777777" w:rsidR="00245609" w:rsidRDefault="00245609" w:rsidP="00245609">
            <w:pPr>
              <w:pStyle w:val="naisc"/>
              <w:spacing w:before="0" w:after="0"/>
              <w:rPr>
                <w:b/>
                <w:bCs/>
              </w:rPr>
            </w:pPr>
            <w:r>
              <w:rPr>
                <w:b/>
                <w:bCs/>
              </w:rPr>
              <w:t>Ņemts vērā.</w:t>
            </w:r>
          </w:p>
          <w:p w14:paraId="76759A47" w14:textId="77777777" w:rsidR="00245609" w:rsidRDefault="00245609" w:rsidP="005D0F28">
            <w:pPr>
              <w:pStyle w:val="naisc"/>
              <w:spacing w:before="0" w:after="0"/>
              <w:rPr>
                <w:b/>
                <w:bCs/>
              </w:rPr>
            </w:pPr>
          </w:p>
          <w:p w14:paraId="2C0F56E8" w14:textId="77777777" w:rsidR="00245609" w:rsidRDefault="00245609" w:rsidP="005D0F28">
            <w:pPr>
              <w:pStyle w:val="naisc"/>
              <w:spacing w:before="0" w:after="0"/>
              <w:rPr>
                <w:b/>
                <w:bCs/>
              </w:rPr>
            </w:pPr>
          </w:p>
          <w:p w14:paraId="2140841A" w14:textId="77777777" w:rsidR="00245609" w:rsidRDefault="00245609" w:rsidP="005D0F28">
            <w:pPr>
              <w:pStyle w:val="naisc"/>
              <w:spacing w:before="0" w:after="0"/>
              <w:rPr>
                <w:b/>
                <w:bCs/>
              </w:rPr>
            </w:pPr>
          </w:p>
          <w:p w14:paraId="1FA0EE62" w14:textId="77777777" w:rsidR="00245609" w:rsidRDefault="00245609" w:rsidP="005D0F28">
            <w:pPr>
              <w:pStyle w:val="naisc"/>
              <w:spacing w:before="0" w:after="0"/>
              <w:rPr>
                <w:b/>
                <w:bCs/>
              </w:rPr>
            </w:pPr>
          </w:p>
          <w:p w14:paraId="3E69278C" w14:textId="77777777" w:rsidR="00245609" w:rsidRDefault="00245609" w:rsidP="005D0F28">
            <w:pPr>
              <w:pStyle w:val="naisc"/>
              <w:spacing w:before="0" w:after="0"/>
              <w:rPr>
                <w:b/>
                <w:bCs/>
              </w:rPr>
            </w:pPr>
          </w:p>
          <w:p w14:paraId="35CE9883" w14:textId="77777777" w:rsidR="00245609" w:rsidRDefault="00245609" w:rsidP="005D0F28">
            <w:pPr>
              <w:pStyle w:val="naisc"/>
              <w:spacing w:before="0" w:after="0"/>
              <w:rPr>
                <w:b/>
                <w:bCs/>
              </w:rPr>
            </w:pPr>
          </w:p>
          <w:p w14:paraId="755457BC" w14:textId="77777777" w:rsidR="00245609" w:rsidRDefault="00245609" w:rsidP="005D0F28">
            <w:pPr>
              <w:pStyle w:val="naisc"/>
              <w:spacing w:before="0" w:after="0"/>
              <w:rPr>
                <w:b/>
                <w:bCs/>
              </w:rPr>
            </w:pPr>
          </w:p>
          <w:p w14:paraId="5F9227F5" w14:textId="77777777" w:rsidR="00245609" w:rsidRDefault="00245609" w:rsidP="005D0F28">
            <w:pPr>
              <w:pStyle w:val="naisc"/>
              <w:spacing w:before="0" w:after="0"/>
              <w:rPr>
                <w:b/>
                <w:bCs/>
              </w:rPr>
            </w:pPr>
          </w:p>
          <w:p w14:paraId="6133FDFA" w14:textId="77777777" w:rsidR="00245609" w:rsidRDefault="00245609" w:rsidP="005D0F28">
            <w:pPr>
              <w:pStyle w:val="naisc"/>
              <w:spacing w:before="0" w:after="0"/>
              <w:rPr>
                <w:b/>
                <w:bCs/>
              </w:rPr>
            </w:pPr>
          </w:p>
          <w:p w14:paraId="6B0778A4" w14:textId="77777777" w:rsidR="00245609" w:rsidRDefault="00245609" w:rsidP="005D0F28">
            <w:pPr>
              <w:pStyle w:val="naisc"/>
              <w:spacing w:before="0" w:after="0"/>
              <w:rPr>
                <w:b/>
                <w:bCs/>
              </w:rPr>
            </w:pPr>
          </w:p>
          <w:p w14:paraId="1EFBD622" w14:textId="77777777" w:rsidR="00245609" w:rsidRDefault="00245609" w:rsidP="005D0F28">
            <w:pPr>
              <w:pStyle w:val="naisc"/>
              <w:spacing w:before="0" w:after="0"/>
              <w:rPr>
                <w:b/>
                <w:bCs/>
              </w:rPr>
            </w:pPr>
          </w:p>
          <w:p w14:paraId="03135270" w14:textId="77777777" w:rsidR="00245609" w:rsidRDefault="00245609" w:rsidP="005D0F28">
            <w:pPr>
              <w:pStyle w:val="naisc"/>
              <w:spacing w:before="0" w:after="0"/>
              <w:rPr>
                <w:b/>
                <w:bCs/>
              </w:rPr>
            </w:pPr>
          </w:p>
          <w:p w14:paraId="2F4B7D6D" w14:textId="77777777" w:rsidR="00245609" w:rsidRDefault="00245609" w:rsidP="005D0F28">
            <w:pPr>
              <w:pStyle w:val="naisc"/>
              <w:spacing w:before="0" w:after="0"/>
              <w:rPr>
                <w:b/>
                <w:bCs/>
              </w:rPr>
            </w:pPr>
          </w:p>
          <w:p w14:paraId="69F515B8" w14:textId="77777777" w:rsidR="00245609" w:rsidRDefault="00245609" w:rsidP="005D0F28">
            <w:pPr>
              <w:pStyle w:val="naisc"/>
              <w:spacing w:before="0" w:after="0"/>
              <w:rPr>
                <w:b/>
                <w:bCs/>
              </w:rPr>
            </w:pPr>
          </w:p>
          <w:p w14:paraId="4A4A9084" w14:textId="77777777" w:rsidR="00245609" w:rsidRDefault="00245609" w:rsidP="005D0F28">
            <w:pPr>
              <w:pStyle w:val="naisc"/>
              <w:spacing w:before="0" w:after="0"/>
              <w:rPr>
                <w:b/>
                <w:bCs/>
              </w:rPr>
            </w:pPr>
          </w:p>
          <w:p w14:paraId="1EE948DE" w14:textId="77777777" w:rsidR="00245609" w:rsidRDefault="00245609" w:rsidP="005D0F28">
            <w:pPr>
              <w:pStyle w:val="naisc"/>
              <w:spacing w:before="0" w:after="0"/>
              <w:rPr>
                <w:b/>
                <w:bCs/>
              </w:rPr>
            </w:pPr>
          </w:p>
          <w:p w14:paraId="726176CB" w14:textId="77777777" w:rsidR="00245609" w:rsidRDefault="00245609" w:rsidP="005D0F28">
            <w:pPr>
              <w:pStyle w:val="naisc"/>
              <w:spacing w:before="0" w:after="0"/>
              <w:rPr>
                <w:b/>
                <w:bCs/>
              </w:rPr>
            </w:pPr>
          </w:p>
          <w:p w14:paraId="37C7A919" w14:textId="77777777" w:rsidR="00245609" w:rsidRDefault="00245609" w:rsidP="005D0F28">
            <w:pPr>
              <w:pStyle w:val="naisc"/>
              <w:spacing w:before="0" w:after="0"/>
              <w:rPr>
                <w:b/>
                <w:bCs/>
              </w:rPr>
            </w:pPr>
          </w:p>
          <w:p w14:paraId="2FE8C893" w14:textId="77777777" w:rsidR="00245609" w:rsidRDefault="00245609" w:rsidP="005D0F28">
            <w:pPr>
              <w:pStyle w:val="naisc"/>
              <w:spacing w:before="0" w:after="0"/>
              <w:rPr>
                <w:b/>
                <w:bCs/>
              </w:rPr>
            </w:pPr>
          </w:p>
          <w:p w14:paraId="52397EDE" w14:textId="77777777" w:rsidR="00245609" w:rsidRDefault="00245609" w:rsidP="005D0F28">
            <w:pPr>
              <w:pStyle w:val="naisc"/>
              <w:spacing w:before="0" w:after="0"/>
              <w:rPr>
                <w:b/>
                <w:bCs/>
              </w:rPr>
            </w:pPr>
          </w:p>
          <w:p w14:paraId="55C0A99E" w14:textId="77777777" w:rsidR="00245609" w:rsidRDefault="00245609" w:rsidP="005D0F28">
            <w:pPr>
              <w:pStyle w:val="naisc"/>
              <w:spacing w:before="0" w:after="0"/>
              <w:rPr>
                <w:b/>
                <w:bCs/>
              </w:rPr>
            </w:pPr>
          </w:p>
          <w:p w14:paraId="0BE1C3AA" w14:textId="77777777" w:rsidR="00245609" w:rsidRDefault="00245609" w:rsidP="005D0F28">
            <w:pPr>
              <w:pStyle w:val="naisc"/>
              <w:spacing w:before="0" w:after="0"/>
              <w:rPr>
                <w:b/>
                <w:bCs/>
              </w:rPr>
            </w:pPr>
          </w:p>
          <w:p w14:paraId="23790556" w14:textId="77777777" w:rsidR="00245609" w:rsidRDefault="00245609" w:rsidP="005D0F28">
            <w:pPr>
              <w:pStyle w:val="naisc"/>
              <w:spacing w:before="0" w:after="0"/>
              <w:rPr>
                <w:b/>
                <w:bCs/>
              </w:rPr>
            </w:pPr>
          </w:p>
          <w:p w14:paraId="6080A8DB" w14:textId="77777777" w:rsidR="00245609" w:rsidRDefault="00245609" w:rsidP="00245609">
            <w:pPr>
              <w:pStyle w:val="naisc"/>
              <w:spacing w:before="0" w:after="0"/>
              <w:rPr>
                <w:b/>
                <w:bCs/>
              </w:rPr>
            </w:pPr>
            <w:r>
              <w:rPr>
                <w:b/>
                <w:bCs/>
              </w:rPr>
              <w:t>Ņemts vērā.</w:t>
            </w:r>
          </w:p>
          <w:p w14:paraId="32F40FE3" w14:textId="77777777" w:rsidR="00245609" w:rsidRDefault="00245609" w:rsidP="005D0F28">
            <w:pPr>
              <w:pStyle w:val="naisc"/>
              <w:spacing w:before="0" w:after="0"/>
              <w:rPr>
                <w:b/>
                <w:bCs/>
              </w:rPr>
            </w:pPr>
          </w:p>
          <w:p w14:paraId="5294E5B2" w14:textId="77777777" w:rsidR="00245609" w:rsidRDefault="00245609" w:rsidP="005D0F28">
            <w:pPr>
              <w:pStyle w:val="naisc"/>
              <w:spacing w:before="0" w:after="0"/>
              <w:rPr>
                <w:b/>
                <w:bCs/>
              </w:rPr>
            </w:pPr>
          </w:p>
          <w:p w14:paraId="76CE50B8" w14:textId="77777777" w:rsidR="00245609" w:rsidRDefault="00245609" w:rsidP="005D0F28">
            <w:pPr>
              <w:pStyle w:val="naisc"/>
              <w:spacing w:before="0" w:after="0"/>
              <w:rPr>
                <w:b/>
                <w:bCs/>
              </w:rPr>
            </w:pPr>
          </w:p>
          <w:p w14:paraId="47CD538E" w14:textId="77777777" w:rsidR="00245609" w:rsidRDefault="00245609" w:rsidP="005D0F28">
            <w:pPr>
              <w:pStyle w:val="naisc"/>
              <w:spacing w:before="0" w:after="0"/>
              <w:rPr>
                <w:b/>
                <w:bCs/>
              </w:rPr>
            </w:pPr>
          </w:p>
          <w:p w14:paraId="6A36F728" w14:textId="77777777" w:rsidR="00245609" w:rsidRDefault="00245609" w:rsidP="005D0F28">
            <w:pPr>
              <w:pStyle w:val="naisc"/>
              <w:spacing w:before="0" w:after="0"/>
              <w:rPr>
                <w:b/>
                <w:bCs/>
              </w:rPr>
            </w:pPr>
          </w:p>
          <w:p w14:paraId="02A2B15D" w14:textId="77777777" w:rsidR="00245609" w:rsidRDefault="00245609" w:rsidP="005D0F28">
            <w:pPr>
              <w:pStyle w:val="naisc"/>
              <w:spacing w:before="0" w:after="0"/>
              <w:rPr>
                <w:b/>
                <w:bCs/>
              </w:rPr>
            </w:pPr>
          </w:p>
          <w:p w14:paraId="26B61CA0" w14:textId="77777777" w:rsidR="00245609" w:rsidRDefault="00245609" w:rsidP="005D0F28">
            <w:pPr>
              <w:pStyle w:val="naisc"/>
              <w:spacing w:before="0" w:after="0"/>
              <w:rPr>
                <w:b/>
                <w:bCs/>
              </w:rPr>
            </w:pPr>
          </w:p>
          <w:p w14:paraId="296D0556" w14:textId="77777777" w:rsidR="00245609" w:rsidRDefault="00245609" w:rsidP="005D0F28">
            <w:pPr>
              <w:pStyle w:val="naisc"/>
              <w:spacing w:before="0" w:after="0"/>
              <w:rPr>
                <w:b/>
                <w:bCs/>
              </w:rPr>
            </w:pPr>
          </w:p>
          <w:p w14:paraId="0234DF27" w14:textId="77777777" w:rsidR="00245609" w:rsidRDefault="00245609" w:rsidP="005D0F28">
            <w:pPr>
              <w:pStyle w:val="naisc"/>
              <w:spacing w:before="0" w:after="0"/>
              <w:rPr>
                <w:b/>
                <w:bCs/>
              </w:rPr>
            </w:pPr>
          </w:p>
          <w:p w14:paraId="55962E08" w14:textId="77777777" w:rsidR="00245609" w:rsidRDefault="00245609" w:rsidP="005D0F28">
            <w:pPr>
              <w:pStyle w:val="naisc"/>
              <w:spacing w:before="0" w:after="0"/>
              <w:rPr>
                <w:b/>
                <w:bCs/>
              </w:rPr>
            </w:pPr>
          </w:p>
          <w:p w14:paraId="695951A7" w14:textId="77777777" w:rsidR="00245609" w:rsidRDefault="00245609" w:rsidP="005D0F28">
            <w:pPr>
              <w:pStyle w:val="naisc"/>
              <w:spacing w:before="0" w:after="0"/>
              <w:rPr>
                <w:b/>
                <w:bCs/>
              </w:rPr>
            </w:pPr>
          </w:p>
          <w:p w14:paraId="30C226DD" w14:textId="77777777" w:rsidR="00245609" w:rsidRDefault="00245609" w:rsidP="005D0F28">
            <w:pPr>
              <w:pStyle w:val="naisc"/>
              <w:spacing w:before="0" w:after="0"/>
              <w:rPr>
                <w:b/>
                <w:bCs/>
              </w:rPr>
            </w:pPr>
          </w:p>
          <w:p w14:paraId="41837FCE" w14:textId="77777777" w:rsidR="00245609" w:rsidRDefault="00245609" w:rsidP="005D0F28">
            <w:pPr>
              <w:pStyle w:val="naisc"/>
              <w:spacing w:before="0" w:after="0"/>
              <w:rPr>
                <w:b/>
                <w:bCs/>
              </w:rPr>
            </w:pPr>
          </w:p>
          <w:p w14:paraId="3B0FE7E7" w14:textId="77777777" w:rsidR="00245609" w:rsidRDefault="00245609" w:rsidP="005D0F28">
            <w:pPr>
              <w:pStyle w:val="naisc"/>
              <w:spacing w:before="0" w:after="0"/>
              <w:rPr>
                <w:b/>
                <w:bCs/>
              </w:rPr>
            </w:pPr>
          </w:p>
          <w:p w14:paraId="7C8F845A" w14:textId="77777777" w:rsidR="00245609" w:rsidRDefault="00245609" w:rsidP="005D0F28">
            <w:pPr>
              <w:pStyle w:val="naisc"/>
              <w:spacing w:before="0" w:after="0"/>
              <w:rPr>
                <w:b/>
                <w:bCs/>
              </w:rPr>
            </w:pPr>
          </w:p>
          <w:p w14:paraId="20336F7A" w14:textId="77777777" w:rsidR="00245609" w:rsidRDefault="00245609" w:rsidP="005D0F28">
            <w:pPr>
              <w:pStyle w:val="naisc"/>
              <w:spacing w:before="0" w:after="0"/>
              <w:rPr>
                <w:b/>
                <w:bCs/>
              </w:rPr>
            </w:pPr>
          </w:p>
          <w:p w14:paraId="210C5965" w14:textId="77777777" w:rsidR="00245609" w:rsidRDefault="00245609" w:rsidP="005D0F28">
            <w:pPr>
              <w:pStyle w:val="naisc"/>
              <w:spacing w:before="0" w:after="0"/>
              <w:rPr>
                <w:b/>
                <w:bCs/>
              </w:rPr>
            </w:pPr>
          </w:p>
          <w:p w14:paraId="1131F611" w14:textId="77777777" w:rsidR="00245609" w:rsidRDefault="00245609" w:rsidP="005D0F28">
            <w:pPr>
              <w:pStyle w:val="naisc"/>
              <w:spacing w:before="0" w:after="0"/>
              <w:rPr>
                <w:b/>
                <w:bCs/>
              </w:rPr>
            </w:pPr>
          </w:p>
          <w:p w14:paraId="2151D0CA" w14:textId="77777777" w:rsidR="00245609" w:rsidRDefault="00245609" w:rsidP="005D0F28">
            <w:pPr>
              <w:pStyle w:val="naisc"/>
              <w:spacing w:before="0" w:after="0"/>
              <w:rPr>
                <w:b/>
                <w:bCs/>
              </w:rPr>
            </w:pPr>
          </w:p>
          <w:p w14:paraId="1BC4E1D2" w14:textId="77777777" w:rsidR="00245609" w:rsidRDefault="00245609" w:rsidP="005D0F28">
            <w:pPr>
              <w:pStyle w:val="naisc"/>
              <w:spacing w:before="0" w:after="0"/>
              <w:rPr>
                <w:b/>
                <w:bCs/>
              </w:rPr>
            </w:pPr>
          </w:p>
          <w:p w14:paraId="0E9D00A3" w14:textId="77777777" w:rsidR="00245609" w:rsidRDefault="00245609" w:rsidP="005D0F28">
            <w:pPr>
              <w:pStyle w:val="naisc"/>
              <w:spacing w:before="0" w:after="0"/>
              <w:rPr>
                <w:b/>
                <w:bCs/>
              </w:rPr>
            </w:pPr>
          </w:p>
          <w:p w14:paraId="5F2CDB01" w14:textId="77777777" w:rsidR="00245609" w:rsidRDefault="00245609" w:rsidP="005D0F28">
            <w:pPr>
              <w:pStyle w:val="naisc"/>
              <w:spacing w:before="0" w:after="0"/>
              <w:rPr>
                <w:b/>
                <w:bCs/>
              </w:rPr>
            </w:pPr>
          </w:p>
          <w:p w14:paraId="1947547B" w14:textId="77777777" w:rsidR="00245609" w:rsidRDefault="00245609" w:rsidP="005D0F28">
            <w:pPr>
              <w:pStyle w:val="naisc"/>
              <w:spacing w:before="0" w:after="0"/>
              <w:rPr>
                <w:b/>
                <w:bCs/>
              </w:rPr>
            </w:pPr>
          </w:p>
          <w:p w14:paraId="7C317FBC" w14:textId="77777777" w:rsidR="00245609" w:rsidRDefault="00245609" w:rsidP="005D0F28">
            <w:pPr>
              <w:pStyle w:val="naisc"/>
              <w:spacing w:before="0" w:after="0"/>
              <w:rPr>
                <w:b/>
                <w:bCs/>
              </w:rPr>
            </w:pPr>
          </w:p>
          <w:p w14:paraId="63623D13" w14:textId="77777777" w:rsidR="00245609" w:rsidRDefault="00245609" w:rsidP="005D0F28">
            <w:pPr>
              <w:pStyle w:val="naisc"/>
              <w:spacing w:before="0" w:after="0"/>
              <w:rPr>
                <w:b/>
                <w:bCs/>
              </w:rPr>
            </w:pPr>
          </w:p>
          <w:p w14:paraId="585F6394" w14:textId="77777777" w:rsidR="00245609" w:rsidRDefault="00245609" w:rsidP="005D0F28">
            <w:pPr>
              <w:pStyle w:val="naisc"/>
              <w:spacing w:before="0" w:after="0"/>
              <w:rPr>
                <w:b/>
                <w:bCs/>
              </w:rPr>
            </w:pPr>
          </w:p>
          <w:p w14:paraId="597288FC" w14:textId="77777777" w:rsidR="00245609" w:rsidRDefault="00245609" w:rsidP="005D0F28">
            <w:pPr>
              <w:pStyle w:val="naisc"/>
              <w:spacing w:before="0" w:after="0"/>
              <w:rPr>
                <w:b/>
                <w:bCs/>
              </w:rPr>
            </w:pPr>
          </w:p>
          <w:p w14:paraId="40C29CE8" w14:textId="77777777" w:rsidR="00245609" w:rsidRDefault="00245609" w:rsidP="005D0F28">
            <w:pPr>
              <w:pStyle w:val="naisc"/>
              <w:spacing w:before="0" w:after="0"/>
              <w:rPr>
                <w:b/>
                <w:bCs/>
              </w:rPr>
            </w:pPr>
          </w:p>
          <w:p w14:paraId="741B57D7" w14:textId="77777777" w:rsidR="00245609" w:rsidRDefault="00245609" w:rsidP="005D0F28">
            <w:pPr>
              <w:pStyle w:val="naisc"/>
              <w:spacing w:before="0" w:after="0"/>
              <w:rPr>
                <w:b/>
                <w:bCs/>
              </w:rPr>
            </w:pPr>
          </w:p>
          <w:p w14:paraId="709705E4" w14:textId="77777777" w:rsidR="00245609" w:rsidRDefault="00245609" w:rsidP="005D0F28">
            <w:pPr>
              <w:pStyle w:val="naisc"/>
              <w:spacing w:before="0" w:after="0"/>
              <w:rPr>
                <w:b/>
                <w:bCs/>
              </w:rPr>
            </w:pPr>
          </w:p>
          <w:p w14:paraId="1B77B500" w14:textId="77777777" w:rsidR="00245609" w:rsidRDefault="00245609" w:rsidP="005D0F28">
            <w:pPr>
              <w:pStyle w:val="naisc"/>
              <w:spacing w:before="0" w:after="0"/>
              <w:rPr>
                <w:b/>
                <w:bCs/>
              </w:rPr>
            </w:pPr>
          </w:p>
          <w:p w14:paraId="11F06D75" w14:textId="77777777" w:rsidR="00245609" w:rsidRDefault="00245609" w:rsidP="00245609">
            <w:pPr>
              <w:pStyle w:val="naisc"/>
              <w:spacing w:before="0" w:after="0"/>
              <w:rPr>
                <w:b/>
                <w:bCs/>
              </w:rPr>
            </w:pPr>
            <w:r>
              <w:rPr>
                <w:b/>
                <w:bCs/>
              </w:rPr>
              <w:t>Ņemts vērā.</w:t>
            </w:r>
          </w:p>
          <w:p w14:paraId="4D56C4B7" w14:textId="77777777" w:rsidR="00245609" w:rsidRDefault="00245609" w:rsidP="005D0F28">
            <w:pPr>
              <w:pStyle w:val="naisc"/>
              <w:spacing w:before="0" w:after="0"/>
              <w:rPr>
                <w:b/>
                <w:bCs/>
              </w:rPr>
            </w:pPr>
          </w:p>
          <w:p w14:paraId="7A3F8770" w14:textId="77777777" w:rsidR="00245609" w:rsidRDefault="00245609" w:rsidP="005D0F28">
            <w:pPr>
              <w:pStyle w:val="naisc"/>
              <w:spacing w:before="0" w:after="0"/>
              <w:rPr>
                <w:b/>
                <w:bCs/>
              </w:rPr>
            </w:pPr>
          </w:p>
          <w:p w14:paraId="78D2CAE3" w14:textId="77777777" w:rsidR="00245609" w:rsidRDefault="00245609" w:rsidP="005D0F28">
            <w:pPr>
              <w:pStyle w:val="naisc"/>
              <w:spacing w:before="0" w:after="0"/>
              <w:rPr>
                <w:b/>
                <w:bCs/>
              </w:rPr>
            </w:pPr>
          </w:p>
          <w:p w14:paraId="27788B40" w14:textId="77777777" w:rsidR="00245609" w:rsidRDefault="00245609" w:rsidP="005D0F28">
            <w:pPr>
              <w:pStyle w:val="naisc"/>
              <w:spacing w:before="0" w:after="0"/>
              <w:rPr>
                <w:b/>
                <w:bCs/>
              </w:rPr>
            </w:pPr>
          </w:p>
          <w:p w14:paraId="7616ACFC" w14:textId="77777777" w:rsidR="00245609" w:rsidRDefault="00245609" w:rsidP="005D0F28">
            <w:pPr>
              <w:pStyle w:val="naisc"/>
              <w:spacing w:before="0" w:after="0"/>
              <w:rPr>
                <w:b/>
                <w:bCs/>
              </w:rPr>
            </w:pPr>
          </w:p>
          <w:p w14:paraId="4CBA6CEA" w14:textId="77777777" w:rsidR="00245609" w:rsidRDefault="00245609" w:rsidP="005D0F28">
            <w:pPr>
              <w:pStyle w:val="naisc"/>
              <w:spacing w:before="0" w:after="0"/>
              <w:rPr>
                <w:b/>
                <w:bCs/>
              </w:rPr>
            </w:pPr>
          </w:p>
          <w:p w14:paraId="44B64A28" w14:textId="77777777" w:rsidR="00245609" w:rsidRDefault="00245609" w:rsidP="00245609">
            <w:pPr>
              <w:pStyle w:val="naisc"/>
              <w:spacing w:before="0" w:after="0"/>
              <w:rPr>
                <w:b/>
                <w:bCs/>
              </w:rPr>
            </w:pPr>
            <w:r>
              <w:rPr>
                <w:b/>
                <w:bCs/>
              </w:rPr>
              <w:t>Ņemts vērā.</w:t>
            </w:r>
          </w:p>
          <w:p w14:paraId="0E6EAD5C" w14:textId="77777777" w:rsidR="00245609" w:rsidRDefault="00245609" w:rsidP="005D0F28">
            <w:pPr>
              <w:pStyle w:val="naisc"/>
              <w:spacing w:before="0" w:after="0"/>
              <w:rPr>
                <w:b/>
                <w:bCs/>
              </w:rPr>
            </w:pPr>
          </w:p>
          <w:p w14:paraId="7E739A21" w14:textId="77777777" w:rsidR="00245609" w:rsidRDefault="00245609" w:rsidP="005D0F28">
            <w:pPr>
              <w:pStyle w:val="naisc"/>
              <w:spacing w:before="0" w:after="0"/>
              <w:rPr>
                <w:b/>
                <w:bCs/>
              </w:rPr>
            </w:pPr>
          </w:p>
          <w:p w14:paraId="2323104E" w14:textId="77777777" w:rsidR="00245609" w:rsidRDefault="00245609" w:rsidP="005D0F28">
            <w:pPr>
              <w:pStyle w:val="naisc"/>
              <w:spacing w:before="0" w:after="0"/>
              <w:rPr>
                <w:b/>
                <w:bCs/>
              </w:rPr>
            </w:pPr>
          </w:p>
          <w:p w14:paraId="7CB81138" w14:textId="77777777" w:rsidR="00245609" w:rsidRDefault="00245609" w:rsidP="005D0F28">
            <w:pPr>
              <w:pStyle w:val="naisc"/>
              <w:spacing w:before="0" w:after="0"/>
              <w:rPr>
                <w:b/>
                <w:bCs/>
              </w:rPr>
            </w:pPr>
          </w:p>
          <w:p w14:paraId="1FF3CC79" w14:textId="77777777" w:rsidR="00245609" w:rsidRDefault="00245609" w:rsidP="005D0F28">
            <w:pPr>
              <w:pStyle w:val="naisc"/>
              <w:spacing w:before="0" w:after="0"/>
              <w:rPr>
                <w:b/>
                <w:bCs/>
              </w:rPr>
            </w:pPr>
          </w:p>
          <w:p w14:paraId="51C217D0" w14:textId="77777777" w:rsidR="00245609" w:rsidRDefault="00245609" w:rsidP="005D0F28">
            <w:pPr>
              <w:pStyle w:val="naisc"/>
              <w:spacing w:before="0" w:after="0"/>
              <w:rPr>
                <w:b/>
                <w:bCs/>
              </w:rPr>
            </w:pPr>
          </w:p>
          <w:p w14:paraId="2A4AE92B" w14:textId="77777777" w:rsidR="00245609" w:rsidRDefault="00245609" w:rsidP="005D0F28">
            <w:pPr>
              <w:pStyle w:val="naisc"/>
              <w:spacing w:before="0" w:after="0"/>
              <w:rPr>
                <w:b/>
                <w:bCs/>
              </w:rPr>
            </w:pPr>
          </w:p>
          <w:p w14:paraId="23028B20" w14:textId="77777777" w:rsidR="00245609" w:rsidRDefault="00245609" w:rsidP="005D0F28">
            <w:pPr>
              <w:pStyle w:val="naisc"/>
              <w:spacing w:before="0" w:after="0"/>
              <w:rPr>
                <w:b/>
                <w:bCs/>
              </w:rPr>
            </w:pPr>
          </w:p>
          <w:p w14:paraId="1FA1320E" w14:textId="77777777" w:rsidR="00245609" w:rsidRDefault="00245609" w:rsidP="005D0F28">
            <w:pPr>
              <w:pStyle w:val="naisc"/>
              <w:spacing w:before="0" w:after="0"/>
              <w:rPr>
                <w:b/>
                <w:bCs/>
              </w:rPr>
            </w:pPr>
          </w:p>
          <w:p w14:paraId="4883D5A1" w14:textId="77777777" w:rsidR="00245609" w:rsidRDefault="00245609" w:rsidP="005D0F28">
            <w:pPr>
              <w:pStyle w:val="naisc"/>
              <w:spacing w:before="0" w:after="0"/>
              <w:rPr>
                <w:b/>
                <w:bCs/>
              </w:rPr>
            </w:pPr>
          </w:p>
          <w:p w14:paraId="23C652EC" w14:textId="77777777" w:rsidR="00245609" w:rsidRDefault="00245609" w:rsidP="005D0F28">
            <w:pPr>
              <w:pStyle w:val="naisc"/>
              <w:spacing w:before="0" w:after="0"/>
              <w:rPr>
                <w:b/>
                <w:bCs/>
              </w:rPr>
            </w:pPr>
          </w:p>
          <w:p w14:paraId="4FDDFAEE" w14:textId="77777777" w:rsidR="00245609" w:rsidRDefault="00245609" w:rsidP="005D0F28">
            <w:pPr>
              <w:pStyle w:val="naisc"/>
              <w:spacing w:before="0" w:after="0"/>
              <w:rPr>
                <w:b/>
                <w:bCs/>
              </w:rPr>
            </w:pPr>
          </w:p>
          <w:p w14:paraId="51353C46" w14:textId="77777777" w:rsidR="00245609" w:rsidRDefault="00245609" w:rsidP="005D0F28">
            <w:pPr>
              <w:pStyle w:val="naisc"/>
              <w:spacing w:before="0" w:after="0"/>
              <w:rPr>
                <w:b/>
                <w:bCs/>
              </w:rPr>
            </w:pPr>
          </w:p>
          <w:p w14:paraId="3FBBC6E8" w14:textId="77777777" w:rsidR="00245609" w:rsidRDefault="00245609" w:rsidP="005D0F28">
            <w:pPr>
              <w:pStyle w:val="naisc"/>
              <w:spacing w:before="0" w:after="0"/>
              <w:rPr>
                <w:b/>
                <w:bCs/>
              </w:rPr>
            </w:pPr>
          </w:p>
          <w:p w14:paraId="748511E1" w14:textId="77777777" w:rsidR="00245609" w:rsidRDefault="00245609" w:rsidP="005D0F28">
            <w:pPr>
              <w:pStyle w:val="naisc"/>
              <w:spacing w:before="0" w:after="0"/>
              <w:rPr>
                <w:b/>
                <w:bCs/>
              </w:rPr>
            </w:pPr>
          </w:p>
          <w:p w14:paraId="520A7281" w14:textId="77777777" w:rsidR="00245609" w:rsidRDefault="00245609" w:rsidP="005D0F28">
            <w:pPr>
              <w:pStyle w:val="naisc"/>
              <w:spacing w:before="0" w:after="0"/>
              <w:rPr>
                <w:b/>
                <w:bCs/>
              </w:rPr>
            </w:pPr>
          </w:p>
          <w:p w14:paraId="6A94285D" w14:textId="77777777" w:rsidR="00245609" w:rsidRDefault="00245609" w:rsidP="005D0F28">
            <w:pPr>
              <w:pStyle w:val="naisc"/>
              <w:spacing w:before="0" w:after="0"/>
              <w:rPr>
                <w:b/>
                <w:bCs/>
              </w:rPr>
            </w:pPr>
          </w:p>
          <w:p w14:paraId="57D5DEAC" w14:textId="77777777" w:rsidR="00245609" w:rsidRDefault="00245609" w:rsidP="005D0F28">
            <w:pPr>
              <w:pStyle w:val="naisc"/>
              <w:spacing w:before="0" w:after="0"/>
              <w:rPr>
                <w:b/>
                <w:bCs/>
              </w:rPr>
            </w:pPr>
          </w:p>
          <w:p w14:paraId="335C1CAF" w14:textId="77777777" w:rsidR="00245609" w:rsidRDefault="00245609" w:rsidP="005D0F28">
            <w:pPr>
              <w:pStyle w:val="naisc"/>
              <w:spacing w:before="0" w:after="0"/>
              <w:rPr>
                <w:b/>
                <w:bCs/>
              </w:rPr>
            </w:pPr>
          </w:p>
          <w:p w14:paraId="7DA2D13A" w14:textId="77777777" w:rsidR="00245609" w:rsidRDefault="00245609" w:rsidP="005D0F28">
            <w:pPr>
              <w:pStyle w:val="naisc"/>
              <w:spacing w:before="0" w:after="0"/>
              <w:rPr>
                <w:b/>
                <w:bCs/>
              </w:rPr>
            </w:pPr>
          </w:p>
          <w:p w14:paraId="72A6B212" w14:textId="77777777" w:rsidR="00245609" w:rsidRDefault="00245609" w:rsidP="005D0F28">
            <w:pPr>
              <w:pStyle w:val="naisc"/>
              <w:spacing w:before="0" w:after="0"/>
              <w:rPr>
                <w:b/>
                <w:bCs/>
              </w:rPr>
            </w:pPr>
          </w:p>
          <w:p w14:paraId="263BF1E0" w14:textId="77777777" w:rsidR="00245609" w:rsidRDefault="00245609" w:rsidP="005D0F28">
            <w:pPr>
              <w:pStyle w:val="naisc"/>
              <w:spacing w:before="0" w:after="0"/>
              <w:rPr>
                <w:b/>
                <w:bCs/>
              </w:rPr>
            </w:pPr>
          </w:p>
          <w:p w14:paraId="72AEE259" w14:textId="77777777" w:rsidR="00245609" w:rsidRDefault="00245609" w:rsidP="005D0F28">
            <w:pPr>
              <w:pStyle w:val="naisc"/>
              <w:spacing w:before="0" w:after="0"/>
              <w:rPr>
                <w:b/>
                <w:bCs/>
              </w:rPr>
            </w:pPr>
          </w:p>
          <w:p w14:paraId="5A975D78" w14:textId="77777777" w:rsidR="00245609" w:rsidRDefault="00245609" w:rsidP="00245609">
            <w:pPr>
              <w:pStyle w:val="naisc"/>
              <w:spacing w:before="0" w:after="0"/>
              <w:rPr>
                <w:b/>
                <w:bCs/>
              </w:rPr>
            </w:pPr>
            <w:r>
              <w:rPr>
                <w:b/>
                <w:bCs/>
              </w:rPr>
              <w:t>Ņemts vērā.</w:t>
            </w:r>
          </w:p>
          <w:p w14:paraId="2207B073" w14:textId="7BE9B129" w:rsidR="00245609" w:rsidRDefault="00245609" w:rsidP="005D0F28">
            <w:pPr>
              <w:pStyle w:val="naisc"/>
              <w:spacing w:before="0" w:after="0"/>
              <w:rPr>
                <w:b/>
                <w:bCs/>
              </w:rPr>
            </w:pPr>
          </w:p>
          <w:p w14:paraId="4F3E79AA" w14:textId="2ACE4DB2" w:rsidR="00245609" w:rsidRDefault="00245609" w:rsidP="005D0F28">
            <w:pPr>
              <w:pStyle w:val="naisc"/>
              <w:spacing w:before="0" w:after="0"/>
              <w:rPr>
                <w:b/>
                <w:bCs/>
              </w:rPr>
            </w:pPr>
          </w:p>
          <w:p w14:paraId="47875E76" w14:textId="2F3FA292" w:rsidR="00245609" w:rsidRDefault="00245609" w:rsidP="005D0F28">
            <w:pPr>
              <w:pStyle w:val="naisc"/>
              <w:spacing w:before="0" w:after="0"/>
              <w:rPr>
                <w:b/>
                <w:bCs/>
              </w:rPr>
            </w:pPr>
          </w:p>
          <w:p w14:paraId="374C7C61" w14:textId="0C4C57B4" w:rsidR="00245609" w:rsidRDefault="00245609" w:rsidP="005D0F28">
            <w:pPr>
              <w:pStyle w:val="naisc"/>
              <w:spacing w:before="0" w:after="0"/>
              <w:rPr>
                <w:b/>
                <w:bCs/>
              </w:rPr>
            </w:pPr>
          </w:p>
          <w:p w14:paraId="67CD4C49" w14:textId="49F479B1" w:rsidR="00245609" w:rsidRDefault="00245609" w:rsidP="005D0F28">
            <w:pPr>
              <w:pStyle w:val="naisc"/>
              <w:spacing w:before="0" w:after="0"/>
              <w:rPr>
                <w:b/>
                <w:bCs/>
              </w:rPr>
            </w:pPr>
          </w:p>
          <w:p w14:paraId="42ED47BA" w14:textId="23E58EE7" w:rsidR="00245609" w:rsidRDefault="00245609" w:rsidP="005D0F28">
            <w:pPr>
              <w:pStyle w:val="naisc"/>
              <w:spacing w:before="0" w:after="0"/>
              <w:rPr>
                <w:b/>
                <w:bCs/>
              </w:rPr>
            </w:pPr>
          </w:p>
          <w:p w14:paraId="38A7EFB6" w14:textId="1DA3F103" w:rsidR="00245609" w:rsidRDefault="00245609" w:rsidP="005D0F28">
            <w:pPr>
              <w:pStyle w:val="naisc"/>
              <w:spacing w:before="0" w:after="0"/>
              <w:rPr>
                <w:b/>
                <w:bCs/>
              </w:rPr>
            </w:pPr>
          </w:p>
          <w:p w14:paraId="3561B60A" w14:textId="00916F16" w:rsidR="00245609" w:rsidRDefault="00245609" w:rsidP="005D0F28">
            <w:pPr>
              <w:pStyle w:val="naisc"/>
              <w:spacing w:before="0" w:after="0"/>
              <w:rPr>
                <w:b/>
                <w:bCs/>
              </w:rPr>
            </w:pPr>
          </w:p>
          <w:p w14:paraId="665F3D1D" w14:textId="6EB85C1F" w:rsidR="00245609" w:rsidRDefault="00245609" w:rsidP="005D0F28">
            <w:pPr>
              <w:pStyle w:val="naisc"/>
              <w:spacing w:before="0" w:after="0"/>
              <w:rPr>
                <w:b/>
                <w:bCs/>
              </w:rPr>
            </w:pPr>
          </w:p>
          <w:p w14:paraId="31B30DB8" w14:textId="3D221A72" w:rsidR="00245609" w:rsidRDefault="00245609" w:rsidP="005D0F28">
            <w:pPr>
              <w:pStyle w:val="naisc"/>
              <w:spacing w:before="0" w:after="0"/>
              <w:rPr>
                <w:b/>
                <w:bCs/>
              </w:rPr>
            </w:pPr>
          </w:p>
          <w:p w14:paraId="605D4FA5" w14:textId="76C54AAC" w:rsidR="00245609" w:rsidRDefault="00245609" w:rsidP="005D0F28">
            <w:pPr>
              <w:pStyle w:val="naisc"/>
              <w:spacing w:before="0" w:after="0"/>
              <w:rPr>
                <w:b/>
                <w:bCs/>
              </w:rPr>
            </w:pPr>
          </w:p>
          <w:p w14:paraId="09CEB19B" w14:textId="59804A5E" w:rsidR="00245609" w:rsidRDefault="00245609" w:rsidP="005D0F28">
            <w:pPr>
              <w:pStyle w:val="naisc"/>
              <w:spacing w:before="0" w:after="0"/>
              <w:rPr>
                <w:b/>
                <w:bCs/>
              </w:rPr>
            </w:pPr>
          </w:p>
          <w:p w14:paraId="29B1E7CB" w14:textId="291622F3" w:rsidR="00245609" w:rsidRDefault="00245609" w:rsidP="005D0F28">
            <w:pPr>
              <w:pStyle w:val="naisc"/>
              <w:spacing w:before="0" w:after="0"/>
              <w:rPr>
                <w:b/>
                <w:bCs/>
              </w:rPr>
            </w:pPr>
          </w:p>
          <w:p w14:paraId="4E8458F1" w14:textId="77777777" w:rsidR="00245609" w:rsidRDefault="00245609" w:rsidP="00245609">
            <w:pPr>
              <w:pStyle w:val="naisc"/>
              <w:spacing w:before="0" w:after="0"/>
              <w:rPr>
                <w:b/>
                <w:bCs/>
              </w:rPr>
            </w:pPr>
            <w:r>
              <w:rPr>
                <w:b/>
                <w:bCs/>
              </w:rPr>
              <w:t>Ņemts vērā.</w:t>
            </w:r>
          </w:p>
          <w:p w14:paraId="4655021F" w14:textId="77777777" w:rsidR="00245609" w:rsidRDefault="00245609" w:rsidP="00245609">
            <w:pPr>
              <w:pStyle w:val="naisc"/>
              <w:spacing w:before="0" w:after="0"/>
              <w:rPr>
                <w:b/>
                <w:bCs/>
              </w:rPr>
            </w:pPr>
          </w:p>
          <w:p w14:paraId="514793B3" w14:textId="463F40AB" w:rsidR="00245609" w:rsidRDefault="00245609" w:rsidP="00245609">
            <w:pPr>
              <w:pStyle w:val="naisc"/>
              <w:spacing w:before="0" w:after="0"/>
              <w:jc w:val="both"/>
              <w:rPr>
                <w:b/>
                <w:bCs/>
              </w:rPr>
            </w:pPr>
            <w:r w:rsidRPr="00A769E3">
              <w:t>VARAM Direktīvas Nr. 2019/904 ietvaros izvērtēja piedāvājumu par pagarinājumu Likumprojekta 4.pantā minēto priekšmetu laišanas tirgū aizliegumam. Ņemot vērā, ka Direktīva Nr. 2019/904 iespēju par šādu pagarinājumu neparedz, pagarinājumu nevar noteikt.</w:t>
            </w:r>
          </w:p>
          <w:p w14:paraId="34F259A1" w14:textId="50653600" w:rsidR="00245609" w:rsidRDefault="00245609" w:rsidP="005D0F28">
            <w:pPr>
              <w:pStyle w:val="naisc"/>
              <w:spacing w:before="0" w:after="0"/>
              <w:rPr>
                <w:b/>
                <w:bCs/>
              </w:rPr>
            </w:pPr>
          </w:p>
          <w:p w14:paraId="55D586E6" w14:textId="7BA50AC8" w:rsidR="00245609" w:rsidRDefault="00245609" w:rsidP="005D0F28">
            <w:pPr>
              <w:pStyle w:val="naisc"/>
              <w:spacing w:before="0" w:after="0"/>
              <w:rPr>
                <w:b/>
                <w:bCs/>
              </w:rPr>
            </w:pPr>
          </w:p>
          <w:p w14:paraId="059B83B6" w14:textId="77777777" w:rsidR="00245609" w:rsidRDefault="00245609" w:rsidP="005D0F28">
            <w:pPr>
              <w:pStyle w:val="naisc"/>
              <w:spacing w:before="0" w:after="0"/>
              <w:rPr>
                <w:b/>
                <w:bCs/>
              </w:rPr>
            </w:pPr>
          </w:p>
          <w:p w14:paraId="1BABAF50" w14:textId="77777777" w:rsidR="00245609" w:rsidRDefault="00245609" w:rsidP="005D0F28">
            <w:pPr>
              <w:pStyle w:val="naisc"/>
              <w:spacing w:before="0" w:after="0"/>
              <w:rPr>
                <w:b/>
                <w:bCs/>
              </w:rPr>
            </w:pPr>
          </w:p>
          <w:p w14:paraId="2B329489" w14:textId="77777777" w:rsidR="00245609" w:rsidRDefault="00245609" w:rsidP="005D0F28">
            <w:pPr>
              <w:pStyle w:val="naisc"/>
              <w:spacing w:before="0" w:after="0"/>
              <w:rPr>
                <w:b/>
                <w:bCs/>
              </w:rPr>
            </w:pPr>
          </w:p>
          <w:p w14:paraId="15E46308" w14:textId="03A0BF0F" w:rsidR="00245609" w:rsidRDefault="00245609" w:rsidP="005D0F28">
            <w:pPr>
              <w:pStyle w:val="naisc"/>
              <w:spacing w:before="0" w:after="0"/>
              <w:rPr>
                <w:b/>
                <w:bCs/>
              </w:rPr>
            </w:pPr>
          </w:p>
          <w:p w14:paraId="48CE5B3F" w14:textId="2F8F4D97" w:rsidR="00245609" w:rsidRDefault="00245609" w:rsidP="005D0F28">
            <w:pPr>
              <w:pStyle w:val="naisc"/>
              <w:spacing w:before="0" w:after="0"/>
              <w:rPr>
                <w:b/>
                <w:bCs/>
              </w:rPr>
            </w:pPr>
          </w:p>
          <w:p w14:paraId="27A05B32" w14:textId="4DD74FA0" w:rsidR="00245609" w:rsidRDefault="00245609" w:rsidP="005D0F28">
            <w:pPr>
              <w:pStyle w:val="naisc"/>
              <w:spacing w:before="0" w:after="0"/>
              <w:rPr>
                <w:b/>
                <w:bCs/>
              </w:rPr>
            </w:pPr>
          </w:p>
          <w:p w14:paraId="58168B62" w14:textId="73EE1BC5" w:rsidR="00245609" w:rsidRDefault="00245609" w:rsidP="005D0F28">
            <w:pPr>
              <w:pStyle w:val="naisc"/>
              <w:spacing w:before="0" w:after="0"/>
              <w:rPr>
                <w:b/>
                <w:bCs/>
              </w:rPr>
            </w:pPr>
          </w:p>
          <w:p w14:paraId="10AC475C" w14:textId="3C3A5263" w:rsidR="00245609" w:rsidRDefault="00245609" w:rsidP="005D0F28">
            <w:pPr>
              <w:pStyle w:val="naisc"/>
              <w:spacing w:before="0" w:after="0"/>
              <w:rPr>
                <w:b/>
                <w:bCs/>
              </w:rPr>
            </w:pPr>
          </w:p>
          <w:p w14:paraId="2477821F" w14:textId="17C7B728" w:rsidR="00245609" w:rsidRDefault="00245609" w:rsidP="005D0F28">
            <w:pPr>
              <w:pStyle w:val="naisc"/>
              <w:spacing w:before="0" w:after="0"/>
              <w:rPr>
                <w:b/>
                <w:bCs/>
              </w:rPr>
            </w:pPr>
          </w:p>
          <w:p w14:paraId="63CA2F7A" w14:textId="5E8C5321" w:rsidR="00245609" w:rsidRDefault="00245609" w:rsidP="005D0F28">
            <w:pPr>
              <w:pStyle w:val="naisc"/>
              <w:spacing w:before="0" w:after="0"/>
              <w:rPr>
                <w:b/>
                <w:bCs/>
              </w:rPr>
            </w:pPr>
          </w:p>
          <w:p w14:paraId="485E03D6" w14:textId="59C60354" w:rsidR="00245609" w:rsidRDefault="00245609" w:rsidP="005D0F28">
            <w:pPr>
              <w:pStyle w:val="naisc"/>
              <w:spacing w:before="0" w:after="0"/>
              <w:rPr>
                <w:b/>
                <w:bCs/>
              </w:rPr>
            </w:pPr>
          </w:p>
          <w:p w14:paraId="26A7EEAA" w14:textId="77777777" w:rsidR="00245609" w:rsidRDefault="00245609" w:rsidP="00245609">
            <w:pPr>
              <w:pStyle w:val="naisc"/>
              <w:spacing w:before="0" w:after="0"/>
              <w:rPr>
                <w:b/>
                <w:bCs/>
              </w:rPr>
            </w:pPr>
            <w:r>
              <w:rPr>
                <w:b/>
                <w:bCs/>
              </w:rPr>
              <w:t>Ņemts vērā.</w:t>
            </w:r>
          </w:p>
          <w:p w14:paraId="137BA988" w14:textId="77777777" w:rsidR="00245609" w:rsidRDefault="00245609" w:rsidP="00245609">
            <w:pPr>
              <w:pStyle w:val="naisc"/>
              <w:spacing w:before="0" w:after="0"/>
              <w:rPr>
                <w:b/>
                <w:bCs/>
              </w:rPr>
            </w:pPr>
          </w:p>
          <w:p w14:paraId="1C7A9E83" w14:textId="0A237B9C" w:rsidR="00245609" w:rsidRDefault="00245609" w:rsidP="00245609">
            <w:pPr>
              <w:pStyle w:val="naisc"/>
              <w:spacing w:before="0" w:after="0"/>
              <w:jc w:val="both"/>
              <w:rPr>
                <w:b/>
                <w:bCs/>
              </w:rPr>
            </w:pPr>
            <w:r>
              <w:t>Pēc Tieslietu ministrijas norādījuma l</w:t>
            </w:r>
            <w:r w:rsidRPr="007B18BB">
              <w:t>ikumprojekt</w:t>
            </w:r>
            <w:r>
              <w:t>a</w:t>
            </w:r>
            <w:r w:rsidRPr="007B18BB">
              <w:t xml:space="preserve"> 4. panta pirmajā daļā noteikto priekšmetu darīšanai pieejamiem tirgū nav noteikts laika termiņš, līdz kam ražotājam šie priekšmeti būtu jārealizē, līdz ar to 4. panta otrajā daļā noteiktās normas nav jāietver Pārejas noteikumos.</w:t>
            </w:r>
          </w:p>
          <w:p w14:paraId="06D9D28B" w14:textId="6D6EC708" w:rsidR="00245609" w:rsidRDefault="00245609" w:rsidP="005D0F28">
            <w:pPr>
              <w:pStyle w:val="naisc"/>
              <w:spacing w:before="0" w:after="0"/>
              <w:rPr>
                <w:b/>
                <w:bCs/>
              </w:rPr>
            </w:pPr>
          </w:p>
          <w:p w14:paraId="6EA52127" w14:textId="77777777" w:rsidR="00245609" w:rsidRDefault="00245609" w:rsidP="00245609">
            <w:pPr>
              <w:pStyle w:val="naisc"/>
              <w:spacing w:before="0" w:after="0"/>
              <w:rPr>
                <w:b/>
                <w:bCs/>
              </w:rPr>
            </w:pPr>
            <w:r>
              <w:rPr>
                <w:b/>
                <w:bCs/>
              </w:rPr>
              <w:t>Ņemts vērā.</w:t>
            </w:r>
          </w:p>
          <w:p w14:paraId="4DD66203" w14:textId="347ADA58" w:rsidR="00245609" w:rsidRDefault="00245609" w:rsidP="005D0F28">
            <w:pPr>
              <w:pStyle w:val="naisc"/>
              <w:spacing w:before="0" w:after="0"/>
              <w:rPr>
                <w:b/>
                <w:bCs/>
              </w:rPr>
            </w:pPr>
          </w:p>
          <w:p w14:paraId="68171FDB" w14:textId="5A2E161C" w:rsidR="00245609" w:rsidRDefault="00245609" w:rsidP="005D0F28">
            <w:pPr>
              <w:pStyle w:val="naisc"/>
              <w:spacing w:before="0" w:after="0"/>
              <w:rPr>
                <w:b/>
                <w:bCs/>
              </w:rPr>
            </w:pPr>
          </w:p>
          <w:p w14:paraId="35130C2F" w14:textId="36C74303" w:rsidR="00245609" w:rsidRDefault="00245609" w:rsidP="005D0F28">
            <w:pPr>
              <w:pStyle w:val="naisc"/>
              <w:spacing w:before="0" w:after="0"/>
              <w:rPr>
                <w:b/>
                <w:bCs/>
              </w:rPr>
            </w:pPr>
          </w:p>
          <w:p w14:paraId="15629F10" w14:textId="77777777" w:rsidR="00245609" w:rsidRDefault="00245609" w:rsidP="005D0F28">
            <w:pPr>
              <w:pStyle w:val="naisc"/>
              <w:spacing w:before="0" w:after="0"/>
              <w:rPr>
                <w:b/>
                <w:bCs/>
              </w:rPr>
            </w:pPr>
          </w:p>
          <w:p w14:paraId="2B7815F9" w14:textId="77777777" w:rsidR="00245609" w:rsidRDefault="00245609" w:rsidP="005D0F28">
            <w:pPr>
              <w:pStyle w:val="naisc"/>
              <w:spacing w:before="0" w:after="0"/>
              <w:rPr>
                <w:b/>
                <w:bCs/>
              </w:rPr>
            </w:pPr>
          </w:p>
          <w:p w14:paraId="5D4F2E38" w14:textId="77777777" w:rsidR="00245609" w:rsidRDefault="00245609" w:rsidP="005D0F28">
            <w:pPr>
              <w:pStyle w:val="naisc"/>
              <w:spacing w:before="0" w:after="0"/>
              <w:rPr>
                <w:b/>
                <w:bCs/>
              </w:rPr>
            </w:pPr>
          </w:p>
          <w:p w14:paraId="23C7393F" w14:textId="77777777" w:rsidR="00245609" w:rsidRDefault="00245609" w:rsidP="005D0F28">
            <w:pPr>
              <w:pStyle w:val="naisc"/>
              <w:spacing w:before="0" w:after="0"/>
              <w:rPr>
                <w:b/>
                <w:bCs/>
              </w:rPr>
            </w:pPr>
          </w:p>
          <w:p w14:paraId="7359E447" w14:textId="77777777" w:rsidR="00245609" w:rsidRDefault="00245609" w:rsidP="005D0F28">
            <w:pPr>
              <w:pStyle w:val="naisc"/>
              <w:spacing w:before="0" w:after="0"/>
              <w:rPr>
                <w:b/>
                <w:bCs/>
              </w:rPr>
            </w:pPr>
          </w:p>
          <w:p w14:paraId="52117E96" w14:textId="2CEBF670" w:rsidR="00245609" w:rsidRPr="009C3E95" w:rsidRDefault="00245609" w:rsidP="005D0F28">
            <w:pPr>
              <w:pStyle w:val="naisc"/>
              <w:spacing w:before="0" w:after="0"/>
              <w:rPr>
                <w:b/>
                <w:bCs/>
              </w:rPr>
            </w:pPr>
          </w:p>
        </w:tc>
        <w:tc>
          <w:tcPr>
            <w:tcW w:w="3093" w:type="dxa"/>
            <w:tcBorders>
              <w:top w:val="single" w:sz="4" w:space="0" w:color="auto"/>
              <w:left w:val="single" w:sz="4" w:space="0" w:color="auto"/>
              <w:bottom w:val="single" w:sz="4" w:space="0" w:color="auto"/>
            </w:tcBorders>
            <w:shd w:val="clear" w:color="auto" w:fill="auto"/>
          </w:tcPr>
          <w:p w14:paraId="1953F224" w14:textId="77777777" w:rsidR="00B015D5" w:rsidRPr="00B015D5" w:rsidRDefault="005D0F28" w:rsidP="00B015D5">
            <w:pPr>
              <w:jc w:val="both"/>
              <w:rPr>
                <w:rFonts w:eastAsia="Calibri"/>
                <w:lang w:eastAsia="en-US"/>
              </w:rPr>
            </w:pPr>
            <w:r w:rsidRPr="006412C4">
              <w:rPr>
                <w:b/>
                <w:bCs/>
              </w:rPr>
              <w:lastRenderedPageBreak/>
              <w:t>4. pants.</w:t>
            </w:r>
            <w:r w:rsidR="00ED127D" w:rsidRPr="006412C4">
              <w:t xml:space="preserve"> </w:t>
            </w:r>
            <w:r w:rsidR="00B015D5" w:rsidRPr="00B015D5">
              <w:rPr>
                <w:rFonts w:eastAsia="Calibri"/>
                <w:lang w:eastAsia="en-US"/>
              </w:rPr>
              <w:t>(1) Ražotājs Latvijas Republikas teritorijā nav tiesīgs laist tirgū šādus vienreizlietojamos plastmasu saturošos izstrādājumus:</w:t>
            </w:r>
          </w:p>
          <w:p w14:paraId="447CFC56" w14:textId="77777777" w:rsidR="00B015D5" w:rsidRPr="00B015D5" w:rsidRDefault="00B015D5" w:rsidP="00B015D5">
            <w:pPr>
              <w:jc w:val="both"/>
              <w:rPr>
                <w:rFonts w:eastAsia="Calibri"/>
                <w:lang w:eastAsia="en-US"/>
              </w:rPr>
            </w:pPr>
            <w:r w:rsidRPr="00B015D5">
              <w:rPr>
                <w:rFonts w:eastAsia="Calibri"/>
                <w:lang w:eastAsia="en-US"/>
              </w:rPr>
              <w:t>1) vates kociņus, izņemot, ja tie ietilpst Eiropas Parlamenta un Padomes 2017. gada 5. aprīļa Regulas (ES) Nr. 2017/745 kas attiecas uz medicīniskām ierīcēm, ar ko groza Direktīvu 2001/83/EK, Regulu (EK) Nr. 178/2002 un Regulu (EK) Nr. 1223/2009 un atceļ Padomes Direktīvas 90/385/EK un 93/42/EEK (turpmāk – Regula Nr. 2017/745) darbības jomā;</w:t>
            </w:r>
          </w:p>
          <w:p w14:paraId="09E93DFF" w14:textId="77777777" w:rsidR="00B015D5" w:rsidRPr="00B015D5" w:rsidRDefault="00B015D5" w:rsidP="00B015D5">
            <w:pPr>
              <w:jc w:val="both"/>
              <w:rPr>
                <w:rFonts w:eastAsia="Calibri"/>
                <w:lang w:eastAsia="en-US"/>
              </w:rPr>
            </w:pPr>
            <w:r w:rsidRPr="00B015D5">
              <w:rPr>
                <w:rFonts w:eastAsia="Calibri"/>
                <w:lang w:eastAsia="en-US"/>
              </w:rPr>
              <w:t>2) galda piederumus (dakšas, naži, karotes, irbulīši);</w:t>
            </w:r>
          </w:p>
          <w:p w14:paraId="53FC0F71" w14:textId="77777777" w:rsidR="00B015D5" w:rsidRPr="00B015D5" w:rsidRDefault="00B015D5" w:rsidP="00B015D5">
            <w:pPr>
              <w:jc w:val="both"/>
              <w:rPr>
                <w:rFonts w:eastAsia="Calibri"/>
                <w:lang w:eastAsia="en-US"/>
              </w:rPr>
            </w:pPr>
            <w:r w:rsidRPr="00B015D5">
              <w:rPr>
                <w:rFonts w:eastAsia="Calibri"/>
                <w:lang w:eastAsia="en-US"/>
              </w:rPr>
              <w:t>3) šķīvjus;</w:t>
            </w:r>
          </w:p>
          <w:p w14:paraId="07E9378C" w14:textId="77777777" w:rsidR="00B015D5" w:rsidRPr="00B015D5" w:rsidRDefault="00B015D5" w:rsidP="00B015D5">
            <w:pPr>
              <w:jc w:val="both"/>
              <w:rPr>
                <w:rFonts w:eastAsia="Calibri"/>
                <w:lang w:eastAsia="en-US"/>
              </w:rPr>
            </w:pPr>
            <w:r w:rsidRPr="00B015D5">
              <w:rPr>
                <w:rFonts w:eastAsia="Calibri"/>
                <w:lang w:eastAsia="en-US"/>
              </w:rPr>
              <w:lastRenderedPageBreak/>
              <w:t>4) salmiņus, izņemot, ja tie ietilpst Regulas Nr. 2017/745 darbības jomā;</w:t>
            </w:r>
          </w:p>
          <w:p w14:paraId="1904B301" w14:textId="77777777" w:rsidR="00B015D5" w:rsidRPr="00B015D5" w:rsidRDefault="00B015D5" w:rsidP="00B015D5">
            <w:pPr>
              <w:jc w:val="both"/>
              <w:rPr>
                <w:rFonts w:eastAsia="Calibri"/>
                <w:lang w:eastAsia="en-US"/>
              </w:rPr>
            </w:pPr>
            <w:r w:rsidRPr="00B015D5">
              <w:rPr>
                <w:rFonts w:eastAsia="Calibri"/>
                <w:lang w:eastAsia="en-US"/>
              </w:rPr>
              <w:t xml:space="preserve">5) dzērienu </w:t>
            </w:r>
            <w:proofErr w:type="spellStart"/>
            <w:r w:rsidRPr="00B015D5">
              <w:rPr>
                <w:rFonts w:eastAsia="Calibri"/>
                <w:lang w:eastAsia="en-US"/>
              </w:rPr>
              <w:t>maisāmkociņus</w:t>
            </w:r>
            <w:proofErr w:type="spellEnd"/>
            <w:r w:rsidRPr="00B015D5">
              <w:rPr>
                <w:rFonts w:eastAsia="Calibri"/>
                <w:lang w:eastAsia="en-US"/>
              </w:rPr>
              <w:t>;</w:t>
            </w:r>
          </w:p>
          <w:p w14:paraId="6453E93B" w14:textId="77777777" w:rsidR="00B015D5" w:rsidRPr="00B015D5" w:rsidRDefault="00B015D5" w:rsidP="00B015D5">
            <w:pPr>
              <w:jc w:val="both"/>
              <w:rPr>
                <w:rFonts w:eastAsia="Calibri"/>
                <w:lang w:eastAsia="en-US"/>
              </w:rPr>
            </w:pPr>
            <w:r w:rsidRPr="00B015D5">
              <w:rPr>
                <w:rFonts w:eastAsia="Calibri"/>
                <w:lang w:eastAsia="en-US"/>
              </w:rPr>
              <w:t>6) baloniem piestiprināmus un to turēšanai domātus kociņus un šādu kociņu mehānismus, izņemot rūpnieciskiem vai citiem profesionālas lietošanas mērķiem paredzētus balonus, kas netiek izplatīti patērētājiem;</w:t>
            </w:r>
          </w:p>
          <w:p w14:paraId="02275B4C" w14:textId="77777777" w:rsidR="00B015D5" w:rsidRPr="00B015D5" w:rsidRDefault="00B015D5" w:rsidP="00B015D5">
            <w:pPr>
              <w:jc w:val="both"/>
              <w:rPr>
                <w:rFonts w:eastAsia="Calibri"/>
                <w:lang w:eastAsia="en-US"/>
              </w:rPr>
            </w:pPr>
            <w:r w:rsidRPr="00B015D5">
              <w:rPr>
                <w:rFonts w:eastAsia="Calibri"/>
                <w:lang w:eastAsia="en-US"/>
              </w:rPr>
              <w:t>7) no putu polistirola izgatavotu pārtikas iepakojumu, tostarp pārtikas iepakojumu, ko izmanto ātrajām uzkodām vai citam ēdienam, kas gatavs tūlītējam patēriņam, piemēram, ēdiena traukus ar vāciņu vai bez tā, kur ievieto ēdienu, ja ēdiens:</w:t>
            </w:r>
          </w:p>
          <w:p w14:paraId="3AE62470" w14:textId="77777777" w:rsidR="00B015D5" w:rsidRPr="00B015D5" w:rsidRDefault="00B015D5" w:rsidP="00B015D5">
            <w:pPr>
              <w:jc w:val="both"/>
              <w:rPr>
                <w:rFonts w:eastAsia="Calibri"/>
                <w:lang w:eastAsia="en-US"/>
              </w:rPr>
            </w:pPr>
            <w:r w:rsidRPr="00B015D5">
              <w:rPr>
                <w:rFonts w:eastAsia="Calibri"/>
                <w:lang w:eastAsia="en-US"/>
              </w:rPr>
              <w:t>a) paredzēts tūlītējam patēriņam vai nu uz vietas, vai līdzņemšanai;</w:t>
            </w:r>
          </w:p>
          <w:p w14:paraId="2A10AE83" w14:textId="77777777" w:rsidR="00B015D5" w:rsidRPr="00B015D5" w:rsidRDefault="00B015D5" w:rsidP="00B015D5">
            <w:pPr>
              <w:jc w:val="both"/>
              <w:rPr>
                <w:rFonts w:eastAsia="Calibri"/>
                <w:lang w:eastAsia="en-US"/>
              </w:rPr>
            </w:pPr>
            <w:r w:rsidRPr="00B015D5">
              <w:rPr>
                <w:rFonts w:eastAsia="Calibri"/>
                <w:lang w:eastAsia="en-US"/>
              </w:rPr>
              <w:t>b) parasti tiek patērēts no iepakojuma trauka;</w:t>
            </w:r>
          </w:p>
          <w:p w14:paraId="5D03AF8E" w14:textId="77777777" w:rsidR="00B015D5" w:rsidRPr="00B015D5" w:rsidRDefault="00B015D5" w:rsidP="00B015D5">
            <w:pPr>
              <w:jc w:val="both"/>
              <w:rPr>
                <w:rFonts w:eastAsia="Calibri"/>
                <w:lang w:eastAsia="en-US"/>
              </w:rPr>
            </w:pPr>
            <w:r w:rsidRPr="00B015D5">
              <w:rPr>
                <w:rFonts w:eastAsia="Calibri"/>
                <w:lang w:eastAsia="en-US"/>
              </w:rPr>
              <w:t>c) gatavs patērēšanai bez tālākas sagatavošanas, piemēram, cepšanas, vārīšanas vai sildīšanas;</w:t>
            </w:r>
          </w:p>
          <w:p w14:paraId="7172BDDD" w14:textId="77777777" w:rsidR="00B015D5" w:rsidRPr="00B015D5" w:rsidRDefault="00B015D5" w:rsidP="00B015D5">
            <w:pPr>
              <w:jc w:val="both"/>
              <w:rPr>
                <w:rFonts w:eastAsia="Calibri"/>
                <w:lang w:eastAsia="en-US"/>
              </w:rPr>
            </w:pPr>
            <w:r w:rsidRPr="00B015D5">
              <w:rPr>
                <w:rFonts w:eastAsia="Calibri"/>
                <w:lang w:eastAsia="en-US"/>
              </w:rPr>
              <w:t xml:space="preserve">8) no putu polistirola izgatavotu dzērienu iepakojumu un to korķīšus un </w:t>
            </w:r>
            <w:r w:rsidRPr="00B015D5">
              <w:rPr>
                <w:rFonts w:eastAsia="Calibri"/>
                <w:lang w:eastAsia="en-US"/>
              </w:rPr>
              <w:lastRenderedPageBreak/>
              <w:t>vāciņus;</w:t>
            </w:r>
          </w:p>
          <w:p w14:paraId="59EABAF9" w14:textId="77777777" w:rsidR="00B015D5" w:rsidRPr="00B015D5" w:rsidRDefault="00B015D5" w:rsidP="00B015D5">
            <w:pPr>
              <w:jc w:val="both"/>
              <w:rPr>
                <w:rFonts w:eastAsia="Calibri"/>
                <w:lang w:eastAsia="en-US"/>
              </w:rPr>
            </w:pPr>
            <w:r w:rsidRPr="00B015D5">
              <w:rPr>
                <w:rFonts w:eastAsia="Calibri"/>
                <w:lang w:eastAsia="en-US"/>
              </w:rPr>
              <w:t>9) no putu polistirola izgatavotas dzērienu glāzes un to vāciņus.</w:t>
            </w:r>
          </w:p>
          <w:p w14:paraId="1D13CDAF" w14:textId="77777777" w:rsidR="00B015D5" w:rsidRPr="00B015D5" w:rsidRDefault="00B015D5" w:rsidP="00B015D5">
            <w:pPr>
              <w:jc w:val="both"/>
              <w:rPr>
                <w:rFonts w:eastAsia="Calibri"/>
                <w:lang w:eastAsia="en-US"/>
              </w:rPr>
            </w:pPr>
          </w:p>
          <w:p w14:paraId="1BC66348" w14:textId="77777777" w:rsidR="00B015D5" w:rsidRPr="00B015D5" w:rsidRDefault="00B015D5" w:rsidP="00B015D5">
            <w:pPr>
              <w:jc w:val="both"/>
              <w:rPr>
                <w:rFonts w:eastAsia="Calibri"/>
                <w:lang w:eastAsia="en-US"/>
              </w:rPr>
            </w:pPr>
            <w:r w:rsidRPr="00B015D5">
              <w:rPr>
                <w:rFonts w:eastAsia="Calibri"/>
                <w:lang w:eastAsia="en-US"/>
              </w:rPr>
              <w:t xml:space="preserve">(2) Ražotājs Latvijas Republikas teritorijā nav tiesīgs laist tirgū izstrādājumus, kas izgatavoti no </w:t>
            </w:r>
            <w:proofErr w:type="spellStart"/>
            <w:r w:rsidRPr="00B015D5">
              <w:rPr>
                <w:rFonts w:eastAsia="Calibri"/>
                <w:lang w:eastAsia="en-US"/>
              </w:rPr>
              <w:t>oksonoārdāmas</w:t>
            </w:r>
            <w:proofErr w:type="spellEnd"/>
            <w:r w:rsidRPr="00B015D5">
              <w:rPr>
                <w:rFonts w:eastAsia="Calibri"/>
                <w:lang w:eastAsia="en-US"/>
              </w:rPr>
              <w:t xml:space="preserve"> plastmasas.</w:t>
            </w:r>
          </w:p>
          <w:p w14:paraId="24DB772E" w14:textId="77777777" w:rsidR="00B015D5" w:rsidRPr="00B015D5" w:rsidRDefault="00B015D5" w:rsidP="00B015D5">
            <w:pPr>
              <w:jc w:val="both"/>
              <w:rPr>
                <w:rFonts w:eastAsia="Calibri"/>
                <w:lang w:eastAsia="en-US"/>
              </w:rPr>
            </w:pPr>
          </w:p>
          <w:p w14:paraId="1277F821" w14:textId="77777777" w:rsidR="00B015D5" w:rsidRPr="00B015D5" w:rsidRDefault="00B015D5" w:rsidP="00B015D5">
            <w:pPr>
              <w:jc w:val="both"/>
              <w:rPr>
                <w:rFonts w:eastAsia="Calibri"/>
                <w:lang w:eastAsia="en-US"/>
              </w:rPr>
            </w:pPr>
            <w:r w:rsidRPr="00B015D5">
              <w:rPr>
                <w:rFonts w:eastAsia="Calibri"/>
                <w:lang w:eastAsia="en-US"/>
              </w:rPr>
              <w:t xml:space="preserve">(3) Ražotājs šā panta pirmajā daļā noteiktos vienreizlietojamos plastmasu saturošos izstrādājumus un otrajā daļā noteiktos izstrādājumus, kas izgatavoti no </w:t>
            </w:r>
            <w:proofErr w:type="spellStart"/>
            <w:r w:rsidRPr="00B015D5">
              <w:rPr>
                <w:rFonts w:eastAsia="Calibri"/>
                <w:lang w:eastAsia="en-US"/>
              </w:rPr>
              <w:t>oksonoārdāmas</w:t>
            </w:r>
            <w:proofErr w:type="spellEnd"/>
            <w:r w:rsidRPr="00B015D5">
              <w:rPr>
                <w:rFonts w:eastAsia="Calibri"/>
                <w:lang w:eastAsia="en-US"/>
              </w:rPr>
              <w:t xml:space="preserve"> plastmasas, ir tiesīgs darīt pieejamus tirgū, ja:</w:t>
            </w:r>
          </w:p>
          <w:p w14:paraId="1F76CA5B" w14:textId="77777777" w:rsidR="00B015D5" w:rsidRPr="00B015D5" w:rsidRDefault="00B015D5" w:rsidP="00B015D5">
            <w:pPr>
              <w:jc w:val="both"/>
              <w:rPr>
                <w:rFonts w:eastAsia="Calibri"/>
                <w:lang w:eastAsia="en-US"/>
              </w:rPr>
            </w:pPr>
            <w:r w:rsidRPr="00B015D5">
              <w:rPr>
                <w:rFonts w:eastAsia="Calibri"/>
                <w:lang w:eastAsia="en-US"/>
              </w:rPr>
              <w:t>1) šie izstrādājumi līdz 2021. gada 2. jūlijam laisti tirgū;</w:t>
            </w:r>
          </w:p>
          <w:p w14:paraId="2B3DB9A9" w14:textId="77777777" w:rsidR="00B015D5" w:rsidRPr="00B015D5" w:rsidRDefault="00B015D5" w:rsidP="00B015D5">
            <w:pPr>
              <w:jc w:val="both"/>
              <w:rPr>
                <w:rFonts w:eastAsia="Calibri"/>
                <w:lang w:eastAsia="en-US"/>
              </w:rPr>
            </w:pPr>
            <w:r w:rsidRPr="00B015D5">
              <w:rPr>
                <w:rFonts w:eastAsia="Calibri"/>
                <w:lang w:eastAsia="en-US"/>
              </w:rPr>
              <w:t>2) šo izstrādājumu laišanas tirgū faktu var dokumentāri pamatot ar preču piegādes dokumentiem vai muitas deklarācijām, kas noformētas atbilstoši muitas procedūrai – laišana brīvā apgrozībā, ko glabā desmit gadus un uzrāda kompetentajām iestādēm pēc pieprasījuma.</w:t>
            </w:r>
          </w:p>
          <w:p w14:paraId="7A084F80" w14:textId="77777777" w:rsidR="00B015D5" w:rsidRPr="00B015D5" w:rsidRDefault="00B015D5" w:rsidP="00B015D5">
            <w:pPr>
              <w:jc w:val="both"/>
              <w:rPr>
                <w:rFonts w:eastAsia="Calibri"/>
                <w:lang w:eastAsia="en-US"/>
              </w:rPr>
            </w:pPr>
          </w:p>
          <w:p w14:paraId="0774B3B4" w14:textId="19789432" w:rsidR="00245609" w:rsidRDefault="00B015D5" w:rsidP="00B015D5">
            <w:pPr>
              <w:contextualSpacing/>
              <w:jc w:val="both"/>
              <w:rPr>
                <w:rFonts w:eastAsia="Calibri"/>
                <w:lang w:eastAsia="en-US"/>
              </w:rPr>
            </w:pPr>
            <w:r w:rsidRPr="00B015D5">
              <w:rPr>
                <w:rFonts w:eastAsia="Calibri"/>
                <w:lang w:eastAsia="en-US"/>
              </w:rPr>
              <w:lastRenderedPageBreak/>
              <w:t>(4) Uz likumprojekta 4. pantā minētajiem izstrādājumiem nav attiecināmas tālākās likumprojektā paredzētās prasības.</w:t>
            </w:r>
          </w:p>
          <w:p w14:paraId="41DA14A9" w14:textId="665770B5" w:rsidR="00934AA7" w:rsidRDefault="00934AA7" w:rsidP="00B015D5">
            <w:pPr>
              <w:contextualSpacing/>
              <w:jc w:val="both"/>
              <w:rPr>
                <w:rFonts w:eastAsia="Calibri"/>
                <w:lang w:eastAsia="en-US"/>
              </w:rPr>
            </w:pPr>
          </w:p>
          <w:p w14:paraId="438BBD60" w14:textId="3284B682" w:rsidR="00934AA7" w:rsidRPr="00934AA7" w:rsidRDefault="00934AA7" w:rsidP="00B015D5">
            <w:pPr>
              <w:contextualSpacing/>
              <w:jc w:val="both"/>
              <w:rPr>
                <w:rFonts w:eastAsia="Calibri"/>
                <w:b/>
                <w:bCs/>
                <w:lang w:eastAsia="en-US"/>
              </w:rPr>
            </w:pPr>
            <w:r w:rsidRPr="00934AA7">
              <w:rPr>
                <w:rFonts w:eastAsia="Calibri"/>
                <w:b/>
                <w:bCs/>
                <w:lang w:eastAsia="en-US"/>
              </w:rPr>
              <w:t xml:space="preserve">(5) </w:t>
            </w:r>
            <w:r w:rsidR="00765418" w:rsidRPr="00765418">
              <w:rPr>
                <w:rFonts w:eastAsia="Calibri"/>
                <w:b/>
                <w:bCs/>
                <w:lang w:eastAsia="en-US"/>
              </w:rPr>
              <w:t>Šā panta prasības par aizliegumu laist tirgū no putu polistirola izgatavotu pārtikas iepakojumu neattiecas uz tādu dzērienu iepakojumu, šķīvjiem, paciņām un iesaiņojumu, kurā iepakota pārtika, un kuros pārtiku individuālam patēriņam iepako ražošanas līnijā, un ko nogādā uz tirdzniecības vietu, kas atrodas ārpus ražotnes vai ražotāja noliktavas.</w:t>
            </w:r>
          </w:p>
          <w:p w14:paraId="5403B414" w14:textId="77777777" w:rsidR="00B015D5" w:rsidRDefault="00B015D5" w:rsidP="00B015D5">
            <w:pPr>
              <w:contextualSpacing/>
              <w:jc w:val="both"/>
              <w:rPr>
                <w:rFonts w:eastAsia="Calibri"/>
                <w:b/>
                <w:bCs/>
                <w:lang w:eastAsia="en-US"/>
              </w:rPr>
            </w:pPr>
          </w:p>
          <w:p w14:paraId="04321099" w14:textId="231EB0F2" w:rsidR="00245609" w:rsidRPr="00DD15DE" w:rsidRDefault="00245609" w:rsidP="006412C4">
            <w:pPr>
              <w:contextualSpacing/>
              <w:jc w:val="both"/>
              <w:rPr>
                <w:rFonts w:eastAsia="Calibri"/>
                <w:b/>
                <w:bCs/>
                <w:lang w:eastAsia="en-US"/>
              </w:rPr>
            </w:pPr>
            <w:r w:rsidRPr="00D60F43">
              <w:t>Sk. precizēto Likumprojekta anotācijas I sadaļas 2.punkta 2.1.punktu.</w:t>
            </w:r>
          </w:p>
        </w:tc>
      </w:tr>
      <w:tr w:rsidR="005D0F28" w:rsidRPr="00712B66" w14:paraId="02082756" w14:textId="77777777" w:rsidTr="002D0B40">
        <w:tc>
          <w:tcPr>
            <w:tcW w:w="708" w:type="dxa"/>
            <w:tcBorders>
              <w:left w:val="single" w:sz="6" w:space="0" w:color="000000"/>
              <w:bottom w:val="single" w:sz="4" w:space="0" w:color="auto"/>
              <w:right w:val="single" w:sz="6" w:space="0" w:color="000000"/>
            </w:tcBorders>
            <w:shd w:val="clear" w:color="auto" w:fill="auto"/>
          </w:tcPr>
          <w:p w14:paraId="3E2C563C" w14:textId="0BAF9C22" w:rsidR="005D0F28" w:rsidRDefault="00D60F43" w:rsidP="005D0F28">
            <w:pPr>
              <w:pStyle w:val="naisc"/>
              <w:spacing w:before="0" w:after="0"/>
            </w:pPr>
            <w:r>
              <w:lastRenderedPageBreak/>
              <w:t>13</w:t>
            </w:r>
            <w:r w:rsidR="002C1515">
              <w:t>.</w:t>
            </w:r>
          </w:p>
        </w:tc>
        <w:tc>
          <w:tcPr>
            <w:tcW w:w="3086" w:type="dxa"/>
            <w:gridSpan w:val="2"/>
            <w:tcBorders>
              <w:left w:val="single" w:sz="6" w:space="0" w:color="000000"/>
              <w:bottom w:val="single" w:sz="4" w:space="0" w:color="auto"/>
              <w:right w:val="single" w:sz="6" w:space="0" w:color="000000"/>
            </w:tcBorders>
          </w:tcPr>
          <w:p w14:paraId="64091EDF" w14:textId="77777777" w:rsidR="00736A0F" w:rsidRPr="00736A0F" w:rsidRDefault="00736A0F" w:rsidP="00736A0F">
            <w:pPr>
              <w:jc w:val="both"/>
              <w:rPr>
                <w:rFonts w:eastAsia="Calibri"/>
                <w:lang w:eastAsia="en-US"/>
              </w:rPr>
            </w:pPr>
            <w:r w:rsidRPr="00736A0F">
              <w:rPr>
                <w:rFonts w:eastAsia="Calibri"/>
                <w:b/>
                <w:lang w:eastAsia="en-US"/>
              </w:rPr>
              <w:t>5. pants.</w:t>
            </w:r>
            <w:r w:rsidRPr="00736A0F">
              <w:rPr>
                <w:rFonts w:ascii="Calibri" w:eastAsia="Calibri" w:hAnsi="Calibri"/>
                <w:lang w:eastAsia="en-US"/>
              </w:rPr>
              <w:t xml:space="preserve"> </w:t>
            </w:r>
            <w:r w:rsidRPr="00736A0F">
              <w:rPr>
                <w:rFonts w:eastAsia="Calibri"/>
                <w:lang w:eastAsia="en-US"/>
              </w:rPr>
              <w:t>Ražotājam, lai mazinātu vienreizlietojamu plastmasu saturošo izstrādājumu patēriņu, ir pienākums:</w:t>
            </w:r>
          </w:p>
          <w:p w14:paraId="4CF23A49" w14:textId="77777777" w:rsidR="00736A0F" w:rsidRPr="00736A0F" w:rsidRDefault="00736A0F" w:rsidP="00736A0F">
            <w:pPr>
              <w:jc w:val="both"/>
              <w:rPr>
                <w:rFonts w:eastAsia="Calibri"/>
                <w:lang w:eastAsia="en-US"/>
              </w:rPr>
            </w:pPr>
            <w:r w:rsidRPr="00736A0F">
              <w:rPr>
                <w:rFonts w:eastAsia="Calibri"/>
                <w:lang w:eastAsia="en-US"/>
              </w:rPr>
              <w:t>1) kā alternatīvu šā likuma 2. pielikumā noteiktajiem plastmasu saturošiem izstrādājumiem, piedāvāt vai pārdot patērētājam atkārtoti lietojamus plastmasas izstrādājumus vai izstrādājumus, kas nesatur plastmasu;</w:t>
            </w:r>
          </w:p>
          <w:p w14:paraId="03B2E43B" w14:textId="77777777" w:rsidR="00736A0F" w:rsidRPr="00736A0F" w:rsidRDefault="00736A0F" w:rsidP="00736A0F">
            <w:pPr>
              <w:jc w:val="both"/>
              <w:rPr>
                <w:rFonts w:eastAsia="Calibri"/>
                <w:lang w:eastAsia="en-US"/>
              </w:rPr>
            </w:pPr>
            <w:r w:rsidRPr="00736A0F">
              <w:rPr>
                <w:rFonts w:eastAsia="Calibri"/>
                <w:lang w:eastAsia="en-US"/>
              </w:rPr>
              <w:t xml:space="preserve">2) informēt patērētājus par iespēju izmantot </w:t>
            </w:r>
            <w:proofErr w:type="spellStart"/>
            <w:r w:rsidRPr="00736A0F">
              <w:rPr>
                <w:rFonts w:eastAsia="Calibri"/>
                <w:lang w:eastAsia="en-US"/>
              </w:rPr>
              <w:t>līdzpaņemtas</w:t>
            </w:r>
            <w:proofErr w:type="spellEnd"/>
            <w:r w:rsidRPr="00736A0F">
              <w:rPr>
                <w:rFonts w:eastAsia="Calibri"/>
                <w:lang w:eastAsia="en-US"/>
              </w:rPr>
              <w:t xml:space="preserve"> dzērienu glāzes vai pārtikas iepakojumu, kā alternatīvu šā likuma 2. pielikumā noteiktajiem plastmasu saturošiem izstrādājumiem;</w:t>
            </w:r>
          </w:p>
          <w:p w14:paraId="45F5054D" w14:textId="0ABC4698" w:rsidR="005D0F28" w:rsidRPr="00736A0F" w:rsidRDefault="00736A0F" w:rsidP="00736A0F">
            <w:pPr>
              <w:jc w:val="both"/>
              <w:rPr>
                <w:rFonts w:eastAsia="Calibri"/>
                <w:shd w:val="clear" w:color="auto" w:fill="FFFFFF"/>
                <w:lang w:eastAsia="en-US"/>
              </w:rPr>
            </w:pPr>
            <w:r w:rsidRPr="00736A0F">
              <w:rPr>
                <w:rFonts w:eastAsia="Calibri"/>
                <w:shd w:val="clear" w:color="auto" w:fill="FFFFFF"/>
                <w:lang w:eastAsia="en-US"/>
              </w:rPr>
              <w:t>3) </w:t>
            </w:r>
            <w:r w:rsidRPr="00736A0F">
              <w:rPr>
                <w:rFonts w:eastAsia="Calibri"/>
                <w:lang w:eastAsia="en-US"/>
              </w:rPr>
              <w:t xml:space="preserve">neizsniegt </w:t>
            </w:r>
            <w:r w:rsidRPr="00736A0F">
              <w:rPr>
                <w:rFonts w:eastAsia="Calibri"/>
                <w:shd w:val="clear" w:color="auto" w:fill="FFFFFF"/>
                <w:lang w:eastAsia="en-US"/>
              </w:rPr>
              <w:t xml:space="preserve">patērētajam bez </w:t>
            </w:r>
            <w:r w:rsidRPr="00736A0F">
              <w:rPr>
                <w:rFonts w:eastAsia="Calibri"/>
                <w:shd w:val="clear" w:color="auto" w:fill="FFFFFF"/>
                <w:lang w:eastAsia="en-US"/>
              </w:rPr>
              <w:lastRenderedPageBreak/>
              <w:t>maksas šā likuma 2. pielikumā noteiktos plastmasu saturošos izstrādājumus.</w:t>
            </w:r>
          </w:p>
        </w:tc>
        <w:tc>
          <w:tcPr>
            <w:tcW w:w="4394" w:type="dxa"/>
            <w:tcBorders>
              <w:left w:val="single" w:sz="6" w:space="0" w:color="000000"/>
              <w:bottom w:val="single" w:sz="4" w:space="0" w:color="auto"/>
              <w:right w:val="single" w:sz="6" w:space="0" w:color="000000"/>
            </w:tcBorders>
          </w:tcPr>
          <w:p w14:paraId="39DF168B" w14:textId="77777777" w:rsidR="005D0F28" w:rsidRPr="0066008E" w:rsidRDefault="005D0F28" w:rsidP="005D0F28">
            <w:pPr>
              <w:pStyle w:val="naisc"/>
              <w:spacing w:before="0" w:after="0"/>
              <w:rPr>
                <w:b/>
                <w:bCs/>
              </w:rPr>
            </w:pPr>
            <w:r w:rsidRPr="0066008E">
              <w:rPr>
                <w:b/>
                <w:bCs/>
              </w:rPr>
              <w:lastRenderedPageBreak/>
              <w:t>Tieslietu ministrija</w:t>
            </w:r>
          </w:p>
          <w:p w14:paraId="67FFBA22" w14:textId="77777777" w:rsidR="005D0F28" w:rsidRDefault="005D0F28" w:rsidP="005D0F28">
            <w:pPr>
              <w:pStyle w:val="naisc"/>
              <w:spacing w:before="0" w:after="0"/>
              <w:jc w:val="both"/>
            </w:pPr>
            <w:r>
              <w:t>Kā deklaratīvu lūdzam izslēgt likumprojekta 5. panta pirmās daļas ievaddaļā ietverto norādi par mērķi mazināt vienreizlietojamu plastmasu saturošo izstrādājumu patēriņu, nepieciešamības gadījumā attiecīgu informāciju ietverot likumprojekta anotācijā.</w:t>
            </w:r>
          </w:p>
          <w:p w14:paraId="54E23A7F" w14:textId="77777777" w:rsidR="0004330B" w:rsidRDefault="0004330B" w:rsidP="005D0F28">
            <w:pPr>
              <w:pStyle w:val="naisc"/>
              <w:spacing w:before="0" w:after="0"/>
              <w:jc w:val="both"/>
            </w:pPr>
          </w:p>
          <w:p w14:paraId="05EB07D6" w14:textId="77777777" w:rsidR="0004330B" w:rsidRDefault="0004330B" w:rsidP="0004330B">
            <w:pPr>
              <w:pStyle w:val="naisc"/>
              <w:spacing w:before="0" w:after="0"/>
              <w:rPr>
                <w:b/>
                <w:bCs/>
              </w:rPr>
            </w:pPr>
            <w:r w:rsidRPr="000876F0">
              <w:rPr>
                <w:b/>
                <w:bCs/>
              </w:rPr>
              <w:t>Latvijas Pārtikas uzņēmumu federācija</w:t>
            </w:r>
            <w:r>
              <w:rPr>
                <w:b/>
                <w:bCs/>
              </w:rPr>
              <w:t xml:space="preserve"> un </w:t>
            </w:r>
            <w:r w:rsidRPr="000876F0">
              <w:rPr>
                <w:b/>
                <w:bCs/>
              </w:rPr>
              <w:t xml:space="preserve">Latvijas Alus Darītāju savienība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24984D39" w14:textId="77777777" w:rsidR="0004330B" w:rsidRPr="0067194A" w:rsidRDefault="0004330B" w:rsidP="0004330B">
            <w:pPr>
              <w:pStyle w:val="naisc"/>
              <w:spacing w:before="0" w:after="0"/>
              <w:jc w:val="both"/>
            </w:pPr>
            <w:r w:rsidRPr="00C8132D">
              <w:t>5.pantā “(…)pārtikas iepakojums, piemēram, ēdiena trauki ar vāciņu vai bez tā, ja ēdiens: (…) c) gatavs patērēšanai bez tālākas sagatavošanas,(...) tajā skaitā pārtikas iepakojums, ko izmanto ātrajām uzkodām vai citam ēdienam, kas gatavs tūlītējam patēriņam, izņemot dzērienu iepakojumu, šķīvjus un paciņas un iesaiņojumus</w:t>
            </w:r>
            <w:r w:rsidRPr="0067194A">
              <w:t>, kas satur pārtiku.”</w:t>
            </w:r>
          </w:p>
          <w:p w14:paraId="63D93C14" w14:textId="01D74B31" w:rsidR="0004330B" w:rsidRPr="0066008E" w:rsidRDefault="0004330B" w:rsidP="0004330B">
            <w:pPr>
              <w:pStyle w:val="naisc"/>
              <w:spacing w:before="0" w:after="0"/>
              <w:jc w:val="both"/>
              <w:rPr>
                <w:b/>
                <w:bCs/>
              </w:rPr>
            </w:pPr>
            <w:r w:rsidRPr="0067194A">
              <w:lastRenderedPageBreak/>
              <w:t>Lūdzu sniegt skaidrojumu – kas ir pārtikas iepakojums, ko izmanto ātrajām uzkodām, izņemot paciņas un iesaiņojumus, kas satur pārtiku? Vai minētais attiecas uz, piemēram, šokolādes batoniņu iepakojumu (OPP) vai, piemēram, zefīriem iepakojumā?</w:t>
            </w:r>
          </w:p>
        </w:tc>
        <w:tc>
          <w:tcPr>
            <w:tcW w:w="3711" w:type="dxa"/>
            <w:gridSpan w:val="2"/>
            <w:tcBorders>
              <w:left w:val="single" w:sz="6" w:space="0" w:color="000000"/>
              <w:bottom w:val="single" w:sz="4" w:space="0" w:color="auto"/>
              <w:right w:val="single" w:sz="6" w:space="0" w:color="000000"/>
            </w:tcBorders>
            <w:shd w:val="clear" w:color="auto" w:fill="auto"/>
          </w:tcPr>
          <w:p w14:paraId="3128CDE6" w14:textId="77777777" w:rsidR="005D0F28" w:rsidRDefault="005D0F28" w:rsidP="005D0F28">
            <w:pPr>
              <w:pStyle w:val="naisc"/>
              <w:spacing w:before="0" w:after="0"/>
              <w:rPr>
                <w:b/>
                <w:bCs/>
              </w:rPr>
            </w:pPr>
            <w:r w:rsidRPr="009C3E95">
              <w:rPr>
                <w:b/>
                <w:bCs/>
              </w:rPr>
              <w:lastRenderedPageBreak/>
              <w:t>Ņemts vērā.</w:t>
            </w:r>
          </w:p>
          <w:p w14:paraId="2CB4565D" w14:textId="77777777" w:rsidR="0004330B" w:rsidRDefault="0004330B" w:rsidP="005D0F28">
            <w:pPr>
              <w:pStyle w:val="naisc"/>
              <w:spacing w:before="0" w:after="0"/>
              <w:rPr>
                <w:b/>
                <w:bCs/>
              </w:rPr>
            </w:pPr>
          </w:p>
          <w:p w14:paraId="54BA1792" w14:textId="77777777" w:rsidR="0004330B" w:rsidRDefault="0004330B" w:rsidP="005D0F28">
            <w:pPr>
              <w:pStyle w:val="naisc"/>
              <w:spacing w:before="0" w:after="0"/>
              <w:rPr>
                <w:b/>
                <w:bCs/>
              </w:rPr>
            </w:pPr>
          </w:p>
          <w:p w14:paraId="34228082" w14:textId="77777777" w:rsidR="0004330B" w:rsidRDefault="0004330B" w:rsidP="005D0F28">
            <w:pPr>
              <w:pStyle w:val="naisc"/>
              <w:spacing w:before="0" w:after="0"/>
              <w:rPr>
                <w:b/>
                <w:bCs/>
              </w:rPr>
            </w:pPr>
          </w:p>
          <w:p w14:paraId="2B1109B2" w14:textId="77777777" w:rsidR="0004330B" w:rsidRDefault="0004330B" w:rsidP="005D0F28">
            <w:pPr>
              <w:pStyle w:val="naisc"/>
              <w:spacing w:before="0" w:after="0"/>
              <w:rPr>
                <w:b/>
                <w:bCs/>
              </w:rPr>
            </w:pPr>
          </w:p>
          <w:p w14:paraId="6F681C6C" w14:textId="77777777" w:rsidR="0004330B" w:rsidRDefault="0004330B" w:rsidP="005D0F28">
            <w:pPr>
              <w:pStyle w:val="naisc"/>
              <w:spacing w:before="0" w:after="0"/>
              <w:rPr>
                <w:b/>
                <w:bCs/>
              </w:rPr>
            </w:pPr>
          </w:p>
          <w:p w14:paraId="031E893C" w14:textId="77777777" w:rsidR="0004330B" w:rsidRDefault="0004330B" w:rsidP="005D0F28">
            <w:pPr>
              <w:pStyle w:val="naisc"/>
              <w:spacing w:before="0" w:after="0"/>
              <w:rPr>
                <w:b/>
                <w:bCs/>
              </w:rPr>
            </w:pPr>
          </w:p>
          <w:p w14:paraId="5EADD4FE" w14:textId="77777777" w:rsidR="0004330B" w:rsidRDefault="0004330B" w:rsidP="005D0F28">
            <w:pPr>
              <w:pStyle w:val="naisc"/>
              <w:spacing w:before="0" w:after="0"/>
              <w:rPr>
                <w:b/>
                <w:bCs/>
              </w:rPr>
            </w:pPr>
          </w:p>
          <w:p w14:paraId="641A96E5" w14:textId="77777777" w:rsidR="0004330B" w:rsidRDefault="0004330B" w:rsidP="005D0F28">
            <w:pPr>
              <w:pStyle w:val="naisc"/>
              <w:spacing w:before="0" w:after="0"/>
              <w:rPr>
                <w:b/>
                <w:bCs/>
              </w:rPr>
            </w:pPr>
          </w:p>
          <w:p w14:paraId="1F10F1F2" w14:textId="77777777" w:rsidR="0004330B" w:rsidRPr="005A2BBD" w:rsidRDefault="0004330B" w:rsidP="0004330B">
            <w:pPr>
              <w:pStyle w:val="naisc"/>
              <w:spacing w:before="0" w:after="0"/>
              <w:rPr>
                <w:b/>
                <w:bCs/>
              </w:rPr>
            </w:pPr>
            <w:r w:rsidRPr="005A2BBD">
              <w:rPr>
                <w:b/>
                <w:bCs/>
              </w:rPr>
              <w:t>Ņemts vērā.</w:t>
            </w:r>
          </w:p>
          <w:p w14:paraId="681E831D" w14:textId="77777777" w:rsidR="0004330B" w:rsidRPr="005A2BBD" w:rsidRDefault="0004330B" w:rsidP="0004330B">
            <w:pPr>
              <w:pStyle w:val="naisc"/>
              <w:spacing w:before="0" w:after="0"/>
              <w:jc w:val="both"/>
            </w:pPr>
          </w:p>
          <w:p w14:paraId="1FE2B4B1" w14:textId="34804436" w:rsidR="0004330B" w:rsidRPr="009C3E95" w:rsidRDefault="0004330B" w:rsidP="0004330B">
            <w:pPr>
              <w:pStyle w:val="naisc"/>
              <w:spacing w:before="0" w:after="0"/>
              <w:jc w:val="both"/>
              <w:rPr>
                <w:b/>
                <w:bCs/>
              </w:rPr>
            </w:pPr>
            <w:r w:rsidRPr="005A2BBD">
              <w:rPr>
                <w:rFonts w:eastAsia="Calibri"/>
                <w:bCs/>
                <w:lang w:eastAsia="en-US"/>
              </w:rPr>
              <w:t xml:space="preserve">Likumprojekta 4. panta pirmās daļas 7. punkta, 5. panta otrās daļas otrā punkta un 8. panta 1. punktā sākotnēji Direktīvā 2019/904 atbilstošajās redakcijas daļās iekļautā piebilde “izņemot dzērienu iepakojumu, šķīvjus, paciņas un iesaiņojumu, kurā iepakota pārtika” ir </w:t>
            </w:r>
            <w:r w:rsidR="001005E5">
              <w:rPr>
                <w:rFonts w:eastAsia="Calibri"/>
                <w:bCs/>
                <w:lang w:eastAsia="en-US"/>
              </w:rPr>
              <w:t>izslēgta</w:t>
            </w:r>
            <w:r w:rsidRPr="005A2BBD">
              <w:rPr>
                <w:rFonts w:eastAsia="Calibri"/>
                <w:bCs/>
                <w:lang w:eastAsia="en-US"/>
              </w:rPr>
              <w:t>. Šie produkti Direktīvā 2019/904 ir noteikti kā izņēmumi gadījumos, ja iepakojums</w:t>
            </w:r>
            <w:r w:rsidRPr="005A2BBD">
              <w:rPr>
                <w:rFonts w:ascii="Calibri" w:eastAsia="Calibri" w:hAnsi="Calibri"/>
                <w:bCs/>
                <w:sz w:val="22"/>
                <w:szCs w:val="22"/>
                <w:lang w:eastAsia="en-US"/>
              </w:rPr>
              <w:t xml:space="preserve"> </w:t>
            </w:r>
            <w:r w:rsidRPr="005A2BBD">
              <w:rPr>
                <w:rFonts w:eastAsia="Calibri"/>
                <w:bCs/>
                <w:lang w:eastAsia="en-US"/>
              </w:rPr>
              <w:t xml:space="preserve">attiecināms uz tādu iepakojumu, kas </w:t>
            </w:r>
            <w:r w:rsidRPr="005A2BBD">
              <w:rPr>
                <w:rFonts w:eastAsia="Calibri"/>
                <w:bCs/>
                <w:lang w:eastAsia="en-US"/>
              </w:rPr>
              <w:lastRenderedPageBreak/>
              <w:t>neatbilst Likumprojekta 4. panta pirmās daļas 7. punkta, 5. panta otrās daļas 2. punkta un 8. panta 1. punkta a), b) un c) apakšpunktos noteiktajām prasībām, proti, nav definēts kā paredzēts tūlītējam patēriņam</w:t>
            </w:r>
            <w:r w:rsidRPr="005A2BBD">
              <w:rPr>
                <w:rFonts w:eastAsia="Calibri"/>
                <w:bCs/>
                <w:vertAlign w:val="superscript"/>
                <w:lang w:eastAsia="en-US"/>
              </w:rPr>
              <w:footnoteReference w:id="15"/>
            </w:r>
            <w:r w:rsidRPr="005A2BBD">
              <w:rPr>
                <w:rFonts w:eastAsia="Calibri"/>
                <w:bCs/>
                <w:lang w:eastAsia="en-US"/>
              </w:rPr>
              <w:t>.</w:t>
            </w:r>
          </w:p>
        </w:tc>
        <w:tc>
          <w:tcPr>
            <w:tcW w:w="3093" w:type="dxa"/>
            <w:tcBorders>
              <w:top w:val="single" w:sz="4" w:space="0" w:color="auto"/>
              <w:left w:val="single" w:sz="4" w:space="0" w:color="auto"/>
              <w:bottom w:val="single" w:sz="4" w:space="0" w:color="auto"/>
            </w:tcBorders>
          </w:tcPr>
          <w:p w14:paraId="78676E97" w14:textId="77777777" w:rsidR="00F6668E" w:rsidRPr="00435BE3" w:rsidRDefault="005D0F28" w:rsidP="00F6668E">
            <w:pPr>
              <w:jc w:val="both"/>
              <w:rPr>
                <w:rFonts w:eastAsia="Calibri"/>
                <w:lang w:eastAsia="en-US"/>
              </w:rPr>
            </w:pPr>
            <w:r w:rsidRPr="00435BE3">
              <w:rPr>
                <w:b/>
                <w:bCs/>
              </w:rPr>
              <w:lastRenderedPageBreak/>
              <w:t>5. pants.</w:t>
            </w:r>
            <w:r w:rsidRPr="00435BE3">
              <w:t xml:space="preserve"> </w:t>
            </w:r>
            <w:r w:rsidR="00F6668E" w:rsidRPr="00435BE3">
              <w:rPr>
                <w:rFonts w:eastAsia="Calibri"/>
                <w:lang w:eastAsia="en-US"/>
              </w:rPr>
              <w:t>(1)</w:t>
            </w:r>
            <w:r w:rsidR="00F6668E" w:rsidRPr="00435BE3">
              <w:rPr>
                <w:rFonts w:ascii="Calibri" w:eastAsia="Calibri" w:hAnsi="Calibri"/>
                <w:color w:val="FF0000"/>
                <w:lang w:eastAsia="en-US"/>
              </w:rPr>
              <w:t xml:space="preserve"> </w:t>
            </w:r>
            <w:r w:rsidR="00F6668E" w:rsidRPr="00435BE3">
              <w:rPr>
                <w:rFonts w:eastAsia="Calibri"/>
                <w:lang w:eastAsia="en-US"/>
              </w:rPr>
              <w:t>Ražotājam ir pienākums:</w:t>
            </w:r>
          </w:p>
          <w:p w14:paraId="330A9689" w14:textId="77777777" w:rsidR="00F6668E" w:rsidRPr="00435BE3" w:rsidRDefault="00F6668E" w:rsidP="00F6668E">
            <w:pPr>
              <w:jc w:val="both"/>
              <w:rPr>
                <w:rFonts w:eastAsia="Calibri"/>
                <w:lang w:eastAsia="en-US"/>
              </w:rPr>
            </w:pPr>
            <w:r w:rsidRPr="00435BE3">
              <w:rPr>
                <w:rFonts w:eastAsia="Calibri"/>
                <w:lang w:eastAsia="en-US"/>
              </w:rPr>
              <w:t xml:space="preserve">1) kā alternatīvu šā </w:t>
            </w:r>
            <w:bookmarkStart w:id="7" w:name="_Hlk57973230"/>
            <w:r w:rsidRPr="00435BE3">
              <w:rPr>
                <w:rFonts w:eastAsia="Calibri"/>
                <w:lang w:eastAsia="en-US"/>
              </w:rPr>
              <w:t xml:space="preserve">panta otrajā daļā </w:t>
            </w:r>
            <w:bookmarkEnd w:id="7"/>
            <w:r w:rsidRPr="00435BE3">
              <w:rPr>
                <w:rFonts w:eastAsia="Calibri"/>
                <w:lang w:eastAsia="en-US"/>
              </w:rPr>
              <w:t>noteiktajiem vienreizlietojamiem plastmasu saturošiem izstrādājumiem piedāvāt vai pārdot patērētājam atkārtoti lietojamus plastmasas izstrādājumus vai izstrādājumus, kas nesatur plastmasu;</w:t>
            </w:r>
          </w:p>
          <w:p w14:paraId="383DCD07" w14:textId="77777777" w:rsidR="00F6668E" w:rsidRPr="00435BE3" w:rsidRDefault="00F6668E" w:rsidP="00F6668E">
            <w:pPr>
              <w:jc w:val="both"/>
              <w:rPr>
                <w:rFonts w:eastAsia="Calibri"/>
                <w:lang w:eastAsia="en-US"/>
              </w:rPr>
            </w:pPr>
            <w:r w:rsidRPr="00435BE3">
              <w:rPr>
                <w:rFonts w:eastAsia="Calibri"/>
                <w:lang w:eastAsia="en-US"/>
              </w:rPr>
              <w:t xml:space="preserve">2) informēt patērētājus par iespēju izmantot </w:t>
            </w:r>
            <w:proofErr w:type="spellStart"/>
            <w:r w:rsidRPr="00435BE3">
              <w:rPr>
                <w:rFonts w:eastAsia="Calibri"/>
                <w:lang w:eastAsia="en-US"/>
              </w:rPr>
              <w:t>līdzpaņemtas</w:t>
            </w:r>
            <w:proofErr w:type="spellEnd"/>
            <w:r w:rsidRPr="00435BE3">
              <w:rPr>
                <w:rFonts w:eastAsia="Calibri"/>
                <w:lang w:eastAsia="en-US"/>
              </w:rPr>
              <w:t xml:space="preserve"> dzērienu glāzes vai pārtikas iepakojumu, kā alternatīvu šā likuma panta otrajā daļā noteiktajiem vienreizlietojamiem plastmasu saturošiem izstrādājumiem;</w:t>
            </w:r>
          </w:p>
          <w:p w14:paraId="35EF556B" w14:textId="77777777" w:rsidR="00F6668E" w:rsidRPr="00435BE3" w:rsidRDefault="00F6668E" w:rsidP="00F6668E">
            <w:pPr>
              <w:jc w:val="both"/>
              <w:rPr>
                <w:rFonts w:eastAsia="Calibri"/>
                <w:shd w:val="clear" w:color="auto" w:fill="FFFFFF"/>
                <w:lang w:eastAsia="en-US"/>
              </w:rPr>
            </w:pPr>
            <w:r w:rsidRPr="00435BE3">
              <w:rPr>
                <w:rFonts w:eastAsia="Calibri"/>
                <w:shd w:val="clear" w:color="auto" w:fill="FFFFFF"/>
                <w:lang w:eastAsia="en-US"/>
              </w:rPr>
              <w:t>3) </w:t>
            </w:r>
            <w:r w:rsidRPr="00435BE3">
              <w:rPr>
                <w:rFonts w:eastAsia="Calibri"/>
                <w:lang w:eastAsia="en-US"/>
              </w:rPr>
              <w:t xml:space="preserve">neizsniegt </w:t>
            </w:r>
            <w:r w:rsidRPr="00435BE3">
              <w:rPr>
                <w:rFonts w:eastAsia="Calibri"/>
                <w:shd w:val="clear" w:color="auto" w:fill="FFFFFF"/>
                <w:lang w:eastAsia="en-US"/>
              </w:rPr>
              <w:t xml:space="preserve">patērētajam bez maksas šā panta otrajā daļā </w:t>
            </w:r>
            <w:r w:rsidRPr="00435BE3">
              <w:rPr>
                <w:rFonts w:eastAsia="Calibri"/>
                <w:shd w:val="clear" w:color="auto" w:fill="FFFFFF"/>
                <w:lang w:eastAsia="en-US"/>
              </w:rPr>
              <w:lastRenderedPageBreak/>
              <w:t>noteiktos vienreizlietojamos plastmasu saturošos izstrādājumus.</w:t>
            </w:r>
          </w:p>
          <w:p w14:paraId="39ACB579" w14:textId="77777777" w:rsidR="00F6668E" w:rsidRPr="00435BE3" w:rsidRDefault="00F6668E" w:rsidP="00F6668E">
            <w:pPr>
              <w:ind w:firstLine="720"/>
              <w:jc w:val="both"/>
              <w:rPr>
                <w:rFonts w:eastAsia="Calibri"/>
                <w:shd w:val="clear" w:color="auto" w:fill="FFFFFF"/>
                <w:lang w:eastAsia="en-US"/>
              </w:rPr>
            </w:pPr>
          </w:p>
          <w:p w14:paraId="31BAC75D" w14:textId="77777777" w:rsidR="00F6668E" w:rsidRPr="00435BE3" w:rsidRDefault="00F6668E" w:rsidP="00F6668E">
            <w:pPr>
              <w:jc w:val="both"/>
              <w:rPr>
                <w:rFonts w:eastAsia="Calibri"/>
                <w:shd w:val="clear" w:color="auto" w:fill="FFFFFF"/>
                <w:lang w:eastAsia="en-US"/>
              </w:rPr>
            </w:pPr>
            <w:r w:rsidRPr="00435BE3">
              <w:rPr>
                <w:rFonts w:eastAsia="Calibri"/>
                <w:shd w:val="clear" w:color="auto" w:fill="FFFFFF"/>
                <w:lang w:eastAsia="en-US"/>
              </w:rPr>
              <w:t>(2) Vienreizlietojami plastmasu saturošie izstrādājumi, uz kuriem attiecas prasības par patēriņa samazināšanu:</w:t>
            </w:r>
          </w:p>
          <w:p w14:paraId="657EFD8B" w14:textId="77777777" w:rsidR="00F6668E" w:rsidRPr="00435BE3" w:rsidRDefault="00F6668E" w:rsidP="00F6668E">
            <w:pPr>
              <w:jc w:val="both"/>
              <w:rPr>
                <w:rFonts w:eastAsia="Calibri"/>
                <w:shd w:val="clear" w:color="auto" w:fill="FFFFFF"/>
                <w:lang w:eastAsia="en-US"/>
              </w:rPr>
            </w:pPr>
            <w:r w:rsidRPr="00435BE3">
              <w:rPr>
                <w:rFonts w:eastAsia="Calibri"/>
                <w:shd w:val="clear" w:color="auto" w:fill="FFFFFF"/>
                <w:lang w:eastAsia="en-US"/>
              </w:rPr>
              <w:t>1) dzērienu glāzes, to vāki un vāciņi;</w:t>
            </w:r>
          </w:p>
          <w:p w14:paraId="53D1B7A1" w14:textId="77777777" w:rsidR="00F6668E" w:rsidRPr="00435BE3" w:rsidRDefault="00F6668E" w:rsidP="00F6668E">
            <w:pPr>
              <w:jc w:val="both"/>
              <w:rPr>
                <w:rFonts w:eastAsia="Calibri"/>
                <w:shd w:val="clear" w:color="auto" w:fill="FFFFFF"/>
                <w:lang w:eastAsia="en-US"/>
              </w:rPr>
            </w:pPr>
            <w:bookmarkStart w:id="8" w:name="_Hlk62044724"/>
            <w:r w:rsidRPr="00435BE3">
              <w:rPr>
                <w:rFonts w:eastAsia="Calibri"/>
                <w:shd w:val="clear" w:color="auto" w:fill="FFFFFF"/>
                <w:lang w:eastAsia="en-US"/>
              </w:rPr>
              <w:t>2) pārtikas iepakojums, tostarp pārtikas iepakojums, ko izmanto ātrajām uzkodām vai citam ēdienam, kas gatavs tūlītējam patēriņam, piemēram, ēdiena trauki ar vāciņu vai bez tā, ja ēdiens:</w:t>
            </w:r>
          </w:p>
          <w:p w14:paraId="2F7E782D" w14:textId="77777777" w:rsidR="00F6668E" w:rsidRPr="00435BE3" w:rsidRDefault="00F6668E" w:rsidP="00F6668E">
            <w:pPr>
              <w:jc w:val="both"/>
              <w:rPr>
                <w:rFonts w:eastAsia="Calibri"/>
                <w:shd w:val="clear" w:color="auto" w:fill="FFFFFF"/>
                <w:lang w:eastAsia="en-US"/>
              </w:rPr>
            </w:pPr>
            <w:r w:rsidRPr="00435BE3">
              <w:rPr>
                <w:rFonts w:eastAsia="Calibri"/>
                <w:shd w:val="clear" w:color="auto" w:fill="FFFFFF"/>
                <w:lang w:eastAsia="en-US"/>
              </w:rPr>
              <w:t>a) paredzēts tūlītējam patēriņam vai nu uz vietas, vai līdzņemšanai;</w:t>
            </w:r>
          </w:p>
          <w:p w14:paraId="423B0A4B" w14:textId="77777777" w:rsidR="00F6668E" w:rsidRPr="00435BE3" w:rsidRDefault="00F6668E" w:rsidP="00F6668E">
            <w:pPr>
              <w:jc w:val="both"/>
              <w:rPr>
                <w:rFonts w:eastAsia="Calibri"/>
                <w:shd w:val="clear" w:color="auto" w:fill="FFFFFF"/>
                <w:lang w:eastAsia="en-US"/>
              </w:rPr>
            </w:pPr>
            <w:r w:rsidRPr="00435BE3">
              <w:rPr>
                <w:rFonts w:eastAsia="Calibri"/>
                <w:shd w:val="clear" w:color="auto" w:fill="FFFFFF"/>
                <w:lang w:eastAsia="en-US"/>
              </w:rPr>
              <w:t xml:space="preserve">b) parasti tiek patērēts no iepakojuma trauka; </w:t>
            </w:r>
          </w:p>
          <w:p w14:paraId="08DD67AD" w14:textId="4C3256DC" w:rsidR="00F6668E" w:rsidRPr="00435BE3" w:rsidRDefault="00F6668E" w:rsidP="00F6668E">
            <w:pPr>
              <w:jc w:val="both"/>
              <w:rPr>
                <w:rFonts w:eastAsia="Calibri"/>
                <w:shd w:val="clear" w:color="auto" w:fill="FFFFFF"/>
                <w:lang w:eastAsia="en-US"/>
              </w:rPr>
            </w:pPr>
            <w:r w:rsidRPr="00435BE3">
              <w:rPr>
                <w:rFonts w:eastAsia="Calibri"/>
                <w:shd w:val="clear" w:color="auto" w:fill="FFFFFF"/>
                <w:lang w:eastAsia="en-US"/>
              </w:rPr>
              <w:t>c) gatavs patērēšanai bez tālākas sagatavošanas, piemēram, cepšanas, vārīšanas vai sildīšanas.</w:t>
            </w:r>
          </w:p>
          <w:p w14:paraId="30DF0DF2" w14:textId="77777777" w:rsidR="00F6668E" w:rsidRPr="00435BE3" w:rsidRDefault="00F6668E" w:rsidP="00F6668E">
            <w:pPr>
              <w:jc w:val="both"/>
              <w:rPr>
                <w:rFonts w:eastAsia="Calibri"/>
                <w:shd w:val="clear" w:color="auto" w:fill="FFFFFF"/>
                <w:lang w:eastAsia="en-US"/>
              </w:rPr>
            </w:pPr>
          </w:p>
          <w:p w14:paraId="573AB394" w14:textId="3ABA30E6" w:rsidR="005D0F28" w:rsidRPr="00435BE3" w:rsidRDefault="00F6668E" w:rsidP="00F6668E">
            <w:pPr>
              <w:jc w:val="both"/>
              <w:rPr>
                <w:rFonts w:eastAsia="Calibri"/>
                <w:shd w:val="clear" w:color="auto" w:fill="FFFFFF"/>
                <w:lang w:eastAsia="en-US"/>
              </w:rPr>
            </w:pPr>
            <w:r w:rsidRPr="00435BE3">
              <w:rPr>
                <w:rFonts w:eastAsia="Calibri"/>
                <w:shd w:val="clear" w:color="auto" w:fill="FFFFFF"/>
                <w:lang w:eastAsia="en-US"/>
              </w:rPr>
              <w:t xml:space="preserve">(3) </w:t>
            </w:r>
            <w:r w:rsidR="00435BE3" w:rsidRPr="00435BE3">
              <w:rPr>
                <w:shd w:val="clear" w:color="auto" w:fill="FFFFFF"/>
              </w:rPr>
              <w:t xml:space="preserve">Šā panta prasības par patērētāju informēšanu </w:t>
            </w:r>
            <w:r w:rsidR="00435BE3" w:rsidRPr="00435BE3">
              <w:rPr>
                <w:b/>
                <w:bCs/>
                <w:shd w:val="clear" w:color="auto" w:fill="FFFFFF"/>
              </w:rPr>
              <w:t xml:space="preserve">un patēriņa samazināšanu </w:t>
            </w:r>
            <w:r w:rsidR="00435BE3" w:rsidRPr="00435BE3">
              <w:rPr>
                <w:shd w:val="clear" w:color="auto" w:fill="FFFFFF"/>
              </w:rPr>
              <w:t xml:space="preserve">neattiecas uz tādu dzērienu </w:t>
            </w:r>
            <w:r w:rsidR="00435BE3" w:rsidRPr="00435BE3">
              <w:rPr>
                <w:shd w:val="clear" w:color="auto" w:fill="FFFFFF"/>
              </w:rPr>
              <w:lastRenderedPageBreak/>
              <w:t>iepakojumu, šķīvjiem, paciņām un iesaiņojumu, kurā iepakota pārtika, un kuros pārtiku individuālam patēriņam iepako ražošanas līnijā, un ko nogādā uz tirdzniecības vietu, kas atrodas ārpus ražotnes vai ražotāja noliktavas.</w:t>
            </w:r>
            <w:bookmarkEnd w:id="8"/>
          </w:p>
        </w:tc>
      </w:tr>
      <w:tr w:rsidR="005D0F28" w:rsidRPr="00712B66" w14:paraId="6371C948" w14:textId="77777777" w:rsidTr="002D0B40">
        <w:tc>
          <w:tcPr>
            <w:tcW w:w="708" w:type="dxa"/>
            <w:tcBorders>
              <w:left w:val="single" w:sz="6" w:space="0" w:color="000000"/>
              <w:bottom w:val="single" w:sz="4" w:space="0" w:color="auto"/>
              <w:right w:val="single" w:sz="6" w:space="0" w:color="000000"/>
            </w:tcBorders>
          </w:tcPr>
          <w:p w14:paraId="1982C9D5" w14:textId="2A7BFE64" w:rsidR="005D0F28" w:rsidRPr="0066008E" w:rsidRDefault="00D60F43" w:rsidP="005D0F28">
            <w:pPr>
              <w:pStyle w:val="naisc"/>
              <w:spacing w:before="0" w:after="0"/>
            </w:pPr>
            <w:r>
              <w:lastRenderedPageBreak/>
              <w:t>14</w:t>
            </w:r>
            <w:r w:rsidR="002C1515" w:rsidRPr="00D73890">
              <w:t>.</w:t>
            </w:r>
          </w:p>
        </w:tc>
        <w:tc>
          <w:tcPr>
            <w:tcW w:w="3086" w:type="dxa"/>
            <w:gridSpan w:val="2"/>
            <w:tcBorders>
              <w:left w:val="single" w:sz="6" w:space="0" w:color="000000"/>
              <w:bottom w:val="single" w:sz="4" w:space="0" w:color="auto"/>
              <w:right w:val="single" w:sz="6" w:space="0" w:color="000000"/>
            </w:tcBorders>
          </w:tcPr>
          <w:p w14:paraId="4E96CEE3" w14:textId="77777777" w:rsidR="00736A0F" w:rsidRPr="00736A0F" w:rsidRDefault="00736A0F" w:rsidP="00736A0F">
            <w:pPr>
              <w:jc w:val="both"/>
              <w:rPr>
                <w:rFonts w:eastAsia="Calibri"/>
                <w:lang w:eastAsia="en-US"/>
              </w:rPr>
            </w:pPr>
            <w:r w:rsidRPr="00736A0F">
              <w:rPr>
                <w:rFonts w:eastAsia="Calibri"/>
                <w:b/>
                <w:lang w:eastAsia="en-US"/>
              </w:rPr>
              <w:t>6. pants.</w:t>
            </w:r>
            <w:r w:rsidRPr="00736A0F">
              <w:rPr>
                <w:rFonts w:eastAsia="Calibri"/>
                <w:lang w:eastAsia="en-US"/>
              </w:rPr>
              <w:t xml:space="preserve"> (1) Ražotājs, kas pirmais Latvijas Republikas teritorijā laiž tirgū dzērienus šā likuma 3. pielikumā noteiktajā iepakojumā, ievēro šādas prasības:</w:t>
            </w:r>
          </w:p>
          <w:p w14:paraId="0A8BC4A4" w14:textId="77777777" w:rsidR="00736A0F" w:rsidRPr="00736A0F" w:rsidRDefault="00736A0F" w:rsidP="00736A0F">
            <w:pPr>
              <w:jc w:val="both"/>
              <w:rPr>
                <w:rFonts w:eastAsia="Calibri"/>
                <w:lang w:eastAsia="en-US"/>
              </w:rPr>
            </w:pPr>
            <w:r w:rsidRPr="00736A0F">
              <w:rPr>
                <w:rFonts w:eastAsia="Calibri"/>
                <w:lang w:eastAsia="en-US"/>
              </w:rPr>
              <w:t xml:space="preserve">1) no 2025. gada 1. janvāra šā likuma 3. pielikumā noteiktais dzērienu iepakojums, kuru galvenā sastāvdaļa ir </w:t>
            </w:r>
            <w:proofErr w:type="spellStart"/>
            <w:r w:rsidRPr="00736A0F">
              <w:rPr>
                <w:rFonts w:eastAsia="Calibri"/>
                <w:lang w:eastAsia="en-US"/>
              </w:rPr>
              <w:t>polietilēntereftalāts</w:t>
            </w:r>
            <w:proofErr w:type="spellEnd"/>
            <w:r w:rsidRPr="00736A0F">
              <w:rPr>
                <w:rFonts w:eastAsia="Calibri"/>
                <w:lang w:eastAsia="en-US"/>
              </w:rPr>
              <w:t xml:space="preserve"> (PET), satur vismaz 25 % pārstrādātas plastmasas. Pārstrādātas plastmasas saturu aprēķina kā vidējo rādītāju visam PET dzērienu iepakojumam, kas viena kalendārā gada laikā laists tirgū;</w:t>
            </w:r>
          </w:p>
          <w:p w14:paraId="2F0389D1" w14:textId="77777777" w:rsidR="00736A0F" w:rsidRPr="00736A0F" w:rsidRDefault="00736A0F" w:rsidP="00736A0F">
            <w:pPr>
              <w:jc w:val="both"/>
              <w:rPr>
                <w:rFonts w:eastAsia="Calibri"/>
                <w:lang w:eastAsia="en-US"/>
              </w:rPr>
            </w:pPr>
            <w:r w:rsidRPr="00736A0F">
              <w:rPr>
                <w:rFonts w:eastAsia="Calibri"/>
                <w:lang w:eastAsia="en-US"/>
              </w:rPr>
              <w:t xml:space="preserve">2) no 2030. gada 1. janvāra šā likumā 3. pielikumā noteiktais dzērienu iepakojums satur vismaz 30 % pārstrādātas plastmasas. </w:t>
            </w:r>
            <w:r w:rsidRPr="00736A0F">
              <w:rPr>
                <w:rFonts w:eastAsia="Calibri"/>
                <w:lang w:eastAsia="en-US"/>
              </w:rPr>
              <w:lastRenderedPageBreak/>
              <w:t>Pārstrādātas plastmasas saturu aprēķina kā vidējo rādītāju visam dzērienu iepakojumam, kas viena kalendārā gada laikā laists tirgū.</w:t>
            </w:r>
          </w:p>
          <w:p w14:paraId="35CAE048" w14:textId="77777777" w:rsidR="00736A0F" w:rsidRPr="00736A0F" w:rsidRDefault="00736A0F" w:rsidP="00736A0F">
            <w:pPr>
              <w:jc w:val="both"/>
              <w:rPr>
                <w:rFonts w:eastAsia="Calibri"/>
                <w:lang w:eastAsia="en-US"/>
              </w:rPr>
            </w:pPr>
          </w:p>
          <w:p w14:paraId="430AFD54" w14:textId="77777777" w:rsidR="00736A0F" w:rsidRPr="00736A0F" w:rsidRDefault="00736A0F" w:rsidP="00736A0F">
            <w:pPr>
              <w:jc w:val="both"/>
              <w:rPr>
                <w:rFonts w:eastAsia="Calibri"/>
                <w:lang w:eastAsia="en-US"/>
              </w:rPr>
            </w:pPr>
            <w:r w:rsidRPr="00736A0F">
              <w:rPr>
                <w:rFonts w:eastAsia="Calibri"/>
                <w:lang w:eastAsia="en-US"/>
              </w:rPr>
              <w:t>(2) Šā panta pirmās daļas prasības neattiecas uz metāla korķīšiem un vāciņiem ar plastmasas blīvēm.</w:t>
            </w:r>
          </w:p>
          <w:p w14:paraId="17A54AD2" w14:textId="77777777" w:rsidR="00736A0F" w:rsidRPr="00736A0F" w:rsidRDefault="00736A0F" w:rsidP="00736A0F">
            <w:pPr>
              <w:ind w:firstLine="720"/>
              <w:jc w:val="both"/>
              <w:rPr>
                <w:rFonts w:eastAsia="Calibri"/>
                <w:lang w:eastAsia="en-US"/>
              </w:rPr>
            </w:pPr>
          </w:p>
          <w:p w14:paraId="3B3422D2" w14:textId="77777777" w:rsidR="00736A0F" w:rsidRPr="00736A0F" w:rsidRDefault="00736A0F" w:rsidP="00736A0F">
            <w:pPr>
              <w:jc w:val="both"/>
              <w:rPr>
                <w:rFonts w:eastAsia="Calibri"/>
                <w:lang w:eastAsia="en-US"/>
              </w:rPr>
            </w:pPr>
            <w:r w:rsidRPr="00736A0F">
              <w:rPr>
                <w:rFonts w:eastAsia="Calibri"/>
                <w:lang w:eastAsia="en-US"/>
              </w:rPr>
              <w:t>(3)  Šā likuma 3. pielikumā noteiktos plastmasu saturošos izstrādājumus ražotājs var laist tirgū tikai tad, ja korķīši un vāciņi visā paredzētajā izstrādājumu lietošanas laikā nav atdalāmi no iepakojuma.</w:t>
            </w:r>
          </w:p>
          <w:p w14:paraId="4985BF6E" w14:textId="19B1A1BF" w:rsidR="00715045" w:rsidRPr="00736A0F" w:rsidRDefault="00715045" w:rsidP="00715045">
            <w:pPr>
              <w:pStyle w:val="naisc"/>
              <w:spacing w:before="0" w:after="0"/>
              <w:jc w:val="both"/>
            </w:pPr>
          </w:p>
        </w:tc>
        <w:tc>
          <w:tcPr>
            <w:tcW w:w="4394" w:type="dxa"/>
            <w:tcBorders>
              <w:left w:val="single" w:sz="6" w:space="0" w:color="000000"/>
              <w:bottom w:val="single" w:sz="4" w:space="0" w:color="auto"/>
              <w:right w:val="single" w:sz="6" w:space="0" w:color="000000"/>
            </w:tcBorders>
          </w:tcPr>
          <w:p w14:paraId="159377B1" w14:textId="77777777" w:rsidR="005D0F28" w:rsidRPr="0066008E" w:rsidRDefault="005D0F28" w:rsidP="005D0F28">
            <w:pPr>
              <w:pStyle w:val="naisc"/>
              <w:spacing w:before="0" w:after="0"/>
              <w:rPr>
                <w:b/>
                <w:bCs/>
              </w:rPr>
            </w:pPr>
            <w:r w:rsidRPr="0066008E">
              <w:rPr>
                <w:b/>
                <w:bCs/>
              </w:rPr>
              <w:lastRenderedPageBreak/>
              <w:t>Tieslietu ministrija</w:t>
            </w:r>
          </w:p>
          <w:p w14:paraId="7372CE56" w14:textId="77777777" w:rsidR="005D0F28" w:rsidRDefault="005D0F28" w:rsidP="005D0F28">
            <w:pPr>
              <w:pStyle w:val="naisc"/>
              <w:jc w:val="both"/>
            </w:pPr>
            <w:r>
              <w:t>Vēršam uzmanību, ka saskaņā ar noteikumu Nr. 108 44. punktu saīsinājumā abreviatūras neizmanto. Saīsinājumā pieļaujams izmantot vispārzināmas abreviatūras. Attiecīgi lūdzam atbilstoši precizēt likumprojekta 6. panta pirmo daļu un tālākās likumprojekta normas, kur izmantots saīsinājums PET (</w:t>
            </w:r>
            <w:proofErr w:type="spellStart"/>
            <w:r>
              <w:t>polietilēntereftalāts</w:t>
            </w:r>
            <w:proofErr w:type="spellEnd"/>
            <w:r>
              <w:t>), tā vietā saīsinājumu nepieciešamības gadījumā izdarot atbilstoši noteikumu Nr. 108 43. punktam.</w:t>
            </w:r>
          </w:p>
          <w:p w14:paraId="64209FC8" w14:textId="77777777" w:rsidR="00F10941" w:rsidRDefault="00F10941" w:rsidP="005D0F28">
            <w:pPr>
              <w:pStyle w:val="naisc"/>
              <w:jc w:val="both"/>
            </w:pPr>
          </w:p>
          <w:p w14:paraId="78129DA5" w14:textId="41261C65" w:rsidR="00F10941" w:rsidRPr="006824F2" w:rsidRDefault="00F10941" w:rsidP="00F10941">
            <w:pPr>
              <w:pStyle w:val="naisc"/>
              <w:spacing w:before="0" w:after="0"/>
              <w:rPr>
                <w:b/>
                <w:bCs/>
              </w:rPr>
            </w:pPr>
            <w:r w:rsidRPr="006824F2">
              <w:rPr>
                <w:b/>
                <w:bCs/>
              </w:rPr>
              <w:t>Ekonomikas ministrija</w:t>
            </w:r>
          </w:p>
          <w:p w14:paraId="7D36A82B" w14:textId="77777777" w:rsidR="00F10941" w:rsidRDefault="00F10941" w:rsidP="00F10941">
            <w:pPr>
              <w:pStyle w:val="naisc"/>
              <w:spacing w:before="0"/>
              <w:jc w:val="both"/>
            </w:pPr>
            <w:r>
              <w:t xml:space="preserve">Likumprojekta 6. panta pirmā daļa nosaka, ka „Ražotājs, kas pirmais Latvijas Republikas teritorijā laiž tirgū dzērienus šā likuma 3. pielikumā noteiktajā iepakojumā, ievēro šādas prasības…”, kas liek noprast, ka Likumprojektā paredzētās prasības būtu jāievēro tikai tam ražotājam, kas pirmais Latvijas Republikas teritorijā laiž tirgū dzērienus Likumprojekta 3. pielikumā noteiktā iepakojumā, kas ir nesamērīgi un </w:t>
            </w:r>
            <w:r>
              <w:lastRenderedPageBreak/>
              <w:t>diskriminējoši. Lūdzam atbilstoši precizēt Likumprojekta 6. panta pirmo daļu, norādot, ka minētā norma attiecas uz visiem ražotājiem, kas Latvijas teritorijā laiž tirgū dzērienus Likumprojekta 3. pielikumā noteiktajā iepakojumā.</w:t>
            </w:r>
          </w:p>
          <w:p w14:paraId="496CB8BC" w14:textId="342BEB43" w:rsidR="00F10941" w:rsidRDefault="00F10941" w:rsidP="00F10941">
            <w:pPr>
              <w:pStyle w:val="naisc"/>
              <w:jc w:val="both"/>
            </w:pPr>
            <w:r>
              <w:t xml:space="preserve">Ņemot vērā, ka Likumprojekts paredz Ministru kabinetam izstrādāt vairākus noteikumus, piemēram, par marķēšanas kārtību un grafisko simbolu, kārtību, kādā ražotājs, kas pats izveido un piemēro ražotāja paplašinātās atbildības sistēmu u.c., tad tos izstrādājot, aicinām rūpīgi izvērtēt uzņēmējiem uzliktās prasības, lai neradītu tiem nesamērīgu administratīvo un finansiālo slogu. </w:t>
            </w:r>
            <w:r w:rsidRPr="00AF3EE0">
              <w:t>Atgādinām, ka jebkādām uzņēmējdarbību regulējošām prasībām ir jābūt pamatotām, izvērtētām un samērīgām, kā arī tās nedrīkst būt diskriminējošas.</w:t>
            </w:r>
          </w:p>
          <w:p w14:paraId="13ED2630" w14:textId="0BDEAAF0" w:rsidR="00AE3087" w:rsidRDefault="00AE3087" w:rsidP="00F10941">
            <w:pPr>
              <w:pStyle w:val="naisc"/>
              <w:jc w:val="both"/>
            </w:pPr>
          </w:p>
          <w:p w14:paraId="4010BB3F" w14:textId="77777777" w:rsidR="00AE3087" w:rsidRPr="008B49C3" w:rsidRDefault="00AE3087" w:rsidP="00AE3087">
            <w:pPr>
              <w:pStyle w:val="naisc"/>
              <w:spacing w:before="0" w:after="0"/>
              <w:rPr>
                <w:b/>
                <w:bCs/>
              </w:rPr>
            </w:pPr>
            <w:r w:rsidRPr="008B49C3">
              <w:rPr>
                <w:b/>
                <w:bCs/>
              </w:rPr>
              <w:t>Patērētāju tiesību aizsardzības centrs</w:t>
            </w:r>
          </w:p>
          <w:p w14:paraId="5CEC2CB0" w14:textId="77777777" w:rsidR="00AE3087" w:rsidRPr="00AF3EE0" w:rsidRDefault="00AE3087" w:rsidP="00AE3087">
            <w:pPr>
              <w:jc w:val="both"/>
            </w:pPr>
            <w:r w:rsidRPr="00AF3EE0">
              <w:rPr>
                <w:i/>
                <w:iCs/>
              </w:rPr>
              <w:t>Likumprojekta</w:t>
            </w:r>
            <w:r w:rsidRPr="00AF3EE0">
              <w:t xml:space="preserve"> 6.panta otrajā daļā noteikts: „</w:t>
            </w:r>
            <w:r w:rsidRPr="00AF3EE0">
              <w:rPr>
                <w:i/>
                <w:iCs/>
              </w:rPr>
              <w:t xml:space="preserve">Šā </w:t>
            </w:r>
            <w:r w:rsidRPr="00AF3EE0">
              <w:rPr>
                <w:i/>
                <w:iCs/>
                <w:u w:val="single"/>
              </w:rPr>
              <w:t>panta pirmās daļas</w:t>
            </w:r>
            <w:r w:rsidRPr="00AF3EE0">
              <w:rPr>
                <w:i/>
                <w:iCs/>
              </w:rPr>
              <w:t xml:space="preserve"> prasības neattiecas uz metāla korķīšiem un vāciņiem ar plastmasas blīvēm</w:t>
            </w:r>
            <w:r w:rsidRPr="00AF3EE0">
              <w:t>”.</w:t>
            </w:r>
          </w:p>
          <w:p w14:paraId="6B7B3CBE" w14:textId="77777777" w:rsidR="00AE3087" w:rsidRDefault="00AE3087" w:rsidP="00AE3087">
            <w:pPr>
              <w:ind w:firstLine="720"/>
              <w:jc w:val="both"/>
            </w:pPr>
            <w:r w:rsidRPr="00AF3EE0">
              <w:rPr>
                <w:i/>
                <w:iCs/>
              </w:rPr>
              <w:t>Direktīvas (ES) 2019/904</w:t>
            </w:r>
            <w:r w:rsidRPr="00AF3EE0">
              <w:t xml:space="preserve"> 6.panta 2.punktā noteikts: „</w:t>
            </w:r>
            <w:r w:rsidRPr="00AF3EE0">
              <w:rPr>
                <w:i/>
                <w:iCs/>
              </w:rPr>
              <w:t xml:space="preserve">Šā </w:t>
            </w:r>
            <w:r w:rsidRPr="00AF3EE0">
              <w:rPr>
                <w:i/>
                <w:iCs/>
                <w:u w:val="single"/>
              </w:rPr>
              <w:t>panta</w:t>
            </w:r>
            <w:r w:rsidRPr="00AF3EE0">
              <w:rPr>
                <w:i/>
                <w:iCs/>
              </w:rPr>
              <w:t xml:space="preserve"> vajadzībām par korķīšiem un vāciņiem</w:t>
            </w:r>
            <w:bookmarkStart w:id="9" w:name="_Hlk57290795"/>
            <w:r w:rsidRPr="00AF3EE0">
              <w:rPr>
                <w:i/>
                <w:iCs/>
              </w:rPr>
              <w:t>, kas izgatavoti no plastmasas</w:t>
            </w:r>
            <w:bookmarkEnd w:id="9"/>
            <w:r w:rsidRPr="00AF3EE0">
              <w:rPr>
                <w:i/>
                <w:iCs/>
              </w:rPr>
              <w:t>, neuzskata metāla korķīšus un vāciņus ar plastmasas blīvēm</w:t>
            </w:r>
            <w:r w:rsidRPr="00AF3EE0">
              <w:t>”. Tādējādi</w:t>
            </w:r>
            <w:r w:rsidRPr="00AF3EE0">
              <w:rPr>
                <w:i/>
                <w:iCs/>
              </w:rPr>
              <w:t xml:space="preserve"> Likumprojekta</w:t>
            </w:r>
            <w:r w:rsidRPr="00AF3EE0">
              <w:t xml:space="preserve"> 6.panta otrā daļa ir attiecināma arī uz </w:t>
            </w:r>
            <w:r w:rsidRPr="00AF3EE0">
              <w:rPr>
                <w:i/>
                <w:iCs/>
              </w:rPr>
              <w:t>Likumprojekta</w:t>
            </w:r>
            <w:r w:rsidRPr="00AF3EE0">
              <w:t xml:space="preserve"> 6.panta trešo daļu un</w:t>
            </w:r>
            <w:r w:rsidRPr="00AF3EE0">
              <w:rPr>
                <w:bCs/>
              </w:rPr>
              <w:t xml:space="preserve"> nepārņemto </w:t>
            </w:r>
            <w:r w:rsidRPr="00AF3EE0">
              <w:rPr>
                <w:i/>
                <w:iCs/>
              </w:rPr>
              <w:t xml:space="preserve">Direktīvas (ES) </w:t>
            </w:r>
            <w:r w:rsidRPr="00AF3EE0">
              <w:rPr>
                <w:i/>
                <w:iCs/>
              </w:rPr>
              <w:lastRenderedPageBreak/>
              <w:t>2019/904</w:t>
            </w:r>
            <w:r w:rsidRPr="00AF3EE0">
              <w:t xml:space="preserve"> 6.panta 4.punktu.</w:t>
            </w:r>
            <w:r w:rsidRPr="0001518F">
              <w:t xml:space="preserve">  </w:t>
            </w:r>
          </w:p>
          <w:p w14:paraId="71D638EF" w14:textId="77777777" w:rsidR="00AE3087" w:rsidRDefault="00AE3087" w:rsidP="00AE3087">
            <w:pPr>
              <w:ind w:firstLine="720"/>
              <w:jc w:val="both"/>
            </w:pPr>
          </w:p>
          <w:p w14:paraId="42532907" w14:textId="77777777" w:rsidR="00AE3087" w:rsidRPr="0066008E" w:rsidRDefault="00AE3087" w:rsidP="00AE3087">
            <w:pPr>
              <w:pStyle w:val="naisc"/>
              <w:spacing w:before="0" w:after="0"/>
              <w:rPr>
                <w:b/>
                <w:bCs/>
              </w:rPr>
            </w:pPr>
            <w:r w:rsidRPr="0066008E">
              <w:rPr>
                <w:b/>
                <w:bCs/>
              </w:rPr>
              <w:t>Tieslietu ministrija</w:t>
            </w:r>
          </w:p>
          <w:p w14:paraId="0B59C34B" w14:textId="77777777" w:rsidR="00AE3087" w:rsidRPr="00FC38A9" w:rsidRDefault="00AE3087" w:rsidP="00AE3087">
            <w:pPr>
              <w:pStyle w:val="naisc"/>
              <w:jc w:val="both"/>
            </w:pPr>
            <w:r>
              <w:t xml:space="preserve">Tiesiskās noteiktības nolūkā lūdzam likumprojekta 6. panta trešajā daļā skaidrot, par kādiem korķīšiem un </w:t>
            </w:r>
            <w:r w:rsidRPr="00FC38A9">
              <w:t>vāciņiem šajā normā ir runa</w:t>
            </w:r>
            <w:r>
              <w:t>.</w:t>
            </w:r>
          </w:p>
          <w:p w14:paraId="78506A73" w14:textId="77777777" w:rsidR="00AE3087" w:rsidRDefault="00AE3087" w:rsidP="00F10941">
            <w:pPr>
              <w:pStyle w:val="naisc"/>
              <w:jc w:val="both"/>
            </w:pPr>
          </w:p>
          <w:p w14:paraId="3251AA65" w14:textId="308E832C" w:rsidR="00F10941" w:rsidRDefault="00F10941" w:rsidP="00F10941">
            <w:pPr>
              <w:pStyle w:val="naisc"/>
              <w:spacing w:before="0" w:after="0"/>
              <w:rPr>
                <w:b/>
                <w:bCs/>
              </w:rPr>
            </w:pPr>
            <w:r>
              <w:rPr>
                <w:b/>
                <w:bCs/>
              </w:rPr>
              <w:t>Finanšu</w:t>
            </w:r>
            <w:r w:rsidRPr="00A95D56">
              <w:rPr>
                <w:b/>
                <w:bCs/>
              </w:rPr>
              <w:t xml:space="preserve"> ministrija</w:t>
            </w:r>
            <w:r>
              <w:rPr>
                <w:b/>
                <w:bCs/>
              </w:rPr>
              <w:t xml:space="preserve"> (priekšlikums)</w:t>
            </w:r>
          </w:p>
          <w:p w14:paraId="655A7B10" w14:textId="77777777" w:rsidR="00F10941" w:rsidRDefault="00F10941" w:rsidP="00F10941">
            <w:pPr>
              <w:pStyle w:val="naisc"/>
              <w:jc w:val="both"/>
            </w:pPr>
            <w:r w:rsidRPr="00A95D56">
              <w:t>Vēršam uzmanību uz to, ka likumprojek</w:t>
            </w:r>
            <w:r w:rsidRPr="00FA231A">
              <w:rPr>
                <w:color w:val="000000" w:themeColor="text1"/>
              </w:rPr>
              <w:t xml:space="preserve">ta 6., 9., 10. un 12.panta </w:t>
            </w:r>
            <w:r w:rsidRPr="00A95D56">
              <w:t>nosacījumi attiecas uz ražotāju, kurš pirmais Latvijas Republikā laidīs tirgū attiecīgās preces, savukārt anotācijas II sadaļas 2.punktā ir atzīmēts, ka likumprojekta prasības attieksies uz visiem komersantiem, kas ražo vai tirgo likumprojektā noteiktos izstrādājumus. Ņemot vērā iepriekšminēto, lūdzam veikt attiecīgus precizējumus, lai starp abiem dokumentiem nebūtu pretrunu.</w:t>
            </w:r>
          </w:p>
          <w:p w14:paraId="5ADA57B5" w14:textId="77777777" w:rsidR="00AE3087" w:rsidRDefault="00AE3087" w:rsidP="00F10941">
            <w:pPr>
              <w:pStyle w:val="naisc"/>
              <w:jc w:val="both"/>
            </w:pPr>
          </w:p>
          <w:p w14:paraId="05639BDD" w14:textId="77777777" w:rsidR="00AE3087" w:rsidRDefault="00AE3087" w:rsidP="00AE3087">
            <w:pPr>
              <w:jc w:val="center"/>
              <w:rPr>
                <w:b/>
                <w:bCs/>
              </w:rPr>
            </w:pPr>
            <w:r>
              <w:rPr>
                <w:b/>
                <w:bCs/>
              </w:rPr>
              <w:t>Tieslietu</w:t>
            </w:r>
            <w:r w:rsidRPr="000711BE">
              <w:rPr>
                <w:b/>
                <w:bCs/>
              </w:rPr>
              <w:t xml:space="preserve"> ministrija </w:t>
            </w:r>
            <w:r w:rsidRPr="004E4D01">
              <w:rPr>
                <w:b/>
                <w:bCs/>
              </w:rPr>
              <w:t xml:space="preserve">(priekšlikums) </w:t>
            </w:r>
          </w:p>
          <w:p w14:paraId="595F3058" w14:textId="77777777" w:rsidR="00AE3087" w:rsidRDefault="00AE3087" w:rsidP="00AE3087">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4BCB15BE" w14:textId="77777777" w:rsidR="00AE3087" w:rsidRDefault="00AE3087" w:rsidP="00F10941">
            <w:pPr>
              <w:pStyle w:val="naisc"/>
              <w:jc w:val="both"/>
            </w:pPr>
            <w:r w:rsidRPr="00660CAC">
              <w:t xml:space="preserve">Atkārtoti lūdzam kā saīsinājumus neizmantot </w:t>
            </w:r>
            <w:proofErr w:type="spellStart"/>
            <w:r w:rsidRPr="00660CAC">
              <w:t>abreviācijas</w:t>
            </w:r>
            <w:proofErr w:type="spellEnd"/>
            <w:r w:rsidRPr="00660CAC">
              <w:t xml:space="preserve"> (piemēram, PET) atbilstoši Ministru kabineta 2009. gada 3. februāra noteikumu Nr. 108 "Normatīvo aktu projektu sagatavošanas noteikumi" 44. punktam.</w:t>
            </w:r>
          </w:p>
          <w:p w14:paraId="38458BF7" w14:textId="77777777" w:rsidR="00AE3087" w:rsidRDefault="00AE3087" w:rsidP="00F10941">
            <w:pPr>
              <w:pStyle w:val="naisc"/>
              <w:jc w:val="both"/>
            </w:pPr>
          </w:p>
          <w:p w14:paraId="5F175719" w14:textId="77777777" w:rsidR="00AE3087" w:rsidRDefault="00AE3087" w:rsidP="00AE3087">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lastRenderedPageBreak/>
              <w:t>janvāra</w:t>
            </w:r>
            <w:r w:rsidRPr="003E7AB8">
              <w:rPr>
                <w:b/>
                <w:bCs/>
              </w:rPr>
              <w:t xml:space="preserve"> elektroniskās saskaņošanas)</w:t>
            </w:r>
          </w:p>
          <w:p w14:paraId="1D754827" w14:textId="77777777" w:rsidR="00AE3087" w:rsidRPr="00800256" w:rsidRDefault="00AE3087" w:rsidP="00AE3087">
            <w:pPr>
              <w:pStyle w:val="naisc"/>
              <w:jc w:val="both"/>
            </w:pPr>
            <w:r w:rsidRPr="00800256">
              <w:t xml:space="preserve">Lūdzam likumprojekta 6. panta ceturtajā daļā nedublēt īpaši medicīniskiem nolūkiem paredzētas pārtikas definīciju, kas ietverta Eiropas Parlamenta un Padomes 2013. gada 12. jūnija Regulas (ES) Nr. 609/2013 par zīdaiņiem un maziem bērniem paredzētu pārtiku, īpašiem medicīniskiem nolūkiem paredzētu pārtiku un par pilnīgiem uztura aizstājējiem svara kontrolei, un ar ko atceļ Padomes Direktīvu 92/52/EEK, Komisijas Direktīvas 96/8/EK, 1999/21/EK, 2006/125/EK un 2006/141/EK, Eiropas Parlamenta un Padomes Direktīvu 2009/39/EK un Komisijas Regulas (EK) Nr. 41/2009 un (EK) Nr. 953/2009 2. panta 2. punkta "g" apakšpunktā. </w:t>
            </w:r>
          </w:p>
          <w:p w14:paraId="375DD37D" w14:textId="77777777" w:rsidR="00AE3087" w:rsidRDefault="00AE3087" w:rsidP="00AE3087">
            <w:pPr>
              <w:pStyle w:val="naisc"/>
              <w:spacing w:before="0" w:after="0"/>
              <w:jc w:val="both"/>
            </w:pPr>
            <w:r w:rsidRPr="00800256">
              <w:t>Vienlaikus lūdzam atbilstoši precizēt arī atsauci uz minētās regulas vienību, jo tā izteikta nekorekti.</w:t>
            </w:r>
          </w:p>
          <w:p w14:paraId="25873BA7" w14:textId="77777777" w:rsidR="00AE3087" w:rsidRDefault="00AE3087" w:rsidP="00AE3087">
            <w:pPr>
              <w:pStyle w:val="naisc"/>
              <w:spacing w:before="0" w:after="0"/>
              <w:jc w:val="both"/>
            </w:pPr>
          </w:p>
          <w:p w14:paraId="500835F5" w14:textId="77777777" w:rsidR="00AE3087" w:rsidRPr="008B49C3" w:rsidRDefault="00AE3087" w:rsidP="00AE3087">
            <w:pPr>
              <w:pStyle w:val="naisc"/>
              <w:spacing w:before="0" w:after="0"/>
              <w:rPr>
                <w:b/>
                <w:bCs/>
              </w:rPr>
            </w:pPr>
            <w:r w:rsidRPr="008B49C3">
              <w:rPr>
                <w:b/>
                <w:bCs/>
              </w:rPr>
              <w:t>Patērētāju tiesību aizsardzības centrs</w:t>
            </w:r>
          </w:p>
          <w:p w14:paraId="660ACBFF" w14:textId="77777777" w:rsidR="00AE3087" w:rsidRDefault="00AE3087" w:rsidP="00AE3087">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161D1C0" w14:textId="77777777" w:rsidR="00AE3087" w:rsidRDefault="00AE3087" w:rsidP="00AE3087">
            <w:pPr>
              <w:pStyle w:val="naisc"/>
              <w:jc w:val="both"/>
            </w:pPr>
            <w:r w:rsidRPr="0022159A">
              <w:t xml:space="preserve">Kā norādīts iepriekš (skat. 2.punktu) saskaņā ar </w:t>
            </w:r>
            <w:r w:rsidRPr="0022159A">
              <w:rPr>
                <w:i/>
                <w:iCs/>
              </w:rPr>
              <w:t>Noteikumu Nr.108</w:t>
            </w:r>
            <w:r w:rsidRPr="0022159A">
              <w:t xml:space="preserve"> 172.punktu </w:t>
            </w:r>
            <w:r w:rsidRPr="0022159A">
              <w:rPr>
                <w:i/>
                <w:iCs/>
              </w:rPr>
              <w:t>Likumprojekta</w:t>
            </w:r>
            <w:r w:rsidRPr="0022159A">
              <w:t xml:space="preserve"> 6.panta ceturtajā daļā atsauce uz</w:t>
            </w:r>
            <w:r w:rsidRPr="00D35D50">
              <w:t xml:space="preserve"> </w:t>
            </w:r>
            <w:r w:rsidRPr="0022159A">
              <w:rPr>
                <w:i/>
                <w:iCs/>
              </w:rPr>
              <w:t>Regulas (ES) Nr. 609/2013</w:t>
            </w:r>
            <w:r>
              <w:rPr>
                <w:rStyle w:val="FootnoteReference"/>
              </w:rPr>
              <w:footnoteReference w:id="16"/>
            </w:r>
            <w:r w:rsidRPr="0022159A">
              <w:t xml:space="preserve"> 2.panta g) punktu jāpapildina ar </w:t>
            </w:r>
            <w:r w:rsidRPr="0022159A">
              <w:lastRenderedPageBreak/>
              <w:t xml:space="preserve">pieņemšanas datumu un nosaukumu. Vienlaikus </w:t>
            </w:r>
            <w:r w:rsidRPr="0022159A">
              <w:rPr>
                <w:i/>
                <w:iCs/>
              </w:rPr>
              <w:t>PTAC</w:t>
            </w:r>
            <w:r w:rsidRPr="0022159A">
              <w:t xml:space="preserve"> vērš uzmanību, ka aiz minētās regulas ir saglabāta </w:t>
            </w:r>
            <w:r w:rsidRPr="0022159A">
              <w:rPr>
                <w:i/>
                <w:iCs/>
              </w:rPr>
              <w:t>Direktīvas (ES) 2019/904</w:t>
            </w:r>
            <w:r w:rsidRPr="0022159A">
              <w:t xml:space="preserve"> pielikuma C daļas b) apakšpunktā ietvertā atsauce „(3)”.</w:t>
            </w:r>
          </w:p>
          <w:p w14:paraId="1080CADA" w14:textId="77777777" w:rsidR="00AE3087" w:rsidRDefault="00AE3087" w:rsidP="00AE3087">
            <w:pPr>
              <w:pStyle w:val="naisc"/>
              <w:jc w:val="both"/>
            </w:pPr>
          </w:p>
          <w:p w14:paraId="37F2D461" w14:textId="77777777" w:rsidR="00AE3087" w:rsidRPr="008B49C3" w:rsidRDefault="00AE3087" w:rsidP="00AE3087">
            <w:pPr>
              <w:pStyle w:val="naisc"/>
              <w:spacing w:before="0" w:after="0"/>
              <w:rPr>
                <w:b/>
                <w:bCs/>
              </w:rPr>
            </w:pPr>
            <w:r w:rsidRPr="008B49C3">
              <w:rPr>
                <w:b/>
                <w:bCs/>
              </w:rPr>
              <w:t>Patērētāju tiesību aizsardzības centrs</w:t>
            </w:r>
          </w:p>
          <w:p w14:paraId="79CA5624" w14:textId="77777777" w:rsidR="00AE3087" w:rsidRDefault="00AE3087" w:rsidP="00AE3087">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6257992A" w14:textId="77777777" w:rsidR="00AE3087" w:rsidRPr="00AB229F" w:rsidRDefault="00AE3087" w:rsidP="00AE3087">
            <w:pPr>
              <w:jc w:val="both"/>
            </w:pPr>
            <w:r w:rsidRPr="00AB229F">
              <w:rPr>
                <w:i/>
                <w:iCs/>
              </w:rPr>
              <w:t>Likumprojekta</w:t>
            </w:r>
            <w:r w:rsidRPr="00AB229F">
              <w:t xml:space="preserve"> 6.panta piektajā daļā noteikts:</w:t>
            </w:r>
            <w:r w:rsidRPr="00AB229F">
              <w:rPr>
                <w:i/>
                <w:iCs/>
              </w:rPr>
              <w:t xml:space="preserve"> </w:t>
            </w:r>
            <w:r w:rsidRPr="00AB229F">
              <w:t>„</w:t>
            </w:r>
            <w:r w:rsidRPr="00AB229F">
              <w:rPr>
                <w:i/>
                <w:iCs/>
                <w:u w:val="single"/>
              </w:rPr>
              <w:t>Ražotājs nodrošina, ka</w:t>
            </w:r>
            <w:r w:rsidRPr="00AB229F">
              <w:rPr>
                <w:i/>
                <w:iCs/>
              </w:rPr>
              <w:t xml:space="preserve"> šā panta pirmajā daļā noteiktais </w:t>
            </w:r>
            <w:r w:rsidRPr="00AB229F">
              <w:rPr>
                <w:i/>
                <w:iCs/>
                <w:u w:val="single"/>
              </w:rPr>
              <w:t>dzērienu iepakojums atbilst Eiropas Savienības Oficiālajā Vēstnesī publicētajiem saskaņotajiem standartiem</w:t>
            </w:r>
            <w:r w:rsidRPr="00AB229F">
              <w:rPr>
                <w:i/>
                <w:iCs/>
              </w:rPr>
              <w:t xml:space="preserve"> par dzērienu iepakojuma noslēgšanas izturību, uzticamību un drošumu, tostarp attiecībā uz dzērienu iepakojumu, kas paredzēts gāzētiem dzērieniem.</w:t>
            </w:r>
            <w:r w:rsidRPr="00AB229F">
              <w:t xml:space="preserve">”, savukārt </w:t>
            </w:r>
            <w:r w:rsidRPr="00AB229F">
              <w:rPr>
                <w:i/>
                <w:iCs/>
              </w:rPr>
              <w:t>Direktīvas (ES) 2019/904</w:t>
            </w:r>
            <w:r w:rsidRPr="00AB229F">
              <w:t xml:space="preserve"> 6.panta 4.punkts nosaka: „</w:t>
            </w:r>
            <w:r w:rsidRPr="00AB229F">
              <w:rPr>
                <w:i/>
                <w:iCs/>
              </w:rPr>
              <w:t xml:space="preserve">No dienas, kad atsauces uz šā panta 3.punktā minētajiem saskaņotajiem standartiem ir publicētas Eiropas Savienības Oficiālajā Vēstnesī, 1.punktā minētos </w:t>
            </w:r>
            <w:r w:rsidRPr="00AB229F">
              <w:rPr>
                <w:i/>
                <w:iCs/>
                <w:u w:val="single"/>
              </w:rPr>
              <w:t>vienreizlietojamos plastmasas izstrādājumus, kas atbilst minētajiem standartiem vai to daļām, uzskata par tādiem, kas atbilst 1.punktā paredzētajai prasībai</w:t>
            </w:r>
            <w:r w:rsidRPr="00AB229F">
              <w:rPr>
                <w:i/>
                <w:iCs/>
              </w:rPr>
              <w:t>.</w:t>
            </w:r>
            <w:r w:rsidRPr="00AB229F">
              <w:t xml:space="preserve">”. </w:t>
            </w:r>
          </w:p>
          <w:p w14:paraId="559BC449" w14:textId="77777777" w:rsidR="00AE3087" w:rsidRPr="00D35D50" w:rsidRDefault="00AE3087" w:rsidP="00AE3087">
            <w:pPr>
              <w:jc w:val="both"/>
            </w:pPr>
            <w:r w:rsidRPr="00D35D50">
              <w:rPr>
                <w:i/>
                <w:iCs/>
              </w:rPr>
              <w:t>PTAC</w:t>
            </w:r>
            <w:r w:rsidRPr="00D35D50">
              <w:t xml:space="preserve"> vērš uzmanību, ka </w:t>
            </w:r>
            <w:r w:rsidRPr="00D35D50">
              <w:rPr>
                <w:i/>
                <w:iCs/>
              </w:rPr>
              <w:t>Direktīvas (ES) 2019/904</w:t>
            </w:r>
            <w:r w:rsidRPr="00D35D50">
              <w:t xml:space="preserve"> 6.panta 4.punkts nenosaka, ka minētajiem izstrādājumiem ir jāatbilst saskaņotajiem standartiem, bet gan nosaka pieņēmumu par atbilstību, proti, konkrētu </w:t>
            </w:r>
            <w:r w:rsidRPr="00D35D50">
              <w:lastRenderedPageBreak/>
              <w:t>plastmasas izstrādājumu atbilstība saskaņotaj</w:t>
            </w:r>
            <w:r>
              <w:t>ie</w:t>
            </w:r>
            <w:r w:rsidRPr="00D35D50">
              <w:t>m standart</w:t>
            </w:r>
            <w:r>
              <w:t>ie</w:t>
            </w:r>
            <w:r w:rsidRPr="00D35D50">
              <w:t>m</w:t>
            </w:r>
            <w:r>
              <w:t xml:space="preserve"> vai to daļām</w:t>
            </w:r>
            <w:r w:rsidRPr="00D35D50">
              <w:t xml:space="preserve"> nodrošina pieņēmumu par atbilstību </w:t>
            </w:r>
            <w:r w:rsidRPr="00D35D50">
              <w:rPr>
                <w:i/>
                <w:iCs/>
              </w:rPr>
              <w:t>Direktīvas (ES) 2019/904</w:t>
            </w:r>
            <w:r w:rsidRPr="00D35D50">
              <w:t xml:space="preserve"> 6.panta 1.punktā noteiktajai  prasībai.</w:t>
            </w:r>
          </w:p>
          <w:p w14:paraId="53C6112A" w14:textId="77777777" w:rsidR="00AE3087" w:rsidRDefault="00AE3087" w:rsidP="00AE3087">
            <w:pPr>
              <w:jc w:val="both"/>
            </w:pPr>
            <w:r w:rsidRPr="00D35D50">
              <w:t xml:space="preserve">Ievērojot minēto, </w:t>
            </w:r>
            <w:r w:rsidRPr="00D35D50">
              <w:rPr>
                <w:i/>
                <w:iCs/>
              </w:rPr>
              <w:t>PTAC</w:t>
            </w:r>
            <w:r w:rsidRPr="00D35D50">
              <w:t xml:space="preserve"> ieskatā </w:t>
            </w:r>
            <w:r w:rsidRPr="00D35D50">
              <w:rPr>
                <w:i/>
                <w:iCs/>
              </w:rPr>
              <w:t>Likumprojekta</w:t>
            </w:r>
            <w:r w:rsidRPr="00D35D50">
              <w:t xml:space="preserve"> 6.panta piektā daļa būtu jāizsaka šādā redakcijā: „</w:t>
            </w:r>
            <w:r w:rsidRPr="00D35D50">
              <w:rPr>
                <w:i/>
                <w:iCs/>
              </w:rPr>
              <w:t>Šā panta pirmajā daļā noteiktais dzērienu iepakojums, kas atbilst Eiropas Savienības Oficiālajā Vēstnesī publicētajiem saskaņotajiem standartiem par dzērienu iepakojuma noslēgšanas izturību, uzticamību un drošumu, tostarp attiecībā uz dzērienu iepakojumu, kas paredzēts gāzētiem dzērieniem,</w:t>
            </w:r>
            <w:r w:rsidRPr="00D35D50">
              <w:t xml:space="preserve"> </w:t>
            </w:r>
            <w:r w:rsidRPr="00D35D50">
              <w:rPr>
                <w:i/>
                <w:iCs/>
              </w:rPr>
              <w:t>vai to daļām, uzskatāms par atbilstošu šā panta pirmajā daļā noteiktajai  prasībai.</w:t>
            </w:r>
            <w:r w:rsidRPr="00D35D50">
              <w:t>” vai „</w:t>
            </w:r>
            <w:r w:rsidRPr="00D35D50">
              <w:rPr>
                <w:i/>
                <w:iCs/>
              </w:rPr>
              <w:t>Šā panta pirmajā daļā noteiktais dzērienu iepakojums, kas atbilst saskaņotajiem standartiem vai to daļām, uz kuriem atsauces ir publicētas Eiropas Savienības Oficiālajā Vēstnesī, uzskatāms par atbilstošu šā panta pirmajā daļā noteiktajai  prasībai.</w:t>
            </w:r>
            <w:r w:rsidRPr="00D35D50">
              <w:t xml:space="preserve">”, tādējādi nodrošinot nepārprotamu atbilstību </w:t>
            </w:r>
            <w:r w:rsidRPr="00D35D50">
              <w:rPr>
                <w:i/>
                <w:iCs/>
              </w:rPr>
              <w:t>Direktīvas (ES) 2019/904</w:t>
            </w:r>
            <w:r w:rsidRPr="00D35D50">
              <w:t xml:space="preserve"> 6.panta 4.punktam.</w:t>
            </w:r>
          </w:p>
          <w:p w14:paraId="708D60A1" w14:textId="77777777" w:rsidR="00AE3087" w:rsidRDefault="00AE3087" w:rsidP="00AE3087">
            <w:pPr>
              <w:jc w:val="both"/>
            </w:pPr>
          </w:p>
          <w:p w14:paraId="7AC101A9" w14:textId="77777777" w:rsidR="00AE3087" w:rsidRDefault="00AE3087" w:rsidP="00AE3087">
            <w:pPr>
              <w:pStyle w:val="naisc"/>
              <w:spacing w:before="0" w:after="0"/>
              <w:rPr>
                <w:b/>
                <w:bCs/>
              </w:rPr>
            </w:pPr>
            <w:r>
              <w:rPr>
                <w:b/>
                <w:bCs/>
              </w:rPr>
              <w:t>Ekonomikas</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5969B64A" w14:textId="77777777" w:rsidR="00AE3087" w:rsidRPr="00235BC3" w:rsidRDefault="00AE3087" w:rsidP="00AE3087">
            <w:pPr>
              <w:pStyle w:val="naisc"/>
              <w:jc w:val="both"/>
            </w:pPr>
            <w:r w:rsidRPr="00235BC3">
              <w:t xml:space="preserve">Norādām, ka Direktīvas (ES) 2019/904 6.panta 4.punkts paredz noteikt atbilstības prezumpciju, proti, konkrētu plastmasas izstrādājumu atbilstība saskaņotajam </w:t>
            </w:r>
            <w:r w:rsidRPr="00235BC3">
              <w:lastRenderedPageBreak/>
              <w:t>(piemērojamam) standartam nodrošina pieņēmumu par atbilstību Direktīvas 2019/904 6.panta 1.punktā noteiktajām prasībām. Šāda prasība šobrīd ir iestrādāta likumprojekta 6.panta piektā punktā – “(5) Ražotājs nodrošina, ka šā panta pirmajā daļā noteiktais dzērienu iepakojums atbilst Eiropas Savienības Oficiālajā Vēstnesī publicētajiem saskaņotajiem standartiem par dzērienu iepakojuma noslēgšanas izturību, uzticamību un drošumu, tostarp attiecībā uz dzērienu iepakojumu, kas paredzēts gāzētiem dzērieniem”.</w:t>
            </w:r>
          </w:p>
          <w:p w14:paraId="32D8C36B" w14:textId="77777777" w:rsidR="00AE3087" w:rsidRDefault="00AE3087" w:rsidP="00AE3087">
            <w:pPr>
              <w:pStyle w:val="naisc"/>
              <w:jc w:val="both"/>
            </w:pPr>
            <w:r w:rsidRPr="00235BC3">
              <w:t xml:space="preserve">Kā jau </w:t>
            </w:r>
            <w:proofErr w:type="spellStart"/>
            <w:r w:rsidRPr="00235BC3">
              <w:t>starpministriju</w:t>
            </w:r>
            <w:proofErr w:type="spellEnd"/>
            <w:r w:rsidRPr="00235BC3">
              <w:t xml:space="preserve"> sanāksmē tika runāts, tad minētais punkts paredz stingrākas prasības nekā to paredz Direktīvas (ES) 2019/904 6.panta 4.punktā noteiktā atbilstības prezumpcija. Likumprojekts paredz, ka ražotājs nodrošina, ka dzērienu iepakojums atbilst saskaņotajiem standartiem, lai gan būtu jāparedz, ka ražotāja dzērienu iepakojumu, kas atbilst saskaņotajiem standartiem uzskata par tādu, kas atbilst likumprojekta 6.panta otrajā punktā noteiktajai prasībai (nosaka pieņēmumu par atbilstību). Līdz ar to, lūdzam precizēt likumprojekta 6.panta piekto punktu.</w:t>
            </w:r>
          </w:p>
          <w:p w14:paraId="2BA5B778" w14:textId="77777777" w:rsidR="00E83232" w:rsidRDefault="00E83232" w:rsidP="00AE3087">
            <w:pPr>
              <w:pStyle w:val="naisc"/>
              <w:jc w:val="both"/>
            </w:pPr>
          </w:p>
          <w:p w14:paraId="0F7C3ADB" w14:textId="77777777" w:rsidR="00E83232" w:rsidRDefault="00E83232" w:rsidP="00E83232">
            <w:pPr>
              <w:pStyle w:val="naisc"/>
              <w:spacing w:before="0" w:after="0"/>
              <w:rPr>
                <w:b/>
                <w:bCs/>
              </w:rPr>
            </w:pPr>
            <w:r>
              <w:rPr>
                <w:b/>
                <w:bCs/>
              </w:rPr>
              <w:t xml:space="preserve">Tieslietu ministrija </w:t>
            </w:r>
            <w:r w:rsidRPr="00A11F0C">
              <w:rPr>
                <w:b/>
                <w:bCs/>
              </w:rPr>
              <w:t>(pēc 2021. gada 29. janvāra elektroniskās saskaņošanas)</w:t>
            </w:r>
          </w:p>
          <w:p w14:paraId="2BEAA93E" w14:textId="77777777" w:rsidR="00E83232" w:rsidRDefault="00E83232" w:rsidP="00E83232">
            <w:pPr>
              <w:pStyle w:val="naisc"/>
              <w:spacing w:before="0" w:after="0"/>
              <w:jc w:val="both"/>
            </w:pPr>
            <w:r w:rsidRPr="003C46D4">
              <w:t xml:space="preserve">Lūdzam precizēt likumprojekta 6. panta piekto daļu. Norādām, ka no minētās normas nav nepārprotami skaidrs, vai šā </w:t>
            </w:r>
            <w:r w:rsidRPr="003C46D4">
              <w:lastRenderedPageBreak/>
              <w:t>panta pirmajā daļā noteiktajam dzērienu iepakojumam jāatbilst Eiropas Savienības Oficiālajā Vēstnesī publicētajiem saskaņotajiem standartiem (respektīvi šādā gadījumā standarti ir obligāti) vai arī gadījumā, ja ražotājs nodrošinās atbilstību attiecīgajiem standartiem, tas (būtu nepieciešams arī norādīt, kas saprotams ar vārdu “tas”) tiks uzskatīts par atbilstošu šā panta pirmajā daļā noteiktajai prasībai (šajā gadījumā ir runa par piemērojamiem standartiem). Norādām, ka atbilstoši juridiskās tehnikas prasībām tiesību normai ir jābūt skaidrai, lai tās lietotājs un piemērotājs gūtu nepārprotamu priekšstatu par saviem pienākumiem un tiesībām.</w:t>
            </w:r>
          </w:p>
          <w:p w14:paraId="646B8683" w14:textId="77777777" w:rsidR="00E83232" w:rsidRDefault="00E83232" w:rsidP="00E83232">
            <w:pPr>
              <w:pStyle w:val="naisc"/>
              <w:spacing w:before="0" w:after="0"/>
              <w:jc w:val="both"/>
            </w:pPr>
          </w:p>
          <w:p w14:paraId="0C144B60" w14:textId="77777777" w:rsidR="00E83232" w:rsidRDefault="00E83232" w:rsidP="00E83232">
            <w:pPr>
              <w:pStyle w:val="naisc"/>
              <w:spacing w:before="0" w:after="0"/>
              <w:jc w:val="both"/>
            </w:pPr>
          </w:p>
          <w:p w14:paraId="019C580D" w14:textId="77777777" w:rsidR="00E83232" w:rsidRDefault="00E83232" w:rsidP="00E83232">
            <w:pPr>
              <w:pStyle w:val="naisc"/>
              <w:spacing w:before="0" w:after="0"/>
              <w:rPr>
                <w:b/>
                <w:bCs/>
              </w:rPr>
            </w:pPr>
            <w:r>
              <w:rPr>
                <w:b/>
                <w:bCs/>
              </w:rPr>
              <w:t xml:space="preserve">Ekonomikas ministrija </w:t>
            </w:r>
            <w:r w:rsidRPr="00A11F0C">
              <w:rPr>
                <w:b/>
                <w:bCs/>
              </w:rPr>
              <w:t>(pēc 2021. gada 29. janvāra elektroniskās saskaņošanas)</w:t>
            </w:r>
          </w:p>
          <w:p w14:paraId="65EAAAB6" w14:textId="77777777" w:rsidR="00E83232" w:rsidRPr="00656E9E" w:rsidRDefault="00E83232" w:rsidP="00E83232">
            <w:pPr>
              <w:pStyle w:val="naisc"/>
              <w:jc w:val="both"/>
            </w:pPr>
            <w:r w:rsidRPr="00656E9E">
              <w:t xml:space="preserve">Norādām, ka Ekonomikas ministrijas iepriekš izteiktais iebildums par atbilstības prezumpciju saistībā ar likumprojekta 6.panta piektā punkta precizēšanu (izziņas 63.punkts) nav uzskatāms par ņemtu vērā. Līdz ar to, aicinām precizēt šo tiesību normu, lai tā atbilstu Direktīvas (ES) 2019/904 6.panta 4.punktā noteiktajam mērķim. Vienlaikus izprotam vēlmi likumprojekta stilu veidot caur ražotāja pienākumu prizmu, tomēr atkārtoti norādām, ka no direktīvas ražotājam neizriet pienākums nodrošināt, ka minētais dzērienu iepakojums atbilst saskaņotajiem </w:t>
            </w:r>
            <w:r w:rsidRPr="00656E9E">
              <w:lastRenderedPageBreak/>
              <w:t>standartiem, bet gan nosaka pieņēmumu par atbilstību, proti, konkrētu plastmasas izstrādājumu atbilstība saskaņotajiem standartiem vai to daļām nodrošina pieņēmumu par atbilstību tiesību akta būtiskajām prasībām. Atgādinām, ka piemērojamo jeb saskaņoto standartu lietošana ir brīvprātīga. Ražotājam vienmēr ir rīcības brīvība izvēlēties jebkuru tehnisku risinājumu, kurš nodrošinātu izstrādājuma atbilstību likumdošanā noteiktajām būtiskajām prasībām. Taču piemērojamo standartu lietošana nodrošina atbilstību tiesību aktos izvirzītajām būtiskajām prasībām.</w:t>
            </w:r>
          </w:p>
          <w:p w14:paraId="76A3E69A" w14:textId="77777777" w:rsidR="00E83232" w:rsidRDefault="00E83232" w:rsidP="00E83232">
            <w:pPr>
              <w:pStyle w:val="naisc"/>
              <w:spacing w:before="0" w:after="0"/>
              <w:jc w:val="both"/>
            </w:pPr>
            <w:r w:rsidRPr="00656E9E">
              <w:t>Papildus vēršam uzmanību, ka līdz ar Tieslietu ministrijas iebildumu uz likumprojekta 6.panta piektā punktu ir pārcelts termina “saskaņotais standarts” skaidrojums. Aicinām apsvērt iespēju neskaidrot šo terminu vispār likumprojektā, lai uzlabotu šī likumprojekta konkrētā punkta uztveramību. Saskaņotā standarta definīcija, kā tas parasti ir minēts ES tiesību aktos ir ietverta Standartizācijas likumā 12.pantā pie piemērojamā standarta skaidrojuma.</w:t>
            </w:r>
          </w:p>
          <w:p w14:paraId="08D28920" w14:textId="77777777" w:rsidR="00E83232" w:rsidRDefault="00E83232" w:rsidP="00E83232">
            <w:pPr>
              <w:pStyle w:val="naisc"/>
              <w:spacing w:before="0" w:after="0"/>
              <w:jc w:val="both"/>
            </w:pPr>
          </w:p>
          <w:p w14:paraId="0FE348C0" w14:textId="77777777" w:rsidR="00E83232" w:rsidRDefault="00E83232" w:rsidP="00E83232">
            <w:pPr>
              <w:pStyle w:val="naisc"/>
              <w:spacing w:before="0" w:after="0"/>
              <w:rPr>
                <w:b/>
                <w:bCs/>
              </w:rPr>
            </w:pPr>
            <w:r w:rsidRPr="008C1514">
              <w:rPr>
                <w:b/>
                <w:bCs/>
              </w:rPr>
              <w:t>Patērētāju tiesību aizsardzības centrs</w:t>
            </w:r>
            <w:r>
              <w:rPr>
                <w:b/>
                <w:bCs/>
              </w:rPr>
              <w:t xml:space="preserve"> </w:t>
            </w:r>
            <w:r w:rsidRPr="00A11F0C">
              <w:rPr>
                <w:b/>
                <w:bCs/>
              </w:rPr>
              <w:t>(pēc 2021. gada 29. janvāra elektroniskās saskaņošanas)</w:t>
            </w:r>
          </w:p>
          <w:p w14:paraId="1D6AA31A" w14:textId="77777777" w:rsidR="00E83232" w:rsidRPr="008C1514" w:rsidRDefault="00E83232" w:rsidP="00E83232">
            <w:pPr>
              <w:widowControl w:val="0"/>
              <w:contextualSpacing/>
              <w:jc w:val="both"/>
              <w:rPr>
                <w:lang w:eastAsia="en-US"/>
              </w:rPr>
            </w:pPr>
            <w:r w:rsidRPr="008C1514">
              <w:rPr>
                <w:i/>
                <w:iCs/>
                <w:lang w:eastAsia="en-US"/>
              </w:rPr>
              <w:t>Likumprojekta</w:t>
            </w:r>
            <w:r w:rsidRPr="008C1514">
              <w:rPr>
                <w:lang w:eastAsia="en-US"/>
              </w:rPr>
              <w:t xml:space="preserve"> 6.panta piektajā daļā noteikts:</w:t>
            </w:r>
            <w:r w:rsidRPr="008C1514">
              <w:rPr>
                <w:i/>
                <w:iCs/>
                <w:lang w:eastAsia="en-US"/>
              </w:rPr>
              <w:t xml:space="preserve"> </w:t>
            </w:r>
            <w:r w:rsidRPr="008C1514">
              <w:rPr>
                <w:lang w:eastAsia="en-US"/>
              </w:rPr>
              <w:t>„</w:t>
            </w:r>
            <w:r w:rsidRPr="008C1514">
              <w:rPr>
                <w:i/>
                <w:iCs/>
                <w:u w:val="single"/>
                <w:lang w:eastAsia="en-US"/>
              </w:rPr>
              <w:t>Ražotājs nodrošina, ka</w:t>
            </w:r>
            <w:r w:rsidRPr="008C1514">
              <w:rPr>
                <w:i/>
                <w:iCs/>
                <w:lang w:eastAsia="en-US"/>
              </w:rPr>
              <w:t xml:space="preserve"> šā panta </w:t>
            </w:r>
            <w:r w:rsidRPr="008C1514">
              <w:rPr>
                <w:i/>
                <w:iCs/>
                <w:u w:val="single"/>
                <w:lang w:eastAsia="en-US"/>
              </w:rPr>
              <w:lastRenderedPageBreak/>
              <w:t>pirmajā</w:t>
            </w:r>
            <w:r w:rsidRPr="008C1514">
              <w:rPr>
                <w:i/>
                <w:iCs/>
                <w:lang w:eastAsia="en-US"/>
              </w:rPr>
              <w:t xml:space="preserve"> daļā noteiktais dzērienu iepakojums </w:t>
            </w:r>
            <w:r w:rsidRPr="008C1514">
              <w:rPr>
                <w:i/>
                <w:iCs/>
                <w:u w:val="single"/>
                <w:lang w:eastAsia="en-US"/>
              </w:rPr>
              <w:t>atbilst Eiropas Savienības Oficiālajā Vēstnesī publicētajiem saskaņotajiem standartiem</w:t>
            </w:r>
            <w:r w:rsidRPr="008C1514">
              <w:rPr>
                <w:i/>
                <w:iCs/>
                <w:lang w:eastAsia="en-US"/>
              </w:rPr>
              <w:t xml:space="preserve"> – standartiem, kas noteikti Eiropas Parlamenta un Padomes Regulas (ES) Nr. 1025/2012 (2012. gada 25. oktobris)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 2. panta 1. punkta c) apakšpunktā – par dzērienu iepakojuma noslēgšanas izturību, uzticamību un drošumu, tostarp attiecībā uz dzērienu iepakojumu, kas paredzēts gāzētiem dzērieniem, vai to daļām, uzskatāms par atbilstošu šā panta </w:t>
            </w:r>
            <w:r w:rsidRPr="008C1514">
              <w:rPr>
                <w:i/>
                <w:iCs/>
                <w:u w:val="single"/>
                <w:lang w:eastAsia="en-US"/>
              </w:rPr>
              <w:t>pirmajā</w:t>
            </w:r>
            <w:r w:rsidRPr="008C1514">
              <w:rPr>
                <w:i/>
                <w:iCs/>
                <w:lang w:eastAsia="en-US"/>
              </w:rPr>
              <w:t xml:space="preserve"> daļā noteiktajai  prasībai.</w:t>
            </w:r>
            <w:r w:rsidRPr="008C1514">
              <w:rPr>
                <w:lang w:eastAsia="en-US"/>
              </w:rPr>
              <w:t xml:space="preserve">”, savukārt </w:t>
            </w:r>
            <w:r w:rsidRPr="008C1514">
              <w:rPr>
                <w:i/>
                <w:iCs/>
                <w:lang w:eastAsia="en-US"/>
              </w:rPr>
              <w:t>Direktīvas (ES) 2019/904</w:t>
            </w:r>
            <w:r w:rsidRPr="008C1514">
              <w:rPr>
                <w:lang w:eastAsia="en-US"/>
              </w:rPr>
              <w:t xml:space="preserve"> 6.panta 4.punkts nosaka: „</w:t>
            </w:r>
            <w:r w:rsidRPr="008C1514">
              <w:rPr>
                <w:i/>
                <w:iCs/>
                <w:lang w:eastAsia="en-US"/>
              </w:rPr>
              <w:t xml:space="preserve">No dienas, kad atsauces uz šā panta 3.punktā minētajiem saskaņotajiem standartiem ir publicētas Eiropas Savienības Oficiālajā Vēstnesī, 1.punktā minētos </w:t>
            </w:r>
            <w:r w:rsidRPr="008C1514">
              <w:rPr>
                <w:i/>
                <w:iCs/>
                <w:u w:val="single"/>
                <w:lang w:eastAsia="en-US"/>
              </w:rPr>
              <w:t>vienreizlietojamos plastmasas izstrādājumus, kas atbilst minētajiem standartiem vai to daļām, uzskata par tādiem, kas atbilst 1.punktā paredzētajai prasībai</w:t>
            </w:r>
            <w:r w:rsidRPr="008C1514">
              <w:rPr>
                <w:i/>
                <w:iCs/>
                <w:lang w:eastAsia="en-US"/>
              </w:rPr>
              <w:t>.</w:t>
            </w:r>
            <w:r w:rsidRPr="008C1514">
              <w:rPr>
                <w:lang w:eastAsia="en-US"/>
              </w:rPr>
              <w:t xml:space="preserve">”. </w:t>
            </w:r>
          </w:p>
          <w:p w14:paraId="1EFFDC83" w14:textId="77777777" w:rsidR="00E83232" w:rsidRPr="008C1514" w:rsidRDefault="00E83232" w:rsidP="00E83232">
            <w:pPr>
              <w:ind w:firstLine="720"/>
              <w:jc w:val="both"/>
              <w:rPr>
                <w:lang w:eastAsia="en-US"/>
              </w:rPr>
            </w:pPr>
            <w:r w:rsidRPr="008C1514">
              <w:rPr>
                <w:i/>
                <w:iCs/>
                <w:lang w:eastAsia="en-US"/>
              </w:rPr>
              <w:t>PTAC</w:t>
            </w:r>
            <w:r w:rsidRPr="008C1514">
              <w:rPr>
                <w:lang w:eastAsia="en-US"/>
              </w:rPr>
              <w:t xml:space="preserve"> atkārtoti vērš uzmanību </w:t>
            </w:r>
            <w:r w:rsidRPr="008C1514">
              <w:rPr>
                <w:lang w:eastAsia="en-US"/>
              </w:rPr>
              <w:lastRenderedPageBreak/>
              <w:t xml:space="preserve">(skat. </w:t>
            </w:r>
            <w:r w:rsidRPr="008C1514">
              <w:rPr>
                <w:i/>
                <w:iCs/>
                <w:lang w:eastAsia="en-US"/>
              </w:rPr>
              <w:t>PTAC</w:t>
            </w:r>
            <w:r w:rsidRPr="008C1514">
              <w:rPr>
                <w:lang w:eastAsia="en-US"/>
              </w:rPr>
              <w:t xml:space="preserve"> 2021.gada 18.janvāra vēstules Nr.2.-2/497 9.punktu), ka </w:t>
            </w:r>
            <w:r w:rsidRPr="008C1514">
              <w:rPr>
                <w:i/>
                <w:iCs/>
                <w:lang w:eastAsia="en-US"/>
              </w:rPr>
              <w:t>Direktīvas (ES) 2019/904</w:t>
            </w:r>
            <w:r w:rsidRPr="008C1514">
              <w:rPr>
                <w:lang w:eastAsia="en-US"/>
              </w:rPr>
              <w:t xml:space="preserve"> 6.panta 4.punkts nenosaka, ka minētajiem izstrādājumiem ir jāatbilst saskaņotajiem standartiem, bet gan nosaka pieņēmumu par atbilstību, proti, konkrētu plastmasas izstrādājumu atbilstība saskaņotajiem standartiem vai to daļām nodrošina pieņēmumu par atbilstību </w:t>
            </w:r>
            <w:r w:rsidRPr="008C1514">
              <w:rPr>
                <w:i/>
                <w:iCs/>
                <w:lang w:eastAsia="en-US"/>
              </w:rPr>
              <w:t>Direktīvas (ES) 2019/904</w:t>
            </w:r>
            <w:r w:rsidRPr="008C1514">
              <w:rPr>
                <w:lang w:eastAsia="en-US"/>
              </w:rPr>
              <w:t xml:space="preserve"> 6.panta 1.punktā noteiktajai  prasībai. Vienlaikus minētajā normā ieviesusies kļūda, proti, vārda „pirmajā” vietā būtu jābūt vārdam „otrajā”.</w:t>
            </w:r>
          </w:p>
          <w:p w14:paraId="2B0DAAA4" w14:textId="58BB4CAE" w:rsidR="00E83232" w:rsidRPr="0066008E" w:rsidRDefault="00E83232" w:rsidP="00E83232">
            <w:pPr>
              <w:pStyle w:val="naisc"/>
              <w:jc w:val="both"/>
            </w:pPr>
            <w:r w:rsidRPr="008C1514">
              <w:rPr>
                <w:lang w:eastAsia="en-US"/>
              </w:rPr>
              <w:t xml:space="preserve">Ievērojot minēto, </w:t>
            </w:r>
            <w:r w:rsidRPr="008C1514">
              <w:rPr>
                <w:i/>
                <w:iCs/>
                <w:lang w:eastAsia="en-US"/>
              </w:rPr>
              <w:t>PTAC</w:t>
            </w:r>
            <w:r w:rsidRPr="008C1514">
              <w:rPr>
                <w:lang w:eastAsia="en-US"/>
              </w:rPr>
              <w:t xml:space="preserve"> ieskatā </w:t>
            </w:r>
            <w:r w:rsidRPr="008C1514">
              <w:rPr>
                <w:i/>
                <w:iCs/>
                <w:lang w:eastAsia="en-US"/>
              </w:rPr>
              <w:t>Likumprojekta</w:t>
            </w:r>
            <w:r w:rsidRPr="008C1514">
              <w:rPr>
                <w:lang w:eastAsia="en-US"/>
              </w:rPr>
              <w:t xml:space="preserve"> 6.panta piektā daļa būtu jāizsaka šādā redakcijā: „</w:t>
            </w:r>
            <w:r w:rsidRPr="008C1514">
              <w:rPr>
                <w:i/>
                <w:iCs/>
                <w:lang w:eastAsia="en-US"/>
              </w:rPr>
              <w:t>Šā panta pirmajā daļā noteiktais dzērienu iepakojums, kas atbilst Eiropas Savienības Oficiālajā Vēstnesī publicētajiem saskaņotajiem standartiem par dzērienu iepakojuma noslēgšanas izturību, uzticamību un drošumu, tostarp attiecībā uz dzērienu iepakojumu, kas paredzēts gāzētiem dzērieniem,</w:t>
            </w:r>
            <w:r w:rsidRPr="008C1514">
              <w:rPr>
                <w:rFonts w:ascii="Calibri" w:eastAsia="Calibri" w:hAnsi="Calibri"/>
                <w:sz w:val="22"/>
                <w:szCs w:val="22"/>
                <w:lang w:eastAsia="en-US"/>
              </w:rPr>
              <w:t xml:space="preserve"> </w:t>
            </w:r>
            <w:r w:rsidRPr="008C1514">
              <w:rPr>
                <w:i/>
                <w:iCs/>
                <w:lang w:eastAsia="en-US"/>
              </w:rPr>
              <w:t>vai to daļām, uzskatāms par atbilstošu šā panta otrajā daļā noteiktajai prasībai.</w:t>
            </w:r>
            <w:r w:rsidRPr="008C1514">
              <w:rPr>
                <w:lang w:eastAsia="en-US"/>
              </w:rPr>
              <w:t>” vai „</w:t>
            </w:r>
            <w:r w:rsidRPr="008C1514">
              <w:rPr>
                <w:i/>
                <w:iCs/>
                <w:lang w:eastAsia="en-US"/>
              </w:rPr>
              <w:t>Šā panta pirmajā daļā noteiktais dzērienu iepakojums, kas atbilst saskaņotajiem standartiem vai to daļām, uz kuriem atsauces ir publicētas Eiropas Savienības Oficiālajā Vēstnesī, uzskatāms par atbilstošu šā panta otrajā daļā noteiktajai prasībai.</w:t>
            </w:r>
            <w:r w:rsidRPr="008C1514">
              <w:rPr>
                <w:lang w:eastAsia="en-US"/>
              </w:rPr>
              <w:t xml:space="preserve">”, tādējādi nodrošinot nepārprotamu atbilstību </w:t>
            </w:r>
            <w:r w:rsidRPr="008C1514">
              <w:rPr>
                <w:i/>
                <w:iCs/>
                <w:lang w:eastAsia="en-US"/>
              </w:rPr>
              <w:t>Direktīvas (ES) 2019/904</w:t>
            </w:r>
            <w:r w:rsidRPr="008C1514">
              <w:rPr>
                <w:lang w:eastAsia="en-US"/>
              </w:rPr>
              <w:t xml:space="preserve"> 6.panta 4.punktam.</w:t>
            </w:r>
          </w:p>
        </w:tc>
        <w:tc>
          <w:tcPr>
            <w:tcW w:w="3711" w:type="dxa"/>
            <w:gridSpan w:val="2"/>
            <w:tcBorders>
              <w:left w:val="single" w:sz="6" w:space="0" w:color="000000"/>
              <w:bottom w:val="single" w:sz="4" w:space="0" w:color="auto"/>
              <w:right w:val="single" w:sz="6" w:space="0" w:color="000000"/>
            </w:tcBorders>
            <w:shd w:val="clear" w:color="auto" w:fill="auto"/>
          </w:tcPr>
          <w:p w14:paraId="755F9801" w14:textId="77777777" w:rsidR="005D0F28" w:rsidRDefault="005D0F28" w:rsidP="005D0F28">
            <w:pPr>
              <w:pStyle w:val="naisc"/>
              <w:spacing w:before="0" w:after="0"/>
              <w:rPr>
                <w:b/>
                <w:bCs/>
              </w:rPr>
            </w:pPr>
            <w:r w:rsidRPr="009C3E95">
              <w:rPr>
                <w:b/>
                <w:bCs/>
              </w:rPr>
              <w:lastRenderedPageBreak/>
              <w:t>Ņemts vērā.</w:t>
            </w:r>
          </w:p>
          <w:p w14:paraId="02755939" w14:textId="77777777" w:rsidR="00F10941" w:rsidRDefault="00F10941" w:rsidP="005D0F28">
            <w:pPr>
              <w:pStyle w:val="naisc"/>
              <w:spacing w:before="0" w:after="0"/>
              <w:rPr>
                <w:b/>
                <w:bCs/>
              </w:rPr>
            </w:pPr>
          </w:p>
          <w:p w14:paraId="1321A95E" w14:textId="77777777" w:rsidR="00F10941" w:rsidRDefault="00F10941" w:rsidP="005D0F28">
            <w:pPr>
              <w:pStyle w:val="naisc"/>
              <w:spacing w:before="0" w:after="0"/>
              <w:rPr>
                <w:b/>
                <w:bCs/>
              </w:rPr>
            </w:pPr>
          </w:p>
          <w:p w14:paraId="67CB150C" w14:textId="77777777" w:rsidR="00F10941" w:rsidRDefault="00F10941" w:rsidP="005D0F28">
            <w:pPr>
              <w:pStyle w:val="naisc"/>
              <w:spacing w:before="0" w:after="0"/>
              <w:rPr>
                <w:b/>
                <w:bCs/>
              </w:rPr>
            </w:pPr>
          </w:p>
          <w:p w14:paraId="38B68AE2" w14:textId="77777777" w:rsidR="00F10941" w:rsidRDefault="00F10941" w:rsidP="005D0F28">
            <w:pPr>
              <w:pStyle w:val="naisc"/>
              <w:spacing w:before="0" w:after="0"/>
              <w:rPr>
                <w:b/>
                <w:bCs/>
              </w:rPr>
            </w:pPr>
          </w:p>
          <w:p w14:paraId="2ACFCC80" w14:textId="77777777" w:rsidR="00F10941" w:rsidRDefault="00F10941" w:rsidP="005D0F28">
            <w:pPr>
              <w:pStyle w:val="naisc"/>
              <w:spacing w:before="0" w:after="0"/>
              <w:rPr>
                <w:b/>
                <w:bCs/>
              </w:rPr>
            </w:pPr>
          </w:p>
          <w:p w14:paraId="70E6B854" w14:textId="77777777" w:rsidR="00F10941" w:rsidRDefault="00F10941" w:rsidP="005D0F28">
            <w:pPr>
              <w:pStyle w:val="naisc"/>
              <w:spacing w:before="0" w:after="0"/>
              <w:rPr>
                <w:b/>
                <w:bCs/>
              </w:rPr>
            </w:pPr>
          </w:p>
          <w:p w14:paraId="7FE206B7" w14:textId="77777777" w:rsidR="00F10941" w:rsidRDefault="00F10941" w:rsidP="005D0F28">
            <w:pPr>
              <w:pStyle w:val="naisc"/>
              <w:spacing w:before="0" w:after="0"/>
              <w:rPr>
                <w:b/>
                <w:bCs/>
              </w:rPr>
            </w:pPr>
          </w:p>
          <w:p w14:paraId="3AFC4F26" w14:textId="77777777" w:rsidR="00F10941" w:rsidRDefault="00F10941" w:rsidP="005D0F28">
            <w:pPr>
              <w:pStyle w:val="naisc"/>
              <w:spacing w:before="0" w:after="0"/>
              <w:rPr>
                <w:b/>
                <w:bCs/>
              </w:rPr>
            </w:pPr>
          </w:p>
          <w:p w14:paraId="3A8C1F1F" w14:textId="77777777" w:rsidR="00F10941" w:rsidRDefault="00F10941" w:rsidP="005D0F28">
            <w:pPr>
              <w:pStyle w:val="naisc"/>
              <w:spacing w:before="0" w:after="0"/>
              <w:rPr>
                <w:b/>
                <w:bCs/>
              </w:rPr>
            </w:pPr>
          </w:p>
          <w:p w14:paraId="130B09B1" w14:textId="77777777" w:rsidR="00F10941" w:rsidRDefault="00F10941" w:rsidP="005D0F28">
            <w:pPr>
              <w:pStyle w:val="naisc"/>
              <w:spacing w:before="0" w:after="0"/>
              <w:rPr>
                <w:b/>
                <w:bCs/>
              </w:rPr>
            </w:pPr>
          </w:p>
          <w:p w14:paraId="1D79CF96" w14:textId="77777777" w:rsidR="00F10941" w:rsidRDefault="00F10941" w:rsidP="005D0F28">
            <w:pPr>
              <w:pStyle w:val="naisc"/>
              <w:spacing w:before="0" w:after="0"/>
              <w:rPr>
                <w:b/>
                <w:bCs/>
              </w:rPr>
            </w:pPr>
          </w:p>
          <w:p w14:paraId="338B16DA" w14:textId="77777777" w:rsidR="00F10941" w:rsidRDefault="00F10941" w:rsidP="005D0F28">
            <w:pPr>
              <w:pStyle w:val="naisc"/>
              <w:spacing w:before="0" w:after="0"/>
              <w:rPr>
                <w:b/>
                <w:bCs/>
              </w:rPr>
            </w:pPr>
          </w:p>
          <w:p w14:paraId="4D3DC826" w14:textId="77777777" w:rsidR="00F10941" w:rsidRDefault="00F10941" w:rsidP="005D0F28">
            <w:pPr>
              <w:pStyle w:val="naisc"/>
              <w:spacing w:before="0" w:after="0"/>
              <w:rPr>
                <w:b/>
                <w:bCs/>
              </w:rPr>
            </w:pPr>
          </w:p>
          <w:p w14:paraId="388AD836" w14:textId="009EAD47" w:rsidR="00F10941" w:rsidRPr="009C3E95" w:rsidRDefault="00F10941" w:rsidP="00F10941">
            <w:pPr>
              <w:pStyle w:val="naisc"/>
              <w:spacing w:before="0" w:after="0"/>
              <w:rPr>
                <w:b/>
                <w:bCs/>
              </w:rPr>
            </w:pPr>
            <w:r w:rsidRPr="009C3E95">
              <w:rPr>
                <w:b/>
                <w:bCs/>
              </w:rPr>
              <w:t>Ņemts vērā.</w:t>
            </w:r>
          </w:p>
          <w:p w14:paraId="223C3537" w14:textId="41957213" w:rsidR="00F10941" w:rsidRDefault="00F10941" w:rsidP="00F10941">
            <w:pPr>
              <w:pStyle w:val="naisc"/>
              <w:spacing w:before="0" w:after="0"/>
              <w:jc w:val="both"/>
              <w:rPr>
                <w:b/>
                <w:bCs/>
              </w:rPr>
            </w:pPr>
            <w:r w:rsidRPr="00715045">
              <w:t>Pēc izdarītajiem grozījumiem terminoloģija visā likumprojektā precizēta un saskaņota.</w:t>
            </w:r>
          </w:p>
          <w:p w14:paraId="71CEABA8" w14:textId="77777777" w:rsidR="00F10941" w:rsidRDefault="00F10941" w:rsidP="005D0F28">
            <w:pPr>
              <w:pStyle w:val="naisc"/>
              <w:spacing w:before="0" w:after="0"/>
              <w:rPr>
                <w:b/>
                <w:bCs/>
              </w:rPr>
            </w:pPr>
          </w:p>
          <w:p w14:paraId="276A6871" w14:textId="77777777" w:rsidR="00F10941" w:rsidRDefault="00F10941" w:rsidP="005D0F28">
            <w:pPr>
              <w:pStyle w:val="naisc"/>
              <w:spacing w:before="0" w:after="0"/>
              <w:rPr>
                <w:b/>
                <w:bCs/>
              </w:rPr>
            </w:pPr>
          </w:p>
          <w:p w14:paraId="77AB8787" w14:textId="77777777" w:rsidR="00F10941" w:rsidRDefault="00F10941" w:rsidP="005D0F28">
            <w:pPr>
              <w:pStyle w:val="naisc"/>
              <w:spacing w:before="0" w:after="0"/>
              <w:rPr>
                <w:b/>
                <w:bCs/>
              </w:rPr>
            </w:pPr>
          </w:p>
          <w:p w14:paraId="3309B5AD" w14:textId="77777777" w:rsidR="00F10941" w:rsidRDefault="00F10941" w:rsidP="005D0F28">
            <w:pPr>
              <w:pStyle w:val="naisc"/>
              <w:spacing w:before="0" w:after="0"/>
              <w:rPr>
                <w:b/>
                <w:bCs/>
              </w:rPr>
            </w:pPr>
          </w:p>
          <w:p w14:paraId="00D5E8A4" w14:textId="77777777" w:rsidR="00F10941" w:rsidRDefault="00F10941" w:rsidP="005D0F28">
            <w:pPr>
              <w:pStyle w:val="naisc"/>
              <w:spacing w:before="0" w:after="0"/>
              <w:rPr>
                <w:b/>
                <w:bCs/>
              </w:rPr>
            </w:pPr>
          </w:p>
          <w:p w14:paraId="2C3F3F2F" w14:textId="77777777" w:rsidR="00F10941" w:rsidRDefault="00F10941" w:rsidP="005D0F28">
            <w:pPr>
              <w:pStyle w:val="naisc"/>
              <w:spacing w:before="0" w:after="0"/>
              <w:rPr>
                <w:b/>
                <w:bCs/>
              </w:rPr>
            </w:pPr>
          </w:p>
          <w:p w14:paraId="5260C0CA" w14:textId="77777777" w:rsidR="00F10941" w:rsidRDefault="00F10941" w:rsidP="005D0F28">
            <w:pPr>
              <w:pStyle w:val="naisc"/>
              <w:spacing w:before="0" w:after="0"/>
              <w:rPr>
                <w:b/>
                <w:bCs/>
              </w:rPr>
            </w:pPr>
          </w:p>
          <w:p w14:paraId="3FD1E415" w14:textId="77777777" w:rsidR="00F10941" w:rsidRDefault="00F10941" w:rsidP="005D0F28">
            <w:pPr>
              <w:pStyle w:val="naisc"/>
              <w:spacing w:before="0" w:after="0"/>
              <w:rPr>
                <w:b/>
                <w:bCs/>
              </w:rPr>
            </w:pPr>
          </w:p>
          <w:p w14:paraId="7CB4B697" w14:textId="77777777" w:rsidR="00F10941" w:rsidRDefault="00F10941" w:rsidP="005D0F28">
            <w:pPr>
              <w:pStyle w:val="naisc"/>
              <w:spacing w:before="0" w:after="0"/>
              <w:rPr>
                <w:b/>
                <w:bCs/>
              </w:rPr>
            </w:pPr>
          </w:p>
          <w:p w14:paraId="5EB4795E" w14:textId="77777777" w:rsidR="00F10941" w:rsidRDefault="00F10941" w:rsidP="005D0F28">
            <w:pPr>
              <w:pStyle w:val="naisc"/>
              <w:spacing w:before="0" w:after="0"/>
              <w:rPr>
                <w:b/>
                <w:bCs/>
              </w:rPr>
            </w:pPr>
          </w:p>
          <w:p w14:paraId="77CA8A31" w14:textId="77777777" w:rsidR="00F10941" w:rsidRDefault="00F10941" w:rsidP="005D0F28">
            <w:pPr>
              <w:pStyle w:val="naisc"/>
              <w:spacing w:before="0" w:after="0"/>
            </w:pPr>
          </w:p>
          <w:p w14:paraId="01E51010" w14:textId="77777777" w:rsidR="00F10941" w:rsidRDefault="00F10941" w:rsidP="005D0F28">
            <w:pPr>
              <w:pStyle w:val="naisc"/>
              <w:spacing w:before="0" w:after="0"/>
            </w:pPr>
          </w:p>
          <w:p w14:paraId="37976630" w14:textId="77777777" w:rsidR="00F10941" w:rsidRDefault="00F10941" w:rsidP="005D0F28">
            <w:pPr>
              <w:pStyle w:val="naisc"/>
              <w:spacing w:before="0" w:after="0"/>
            </w:pPr>
          </w:p>
          <w:p w14:paraId="6E1AEDE6" w14:textId="77777777" w:rsidR="00F10941" w:rsidRDefault="00F10941" w:rsidP="005D0F28">
            <w:pPr>
              <w:pStyle w:val="naisc"/>
              <w:spacing w:before="0" w:after="0"/>
            </w:pPr>
          </w:p>
          <w:p w14:paraId="2ADC5A81" w14:textId="77777777" w:rsidR="00F10941" w:rsidRDefault="00F10941" w:rsidP="005D0F28">
            <w:pPr>
              <w:pStyle w:val="naisc"/>
              <w:spacing w:before="0" w:after="0"/>
            </w:pPr>
          </w:p>
          <w:p w14:paraId="37F04D43" w14:textId="77777777" w:rsidR="00F10941" w:rsidRDefault="00F10941" w:rsidP="005D0F28">
            <w:pPr>
              <w:pStyle w:val="naisc"/>
              <w:spacing w:before="0" w:after="0"/>
            </w:pPr>
          </w:p>
          <w:p w14:paraId="1EB0EBAC" w14:textId="77777777" w:rsidR="00F10941" w:rsidRDefault="00F10941" w:rsidP="005D0F28">
            <w:pPr>
              <w:pStyle w:val="naisc"/>
              <w:spacing w:before="0" w:after="0"/>
            </w:pPr>
          </w:p>
          <w:p w14:paraId="3AA5BA3D" w14:textId="77777777" w:rsidR="00F10941" w:rsidRDefault="00F10941" w:rsidP="005D0F28">
            <w:pPr>
              <w:pStyle w:val="naisc"/>
              <w:spacing w:before="0" w:after="0"/>
            </w:pPr>
          </w:p>
          <w:p w14:paraId="5E77AC7A" w14:textId="77777777" w:rsidR="00F10941" w:rsidRDefault="00F10941" w:rsidP="005D0F28">
            <w:pPr>
              <w:pStyle w:val="naisc"/>
              <w:spacing w:before="0" w:after="0"/>
            </w:pPr>
          </w:p>
          <w:p w14:paraId="71826F7C" w14:textId="77777777" w:rsidR="00F10941" w:rsidRDefault="00F10941" w:rsidP="005D0F28">
            <w:pPr>
              <w:pStyle w:val="naisc"/>
              <w:spacing w:before="0" w:after="0"/>
            </w:pPr>
          </w:p>
          <w:p w14:paraId="60C7BF7B" w14:textId="77777777" w:rsidR="00F10941" w:rsidRDefault="00F10941" w:rsidP="005D0F28">
            <w:pPr>
              <w:pStyle w:val="naisc"/>
              <w:spacing w:before="0" w:after="0"/>
            </w:pPr>
          </w:p>
          <w:p w14:paraId="112E1809" w14:textId="77777777" w:rsidR="00F10941" w:rsidRDefault="00F10941" w:rsidP="005D0F28">
            <w:pPr>
              <w:pStyle w:val="naisc"/>
              <w:spacing w:before="0" w:after="0"/>
            </w:pPr>
          </w:p>
          <w:p w14:paraId="71848A19" w14:textId="77777777" w:rsidR="00F10941" w:rsidRDefault="00F10941" w:rsidP="005D0F28">
            <w:pPr>
              <w:pStyle w:val="naisc"/>
              <w:spacing w:before="0" w:after="0"/>
            </w:pPr>
          </w:p>
          <w:p w14:paraId="5E7F1392" w14:textId="77777777" w:rsidR="00F10941" w:rsidRDefault="00F10941" w:rsidP="005D0F28">
            <w:pPr>
              <w:pStyle w:val="naisc"/>
              <w:spacing w:before="0" w:after="0"/>
            </w:pPr>
          </w:p>
          <w:p w14:paraId="51850042" w14:textId="0DA5CE3E" w:rsidR="00F10941" w:rsidRDefault="00F10941" w:rsidP="005D0F28">
            <w:pPr>
              <w:pStyle w:val="naisc"/>
              <w:spacing w:before="0" w:after="0"/>
            </w:pPr>
          </w:p>
          <w:p w14:paraId="2CE5EAA1" w14:textId="357902B6" w:rsidR="00AE3087" w:rsidRDefault="00AE3087" w:rsidP="005D0F28">
            <w:pPr>
              <w:pStyle w:val="naisc"/>
              <w:spacing w:before="0" w:after="0"/>
            </w:pPr>
          </w:p>
          <w:p w14:paraId="7E69CB31" w14:textId="3BA51727" w:rsidR="00AE3087" w:rsidRDefault="00AE3087" w:rsidP="005D0F28">
            <w:pPr>
              <w:pStyle w:val="naisc"/>
              <w:spacing w:before="0" w:after="0"/>
            </w:pPr>
          </w:p>
          <w:p w14:paraId="477612DA" w14:textId="77777777" w:rsidR="00AE3087" w:rsidRDefault="00AE3087" w:rsidP="005D0F28">
            <w:pPr>
              <w:pStyle w:val="naisc"/>
              <w:spacing w:before="0" w:after="0"/>
            </w:pPr>
          </w:p>
          <w:p w14:paraId="32CD2CB1" w14:textId="77777777" w:rsidR="00AE3087" w:rsidRDefault="00AE3087" w:rsidP="00AE3087">
            <w:pPr>
              <w:pStyle w:val="naisc"/>
              <w:spacing w:before="0" w:after="0"/>
              <w:rPr>
                <w:b/>
                <w:bCs/>
              </w:rPr>
            </w:pPr>
            <w:r w:rsidRPr="00AF3EE0">
              <w:rPr>
                <w:b/>
                <w:bCs/>
              </w:rPr>
              <w:t>Ņemts vērā.</w:t>
            </w:r>
          </w:p>
          <w:p w14:paraId="04384763" w14:textId="77777777" w:rsidR="00AE3087" w:rsidRDefault="00AE3087" w:rsidP="00AE3087">
            <w:pPr>
              <w:pStyle w:val="naisc"/>
              <w:spacing w:before="0" w:after="0"/>
              <w:rPr>
                <w:b/>
                <w:bCs/>
              </w:rPr>
            </w:pPr>
          </w:p>
          <w:p w14:paraId="7E176692" w14:textId="77777777" w:rsidR="00AE3087" w:rsidRDefault="00AE3087" w:rsidP="00AE3087">
            <w:pPr>
              <w:pStyle w:val="naisc"/>
              <w:spacing w:before="0" w:after="0"/>
              <w:rPr>
                <w:b/>
                <w:bCs/>
              </w:rPr>
            </w:pPr>
          </w:p>
          <w:p w14:paraId="62C6E56D" w14:textId="77777777" w:rsidR="00AE3087" w:rsidRDefault="00AE3087" w:rsidP="00AE3087">
            <w:pPr>
              <w:pStyle w:val="naisc"/>
              <w:spacing w:before="0" w:after="0"/>
              <w:rPr>
                <w:b/>
                <w:bCs/>
              </w:rPr>
            </w:pPr>
          </w:p>
          <w:p w14:paraId="035C6024" w14:textId="77777777" w:rsidR="00AE3087" w:rsidRDefault="00AE3087" w:rsidP="00AE3087">
            <w:pPr>
              <w:pStyle w:val="naisc"/>
              <w:spacing w:before="0" w:after="0"/>
              <w:rPr>
                <w:b/>
                <w:bCs/>
              </w:rPr>
            </w:pPr>
          </w:p>
          <w:p w14:paraId="09E0FAE1" w14:textId="77777777" w:rsidR="00AE3087" w:rsidRDefault="00AE3087" w:rsidP="00AE3087">
            <w:pPr>
              <w:pStyle w:val="naisc"/>
              <w:spacing w:before="0" w:after="0"/>
              <w:rPr>
                <w:b/>
                <w:bCs/>
              </w:rPr>
            </w:pPr>
          </w:p>
          <w:p w14:paraId="17054D40" w14:textId="77777777" w:rsidR="00AE3087" w:rsidRDefault="00AE3087" w:rsidP="00AE3087">
            <w:pPr>
              <w:pStyle w:val="naisc"/>
              <w:spacing w:before="0" w:after="0"/>
              <w:rPr>
                <w:b/>
                <w:bCs/>
              </w:rPr>
            </w:pPr>
          </w:p>
          <w:p w14:paraId="41715CFA" w14:textId="77777777" w:rsidR="00AE3087" w:rsidRDefault="00AE3087" w:rsidP="00AE3087">
            <w:pPr>
              <w:pStyle w:val="naisc"/>
              <w:spacing w:before="0" w:after="0"/>
              <w:rPr>
                <w:b/>
                <w:bCs/>
              </w:rPr>
            </w:pPr>
          </w:p>
          <w:p w14:paraId="3508BCA9" w14:textId="77777777" w:rsidR="00AE3087" w:rsidRDefault="00AE3087" w:rsidP="00AE3087">
            <w:pPr>
              <w:pStyle w:val="naisc"/>
              <w:spacing w:before="0" w:after="0"/>
              <w:rPr>
                <w:b/>
                <w:bCs/>
              </w:rPr>
            </w:pPr>
          </w:p>
          <w:p w14:paraId="2B3A7111" w14:textId="77777777" w:rsidR="00AE3087" w:rsidRDefault="00AE3087" w:rsidP="00AE3087">
            <w:pPr>
              <w:pStyle w:val="naisc"/>
              <w:spacing w:before="0" w:after="0"/>
              <w:rPr>
                <w:b/>
                <w:bCs/>
              </w:rPr>
            </w:pPr>
          </w:p>
          <w:p w14:paraId="7C107290" w14:textId="77777777" w:rsidR="00AE3087" w:rsidRDefault="00AE3087" w:rsidP="00AE3087">
            <w:pPr>
              <w:pStyle w:val="naisc"/>
              <w:spacing w:before="0" w:after="0"/>
              <w:rPr>
                <w:b/>
                <w:bCs/>
              </w:rPr>
            </w:pPr>
          </w:p>
          <w:p w14:paraId="1E07F2E7" w14:textId="77777777" w:rsidR="00AE3087" w:rsidRDefault="00AE3087" w:rsidP="00AE3087">
            <w:pPr>
              <w:pStyle w:val="naisc"/>
              <w:spacing w:before="0" w:after="0"/>
              <w:rPr>
                <w:b/>
                <w:bCs/>
              </w:rPr>
            </w:pPr>
          </w:p>
          <w:p w14:paraId="31FE53AC" w14:textId="77777777" w:rsidR="00AE3087" w:rsidRDefault="00AE3087" w:rsidP="00AE3087">
            <w:pPr>
              <w:pStyle w:val="naisc"/>
              <w:spacing w:before="0" w:after="0"/>
              <w:rPr>
                <w:b/>
                <w:bCs/>
              </w:rPr>
            </w:pPr>
          </w:p>
          <w:p w14:paraId="04DCB977" w14:textId="77777777" w:rsidR="00AE3087" w:rsidRDefault="00AE3087" w:rsidP="00AE3087">
            <w:pPr>
              <w:pStyle w:val="naisc"/>
              <w:spacing w:before="0" w:after="0"/>
              <w:rPr>
                <w:b/>
                <w:bCs/>
              </w:rPr>
            </w:pPr>
          </w:p>
          <w:p w14:paraId="22C3C4C0" w14:textId="77777777" w:rsidR="00AE3087" w:rsidRDefault="00AE3087" w:rsidP="00AE3087">
            <w:pPr>
              <w:pStyle w:val="naisc"/>
              <w:spacing w:before="0" w:after="0"/>
              <w:rPr>
                <w:b/>
                <w:bCs/>
              </w:rPr>
            </w:pPr>
          </w:p>
          <w:p w14:paraId="06DCEBDC" w14:textId="4B5FCE45" w:rsidR="00AE3087" w:rsidRDefault="00AE3087" w:rsidP="00AE3087">
            <w:pPr>
              <w:pStyle w:val="naisc"/>
              <w:spacing w:before="0" w:after="0"/>
            </w:pPr>
            <w:r w:rsidRPr="009C3E95">
              <w:rPr>
                <w:b/>
                <w:bCs/>
              </w:rPr>
              <w:t>Ņemts vērā.</w:t>
            </w:r>
          </w:p>
          <w:p w14:paraId="06A198D1" w14:textId="77777777" w:rsidR="00F10941" w:rsidRDefault="00F10941" w:rsidP="005D0F28">
            <w:pPr>
              <w:pStyle w:val="naisc"/>
              <w:spacing w:before="0" w:after="0"/>
            </w:pPr>
          </w:p>
          <w:p w14:paraId="711180EA" w14:textId="77777777" w:rsidR="00AE3087" w:rsidRDefault="00AE3087" w:rsidP="00F10941">
            <w:pPr>
              <w:pStyle w:val="naisc"/>
              <w:spacing w:before="0" w:after="0"/>
              <w:rPr>
                <w:b/>
                <w:bCs/>
              </w:rPr>
            </w:pPr>
          </w:p>
          <w:p w14:paraId="4D325A43" w14:textId="77777777" w:rsidR="00AE3087" w:rsidRDefault="00AE3087" w:rsidP="00F10941">
            <w:pPr>
              <w:pStyle w:val="naisc"/>
              <w:spacing w:before="0" w:after="0"/>
              <w:rPr>
                <w:b/>
                <w:bCs/>
              </w:rPr>
            </w:pPr>
          </w:p>
          <w:p w14:paraId="47D54D45" w14:textId="77777777" w:rsidR="00AE3087" w:rsidRDefault="00AE3087" w:rsidP="00F10941">
            <w:pPr>
              <w:pStyle w:val="naisc"/>
              <w:spacing w:before="0" w:after="0"/>
              <w:rPr>
                <w:b/>
                <w:bCs/>
              </w:rPr>
            </w:pPr>
          </w:p>
          <w:p w14:paraId="378455A7" w14:textId="77777777" w:rsidR="00AE3087" w:rsidRDefault="00AE3087" w:rsidP="00F10941">
            <w:pPr>
              <w:pStyle w:val="naisc"/>
              <w:spacing w:before="0" w:after="0"/>
              <w:rPr>
                <w:b/>
                <w:bCs/>
              </w:rPr>
            </w:pPr>
          </w:p>
          <w:p w14:paraId="49662572" w14:textId="77777777" w:rsidR="00AE3087" w:rsidRDefault="00AE3087" w:rsidP="00F10941">
            <w:pPr>
              <w:pStyle w:val="naisc"/>
              <w:spacing w:before="0" w:after="0"/>
              <w:rPr>
                <w:b/>
                <w:bCs/>
              </w:rPr>
            </w:pPr>
          </w:p>
          <w:p w14:paraId="6F4DEEC7" w14:textId="6AD6B18C" w:rsidR="00F10941" w:rsidRDefault="00F10941" w:rsidP="00F10941">
            <w:pPr>
              <w:pStyle w:val="naisc"/>
              <w:spacing w:before="0" w:after="0"/>
              <w:rPr>
                <w:b/>
                <w:bCs/>
              </w:rPr>
            </w:pPr>
            <w:r w:rsidRPr="00FA231A">
              <w:rPr>
                <w:b/>
                <w:bCs/>
              </w:rPr>
              <w:t>Ņemts vērā.</w:t>
            </w:r>
          </w:p>
          <w:p w14:paraId="026023F8" w14:textId="77777777" w:rsidR="00F10941" w:rsidRDefault="00F10941" w:rsidP="005D0F28">
            <w:pPr>
              <w:pStyle w:val="naisc"/>
              <w:spacing w:before="0" w:after="0"/>
            </w:pPr>
          </w:p>
          <w:p w14:paraId="54C2B4D8" w14:textId="77777777" w:rsidR="00F10941" w:rsidRDefault="00F10941" w:rsidP="005D0F28">
            <w:pPr>
              <w:pStyle w:val="naisc"/>
              <w:spacing w:before="0" w:after="0"/>
            </w:pPr>
          </w:p>
          <w:p w14:paraId="4C25AB81" w14:textId="77777777" w:rsidR="00F10941" w:rsidRDefault="00F10941" w:rsidP="005D0F28">
            <w:pPr>
              <w:pStyle w:val="naisc"/>
              <w:spacing w:before="0" w:after="0"/>
            </w:pPr>
          </w:p>
          <w:p w14:paraId="6ABE0137" w14:textId="77777777" w:rsidR="00F10941" w:rsidRDefault="00F10941" w:rsidP="005D0F28">
            <w:pPr>
              <w:pStyle w:val="naisc"/>
              <w:spacing w:before="0" w:after="0"/>
            </w:pPr>
          </w:p>
          <w:p w14:paraId="6BC34493" w14:textId="77777777" w:rsidR="00F10941" w:rsidRDefault="00F10941" w:rsidP="005D0F28">
            <w:pPr>
              <w:pStyle w:val="naisc"/>
              <w:spacing w:before="0" w:after="0"/>
            </w:pPr>
          </w:p>
          <w:p w14:paraId="2932D4AA" w14:textId="77777777" w:rsidR="00F10941" w:rsidRDefault="00F10941" w:rsidP="005D0F28">
            <w:pPr>
              <w:pStyle w:val="naisc"/>
              <w:spacing w:before="0" w:after="0"/>
            </w:pPr>
          </w:p>
          <w:p w14:paraId="30955F5F" w14:textId="77777777" w:rsidR="00F10941" w:rsidRDefault="00F10941" w:rsidP="005D0F28">
            <w:pPr>
              <w:pStyle w:val="naisc"/>
              <w:spacing w:before="0" w:after="0"/>
            </w:pPr>
          </w:p>
          <w:p w14:paraId="45948F65" w14:textId="77777777" w:rsidR="00F10941" w:rsidRDefault="00F10941" w:rsidP="005D0F28">
            <w:pPr>
              <w:pStyle w:val="naisc"/>
              <w:spacing w:before="0" w:after="0"/>
            </w:pPr>
          </w:p>
          <w:p w14:paraId="553FD3F1" w14:textId="77777777" w:rsidR="00F10941" w:rsidRDefault="00F10941" w:rsidP="005D0F28">
            <w:pPr>
              <w:pStyle w:val="naisc"/>
              <w:spacing w:before="0" w:after="0"/>
            </w:pPr>
          </w:p>
          <w:p w14:paraId="3BA131EE" w14:textId="77777777" w:rsidR="00AE3087" w:rsidRDefault="00AE3087" w:rsidP="005D0F28">
            <w:pPr>
              <w:pStyle w:val="naisc"/>
              <w:spacing w:before="0" w:after="0"/>
            </w:pPr>
          </w:p>
          <w:p w14:paraId="129976CD" w14:textId="77777777" w:rsidR="00AE3087" w:rsidRDefault="00AE3087" w:rsidP="005D0F28">
            <w:pPr>
              <w:pStyle w:val="naisc"/>
              <w:spacing w:before="0" w:after="0"/>
            </w:pPr>
          </w:p>
          <w:p w14:paraId="5D663616" w14:textId="47180B1F" w:rsidR="00AE3087" w:rsidRDefault="00AE3087" w:rsidP="005D0F28">
            <w:pPr>
              <w:pStyle w:val="naisc"/>
              <w:spacing w:before="0" w:after="0"/>
            </w:pPr>
          </w:p>
          <w:p w14:paraId="3535C27C" w14:textId="77777777" w:rsidR="00AE3087" w:rsidRDefault="00AE3087" w:rsidP="00AE3087">
            <w:pPr>
              <w:pStyle w:val="naisc"/>
              <w:spacing w:before="0" w:after="0"/>
              <w:rPr>
                <w:b/>
                <w:bCs/>
              </w:rPr>
            </w:pPr>
            <w:r w:rsidRPr="009C3E95">
              <w:rPr>
                <w:b/>
                <w:bCs/>
              </w:rPr>
              <w:t>Ņemts vērā.</w:t>
            </w:r>
          </w:p>
          <w:p w14:paraId="6A72D660" w14:textId="77777777" w:rsidR="00AE3087" w:rsidRDefault="00AE3087" w:rsidP="00AE3087">
            <w:pPr>
              <w:pStyle w:val="naisc"/>
              <w:spacing w:before="0" w:after="0"/>
              <w:rPr>
                <w:b/>
                <w:bCs/>
              </w:rPr>
            </w:pPr>
          </w:p>
          <w:p w14:paraId="52971E14" w14:textId="77777777" w:rsidR="00AE3087" w:rsidRDefault="00AE3087" w:rsidP="00AE3087">
            <w:pPr>
              <w:pStyle w:val="naisc"/>
              <w:spacing w:before="0" w:after="0"/>
              <w:rPr>
                <w:b/>
                <w:bCs/>
              </w:rPr>
            </w:pPr>
          </w:p>
          <w:p w14:paraId="0A69D31D" w14:textId="77777777" w:rsidR="00AE3087" w:rsidRDefault="00AE3087" w:rsidP="00AE3087">
            <w:pPr>
              <w:pStyle w:val="naisc"/>
              <w:spacing w:before="0" w:after="0"/>
              <w:rPr>
                <w:b/>
                <w:bCs/>
              </w:rPr>
            </w:pPr>
          </w:p>
          <w:p w14:paraId="18D4BDF4" w14:textId="77777777" w:rsidR="00AE3087" w:rsidRDefault="00AE3087" w:rsidP="00AE3087">
            <w:pPr>
              <w:pStyle w:val="naisc"/>
              <w:spacing w:before="0" w:after="0"/>
              <w:rPr>
                <w:b/>
                <w:bCs/>
              </w:rPr>
            </w:pPr>
          </w:p>
          <w:p w14:paraId="02A50EE2" w14:textId="77777777" w:rsidR="00AE3087" w:rsidRDefault="00AE3087" w:rsidP="00AE3087">
            <w:pPr>
              <w:pStyle w:val="naisc"/>
              <w:spacing w:before="0" w:after="0"/>
              <w:jc w:val="left"/>
            </w:pPr>
          </w:p>
          <w:p w14:paraId="447096BA" w14:textId="77777777" w:rsidR="00AE3087" w:rsidRDefault="00AE3087" w:rsidP="00AE3087">
            <w:pPr>
              <w:pStyle w:val="naisc"/>
              <w:spacing w:before="0" w:after="0"/>
              <w:jc w:val="left"/>
            </w:pPr>
          </w:p>
          <w:p w14:paraId="4850D686" w14:textId="77777777" w:rsidR="00AE3087" w:rsidRDefault="00AE3087" w:rsidP="00AE3087">
            <w:pPr>
              <w:pStyle w:val="naisc"/>
              <w:spacing w:before="0" w:after="0"/>
              <w:jc w:val="left"/>
            </w:pPr>
          </w:p>
          <w:p w14:paraId="7B092328" w14:textId="77777777" w:rsidR="00AE3087" w:rsidRDefault="00AE3087" w:rsidP="00AE3087">
            <w:pPr>
              <w:pStyle w:val="naisc"/>
              <w:spacing w:before="0" w:after="0"/>
              <w:jc w:val="left"/>
            </w:pPr>
          </w:p>
          <w:p w14:paraId="351DA934" w14:textId="77777777" w:rsidR="00AE3087" w:rsidRDefault="00AE3087" w:rsidP="00AE3087">
            <w:pPr>
              <w:pStyle w:val="naisc"/>
              <w:spacing w:before="0" w:after="0"/>
              <w:jc w:val="left"/>
            </w:pPr>
          </w:p>
          <w:p w14:paraId="3425F010" w14:textId="77777777" w:rsidR="00AE3087" w:rsidRDefault="00AE3087" w:rsidP="00AE3087">
            <w:pPr>
              <w:pStyle w:val="naisc"/>
              <w:spacing w:before="0" w:after="0"/>
              <w:jc w:val="left"/>
            </w:pPr>
          </w:p>
          <w:p w14:paraId="2E775F18" w14:textId="77777777" w:rsidR="00AE3087" w:rsidRDefault="00AE3087" w:rsidP="00AE3087">
            <w:pPr>
              <w:pStyle w:val="naisc"/>
              <w:spacing w:before="0" w:after="0"/>
              <w:rPr>
                <w:b/>
                <w:bCs/>
              </w:rPr>
            </w:pPr>
            <w:r w:rsidRPr="009C3E95">
              <w:rPr>
                <w:b/>
                <w:bCs/>
              </w:rPr>
              <w:t>Ņemts vērā.</w:t>
            </w:r>
          </w:p>
          <w:p w14:paraId="3487E7EC" w14:textId="77777777" w:rsidR="00AE3087" w:rsidRDefault="00AE3087" w:rsidP="00AE3087">
            <w:pPr>
              <w:pStyle w:val="naisc"/>
              <w:spacing w:before="0" w:after="0"/>
              <w:rPr>
                <w:b/>
                <w:bCs/>
              </w:rPr>
            </w:pPr>
          </w:p>
          <w:p w14:paraId="5CD91828" w14:textId="77777777" w:rsidR="00AE3087" w:rsidRDefault="00AE3087" w:rsidP="00AE3087">
            <w:pPr>
              <w:pStyle w:val="naisc"/>
              <w:spacing w:before="0" w:after="0"/>
              <w:rPr>
                <w:b/>
                <w:bCs/>
              </w:rPr>
            </w:pPr>
          </w:p>
          <w:p w14:paraId="0F80A50E" w14:textId="77777777" w:rsidR="00AE3087" w:rsidRDefault="00AE3087" w:rsidP="00AE3087">
            <w:pPr>
              <w:pStyle w:val="naisc"/>
              <w:spacing w:before="0" w:after="0"/>
              <w:rPr>
                <w:b/>
                <w:bCs/>
              </w:rPr>
            </w:pPr>
          </w:p>
          <w:p w14:paraId="5548BA7D" w14:textId="77777777" w:rsidR="00AE3087" w:rsidRDefault="00AE3087" w:rsidP="00AE3087">
            <w:pPr>
              <w:pStyle w:val="naisc"/>
              <w:spacing w:before="0" w:after="0"/>
              <w:rPr>
                <w:b/>
                <w:bCs/>
              </w:rPr>
            </w:pPr>
          </w:p>
          <w:p w14:paraId="62273449" w14:textId="77777777" w:rsidR="00AE3087" w:rsidRDefault="00AE3087" w:rsidP="00AE3087">
            <w:pPr>
              <w:pStyle w:val="naisc"/>
              <w:spacing w:before="0" w:after="0"/>
              <w:rPr>
                <w:b/>
                <w:bCs/>
              </w:rPr>
            </w:pPr>
          </w:p>
          <w:p w14:paraId="150DBD6C" w14:textId="77777777" w:rsidR="00AE3087" w:rsidRDefault="00AE3087" w:rsidP="00AE3087">
            <w:pPr>
              <w:pStyle w:val="naisc"/>
              <w:spacing w:before="0" w:after="0"/>
              <w:rPr>
                <w:b/>
                <w:bCs/>
              </w:rPr>
            </w:pPr>
          </w:p>
          <w:p w14:paraId="4B289719" w14:textId="77777777" w:rsidR="00AE3087" w:rsidRDefault="00AE3087" w:rsidP="00AE3087">
            <w:pPr>
              <w:pStyle w:val="naisc"/>
              <w:spacing w:before="0" w:after="0"/>
              <w:rPr>
                <w:b/>
                <w:bCs/>
              </w:rPr>
            </w:pPr>
          </w:p>
          <w:p w14:paraId="6F398321" w14:textId="77777777" w:rsidR="00AE3087" w:rsidRDefault="00AE3087" w:rsidP="00AE3087">
            <w:pPr>
              <w:pStyle w:val="naisc"/>
              <w:spacing w:before="0" w:after="0"/>
              <w:rPr>
                <w:b/>
                <w:bCs/>
              </w:rPr>
            </w:pPr>
          </w:p>
          <w:p w14:paraId="0C687C28" w14:textId="77777777" w:rsidR="00AE3087" w:rsidRDefault="00AE3087" w:rsidP="00AE3087">
            <w:pPr>
              <w:pStyle w:val="naisc"/>
              <w:spacing w:before="0" w:after="0"/>
              <w:rPr>
                <w:b/>
                <w:bCs/>
              </w:rPr>
            </w:pPr>
          </w:p>
          <w:p w14:paraId="1F6FC50D" w14:textId="77777777" w:rsidR="00AE3087" w:rsidRDefault="00AE3087" w:rsidP="00AE3087">
            <w:pPr>
              <w:pStyle w:val="naisc"/>
              <w:spacing w:before="0" w:after="0"/>
              <w:rPr>
                <w:b/>
                <w:bCs/>
              </w:rPr>
            </w:pPr>
          </w:p>
          <w:p w14:paraId="1DE7583F" w14:textId="77777777" w:rsidR="00AE3087" w:rsidRDefault="00AE3087" w:rsidP="00AE3087">
            <w:pPr>
              <w:pStyle w:val="naisc"/>
              <w:spacing w:before="0" w:after="0"/>
              <w:rPr>
                <w:b/>
                <w:bCs/>
              </w:rPr>
            </w:pPr>
          </w:p>
          <w:p w14:paraId="4F31182A" w14:textId="77777777" w:rsidR="00AE3087" w:rsidRDefault="00AE3087" w:rsidP="00AE3087">
            <w:pPr>
              <w:pStyle w:val="naisc"/>
              <w:spacing w:before="0" w:after="0"/>
              <w:rPr>
                <w:b/>
                <w:bCs/>
              </w:rPr>
            </w:pPr>
          </w:p>
          <w:p w14:paraId="2978F4B3" w14:textId="77777777" w:rsidR="00AE3087" w:rsidRDefault="00AE3087" w:rsidP="00AE3087">
            <w:pPr>
              <w:pStyle w:val="naisc"/>
              <w:spacing w:before="0" w:after="0"/>
              <w:rPr>
                <w:b/>
                <w:bCs/>
              </w:rPr>
            </w:pPr>
          </w:p>
          <w:p w14:paraId="20505105" w14:textId="77777777" w:rsidR="00AE3087" w:rsidRDefault="00AE3087" w:rsidP="00AE3087">
            <w:pPr>
              <w:pStyle w:val="naisc"/>
              <w:spacing w:before="0" w:after="0"/>
              <w:rPr>
                <w:b/>
                <w:bCs/>
              </w:rPr>
            </w:pPr>
          </w:p>
          <w:p w14:paraId="4440E610" w14:textId="77777777" w:rsidR="00AE3087" w:rsidRDefault="00AE3087" w:rsidP="00AE3087">
            <w:pPr>
              <w:pStyle w:val="naisc"/>
              <w:spacing w:before="0" w:after="0"/>
              <w:rPr>
                <w:b/>
                <w:bCs/>
              </w:rPr>
            </w:pPr>
          </w:p>
          <w:p w14:paraId="08C6C4F7" w14:textId="77777777" w:rsidR="00AE3087" w:rsidRDefault="00AE3087" w:rsidP="00AE3087">
            <w:pPr>
              <w:pStyle w:val="naisc"/>
              <w:spacing w:before="0" w:after="0"/>
              <w:rPr>
                <w:b/>
                <w:bCs/>
              </w:rPr>
            </w:pPr>
          </w:p>
          <w:p w14:paraId="4C7EE057" w14:textId="77777777" w:rsidR="00AE3087" w:rsidRDefault="00AE3087" w:rsidP="00AE3087">
            <w:pPr>
              <w:pStyle w:val="naisc"/>
              <w:spacing w:before="0" w:after="0"/>
              <w:rPr>
                <w:b/>
                <w:bCs/>
              </w:rPr>
            </w:pPr>
          </w:p>
          <w:p w14:paraId="3A7154AE" w14:textId="77777777" w:rsidR="00AE3087" w:rsidRDefault="00AE3087" w:rsidP="00AE3087">
            <w:pPr>
              <w:pStyle w:val="naisc"/>
              <w:spacing w:before="0" w:after="0"/>
              <w:rPr>
                <w:b/>
                <w:bCs/>
              </w:rPr>
            </w:pPr>
          </w:p>
          <w:p w14:paraId="28CA6058" w14:textId="77777777" w:rsidR="00AE3087" w:rsidRDefault="00AE3087" w:rsidP="00AE3087">
            <w:pPr>
              <w:pStyle w:val="naisc"/>
              <w:spacing w:before="0" w:after="0"/>
              <w:rPr>
                <w:b/>
                <w:bCs/>
              </w:rPr>
            </w:pPr>
          </w:p>
          <w:p w14:paraId="76DECE3B" w14:textId="77777777" w:rsidR="00AE3087" w:rsidRDefault="00AE3087" w:rsidP="00AE3087">
            <w:pPr>
              <w:pStyle w:val="naisc"/>
              <w:spacing w:before="0" w:after="0"/>
              <w:rPr>
                <w:b/>
                <w:bCs/>
              </w:rPr>
            </w:pPr>
          </w:p>
          <w:p w14:paraId="5C9AAB76" w14:textId="77777777" w:rsidR="00AE3087" w:rsidRDefault="00AE3087" w:rsidP="00AE3087">
            <w:pPr>
              <w:pStyle w:val="naisc"/>
              <w:spacing w:before="0" w:after="0"/>
              <w:rPr>
                <w:b/>
                <w:bCs/>
              </w:rPr>
            </w:pPr>
          </w:p>
          <w:p w14:paraId="34B0BBCA" w14:textId="77777777" w:rsidR="00AE3087" w:rsidRDefault="00AE3087" w:rsidP="00AE3087">
            <w:pPr>
              <w:pStyle w:val="naisc"/>
              <w:spacing w:before="0" w:after="0"/>
              <w:rPr>
                <w:b/>
                <w:bCs/>
              </w:rPr>
            </w:pPr>
          </w:p>
          <w:p w14:paraId="0AB8E08E" w14:textId="77777777" w:rsidR="00AE3087" w:rsidRDefault="00AE3087" w:rsidP="00AE3087">
            <w:pPr>
              <w:pStyle w:val="naisc"/>
              <w:spacing w:before="0" w:after="0"/>
              <w:rPr>
                <w:b/>
                <w:bCs/>
              </w:rPr>
            </w:pPr>
            <w:r w:rsidRPr="009C3E95">
              <w:rPr>
                <w:b/>
                <w:bCs/>
              </w:rPr>
              <w:t>Ņemts vērā.</w:t>
            </w:r>
          </w:p>
          <w:p w14:paraId="0B6A9864" w14:textId="77777777" w:rsidR="00AE3087" w:rsidRDefault="00AE3087" w:rsidP="00AE3087">
            <w:pPr>
              <w:pStyle w:val="naisc"/>
              <w:spacing w:before="0" w:after="0"/>
              <w:rPr>
                <w:b/>
                <w:bCs/>
              </w:rPr>
            </w:pPr>
          </w:p>
          <w:p w14:paraId="22BB88E3" w14:textId="77777777" w:rsidR="00AE3087" w:rsidRDefault="00AE3087" w:rsidP="00AE3087">
            <w:pPr>
              <w:pStyle w:val="naisc"/>
              <w:spacing w:before="0" w:after="0"/>
              <w:rPr>
                <w:b/>
                <w:bCs/>
              </w:rPr>
            </w:pPr>
          </w:p>
          <w:p w14:paraId="1DF5CFD3" w14:textId="77777777" w:rsidR="00AE3087" w:rsidRDefault="00AE3087" w:rsidP="00AE3087">
            <w:pPr>
              <w:pStyle w:val="naisc"/>
              <w:spacing w:before="0" w:after="0"/>
              <w:rPr>
                <w:b/>
                <w:bCs/>
              </w:rPr>
            </w:pPr>
          </w:p>
          <w:p w14:paraId="018B793F" w14:textId="77777777" w:rsidR="00AE3087" w:rsidRDefault="00AE3087" w:rsidP="00AE3087">
            <w:pPr>
              <w:pStyle w:val="naisc"/>
              <w:spacing w:before="0" w:after="0"/>
              <w:rPr>
                <w:b/>
                <w:bCs/>
              </w:rPr>
            </w:pPr>
          </w:p>
          <w:p w14:paraId="3296C7FA" w14:textId="77777777" w:rsidR="00AE3087" w:rsidRDefault="00AE3087" w:rsidP="00AE3087">
            <w:pPr>
              <w:pStyle w:val="naisc"/>
              <w:spacing w:before="0" w:after="0"/>
              <w:rPr>
                <w:b/>
                <w:bCs/>
              </w:rPr>
            </w:pPr>
          </w:p>
          <w:p w14:paraId="72534556" w14:textId="77777777" w:rsidR="00AE3087" w:rsidRDefault="00AE3087" w:rsidP="00AE3087">
            <w:pPr>
              <w:pStyle w:val="naisc"/>
              <w:spacing w:before="0" w:after="0"/>
              <w:rPr>
                <w:b/>
                <w:bCs/>
              </w:rPr>
            </w:pPr>
          </w:p>
          <w:p w14:paraId="030DF0A7" w14:textId="3CDD2455" w:rsidR="00AE3087" w:rsidRDefault="00AE3087" w:rsidP="00AE3087">
            <w:pPr>
              <w:pStyle w:val="naisc"/>
              <w:spacing w:before="0" w:after="0"/>
              <w:rPr>
                <w:b/>
                <w:bCs/>
              </w:rPr>
            </w:pPr>
          </w:p>
          <w:p w14:paraId="0AC7AF84" w14:textId="77777777" w:rsidR="00AE3087" w:rsidRDefault="00AE3087" w:rsidP="00AE3087">
            <w:pPr>
              <w:pStyle w:val="naisc"/>
              <w:spacing w:before="0" w:after="0"/>
              <w:rPr>
                <w:b/>
                <w:bCs/>
              </w:rPr>
            </w:pPr>
          </w:p>
          <w:p w14:paraId="4F4578FB" w14:textId="77777777" w:rsidR="00AE3087" w:rsidRDefault="00AE3087" w:rsidP="00AE3087">
            <w:pPr>
              <w:pStyle w:val="naisc"/>
              <w:spacing w:before="0" w:after="0"/>
              <w:rPr>
                <w:b/>
                <w:bCs/>
              </w:rPr>
            </w:pPr>
          </w:p>
          <w:p w14:paraId="099A8612" w14:textId="77777777" w:rsidR="00AE3087" w:rsidRDefault="00AE3087" w:rsidP="00AE3087">
            <w:pPr>
              <w:pStyle w:val="naisc"/>
              <w:spacing w:before="0" w:after="0"/>
              <w:rPr>
                <w:b/>
                <w:bCs/>
              </w:rPr>
            </w:pPr>
          </w:p>
          <w:p w14:paraId="521ECE38" w14:textId="77777777" w:rsidR="00AE3087" w:rsidRDefault="00AE3087" w:rsidP="00AE3087">
            <w:pPr>
              <w:pStyle w:val="naisc"/>
              <w:spacing w:before="0" w:after="0"/>
              <w:rPr>
                <w:b/>
                <w:bCs/>
              </w:rPr>
            </w:pPr>
          </w:p>
          <w:p w14:paraId="04A0F11A" w14:textId="77777777" w:rsidR="00AE3087" w:rsidRDefault="00AE3087" w:rsidP="00AE3087">
            <w:pPr>
              <w:pStyle w:val="naisc"/>
              <w:spacing w:before="0" w:after="0"/>
              <w:rPr>
                <w:b/>
                <w:bCs/>
              </w:rPr>
            </w:pPr>
          </w:p>
          <w:p w14:paraId="3E85E858" w14:textId="77777777" w:rsidR="00AE3087" w:rsidRDefault="00AE3087" w:rsidP="00AE3087">
            <w:pPr>
              <w:pStyle w:val="naisc"/>
              <w:spacing w:before="0" w:after="0"/>
            </w:pPr>
          </w:p>
          <w:p w14:paraId="5E3C8E88" w14:textId="77777777" w:rsidR="00AE3087" w:rsidRDefault="00AE3087" w:rsidP="00AE3087">
            <w:pPr>
              <w:pStyle w:val="naisc"/>
              <w:spacing w:before="0" w:after="0"/>
            </w:pPr>
          </w:p>
          <w:p w14:paraId="5434DB5C" w14:textId="77777777" w:rsidR="00AE3087" w:rsidRDefault="00AE3087" w:rsidP="00AE3087">
            <w:pPr>
              <w:pStyle w:val="naisc"/>
              <w:spacing w:before="0" w:after="0"/>
              <w:rPr>
                <w:b/>
                <w:bCs/>
              </w:rPr>
            </w:pPr>
            <w:r w:rsidRPr="009C3E95">
              <w:rPr>
                <w:b/>
                <w:bCs/>
              </w:rPr>
              <w:t>Ņemts vērā.</w:t>
            </w:r>
          </w:p>
          <w:p w14:paraId="0AD03E1A" w14:textId="77777777" w:rsidR="00AE3087" w:rsidRDefault="00AE3087" w:rsidP="00AE3087">
            <w:pPr>
              <w:pStyle w:val="naisc"/>
              <w:spacing w:before="0" w:after="0"/>
              <w:rPr>
                <w:b/>
                <w:bCs/>
              </w:rPr>
            </w:pPr>
          </w:p>
          <w:p w14:paraId="71EB3193" w14:textId="77777777" w:rsidR="00AE3087" w:rsidRDefault="00AE3087" w:rsidP="00AE3087">
            <w:pPr>
              <w:pStyle w:val="naisc"/>
              <w:spacing w:before="0" w:after="0"/>
              <w:rPr>
                <w:b/>
                <w:bCs/>
              </w:rPr>
            </w:pPr>
          </w:p>
          <w:p w14:paraId="66D9D534" w14:textId="77777777" w:rsidR="00AE3087" w:rsidRDefault="00AE3087" w:rsidP="00AE3087">
            <w:pPr>
              <w:pStyle w:val="naisc"/>
              <w:spacing w:before="0" w:after="0"/>
              <w:rPr>
                <w:b/>
                <w:bCs/>
              </w:rPr>
            </w:pPr>
          </w:p>
          <w:p w14:paraId="4DD50F05" w14:textId="77777777" w:rsidR="00AE3087" w:rsidRDefault="00AE3087" w:rsidP="00AE3087">
            <w:pPr>
              <w:pStyle w:val="naisc"/>
              <w:spacing w:before="0" w:after="0"/>
              <w:rPr>
                <w:b/>
                <w:bCs/>
              </w:rPr>
            </w:pPr>
          </w:p>
          <w:p w14:paraId="01AE1893" w14:textId="77777777" w:rsidR="00AE3087" w:rsidRDefault="00AE3087" w:rsidP="00AE3087">
            <w:pPr>
              <w:pStyle w:val="naisc"/>
              <w:spacing w:before="0" w:after="0"/>
              <w:rPr>
                <w:b/>
                <w:bCs/>
              </w:rPr>
            </w:pPr>
          </w:p>
          <w:p w14:paraId="0EF16625" w14:textId="77777777" w:rsidR="00AE3087" w:rsidRDefault="00AE3087" w:rsidP="00AE3087">
            <w:pPr>
              <w:pStyle w:val="naisc"/>
              <w:spacing w:before="0" w:after="0"/>
              <w:rPr>
                <w:b/>
                <w:bCs/>
              </w:rPr>
            </w:pPr>
          </w:p>
          <w:p w14:paraId="5DE84965" w14:textId="77777777" w:rsidR="00AE3087" w:rsidRDefault="00AE3087" w:rsidP="00AE3087">
            <w:pPr>
              <w:pStyle w:val="naisc"/>
              <w:spacing w:before="0" w:after="0"/>
              <w:rPr>
                <w:b/>
                <w:bCs/>
              </w:rPr>
            </w:pPr>
          </w:p>
          <w:p w14:paraId="3354A220" w14:textId="77777777" w:rsidR="00AE3087" w:rsidRDefault="00AE3087" w:rsidP="00AE3087">
            <w:pPr>
              <w:pStyle w:val="naisc"/>
              <w:spacing w:before="0" w:after="0"/>
              <w:rPr>
                <w:b/>
                <w:bCs/>
              </w:rPr>
            </w:pPr>
          </w:p>
          <w:p w14:paraId="50DC77D2" w14:textId="77777777" w:rsidR="00AE3087" w:rsidRDefault="00AE3087" w:rsidP="00AE3087">
            <w:pPr>
              <w:pStyle w:val="naisc"/>
              <w:spacing w:before="0" w:after="0"/>
              <w:rPr>
                <w:b/>
                <w:bCs/>
              </w:rPr>
            </w:pPr>
          </w:p>
          <w:p w14:paraId="34ED9718" w14:textId="77777777" w:rsidR="00AE3087" w:rsidRDefault="00AE3087" w:rsidP="00AE3087">
            <w:pPr>
              <w:pStyle w:val="naisc"/>
              <w:spacing w:before="0" w:after="0"/>
              <w:rPr>
                <w:b/>
                <w:bCs/>
              </w:rPr>
            </w:pPr>
          </w:p>
          <w:p w14:paraId="19CA4B76" w14:textId="77777777" w:rsidR="00AE3087" w:rsidRDefault="00AE3087" w:rsidP="00AE3087">
            <w:pPr>
              <w:pStyle w:val="naisc"/>
              <w:spacing w:before="0" w:after="0"/>
              <w:rPr>
                <w:b/>
                <w:bCs/>
              </w:rPr>
            </w:pPr>
          </w:p>
          <w:p w14:paraId="00BDBC3F" w14:textId="77777777" w:rsidR="00AE3087" w:rsidRDefault="00AE3087" w:rsidP="00AE3087">
            <w:pPr>
              <w:pStyle w:val="naisc"/>
              <w:spacing w:before="0" w:after="0"/>
              <w:rPr>
                <w:b/>
                <w:bCs/>
              </w:rPr>
            </w:pPr>
          </w:p>
          <w:p w14:paraId="09EB7037" w14:textId="77777777" w:rsidR="00AE3087" w:rsidRDefault="00AE3087" w:rsidP="00AE3087">
            <w:pPr>
              <w:pStyle w:val="naisc"/>
              <w:spacing w:before="0" w:after="0"/>
              <w:rPr>
                <w:b/>
                <w:bCs/>
              </w:rPr>
            </w:pPr>
          </w:p>
          <w:p w14:paraId="283CB1B8" w14:textId="77777777" w:rsidR="00AE3087" w:rsidRDefault="00AE3087" w:rsidP="00AE3087">
            <w:pPr>
              <w:pStyle w:val="naisc"/>
              <w:spacing w:before="0" w:after="0"/>
              <w:rPr>
                <w:b/>
                <w:bCs/>
              </w:rPr>
            </w:pPr>
          </w:p>
          <w:p w14:paraId="3B7AA69D" w14:textId="77777777" w:rsidR="00AE3087" w:rsidRDefault="00AE3087" w:rsidP="00AE3087">
            <w:pPr>
              <w:pStyle w:val="naisc"/>
              <w:spacing w:before="0" w:after="0"/>
              <w:rPr>
                <w:b/>
                <w:bCs/>
              </w:rPr>
            </w:pPr>
          </w:p>
          <w:p w14:paraId="6B56B128" w14:textId="77777777" w:rsidR="00AE3087" w:rsidRDefault="00AE3087" w:rsidP="00AE3087">
            <w:pPr>
              <w:pStyle w:val="naisc"/>
              <w:spacing w:before="0" w:after="0"/>
              <w:rPr>
                <w:b/>
                <w:bCs/>
              </w:rPr>
            </w:pPr>
          </w:p>
          <w:p w14:paraId="77D74510" w14:textId="77777777" w:rsidR="00AE3087" w:rsidRDefault="00AE3087" w:rsidP="00AE3087">
            <w:pPr>
              <w:pStyle w:val="naisc"/>
              <w:spacing w:before="0" w:after="0"/>
              <w:rPr>
                <w:b/>
                <w:bCs/>
              </w:rPr>
            </w:pPr>
          </w:p>
          <w:p w14:paraId="188168A2" w14:textId="77777777" w:rsidR="00AE3087" w:rsidRDefault="00AE3087" w:rsidP="00AE3087">
            <w:pPr>
              <w:pStyle w:val="naisc"/>
              <w:spacing w:before="0" w:after="0"/>
              <w:rPr>
                <w:b/>
                <w:bCs/>
              </w:rPr>
            </w:pPr>
          </w:p>
          <w:p w14:paraId="3797BF08" w14:textId="77777777" w:rsidR="00AE3087" w:rsidRDefault="00AE3087" w:rsidP="00AE3087">
            <w:pPr>
              <w:pStyle w:val="naisc"/>
              <w:spacing w:before="0" w:after="0"/>
              <w:rPr>
                <w:b/>
                <w:bCs/>
              </w:rPr>
            </w:pPr>
          </w:p>
          <w:p w14:paraId="538867E0" w14:textId="77777777" w:rsidR="00AE3087" w:rsidRDefault="00AE3087" w:rsidP="00AE3087">
            <w:pPr>
              <w:pStyle w:val="naisc"/>
              <w:spacing w:before="0" w:after="0"/>
              <w:rPr>
                <w:b/>
                <w:bCs/>
              </w:rPr>
            </w:pPr>
          </w:p>
          <w:p w14:paraId="3305F1A4" w14:textId="77777777" w:rsidR="00AE3087" w:rsidRDefault="00AE3087" w:rsidP="00AE3087">
            <w:pPr>
              <w:pStyle w:val="naisc"/>
              <w:spacing w:before="0" w:after="0"/>
              <w:rPr>
                <w:b/>
                <w:bCs/>
              </w:rPr>
            </w:pPr>
          </w:p>
          <w:p w14:paraId="0613DE53" w14:textId="77777777" w:rsidR="00AE3087" w:rsidRDefault="00AE3087" w:rsidP="00AE3087">
            <w:pPr>
              <w:pStyle w:val="naisc"/>
              <w:spacing w:before="0" w:after="0"/>
              <w:rPr>
                <w:b/>
                <w:bCs/>
              </w:rPr>
            </w:pPr>
          </w:p>
          <w:p w14:paraId="4344BD0A" w14:textId="77777777" w:rsidR="00AE3087" w:rsidRDefault="00AE3087" w:rsidP="00AE3087">
            <w:pPr>
              <w:pStyle w:val="naisc"/>
              <w:spacing w:before="0" w:after="0"/>
              <w:rPr>
                <w:b/>
                <w:bCs/>
              </w:rPr>
            </w:pPr>
          </w:p>
          <w:p w14:paraId="3F150CE3" w14:textId="77777777" w:rsidR="00AE3087" w:rsidRDefault="00AE3087" w:rsidP="00AE3087">
            <w:pPr>
              <w:pStyle w:val="naisc"/>
              <w:spacing w:before="0" w:after="0"/>
              <w:rPr>
                <w:b/>
                <w:bCs/>
              </w:rPr>
            </w:pPr>
          </w:p>
          <w:p w14:paraId="259C3BA8" w14:textId="77777777" w:rsidR="00AE3087" w:rsidRDefault="00AE3087" w:rsidP="00AE3087">
            <w:pPr>
              <w:pStyle w:val="naisc"/>
              <w:spacing w:before="0" w:after="0"/>
              <w:rPr>
                <w:b/>
                <w:bCs/>
              </w:rPr>
            </w:pPr>
          </w:p>
          <w:p w14:paraId="75A951AD" w14:textId="77777777" w:rsidR="00AE3087" w:rsidRDefault="00AE3087" w:rsidP="00AE3087">
            <w:pPr>
              <w:pStyle w:val="naisc"/>
              <w:spacing w:before="0" w:after="0"/>
              <w:rPr>
                <w:b/>
                <w:bCs/>
              </w:rPr>
            </w:pPr>
          </w:p>
          <w:p w14:paraId="7BAF5C25" w14:textId="77777777" w:rsidR="00AE3087" w:rsidRDefault="00AE3087" w:rsidP="00AE3087">
            <w:pPr>
              <w:pStyle w:val="naisc"/>
              <w:spacing w:before="0" w:after="0"/>
              <w:rPr>
                <w:b/>
                <w:bCs/>
              </w:rPr>
            </w:pPr>
          </w:p>
          <w:p w14:paraId="116EF2DA" w14:textId="77777777" w:rsidR="00AE3087" w:rsidRDefault="00AE3087" w:rsidP="00AE3087">
            <w:pPr>
              <w:pStyle w:val="naisc"/>
              <w:spacing w:before="0" w:after="0"/>
              <w:rPr>
                <w:b/>
                <w:bCs/>
              </w:rPr>
            </w:pPr>
          </w:p>
          <w:p w14:paraId="68674EF6" w14:textId="77777777" w:rsidR="00AE3087" w:rsidRDefault="00AE3087" w:rsidP="00AE3087">
            <w:pPr>
              <w:pStyle w:val="naisc"/>
              <w:spacing w:before="0" w:after="0"/>
              <w:rPr>
                <w:b/>
                <w:bCs/>
              </w:rPr>
            </w:pPr>
          </w:p>
          <w:p w14:paraId="5E4D354B" w14:textId="77777777" w:rsidR="00AE3087" w:rsidRDefault="00AE3087" w:rsidP="00AE3087">
            <w:pPr>
              <w:pStyle w:val="naisc"/>
              <w:spacing w:before="0" w:after="0"/>
              <w:rPr>
                <w:b/>
                <w:bCs/>
              </w:rPr>
            </w:pPr>
          </w:p>
          <w:p w14:paraId="530256BC" w14:textId="77777777" w:rsidR="00AE3087" w:rsidRDefault="00AE3087" w:rsidP="00AE3087">
            <w:pPr>
              <w:pStyle w:val="naisc"/>
              <w:spacing w:before="0" w:after="0"/>
              <w:rPr>
                <w:b/>
                <w:bCs/>
              </w:rPr>
            </w:pPr>
          </w:p>
          <w:p w14:paraId="1BC657FF" w14:textId="77777777" w:rsidR="00AE3087" w:rsidRDefault="00AE3087" w:rsidP="00AE3087">
            <w:pPr>
              <w:pStyle w:val="naisc"/>
              <w:spacing w:before="0" w:after="0"/>
              <w:rPr>
                <w:b/>
                <w:bCs/>
              </w:rPr>
            </w:pPr>
          </w:p>
          <w:p w14:paraId="232A821E" w14:textId="77777777" w:rsidR="00AE3087" w:rsidRDefault="00AE3087" w:rsidP="00AE3087">
            <w:pPr>
              <w:pStyle w:val="naisc"/>
              <w:spacing w:before="0" w:after="0"/>
              <w:rPr>
                <w:b/>
                <w:bCs/>
              </w:rPr>
            </w:pPr>
          </w:p>
          <w:p w14:paraId="30CE8062" w14:textId="77777777" w:rsidR="00AE3087" w:rsidRDefault="00AE3087" w:rsidP="00AE3087">
            <w:pPr>
              <w:pStyle w:val="naisc"/>
              <w:spacing w:before="0" w:after="0"/>
              <w:rPr>
                <w:b/>
                <w:bCs/>
              </w:rPr>
            </w:pPr>
          </w:p>
          <w:p w14:paraId="7D1FEE03" w14:textId="77777777" w:rsidR="00AE3087" w:rsidRDefault="00AE3087" w:rsidP="00AE3087">
            <w:pPr>
              <w:pStyle w:val="naisc"/>
              <w:spacing w:before="0" w:after="0"/>
              <w:rPr>
                <w:b/>
                <w:bCs/>
              </w:rPr>
            </w:pPr>
          </w:p>
          <w:p w14:paraId="4CFAF50E" w14:textId="77777777" w:rsidR="00AE3087" w:rsidRDefault="00AE3087" w:rsidP="00AE3087">
            <w:pPr>
              <w:pStyle w:val="naisc"/>
              <w:spacing w:before="0" w:after="0"/>
              <w:rPr>
                <w:b/>
                <w:bCs/>
              </w:rPr>
            </w:pPr>
          </w:p>
          <w:p w14:paraId="5297FF9D" w14:textId="77777777" w:rsidR="00AE3087" w:rsidRDefault="00AE3087" w:rsidP="00AE3087">
            <w:pPr>
              <w:pStyle w:val="naisc"/>
              <w:spacing w:before="0" w:after="0"/>
              <w:rPr>
                <w:b/>
                <w:bCs/>
              </w:rPr>
            </w:pPr>
          </w:p>
          <w:p w14:paraId="2C360899" w14:textId="77777777" w:rsidR="00AE3087" w:rsidRDefault="00AE3087" w:rsidP="00AE3087">
            <w:pPr>
              <w:pStyle w:val="naisc"/>
              <w:spacing w:before="0" w:after="0"/>
              <w:rPr>
                <w:b/>
                <w:bCs/>
              </w:rPr>
            </w:pPr>
          </w:p>
          <w:p w14:paraId="2FF491E7" w14:textId="77777777" w:rsidR="00AE3087" w:rsidRDefault="00AE3087" w:rsidP="00AE3087">
            <w:pPr>
              <w:pStyle w:val="naisc"/>
              <w:spacing w:before="0" w:after="0"/>
              <w:rPr>
                <w:b/>
                <w:bCs/>
              </w:rPr>
            </w:pPr>
          </w:p>
          <w:p w14:paraId="548E06DC" w14:textId="77777777" w:rsidR="00AE3087" w:rsidRDefault="00AE3087" w:rsidP="00AE3087">
            <w:pPr>
              <w:pStyle w:val="naisc"/>
              <w:spacing w:before="0" w:after="0"/>
              <w:rPr>
                <w:b/>
                <w:bCs/>
              </w:rPr>
            </w:pPr>
          </w:p>
          <w:p w14:paraId="67AA0BBF" w14:textId="77777777" w:rsidR="00AE3087" w:rsidRDefault="00AE3087" w:rsidP="00AE3087">
            <w:pPr>
              <w:pStyle w:val="naisc"/>
              <w:spacing w:before="0" w:after="0"/>
              <w:rPr>
                <w:b/>
                <w:bCs/>
              </w:rPr>
            </w:pPr>
          </w:p>
          <w:p w14:paraId="019198D3" w14:textId="77777777" w:rsidR="00AE3087" w:rsidRDefault="00AE3087" w:rsidP="00AE3087">
            <w:pPr>
              <w:pStyle w:val="naisc"/>
              <w:spacing w:before="0" w:after="0"/>
              <w:rPr>
                <w:b/>
                <w:bCs/>
              </w:rPr>
            </w:pPr>
          </w:p>
          <w:p w14:paraId="49A0827C" w14:textId="77777777" w:rsidR="00AE3087" w:rsidRDefault="00AE3087" w:rsidP="00AE3087">
            <w:pPr>
              <w:pStyle w:val="naisc"/>
              <w:spacing w:before="0" w:after="0"/>
              <w:rPr>
                <w:b/>
                <w:bCs/>
              </w:rPr>
            </w:pPr>
          </w:p>
          <w:p w14:paraId="2DBAB2DB" w14:textId="77777777" w:rsidR="00AE3087" w:rsidRDefault="00AE3087" w:rsidP="00AE3087">
            <w:pPr>
              <w:pStyle w:val="naisc"/>
              <w:spacing w:before="0" w:after="0"/>
              <w:rPr>
                <w:b/>
                <w:bCs/>
              </w:rPr>
            </w:pPr>
          </w:p>
          <w:p w14:paraId="6E6C3866" w14:textId="77777777" w:rsidR="00AE3087" w:rsidRDefault="00AE3087" w:rsidP="00AE3087">
            <w:pPr>
              <w:pStyle w:val="naisc"/>
              <w:spacing w:before="0" w:after="0"/>
              <w:rPr>
                <w:b/>
                <w:bCs/>
              </w:rPr>
            </w:pPr>
          </w:p>
          <w:p w14:paraId="48BC8DC7" w14:textId="77777777" w:rsidR="00AE3087" w:rsidRDefault="00AE3087" w:rsidP="00AE3087">
            <w:pPr>
              <w:pStyle w:val="naisc"/>
              <w:spacing w:before="0" w:after="0"/>
              <w:rPr>
                <w:b/>
                <w:bCs/>
              </w:rPr>
            </w:pPr>
          </w:p>
          <w:p w14:paraId="0497D45A" w14:textId="77777777" w:rsidR="00AE3087" w:rsidRDefault="00AE3087" w:rsidP="00AE3087">
            <w:pPr>
              <w:pStyle w:val="naisc"/>
              <w:spacing w:before="0" w:after="0"/>
              <w:rPr>
                <w:b/>
                <w:bCs/>
              </w:rPr>
            </w:pPr>
          </w:p>
          <w:p w14:paraId="4FBA37FE" w14:textId="77777777" w:rsidR="00AE3087" w:rsidRDefault="00AE3087" w:rsidP="00AE3087">
            <w:pPr>
              <w:pStyle w:val="naisc"/>
              <w:spacing w:before="0" w:after="0"/>
              <w:rPr>
                <w:b/>
                <w:bCs/>
              </w:rPr>
            </w:pPr>
          </w:p>
          <w:p w14:paraId="3602E710" w14:textId="77777777" w:rsidR="00AE3087" w:rsidRDefault="00AE3087" w:rsidP="00AE3087">
            <w:pPr>
              <w:pStyle w:val="naisc"/>
              <w:spacing w:before="0" w:after="0"/>
              <w:rPr>
                <w:b/>
                <w:bCs/>
              </w:rPr>
            </w:pPr>
          </w:p>
          <w:p w14:paraId="286717D9" w14:textId="77777777" w:rsidR="00AE3087" w:rsidRDefault="00AE3087" w:rsidP="00AE3087">
            <w:pPr>
              <w:pStyle w:val="naisc"/>
              <w:spacing w:before="0" w:after="0"/>
              <w:rPr>
                <w:b/>
                <w:bCs/>
              </w:rPr>
            </w:pPr>
          </w:p>
          <w:p w14:paraId="160A9ACE" w14:textId="77777777" w:rsidR="00AE3087" w:rsidRDefault="00AE3087" w:rsidP="00AE3087">
            <w:pPr>
              <w:pStyle w:val="naisc"/>
              <w:spacing w:before="0" w:after="0"/>
              <w:rPr>
                <w:b/>
                <w:bCs/>
              </w:rPr>
            </w:pPr>
          </w:p>
          <w:p w14:paraId="2FE18271" w14:textId="77777777" w:rsidR="00AE3087" w:rsidRDefault="00AE3087" w:rsidP="00AE3087">
            <w:pPr>
              <w:pStyle w:val="naisc"/>
              <w:spacing w:before="0" w:after="0"/>
              <w:rPr>
                <w:b/>
                <w:bCs/>
              </w:rPr>
            </w:pPr>
          </w:p>
          <w:p w14:paraId="7955E5F7" w14:textId="77777777" w:rsidR="00AE3087" w:rsidRDefault="00AE3087" w:rsidP="00AE3087">
            <w:pPr>
              <w:pStyle w:val="naisc"/>
              <w:spacing w:before="0" w:after="0"/>
              <w:rPr>
                <w:b/>
                <w:bCs/>
              </w:rPr>
            </w:pPr>
          </w:p>
          <w:p w14:paraId="6F64286B" w14:textId="77777777" w:rsidR="00AE3087" w:rsidRDefault="00AE3087" w:rsidP="00AE3087">
            <w:pPr>
              <w:pStyle w:val="naisc"/>
              <w:spacing w:before="0" w:after="0"/>
              <w:rPr>
                <w:b/>
                <w:bCs/>
              </w:rPr>
            </w:pPr>
          </w:p>
          <w:p w14:paraId="2E64AAC6" w14:textId="77777777" w:rsidR="00AE3087" w:rsidRDefault="00AE3087" w:rsidP="00AE3087">
            <w:pPr>
              <w:pStyle w:val="naisc"/>
              <w:spacing w:before="0" w:after="0"/>
              <w:rPr>
                <w:b/>
                <w:bCs/>
              </w:rPr>
            </w:pPr>
            <w:r w:rsidRPr="009C3E95">
              <w:rPr>
                <w:b/>
                <w:bCs/>
              </w:rPr>
              <w:t>Ņemts vērā.</w:t>
            </w:r>
          </w:p>
          <w:p w14:paraId="5A5F8AD8" w14:textId="77777777" w:rsidR="00E83232" w:rsidRDefault="00E83232" w:rsidP="00AE3087">
            <w:pPr>
              <w:pStyle w:val="naisc"/>
              <w:spacing w:before="0" w:after="0"/>
              <w:rPr>
                <w:b/>
                <w:bCs/>
              </w:rPr>
            </w:pPr>
          </w:p>
          <w:p w14:paraId="28DD2AC8" w14:textId="77777777" w:rsidR="00E83232" w:rsidRDefault="00E83232" w:rsidP="00AE3087">
            <w:pPr>
              <w:pStyle w:val="naisc"/>
              <w:spacing w:before="0" w:after="0"/>
              <w:rPr>
                <w:b/>
                <w:bCs/>
              </w:rPr>
            </w:pPr>
          </w:p>
          <w:p w14:paraId="056301C4" w14:textId="77777777" w:rsidR="00E83232" w:rsidRDefault="00E83232" w:rsidP="00AE3087">
            <w:pPr>
              <w:pStyle w:val="naisc"/>
              <w:spacing w:before="0" w:after="0"/>
              <w:rPr>
                <w:b/>
                <w:bCs/>
              </w:rPr>
            </w:pPr>
          </w:p>
          <w:p w14:paraId="48B9C1B6" w14:textId="77777777" w:rsidR="00E83232" w:rsidRDefault="00E83232" w:rsidP="00AE3087">
            <w:pPr>
              <w:pStyle w:val="naisc"/>
              <w:spacing w:before="0" w:after="0"/>
              <w:rPr>
                <w:b/>
                <w:bCs/>
              </w:rPr>
            </w:pPr>
          </w:p>
          <w:p w14:paraId="2A948A97" w14:textId="77777777" w:rsidR="00E83232" w:rsidRDefault="00E83232" w:rsidP="00AE3087">
            <w:pPr>
              <w:pStyle w:val="naisc"/>
              <w:spacing w:before="0" w:after="0"/>
              <w:rPr>
                <w:b/>
                <w:bCs/>
              </w:rPr>
            </w:pPr>
          </w:p>
          <w:p w14:paraId="476A4433" w14:textId="77777777" w:rsidR="00E83232" w:rsidRDefault="00E83232" w:rsidP="00AE3087">
            <w:pPr>
              <w:pStyle w:val="naisc"/>
              <w:spacing w:before="0" w:after="0"/>
              <w:rPr>
                <w:b/>
                <w:bCs/>
              </w:rPr>
            </w:pPr>
          </w:p>
          <w:p w14:paraId="419BB286" w14:textId="77777777" w:rsidR="00E83232" w:rsidRDefault="00E83232" w:rsidP="00AE3087">
            <w:pPr>
              <w:pStyle w:val="naisc"/>
              <w:spacing w:before="0" w:after="0"/>
              <w:rPr>
                <w:b/>
                <w:bCs/>
              </w:rPr>
            </w:pPr>
          </w:p>
          <w:p w14:paraId="1D087882" w14:textId="77777777" w:rsidR="00E83232" w:rsidRDefault="00E83232" w:rsidP="00AE3087">
            <w:pPr>
              <w:pStyle w:val="naisc"/>
              <w:spacing w:before="0" w:after="0"/>
              <w:rPr>
                <w:b/>
                <w:bCs/>
              </w:rPr>
            </w:pPr>
          </w:p>
          <w:p w14:paraId="5351DD63" w14:textId="77777777" w:rsidR="00E83232" w:rsidRDefault="00E83232" w:rsidP="00AE3087">
            <w:pPr>
              <w:pStyle w:val="naisc"/>
              <w:spacing w:before="0" w:after="0"/>
              <w:rPr>
                <w:b/>
                <w:bCs/>
              </w:rPr>
            </w:pPr>
          </w:p>
          <w:p w14:paraId="4EA3C882" w14:textId="77777777" w:rsidR="00E83232" w:rsidRDefault="00E83232" w:rsidP="00AE3087">
            <w:pPr>
              <w:pStyle w:val="naisc"/>
              <w:spacing w:before="0" w:after="0"/>
              <w:rPr>
                <w:b/>
                <w:bCs/>
              </w:rPr>
            </w:pPr>
          </w:p>
          <w:p w14:paraId="239B07A0" w14:textId="77777777" w:rsidR="00E83232" w:rsidRDefault="00E83232" w:rsidP="00AE3087">
            <w:pPr>
              <w:pStyle w:val="naisc"/>
              <w:spacing w:before="0" w:after="0"/>
              <w:rPr>
                <w:b/>
                <w:bCs/>
              </w:rPr>
            </w:pPr>
          </w:p>
          <w:p w14:paraId="0EAB93B8" w14:textId="77777777" w:rsidR="00E83232" w:rsidRDefault="00E83232" w:rsidP="00AE3087">
            <w:pPr>
              <w:pStyle w:val="naisc"/>
              <w:spacing w:before="0" w:after="0"/>
              <w:rPr>
                <w:b/>
                <w:bCs/>
              </w:rPr>
            </w:pPr>
          </w:p>
          <w:p w14:paraId="516A284E" w14:textId="77777777" w:rsidR="00E83232" w:rsidRDefault="00E83232" w:rsidP="00AE3087">
            <w:pPr>
              <w:pStyle w:val="naisc"/>
              <w:spacing w:before="0" w:after="0"/>
              <w:rPr>
                <w:b/>
                <w:bCs/>
              </w:rPr>
            </w:pPr>
          </w:p>
          <w:p w14:paraId="3ABA2143" w14:textId="77777777" w:rsidR="00E83232" w:rsidRDefault="00E83232" w:rsidP="00AE3087">
            <w:pPr>
              <w:pStyle w:val="naisc"/>
              <w:spacing w:before="0" w:after="0"/>
              <w:rPr>
                <w:b/>
                <w:bCs/>
              </w:rPr>
            </w:pPr>
          </w:p>
          <w:p w14:paraId="7DC8F2DD" w14:textId="77777777" w:rsidR="00E83232" w:rsidRDefault="00E83232" w:rsidP="00AE3087">
            <w:pPr>
              <w:pStyle w:val="naisc"/>
              <w:spacing w:before="0" w:after="0"/>
              <w:rPr>
                <w:b/>
                <w:bCs/>
              </w:rPr>
            </w:pPr>
          </w:p>
          <w:p w14:paraId="7C3AD262" w14:textId="77777777" w:rsidR="00E83232" w:rsidRDefault="00E83232" w:rsidP="00AE3087">
            <w:pPr>
              <w:pStyle w:val="naisc"/>
              <w:spacing w:before="0" w:after="0"/>
              <w:rPr>
                <w:b/>
                <w:bCs/>
              </w:rPr>
            </w:pPr>
          </w:p>
          <w:p w14:paraId="323FAA1C" w14:textId="77777777" w:rsidR="00E83232" w:rsidRDefault="00E83232" w:rsidP="00AE3087">
            <w:pPr>
              <w:pStyle w:val="naisc"/>
              <w:spacing w:before="0" w:after="0"/>
              <w:rPr>
                <w:b/>
                <w:bCs/>
              </w:rPr>
            </w:pPr>
          </w:p>
          <w:p w14:paraId="3F04431D" w14:textId="77777777" w:rsidR="00E83232" w:rsidRDefault="00E83232" w:rsidP="00AE3087">
            <w:pPr>
              <w:pStyle w:val="naisc"/>
              <w:spacing w:before="0" w:after="0"/>
              <w:rPr>
                <w:b/>
                <w:bCs/>
              </w:rPr>
            </w:pPr>
          </w:p>
          <w:p w14:paraId="17BBDA66" w14:textId="77777777" w:rsidR="00E83232" w:rsidRDefault="00E83232" w:rsidP="00AE3087">
            <w:pPr>
              <w:pStyle w:val="naisc"/>
              <w:spacing w:before="0" w:after="0"/>
              <w:rPr>
                <w:b/>
                <w:bCs/>
              </w:rPr>
            </w:pPr>
          </w:p>
          <w:p w14:paraId="15B656FA" w14:textId="77777777" w:rsidR="00E83232" w:rsidRDefault="00E83232" w:rsidP="00AE3087">
            <w:pPr>
              <w:pStyle w:val="naisc"/>
              <w:spacing w:before="0" w:after="0"/>
              <w:rPr>
                <w:b/>
                <w:bCs/>
              </w:rPr>
            </w:pPr>
          </w:p>
          <w:p w14:paraId="41EA40A5" w14:textId="77777777" w:rsidR="00E83232" w:rsidRDefault="00E83232" w:rsidP="00AE3087">
            <w:pPr>
              <w:pStyle w:val="naisc"/>
              <w:spacing w:before="0" w:after="0"/>
              <w:rPr>
                <w:b/>
                <w:bCs/>
              </w:rPr>
            </w:pPr>
          </w:p>
          <w:p w14:paraId="7C8D7FCF" w14:textId="77777777" w:rsidR="00E83232" w:rsidRDefault="00E83232" w:rsidP="00AE3087">
            <w:pPr>
              <w:pStyle w:val="naisc"/>
              <w:spacing w:before="0" w:after="0"/>
              <w:rPr>
                <w:b/>
                <w:bCs/>
              </w:rPr>
            </w:pPr>
          </w:p>
          <w:p w14:paraId="05D087E0" w14:textId="77777777" w:rsidR="00E83232" w:rsidRDefault="00E83232" w:rsidP="00AE3087">
            <w:pPr>
              <w:pStyle w:val="naisc"/>
              <w:spacing w:before="0" w:after="0"/>
              <w:rPr>
                <w:b/>
                <w:bCs/>
              </w:rPr>
            </w:pPr>
          </w:p>
          <w:p w14:paraId="17060988" w14:textId="77777777" w:rsidR="00E83232" w:rsidRDefault="00E83232" w:rsidP="00AE3087">
            <w:pPr>
              <w:pStyle w:val="naisc"/>
              <w:spacing w:before="0" w:after="0"/>
              <w:rPr>
                <w:b/>
                <w:bCs/>
              </w:rPr>
            </w:pPr>
          </w:p>
          <w:p w14:paraId="22B774CC" w14:textId="77777777" w:rsidR="00E83232" w:rsidRDefault="00E83232" w:rsidP="00AE3087">
            <w:pPr>
              <w:pStyle w:val="naisc"/>
              <w:spacing w:before="0" w:after="0"/>
              <w:rPr>
                <w:b/>
                <w:bCs/>
              </w:rPr>
            </w:pPr>
          </w:p>
          <w:p w14:paraId="258DC83E" w14:textId="77777777" w:rsidR="00E83232" w:rsidRDefault="00E83232" w:rsidP="00AE3087">
            <w:pPr>
              <w:pStyle w:val="naisc"/>
              <w:spacing w:before="0" w:after="0"/>
              <w:rPr>
                <w:b/>
                <w:bCs/>
              </w:rPr>
            </w:pPr>
          </w:p>
          <w:p w14:paraId="1A0AF965" w14:textId="77777777" w:rsidR="00E83232" w:rsidRDefault="00E83232" w:rsidP="00AE3087">
            <w:pPr>
              <w:pStyle w:val="naisc"/>
              <w:spacing w:before="0" w:after="0"/>
              <w:rPr>
                <w:b/>
                <w:bCs/>
              </w:rPr>
            </w:pPr>
          </w:p>
          <w:p w14:paraId="6A80359E" w14:textId="77777777" w:rsidR="00E83232" w:rsidRDefault="00E83232" w:rsidP="00AE3087">
            <w:pPr>
              <w:pStyle w:val="naisc"/>
              <w:spacing w:before="0" w:after="0"/>
              <w:rPr>
                <w:b/>
                <w:bCs/>
              </w:rPr>
            </w:pPr>
          </w:p>
          <w:p w14:paraId="36D5FF50" w14:textId="77777777" w:rsidR="00E83232" w:rsidRDefault="00E83232" w:rsidP="00AE3087">
            <w:pPr>
              <w:pStyle w:val="naisc"/>
              <w:spacing w:before="0" w:after="0"/>
              <w:rPr>
                <w:b/>
                <w:bCs/>
              </w:rPr>
            </w:pPr>
          </w:p>
          <w:p w14:paraId="6D2ABCA4" w14:textId="77777777" w:rsidR="00E83232" w:rsidRDefault="00E83232" w:rsidP="00AE3087">
            <w:pPr>
              <w:pStyle w:val="naisc"/>
              <w:spacing w:before="0" w:after="0"/>
              <w:rPr>
                <w:b/>
                <w:bCs/>
              </w:rPr>
            </w:pPr>
          </w:p>
          <w:p w14:paraId="12CECF7A" w14:textId="77777777" w:rsidR="00E83232" w:rsidRDefault="00E83232" w:rsidP="00AE3087">
            <w:pPr>
              <w:pStyle w:val="naisc"/>
              <w:spacing w:before="0" w:after="0"/>
              <w:rPr>
                <w:b/>
                <w:bCs/>
              </w:rPr>
            </w:pPr>
          </w:p>
          <w:p w14:paraId="723E4126" w14:textId="77777777" w:rsidR="00E83232" w:rsidRDefault="00E83232" w:rsidP="00AE3087">
            <w:pPr>
              <w:pStyle w:val="naisc"/>
              <w:spacing w:before="0" w:after="0"/>
              <w:rPr>
                <w:b/>
                <w:bCs/>
              </w:rPr>
            </w:pPr>
          </w:p>
          <w:p w14:paraId="5FC5AA06" w14:textId="77777777" w:rsidR="00E83232" w:rsidRDefault="00E83232" w:rsidP="00AE3087">
            <w:pPr>
              <w:pStyle w:val="naisc"/>
              <w:spacing w:before="0" w:after="0"/>
              <w:rPr>
                <w:b/>
                <w:bCs/>
              </w:rPr>
            </w:pPr>
          </w:p>
          <w:p w14:paraId="753A3232" w14:textId="77777777" w:rsidR="00E83232" w:rsidRDefault="00E83232" w:rsidP="00AE3087">
            <w:pPr>
              <w:pStyle w:val="naisc"/>
              <w:spacing w:before="0" w:after="0"/>
              <w:rPr>
                <w:b/>
                <w:bCs/>
              </w:rPr>
            </w:pPr>
          </w:p>
          <w:p w14:paraId="48697786" w14:textId="77777777" w:rsidR="00E83232" w:rsidRDefault="00E83232" w:rsidP="00AE3087">
            <w:pPr>
              <w:pStyle w:val="naisc"/>
              <w:spacing w:before="0" w:after="0"/>
              <w:rPr>
                <w:b/>
                <w:bCs/>
              </w:rPr>
            </w:pPr>
          </w:p>
          <w:p w14:paraId="7FA76A01" w14:textId="77777777" w:rsidR="00E83232" w:rsidRDefault="00E83232" w:rsidP="00AE3087">
            <w:pPr>
              <w:pStyle w:val="naisc"/>
              <w:spacing w:before="0" w:after="0"/>
              <w:rPr>
                <w:b/>
                <w:bCs/>
              </w:rPr>
            </w:pPr>
            <w:r w:rsidRPr="009C3E95">
              <w:rPr>
                <w:b/>
                <w:bCs/>
              </w:rPr>
              <w:t>Ņemts vērā.</w:t>
            </w:r>
          </w:p>
          <w:p w14:paraId="4AEE63AF" w14:textId="77777777" w:rsidR="00E83232" w:rsidRDefault="00E83232" w:rsidP="00AE3087">
            <w:pPr>
              <w:pStyle w:val="naisc"/>
              <w:spacing w:before="0" w:after="0"/>
              <w:rPr>
                <w:b/>
                <w:bCs/>
              </w:rPr>
            </w:pPr>
          </w:p>
          <w:p w14:paraId="75804065" w14:textId="77777777" w:rsidR="00E83232" w:rsidRDefault="00E83232" w:rsidP="00AE3087">
            <w:pPr>
              <w:pStyle w:val="naisc"/>
              <w:spacing w:before="0" w:after="0"/>
              <w:rPr>
                <w:b/>
                <w:bCs/>
              </w:rPr>
            </w:pPr>
          </w:p>
          <w:p w14:paraId="4F607FCD" w14:textId="77777777" w:rsidR="00E83232" w:rsidRDefault="00E83232" w:rsidP="00AE3087">
            <w:pPr>
              <w:pStyle w:val="naisc"/>
              <w:spacing w:before="0" w:after="0"/>
              <w:rPr>
                <w:b/>
                <w:bCs/>
              </w:rPr>
            </w:pPr>
          </w:p>
          <w:p w14:paraId="448C9F4F" w14:textId="77777777" w:rsidR="00E83232" w:rsidRDefault="00E83232" w:rsidP="00AE3087">
            <w:pPr>
              <w:pStyle w:val="naisc"/>
              <w:spacing w:before="0" w:after="0"/>
              <w:rPr>
                <w:b/>
                <w:bCs/>
              </w:rPr>
            </w:pPr>
          </w:p>
          <w:p w14:paraId="64020FE9" w14:textId="77777777" w:rsidR="00E83232" w:rsidRDefault="00E83232" w:rsidP="00AE3087">
            <w:pPr>
              <w:pStyle w:val="naisc"/>
              <w:spacing w:before="0" w:after="0"/>
              <w:rPr>
                <w:b/>
                <w:bCs/>
              </w:rPr>
            </w:pPr>
          </w:p>
          <w:p w14:paraId="53DCC12F" w14:textId="77777777" w:rsidR="00E83232" w:rsidRDefault="00E83232" w:rsidP="00AE3087">
            <w:pPr>
              <w:pStyle w:val="naisc"/>
              <w:spacing w:before="0" w:after="0"/>
              <w:rPr>
                <w:b/>
                <w:bCs/>
              </w:rPr>
            </w:pPr>
          </w:p>
          <w:p w14:paraId="39488634" w14:textId="77777777" w:rsidR="00E83232" w:rsidRDefault="00E83232" w:rsidP="00AE3087">
            <w:pPr>
              <w:pStyle w:val="naisc"/>
              <w:spacing w:before="0" w:after="0"/>
              <w:rPr>
                <w:b/>
                <w:bCs/>
              </w:rPr>
            </w:pPr>
          </w:p>
          <w:p w14:paraId="7FDFCD1D" w14:textId="77777777" w:rsidR="00E83232" w:rsidRDefault="00E83232" w:rsidP="00AE3087">
            <w:pPr>
              <w:pStyle w:val="naisc"/>
              <w:spacing w:before="0" w:after="0"/>
              <w:rPr>
                <w:b/>
                <w:bCs/>
              </w:rPr>
            </w:pPr>
          </w:p>
          <w:p w14:paraId="14FF0F36" w14:textId="77777777" w:rsidR="00E83232" w:rsidRDefault="00E83232" w:rsidP="00AE3087">
            <w:pPr>
              <w:pStyle w:val="naisc"/>
              <w:spacing w:before="0" w:after="0"/>
              <w:rPr>
                <w:b/>
                <w:bCs/>
              </w:rPr>
            </w:pPr>
          </w:p>
          <w:p w14:paraId="01F39D75" w14:textId="77777777" w:rsidR="00E83232" w:rsidRDefault="00E83232" w:rsidP="00AE3087">
            <w:pPr>
              <w:pStyle w:val="naisc"/>
              <w:spacing w:before="0" w:after="0"/>
              <w:rPr>
                <w:b/>
                <w:bCs/>
              </w:rPr>
            </w:pPr>
          </w:p>
          <w:p w14:paraId="77308D97" w14:textId="77777777" w:rsidR="00E83232" w:rsidRDefault="00E83232" w:rsidP="00AE3087">
            <w:pPr>
              <w:pStyle w:val="naisc"/>
              <w:spacing w:before="0" w:after="0"/>
              <w:rPr>
                <w:b/>
                <w:bCs/>
              </w:rPr>
            </w:pPr>
          </w:p>
          <w:p w14:paraId="5E44240B" w14:textId="77777777" w:rsidR="00E83232" w:rsidRDefault="00E83232" w:rsidP="00AE3087">
            <w:pPr>
              <w:pStyle w:val="naisc"/>
              <w:spacing w:before="0" w:after="0"/>
              <w:rPr>
                <w:b/>
                <w:bCs/>
              </w:rPr>
            </w:pPr>
          </w:p>
          <w:p w14:paraId="46FD0C48" w14:textId="77777777" w:rsidR="00E83232" w:rsidRDefault="00E83232" w:rsidP="00AE3087">
            <w:pPr>
              <w:pStyle w:val="naisc"/>
              <w:spacing w:before="0" w:after="0"/>
              <w:rPr>
                <w:b/>
                <w:bCs/>
              </w:rPr>
            </w:pPr>
          </w:p>
          <w:p w14:paraId="774C2DE4" w14:textId="77777777" w:rsidR="00E83232" w:rsidRDefault="00E83232" w:rsidP="00AE3087">
            <w:pPr>
              <w:pStyle w:val="naisc"/>
              <w:spacing w:before="0" w:after="0"/>
              <w:rPr>
                <w:b/>
                <w:bCs/>
              </w:rPr>
            </w:pPr>
          </w:p>
          <w:p w14:paraId="7769EF57" w14:textId="77777777" w:rsidR="00E83232" w:rsidRDefault="00E83232" w:rsidP="00AE3087">
            <w:pPr>
              <w:pStyle w:val="naisc"/>
              <w:spacing w:before="0" w:after="0"/>
              <w:rPr>
                <w:b/>
                <w:bCs/>
              </w:rPr>
            </w:pPr>
          </w:p>
          <w:p w14:paraId="16580866" w14:textId="77777777" w:rsidR="00E83232" w:rsidRDefault="00E83232" w:rsidP="00AE3087">
            <w:pPr>
              <w:pStyle w:val="naisc"/>
              <w:spacing w:before="0" w:after="0"/>
              <w:rPr>
                <w:b/>
                <w:bCs/>
              </w:rPr>
            </w:pPr>
          </w:p>
          <w:p w14:paraId="1F018CD4" w14:textId="77777777" w:rsidR="00E83232" w:rsidRDefault="00E83232" w:rsidP="00AE3087">
            <w:pPr>
              <w:pStyle w:val="naisc"/>
              <w:spacing w:before="0" w:after="0"/>
              <w:rPr>
                <w:b/>
                <w:bCs/>
              </w:rPr>
            </w:pPr>
          </w:p>
          <w:p w14:paraId="05B58B6C" w14:textId="77777777" w:rsidR="00E83232" w:rsidRDefault="00E83232" w:rsidP="00AE3087">
            <w:pPr>
              <w:pStyle w:val="naisc"/>
              <w:spacing w:before="0" w:after="0"/>
              <w:rPr>
                <w:b/>
                <w:bCs/>
              </w:rPr>
            </w:pPr>
          </w:p>
          <w:p w14:paraId="765874EA" w14:textId="77777777" w:rsidR="00E83232" w:rsidRDefault="00E83232" w:rsidP="00AE3087">
            <w:pPr>
              <w:pStyle w:val="naisc"/>
              <w:spacing w:before="0" w:after="0"/>
              <w:rPr>
                <w:b/>
                <w:bCs/>
              </w:rPr>
            </w:pPr>
          </w:p>
          <w:p w14:paraId="63B503F3" w14:textId="77777777" w:rsidR="00E83232" w:rsidRDefault="00E83232" w:rsidP="00AE3087">
            <w:pPr>
              <w:pStyle w:val="naisc"/>
              <w:spacing w:before="0" w:after="0"/>
              <w:rPr>
                <w:b/>
                <w:bCs/>
              </w:rPr>
            </w:pPr>
          </w:p>
          <w:p w14:paraId="798FCF96" w14:textId="77777777" w:rsidR="00E83232" w:rsidRDefault="00E83232" w:rsidP="00AE3087">
            <w:pPr>
              <w:pStyle w:val="naisc"/>
              <w:spacing w:before="0" w:after="0"/>
              <w:rPr>
                <w:b/>
                <w:bCs/>
              </w:rPr>
            </w:pPr>
          </w:p>
          <w:p w14:paraId="4AA9AE69" w14:textId="77777777" w:rsidR="00E83232" w:rsidRDefault="00E83232" w:rsidP="00AE3087">
            <w:pPr>
              <w:pStyle w:val="naisc"/>
              <w:spacing w:before="0" w:after="0"/>
              <w:rPr>
                <w:b/>
                <w:bCs/>
              </w:rPr>
            </w:pPr>
          </w:p>
          <w:p w14:paraId="0F69C77B" w14:textId="77777777" w:rsidR="00E83232" w:rsidRDefault="00E83232" w:rsidP="00AE3087">
            <w:pPr>
              <w:pStyle w:val="naisc"/>
              <w:spacing w:before="0" w:after="0"/>
              <w:rPr>
                <w:b/>
                <w:bCs/>
              </w:rPr>
            </w:pPr>
            <w:r w:rsidRPr="009C3E95">
              <w:rPr>
                <w:b/>
                <w:bCs/>
              </w:rPr>
              <w:t>Ņemts vērā.</w:t>
            </w:r>
          </w:p>
          <w:p w14:paraId="42B96949" w14:textId="77777777" w:rsidR="00E83232" w:rsidRDefault="00E83232" w:rsidP="00AE3087">
            <w:pPr>
              <w:pStyle w:val="naisc"/>
              <w:spacing w:before="0" w:after="0"/>
              <w:rPr>
                <w:b/>
                <w:bCs/>
              </w:rPr>
            </w:pPr>
          </w:p>
          <w:p w14:paraId="18ED216C" w14:textId="77777777" w:rsidR="00E83232" w:rsidRDefault="00E83232" w:rsidP="00AE3087">
            <w:pPr>
              <w:pStyle w:val="naisc"/>
              <w:spacing w:before="0" w:after="0"/>
              <w:rPr>
                <w:b/>
                <w:bCs/>
              </w:rPr>
            </w:pPr>
          </w:p>
          <w:p w14:paraId="03647C46" w14:textId="77777777" w:rsidR="00E83232" w:rsidRDefault="00E83232" w:rsidP="00AE3087">
            <w:pPr>
              <w:pStyle w:val="naisc"/>
              <w:spacing w:before="0" w:after="0"/>
              <w:rPr>
                <w:b/>
                <w:bCs/>
              </w:rPr>
            </w:pPr>
          </w:p>
          <w:p w14:paraId="3F16BA02" w14:textId="77777777" w:rsidR="00E83232" w:rsidRDefault="00E83232" w:rsidP="00AE3087">
            <w:pPr>
              <w:pStyle w:val="naisc"/>
              <w:spacing w:before="0" w:after="0"/>
              <w:rPr>
                <w:b/>
                <w:bCs/>
              </w:rPr>
            </w:pPr>
          </w:p>
          <w:p w14:paraId="7889666A" w14:textId="77777777" w:rsidR="00E83232" w:rsidRDefault="00E83232" w:rsidP="00AE3087">
            <w:pPr>
              <w:pStyle w:val="naisc"/>
              <w:spacing w:before="0" w:after="0"/>
              <w:rPr>
                <w:b/>
                <w:bCs/>
              </w:rPr>
            </w:pPr>
          </w:p>
          <w:p w14:paraId="6AB21B43" w14:textId="77777777" w:rsidR="00E83232" w:rsidRDefault="00E83232" w:rsidP="00AE3087">
            <w:pPr>
              <w:pStyle w:val="naisc"/>
              <w:spacing w:before="0" w:after="0"/>
              <w:rPr>
                <w:b/>
                <w:bCs/>
              </w:rPr>
            </w:pPr>
          </w:p>
          <w:p w14:paraId="42A38AA1" w14:textId="77777777" w:rsidR="00E83232" w:rsidRDefault="00E83232" w:rsidP="00AE3087">
            <w:pPr>
              <w:pStyle w:val="naisc"/>
              <w:spacing w:before="0" w:after="0"/>
              <w:rPr>
                <w:b/>
                <w:bCs/>
              </w:rPr>
            </w:pPr>
          </w:p>
          <w:p w14:paraId="7C4C18E5" w14:textId="77777777" w:rsidR="00E83232" w:rsidRDefault="00E83232" w:rsidP="00AE3087">
            <w:pPr>
              <w:pStyle w:val="naisc"/>
              <w:spacing w:before="0" w:after="0"/>
              <w:rPr>
                <w:b/>
                <w:bCs/>
              </w:rPr>
            </w:pPr>
          </w:p>
          <w:p w14:paraId="30A38407" w14:textId="77777777" w:rsidR="00E83232" w:rsidRDefault="00E83232" w:rsidP="00AE3087">
            <w:pPr>
              <w:pStyle w:val="naisc"/>
              <w:spacing w:before="0" w:after="0"/>
              <w:rPr>
                <w:b/>
                <w:bCs/>
              </w:rPr>
            </w:pPr>
          </w:p>
          <w:p w14:paraId="5FE70407" w14:textId="77777777" w:rsidR="00E83232" w:rsidRDefault="00E83232" w:rsidP="00AE3087">
            <w:pPr>
              <w:pStyle w:val="naisc"/>
              <w:spacing w:before="0" w:after="0"/>
              <w:rPr>
                <w:b/>
                <w:bCs/>
              </w:rPr>
            </w:pPr>
          </w:p>
          <w:p w14:paraId="586DF312" w14:textId="77777777" w:rsidR="00E83232" w:rsidRDefault="00E83232" w:rsidP="00AE3087">
            <w:pPr>
              <w:pStyle w:val="naisc"/>
              <w:spacing w:before="0" w:after="0"/>
              <w:rPr>
                <w:b/>
                <w:bCs/>
              </w:rPr>
            </w:pPr>
          </w:p>
          <w:p w14:paraId="27A59201" w14:textId="77777777" w:rsidR="00E83232" w:rsidRDefault="00E83232" w:rsidP="00AE3087">
            <w:pPr>
              <w:pStyle w:val="naisc"/>
              <w:spacing w:before="0" w:after="0"/>
              <w:rPr>
                <w:b/>
                <w:bCs/>
              </w:rPr>
            </w:pPr>
          </w:p>
          <w:p w14:paraId="274CAD70" w14:textId="77777777" w:rsidR="00E83232" w:rsidRDefault="00E83232" w:rsidP="00AE3087">
            <w:pPr>
              <w:pStyle w:val="naisc"/>
              <w:spacing w:before="0" w:after="0"/>
              <w:rPr>
                <w:b/>
                <w:bCs/>
              </w:rPr>
            </w:pPr>
          </w:p>
          <w:p w14:paraId="6115074C" w14:textId="77777777" w:rsidR="00E83232" w:rsidRDefault="00E83232" w:rsidP="00AE3087">
            <w:pPr>
              <w:pStyle w:val="naisc"/>
              <w:spacing w:before="0" w:after="0"/>
              <w:rPr>
                <w:b/>
                <w:bCs/>
              </w:rPr>
            </w:pPr>
          </w:p>
          <w:p w14:paraId="05BE88E9" w14:textId="77777777" w:rsidR="00E83232" w:rsidRDefault="00E83232" w:rsidP="00AE3087">
            <w:pPr>
              <w:pStyle w:val="naisc"/>
              <w:spacing w:before="0" w:after="0"/>
              <w:rPr>
                <w:b/>
                <w:bCs/>
              </w:rPr>
            </w:pPr>
          </w:p>
          <w:p w14:paraId="2F5A4163" w14:textId="77777777" w:rsidR="00E83232" w:rsidRDefault="00E83232" w:rsidP="00AE3087">
            <w:pPr>
              <w:pStyle w:val="naisc"/>
              <w:spacing w:before="0" w:after="0"/>
              <w:rPr>
                <w:b/>
                <w:bCs/>
              </w:rPr>
            </w:pPr>
          </w:p>
          <w:p w14:paraId="5CE66556" w14:textId="77777777" w:rsidR="00E83232" w:rsidRDefault="00E83232" w:rsidP="00AE3087">
            <w:pPr>
              <w:pStyle w:val="naisc"/>
              <w:spacing w:before="0" w:after="0"/>
              <w:rPr>
                <w:b/>
                <w:bCs/>
              </w:rPr>
            </w:pPr>
          </w:p>
          <w:p w14:paraId="2D7484B2" w14:textId="77777777" w:rsidR="00E83232" w:rsidRDefault="00E83232" w:rsidP="00AE3087">
            <w:pPr>
              <w:pStyle w:val="naisc"/>
              <w:spacing w:before="0" w:after="0"/>
              <w:rPr>
                <w:b/>
                <w:bCs/>
              </w:rPr>
            </w:pPr>
          </w:p>
          <w:p w14:paraId="040B29AF" w14:textId="77777777" w:rsidR="00E83232" w:rsidRDefault="00E83232" w:rsidP="00AE3087">
            <w:pPr>
              <w:pStyle w:val="naisc"/>
              <w:spacing w:before="0" w:after="0"/>
              <w:rPr>
                <w:b/>
                <w:bCs/>
              </w:rPr>
            </w:pPr>
          </w:p>
          <w:p w14:paraId="3F4F5B12" w14:textId="77777777" w:rsidR="00E83232" w:rsidRDefault="00E83232" w:rsidP="00AE3087">
            <w:pPr>
              <w:pStyle w:val="naisc"/>
              <w:spacing w:before="0" w:after="0"/>
              <w:rPr>
                <w:b/>
                <w:bCs/>
              </w:rPr>
            </w:pPr>
          </w:p>
          <w:p w14:paraId="6C3DC9FB" w14:textId="77777777" w:rsidR="00E83232" w:rsidRDefault="00E83232" w:rsidP="00AE3087">
            <w:pPr>
              <w:pStyle w:val="naisc"/>
              <w:spacing w:before="0" w:after="0"/>
              <w:rPr>
                <w:b/>
                <w:bCs/>
              </w:rPr>
            </w:pPr>
          </w:p>
          <w:p w14:paraId="0E925A49" w14:textId="77777777" w:rsidR="00E83232" w:rsidRDefault="00E83232" w:rsidP="00AE3087">
            <w:pPr>
              <w:pStyle w:val="naisc"/>
              <w:spacing w:before="0" w:after="0"/>
              <w:rPr>
                <w:b/>
                <w:bCs/>
              </w:rPr>
            </w:pPr>
          </w:p>
          <w:p w14:paraId="1BABA2E7" w14:textId="77777777" w:rsidR="00E83232" w:rsidRDefault="00E83232" w:rsidP="00AE3087">
            <w:pPr>
              <w:pStyle w:val="naisc"/>
              <w:spacing w:before="0" w:after="0"/>
              <w:rPr>
                <w:b/>
                <w:bCs/>
              </w:rPr>
            </w:pPr>
          </w:p>
          <w:p w14:paraId="502A2DCD" w14:textId="77777777" w:rsidR="00E83232" w:rsidRDefault="00E83232" w:rsidP="00AE3087">
            <w:pPr>
              <w:pStyle w:val="naisc"/>
              <w:spacing w:before="0" w:after="0"/>
              <w:rPr>
                <w:b/>
                <w:bCs/>
              </w:rPr>
            </w:pPr>
          </w:p>
          <w:p w14:paraId="1B0E754B" w14:textId="77777777" w:rsidR="00E83232" w:rsidRDefault="00E83232" w:rsidP="00AE3087">
            <w:pPr>
              <w:pStyle w:val="naisc"/>
              <w:spacing w:before="0" w:after="0"/>
              <w:rPr>
                <w:b/>
                <w:bCs/>
              </w:rPr>
            </w:pPr>
          </w:p>
          <w:p w14:paraId="3A296A5B" w14:textId="77777777" w:rsidR="00E83232" w:rsidRDefault="00E83232" w:rsidP="00AE3087">
            <w:pPr>
              <w:pStyle w:val="naisc"/>
              <w:spacing w:before="0" w:after="0"/>
              <w:rPr>
                <w:b/>
                <w:bCs/>
              </w:rPr>
            </w:pPr>
          </w:p>
          <w:p w14:paraId="36FF4397" w14:textId="77777777" w:rsidR="00E83232" w:rsidRDefault="00E83232" w:rsidP="00AE3087">
            <w:pPr>
              <w:pStyle w:val="naisc"/>
              <w:spacing w:before="0" w:after="0"/>
              <w:rPr>
                <w:b/>
                <w:bCs/>
              </w:rPr>
            </w:pPr>
          </w:p>
          <w:p w14:paraId="57211857" w14:textId="77777777" w:rsidR="00E83232" w:rsidRDefault="00E83232" w:rsidP="00AE3087">
            <w:pPr>
              <w:pStyle w:val="naisc"/>
              <w:spacing w:before="0" w:after="0"/>
              <w:rPr>
                <w:b/>
                <w:bCs/>
              </w:rPr>
            </w:pPr>
          </w:p>
          <w:p w14:paraId="0D131D42" w14:textId="77777777" w:rsidR="00E83232" w:rsidRDefault="00E83232" w:rsidP="00AE3087">
            <w:pPr>
              <w:pStyle w:val="naisc"/>
              <w:spacing w:before="0" w:after="0"/>
              <w:rPr>
                <w:b/>
                <w:bCs/>
              </w:rPr>
            </w:pPr>
          </w:p>
          <w:p w14:paraId="523E7BC2" w14:textId="77777777" w:rsidR="00E83232" w:rsidRDefault="00E83232" w:rsidP="00AE3087">
            <w:pPr>
              <w:pStyle w:val="naisc"/>
              <w:spacing w:before="0" w:after="0"/>
              <w:rPr>
                <w:b/>
                <w:bCs/>
              </w:rPr>
            </w:pPr>
          </w:p>
          <w:p w14:paraId="2B44C395" w14:textId="77777777" w:rsidR="00E83232" w:rsidRDefault="00E83232" w:rsidP="00AE3087">
            <w:pPr>
              <w:pStyle w:val="naisc"/>
              <w:spacing w:before="0" w:after="0"/>
              <w:rPr>
                <w:b/>
                <w:bCs/>
              </w:rPr>
            </w:pPr>
          </w:p>
          <w:p w14:paraId="6711CCFE" w14:textId="77777777" w:rsidR="00E83232" w:rsidRDefault="00E83232" w:rsidP="00AE3087">
            <w:pPr>
              <w:pStyle w:val="naisc"/>
              <w:spacing w:before="0" w:after="0"/>
              <w:rPr>
                <w:b/>
                <w:bCs/>
              </w:rPr>
            </w:pPr>
          </w:p>
          <w:p w14:paraId="5168469E" w14:textId="77777777" w:rsidR="00E83232" w:rsidRDefault="00E83232" w:rsidP="00AE3087">
            <w:pPr>
              <w:pStyle w:val="naisc"/>
              <w:spacing w:before="0" w:after="0"/>
              <w:rPr>
                <w:b/>
                <w:bCs/>
              </w:rPr>
            </w:pPr>
          </w:p>
          <w:p w14:paraId="061F9DBF" w14:textId="77777777" w:rsidR="00E83232" w:rsidRDefault="00E83232" w:rsidP="00AE3087">
            <w:pPr>
              <w:pStyle w:val="naisc"/>
              <w:spacing w:before="0" w:after="0"/>
              <w:rPr>
                <w:b/>
                <w:bCs/>
              </w:rPr>
            </w:pPr>
          </w:p>
          <w:p w14:paraId="64F27520" w14:textId="77777777" w:rsidR="00E83232" w:rsidRDefault="00E83232" w:rsidP="00AE3087">
            <w:pPr>
              <w:pStyle w:val="naisc"/>
              <w:spacing w:before="0" w:after="0"/>
              <w:rPr>
                <w:b/>
                <w:bCs/>
              </w:rPr>
            </w:pPr>
          </w:p>
          <w:p w14:paraId="21817E54" w14:textId="77777777" w:rsidR="00E83232" w:rsidRDefault="00E83232" w:rsidP="00AE3087">
            <w:pPr>
              <w:pStyle w:val="naisc"/>
              <w:spacing w:before="0" w:after="0"/>
              <w:rPr>
                <w:b/>
                <w:bCs/>
              </w:rPr>
            </w:pPr>
          </w:p>
          <w:p w14:paraId="22B0297E" w14:textId="77777777" w:rsidR="00E83232" w:rsidRDefault="00E83232" w:rsidP="00AE3087">
            <w:pPr>
              <w:pStyle w:val="naisc"/>
              <w:spacing w:before="0" w:after="0"/>
              <w:rPr>
                <w:b/>
                <w:bCs/>
              </w:rPr>
            </w:pPr>
          </w:p>
          <w:p w14:paraId="0C6CFF6F" w14:textId="77777777" w:rsidR="00E83232" w:rsidRDefault="00E83232" w:rsidP="00AE3087">
            <w:pPr>
              <w:pStyle w:val="naisc"/>
              <w:spacing w:before="0" w:after="0"/>
              <w:rPr>
                <w:b/>
                <w:bCs/>
              </w:rPr>
            </w:pPr>
          </w:p>
          <w:p w14:paraId="4D95BC1F" w14:textId="77777777" w:rsidR="00E83232" w:rsidRDefault="00E83232" w:rsidP="00AE3087">
            <w:pPr>
              <w:pStyle w:val="naisc"/>
              <w:spacing w:before="0" w:after="0"/>
              <w:rPr>
                <w:b/>
                <w:bCs/>
              </w:rPr>
            </w:pPr>
          </w:p>
          <w:p w14:paraId="45F85B38" w14:textId="77777777" w:rsidR="00E83232" w:rsidRDefault="00E83232" w:rsidP="00AE3087">
            <w:pPr>
              <w:pStyle w:val="naisc"/>
              <w:spacing w:before="0" w:after="0"/>
              <w:rPr>
                <w:b/>
                <w:bCs/>
              </w:rPr>
            </w:pPr>
          </w:p>
          <w:p w14:paraId="4722AD49" w14:textId="77777777" w:rsidR="00E83232" w:rsidRDefault="00E83232" w:rsidP="00AE3087">
            <w:pPr>
              <w:pStyle w:val="naisc"/>
              <w:spacing w:before="0" w:after="0"/>
              <w:rPr>
                <w:b/>
                <w:bCs/>
              </w:rPr>
            </w:pPr>
          </w:p>
          <w:p w14:paraId="7F07709C" w14:textId="77777777" w:rsidR="00E83232" w:rsidRDefault="00E83232" w:rsidP="00AE3087">
            <w:pPr>
              <w:pStyle w:val="naisc"/>
              <w:spacing w:before="0" w:after="0"/>
              <w:rPr>
                <w:b/>
                <w:bCs/>
              </w:rPr>
            </w:pPr>
          </w:p>
          <w:p w14:paraId="46581A96" w14:textId="5B781DE9" w:rsidR="00E83232" w:rsidRPr="0066008E" w:rsidRDefault="00E83232" w:rsidP="00AE3087">
            <w:pPr>
              <w:pStyle w:val="naisc"/>
              <w:spacing w:before="0" w:after="0"/>
            </w:pPr>
            <w:r w:rsidRPr="009C3E95">
              <w:rPr>
                <w:b/>
                <w:bCs/>
              </w:rPr>
              <w:t>Ņemts vērā.</w:t>
            </w:r>
          </w:p>
        </w:tc>
        <w:tc>
          <w:tcPr>
            <w:tcW w:w="3093" w:type="dxa"/>
            <w:tcBorders>
              <w:top w:val="single" w:sz="4" w:space="0" w:color="auto"/>
              <w:left w:val="single" w:sz="4" w:space="0" w:color="auto"/>
              <w:bottom w:val="single" w:sz="4" w:space="0" w:color="auto"/>
            </w:tcBorders>
          </w:tcPr>
          <w:p w14:paraId="6C532943" w14:textId="2646E854" w:rsidR="0012574E" w:rsidRPr="00B52542" w:rsidRDefault="006013E7" w:rsidP="0012574E">
            <w:pPr>
              <w:jc w:val="both"/>
              <w:rPr>
                <w:rFonts w:eastAsia="Calibri"/>
                <w:lang w:eastAsia="en-US"/>
              </w:rPr>
            </w:pPr>
            <w:r w:rsidRPr="00B52542">
              <w:rPr>
                <w:rFonts w:eastAsia="Calibri"/>
                <w:b/>
                <w:lang w:eastAsia="en-US"/>
              </w:rPr>
              <w:lastRenderedPageBreak/>
              <w:t>6. pants.</w:t>
            </w:r>
            <w:r w:rsidRPr="00B52542">
              <w:rPr>
                <w:rFonts w:eastAsia="Calibri"/>
                <w:lang w:eastAsia="en-US"/>
              </w:rPr>
              <w:t xml:space="preserve"> </w:t>
            </w:r>
            <w:r w:rsidR="0012574E" w:rsidRPr="00B52542">
              <w:rPr>
                <w:rFonts w:eastAsia="Calibri"/>
                <w:lang w:eastAsia="en-US"/>
              </w:rPr>
              <w:t>(1) </w:t>
            </w:r>
            <w:r w:rsidR="00B52542" w:rsidRPr="00B52542">
              <w:t xml:space="preserve">Ražotājs, kas Latvijas Republikas teritorijā laiž tirgū dzērienus </w:t>
            </w:r>
            <w:r w:rsidR="00B52542" w:rsidRPr="00B52542">
              <w:rPr>
                <w:b/>
                <w:bCs/>
              </w:rPr>
              <w:t>plastmasu saturošā vai kompozīta</w:t>
            </w:r>
            <w:r w:rsidR="00B52542" w:rsidRPr="00B52542">
              <w:t xml:space="preserve"> iepakojumā ar ietilpību līdz trim litriem, piemēram, dzērienu iepakojums, to korķīši un vāciņi, ievēro šādas prasības:</w:t>
            </w:r>
          </w:p>
          <w:p w14:paraId="4D62EA72" w14:textId="77777777" w:rsidR="0012574E" w:rsidRPr="00B52542" w:rsidRDefault="0012574E" w:rsidP="0012574E">
            <w:pPr>
              <w:jc w:val="both"/>
              <w:rPr>
                <w:rFonts w:eastAsia="Calibri"/>
                <w:strike/>
                <w:lang w:eastAsia="en-US"/>
              </w:rPr>
            </w:pPr>
            <w:r w:rsidRPr="00B52542">
              <w:rPr>
                <w:rFonts w:eastAsia="Calibri"/>
                <w:lang w:eastAsia="en-US"/>
              </w:rPr>
              <w:t xml:space="preserve">1) no 2025. gada 1. janvāra dzērienu iepakojums, kura galvenā sastāvdaļa ir </w:t>
            </w:r>
            <w:proofErr w:type="spellStart"/>
            <w:r w:rsidRPr="00B52542">
              <w:rPr>
                <w:rFonts w:eastAsia="Calibri"/>
                <w:lang w:eastAsia="en-US"/>
              </w:rPr>
              <w:t>polietilēntereftalāts</w:t>
            </w:r>
            <w:proofErr w:type="spellEnd"/>
            <w:r w:rsidRPr="00B52542">
              <w:rPr>
                <w:rFonts w:eastAsia="Calibri"/>
                <w:lang w:eastAsia="en-US"/>
              </w:rPr>
              <w:t>, satur vismaz 25 % pārstrādātas plastmasas;</w:t>
            </w:r>
          </w:p>
          <w:p w14:paraId="66C90209" w14:textId="77777777" w:rsidR="0012574E" w:rsidRPr="00B52542" w:rsidRDefault="0012574E" w:rsidP="0012574E">
            <w:pPr>
              <w:jc w:val="both"/>
              <w:rPr>
                <w:rFonts w:eastAsia="Calibri"/>
                <w:strike/>
                <w:lang w:eastAsia="en-US"/>
              </w:rPr>
            </w:pPr>
            <w:r w:rsidRPr="00B52542">
              <w:rPr>
                <w:rFonts w:eastAsia="Calibri"/>
                <w:lang w:eastAsia="en-US"/>
              </w:rPr>
              <w:t>2) no 2030. gada 1. janvāra dzērienu iepakojums satur vismaz 30 % pārstrādātas plastmasas.</w:t>
            </w:r>
          </w:p>
          <w:p w14:paraId="485FFF51" w14:textId="77777777" w:rsidR="0012574E" w:rsidRPr="00B52542" w:rsidRDefault="0012574E" w:rsidP="0012574E">
            <w:pPr>
              <w:jc w:val="both"/>
              <w:rPr>
                <w:rFonts w:eastAsia="Calibri"/>
                <w:lang w:eastAsia="en-US"/>
              </w:rPr>
            </w:pPr>
          </w:p>
          <w:p w14:paraId="25D29D6B" w14:textId="77777777" w:rsidR="0012574E" w:rsidRPr="00B52542" w:rsidRDefault="0012574E" w:rsidP="0012574E">
            <w:pPr>
              <w:jc w:val="both"/>
              <w:rPr>
                <w:rFonts w:eastAsia="Calibri"/>
                <w:lang w:eastAsia="en-US"/>
              </w:rPr>
            </w:pPr>
            <w:r w:rsidRPr="00B52542">
              <w:rPr>
                <w:rFonts w:eastAsia="Calibri"/>
                <w:lang w:eastAsia="en-US"/>
              </w:rPr>
              <w:t xml:space="preserve">(2) Ražotājs šā panta pirmajā daļā noteikto dzērienu iepakojumu var </w:t>
            </w:r>
            <w:bookmarkStart w:id="10" w:name="_Hlk62199481"/>
            <w:r w:rsidRPr="00B52542">
              <w:rPr>
                <w:rFonts w:eastAsia="Calibri"/>
                <w:lang w:eastAsia="en-US"/>
              </w:rPr>
              <w:t xml:space="preserve">laist tirgū tikai tad, ja no plastmasas izgatavotie korķīši un vāciņi </w:t>
            </w:r>
            <w:r w:rsidRPr="00B52542">
              <w:rPr>
                <w:rFonts w:eastAsia="Calibri"/>
                <w:lang w:eastAsia="en-US"/>
              </w:rPr>
              <w:lastRenderedPageBreak/>
              <w:t>visā paredzētajā dzērienu iepakojuma lietošanas laikā nav atdalāmi no dzērienu iepakojuma.</w:t>
            </w:r>
            <w:bookmarkEnd w:id="10"/>
          </w:p>
          <w:p w14:paraId="1BEDE74B" w14:textId="77777777" w:rsidR="0012574E" w:rsidRPr="00B52542" w:rsidRDefault="0012574E" w:rsidP="0012574E">
            <w:pPr>
              <w:jc w:val="both"/>
              <w:rPr>
                <w:rFonts w:eastAsia="Calibri"/>
                <w:lang w:eastAsia="en-US"/>
              </w:rPr>
            </w:pPr>
          </w:p>
          <w:p w14:paraId="10CEDE6C" w14:textId="77777777" w:rsidR="0012574E" w:rsidRPr="00B52542" w:rsidRDefault="0012574E" w:rsidP="0012574E">
            <w:pPr>
              <w:jc w:val="both"/>
              <w:rPr>
                <w:rFonts w:eastAsia="Calibri"/>
                <w:lang w:eastAsia="en-US"/>
              </w:rPr>
            </w:pPr>
            <w:r w:rsidRPr="00B52542">
              <w:rPr>
                <w:rFonts w:eastAsia="Calibri"/>
                <w:lang w:eastAsia="en-US"/>
              </w:rPr>
              <w:t>(3) Šā panta otrās daļas prasības neattiecas uz metāla korķīšiem un vāciņiem ar plastmasas blīvēm.</w:t>
            </w:r>
          </w:p>
          <w:p w14:paraId="6B379539" w14:textId="77777777" w:rsidR="0012574E" w:rsidRPr="00B52542" w:rsidRDefault="0012574E" w:rsidP="0012574E">
            <w:pPr>
              <w:jc w:val="both"/>
              <w:rPr>
                <w:rFonts w:eastAsia="Calibri"/>
                <w:lang w:eastAsia="en-US"/>
              </w:rPr>
            </w:pPr>
          </w:p>
          <w:p w14:paraId="4E648A31" w14:textId="77777777" w:rsidR="0012574E" w:rsidRPr="00B52542" w:rsidRDefault="0012574E" w:rsidP="0012574E">
            <w:pPr>
              <w:jc w:val="both"/>
              <w:rPr>
                <w:rFonts w:eastAsia="Calibri"/>
                <w:lang w:eastAsia="en-US"/>
              </w:rPr>
            </w:pPr>
            <w:r w:rsidRPr="00B52542">
              <w:rPr>
                <w:rFonts w:eastAsia="Calibri"/>
                <w:lang w:eastAsia="en-US"/>
              </w:rPr>
              <w:t xml:space="preserve">(4) Šā panta pirmās un otrās daļas prasības neattiecas uz dzērienu iepakojumu no stikla vai metāla, kam ir no plastmasas izgatavoti korķīši un vāciņi vai dzērienu iepakojumu, kas paredzēts un izmantots īpašiem medicīniskiem nolūkiem paredzētai pārtikai, kas ir šķidrā veidā atbilstoši Eiropas Parlamenta un Padomes 2013. gada 12. jūnija Regulas (ES) Nr. 609/2013 par zīdaiņiem un maziem bērniem paredzētu pārtiku, īpašiem medicīniskiem nolūkiem paredzētu pārtiku un par pilnīgiem uztura aizstājējiem svara kontrolei, un ar ko atceļ Padomes Direktīvu 92/52/EEK, Komisijas Direktīvas 96/8/EK, </w:t>
            </w:r>
            <w:r w:rsidRPr="00B52542">
              <w:rPr>
                <w:rFonts w:eastAsia="Calibri"/>
                <w:lang w:eastAsia="en-US"/>
              </w:rPr>
              <w:lastRenderedPageBreak/>
              <w:t>1999/21/EK, 2006/125/EK un 2006/141/EK, Eiropas Parlamenta un Padomes Direktīvu 2009/39/EK un Komisijas Regulas (EK) Nr. 41/2009 un (EK) Nr. 953/2009  2. panta 2. punkta “g” apakšpunktam.</w:t>
            </w:r>
          </w:p>
          <w:p w14:paraId="02165598" w14:textId="77777777" w:rsidR="0012574E" w:rsidRPr="00B52542" w:rsidRDefault="0012574E" w:rsidP="0012574E">
            <w:pPr>
              <w:ind w:firstLine="720"/>
              <w:jc w:val="both"/>
              <w:rPr>
                <w:rFonts w:eastAsia="Calibri"/>
                <w:lang w:eastAsia="en-US"/>
              </w:rPr>
            </w:pPr>
          </w:p>
          <w:p w14:paraId="2DDE48E4" w14:textId="77777777" w:rsidR="0012574E" w:rsidRPr="00B52542" w:rsidRDefault="0012574E" w:rsidP="0012574E">
            <w:pPr>
              <w:jc w:val="both"/>
              <w:rPr>
                <w:rFonts w:eastAsia="Calibri"/>
                <w:lang w:eastAsia="en-US"/>
              </w:rPr>
            </w:pPr>
            <w:r w:rsidRPr="00B52542">
              <w:rPr>
                <w:rFonts w:eastAsia="Calibri"/>
                <w:lang w:eastAsia="en-US"/>
              </w:rPr>
              <w:t>(5) </w:t>
            </w:r>
            <w:r w:rsidRPr="00B52542">
              <w:rPr>
                <w:rFonts w:eastAsia="Calibri"/>
                <w:b/>
                <w:bCs/>
                <w:lang w:eastAsia="en-US"/>
              </w:rPr>
              <w:t>Šā panta pirmajā daļā noteiktais dzērienu iepakojums, kas atbilst saskaņotajiem standartiem</w:t>
            </w:r>
            <w:r w:rsidRPr="00B52542">
              <w:rPr>
                <w:rFonts w:eastAsia="Calibri"/>
                <w:lang w:eastAsia="en-US"/>
              </w:rPr>
              <w:t xml:space="preserve"> – standartiem, kas noteikti Eiropas Parlamenta un Padomes 2012. gada 25. </w:t>
            </w:r>
            <w:r w:rsidRPr="00B52542">
              <w:rPr>
                <w:rFonts w:eastAsia="Calibri"/>
                <w:b/>
                <w:bCs/>
                <w:lang w:eastAsia="en-US"/>
              </w:rPr>
              <w:t>oktobra</w:t>
            </w:r>
            <w:r w:rsidRPr="00B52542">
              <w:rPr>
                <w:rFonts w:eastAsia="Calibri"/>
                <w:lang w:eastAsia="en-US"/>
              </w:rPr>
              <w:t xml:space="preserve"> Regulas (ES) Nr. 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 2. panta 1. punkta </w:t>
            </w:r>
            <w:r w:rsidRPr="00B52542">
              <w:rPr>
                <w:rFonts w:eastAsia="Calibri"/>
                <w:b/>
                <w:bCs/>
                <w:lang w:eastAsia="en-US"/>
              </w:rPr>
              <w:t>“</w:t>
            </w:r>
            <w:r w:rsidRPr="00B52542">
              <w:rPr>
                <w:rFonts w:eastAsia="Calibri"/>
                <w:lang w:eastAsia="en-US"/>
              </w:rPr>
              <w:t>c</w:t>
            </w:r>
            <w:r w:rsidRPr="00B52542">
              <w:rPr>
                <w:rFonts w:eastAsia="Calibri"/>
                <w:b/>
                <w:bCs/>
                <w:lang w:eastAsia="en-US"/>
              </w:rPr>
              <w:t>”</w:t>
            </w:r>
            <w:r w:rsidRPr="00B52542">
              <w:rPr>
                <w:rFonts w:eastAsia="Calibri"/>
                <w:lang w:eastAsia="en-US"/>
              </w:rPr>
              <w:t xml:space="preserve"> apakšpunktā – </w:t>
            </w:r>
            <w:r w:rsidRPr="00B52542">
              <w:rPr>
                <w:rFonts w:eastAsia="Calibri"/>
                <w:b/>
                <w:bCs/>
                <w:lang w:eastAsia="en-US"/>
              </w:rPr>
              <w:t xml:space="preserve">vai to daļām, </w:t>
            </w:r>
            <w:r w:rsidRPr="00B52542">
              <w:rPr>
                <w:rFonts w:eastAsia="Calibri"/>
                <w:b/>
                <w:bCs/>
                <w:lang w:eastAsia="en-US"/>
              </w:rPr>
              <w:lastRenderedPageBreak/>
              <w:t>uz kuriem atsauces ir publicētas Eiropas Savienības Oficiālajā Vēstnesī, uzskatāms par atbilstošu šā panta otrajā daļā noteiktajai prasībai</w:t>
            </w:r>
            <w:r w:rsidRPr="00B52542">
              <w:rPr>
                <w:rFonts w:eastAsia="Calibri"/>
                <w:lang w:eastAsia="en-US"/>
              </w:rPr>
              <w:t>.</w:t>
            </w:r>
          </w:p>
          <w:p w14:paraId="439F0DCD" w14:textId="77777777" w:rsidR="0012574E" w:rsidRPr="00B52542" w:rsidRDefault="0012574E" w:rsidP="0012574E">
            <w:pPr>
              <w:ind w:firstLine="720"/>
              <w:jc w:val="both"/>
              <w:rPr>
                <w:rFonts w:eastAsia="Calibri"/>
                <w:lang w:eastAsia="en-US"/>
              </w:rPr>
            </w:pPr>
          </w:p>
          <w:p w14:paraId="3D00D17F" w14:textId="09EFBF89" w:rsidR="005D0F28" w:rsidRPr="00B52542" w:rsidRDefault="0012574E" w:rsidP="0012574E">
            <w:pPr>
              <w:jc w:val="both"/>
              <w:rPr>
                <w:rFonts w:eastAsia="Calibri"/>
                <w:b/>
                <w:lang w:eastAsia="en-US"/>
              </w:rPr>
            </w:pPr>
            <w:r w:rsidRPr="00B52542">
              <w:rPr>
                <w:rFonts w:eastAsia="Calibri"/>
                <w:lang w:eastAsia="en-US"/>
              </w:rPr>
              <w:t>(6) </w:t>
            </w:r>
            <w:r w:rsidRPr="00B52542">
              <w:rPr>
                <w:rFonts w:eastAsia="Calibri"/>
                <w:b/>
                <w:bCs/>
                <w:lang w:eastAsia="en-US"/>
              </w:rPr>
              <w:t>Nosacījumus</w:t>
            </w:r>
            <w:r w:rsidRPr="00B52542">
              <w:rPr>
                <w:rFonts w:eastAsia="Calibri"/>
                <w:lang w:eastAsia="en-US"/>
              </w:rPr>
              <w:t xml:space="preserve"> šā panta pirmajā daļā noteikto </w:t>
            </w:r>
            <w:proofErr w:type="spellStart"/>
            <w:r w:rsidRPr="00B52542">
              <w:rPr>
                <w:rFonts w:eastAsia="Calibri"/>
                <w:lang w:eastAsia="en-US"/>
              </w:rPr>
              <w:t>mērķrādītāju</w:t>
            </w:r>
            <w:proofErr w:type="spellEnd"/>
            <w:r w:rsidRPr="00B52542">
              <w:rPr>
                <w:rFonts w:eastAsia="Calibri"/>
                <w:lang w:eastAsia="en-US"/>
              </w:rPr>
              <w:t xml:space="preserve"> izpildes aprēķinam nosaka Ministru kabinets.</w:t>
            </w:r>
          </w:p>
        </w:tc>
      </w:tr>
      <w:tr w:rsidR="00AF3EE0" w:rsidRPr="00712B66" w14:paraId="4BBB5644" w14:textId="77777777" w:rsidTr="008F5356">
        <w:tc>
          <w:tcPr>
            <w:tcW w:w="708" w:type="dxa"/>
            <w:tcBorders>
              <w:left w:val="single" w:sz="6" w:space="0" w:color="000000"/>
              <w:bottom w:val="single" w:sz="4" w:space="0" w:color="auto"/>
              <w:right w:val="single" w:sz="6" w:space="0" w:color="000000"/>
            </w:tcBorders>
          </w:tcPr>
          <w:p w14:paraId="7AE4C0EE" w14:textId="29C59B64" w:rsidR="00AF3EE0" w:rsidRDefault="00D60F43" w:rsidP="00AF3EE0">
            <w:pPr>
              <w:pStyle w:val="naisc"/>
              <w:spacing w:before="0" w:after="0"/>
            </w:pPr>
            <w:r>
              <w:lastRenderedPageBreak/>
              <w:t>15</w:t>
            </w:r>
            <w:r w:rsidR="00E62E74">
              <w:t>.</w:t>
            </w:r>
          </w:p>
        </w:tc>
        <w:tc>
          <w:tcPr>
            <w:tcW w:w="3086" w:type="dxa"/>
            <w:gridSpan w:val="2"/>
            <w:tcBorders>
              <w:left w:val="single" w:sz="6" w:space="0" w:color="000000"/>
              <w:bottom w:val="single" w:sz="4" w:space="0" w:color="auto"/>
              <w:right w:val="single" w:sz="6" w:space="0" w:color="000000"/>
            </w:tcBorders>
          </w:tcPr>
          <w:p w14:paraId="68DDBC60" w14:textId="77777777" w:rsidR="00A15BAC" w:rsidRPr="00A15BAC" w:rsidRDefault="00AF3EE0" w:rsidP="00A15BAC">
            <w:pPr>
              <w:jc w:val="both"/>
              <w:rPr>
                <w:rFonts w:eastAsia="Calibri"/>
                <w:lang w:eastAsia="en-US"/>
              </w:rPr>
            </w:pPr>
            <w:r w:rsidRPr="00A15BAC">
              <w:rPr>
                <w:b/>
                <w:bCs/>
              </w:rPr>
              <w:t>7. pants.</w:t>
            </w:r>
            <w:r w:rsidRPr="00A15BAC">
              <w:t xml:space="preserve"> </w:t>
            </w:r>
            <w:r w:rsidR="00A15BAC" w:rsidRPr="00A15BAC">
              <w:rPr>
                <w:rFonts w:eastAsia="Calibri"/>
                <w:lang w:eastAsia="en-US"/>
              </w:rPr>
              <w:t>(1) Ražotājs, pirmo reizi laižot tirgū Latvijas Republikas teritorijā šā likuma 4. pielikumā noteiktos plastmasu saturošos izstrādājumus, uz to iepakojuma vai uz paša izstrādājuma izvieto skaidri saredzamu, salasāmu un neizdzēšamu marķējumu, ar ko patērētājus informē par:</w:t>
            </w:r>
          </w:p>
          <w:p w14:paraId="1D90965A" w14:textId="77777777" w:rsidR="00A15BAC" w:rsidRPr="00A15BAC" w:rsidRDefault="00A15BAC" w:rsidP="00A15BAC">
            <w:pPr>
              <w:jc w:val="both"/>
              <w:rPr>
                <w:rFonts w:eastAsia="Calibri"/>
                <w:lang w:eastAsia="en-US"/>
              </w:rPr>
            </w:pPr>
            <w:r w:rsidRPr="00A15BAC">
              <w:rPr>
                <w:rFonts w:eastAsia="Calibri"/>
                <w:lang w:eastAsia="en-US"/>
              </w:rPr>
              <w:t>1) veidu, kādā apsaimniekojami izstrādājumu atkritumi, ievērojot atkritumu apsaimniekošanas hierarhiju;</w:t>
            </w:r>
          </w:p>
          <w:p w14:paraId="4EE4CE9D" w14:textId="77777777" w:rsidR="00A15BAC" w:rsidRPr="00A15BAC" w:rsidRDefault="00A15BAC" w:rsidP="00A15BAC">
            <w:pPr>
              <w:jc w:val="both"/>
              <w:rPr>
                <w:rFonts w:eastAsia="Calibri"/>
                <w:lang w:eastAsia="en-US"/>
              </w:rPr>
            </w:pPr>
            <w:r w:rsidRPr="00A15BAC">
              <w:rPr>
                <w:rFonts w:eastAsia="Calibri"/>
                <w:lang w:eastAsia="en-US"/>
              </w:rPr>
              <w:t>2) plastmasas saturu izstrādājumā;</w:t>
            </w:r>
          </w:p>
          <w:p w14:paraId="3AD747A9" w14:textId="77777777" w:rsidR="00A15BAC" w:rsidRPr="00A15BAC" w:rsidRDefault="00A15BAC" w:rsidP="00A15BAC">
            <w:pPr>
              <w:jc w:val="both"/>
              <w:rPr>
                <w:rFonts w:eastAsia="Calibri"/>
                <w:lang w:eastAsia="en-US"/>
              </w:rPr>
            </w:pPr>
            <w:r w:rsidRPr="00A15BAC">
              <w:rPr>
                <w:rFonts w:eastAsia="Calibri"/>
                <w:lang w:eastAsia="en-US"/>
              </w:rPr>
              <w:t>3) plastmasas negatīvo ietekmi uz vidi, ja ar to piegružo vidi vai ievieto tam neparedzētos atkritumu konteineros.</w:t>
            </w:r>
          </w:p>
          <w:p w14:paraId="34CA6379" w14:textId="6FE4E413" w:rsidR="00AF3EE0" w:rsidRPr="00A15BAC" w:rsidRDefault="00AF3EE0" w:rsidP="00AF3EE0">
            <w:pPr>
              <w:pStyle w:val="naisc"/>
              <w:spacing w:before="0" w:after="0"/>
              <w:jc w:val="both"/>
            </w:pPr>
          </w:p>
        </w:tc>
        <w:tc>
          <w:tcPr>
            <w:tcW w:w="4394" w:type="dxa"/>
            <w:tcBorders>
              <w:left w:val="single" w:sz="6" w:space="0" w:color="000000"/>
              <w:bottom w:val="single" w:sz="4" w:space="0" w:color="auto"/>
              <w:right w:val="single" w:sz="6" w:space="0" w:color="000000"/>
            </w:tcBorders>
          </w:tcPr>
          <w:p w14:paraId="0D68ED27" w14:textId="77777777" w:rsidR="00AF3EE0" w:rsidRPr="008B49C3" w:rsidRDefault="00AF3EE0" w:rsidP="00AF3EE0">
            <w:pPr>
              <w:pStyle w:val="naisc"/>
              <w:spacing w:before="0" w:after="0"/>
              <w:rPr>
                <w:b/>
                <w:bCs/>
              </w:rPr>
            </w:pPr>
            <w:r w:rsidRPr="008B49C3">
              <w:rPr>
                <w:b/>
                <w:bCs/>
              </w:rPr>
              <w:t>Patērētāju tiesību aizsardzības centrs</w:t>
            </w:r>
          </w:p>
          <w:p w14:paraId="142CA447" w14:textId="77777777" w:rsidR="00AF3EE0" w:rsidRDefault="00AF3EE0" w:rsidP="00AF3EE0">
            <w:pPr>
              <w:pStyle w:val="naisc"/>
              <w:spacing w:before="0" w:after="0"/>
              <w:jc w:val="both"/>
            </w:pPr>
            <w:r w:rsidRPr="00AF3EE0">
              <w:rPr>
                <w:i/>
                <w:iCs/>
              </w:rPr>
              <w:t>PTAC</w:t>
            </w:r>
            <w:r w:rsidRPr="00AF3EE0">
              <w:t xml:space="preserve"> vērš uzmanību, ka Eiropas Savienības normatīvajos aktos par izstrādājumu tirgus uzraudzību, piemēram, </w:t>
            </w:r>
            <w:r w:rsidRPr="00AF3EE0">
              <w:rPr>
                <w:i/>
                <w:iCs/>
              </w:rPr>
              <w:t>Regulā (EK) Nr.765/2008</w:t>
            </w:r>
            <w:r w:rsidRPr="00AF3EE0">
              <w:rPr>
                <w:rStyle w:val="FootnoteReference"/>
              </w:rPr>
              <w:footnoteReference w:id="17"/>
            </w:r>
            <w:r w:rsidRPr="00AF3EE0">
              <w:t xml:space="preserve">, </w:t>
            </w:r>
            <w:r w:rsidRPr="00AF3EE0">
              <w:rPr>
                <w:i/>
                <w:iCs/>
              </w:rPr>
              <w:t>Regulā (EK) Nr.1907/2006</w:t>
            </w:r>
            <w:r w:rsidRPr="00AF3EE0">
              <w:t>,</w:t>
            </w:r>
            <w:r w:rsidRPr="00AF3EE0">
              <w:rPr>
                <w:i/>
                <w:iCs/>
              </w:rPr>
              <w:t xml:space="preserve"> Regulā (EK) Nr.1935/2004</w:t>
            </w:r>
            <w:r w:rsidRPr="00AF3EE0">
              <w:rPr>
                <w:rStyle w:val="FootnoteReference"/>
              </w:rPr>
              <w:footnoteReference w:id="18"/>
            </w:r>
            <w:r w:rsidRPr="00AF3EE0">
              <w:t xml:space="preserve">, </w:t>
            </w:r>
            <w:r w:rsidRPr="00AF3EE0">
              <w:rPr>
                <w:i/>
                <w:iCs/>
              </w:rPr>
              <w:t>Direktīvā 2014/40/ES</w:t>
            </w:r>
            <w:r w:rsidRPr="00AF3EE0">
              <w:rPr>
                <w:rStyle w:val="FootnoteReference"/>
              </w:rPr>
              <w:footnoteReference w:id="19"/>
            </w:r>
            <w:r w:rsidRPr="00AF3EE0">
              <w:t xml:space="preserve"> nav termina „pirmo reizi laist tirgū”, kas iekļauts </w:t>
            </w:r>
            <w:r w:rsidRPr="00AF3EE0">
              <w:rPr>
                <w:i/>
                <w:iCs/>
              </w:rPr>
              <w:t>Likumprojekta</w:t>
            </w:r>
            <w:r w:rsidRPr="00AF3EE0">
              <w:t xml:space="preserve"> 7.panta pirmajā daļā, tādēļ </w:t>
            </w:r>
            <w:r w:rsidRPr="00AF3EE0">
              <w:rPr>
                <w:i/>
                <w:iCs/>
              </w:rPr>
              <w:t>PTAC</w:t>
            </w:r>
            <w:r w:rsidRPr="00AF3EE0">
              <w:t xml:space="preserve"> ieskatā būtu pārņemams </w:t>
            </w:r>
            <w:r w:rsidRPr="00AF3EE0">
              <w:rPr>
                <w:i/>
                <w:iCs/>
              </w:rPr>
              <w:t>Direktīvas (ES) 2019/904</w:t>
            </w:r>
            <w:r w:rsidRPr="00AF3EE0">
              <w:t xml:space="preserve"> 7.panta 1.punkta oriģinālajā tekstā izmantotais un </w:t>
            </w:r>
            <w:r w:rsidRPr="00AF3EE0">
              <w:rPr>
                <w:i/>
                <w:iCs/>
              </w:rPr>
              <w:t>Direktīvas (ES) 2019/904</w:t>
            </w:r>
            <w:r w:rsidRPr="00AF3EE0">
              <w:t xml:space="preserve"> 3.panta 6.punktā noteiktais termins „</w:t>
            </w:r>
            <w:r w:rsidRPr="00AF3EE0">
              <w:rPr>
                <w:i/>
                <w:iCs/>
              </w:rPr>
              <w:t>laist tirgū</w:t>
            </w:r>
            <w:r w:rsidRPr="00AF3EE0">
              <w:t>”, proti, „</w:t>
            </w:r>
            <w:r w:rsidRPr="00AF3EE0">
              <w:rPr>
                <w:i/>
                <w:iCs/>
              </w:rPr>
              <w:t>uz visiem [..] tirgū laistajiem</w:t>
            </w:r>
            <w:r w:rsidRPr="00AF3EE0">
              <w:t xml:space="preserve">”. </w:t>
            </w:r>
          </w:p>
          <w:p w14:paraId="13BBCF4C" w14:textId="77777777" w:rsidR="00672236" w:rsidRDefault="00672236" w:rsidP="00AF3EE0">
            <w:pPr>
              <w:pStyle w:val="naisc"/>
              <w:spacing w:before="0" w:after="0"/>
              <w:jc w:val="both"/>
            </w:pPr>
          </w:p>
          <w:p w14:paraId="270C6463" w14:textId="77777777" w:rsidR="00672236" w:rsidRPr="008B49C3" w:rsidRDefault="00672236" w:rsidP="00672236">
            <w:pPr>
              <w:pStyle w:val="naisc"/>
              <w:spacing w:before="0" w:after="0"/>
              <w:rPr>
                <w:b/>
                <w:bCs/>
              </w:rPr>
            </w:pPr>
            <w:r w:rsidRPr="008B49C3">
              <w:rPr>
                <w:b/>
                <w:bCs/>
              </w:rPr>
              <w:t>Patērētāju tiesību aizsardzības centrs</w:t>
            </w:r>
          </w:p>
          <w:p w14:paraId="2173F246" w14:textId="77777777" w:rsidR="00672236" w:rsidRDefault="00672236" w:rsidP="00672236">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782225C4" w14:textId="77777777" w:rsidR="00672236" w:rsidRPr="00383582" w:rsidRDefault="00672236" w:rsidP="00672236">
            <w:pPr>
              <w:jc w:val="both"/>
            </w:pPr>
            <w:r w:rsidRPr="00383582">
              <w:rPr>
                <w:i/>
                <w:iCs/>
              </w:rPr>
              <w:t>Likumprojekta</w:t>
            </w:r>
            <w:r w:rsidRPr="00383582">
              <w:t xml:space="preserve"> 7.panta pirmajā daļā noteikts: „</w:t>
            </w:r>
            <w:r w:rsidRPr="00383582">
              <w:rPr>
                <w:i/>
                <w:iCs/>
              </w:rPr>
              <w:t xml:space="preserve">[..] laiž tirgū higiēniskās paketes, tamponus un tamponu </w:t>
            </w:r>
            <w:proofErr w:type="spellStart"/>
            <w:r w:rsidRPr="00383582">
              <w:rPr>
                <w:i/>
                <w:iCs/>
              </w:rPr>
              <w:t>aplikatorus</w:t>
            </w:r>
            <w:proofErr w:type="spellEnd"/>
            <w:r w:rsidRPr="00383582">
              <w:rPr>
                <w:i/>
                <w:iCs/>
              </w:rPr>
              <w:t>, mitrās salvetes  (iepriekš samitrinātas salvetes personiskās higiēnas un mājsaimniecības vajadzībām), tabakas izstrādājumus ar filtriem un filtrus, kas paredzēti lietošanai kopā ar tabakas izstrādājumiem, un dzērienu glāzes [..]</w:t>
            </w:r>
            <w:r w:rsidRPr="00383582">
              <w:t xml:space="preserve">”, </w:t>
            </w:r>
            <w:r w:rsidRPr="00383582">
              <w:lastRenderedPageBreak/>
              <w:t xml:space="preserve">tādējādi paredzot, ka minētajā normā noteiktā prasība ir attiecināma uz visa veida normā minētajiem izstrādājumiem, neatkarīgi no materiāla, no kāda tie izgatavoti.  </w:t>
            </w:r>
          </w:p>
          <w:p w14:paraId="510FD533" w14:textId="77777777" w:rsidR="00672236" w:rsidRPr="00D35D50" w:rsidRDefault="00672236" w:rsidP="00672236">
            <w:pPr>
              <w:jc w:val="both"/>
            </w:pPr>
            <w:r w:rsidRPr="00D35D50">
              <w:rPr>
                <w:i/>
                <w:iCs/>
              </w:rPr>
              <w:t>PTAC</w:t>
            </w:r>
            <w:r w:rsidRPr="00D35D50">
              <w:t xml:space="preserve"> vērš uzmanību, ka </w:t>
            </w:r>
            <w:r w:rsidRPr="00D35D50">
              <w:rPr>
                <w:i/>
                <w:iCs/>
              </w:rPr>
              <w:t>Direktīvas (ES) 2019/904</w:t>
            </w:r>
            <w:r w:rsidRPr="00D35D50">
              <w:t xml:space="preserve"> 7.panta 1.punktā noteiktais: „</w:t>
            </w:r>
            <w:r w:rsidRPr="00D35D50">
              <w:rPr>
                <w:i/>
                <w:iCs/>
              </w:rPr>
              <w:t xml:space="preserve">pielikuma D daļā uzskaitītajiem, tirgū laistajiem </w:t>
            </w:r>
            <w:r w:rsidRPr="00D35D50">
              <w:rPr>
                <w:i/>
                <w:iCs/>
                <w:u w:val="single"/>
              </w:rPr>
              <w:t>vienreizlietojamiem plastmasas izstrādājumiem</w:t>
            </w:r>
            <w:r w:rsidRPr="00D35D50">
              <w:rPr>
                <w:i/>
                <w:iCs/>
              </w:rPr>
              <w:t xml:space="preserve"> [..]</w:t>
            </w:r>
            <w:r w:rsidRPr="00D35D50">
              <w:t xml:space="preserve">” un attiecīgi </w:t>
            </w:r>
            <w:r w:rsidRPr="00D35D50">
              <w:rPr>
                <w:i/>
                <w:iCs/>
              </w:rPr>
              <w:t>Direktīvas (ES) 2019/904</w:t>
            </w:r>
            <w:r w:rsidRPr="00D35D50">
              <w:t xml:space="preserve"> </w:t>
            </w:r>
            <w:r>
              <w:t xml:space="preserve">pielikuma </w:t>
            </w:r>
            <w:r w:rsidRPr="00D35D50">
              <w:t>D daļas nosaukums: „</w:t>
            </w:r>
            <w:r w:rsidRPr="00D35D50">
              <w:rPr>
                <w:i/>
                <w:iCs/>
                <w:u w:val="single"/>
              </w:rPr>
              <w:t>Vienreizlietojami plastmasas izstrādājumi</w:t>
            </w:r>
            <w:r w:rsidRPr="00D35D50">
              <w:rPr>
                <w:i/>
                <w:iCs/>
              </w:rPr>
              <w:t>, uz ko attiecas 7.pants par marķējuma prasībām</w:t>
            </w:r>
            <w:r w:rsidRPr="00D35D50">
              <w:t xml:space="preserve">” paredz, ka </w:t>
            </w:r>
            <w:r w:rsidRPr="00D35D50">
              <w:rPr>
                <w:i/>
                <w:iCs/>
              </w:rPr>
              <w:t>Direktīvas (ES) 2019/904</w:t>
            </w:r>
            <w:r w:rsidRPr="00D35D50">
              <w:t xml:space="preserve"> 7.pantā noteiktās marķējuma prasības piemērojamas tikai </w:t>
            </w:r>
            <w:r w:rsidRPr="00D35D50">
              <w:rPr>
                <w:i/>
                <w:iCs/>
              </w:rPr>
              <w:t>Direktīvas (ES) 2019/904</w:t>
            </w:r>
            <w:r w:rsidRPr="00D35D50">
              <w:t xml:space="preserve"> </w:t>
            </w:r>
            <w:r>
              <w:t xml:space="preserve">pielikuma </w:t>
            </w:r>
            <w:r w:rsidRPr="00D35D50">
              <w:t xml:space="preserve">D daļā uzskaitītajiem </w:t>
            </w:r>
            <w:r w:rsidRPr="00D35D50">
              <w:rPr>
                <w:u w:val="single"/>
              </w:rPr>
              <w:t>vienreizlietojamiem plastmasas izstrādājumiem</w:t>
            </w:r>
            <w:r w:rsidRPr="00D35D50">
              <w:t>.</w:t>
            </w:r>
          </w:p>
          <w:p w14:paraId="6772EF40" w14:textId="77777777" w:rsidR="00672236" w:rsidRPr="00D35D50" w:rsidRDefault="00672236" w:rsidP="00672236">
            <w:pPr>
              <w:jc w:val="both"/>
            </w:pPr>
            <w:r w:rsidRPr="00D35D50">
              <w:t xml:space="preserve">Ievērojot minēto, </w:t>
            </w:r>
            <w:r w:rsidRPr="00D35D50">
              <w:rPr>
                <w:i/>
                <w:iCs/>
              </w:rPr>
              <w:t>Likumprojekta</w:t>
            </w:r>
            <w:r w:rsidRPr="00D35D50">
              <w:t xml:space="preserve"> 7.panta pirmā daļa jāprecizē atbilstoši </w:t>
            </w:r>
            <w:r w:rsidRPr="00D35D50">
              <w:rPr>
                <w:i/>
                <w:iCs/>
              </w:rPr>
              <w:t>Direktīvas (ES) 2019/904</w:t>
            </w:r>
            <w:r w:rsidRPr="00D35D50">
              <w:t xml:space="preserve"> 7.panta 1.punktam un </w:t>
            </w:r>
            <w:r>
              <w:t xml:space="preserve">pielikuma </w:t>
            </w:r>
            <w:r w:rsidRPr="00D35D50">
              <w:t>D daļai.</w:t>
            </w:r>
          </w:p>
          <w:p w14:paraId="3F514F67" w14:textId="77777777" w:rsidR="00672236" w:rsidRPr="00D35D50" w:rsidRDefault="00672236" w:rsidP="00672236">
            <w:pPr>
              <w:jc w:val="both"/>
            </w:pPr>
            <w:r w:rsidRPr="00D35D50">
              <w:rPr>
                <w:i/>
                <w:iCs/>
              </w:rPr>
              <w:t>Likumprojekta</w:t>
            </w:r>
            <w:r w:rsidRPr="00D35D50">
              <w:t xml:space="preserve"> 7.panta pirmajā daļā noteikts:</w:t>
            </w:r>
            <w:r w:rsidRPr="00D35D50">
              <w:rPr>
                <w:i/>
                <w:iCs/>
              </w:rPr>
              <w:t xml:space="preserve"> </w:t>
            </w:r>
            <w:r w:rsidRPr="00D35D50">
              <w:t>„</w:t>
            </w:r>
            <w:r w:rsidRPr="00D35D50">
              <w:rPr>
                <w:i/>
                <w:iCs/>
                <w:u w:val="single"/>
              </w:rPr>
              <w:t>Ražotājs, kas</w:t>
            </w:r>
            <w:r w:rsidRPr="00D35D50">
              <w:rPr>
                <w:i/>
                <w:iCs/>
              </w:rPr>
              <w:t xml:space="preserve"> [..] </w:t>
            </w:r>
            <w:r w:rsidRPr="00D35D50">
              <w:rPr>
                <w:i/>
                <w:iCs/>
                <w:u w:val="single"/>
              </w:rPr>
              <w:t>laiž tirgū</w:t>
            </w:r>
            <w:r w:rsidRPr="00D35D50">
              <w:rPr>
                <w:i/>
                <w:iCs/>
              </w:rPr>
              <w:t xml:space="preserve"> [..], </w:t>
            </w:r>
            <w:r w:rsidRPr="00D35D50">
              <w:rPr>
                <w:i/>
                <w:iCs/>
                <w:u w:val="single"/>
              </w:rPr>
              <w:t>izvieto</w:t>
            </w:r>
            <w:r w:rsidRPr="00D35D50">
              <w:rPr>
                <w:i/>
                <w:iCs/>
              </w:rPr>
              <w:t xml:space="preserve"> skaidri saredzamu, salasāmu un neizdzēšamu </w:t>
            </w:r>
            <w:r w:rsidRPr="00D35D50">
              <w:rPr>
                <w:i/>
                <w:iCs/>
                <w:u w:val="single"/>
              </w:rPr>
              <w:t>marķējumu</w:t>
            </w:r>
            <w:r w:rsidRPr="00D35D50">
              <w:rPr>
                <w:i/>
                <w:iCs/>
              </w:rPr>
              <w:t xml:space="preserve"> [..]</w:t>
            </w:r>
            <w:r w:rsidRPr="00D35D50">
              <w:t xml:space="preserve">”, paredzot pienākumu tikai ražotājam, </w:t>
            </w:r>
            <w:bookmarkStart w:id="11" w:name="_Hlk61517093"/>
            <w:r w:rsidRPr="00D35D50">
              <w:t>kas laiž izstrādājumu tirgū</w:t>
            </w:r>
            <w:bookmarkEnd w:id="11"/>
            <w:r w:rsidRPr="00D35D50">
              <w:t xml:space="preserve">. Tādējādi, ja ražotājs, kas laiž izstrādājumu tirgū, nebūs ievērojis minēto pienākumu, tirgū būs pieejami izstrādājumi bez nepieciešamā marķējuma. </w:t>
            </w:r>
          </w:p>
          <w:p w14:paraId="2D600480" w14:textId="77777777" w:rsidR="00672236" w:rsidRPr="00D35D50" w:rsidRDefault="00672236" w:rsidP="00672236">
            <w:pPr>
              <w:jc w:val="both"/>
            </w:pPr>
            <w:r w:rsidRPr="00D35D50">
              <w:rPr>
                <w:i/>
                <w:iCs/>
              </w:rPr>
              <w:t>Direktīvas (ES) 2019/904</w:t>
            </w:r>
            <w:r w:rsidRPr="00D35D50">
              <w:t xml:space="preserve"> 7.panta 1.punkts nosaka: „</w:t>
            </w:r>
            <w:r w:rsidRPr="00D35D50">
              <w:rPr>
                <w:i/>
                <w:iCs/>
              </w:rPr>
              <w:t xml:space="preserve">Dalībvalstis </w:t>
            </w:r>
            <w:r w:rsidRPr="00D35D50">
              <w:rPr>
                <w:i/>
                <w:iCs/>
                <w:u w:val="single"/>
              </w:rPr>
              <w:t>nodrošina</w:t>
            </w:r>
            <w:r w:rsidRPr="00D35D50">
              <w:rPr>
                <w:i/>
                <w:iCs/>
              </w:rPr>
              <w:t xml:space="preserve">, ka </w:t>
            </w:r>
            <w:r w:rsidRPr="00D35D50">
              <w:rPr>
                <w:i/>
                <w:iCs/>
                <w:u w:val="single"/>
              </w:rPr>
              <w:t>uz</w:t>
            </w:r>
            <w:r w:rsidRPr="00D35D50">
              <w:rPr>
                <w:i/>
                <w:iCs/>
              </w:rPr>
              <w:t xml:space="preserve"> [..] </w:t>
            </w:r>
            <w:r w:rsidRPr="00D35D50">
              <w:rPr>
                <w:i/>
                <w:iCs/>
                <w:u w:val="single"/>
              </w:rPr>
              <w:lastRenderedPageBreak/>
              <w:t>tirgū laistajiem</w:t>
            </w:r>
            <w:r w:rsidRPr="00D35D50">
              <w:rPr>
                <w:i/>
                <w:iCs/>
              </w:rPr>
              <w:t xml:space="preserve"> [..]</w:t>
            </w:r>
            <w:r w:rsidRPr="00D35D50">
              <w:rPr>
                <w:i/>
                <w:iCs/>
                <w:u w:val="single"/>
              </w:rPr>
              <w:t>ir</w:t>
            </w:r>
            <w:r w:rsidRPr="00D35D50">
              <w:rPr>
                <w:i/>
                <w:iCs/>
              </w:rPr>
              <w:t xml:space="preserve"> skaidri saredzams, skaidri salasāms un neizdzēšams </w:t>
            </w:r>
            <w:r w:rsidRPr="00D35D50">
              <w:rPr>
                <w:i/>
                <w:iCs/>
                <w:u w:val="single"/>
              </w:rPr>
              <w:t>marķējums</w:t>
            </w:r>
            <w:r w:rsidRPr="00D35D50">
              <w:t xml:space="preserve">”, nenosakot tiešu pienākumu ražotājam, kas laiž izstrādājumu tirgū. </w:t>
            </w:r>
          </w:p>
          <w:p w14:paraId="47A4080E" w14:textId="77777777" w:rsidR="00672236" w:rsidRDefault="00672236" w:rsidP="00672236">
            <w:pPr>
              <w:pStyle w:val="naisc"/>
              <w:spacing w:before="0" w:after="0"/>
              <w:jc w:val="both"/>
            </w:pPr>
            <w:r w:rsidRPr="00D35D50">
              <w:t xml:space="preserve">Minētās tiesību normas jēga un mērķis ir panākt, ka patērētāji ir informēti par </w:t>
            </w:r>
            <w:r w:rsidRPr="00D35D50">
              <w:rPr>
                <w:i/>
                <w:iCs/>
              </w:rPr>
              <w:t>Direktīvas (ES) 2019/904</w:t>
            </w:r>
            <w:r w:rsidRPr="00D35D50">
              <w:t xml:space="preserve"> 7.panta 1.punkta a) un b) apakšpunktā minēto. Līdz ar to, lai sasniegtu minētās tiesību normas mērķi un nodrošinātu, ka tirgū pieejamie izstrādājumi ir atbilstoši marķēti, </w:t>
            </w:r>
            <w:r w:rsidRPr="00D35D50">
              <w:rPr>
                <w:i/>
                <w:iCs/>
              </w:rPr>
              <w:t>PTAC</w:t>
            </w:r>
            <w:r w:rsidRPr="00D35D50">
              <w:t xml:space="preserve"> ieskatā pienākums attiecībā uz marķējumu nosakāms visiem piegādes ķēdē iesaistītajiem komersantiem, proti, arī ražotājiem, kas dara izstrādājumu pieejamu tirgū, - pārliecināties, ka ražotājs, kas laidis izstrādājumu tirgū, ir ievērojis savu pienākumu un nodrošinājis attiecīgo marķējumu. Līdz ar to </w:t>
            </w:r>
            <w:r w:rsidRPr="00D35D50">
              <w:rPr>
                <w:i/>
                <w:iCs/>
              </w:rPr>
              <w:t>PTAC</w:t>
            </w:r>
            <w:r w:rsidRPr="00D35D50">
              <w:t xml:space="preserve"> iesaka precizēt </w:t>
            </w:r>
            <w:r w:rsidRPr="00D35D50">
              <w:rPr>
                <w:i/>
                <w:iCs/>
              </w:rPr>
              <w:t>Likumprojekta</w:t>
            </w:r>
            <w:r w:rsidRPr="00D35D50">
              <w:t xml:space="preserve"> 7.panta pirmo daļu tuvinot to </w:t>
            </w:r>
            <w:r w:rsidRPr="00D35D50">
              <w:rPr>
                <w:i/>
                <w:iCs/>
              </w:rPr>
              <w:t>Direktīvas (ES) 2019/904</w:t>
            </w:r>
            <w:r w:rsidRPr="00D35D50">
              <w:t xml:space="preserve"> 7.panta 1.punkta oriģinālajam tekstam, piemēram: „</w:t>
            </w:r>
            <w:r w:rsidRPr="00D35D50">
              <w:rPr>
                <w:i/>
                <w:iCs/>
              </w:rPr>
              <w:t>Ražotājs nodrošina, ka uz tirgū laistajiem [..] ir izvietots skaidri saredzams, salasāms un neizdzēšams marķējums [..]</w:t>
            </w:r>
            <w:r w:rsidRPr="00D35D50">
              <w:t>”.</w:t>
            </w:r>
          </w:p>
          <w:p w14:paraId="7C0287D3" w14:textId="77777777" w:rsidR="00305850" w:rsidRDefault="00305850" w:rsidP="00672236">
            <w:pPr>
              <w:pStyle w:val="naisc"/>
              <w:spacing w:before="0" w:after="0"/>
              <w:jc w:val="both"/>
            </w:pPr>
          </w:p>
          <w:p w14:paraId="08219507" w14:textId="77777777" w:rsidR="00305850" w:rsidRDefault="00305850" w:rsidP="00305850">
            <w:pPr>
              <w:pStyle w:val="naisc"/>
              <w:spacing w:before="0" w:after="0"/>
              <w:rPr>
                <w:b/>
                <w:bCs/>
              </w:rPr>
            </w:pPr>
            <w:r>
              <w:rPr>
                <w:b/>
                <w:bCs/>
              </w:rPr>
              <w:t xml:space="preserve">Tieslietu ministrija </w:t>
            </w:r>
            <w:r w:rsidRPr="00A11F0C">
              <w:rPr>
                <w:b/>
                <w:bCs/>
              </w:rPr>
              <w:t>(pēc 2021. gada 29. janvāra elektroniskās saskaņošanas)</w:t>
            </w:r>
          </w:p>
          <w:p w14:paraId="0B5EEC43" w14:textId="77777777" w:rsidR="00305850" w:rsidRPr="001E31C2" w:rsidRDefault="00305850" w:rsidP="00305850">
            <w:pPr>
              <w:pStyle w:val="naisc"/>
              <w:jc w:val="both"/>
            </w:pPr>
            <w:r>
              <w:t>V</w:t>
            </w:r>
            <w:r w:rsidRPr="001E31C2">
              <w:t xml:space="preserve">ēršam uzmanību, ka likumprojekta 17. panta trešajā daļā un 18. </w:t>
            </w:r>
            <w:r w:rsidRPr="009C10FA">
              <w:t>panta 4. punktā ietverta atsauce uz biocīdiem, kaut gan citviet norādes uz biocīdiem nav atrodamas.</w:t>
            </w:r>
          </w:p>
          <w:p w14:paraId="5D239767" w14:textId="77777777" w:rsidR="00305850" w:rsidRDefault="00305850" w:rsidP="00305850">
            <w:pPr>
              <w:pStyle w:val="naisc"/>
              <w:spacing w:before="0" w:after="0"/>
              <w:jc w:val="both"/>
            </w:pPr>
            <w:r w:rsidRPr="001E31C2">
              <w:lastRenderedPageBreak/>
              <w:t>Ievērojot minēto, lūdzam atbilstoši precizēt likumprojektu.</w:t>
            </w:r>
          </w:p>
          <w:p w14:paraId="3A154D54" w14:textId="77777777" w:rsidR="00E83232" w:rsidRDefault="00E83232" w:rsidP="00305850">
            <w:pPr>
              <w:pStyle w:val="naisc"/>
              <w:spacing w:before="0" w:after="0"/>
              <w:jc w:val="both"/>
            </w:pPr>
          </w:p>
          <w:p w14:paraId="5E4454BF" w14:textId="77777777" w:rsidR="00E83232" w:rsidRDefault="00E83232" w:rsidP="00E83232">
            <w:pPr>
              <w:pStyle w:val="naisc"/>
              <w:spacing w:before="0" w:after="0"/>
              <w:rPr>
                <w:b/>
                <w:bCs/>
              </w:rPr>
            </w:pPr>
            <w:r>
              <w:rPr>
                <w:b/>
                <w:bCs/>
              </w:rPr>
              <w:t xml:space="preserve">Tieslietu ministrija </w:t>
            </w:r>
            <w:r w:rsidRPr="00A11F0C">
              <w:rPr>
                <w:b/>
                <w:bCs/>
              </w:rPr>
              <w:t>(pēc 2021. gada 29. janvāra elektroniskās saskaņošanas)</w:t>
            </w:r>
          </w:p>
          <w:p w14:paraId="5356D9EB" w14:textId="7E741D4B" w:rsidR="00E83232" w:rsidRPr="0066008E" w:rsidRDefault="00E83232" w:rsidP="00E83232">
            <w:pPr>
              <w:pStyle w:val="naisc"/>
              <w:spacing w:before="0" w:after="0"/>
              <w:jc w:val="both"/>
              <w:rPr>
                <w:b/>
                <w:bCs/>
              </w:rPr>
            </w:pPr>
            <w:r w:rsidRPr="003C46D4">
              <w:t>Lūdzam likumprojekta 7. panta pirmajā daļā pieturzīmi iekavas aizstāt ar pieturzīmi komats (norādot vārdu “proti” vai citādi nepārprotami atspoguļojot vārda “mitrās salvetes” tvērumu), jo iekavās ietvertais teksts ir būtisks tiesību normas piemērošanā. Norādām, ka iekavās ietvertie skaidrojumi un precizējumi var padarīt tiesību aktu neskaidru un var sašaurināt vai paplašināt tiesību normas tvērumu (konkrētajā gadījumā nav skaidri saprotams, vai ar mitrajām salvetēm saprotamas vienīgi iepriekš samitrinātas salvetes personiskās higiēnas un mājsaimniecības vajadzībām).</w:t>
            </w:r>
          </w:p>
        </w:tc>
        <w:tc>
          <w:tcPr>
            <w:tcW w:w="3711" w:type="dxa"/>
            <w:gridSpan w:val="2"/>
            <w:tcBorders>
              <w:left w:val="single" w:sz="6" w:space="0" w:color="000000"/>
              <w:bottom w:val="single" w:sz="4" w:space="0" w:color="auto"/>
              <w:right w:val="single" w:sz="6" w:space="0" w:color="000000"/>
            </w:tcBorders>
            <w:shd w:val="clear" w:color="auto" w:fill="auto"/>
          </w:tcPr>
          <w:p w14:paraId="0B105C12" w14:textId="77777777" w:rsidR="00AF3EE0" w:rsidRPr="009C3E95" w:rsidRDefault="00AF3EE0" w:rsidP="00AF3EE0">
            <w:pPr>
              <w:pStyle w:val="naisc"/>
              <w:spacing w:before="0" w:after="0"/>
              <w:rPr>
                <w:b/>
                <w:bCs/>
              </w:rPr>
            </w:pPr>
            <w:r w:rsidRPr="009C3E95">
              <w:rPr>
                <w:b/>
                <w:bCs/>
              </w:rPr>
              <w:lastRenderedPageBreak/>
              <w:t>Ņemts vērā.</w:t>
            </w:r>
          </w:p>
          <w:p w14:paraId="205CDBAF" w14:textId="77777777" w:rsidR="00AF3EE0" w:rsidRDefault="00AF3EE0" w:rsidP="00AF3EE0">
            <w:pPr>
              <w:pStyle w:val="naisc"/>
              <w:spacing w:before="0" w:after="0"/>
              <w:jc w:val="both"/>
            </w:pPr>
            <w:r w:rsidRPr="00715045">
              <w:t>Pēc izdarītajiem grozījumiem terminoloģija visā likumprojektā precizēta un saskaņota.</w:t>
            </w:r>
          </w:p>
          <w:p w14:paraId="1D1CD7B2" w14:textId="77777777" w:rsidR="00672236" w:rsidRDefault="00672236" w:rsidP="00AF3EE0">
            <w:pPr>
              <w:pStyle w:val="naisc"/>
              <w:spacing w:before="0" w:after="0"/>
              <w:jc w:val="both"/>
            </w:pPr>
          </w:p>
          <w:p w14:paraId="62B4A695" w14:textId="77777777" w:rsidR="00672236" w:rsidRDefault="00672236" w:rsidP="00AF3EE0">
            <w:pPr>
              <w:pStyle w:val="naisc"/>
              <w:spacing w:before="0" w:after="0"/>
              <w:jc w:val="both"/>
            </w:pPr>
          </w:p>
          <w:p w14:paraId="68A1240A" w14:textId="77777777" w:rsidR="00672236" w:rsidRDefault="00672236" w:rsidP="00AF3EE0">
            <w:pPr>
              <w:pStyle w:val="naisc"/>
              <w:spacing w:before="0" w:after="0"/>
              <w:jc w:val="both"/>
            </w:pPr>
          </w:p>
          <w:p w14:paraId="0CF4B1FE" w14:textId="77777777" w:rsidR="00672236" w:rsidRDefault="00672236" w:rsidP="00AF3EE0">
            <w:pPr>
              <w:pStyle w:val="naisc"/>
              <w:spacing w:before="0" w:after="0"/>
              <w:jc w:val="both"/>
            </w:pPr>
          </w:p>
          <w:p w14:paraId="668970BB" w14:textId="77777777" w:rsidR="00672236" w:rsidRDefault="00672236" w:rsidP="00AF3EE0">
            <w:pPr>
              <w:pStyle w:val="naisc"/>
              <w:spacing w:before="0" w:after="0"/>
              <w:jc w:val="both"/>
            </w:pPr>
          </w:p>
          <w:p w14:paraId="17DE00C1" w14:textId="77777777" w:rsidR="00672236" w:rsidRDefault="00672236" w:rsidP="00AF3EE0">
            <w:pPr>
              <w:pStyle w:val="naisc"/>
              <w:spacing w:before="0" w:after="0"/>
              <w:jc w:val="both"/>
            </w:pPr>
          </w:p>
          <w:p w14:paraId="4B8EA57E" w14:textId="77777777" w:rsidR="00672236" w:rsidRDefault="00672236" w:rsidP="00AF3EE0">
            <w:pPr>
              <w:pStyle w:val="naisc"/>
              <w:spacing w:before="0" w:after="0"/>
              <w:jc w:val="both"/>
            </w:pPr>
          </w:p>
          <w:p w14:paraId="67552AB1" w14:textId="77777777" w:rsidR="00672236" w:rsidRDefault="00672236" w:rsidP="00AF3EE0">
            <w:pPr>
              <w:pStyle w:val="naisc"/>
              <w:spacing w:before="0" w:after="0"/>
              <w:jc w:val="both"/>
            </w:pPr>
          </w:p>
          <w:p w14:paraId="29F00033" w14:textId="77777777" w:rsidR="00672236" w:rsidRDefault="00672236" w:rsidP="00AF3EE0">
            <w:pPr>
              <w:pStyle w:val="naisc"/>
              <w:spacing w:before="0" w:after="0"/>
              <w:jc w:val="both"/>
            </w:pPr>
          </w:p>
          <w:p w14:paraId="154FA043" w14:textId="77777777" w:rsidR="00672236" w:rsidRDefault="00672236" w:rsidP="00AF3EE0">
            <w:pPr>
              <w:pStyle w:val="naisc"/>
              <w:spacing w:before="0" w:after="0"/>
              <w:jc w:val="both"/>
            </w:pPr>
          </w:p>
          <w:p w14:paraId="3674F45C" w14:textId="77777777" w:rsidR="00672236" w:rsidRDefault="00672236" w:rsidP="00AF3EE0">
            <w:pPr>
              <w:pStyle w:val="naisc"/>
              <w:spacing w:before="0" w:after="0"/>
              <w:jc w:val="both"/>
            </w:pPr>
          </w:p>
          <w:p w14:paraId="0AAC0C85" w14:textId="77777777" w:rsidR="00672236" w:rsidRDefault="00672236" w:rsidP="00AF3EE0">
            <w:pPr>
              <w:pStyle w:val="naisc"/>
              <w:spacing w:before="0" w:after="0"/>
              <w:jc w:val="both"/>
            </w:pPr>
          </w:p>
          <w:p w14:paraId="33C3269A" w14:textId="77777777" w:rsidR="00672236" w:rsidRDefault="00672236" w:rsidP="00672236">
            <w:pPr>
              <w:pStyle w:val="naisc"/>
              <w:spacing w:before="0" w:after="0"/>
              <w:rPr>
                <w:b/>
                <w:bCs/>
              </w:rPr>
            </w:pPr>
            <w:r w:rsidRPr="009C3E95">
              <w:rPr>
                <w:b/>
                <w:bCs/>
              </w:rPr>
              <w:t>Ņemts vērā.</w:t>
            </w:r>
          </w:p>
          <w:p w14:paraId="5AD88048" w14:textId="77777777" w:rsidR="00305850" w:rsidRDefault="00305850" w:rsidP="00672236">
            <w:pPr>
              <w:pStyle w:val="naisc"/>
              <w:spacing w:before="0" w:after="0"/>
              <w:rPr>
                <w:b/>
                <w:bCs/>
              </w:rPr>
            </w:pPr>
          </w:p>
          <w:p w14:paraId="1FCDFB6E" w14:textId="77777777" w:rsidR="00305850" w:rsidRDefault="00305850" w:rsidP="00672236">
            <w:pPr>
              <w:pStyle w:val="naisc"/>
              <w:spacing w:before="0" w:after="0"/>
              <w:rPr>
                <w:b/>
                <w:bCs/>
              </w:rPr>
            </w:pPr>
          </w:p>
          <w:p w14:paraId="1E218DAA" w14:textId="77777777" w:rsidR="00305850" w:rsidRDefault="00305850" w:rsidP="00672236">
            <w:pPr>
              <w:pStyle w:val="naisc"/>
              <w:spacing w:before="0" w:after="0"/>
              <w:rPr>
                <w:b/>
                <w:bCs/>
              </w:rPr>
            </w:pPr>
          </w:p>
          <w:p w14:paraId="48206346" w14:textId="77777777" w:rsidR="00305850" w:rsidRDefault="00305850" w:rsidP="00672236">
            <w:pPr>
              <w:pStyle w:val="naisc"/>
              <w:spacing w:before="0" w:after="0"/>
              <w:rPr>
                <w:b/>
                <w:bCs/>
              </w:rPr>
            </w:pPr>
          </w:p>
          <w:p w14:paraId="4EFB1604" w14:textId="77777777" w:rsidR="00305850" w:rsidRDefault="00305850" w:rsidP="00672236">
            <w:pPr>
              <w:pStyle w:val="naisc"/>
              <w:spacing w:before="0" w:after="0"/>
              <w:rPr>
                <w:b/>
                <w:bCs/>
              </w:rPr>
            </w:pPr>
          </w:p>
          <w:p w14:paraId="3C4C4673" w14:textId="77777777" w:rsidR="00305850" w:rsidRDefault="00305850" w:rsidP="00672236">
            <w:pPr>
              <w:pStyle w:val="naisc"/>
              <w:spacing w:before="0" w:after="0"/>
              <w:rPr>
                <w:b/>
                <w:bCs/>
              </w:rPr>
            </w:pPr>
          </w:p>
          <w:p w14:paraId="4EA70BB9" w14:textId="77777777" w:rsidR="00305850" w:rsidRDefault="00305850" w:rsidP="00672236">
            <w:pPr>
              <w:pStyle w:val="naisc"/>
              <w:spacing w:before="0" w:after="0"/>
              <w:rPr>
                <w:b/>
                <w:bCs/>
              </w:rPr>
            </w:pPr>
          </w:p>
          <w:p w14:paraId="4A294DE8" w14:textId="77777777" w:rsidR="00305850" w:rsidRDefault="00305850" w:rsidP="00672236">
            <w:pPr>
              <w:pStyle w:val="naisc"/>
              <w:spacing w:before="0" w:after="0"/>
              <w:rPr>
                <w:b/>
                <w:bCs/>
              </w:rPr>
            </w:pPr>
          </w:p>
          <w:p w14:paraId="39C1BECB" w14:textId="77777777" w:rsidR="00305850" w:rsidRDefault="00305850" w:rsidP="00672236">
            <w:pPr>
              <w:pStyle w:val="naisc"/>
              <w:spacing w:before="0" w:after="0"/>
              <w:rPr>
                <w:b/>
                <w:bCs/>
              </w:rPr>
            </w:pPr>
          </w:p>
          <w:p w14:paraId="0B01C538" w14:textId="77777777" w:rsidR="00305850" w:rsidRDefault="00305850" w:rsidP="00672236">
            <w:pPr>
              <w:pStyle w:val="naisc"/>
              <w:spacing w:before="0" w:after="0"/>
              <w:rPr>
                <w:b/>
                <w:bCs/>
              </w:rPr>
            </w:pPr>
          </w:p>
          <w:p w14:paraId="01594EDC" w14:textId="77777777" w:rsidR="00305850" w:rsidRDefault="00305850" w:rsidP="00672236">
            <w:pPr>
              <w:pStyle w:val="naisc"/>
              <w:spacing w:before="0" w:after="0"/>
              <w:rPr>
                <w:b/>
                <w:bCs/>
              </w:rPr>
            </w:pPr>
          </w:p>
          <w:p w14:paraId="74251C91" w14:textId="77777777" w:rsidR="00305850" w:rsidRDefault="00305850" w:rsidP="00672236">
            <w:pPr>
              <w:pStyle w:val="naisc"/>
              <w:spacing w:before="0" w:after="0"/>
              <w:rPr>
                <w:b/>
                <w:bCs/>
              </w:rPr>
            </w:pPr>
          </w:p>
          <w:p w14:paraId="17A78964" w14:textId="77777777" w:rsidR="00305850" w:rsidRDefault="00305850" w:rsidP="00672236">
            <w:pPr>
              <w:pStyle w:val="naisc"/>
              <w:spacing w:before="0" w:after="0"/>
              <w:rPr>
                <w:b/>
                <w:bCs/>
              </w:rPr>
            </w:pPr>
          </w:p>
          <w:p w14:paraId="096DF9D0" w14:textId="77777777" w:rsidR="00305850" w:rsidRDefault="00305850" w:rsidP="00672236">
            <w:pPr>
              <w:pStyle w:val="naisc"/>
              <w:spacing w:before="0" w:after="0"/>
              <w:rPr>
                <w:b/>
                <w:bCs/>
              </w:rPr>
            </w:pPr>
          </w:p>
          <w:p w14:paraId="5E879B4F" w14:textId="77777777" w:rsidR="00305850" w:rsidRDefault="00305850" w:rsidP="00672236">
            <w:pPr>
              <w:pStyle w:val="naisc"/>
              <w:spacing w:before="0" w:after="0"/>
              <w:rPr>
                <w:b/>
                <w:bCs/>
              </w:rPr>
            </w:pPr>
          </w:p>
          <w:p w14:paraId="1A68A88E" w14:textId="77777777" w:rsidR="00305850" w:rsidRDefault="00305850" w:rsidP="00672236">
            <w:pPr>
              <w:pStyle w:val="naisc"/>
              <w:spacing w:before="0" w:after="0"/>
              <w:rPr>
                <w:b/>
                <w:bCs/>
              </w:rPr>
            </w:pPr>
          </w:p>
          <w:p w14:paraId="5AE8A275" w14:textId="77777777" w:rsidR="00305850" w:rsidRDefault="00305850" w:rsidP="00672236">
            <w:pPr>
              <w:pStyle w:val="naisc"/>
              <w:spacing w:before="0" w:after="0"/>
              <w:rPr>
                <w:b/>
                <w:bCs/>
              </w:rPr>
            </w:pPr>
          </w:p>
          <w:p w14:paraId="75EDEDC4" w14:textId="77777777" w:rsidR="00305850" w:rsidRDefault="00305850" w:rsidP="00672236">
            <w:pPr>
              <w:pStyle w:val="naisc"/>
              <w:spacing w:before="0" w:after="0"/>
              <w:rPr>
                <w:b/>
                <w:bCs/>
              </w:rPr>
            </w:pPr>
          </w:p>
          <w:p w14:paraId="56EFD91D" w14:textId="77777777" w:rsidR="00305850" w:rsidRDefault="00305850" w:rsidP="00672236">
            <w:pPr>
              <w:pStyle w:val="naisc"/>
              <w:spacing w:before="0" w:after="0"/>
              <w:rPr>
                <w:b/>
                <w:bCs/>
              </w:rPr>
            </w:pPr>
          </w:p>
          <w:p w14:paraId="3E772F91" w14:textId="77777777" w:rsidR="00305850" w:rsidRDefault="00305850" w:rsidP="00672236">
            <w:pPr>
              <w:pStyle w:val="naisc"/>
              <w:spacing w:before="0" w:after="0"/>
              <w:rPr>
                <w:b/>
                <w:bCs/>
              </w:rPr>
            </w:pPr>
          </w:p>
          <w:p w14:paraId="33B59BB4" w14:textId="77777777" w:rsidR="00305850" w:rsidRDefault="00305850" w:rsidP="00672236">
            <w:pPr>
              <w:pStyle w:val="naisc"/>
              <w:spacing w:before="0" w:after="0"/>
              <w:rPr>
                <w:b/>
                <w:bCs/>
              </w:rPr>
            </w:pPr>
          </w:p>
          <w:p w14:paraId="31781F0B" w14:textId="77777777" w:rsidR="00305850" w:rsidRDefault="00305850" w:rsidP="00672236">
            <w:pPr>
              <w:pStyle w:val="naisc"/>
              <w:spacing w:before="0" w:after="0"/>
              <w:rPr>
                <w:b/>
                <w:bCs/>
              </w:rPr>
            </w:pPr>
          </w:p>
          <w:p w14:paraId="38D852F5" w14:textId="77777777" w:rsidR="00305850" w:rsidRDefault="00305850" w:rsidP="00672236">
            <w:pPr>
              <w:pStyle w:val="naisc"/>
              <w:spacing w:before="0" w:after="0"/>
              <w:rPr>
                <w:b/>
                <w:bCs/>
              </w:rPr>
            </w:pPr>
          </w:p>
          <w:p w14:paraId="58D785D5" w14:textId="77777777" w:rsidR="00305850" w:rsidRDefault="00305850" w:rsidP="00672236">
            <w:pPr>
              <w:pStyle w:val="naisc"/>
              <w:spacing w:before="0" w:after="0"/>
              <w:rPr>
                <w:b/>
                <w:bCs/>
              </w:rPr>
            </w:pPr>
          </w:p>
          <w:p w14:paraId="3CA849DB" w14:textId="77777777" w:rsidR="00305850" w:rsidRDefault="00305850" w:rsidP="00672236">
            <w:pPr>
              <w:pStyle w:val="naisc"/>
              <w:spacing w:before="0" w:after="0"/>
              <w:rPr>
                <w:b/>
                <w:bCs/>
              </w:rPr>
            </w:pPr>
          </w:p>
          <w:p w14:paraId="16ED8CCC" w14:textId="77777777" w:rsidR="00305850" w:rsidRDefault="00305850" w:rsidP="00672236">
            <w:pPr>
              <w:pStyle w:val="naisc"/>
              <w:spacing w:before="0" w:after="0"/>
              <w:rPr>
                <w:b/>
                <w:bCs/>
              </w:rPr>
            </w:pPr>
          </w:p>
          <w:p w14:paraId="3F08DA59" w14:textId="77777777" w:rsidR="00305850" w:rsidRDefault="00305850" w:rsidP="00672236">
            <w:pPr>
              <w:pStyle w:val="naisc"/>
              <w:spacing w:before="0" w:after="0"/>
              <w:rPr>
                <w:b/>
                <w:bCs/>
              </w:rPr>
            </w:pPr>
          </w:p>
          <w:p w14:paraId="04317CEF" w14:textId="77777777" w:rsidR="00305850" w:rsidRDefault="00305850" w:rsidP="00672236">
            <w:pPr>
              <w:pStyle w:val="naisc"/>
              <w:spacing w:before="0" w:after="0"/>
              <w:rPr>
                <w:b/>
                <w:bCs/>
              </w:rPr>
            </w:pPr>
          </w:p>
          <w:p w14:paraId="0906D102" w14:textId="77777777" w:rsidR="00305850" w:rsidRDefault="00305850" w:rsidP="00672236">
            <w:pPr>
              <w:pStyle w:val="naisc"/>
              <w:spacing w:before="0" w:after="0"/>
              <w:rPr>
                <w:b/>
                <w:bCs/>
              </w:rPr>
            </w:pPr>
          </w:p>
          <w:p w14:paraId="69A5BEDF" w14:textId="77777777" w:rsidR="00305850" w:rsidRDefault="00305850" w:rsidP="00672236">
            <w:pPr>
              <w:pStyle w:val="naisc"/>
              <w:spacing w:before="0" w:after="0"/>
              <w:rPr>
                <w:b/>
                <w:bCs/>
              </w:rPr>
            </w:pPr>
          </w:p>
          <w:p w14:paraId="6FA3EF04" w14:textId="77777777" w:rsidR="00305850" w:rsidRDefault="00305850" w:rsidP="00672236">
            <w:pPr>
              <w:pStyle w:val="naisc"/>
              <w:spacing w:before="0" w:after="0"/>
              <w:rPr>
                <w:b/>
                <w:bCs/>
              </w:rPr>
            </w:pPr>
          </w:p>
          <w:p w14:paraId="6F9AECF4" w14:textId="77777777" w:rsidR="00305850" w:rsidRDefault="00305850" w:rsidP="00672236">
            <w:pPr>
              <w:pStyle w:val="naisc"/>
              <w:spacing w:before="0" w:after="0"/>
              <w:rPr>
                <w:b/>
                <w:bCs/>
              </w:rPr>
            </w:pPr>
          </w:p>
          <w:p w14:paraId="6B93560B" w14:textId="77777777" w:rsidR="00305850" w:rsidRDefault="00305850" w:rsidP="00672236">
            <w:pPr>
              <w:pStyle w:val="naisc"/>
              <w:spacing w:before="0" w:after="0"/>
              <w:rPr>
                <w:b/>
                <w:bCs/>
              </w:rPr>
            </w:pPr>
          </w:p>
          <w:p w14:paraId="7F631672" w14:textId="77777777" w:rsidR="00305850" w:rsidRDefault="00305850" w:rsidP="00672236">
            <w:pPr>
              <w:pStyle w:val="naisc"/>
              <w:spacing w:before="0" w:after="0"/>
              <w:rPr>
                <w:b/>
                <w:bCs/>
              </w:rPr>
            </w:pPr>
          </w:p>
          <w:p w14:paraId="02208763" w14:textId="77777777" w:rsidR="00305850" w:rsidRDefault="00305850" w:rsidP="00672236">
            <w:pPr>
              <w:pStyle w:val="naisc"/>
              <w:spacing w:before="0" w:after="0"/>
              <w:rPr>
                <w:b/>
                <w:bCs/>
              </w:rPr>
            </w:pPr>
          </w:p>
          <w:p w14:paraId="747E0FA4" w14:textId="77777777" w:rsidR="00305850" w:rsidRDefault="00305850" w:rsidP="00672236">
            <w:pPr>
              <w:pStyle w:val="naisc"/>
              <w:spacing w:before="0" w:after="0"/>
              <w:rPr>
                <w:b/>
                <w:bCs/>
              </w:rPr>
            </w:pPr>
          </w:p>
          <w:p w14:paraId="4522F33B" w14:textId="77777777" w:rsidR="00305850" w:rsidRDefault="00305850" w:rsidP="00672236">
            <w:pPr>
              <w:pStyle w:val="naisc"/>
              <w:spacing w:before="0" w:after="0"/>
              <w:rPr>
                <w:b/>
                <w:bCs/>
              </w:rPr>
            </w:pPr>
          </w:p>
          <w:p w14:paraId="0C5B8F83" w14:textId="77777777" w:rsidR="00305850" w:rsidRDefault="00305850" w:rsidP="00672236">
            <w:pPr>
              <w:pStyle w:val="naisc"/>
              <w:spacing w:before="0" w:after="0"/>
              <w:rPr>
                <w:b/>
                <w:bCs/>
              </w:rPr>
            </w:pPr>
          </w:p>
          <w:p w14:paraId="3FB767CA" w14:textId="77777777" w:rsidR="00305850" w:rsidRDefault="00305850" w:rsidP="00672236">
            <w:pPr>
              <w:pStyle w:val="naisc"/>
              <w:spacing w:before="0" w:after="0"/>
              <w:rPr>
                <w:b/>
                <w:bCs/>
              </w:rPr>
            </w:pPr>
          </w:p>
          <w:p w14:paraId="251738E5" w14:textId="77777777" w:rsidR="00305850" w:rsidRDefault="00305850" w:rsidP="00672236">
            <w:pPr>
              <w:pStyle w:val="naisc"/>
              <w:spacing w:before="0" w:after="0"/>
              <w:rPr>
                <w:b/>
                <w:bCs/>
              </w:rPr>
            </w:pPr>
          </w:p>
          <w:p w14:paraId="01771D05" w14:textId="77777777" w:rsidR="00305850" w:rsidRDefault="00305850" w:rsidP="00672236">
            <w:pPr>
              <w:pStyle w:val="naisc"/>
              <w:spacing w:before="0" w:after="0"/>
              <w:rPr>
                <w:b/>
                <w:bCs/>
              </w:rPr>
            </w:pPr>
          </w:p>
          <w:p w14:paraId="29F58429" w14:textId="77777777" w:rsidR="00305850" w:rsidRDefault="00305850" w:rsidP="00672236">
            <w:pPr>
              <w:pStyle w:val="naisc"/>
              <w:spacing w:before="0" w:after="0"/>
              <w:rPr>
                <w:b/>
                <w:bCs/>
              </w:rPr>
            </w:pPr>
          </w:p>
          <w:p w14:paraId="6F6CB0F6" w14:textId="77777777" w:rsidR="00305850" w:rsidRDefault="00305850" w:rsidP="00672236">
            <w:pPr>
              <w:pStyle w:val="naisc"/>
              <w:spacing w:before="0" w:after="0"/>
              <w:rPr>
                <w:b/>
                <w:bCs/>
              </w:rPr>
            </w:pPr>
          </w:p>
          <w:p w14:paraId="6D9088FE" w14:textId="77777777" w:rsidR="00305850" w:rsidRDefault="00305850" w:rsidP="00672236">
            <w:pPr>
              <w:pStyle w:val="naisc"/>
              <w:spacing w:before="0" w:after="0"/>
              <w:rPr>
                <w:b/>
                <w:bCs/>
              </w:rPr>
            </w:pPr>
          </w:p>
          <w:p w14:paraId="4264E3DC" w14:textId="77777777" w:rsidR="00305850" w:rsidRDefault="00305850" w:rsidP="00672236">
            <w:pPr>
              <w:pStyle w:val="naisc"/>
              <w:spacing w:before="0" w:after="0"/>
              <w:rPr>
                <w:b/>
                <w:bCs/>
              </w:rPr>
            </w:pPr>
          </w:p>
          <w:p w14:paraId="4206CDFC" w14:textId="77777777" w:rsidR="00305850" w:rsidRDefault="00305850" w:rsidP="00672236">
            <w:pPr>
              <w:pStyle w:val="naisc"/>
              <w:spacing w:before="0" w:after="0"/>
              <w:rPr>
                <w:b/>
                <w:bCs/>
              </w:rPr>
            </w:pPr>
          </w:p>
          <w:p w14:paraId="50CCF681" w14:textId="77777777" w:rsidR="00305850" w:rsidRDefault="00305850" w:rsidP="00672236">
            <w:pPr>
              <w:pStyle w:val="naisc"/>
              <w:spacing w:before="0" w:after="0"/>
              <w:rPr>
                <w:b/>
                <w:bCs/>
              </w:rPr>
            </w:pPr>
          </w:p>
          <w:p w14:paraId="0BA1AB43" w14:textId="77777777" w:rsidR="00305850" w:rsidRDefault="00305850" w:rsidP="00672236">
            <w:pPr>
              <w:pStyle w:val="naisc"/>
              <w:spacing w:before="0" w:after="0"/>
              <w:rPr>
                <w:b/>
                <w:bCs/>
              </w:rPr>
            </w:pPr>
          </w:p>
          <w:p w14:paraId="640CF6B5" w14:textId="77777777" w:rsidR="00305850" w:rsidRDefault="00305850" w:rsidP="00672236">
            <w:pPr>
              <w:pStyle w:val="naisc"/>
              <w:spacing w:before="0" w:after="0"/>
              <w:rPr>
                <w:b/>
                <w:bCs/>
              </w:rPr>
            </w:pPr>
          </w:p>
          <w:p w14:paraId="16919888" w14:textId="77777777" w:rsidR="00305850" w:rsidRDefault="00305850" w:rsidP="00672236">
            <w:pPr>
              <w:pStyle w:val="naisc"/>
              <w:spacing w:before="0" w:after="0"/>
              <w:rPr>
                <w:b/>
                <w:bCs/>
              </w:rPr>
            </w:pPr>
          </w:p>
          <w:p w14:paraId="009E7EA5" w14:textId="77777777" w:rsidR="00305850" w:rsidRDefault="00305850" w:rsidP="00672236">
            <w:pPr>
              <w:pStyle w:val="naisc"/>
              <w:spacing w:before="0" w:after="0"/>
              <w:rPr>
                <w:b/>
                <w:bCs/>
              </w:rPr>
            </w:pPr>
          </w:p>
          <w:p w14:paraId="0477A2C9" w14:textId="77777777" w:rsidR="00305850" w:rsidRDefault="00305850" w:rsidP="00672236">
            <w:pPr>
              <w:pStyle w:val="naisc"/>
              <w:spacing w:before="0" w:after="0"/>
              <w:rPr>
                <w:b/>
                <w:bCs/>
              </w:rPr>
            </w:pPr>
          </w:p>
          <w:p w14:paraId="06C71CCC" w14:textId="77777777" w:rsidR="00305850" w:rsidRDefault="00305850" w:rsidP="00672236">
            <w:pPr>
              <w:pStyle w:val="naisc"/>
              <w:spacing w:before="0" w:after="0"/>
              <w:rPr>
                <w:b/>
                <w:bCs/>
              </w:rPr>
            </w:pPr>
          </w:p>
          <w:p w14:paraId="1AE3E722" w14:textId="77777777" w:rsidR="00305850" w:rsidRDefault="00305850" w:rsidP="00672236">
            <w:pPr>
              <w:pStyle w:val="naisc"/>
              <w:spacing w:before="0" w:after="0"/>
              <w:rPr>
                <w:b/>
                <w:bCs/>
              </w:rPr>
            </w:pPr>
          </w:p>
          <w:p w14:paraId="4FA4CDA1" w14:textId="77777777" w:rsidR="00305850" w:rsidRDefault="00305850" w:rsidP="00672236">
            <w:pPr>
              <w:pStyle w:val="naisc"/>
              <w:spacing w:before="0" w:after="0"/>
              <w:rPr>
                <w:b/>
                <w:bCs/>
              </w:rPr>
            </w:pPr>
          </w:p>
          <w:p w14:paraId="1E870AFB" w14:textId="77777777" w:rsidR="00305850" w:rsidRDefault="00305850" w:rsidP="00672236">
            <w:pPr>
              <w:pStyle w:val="naisc"/>
              <w:spacing w:before="0" w:after="0"/>
              <w:rPr>
                <w:b/>
                <w:bCs/>
              </w:rPr>
            </w:pPr>
          </w:p>
          <w:p w14:paraId="1431E085" w14:textId="77777777" w:rsidR="00305850" w:rsidRDefault="00305850" w:rsidP="00672236">
            <w:pPr>
              <w:pStyle w:val="naisc"/>
              <w:spacing w:before="0" w:after="0"/>
              <w:rPr>
                <w:b/>
                <w:bCs/>
              </w:rPr>
            </w:pPr>
          </w:p>
          <w:p w14:paraId="1D3DA5DC" w14:textId="77777777" w:rsidR="00305850" w:rsidRDefault="00305850" w:rsidP="00672236">
            <w:pPr>
              <w:pStyle w:val="naisc"/>
              <w:spacing w:before="0" w:after="0"/>
              <w:rPr>
                <w:b/>
                <w:bCs/>
              </w:rPr>
            </w:pPr>
          </w:p>
          <w:p w14:paraId="54C5ACCE" w14:textId="77777777" w:rsidR="00305850" w:rsidRDefault="00305850" w:rsidP="00672236">
            <w:pPr>
              <w:pStyle w:val="naisc"/>
              <w:spacing w:before="0" w:after="0"/>
              <w:rPr>
                <w:b/>
                <w:bCs/>
              </w:rPr>
            </w:pPr>
          </w:p>
          <w:p w14:paraId="4ABF4010" w14:textId="77777777" w:rsidR="00305850" w:rsidRDefault="00305850" w:rsidP="00672236">
            <w:pPr>
              <w:pStyle w:val="naisc"/>
              <w:spacing w:before="0" w:after="0"/>
              <w:rPr>
                <w:b/>
                <w:bCs/>
              </w:rPr>
            </w:pPr>
          </w:p>
          <w:p w14:paraId="55255ED5" w14:textId="77777777" w:rsidR="00305850" w:rsidRDefault="00305850" w:rsidP="00672236">
            <w:pPr>
              <w:pStyle w:val="naisc"/>
              <w:spacing w:before="0" w:after="0"/>
              <w:rPr>
                <w:b/>
                <w:bCs/>
              </w:rPr>
            </w:pPr>
          </w:p>
          <w:p w14:paraId="31AFBC63" w14:textId="77777777" w:rsidR="00305850" w:rsidRDefault="00305850" w:rsidP="00672236">
            <w:pPr>
              <w:pStyle w:val="naisc"/>
              <w:spacing w:before="0" w:after="0"/>
              <w:rPr>
                <w:b/>
                <w:bCs/>
              </w:rPr>
            </w:pPr>
          </w:p>
          <w:p w14:paraId="159EB824" w14:textId="77777777" w:rsidR="00305850" w:rsidRDefault="00305850" w:rsidP="00672236">
            <w:pPr>
              <w:pStyle w:val="naisc"/>
              <w:spacing w:before="0" w:after="0"/>
              <w:rPr>
                <w:b/>
                <w:bCs/>
              </w:rPr>
            </w:pPr>
          </w:p>
          <w:p w14:paraId="0EF4F22F" w14:textId="77777777" w:rsidR="00305850" w:rsidRDefault="00305850" w:rsidP="00672236">
            <w:pPr>
              <w:pStyle w:val="naisc"/>
              <w:spacing w:before="0" w:after="0"/>
              <w:rPr>
                <w:b/>
                <w:bCs/>
              </w:rPr>
            </w:pPr>
          </w:p>
          <w:p w14:paraId="04CB4063" w14:textId="77777777" w:rsidR="00305850" w:rsidRDefault="00305850" w:rsidP="00672236">
            <w:pPr>
              <w:pStyle w:val="naisc"/>
              <w:spacing w:before="0" w:after="0"/>
              <w:rPr>
                <w:b/>
                <w:bCs/>
              </w:rPr>
            </w:pPr>
          </w:p>
          <w:p w14:paraId="1C18E7EC" w14:textId="77777777" w:rsidR="00305850" w:rsidRDefault="00305850" w:rsidP="00672236">
            <w:pPr>
              <w:pStyle w:val="naisc"/>
              <w:spacing w:before="0" w:after="0"/>
              <w:rPr>
                <w:b/>
                <w:bCs/>
              </w:rPr>
            </w:pPr>
          </w:p>
          <w:p w14:paraId="6DD81F5C" w14:textId="77777777" w:rsidR="00305850" w:rsidRDefault="00305850" w:rsidP="00672236">
            <w:pPr>
              <w:pStyle w:val="naisc"/>
              <w:spacing w:before="0" w:after="0"/>
              <w:rPr>
                <w:b/>
                <w:bCs/>
              </w:rPr>
            </w:pPr>
          </w:p>
          <w:p w14:paraId="57A61449" w14:textId="77777777" w:rsidR="00305850" w:rsidRDefault="00305850" w:rsidP="00672236">
            <w:pPr>
              <w:pStyle w:val="naisc"/>
              <w:spacing w:before="0" w:after="0"/>
              <w:rPr>
                <w:b/>
                <w:bCs/>
              </w:rPr>
            </w:pPr>
          </w:p>
          <w:p w14:paraId="569C7D4E" w14:textId="77777777" w:rsidR="00305850" w:rsidRDefault="00305850" w:rsidP="00672236">
            <w:pPr>
              <w:pStyle w:val="naisc"/>
              <w:spacing w:before="0" w:after="0"/>
              <w:rPr>
                <w:b/>
                <w:bCs/>
              </w:rPr>
            </w:pPr>
          </w:p>
          <w:p w14:paraId="66CE526B" w14:textId="77777777" w:rsidR="00305850" w:rsidRDefault="00305850" w:rsidP="00672236">
            <w:pPr>
              <w:pStyle w:val="naisc"/>
              <w:spacing w:before="0" w:after="0"/>
              <w:rPr>
                <w:b/>
                <w:bCs/>
              </w:rPr>
            </w:pPr>
          </w:p>
          <w:p w14:paraId="7A1BCCDC" w14:textId="77777777" w:rsidR="00305850" w:rsidRDefault="00305850" w:rsidP="00672236">
            <w:pPr>
              <w:pStyle w:val="naisc"/>
              <w:spacing w:before="0" w:after="0"/>
              <w:rPr>
                <w:b/>
                <w:bCs/>
              </w:rPr>
            </w:pPr>
          </w:p>
          <w:p w14:paraId="5C3D8317" w14:textId="77777777" w:rsidR="00305850" w:rsidRDefault="00305850" w:rsidP="00305850">
            <w:pPr>
              <w:pStyle w:val="naisc"/>
              <w:spacing w:before="0" w:after="0"/>
              <w:rPr>
                <w:b/>
                <w:bCs/>
              </w:rPr>
            </w:pPr>
            <w:r w:rsidRPr="009C3E95">
              <w:rPr>
                <w:b/>
                <w:bCs/>
              </w:rPr>
              <w:t>Ņemts vērā.</w:t>
            </w:r>
          </w:p>
          <w:p w14:paraId="2D9D46C3" w14:textId="77777777" w:rsidR="00305850" w:rsidRDefault="00305850" w:rsidP="00305850">
            <w:pPr>
              <w:pStyle w:val="naisc"/>
              <w:spacing w:before="0" w:after="0"/>
              <w:jc w:val="left"/>
              <w:rPr>
                <w:b/>
                <w:bCs/>
              </w:rPr>
            </w:pPr>
          </w:p>
          <w:p w14:paraId="5DFAD3C1" w14:textId="77777777" w:rsidR="00E83232" w:rsidRDefault="00E83232" w:rsidP="00305850">
            <w:pPr>
              <w:pStyle w:val="naisc"/>
              <w:spacing w:before="0" w:after="0"/>
              <w:jc w:val="left"/>
              <w:rPr>
                <w:b/>
                <w:bCs/>
              </w:rPr>
            </w:pPr>
          </w:p>
          <w:p w14:paraId="1349A7AF" w14:textId="77777777" w:rsidR="00E83232" w:rsidRDefault="00E83232" w:rsidP="00305850">
            <w:pPr>
              <w:pStyle w:val="naisc"/>
              <w:spacing w:before="0" w:after="0"/>
              <w:jc w:val="left"/>
              <w:rPr>
                <w:b/>
                <w:bCs/>
              </w:rPr>
            </w:pPr>
          </w:p>
          <w:p w14:paraId="5E99AFB8" w14:textId="77777777" w:rsidR="00E83232" w:rsidRDefault="00E83232" w:rsidP="00305850">
            <w:pPr>
              <w:pStyle w:val="naisc"/>
              <w:spacing w:before="0" w:after="0"/>
              <w:jc w:val="left"/>
              <w:rPr>
                <w:b/>
                <w:bCs/>
              </w:rPr>
            </w:pPr>
          </w:p>
          <w:p w14:paraId="49620FBA" w14:textId="77777777" w:rsidR="00E83232" w:rsidRDefault="00E83232" w:rsidP="00305850">
            <w:pPr>
              <w:pStyle w:val="naisc"/>
              <w:spacing w:before="0" w:after="0"/>
              <w:jc w:val="left"/>
              <w:rPr>
                <w:b/>
                <w:bCs/>
              </w:rPr>
            </w:pPr>
          </w:p>
          <w:p w14:paraId="3657E1DF" w14:textId="77777777" w:rsidR="00E83232" w:rsidRDefault="00E83232" w:rsidP="00305850">
            <w:pPr>
              <w:pStyle w:val="naisc"/>
              <w:spacing w:before="0" w:after="0"/>
              <w:jc w:val="left"/>
              <w:rPr>
                <w:b/>
                <w:bCs/>
              </w:rPr>
            </w:pPr>
          </w:p>
          <w:p w14:paraId="4402DBF0" w14:textId="77777777" w:rsidR="00E83232" w:rsidRDefault="00E83232" w:rsidP="00305850">
            <w:pPr>
              <w:pStyle w:val="naisc"/>
              <w:spacing w:before="0" w:after="0"/>
              <w:jc w:val="left"/>
              <w:rPr>
                <w:b/>
                <w:bCs/>
              </w:rPr>
            </w:pPr>
          </w:p>
          <w:p w14:paraId="200D919E" w14:textId="77777777" w:rsidR="00E83232" w:rsidRDefault="00E83232" w:rsidP="00305850">
            <w:pPr>
              <w:pStyle w:val="naisc"/>
              <w:spacing w:before="0" w:after="0"/>
              <w:jc w:val="left"/>
              <w:rPr>
                <w:b/>
                <w:bCs/>
              </w:rPr>
            </w:pPr>
          </w:p>
          <w:p w14:paraId="3BEE9553" w14:textId="77777777" w:rsidR="00E83232" w:rsidRDefault="00E83232" w:rsidP="00305850">
            <w:pPr>
              <w:pStyle w:val="naisc"/>
              <w:spacing w:before="0" w:after="0"/>
              <w:jc w:val="left"/>
              <w:rPr>
                <w:b/>
                <w:bCs/>
              </w:rPr>
            </w:pPr>
          </w:p>
          <w:p w14:paraId="0E1CCB86" w14:textId="77777777" w:rsidR="00E83232" w:rsidRDefault="00E83232" w:rsidP="00305850">
            <w:pPr>
              <w:pStyle w:val="naisc"/>
              <w:spacing w:before="0" w:after="0"/>
              <w:jc w:val="left"/>
              <w:rPr>
                <w:b/>
                <w:bCs/>
              </w:rPr>
            </w:pPr>
          </w:p>
          <w:p w14:paraId="01B881C4" w14:textId="77777777" w:rsidR="00E83232" w:rsidRDefault="00E83232" w:rsidP="00E83232">
            <w:pPr>
              <w:pStyle w:val="naisc"/>
              <w:spacing w:before="0" w:after="0"/>
              <w:rPr>
                <w:b/>
                <w:bCs/>
              </w:rPr>
            </w:pPr>
            <w:r w:rsidRPr="009C3E95">
              <w:rPr>
                <w:b/>
                <w:bCs/>
              </w:rPr>
              <w:t>Ņemts vērā.</w:t>
            </w:r>
          </w:p>
          <w:p w14:paraId="45F2F8B8" w14:textId="4AE35410" w:rsidR="00E83232" w:rsidRPr="009C3E95" w:rsidRDefault="00E83232" w:rsidP="00305850">
            <w:pPr>
              <w:pStyle w:val="naisc"/>
              <w:spacing w:before="0" w:after="0"/>
              <w:jc w:val="left"/>
              <w:rPr>
                <w:b/>
                <w:bCs/>
              </w:rPr>
            </w:pPr>
          </w:p>
        </w:tc>
        <w:tc>
          <w:tcPr>
            <w:tcW w:w="3093" w:type="dxa"/>
            <w:tcBorders>
              <w:left w:val="single" w:sz="6" w:space="0" w:color="000000"/>
              <w:bottom w:val="single" w:sz="4" w:space="0" w:color="auto"/>
              <w:right w:val="single" w:sz="6" w:space="0" w:color="000000"/>
            </w:tcBorders>
            <w:shd w:val="clear" w:color="auto" w:fill="auto"/>
          </w:tcPr>
          <w:p w14:paraId="1488F5D8" w14:textId="07E43C4C" w:rsidR="0012574E" w:rsidRPr="0012574E" w:rsidRDefault="00631A88" w:rsidP="0012574E">
            <w:pPr>
              <w:jc w:val="both"/>
              <w:rPr>
                <w:rFonts w:eastAsia="Calibri"/>
                <w:lang w:eastAsia="en-US"/>
              </w:rPr>
            </w:pPr>
            <w:r w:rsidRPr="0012574E">
              <w:rPr>
                <w:rFonts w:eastAsia="Calibri"/>
                <w:b/>
                <w:lang w:eastAsia="en-US"/>
              </w:rPr>
              <w:lastRenderedPageBreak/>
              <w:t>7. pants.</w:t>
            </w:r>
            <w:r w:rsidRPr="0012574E">
              <w:rPr>
                <w:rFonts w:eastAsia="Calibri"/>
                <w:lang w:eastAsia="en-US"/>
              </w:rPr>
              <w:t xml:space="preserve"> </w:t>
            </w:r>
            <w:r w:rsidR="0012574E" w:rsidRPr="0012574E">
              <w:rPr>
                <w:rFonts w:eastAsia="Calibri"/>
                <w:lang w:eastAsia="en-US"/>
              </w:rPr>
              <w:t>(1) Ražotājs</w:t>
            </w:r>
            <w:r w:rsidR="0012574E" w:rsidRPr="0012574E">
              <w:rPr>
                <w:rFonts w:ascii="Calibri" w:eastAsia="Calibri" w:hAnsi="Calibri"/>
                <w:lang w:eastAsia="en-US"/>
              </w:rPr>
              <w:t xml:space="preserve"> </w:t>
            </w:r>
            <w:r w:rsidR="0012574E" w:rsidRPr="0012574E">
              <w:rPr>
                <w:rFonts w:eastAsia="Calibri"/>
                <w:lang w:eastAsia="en-US"/>
              </w:rPr>
              <w:t xml:space="preserve">nodrošina, ka uz noteiktiem Latvijas Republikas teritorijā tirgū laistajiem vienreizlietojamiem plastmasu saturošiem izstrādājumiem – higiēniskām paketēm, tamponiem un tamponu </w:t>
            </w:r>
            <w:proofErr w:type="spellStart"/>
            <w:r w:rsidR="0012574E" w:rsidRPr="0012574E">
              <w:rPr>
                <w:rFonts w:eastAsia="Calibri"/>
                <w:lang w:eastAsia="en-US"/>
              </w:rPr>
              <w:t>aplikatoriem</w:t>
            </w:r>
            <w:proofErr w:type="spellEnd"/>
            <w:r w:rsidR="0012574E" w:rsidRPr="0012574E">
              <w:rPr>
                <w:rFonts w:eastAsia="Calibri"/>
                <w:lang w:eastAsia="en-US"/>
              </w:rPr>
              <w:t>, mitrajām salvetēm</w:t>
            </w:r>
            <w:r w:rsidR="0012574E" w:rsidRPr="003325B9">
              <w:rPr>
                <w:rFonts w:eastAsia="Calibri"/>
                <w:lang w:eastAsia="en-US"/>
              </w:rPr>
              <w:t>, proti, iepriekš samitrinātām salvetēm personiskās higiēnas un mājsaimniecības vajadzībām</w:t>
            </w:r>
            <w:r w:rsidR="00C141A5" w:rsidRPr="003325B9">
              <w:rPr>
                <w:rFonts w:eastAsia="Calibri"/>
                <w:lang w:eastAsia="en-US"/>
              </w:rPr>
              <w:t xml:space="preserve"> </w:t>
            </w:r>
            <w:r w:rsidR="00C141A5" w:rsidRPr="003325B9">
              <w:rPr>
                <w:rFonts w:eastAsia="Calibri"/>
                <w:b/>
                <w:bCs/>
                <w:lang w:eastAsia="en-US"/>
              </w:rPr>
              <w:t>un</w:t>
            </w:r>
            <w:r w:rsidR="0012574E" w:rsidRPr="003325B9">
              <w:rPr>
                <w:rFonts w:eastAsia="Calibri"/>
                <w:lang w:eastAsia="en-US"/>
              </w:rPr>
              <w:t xml:space="preserve"> antibakteriālām mitrajām salvetēm (turpmāk – biocīdi),</w:t>
            </w:r>
            <w:r w:rsidR="0012574E" w:rsidRPr="0012574E">
              <w:rPr>
                <w:rFonts w:eastAsia="Calibri"/>
                <w:lang w:eastAsia="en-US"/>
              </w:rPr>
              <w:t xml:space="preserve"> tabakas izstrādājumiem ar filtriem un filtriem, kas paredzēti lietošanai kopā ar tabakas izstrādājumiem, un dzērienu glāzēm –  uz to iepakojuma vai uz paša izstrādājuma ir izvietots skaidri saredzams, salasāms un neizdzēšams marķējums</w:t>
            </w:r>
            <w:r w:rsidR="0012574E" w:rsidRPr="0012574E">
              <w:rPr>
                <w:rFonts w:eastAsia="Calibri"/>
                <w:b/>
                <w:bCs/>
                <w:lang w:eastAsia="en-US"/>
              </w:rPr>
              <w:t>,</w:t>
            </w:r>
            <w:r w:rsidR="0012574E" w:rsidRPr="0012574E">
              <w:rPr>
                <w:rFonts w:eastAsia="Calibri"/>
                <w:lang w:eastAsia="en-US"/>
              </w:rPr>
              <w:t xml:space="preserve"> ar ko patērētājus informē par:</w:t>
            </w:r>
          </w:p>
          <w:p w14:paraId="654C0E39" w14:textId="77777777" w:rsidR="0012574E" w:rsidRPr="0012574E" w:rsidRDefault="0012574E" w:rsidP="0012574E">
            <w:pPr>
              <w:jc w:val="both"/>
              <w:rPr>
                <w:rFonts w:eastAsia="Calibri"/>
                <w:lang w:eastAsia="en-US"/>
              </w:rPr>
            </w:pPr>
            <w:r w:rsidRPr="0012574E">
              <w:rPr>
                <w:rFonts w:eastAsia="Calibri"/>
                <w:lang w:eastAsia="en-US"/>
              </w:rPr>
              <w:t xml:space="preserve">1) veidu, kādā apsaimniekojami </w:t>
            </w:r>
            <w:r w:rsidRPr="0012574E">
              <w:rPr>
                <w:rFonts w:eastAsia="Calibri"/>
                <w:lang w:eastAsia="en-US"/>
              </w:rPr>
              <w:lastRenderedPageBreak/>
              <w:t>izstrādājumu atkritumi, ievērojot atkritumu apsaimniekošanas hierarhiju;</w:t>
            </w:r>
          </w:p>
          <w:p w14:paraId="31CA87BC" w14:textId="77777777" w:rsidR="0012574E" w:rsidRPr="0012574E" w:rsidRDefault="0012574E" w:rsidP="0012574E">
            <w:pPr>
              <w:jc w:val="both"/>
              <w:rPr>
                <w:rFonts w:eastAsia="Calibri"/>
                <w:lang w:eastAsia="en-US"/>
              </w:rPr>
            </w:pPr>
            <w:r w:rsidRPr="0012574E">
              <w:rPr>
                <w:rFonts w:eastAsia="Calibri"/>
                <w:lang w:eastAsia="en-US"/>
              </w:rPr>
              <w:t>2) plastmasas saturu izstrādājumā;</w:t>
            </w:r>
          </w:p>
          <w:p w14:paraId="153C7759" w14:textId="36DFDEB5" w:rsidR="00AF3EE0" w:rsidRPr="0012574E" w:rsidRDefault="0012574E" w:rsidP="0012574E">
            <w:pPr>
              <w:jc w:val="both"/>
              <w:rPr>
                <w:rFonts w:eastAsia="Calibri"/>
                <w:lang w:eastAsia="en-US"/>
              </w:rPr>
            </w:pPr>
            <w:r w:rsidRPr="0012574E">
              <w:rPr>
                <w:rFonts w:eastAsia="Calibri"/>
                <w:lang w:eastAsia="en-US"/>
              </w:rPr>
              <w:t xml:space="preserve">3) plastmasas negatīvo ietekmi uz vidi, ja ar to piegružo vidi vai </w:t>
            </w:r>
            <w:bookmarkStart w:id="12" w:name="p6"/>
            <w:bookmarkStart w:id="13" w:name="p-521650"/>
            <w:bookmarkEnd w:id="12"/>
            <w:bookmarkEnd w:id="13"/>
            <w:r w:rsidRPr="0012574E">
              <w:rPr>
                <w:rFonts w:eastAsia="Calibri"/>
                <w:lang w:eastAsia="en-US"/>
              </w:rPr>
              <w:t>ievieto tam neparedzētos atkritumu konteineros.</w:t>
            </w:r>
          </w:p>
        </w:tc>
      </w:tr>
      <w:tr w:rsidR="00AF3EE0" w:rsidRPr="00712B66" w14:paraId="23D2355B" w14:textId="77777777" w:rsidTr="001135DB">
        <w:tc>
          <w:tcPr>
            <w:tcW w:w="708" w:type="dxa"/>
            <w:tcBorders>
              <w:left w:val="single" w:sz="6" w:space="0" w:color="000000"/>
              <w:bottom w:val="single" w:sz="4" w:space="0" w:color="auto"/>
              <w:right w:val="single" w:sz="6" w:space="0" w:color="000000"/>
            </w:tcBorders>
          </w:tcPr>
          <w:p w14:paraId="6610A062" w14:textId="1380E566" w:rsidR="00AF3EE0" w:rsidRDefault="00D60F43" w:rsidP="00AF3EE0">
            <w:pPr>
              <w:pStyle w:val="naisc"/>
              <w:spacing w:before="0" w:after="0"/>
            </w:pPr>
            <w:r>
              <w:lastRenderedPageBreak/>
              <w:t>16</w:t>
            </w:r>
            <w:r w:rsidR="002C1515">
              <w:t>.</w:t>
            </w:r>
          </w:p>
        </w:tc>
        <w:tc>
          <w:tcPr>
            <w:tcW w:w="3086" w:type="dxa"/>
            <w:gridSpan w:val="2"/>
            <w:tcBorders>
              <w:left w:val="single" w:sz="6" w:space="0" w:color="000000"/>
              <w:bottom w:val="single" w:sz="4" w:space="0" w:color="auto"/>
              <w:right w:val="single" w:sz="6" w:space="0" w:color="000000"/>
            </w:tcBorders>
          </w:tcPr>
          <w:p w14:paraId="5A05913D" w14:textId="77777777" w:rsidR="00627D68" w:rsidRPr="00627D68" w:rsidRDefault="00AF3EE0" w:rsidP="00627D68">
            <w:pPr>
              <w:jc w:val="both"/>
              <w:rPr>
                <w:rFonts w:eastAsia="Calibri"/>
                <w:lang w:eastAsia="en-US"/>
              </w:rPr>
            </w:pPr>
            <w:r w:rsidRPr="00627D68">
              <w:rPr>
                <w:b/>
                <w:bCs/>
              </w:rPr>
              <w:t>7. pants.</w:t>
            </w:r>
            <w:r w:rsidRPr="00627D68">
              <w:t xml:space="preserve"> </w:t>
            </w:r>
            <w:r w:rsidR="00627D68" w:rsidRPr="00627D68">
              <w:rPr>
                <w:rFonts w:eastAsia="Calibri"/>
                <w:lang w:eastAsia="en-US"/>
              </w:rPr>
              <w:t>(2) Ražotājs šā likuma 4. pielikumā noteiktos plastmasu saturošos  izstrādājumus marķē saskaņā ar šādām prasībām:</w:t>
            </w:r>
          </w:p>
          <w:p w14:paraId="22A1BF28" w14:textId="77777777" w:rsidR="00627D68" w:rsidRPr="00627D68" w:rsidRDefault="00627D68" w:rsidP="00627D68">
            <w:pPr>
              <w:jc w:val="both"/>
              <w:rPr>
                <w:rFonts w:eastAsia="Calibri"/>
                <w:lang w:eastAsia="en-US"/>
              </w:rPr>
            </w:pPr>
            <w:r w:rsidRPr="00627D68">
              <w:rPr>
                <w:rFonts w:eastAsia="Calibri"/>
                <w:lang w:eastAsia="en-US"/>
              </w:rPr>
              <w:t xml:space="preserve">1) šā likuma 4. pielikuma 1., 2. un 3. apakšpunktā noteikto plastmasu saturošajiem izstrādājumiem marķējumu izvieto uz izstrādājuma primārā (tirdzniecības) vai sekundārā iepakojuma. Ja vairākas izstrādājumu vienības tiek grupētas </w:t>
            </w:r>
            <w:r w:rsidRPr="00627D68">
              <w:rPr>
                <w:rFonts w:eastAsia="Calibri"/>
                <w:lang w:eastAsia="en-US"/>
              </w:rPr>
              <w:lastRenderedPageBreak/>
              <w:t>tirdzniecības vietā, uz katras izstrādājuma vienības primārā iepakojuma ir jānorāda marķējums;</w:t>
            </w:r>
          </w:p>
          <w:p w14:paraId="322F2DE2" w14:textId="77777777" w:rsidR="00627D68" w:rsidRPr="00627D68" w:rsidRDefault="00627D68" w:rsidP="00627D68">
            <w:pPr>
              <w:jc w:val="both"/>
              <w:rPr>
                <w:rFonts w:eastAsia="Calibri"/>
                <w:lang w:eastAsia="en-US"/>
              </w:rPr>
            </w:pPr>
            <w:r w:rsidRPr="00627D68">
              <w:rPr>
                <w:rFonts w:eastAsia="Calibri"/>
                <w:lang w:eastAsia="en-US"/>
              </w:rPr>
              <w:t>2) marķējums nav jāizvieto uz iepakojuma, ja tā virsmas laukums ir mazāks par 10 kvadrātcentimetriem (cm</w:t>
            </w:r>
            <w:r w:rsidRPr="00627D68">
              <w:rPr>
                <w:rFonts w:eastAsia="Calibri"/>
                <w:vertAlign w:val="superscript"/>
                <w:lang w:eastAsia="en-US"/>
              </w:rPr>
              <w:t>2</w:t>
            </w:r>
            <w:r w:rsidRPr="00627D68">
              <w:rPr>
                <w:rFonts w:eastAsia="Calibri"/>
                <w:lang w:eastAsia="en-US"/>
              </w:rPr>
              <w:t>);</w:t>
            </w:r>
          </w:p>
          <w:p w14:paraId="57001476" w14:textId="77777777" w:rsidR="00627D68" w:rsidRPr="00627D68" w:rsidRDefault="00627D68" w:rsidP="00627D68">
            <w:pPr>
              <w:jc w:val="both"/>
              <w:rPr>
                <w:rFonts w:eastAsia="Calibri"/>
                <w:lang w:eastAsia="en-US"/>
              </w:rPr>
            </w:pPr>
            <w:r w:rsidRPr="00627D68">
              <w:rPr>
                <w:rFonts w:eastAsia="Calibri"/>
                <w:lang w:eastAsia="en-US"/>
              </w:rPr>
              <w:t>2) plastmasu saturošām dzērienu glāzēm marķējumu izvieto uz pašas glāzes.</w:t>
            </w:r>
          </w:p>
          <w:p w14:paraId="26E5D01B" w14:textId="391DD925" w:rsidR="00AF3EE0" w:rsidRPr="00627D68" w:rsidRDefault="00AF3EE0" w:rsidP="00AF3EE0">
            <w:pPr>
              <w:pStyle w:val="naisc"/>
              <w:spacing w:before="0" w:after="0"/>
              <w:jc w:val="both"/>
            </w:pPr>
          </w:p>
        </w:tc>
        <w:tc>
          <w:tcPr>
            <w:tcW w:w="4394" w:type="dxa"/>
            <w:tcBorders>
              <w:left w:val="single" w:sz="6" w:space="0" w:color="000000"/>
              <w:bottom w:val="single" w:sz="4" w:space="0" w:color="auto"/>
              <w:right w:val="single" w:sz="6" w:space="0" w:color="000000"/>
            </w:tcBorders>
          </w:tcPr>
          <w:p w14:paraId="47DBC57F" w14:textId="77777777" w:rsidR="00AF3EE0" w:rsidRPr="0066008E" w:rsidRDefault="00AF3EE0" w:rsidP="00AF3EE0">
            <w:pPr>
              <w:pStyle w:val="naisc"/>
              <w:spacing w:before="0" w:after="0"/>
              <w:rPr>
                <w:b/>
                <w:bCs/>
              </w:rPr>
            </w:pPr>
            <w:r w:rsidRPr="0066008E">
              <w:rPr>
                <w:b/>
                <w:bCs/>
              </w:rPr>
              <w:lastRenderedPageBreak/>
              <w:t>Tieslietu ministrija</w:t>
            </w:r>
          </w:p>
          <w:p w14:paraId="3F99811B" w14:textId="77777777" w:rsidR="00AF3EE0" w:rsidRDefault="00AF3EE0" w:rsidP="00AF3EE0">
            <w:pPr>
              <w:pStyle w:val="naisc"/>
              <w:spacing w:before="0" w:after="0"/>
              <w:jc w:val="both"/>
            </w:pPr>
            <w:r>
              <w:t>Aicinām neatrunāt likumprojekta 7. panta otrās daļas 2. punktā mērvienību cm</w:t>
            </w:r>
            <w:r w:rsidRPr="00704BE3">
              <w:rPr>
                <w:vertAlign w:val="superscript"/>
              </w:rPr>
              <w:t>2</w:t>
            </w:r>
            <w:r>
              <w:t xml:space="preserve"> (kvadrātcentimetri), jo tā ir vispārzināma.</w:t>
            </w:r>
          </w:p>
          <w:p w14:paraId="748E9189" w14:textId="77777777" w:rsidR="00B87B95" w:rsidRDefault="00B87B95" w:rsidP="00AF3EE0">
            <w:pPr>
              <w:pStyle w:val="naisc"/>
              <w:spacing w:before="0" w:after="0"/>
              <w:jc w:val="both"/>
            </w:pPr>
          </w:p>
          <w:p w14:paraId="1C7225FD" w14:textId="77777777" w:rsidR="00B87B95" w:rsidRPr="008B49C3" w:rsidRDefault="00B87B95" w:rsidP="00B87B95">
            <w:pPr>
              <w:pStyle w:val="naisc"/>
              <w:spacing w:before="0" w:after="0"/>
              <w:rPr>
                <w:b/>
                <w:bCs/>
              </w:rPr>
            </w:pPr>
            <w:r w:rsidRPr="008B49C3">
              <w:rPr>
                <w:b/>
                <w:bCs/>
              </w:rPr>
              <w:t>Patērētāju tiesību aizsardzības centrs</w:t>
            </w:r>
          </w:p>
          <w:p w14:paraId="62282011" w14:textId="77777777" w:rsidR="00B87B95" w:rsidRPr="001135DB" w:rsidRDefault="00B87B95" w:rsidP="00B87B95">
            <w:pPr>
              <w:jc w:val="both"/>
            </w:pPr>
            <w:r w:rsidRPr="001135DB">
              <w:rPr>
                <w:i/>
                <w:iCs/>
              </w:rPr>
              <w:t>Likumprojekta</w:t>
            </w:r>
            <w:r w:rsidRPr="001135DB">
              <w:t xml:space="preserve"> 7.panta otrās daļas 2.punktā noteikts: „</w:t>
            </w:r>
            <w:r w:rsidRPr="001135DB">
              <w:rPr>
                <w:i/>
                <w:iCs/>
              </w:rPr>
              <w:t xml:space="preserve">marķējums </w:t>
            </w:r>
            <w:r w:rsidRPr="001135DB">
              <w:rPr>
                <w:i/>
                <w:iCs/>
                <w:u w:val="single"/>
              </w:rPr>
              <w:t>nav jāizvieto</w:t>
            </w:r>
            <w:r w:rsidRPr="001135DB">
              <w:rPr>
                <w:i/>
                <w:iCs/>
              </w:rPr>
              <w:t xml:space="preserve"> uz iepakojuma, ja tā virsmas laukums ir mazāks par 10 kvadrātcentimetriem (</w:t>
            </w:r>
            <w:bookmarkStart w:id="14" w:name="_Hlk55995603"/>
            <w:r w:rsidRPr="001135DB">
              <w:rPr>
                <w:i/>
                <w:iCs/>
              </w:rPr>
              <w:t>cm</w:t>
            </w:r>
            <w:r w:rsidRPr="001135DB">
              <w:rPr>
                <w:i/>
                <w:iCs/>
                <w:vertAlign w:val="superscript"/>
              </w:rPr>
              <w:t>2</w:t>
            </w:r>
            <w:bookmarkEnd w:id="14"/>
            <w:r w:rsidRPr="001135DB">
              <w:rPr>
                <w:i/>
                <w:iCs/>
              </w:rPr>
              <w:t>)</w:t>
            </w:r>
            <w:r w:rsidRPr="001135DB">
              <w:t>”.</w:t>
            </w:r>
          </w:p>
          <w:p w14:paraId="4E673F05" w14:textId="77777777" w:rsidR="00B87B95" w:rsidRDefault="00B87B95" w:rsidP="00B87B95">
            <w:pPr>
              <w:pStyle w:val="naisc"/>
              <w:spacing w:before="0" w:after="0"/>
              <w:jc w:val="both"/>
            </w:pPr>
            <w:r w:rsidRPr="001135DB">
              <w:t xml:space="preserve">Patērētājiem ir tiesības izdarīt uz informāciju balstītu izvēli, līdz ar to </w:t>
            </w:r>
            <w:r w:rsidRPr="001135DB">
              <w:rPr>
                <w:i/>
                <w:iCs/>
              </w:rPr>
              <w:t>PTAC</w:t>
            </w:r>
            <w:r w:rsidRPr="001135DB">
              <w:t xml:space="preserve"> ieskatā, nosakot, ka marķējums nav </w:t>
            </w:r>
            <w:r w:rsidRPr="001135DB">
              <w:lastRenderedPageBreak/>
              <w:t xml:space="preserve">jāizvieto, tiek ierobežotas patērētāju tiesības. </w:t>
            </w:r>
            <w:r w:rsidRPr="001135DB">
              <w:rPr>
                <w:i/>
                <w:iCs/>
              </w:rPr>
              <w:t>Direktīvas (ES) 2019/904</w:t>
            </w:r>
            <w:r w:rsidRPr="001135DB">
              <w:t xml:space="preserve"> 7.panta 2.punkta a) apakšpunkts paredz, ka: „</w:t>
            </w:r>
            <w:r w:rsidRPr="001135DB">
              <w:rPr>
                <w:i/>
                <w:iCs/>
              </w:rPr>
              <w:t xml:space="preserve">Marķējums </w:t>
            </w:r>
            <w:bookmarkStart w:id="15" w:name="_Hlk57290895"/>
            <w:r w:rsidRPr="001135DB">
              <w:rPr>
                <w:i/>
                <w:iCs/>
                <w:u w:val="single"/>
              </w:rPr>
              <w:t>nav obligāts</w:t>
            </w:r>
            <w:r w:rsidRPr="001135DB">
              <w:rPr>
                <w:i/>
                <w:iCs/>
              </w:rPr>
              <w:t xml:space="preserve"> </w:t>
            </w:r>
            <w:bookmarkEnd w:id="15"/>
            <w:r w:rsidRPr="001135DB">
              <w:rPr>
                <w:i/>
                <w:iCs/>
              </w:rPr>
              <w:t>iepakojumam, kura virsmas platība ir mazāka par 10 cm</w:t>
            </w:r>
            <w:r w:rsidRPr="001135DB">
              <w:rPr>
                <w:i/>
                <w:iCs/>
                <w:vertAlign w:val="superscript"/>
              </w:rPr>
              <w:t>2</w:t>
            </w:r>
            <w:r w:rsidRPr="001135DB">
              <w:t xml:space="preserve">”. Tādējādi </w:t>
            </w:r>
            <w:r w:rsidRPr="001135DB">
              <w:rPr>
                <w:i/>
                <w:iCs/>
              </w:rPr>
              <w:t>PTAC</w:t>
            </w:r>
            <w:r w:rsidRPr="001135DB">
              <w:t xml:space="preserve"> iesaka </w:t>
            </w:r>
            <w:r w:rsidRPr="001135DB">
              <w:rPr>
                <w:i/>
                <w:iCs/>
              </w:rPr>
              <w:t>Likumprojekta</w:t>
            </w:r>
            <w:r w:rsidRPr="001135DB">
              <w:t xml:space="preserve"> 7.panta otrās daļas 2.punkta redakcijā aizstāt vārdus „</w:t>
            </w:r>
            <w:r w:rsidRPr="001135DB">
              <w:rPr>
                <w:i/>
                <w:iCs/>
              </w:rPr>
              <w:t>nav jāizvieto</w:t>
            </w:r>
            <w:r w:rsidRPr="001135DB">
              <w:t>” ar vārdiem „</w:t>
            </w:r>
            <w:bookmarkStart w:id="16" w:name="_Hlk57290940"/>
            <w:r w:rsidRPr="001135DB">
              <w:rPr>
                <w:i/>
                <w:iCs/>
              </w:rPr>
              <w:t>var neizvietot</w:t>
            </w:r>
            <w:bookmarkEnd w:id="16"/>
            <w:r w:rsidRPr="001135DB">
              <w:t>”.</w:t>
            </w:r>
          </w:p>
          <w:p w14:paraId="3D576B17" w14:textId="77777777" w:rsidR="00B87B95" w:rsidRDefault="00B87B95" w:rsidP="00B87B95">
            <w:pPr>
              <w:pStyle w:val="naisc"/>
              <w:spacing w:before="0" w:after="0"/>
              <w:jc w:val="both"/>
            </w:pPr>
          </w:p>
          <w:p w14:paraId="5DB4371B" w14:textId="77777777" w:rsidR="00B87B95" w:rsidRPr="00AE3087" w:rsidRDefault="00B87B95" w:rsidP="00B87B95">
            <w:pPr>
              <w:pStyle w:val="naisc"/>
              <w:spacing w:before="0" w:after="0"/>
              <w:rPr>
                <w:b/>
                <w:bCs/>
              </w:rPr>
            </w:pPr>
            <w:r w:rsidRPr="00AE3087">
              <w:rPr>
                <w:b/>
                <w:bCs/>
              </w:rPr>
              <w:t>Tieslietu ministrija</w:t>
            </w:r>
          </w:p>
          <w:p w14:paraId="596D62FD" w14:textId="65B2FA45" w:rsidR="00B87B95" w:rsidRPr="0066008E" w:rsidRDefault="00B87B95" w:rsidP="00B87B95">
            <w:pPr>
              <w:pStyle w:val="naisc"/>
              <w:spacing w:before="0" w:after="0"/>
              <w:jc w:val="both"/>
              <w:rPr>
                <w:b/>
                <w:bCs/>
              </w:rPr>
            </w:pPr>
            <w:r w:rsidRPr="00AE3087">
              <w:t>Lūdzam pārskatīt un likumprojektā nodrošināt korektu likumprojekta vienību numerāciju (sk. likumprojekta 7. panta otrās daļas 2. punktu un 14. panta trešo daļu).</w:t>
            </w:r>
          </w:p>
        </w:tc>
        <w:tc>
          <w:tcPr>
            <w:tcW w:w="3711" w:type="dxa"/>
            <w:gridSpan w:val="2"/>
            <w:tcBorders>
              <w:left w:val="single" w:sz="6" w:space="0" w:color="000000"/>
              <w:bottom w:val="single" w:sz="4" w:space="0" w:color="auto"/>
              <w:right w:val="single" w:sz="6" w:space="0" w:color="000000"/>
            </w:tcBorders>
            <w:shd w:val="clear" w:color="auto" w:fill="auto"/>
          </w:tcPr>
          <w:p w14:paraId="21FD045E" w14:textId="77777777" w:rsidR="00AF3EE0" w:rsidRDefault="00AF3EE0" w:rsidP="00AF3EE0">
            <w:pPr>
              <w:pStyle w:val="naisc"/>
              <w:spacing w:before="0" w:after="0"/>
              <w:rPr>
                <w:b/>
                <w:bCs/>
              </w:rPr>
            </w:pPr>
            <w:r w:rsidRPr="009C3E95">
              <w:rPr>
                <w:b/>
                <w:bCs/>
              </w:rPr>
              <w:lastRenderedPageBreak/>
              <w:t>Ņemts vērā.</w:t>
            </w:r>
          </w:p>
          <w:p w14:paraId="686E30F9" w14:textId="77777777" w:rsidR="00B87B95" w:rsidRDefault="00B87B95" w:rsidP="00AF3EE0">
            <w:pPr>
              <w:pStyle w:val="naisc"/>
              <w:spacing w:before="0" w:after="0"/>
              <w:rPr>
                <w:b/>
                <w:bCs/>
              </w:rPr>
            </w:pPr>
          </w:p>
          <w:p w14:paraId="17D74EE6" w14:textId="77777777" w:rsidR="00B87B95" w:rsidRDefault="00B87B95" w:rsidP="00AF3EE0">
            <w:pPr>
              <w:pStyle w:val="naisc"/>
              <w:spacing w:before="0" w:after="0"/>
              <w:rPr>
                <w:b/>
                <w:bCs/>
              </w:rPr>
            </w:pPr>
          </w:p>
          <w:p w14:paraId="5A06E3A5" w14:textId="77777777" w:rsidR="00B87B95" w:rsidRDefault="00B87B95" w:rsidP="00AF3EE0">
            <w:pPr>
              <w:pStyle w:val="naisc"/>
              <w:spacing w:before="0" w:after="0"/>
              <w:rPr>
                <w:b/>
                <w:bCs/>
              </w:rPr>
            </w:pPr>
          </w:p>
          <w:p w14:paraId="31B2FD83" w14:textId="77777777" w:rsidR="00B87B95" w:rsidRDefault="00B87B95" w:rsidP="00AF3EE0">
            <w:pPr>
              <w:pStyle w:val="naisc"/>
              <w:spacing w:before="0" w:after="0"/>
              <w:rPr>
                <w:b/>
                <w:bCs/>
              </w:rPr>
            </w:pPr>
          </w:p>
          <w:p w14:paraId="72603891" w14:textId="77777777" w:rsidR="00B87B95" w:rsidRDefault="00B87B95" w:rsidP="00AF3EE0">
            <w:pPr>
              <w:pStyle w:val="naisc"/>
              <w:spacing w:before="0" w:after="0"/>
              <w:rPr>
                <w:b/>
                <w:bCs/>
              </w:rPr>
            </w:pPr>
            <w:r w:rsidRPr="009C3E95">
              <w:rPr>
                <w:b/>
                <w:bCs/>
              </w:rPr>
              <w:t>Ņemts vērā.</w:t>
            </w:r>
          </w:p>
          <w:p w14:paraId="39584102" w14:textId="77777777" w:rsidR="00B87B95" w:rsidRDefault="00B87B95" w:rsidP="00AF3EE0">
            <w:pPr>
              <w:pStyle w:val="naisc"/>
              <w:spacing w:before="0" w:after="0"/>
              <w:rPr>
                <w:b/>
                <w:bCs/>
              </w:rPr>
            </w:pPr>
          </w:p>
          <w:p w14:paraId="0FBE6463" w14:textId="77777777" w:rsidR="00B87B95" w:rsidRDefault="00B87B95" w:rsidP="00AF3EE0">
            <w:pPr>
              <w:pStyle w:val="naisc"/>
              <w:spacing w:before="0" w:after="0"/>
              <w:rPr>
                <w:b/>
                <w:bCs/>
              </w:rPr>
            </w:pPr>
          </w:p>
          <w:p w14:paraId="11E4D3D0" w14:textId="77777777" w:rsidR="00B87B95" w:rsidRDefault="00B87B95" w:rsidP="00AF3EE0">
            <w:pPr>
              <w:pStyle w:val="naisc"/>
              <w:spacing w:before="0" w:after="0"/>
              <w:rPr>
                <w:b/>
                <w:bCs/>
              </w:rPr>
            </w:pPr>
          </w:p>
          <w:p w14:paraId="68A566FD" w14:textId="77777777" w:rsidR="00B87B95" w:rsidRDefault="00B87B95" w:rsidP="00AF3EE0">
            <w:pPr>
              <w:pStyle w:val="naisc"/>
              <w:spacing w:before="0" w:after="0"/>
              <w:rPr>
                <w:b/>
                <w:bCs/>
              </w:rPr>
            </w:pPr>
          </w:p>
          <w:p w14:paraId="6A468FEA" w14:textId="77777777" w:rsidR="00B87B95" w:rsidRDefault="00B87B95" w:rsidP="00AF3EE0">
            <w:pPr>
              <w:pStyle w:val="naisc"/>
              <w:spacing w:before="0" w:after="0"/>
              <w:rPr>
                <w:b/>
                <w:bCs/>
              </w:rPr>
            </w:pPr>
          </w:p>
          <w:p w14:paraId="547286AC" w14:textId="77777777" w:rsidR="00B87B95" w:rsidRDefault="00B87B95" w:rsidP="00AF3EE0">
            <w:pPr>
              <w:pStyle w:val="naisc"/>
              <w:spacing w:before="0" w:after="0"/>
              <w:rPr>
                <w:b/>
                <w:bCs/>
              </w:rPr>
            </w:pPr>
          </w:p>
          <w:p w14:paraId="0AD13FC6" w14:textId="77777777" w:rsidR="00B87B95" w:rsidRDefault="00B87B95" w:rsidP="00AF3EE0">
            <w:pPr>
              <w:pStyle w:val="naisc"/>
              <w:spacing w:before="0" w:after="0"/>
              <w:rPr>
                <w:b/>
                <w:bCs/>
              </w:rPr>
            </w:pPr>
          </w:p>
          <w:p w14:paraId="3E73E0F0" w14:textId="77777777" w:rsidR="00B87B95" w:rsidRDefault="00B87B95" w:rsidP="00AF3EE0">
            <w:pPr>
              <w:pStyle w:val="naisc"/>
              <w:spacing w:before="0" w:after="0"/>
              <w:rPr>
                <w:b/>
                <w:bCs/>
              </w:rPr>
            </w:pPr>
          </w:p>
          <w:p w14:paraId="6DA10871" w14:textId="77777777" w:rsidR="00B87B95" w:rsidRDefault="00B87B95" w:rsidP="00AF3EE0">
            <w:pPr>
              <w:pStyle w:val="naisc"/>
              <w:spacing w:before="0" w:after="0"/>
              <w:rPr>
                <w:b/>
                <w:bCs/>
              </w:rPr>
            </w:pPr>
          </w:p>
          <w:p w14:paraId="508EDAFC" w14:textId="77777777" w:rsidR="00B87B95" w:rsidRDefault="00B87B95" w:rsidP="00AF3EE0">
            <w:pPr>
              <w:pStyle w:val="naisc"/>
              <w:spacing w:before="0" w:after="0"/>
              <w:rPr>
                <w:b/>
                <w:bCs/>
              </w:rPr>
            </w:pPr>
          </w:p>
          <w:p w14:paraId="6020D585" w14:textId="77777777" w:rsidR="00B87B95" w:rsidRDefault="00B87B95" w:rsidP="00AF3EE0">
            <w:pPr>
              <w:pStyle w:val="naisc"/>
              <w:spacing w:before="0" w:after="0"/>
              <w:rPr>
                <w:b/>
                <w:bCs/>
              </w:rPr>
            </w:pPr>
          </w:p>
          <w:p w14:paraId="769C8ABA" w14:textId="77777777" w:rsidR="00B87B95" w:rsidRDefault="00B87B95" w:rsidP="00AF3EE0">
            <w:pPr>
              <w:pStyle w:val="naisc"/>
              <w:spacing w:before="0" w:after="0"/>
              <w:rPr>
                <w:b/>
                <w:bCs/>
              </w:rPr>
            </w:pPr>
          </w:p>
          <w:p w14:paraId="2ECEA9F5" w14:textId="77777777" w:rsidR="00B87B95" w:rsidRDefault="00B87B95" w:rsidP="00AF3EE0">
            <w:pPr>
              <w:pStyle w:val="naisc"/>
              <w:spacing w:before="0" w:after="0"/>
              <w:rPr>
                <w:b/>
                <w:bCs/>
              </w:rPr>
            </w:pPr>
          </w:p>
          <w:p w14:paraId="3F124E1C" w14:textId="77777777" w:rsidR="00B87B95" w:rsidRDefault="00B87B95" w:rsidP="00AF3EE0">
            <w:pPr>
              <w:pStyle w:val="naisc"/>
              <w:spacing w:before="0" w:after="0"/>
              <w:rPr>
                <w:b/>
                <w:bCs/>
              </w:rPr>
            </w:pPr>
          </w:p>
          <w:p w14:paraId="33469B66" w14:textId="77777777" w:rsidR="00B87B95" w:rsidRDefault="00B87B95" w:rsidP="00AF3EE0">
            <w:pPr>
              <w:pStyle w:val="naisc"/>
              <w:spacing w:before="0" w:after="0"/>
              <w:rPr>
                <w:b/>
                <w:bCs/>
              </w:rPr>
            </w:pPr>
          </w:p>
          <w:p w14:paraId="2A71A2EF" w14:textId="77777777" w:rsidR="00B87B95" w:rsidRDefault="00B87B95" w:rsidP="00AF3EE0">
            <w:pPr>
              <w:pStyle w:val="naisc"/>
              <w:spacing w:before="0" w:after="0"/>
              <w:rPr>
                <w:b/>
                <w:bCs/>
              </w:rPr>
            </w:pPr>
          </w:p>
          <w:p w14:paraId="468CB159" w14:textId="77777777" w:rsidR="00B87B95" w:rsidRDefault="00B87B95" w:rsidP="00AF3EE0">
            <w:pPr>
              <w:pStyle w:val="naisc"/>
              <w:spacing w:before="0" w:after="0"/>
              <w:rPr>
                <w:b/>
                <w:bCs/>
              </w:rPr>
            </w:pPr>
          </w:p>
          <w:p w14:paraId="5DA0470E" w14:textId="77777777" w:rsidR="00B87B95" w:rsidRPr="00834FC3" w:rsidRDefault="00B87B95" w:rsidP="00B87B95">
            <w:pPr>
              <w:pStyle w:val="naisc"/>
              <w:spacing w:before="0" w:after="0"/>
              <w:rPr>
                <w:b/>
                <w:bCs/>
              </w:rPr>
            </w:pPr>
            <w:r w:rsidRPr="00834FC3">
              <w:rPr>
                <w:b/>
                <w:bCs/>
              </w:rPr>
              <w:t>Ņemts vērā.</w:t>
            </w:r>
          </w:p>
          <w:p w14:paraId="2B75B4A7" w14:textId="77777777" w:rsidR="00B87B95" w:rsidRDefault="00B87B95" w:rsidP="00AF3EE0">
            <w:pPr>
              <w:pStyle w:val="naisc"/>
              <w:spacing w:before="0" w:after="0"/>
              <w:rPr>
                <w:b/>
                <w:bCs/>
              </w:rPr>
            </w:pPr>
          </w:p>
          <w:p w14:paraId="547B732E" w14:textId="1E7C8E8F" w:rsidR="00B87B95" w:rsidRPr="009C3E95" w:rsidRDefault="00B87B95" w:rsidP="00AF3EE0">
            <w:pPr>
              <w:pStyle w:val="naisc"/>
              <w:spacing w:before="0" w:after="0"/>
              <w:rPr>
                <w:b/>
                <w:bCs/>
              </w:rPr>
            </w:pPr>
          </w:p>
        </w:tc>
        <w:tc>
          <w:tcPr>
            <w:tcW w:w="3093" w:type="dxa"/>
            <w:tcBorders>
              <w:top w:val="single" w:sz="4" w:space="0" w:color="auto"/>
              <w:left w:val="single" w:sz="4" w:space="0" w:color="auto"/>
              <w:bottom w:val="single" w:sz="4" w:space="0" w:color="auto"/>
            </w:tcBorders>
          </w:tcPr>
          <w:p w14:paraId="6BF321C5" w14:textId="77777777" w:rsidR="0012574E" w:rsidRPr="0012574E" w:rsidRDefault="00AF3EE0" w:rsidP="0012574E">
            <w:pPr>
              <w:jc w:val="both"/>
              <w:rPr>
                <w:rFonts w:eastAsia="Calibri"/>
                <w:lang w:eastAsia="en-US"/>
              </w:rPr>
            </w:pPr>
            <w:r w:rsidRPr="004E29D8">
              <w:rPr>
                <w:b/>
                <w:bCs/>
              </w:rPr>
              <w:lastRenderedPageBreak/>
              <w:t>7. pants.</w:t>
            </w:r>
            <w:r w:rsidR="001135DB" w:rsidRPr="004E29D8">
              <w:t xml:space="preserve"> </w:t>
            </w:r>
            <w:r w:rsidR="0012574E" w:rsidRPr="0012574E">
              <w:rPr>
                <w:rFonts w:eastAsia="Calibri"/>
                <w:lang w:eastAsia="en-US"/>
              </w:rPr>
              <w:t>(2) Ražotājs šā panta pirmajā daļā noteiktos vienreizlietojamos plastmasu saturošos izstrādājumus marķē saskaņā ar šādām prasībām:</w:t>
            </w:r>
          </w:p>
          <w:p w14:paraId="6963634C" w14:textId="77777777" w:rsidR="0012574E" w:rsidRPr="0012574E" w:rsidRDefault="0012574E" w:rsidP="0012574E">
            <w:pPr>
              <w:jc w:val="both"/>
              <w:rPr>
                <w:rFonts w:eastAsia="Calibri"/>
                <w:lang w:eastAsia="en-US"/>
              </w:rPr>
            </w:pPr>
            <w:r w:rsidRPr="0012574E">
              <w:rPr>
                <w:rFonts w:eastAsia="Calibri"/>
                <w:lang w:eastAsia="en-US"/>
              </w:rPr>
              <w:t xml:space="preserve">1) marķējumu izvieto uz izstrādājuma primārā (tirdzniecības) vai sekundārā iepakojuma. Ja vairākas izstrādājumu vienības tiek grupētas tirdzniecības vietā, uz katras izstrādājuma vienības primārā iepakojuma </w:t>
            </w:r>
            <w:r w:rsidRPr="0012574E">
              <w:rPr>
                <w:rFonts w:eastAsia="Calibri"/>
                <w:lang w:eastAsia="en-US"/>
              </w:rPr>
              <w:lastRenderedPageBreak/>
              <w:t>ir jānorāda marķējums;</w:t>
            </w:r>
          </w:p>
          <w:p w14:paraId="24E547A2" w14:textId="77777777" w:rsidR="0012574E" w:rsidRPr="0012574E" w:rsidRDefault="0012574E" w:rsidP="0012574E">
            <w:pPr>
              <w:jc w:val="both"/>
              <w:rPr>
                <w:rFonts w:eastAsia="Calibri"/>
                <w:lang w:eastAsia="en-US"/>
              </w:rPr>
            </w:pPr>
            <w:r w:rsidRPr="0012574E">
              <w:rPr>
                <w:rFonts w:eastAsia="Calibri"/>
                <w:lang w:eastAsia="en-US"/>
              </w:rPr>
              <w:t>2) marķējumu var neizvietot uz iepakojuma, ja tā virsmas laukums ir mazāks par 10 cm2;</w:t>
            </w:r>
          </w:p>
          <w:p w14:paraId="1EFE7B70" w14:textId="0AF9D058" w:rsidR="001135DB" w:rsidRPr="004E29D8" w:rsidRDefault="0012574E" w:rsidP="0012574E">
            <w:pPr>
              <w:jc w:val="both"/>
              <w:rPr>
                <w:rFonts w:eastAsia="Calibri"/>
                <w:lang w:eastAsia="en-US"/>
              </w:rPr>
            </w:pPr>
            <w:r w:rsidRPr="0012574E">
              <w:rPr>
                <w:rFonts w:eastAsia="Calibri"/>
                <w:lang w:eastAsia="en-US"/>
              </w:rPr>
              <w:t>3) plastmasu saturošām dzērienu glāzēm marķējumu izvieto uz pašas glāzes.</w:t>
            </w:r>
          </w:p>
        </w:tc>
      </w:tr>
      <w:tr w:rsidR="00AF3EE0" w:rsidRPr="00712B66" w14:paraId="52CF1702" w14:textId="77777777" w:rsidTr="002909DA">
        <w:tc>
          <w:tcPr>
            <w:tcW w:w="708" w:type="dxa"/>
            <w:tcBorders>
              <w:left w:val="single" w:sz="6" w:space="0" w:color="000000"/>
              <w:bottom w:val="single" w:sz="4" w:space="0" w:color="auto"/>
              <w:right w:val="single" w:sz="6" w:space="0" w:color="000000"/>
            </w:tcBorders>
          </w:tcPr>
          <w:p w14:paraId="2A2B21B8" w14:textId="0291B532" w:rsidR="00AF3EE0" w:rsidRDefault="00D60F43" w:rsidP="00AF3EE0">
            <w:pPr>
              <w:pStyle w:val="naisc"/>
              <w:spacing w:before="0" w:after="0"/>
            </w:pPr>
            <w:r>
              <w:lastRenderedPageBreak/>
              <w:t>17</w:t>
            </w:r>
            <w:r w:rsidR="002C1515">
              <w:t>.</w:t>
            </w:r>
          </w:p>
        </w:tc>
        <w:tc>
          <w:tcPr>
            <w:tcW w:w="3086" w:type="dxa"/>
            <w:gridSpan w:val="2"/>
            <w:tcBorders>
              <w:left w:val="single" w:sz="6" w:space="0" w:color="000000"/>
              <w:bottom w:val="single" w:sz="4" w:space="0" w:color="auto"/>
              <w:right w:val="single" w:sz="6" w:space="0" w:color="000000"/>
            </w:tcBorders>
          </w:tcPr>
          <w:p w14:paraId="338745BD" w14:textId="72BA57DC" w:rsidR="00AF3EE0" w:rsidRDefault="00AF3EE0" w:rsidP="00AF3EE0">
            <w:pPr>
              <w:pStyle w:val="naisc"/>
              <w:spacing w:before="0" w:after="0"/>
              <w:jc w:val="both"/>
            </w:pPr>
            <w:r w:rsidRPr="00D409CE">
              <w:rPr>
                <w:b/>
                <w:bCs/>
              </w:rPr>
              <w:t>7. pants.</w:t>
            </w:r>
            <w:r>
              <w:t xml:space="preserve"> </w:t>
            </w:r>
            <w:r w:rsidR="00627D68" w:rsidRPr="00627D68">
              <w:t>(3) Ministru kabinets nosaka marķēšanas kārtību un grafisko simbolu.</w:t>
            </w:r>
          </w:p>
          <w:p w14:paraId="039994D6" w14:textId="77777777" w:rsidR="00AF3EE0" w:rsidRDefault="00AF3EE0" w:rsidP="00AF3EE0">
            <w:pPr>
              <w:pStyle w:val="naisc"/>
              <w:spacing w:before="0" w:after="0"/>
              <w:jc w:val="both"/>
              <w:rPr>
                <w:b/>
                <w:bCs/>
              </w:rPr>
            </w:pPr>
          </w:p>
          <w:p w14:paraId="650365FC" w14:textId="77777777" w:rsidR="00EB3199" w:rsidRDefault="00EB3199" w:rsidP="00AF3EE0">
            <w:pPr>
              <w:pStyle w:val="naisc"/>
              <w:spacing w:before="0" w:after="0"/>
              <w:jc w:val="both"/>
              <w:rPr>
                <w:b/>
                <w:bCs/>
              </w:rPr>
            </w:pPr>
          </w:p>
          <w:p w14:paraId="3043ACE2" w14:textId="77777777" w:rsidR="00EB3199" w:rsidRDefault="00EB3199" w:rsidP="00AF3EE0">
            <w:pPr>
              <w:pStyle w:val="naisc"/>
              <w:spacing w:before="0" w:after="0"/>
              <w:jc w:val="both"/>
              <w:rPr>
                <w:b/>
                <w:bCs/>
              </w:rPr>
            </w:pPr>
          </w:p>
          <w:p w14:paraId="168337FB" w14:textId="77777777" w:rsidR="00EB3199" w:rsidRDefault="00EB3199" w:rsidP="00AF3EE0">
            <w:pPr>
              <w:pStyle w:val="naisc"/>
              <w:spacing w:before="0" w:after="0"/>
              <w:jc w:val="both"/>
              <w:rPr>
                <w:b/>
                <w:bCs/>
              </w:rPr>
            </w:pPr>
          </w:p>
          <w:p w14:paraId="0A13C264" w14:textId="77777777" w:rsidR="00EB3199" w:rsidRDefault="00EB3199" w:rsidP="00AF3EE0">
            <w:pPr>
              <w:pStyle w:val="naisc"/>
              <w:spacing w:before="0" w:after="0"/>
              <w:jc w:val="both"/>
              <w:rPr>
                <w:b/>
                <w:bCs/>
              </w:rPr>
            </w:pPr>
          </w:p>
          <w:p w14:paraId="4B98D089" w14:textId="77777777" w:rsidR="00EB3199" w:rsidRDefault="00EB3199" w:rsidP="00AF3EE0">
            <w:pPr>
              <w:pStyle w:val="naisc"/>
              <w:spacing w:before="0" w:after="0"/>
              <w:jc w:val="both"/>
              <w:rPr>
                <w:b/>
                <w:bCs/>
              </w:rPr>
            </w:pPr>
          </w:p>
          <w:p w14:paraId="49BC823F" w14:textId="77777777" w:rsidR="00EB3199" w:rsidRDefault="00EB3199" w:rsidP="00AF3EE0">
            <w:pPr>
              <w:pStyle w:val="naisc"/>
              <w:spacing w:before="0" w:after="0"/>
              <w:jc w:val="both"/>
              <w:rPr>
                <w:b/>
                <w:bCs/>
              </w:rPr>
            </w:pPr>
          </w:p>
          <w:p w14:paraId="4F2E5145" w14:textId="77777777" w:rsidR="00EB3199" w:rsidRDefault="00EB3199" w:rsidP="00AF3EE0">
            <w:pPr>
              <w:pStyle w:val="naisc"/>
              <w:spacing w:before="0" w:after="0"/>
              <w:jc w:val="both"/>
              <w:rPr>
                <w:b/>
                <w:bCs/>
              </w:rPr>
            </w:pPr>
          </w:p>
          <w:p w14:paraId="2FC70061" w14:textId="77777777" w:rsidR="00EB3199" w:rsidRDefault="00EB3199" w:rsidP="00AF3EE0">
            <w:pPr>
              <w:pStyle w:val="naisc"/>
              <w:spacing w:before="0" w:after="0"/>
              <w:jc w:val="both"/>
              <w:rPr>
                <w:b/>
                <w:bCs/>
              </w:rPr>
            </w:pPr>
          </w:p>
          <w:p w14:paraId="6E2E1EE6" w14:textId="77777777" w:rsidR="00EB3199" w:rsidRDefault="00EB3199" w:rsidP="00AF3EE0">
            <w:pPr>
              <w:pStyle w:val="naisc"/>
              <w:spacing w:before="0" w:after="0"/>
              <w:jc w:val="both"/>
              <w:rPr>
                <w:b/>
                <w:bCs/>
              </w:rPr>
            </w:pPr>
          </w:p>
          <w:p w14:paraId="17EA472D" w14:textId="77777777" w:rsidR="006F08BF" w:rsidRDefault="006F08BF" w:rsidP="00AF3EE0">
            <w:pPr>
              <w:pStyle w:val="naisc"/>
              <w:spacing w:before="0" w:after="0"/>
              <w:jc w:val="both"/>
              <w:rPr>
                <w:b/>
                <w:bCs/>
              </w:rPr>
            </w:pPr>
          </w:p>
          <w:p w14:paraId="53B957B3" w14:textId="77777777" w:rsidR="00AF3EE0" w:rsidRPr="001D234F" w:rsidRDefault="00AF3EE0" w:rsidP="00B87B95">
            <w:pPr>
              <w:pStyle w:val="naisc"/>
              <w:spacing w:before="0" w:after="0"/>
              <w:jc w:val="both"/>
            </w:pPr>
          </w:p>
        </w:tc>
        <w:tc>
          <w:tcPr>
            <w:tcW w:w="4394" w:type="dxa"/>
            <w:tcBorders>
              <w:left w:val="single" w:sz="6" w:space="0" w:color="000000"/>
              <w:bottom w:val="single" w:sz="4" w:space="0" w:color="auto"/>
              <w:right w:val="single" w:sz="6" w:space="0" w:color="000000"/>
            </w:tcBorders>
          </w:tcPr>
          <w:p w14:paraId="5193C254" w14:textId="77777777" w:rsidR="00AF3EE0" w:rsidRPr="0066008E" w:rsidRDefault="00AF3EE0" w:rsidP="00AF3EE0">
            <w:pPr>
              <w:pStyle w:val="naisc"/>
              <w:spacing w:before="0" w:after="0"/>
              <w:rPr>
                <w:b/>
                <w:bCs/>
              </w:rPr>
            </w:pPr>
            <w:r w:rsidRPr="0066008E">
              <w:rPr>
                <w:b/>
                <w:bCs/>
              </w:rPr>
              <w:t>Tieslietu ministrija</w:t>
            </w:r>
          </w:p>
          <w:p w14:paraId="2C92EE54" w14:textId="77777777" w:rsidR="00AF3EE0" w:rsidRDefault="00AF3EE0" w:rsidP="00AF3EE0">
            <w:pPr>
              <w:pStyle w:val="naisc"/>
              <w:jc w:val="both"/>
            </w:pPr>
            <w:r>
              <w:t xml:space="preserve">10. Pamatojoties uz Valsts sekretāru sanāksmes 2020. gada 9. janvāra sēdē Tieslietu ministrijai doto uzdevumu (prot. Nr. 2 14. § 2. punkts ), lūdzam izvērtēt likumprojekta cita starpā </w:t>
            </w:r>
            <w:r w:rsidRPr="00C63FA8">
              <w:t xml:space="preserve">7. panta trešajā daļā, 10. panta pirmajā daļā </w:t>
            </w:r>
            <w:r>
              <w:t xml:space="preserve">ietvertā pilnvarojuma atbilstību tiesību akta saturam, kuru paredzēts izdot uz šā pilnvarojuma pamata. Vēršam uzmanību, ka saskaņā ar Ministru kabineta iekārtas likuma 31. panta pirmās daļas 1. punktu pilnvarojot Ministru kabinetu izdot noteikumus, pilnvarojumā jānorāda tā satura galvenie virzieni. Pilnvarojuma saturam ir jābūt tik skaidram, lai atklātu pilnvarojuma būtību un jēgu.  Nav pieļaujama personas </w:t>
            </w:r>
            <w:proofErr w:type="spellStart"/>
            <w:r>
              <w:t>pamattiesību</w:t>
            </w:r>
            <w:proofErr w:type="spellEnd"/>
            <w:r>
              <w:t xml:space="preserve"> </w:t>
            </w:r>
            <w:r>
              <w:lastRenderedPageBreak/>
              <w:t xml:space="preserve">ierobežošana, atsaucoties uz neskaidru vai pārprotamu likumdevēja pilnvarojumu.  </w:t>
            </w:r>
          </w:p>
          <w:p w14:paraId="02669B2F" w14:textId="77777777" w:rsidR="00AF3EE0" w:rsidRDefault="00AF3EE0" w:rsidP="00AF3EE0">
            <w:pPr>
              <w:pStyle w:val="naisc"/>
              <w:spacing w:before="0" w:after="0"/>
              <w:jc w:val="both"/>
            </w:pPr>
            <w:r>
              <w:t xml:space="preserve">Tai skaitā vēršam uzmanību, ka likumprojekta 7. panta trešajā daļā minētais pilnvarojums paredz Ministru kabinetam noteikt marķēšanas kārtību un marķēšanas simbolu. Skaidrojam, ka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pilnvarojošā likuma būtiski atšķirīgas tiesiskās attiecības.  Ja tiesību normā jēdziens "kārtība" nav izmantots, tad pilnvarojums ir atšķirīgs un aptver ne tikai tiesības regulēt darbību procesuālo aspektu.  Šajā sakarā vēršam uzmanību uz Administratīvā procesa likuma 11. pantā minēto, ka Ministru kabineta noteikumi var būt par pamatu privātpersonai nelabvēlīgam administratīvajam aktam vai faktiskai rīcībai tikai tad, ja likumā tieši vai netieši ir ietverts pilnvarojums Ministru kabinetam, izdodot noteikumus, tajos paredzēt šādus administratīvos aktus vai faktisko rīcību. Norādām, ka, pamatojoties uz Valsts iestāžu juridisko dienestu </w:t>
            </w:r>
            <w:r>
              <w:lastRenderedPageBreak/>
              <w:t>vadītāju 2020. gada 22. oktobra sanāksmē nolemto (sk. protokolu Nr. 2, 1.§ ), likumprojekta anotācijā ir jāizskaidro likumdevēja dotā pilnvarojuma apjoms, lai novērstu iespējamās šaubas par to, un anotācija varētu kalpot kā palīglīdzeklis pilnvarojuma interpretācijā (savlaicīgi jāplāno regulējuma saturs). Pilnvarojošā norma –"noteikt kārtību" –neizslēdz Ministru kabinetam tiesības pieņemt materiāla rakstura normas, ja tās atbilst likuma mērķim un citiem Satversmes un demokrātiskas valsts pamatprincipiem un neveido jaunas, pilnvarojumā neparedzētas tiesiskās attiecības. Vienlaicīgi nepieciešams gūt pārliecību (no tiesību akta anotācijas, Saeimas sēžu stenogrammas, Saeimas komisiju protokoliem, priekšlikumu vēstulēm vai citiem materiāliem), ka likumdevējs, pilnvarojot Ministru kabinetu "noteikt kārtību", ir vēlējies uzdot izstrādāt ne tikai procesuāla rakstura normas. Gadījumā, ja uz pilnvarojuma pamata būs jāizdod arī materiāla rakstura tiesību normas, nepieciešams izvairīties pilnvarojumā lietot vārdu "kārtība" vai papildināt pilnvarojumu ar vārdiem atbilstoši pilnvarojuma mērķim (piemēram, "Ministru kabinets nosaka kārtību un kritērijus [..]", lai neradītu šaubas par pilnvarojuma apjomu.</w:t>
            </w:r>
          </w:p>
          <w:p w14:paraId="25FF7D3A" w14:textId="77777777" w:rsidR="00B87B95" w:rsidRDefault="00B87B95" w:rsidP="00AF3EE0">
            <w:pPr>
              <w:pStyle w:val="naisc"/>
              <w:spacing w:before="0" w:after="0"/>
              <w:jc w:val="both"/>
            </w:pPr>
          </w:p>
          <w:p w14:paraId="5573F33C" w14:textId="77777777" w:rsidR="00B87B95" w:rsidRPr="00653242" w:rsidRDefault="00B87B95" w:rsidP="00B87B95">
            <w:pPr>
              <w:pStyle w:val="naisc"/>
              <w:spacing w:before="0" w:after="0"/>
              <w:rPr>
                <w:b/>
                <w:bCs/>
              </w:rPr>
            </w:pPr>
            <w:r w:rsidRPr="00653242">
              <w:rPr>
                <w:b/>
                <w:bCs/>
              </w:rPr>
              <w:t>Latvijas Darba devēju konfederācija</w:t>
            </w:r>
          </w:p>
          <w:p w14:paraId="5C47247B" w14:textId="77777777" w:rsidR="00B87B95" w:rsidRPr="00D409CE" w:rsidRDefault="00B87B95" w:rsidP="00B87B95">
            <w:pPr>
              <w:pStyle w:val="naisc"/>
              <w:jc w:val="both"/>
            </w:pPr>
            <w:r w:rsidRPr="00D409CE">
              <w:lastRenderedPageBreak/>
              <w:t>LDDK iebilst pret Likumprojekta 7.pantu.</w:t>
            </w:r>
          </w:p>
          <w:p w14:paraId="304F5ACD" w14:textId="77777777" w:rsidR="00B87B95" w:rsidRDefault="00B87B95" w:rsidP="00B87B95">
            <w:pPr>
              <w:pStyle w:val="naisc"/>
              <w:jc w:val="both"/>
            </w:pPr>
            <w:r>
              <w:t>Pamatojums:</w:t>
            </w:r>
          </w:p>
          <w:p w14:paraId="6F5B3553" w14:textId="77777777" w:rsidR="00B87B95" w:rsidRDefault="00B87B95" w:rsidP="00B87B95">
            <w:pPr>
              <w:pStyle w:val="naisc"/>
              <w:jc w:val="both"/>
            </w:pPr>
            <w:r>
              <w:t>Likumprojekta 7.pants nosaka, ka ražotājs, pirmo reizi laižot tirgū Latvijas Republikas teritorijā šā likuma 4. pielikumā noteiktos plastmasu saturošos izstrādājumus, uz to iepakojuma vai uz paša izstrādājuma izvieto skaidri saredzamu, salasāmu un neizdzēšamu marķējumu. Marķēšanas kārtību un grafisko simbolu noteiks Ministru kabinets, līdz 2022.gada 1.janvārim izdodot MK noteikumus.</w:t>
            </w:r>
          </w:p>
          <w:p w14:paraId="19199C9A" w14:textId="77777777" w:rsidR="00B87B95" w:rsidRDefault="00B87B95" w:rsidP="00B87B95">
            <w:pPr>
              <w:pStyle w:val="naisc"/>
              <w:jc w:val="both"/>
            </w:pPr>
          </w:p>
          <w:p w14:paraId="069985B5" w14:textId="77777777" w:rsidR="00B87B95" w:rsidRDefault="00B87B95" w:rsidP="00B87B95">
            <w:pPr>
              <w:pStyle w:val="naisc"/>
              <w:jc w:val="both"/>
            </w:pPr>
            <w:r>
              <w:t xml:space="preserve">LDDK vērš uzmanību uz to, ka Direktīva paredz marķēšanas noteikumu stāšanas spēkā termiņu - 2021.gada 3.jūlijs. Vienlaikus Direktīvā teikts, ka marķēšanas regulējums tiks noteikts EK īstenošanas aktā, kas tiks  publicēts līdz 2020.gada 3.jūlijam. </w:t>
            </w:r>
          </w:p>
          <w:p w14:paraId="4AAB285A" w14:textId="77777777" w:rsidR="00B87B95" w:rsidRDefault="00B87B95" w:rsidP="00B87B95">
            <w:pPr>
              <w:pStyle w:val="naisc"/>
              <w:jc w:val="both"/>
            </w:pPr>
            <w:r>
              <w:t xml:space="preserve">EK Īstenošanas akta pieņemšana ir ievērojami aizkavējusies, attiecīgi samazinot ražotājiem atvēlēto pārejas periodu jauno marķēšanas prasību ieviešanai. LDDK vēlas norādīt, ka, piemēram, tabakas  ražotājiem nepieciešamais pārejas periods jauna iepakojuma dizaina izstrādei, ražošanai un ieviešanai ir vismaz 12 mēneši no brīža, kad zināmas jaunās marķēšanas prasības. Pienācīgs pārejas periods ļautu ražotājiem pēc iespējas samazināt preču un iepakojuma materiālu zudumus, jo īpaši </w:t>
            </w:r>
            <w:r>
              <w:lastRenderedPageBreak/>
              <w:t xml:space="preserve">situācijā, kad līdztekus jaunajām marķēšanas prasībām uz visiem tabakas izstrādājumiem nepieciešams veikt  obligāto ikgadējo kombinēto veselības brīdinājumu maiņu. </w:t>
            </w:r>
          </w:p>
          <w:p w14:paraId="2337D5FF" w14:textId="77777777" w:rsidR="00B87B95" w:rsidRDefault="00B87B95" w:rsidP="00B87B95">
            <w:pPr>
              <w:pStyle w:val="naisc"/>
              <w:jc w:val="both"/>
            </w:pPr>
          </w:p>
          <w:p w14:paraId="30194E30" w14:textId="77777777" w:rsidR="00B87B95" w:rsidRDefault="00B87B95" w:rsidP="00B87B95">
            <w:pPr>
              <w:pStyle w:val="naisc"/>
              <w:jc w:val="both"/>
            </w:pPr>
            <w:r>
              <w:t>Priekšlikums:</w:t>
            </w:r>
          </w:p>
          <w:p w14:paraId="66D2D9BF" w14:textId="77777777" w:rsidR="00B87B95" w:rsidRDefault="00B87B95" w:rsidP="00B87B95">
            <w:pPr>
              <w:pStyle w:val="naisc"/>
              <w:spacing w:before="0" w:after="0"/>
              <w:jc w:val="both"/>
            </w:pPr>
            <w:r w:rsidRPr="00D409CE">
              <w:t>Pagarināt pārejas periodu marķēšanas prasību noteikumu ieviešanai līdz 2022.gada 1.janvārim.</w:t>
            </w:r>
          </w:p>
          <w:p w14:paraId="7324DBF5" w14:textId="77777777" w:rsidR="00B87B95" w:rsidRDefault="00B87B95" w:rsidP="00B87B95">
            <w:pPr>
              <w:pStyle w:val="naisc"/>
              <w:spacing w:before="0" w:after="0"/>
              <w:jc w:val="both"/>
            </w:pPr>
          </w:p>
          <w:p w14:paraId="68173306" w14:textId="77777777" w:rsidR="00B87B95" w:rsidRDefault="00B87B95" w:rsidP="00B87B95">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7296EE0B" w14:textId="77777777" w:rsidR="00B87B95" w:rsidRDefault="00B87B95" w:rsidP="00B87B95">
            <w:pPr>
              <w:pStyle w:val="naisc"/>
              <w:spacing w:before="0" w:after="0"/>
              <w:jc w:val="both"/>
            </w:pPr>
            <w:r w:rsidRPr="00645B6A">
              <w:t>Lūdzam likumprojekta 7. panta trešajā daļā aktualizēt atsauci uz Komisijas 2020. gada 17. decembra Īstenošanas regulu (ES) 2020/2151, ar ko paredz noteikumus par saskaņotām marķējuma specifikācijām, kuras attiecas uz vienreizlietojamiem plastmasas izstrādājumiem, kas norādīti Eiropas Parlamenta un Padomes Direktīvas (ES) 2019/904 par konkrētu plastmasas izstrādājumu ietekmes uz vidi samazināšanu pielikuma D daļā. Atsaucē lūdzam ievērot Ministru kabineta 2009. gada 3. februāra noteikumu Nr. 108 "Normatīvo aktu projektu sagatavošanas noteikumi" 170.-172. punktu. Vienlaikus lūdzam papildināt likumprojekta V sadaļu ar informāciju par šo regulu, ievērojot Ministru kabineta 2009. gada 15. decembra instrukcijas Nr. 19 "Tiesību akta projekta sākotnējās ietekmes izvērtēšanas kārtība" 55. un 56. punkta prasības.</w:t>
            </w:r>
          </w:p>
          <w:p w14:paraId="11EBBD2D" w14:textId="77777777" w:rsidR="00A47BD7" w:rsidRDefault="00A47BD7" w:rsidP="00B87B95">
            <w:pPr>
              <w:pStyle w:val="naisc"/>
              <w:spacing w:before="0" w:after="0"/>
              <w:jc w:val="both"/>
            </w:pPr>
          </w:p>
          <w:p w14:paraId="1BC52E88" w14:textId="77777777" w:rsidR="00A47BD7" w:rsidRDefault="00A47BD7" w:rsidP="00A47BD7">
            <w:pPr>
              <w:pStyle w:val="naisc"/>
              <w:spacing w:before="0" w:after="0"/>
              <w:rPr>
                <w:b/>
                <w:bCs/>
              </w:rPr>
            </w:pPr>
            <w:r w:rsidRPr="000876F0">
              <w:rPr>
                <w:b/>
                <w:bCs/>
              </w:rPr>
              <w:t>Latvijas Pārtikas uzņēmumu federācija</w:t>
            </w:r>
            <w:r>
              <w:rPr>
                <w:b/>
                <w:bCs/>
              </w:rPr>
              <w:t xml:space="preserve"> un </w:t>
            </w:r>
            <w:r w:rsidRPr="000876F0">
              <w:rPr>
                <w:b/>
                <w:bCs/>
              </w:rPr>
              <w:t xml:space="preserve">Latvijas Alus Darītāju savienība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08664F4A" w14:textId="7696E04F" w:rsidR="00A47BD7" w:rsidRPr="0066008E" w:rsidRDefault="00A47BD7" w:rsidP="00A47BD7">
            <w:pPr>
              <w:pStyle w:val="naisc"/>
              <w:spacing w:before="0" w:after="0"/>
              <w:jc w:val="both"/>
              <w:rPr>
                <w:b/>
                <w:bCs/>
              </w:rPr>
            </w:pPr>
            <w:r w:rsidRPr="00B67D08">
              <w:t>Likumprojekta 7.pantā -  nav paredzēts pārejas periods produktu laišanai tirgū bez marķējuma, gadījumos, ja līdz 2021.gada 2.jūlijam ražotājiem noliktavā būs izveidojušies atlikumi. Ņemot vērā minēto, lūdzam, noteikt minētajai normai pārejas periodu, nosakot, ka līdz 2021. gada 02.jūlijam saražotos vai ievestos produktus var laist tirgū bez attiecīgā marķējuma līdz 2022.gada 31.decembrim, ja ražotājs var pierādīt saražošanu vai ievešanu un apliecināt to ar piegādes vai muitas dokumentiem, vai kādu ražošanas apliecinājumu.</w:t>
            </w:r>
          </w:p>
        </w:tc>
        <w:tc>
          <w:tcPr>
            <w:tcW w:w="3711" w:type="dxa"/>
            <w:gridSpan w:val="2"/>
            <w:tcBorders>
              <w:left w:val="single" w:sz="6" w:space="0" w:color="000000"/>
              <w:bottom w:val="single" w:sz="4" w:space="0" w:color="auto"/>
              <w:right w:val="single" w:sz="6" w:space="0" w:color="000000"/>
            </w:tcBorders>
            <w:shd w:val="clear" w:color="auto" w:fill="auto"/>
          </w:tcPr>
          <w:p w14:paraId="17F08220" w14:textId="7B068203" w:rsidR="00AF3EE0" w:rsidRDefault="006F08BF" w:rsidP="00AF3EE0">
            <w:pPr>
              <w:pStyle w:val="naisc"/>
              <w:spacing w:before="0" w:after="0"/>
              <w:rPr>
                <w:b/>
                <w:bCs/>
              </w:rPr>
            </w:pPr>
            <w:r w:rsidRPr="00834FC3">
              <w:rPr>
                <w:b/>
                <w:bCs/>
              </w:rPr>
              <w:lastRenderedPageBreak/>
              <w:t>Ņemts vērā.</w:t>
            </w:r>
          </w:p>
          <w:p w14:paraId="43B6B469" w14:textId="5333FBC8" w:rsidR="00B87B95" w:rsidRDefault="00B87B95" w:rsidP="00AF3EE0">
            <w:pPr>
              <w:pStyle w:val="naisc"/>
              <w:spacing w:before="0" w:after="0"/>
              <w:rPr>
                <w:b/>
                <w:bCs/>
              </w:rPr>
            </w:pPr>
          </w:p>
          <w:p w14:paraId="0C4F071E" w14:textId="4ED0CD1C" w:rsidR="00B87B95" w:rsidRDefault="00B87B95" w:rsidP="00AF3EE0">
            <w:pPr>
              <w:pStyle w:val="naisc"/>
              <w:spacing w:before="0" w:after="0"/>
              <w:rPr>
                <w:b/>
                <w:bCs/>
              </w:rPr>
            </w:pPr>
          </w:p>
          <w:p w14:paraId="3B598264" w14:textId="73EBFA49" w:rsidR="00B87B95" w:rsidRDefault="00B87B95" w:rsidP="00AF3EE0">
            <w:pPr>
              <w:pStyle w:val="naisc"/>
              <w:spacing w:before="0" w:after="0"/>
              <w:rPr>
                <w:b/>
                <w:bCs/>
              </w:rPr>
            </w:pPr>
          </w:p>
          <w:p w14:paraId="3EEDB90E" w14:textId="40E135B6" w:rsidR="00B87B95" w:rsidRDefault="00B87B95" w:rsidP="00AF3EE0">
            <w:pPr>
              <w:pStyle w:val="naisc"/>
              <w:spacing w:before="0" w:after="0"/>
              <w:rPr>
                <w:b/>
                <w:bCs/>
              </w:rPr>
            </w:pPr>
          </w:p>
          <w:p w14:paraId="1AD668FA" w14:textId="2E85FAD7" w:rsidR="00B87B95" w:rsidRDefault="00B87B95" w:rsidP="00AF3EE0">
            <w:pPr>
              <w:pStyle w:val="naisc"/>
              <w:spacing w:before="0" w:after="0"/>
              <w:rPr>
                <w:b/>
                <w:bCs/>
              </w:rPr>
            </w:pPr>
          </w:p>
          <w:p w14:paraId="64F4D089" w14:textId="1EF10E15" w:rsidR="00B87B95" w:rsidRDefault="00B87B95" w:rsidP="00AF3EE0">
            <w:pPr>
              <w:pStyle w:val="naisc"/>
              <w:spacing w:before="0" w:after="0"/>
              <w:rPr>
                <w:b/>
                <w:bCs/>
              </w:rPr>
            </w:pPr>
          </w:p>
          <w:p w14:paraId="20B60E34" w14:textId="034B9AD0" w:rsidR="00B87B95" w:rsidRDefault="00B87B95" w:rsidP="00AF3EE0">
            <w:pPr>
              <w:pStyle w:val="naisc"/>
              <w:spacing w:before="0" w:after="0"/>
              <w:rPr>
                <w:b/>
                <w:bCs/>
              </w:rPr>
            </w:pPr>
          </w:p>
          <w:p w14:paraId="067EE0B4" w14:textId="4C7F0347" w:rsidR="00B87B95" w:rsidRDefault="00B87B95" w:rsidP="00AF3EE0">
            <w:pPr>
              <w:pStyle w:val="naisc"/>
              <w:spacing w:before="0" w:after="0"/>
              <w:rPr>
                <w:b/>
                <w:bCs/>
              </w:rPr>
            </w:pPr>
          </w:p>
          <w:p w14:paraId="3FAD99DE" w14:textId="01F4B776" w:rsidR="00B87B95" w:rsidRDefault="00B87B95" w:rsidP="00AF3EE0">
            <w:pPr>
              <w:pStyle w:val="naisc"/>
              <w:spacing w:before="0" w:after="0"/>
              <w:rPr>
                <w:b/>
                <w:bCs/>
              </w:rPr>
            </w:pPr>
          </w:p>
          <w:p w14:paraId="242EED3B" w14:textId="374FAF3A" w:rsidR="00B87B95" w:rsidRDefault="00B87B95" w:rsidP="00AF3EE0">
            <w:pPr>
              <w:pStyle w:val="naisc"/>
              <w:spacing w:before="0" w:after="0"/>
              <w:rPr>
                <w:b/>
                <w:bCs/>
              </w:rPr>
            </w:pPr>
          </w:p>
          <w:p w14:paraId="070216CC" w14:textId="76313199" w:rsidR="00B87B95" w:rsidRDefault="00B87B95" w:rsidP="00AF3EE0">
            <w:pPr>
              <w:pStyle w:val="naisc"/>
              <w:spacing w:before="0" w:after="0"/>
              <w:rPr>
                <w:b/>
                <w:bCs/>
              </w:rPr>
            </w:pPr>
          </w:p>
          <w:p w14:paraId="5848C233" w14:textId="7A4F1609" w:rsidR="00B87B95" w:rsidRDefault="00B87B95" w:rsidP="00AF3EE0">
            <w:pPr>
              <w:pStyle w:val="naisc"/>
              <w:spacing w:before="0" w:after="0"/>
              <w:rPr>
                <w:b/>
                <w:bCs/>
              </w:rPr>
            </w:pPr>
          </w:p>
          <w:p w14:paraId="470D4C9B" w14:textId="6440C187" w:rsidR="00B87B95" w:rsidRDefault="00B87B95" w:rsidP="00AF3EE0">
            <w:pPr>
              <w:pStyle w:val="naisc"/>
              <w:spacing w:before="0" w:after="0"/>
              <w:rPr>
                <w:b/>
                <w:bCs/>
              </w:rPr>
            </w:pPr>
          </w:p>
          <w:p w14:paraId="234D557A" w14:textId="68D4DF57" w:rsidR="00B87B95" w:rsidRDefault="00B87B95" w:rsidP="00AF3EE0">
            <w:pPr>
              <w:pStyle w:val="naisc"/>
              <w:spacing w:before="0" w:after="0"/>
              <w:rPr>
                <w:b/>
                <w:bCs/>
              </w:rPr>
            </w:pPr>
          </w:p>
          <w:p w14:paraId="49890B62" w14:textId="29869554" w:rsidR="00B87B95" w:rsidRDefault="00B87B95" w:rsidP="00AF3EE0">
            <w:pPr>
              <w:pStyle w:val="naisc"/>
              <w:spacing w:before="0" w:after="0"/>
              <w:rPr>
                <w:b/>
                <w:bCs/>
              </w:rPr>
            </w:pPr>
          </w:p>
          <w:p w14:paraId="2B1B927B" w14:textId="5BCF3FCA" w:rsidR="00B87B95" w:rsidRDefault="00B87B95" w:rsidP="00AF3EE0">
            <w:pPr>
              <w:pStyle w:val="naisc"/>
              <w:spacing w:before="0" w:after="0"/>
              <w:rPr>
                <w:b/>
                <w:bCs/>
              </w:rPr>
            </w:pPr>
          </w:p>
          <w:p w14:paraId="38CF10AF" w14:textId="7ABFDD6A" w:rsidR="00B87B95" w:rsidRDefault="00B87B95" w:rsidP="00AF3EE0">
            <w:pPr>
              <w:pStyle w:val="naisc"/>
              <w:spacing w:before="0" w:after="0"/>
              <w:rPr>
                <w:b/>
                <w:bCs/>
              </w:rPr>
            </w:pPr>
          </w:p>
          <w:p w14:paraId="2D9E3587" w14:textId="29784600" w:rsidR="00B87B95" w:rsidRDefault="00B87B95" w:rsidP="00AF3EE0">
            <w:pPr>
              <w:pStyle w:val="naisc"/>
              <w:spacing w:before="0" w:after="0"/>
              <w:rPr>
                <w:b/>
                <w:bCs/>
              </w:rPr>
            </w:pPr>
          </w:p>
          <w:p w14:paraId="06222C32" w14:textId="6806247F" w:rsidR="00B87B95" w:rsidRDefault="00B87B95" w:rsidP="00AF3EE0">
            <w:pPr>
              <w:pStyle w:val="naisc"/>
              <w:spacing w:before="0" w:after="0"/>
              <w:rPr>
                <w:b/>
                <w:bCs/>
              </w:rPr>
            </w:pPr>
          </w:p>
          <w:p w14:paraId="4EB30E07" w14:textId="462DFFFA" w:rsidR="00B87B95" w:rsidRDefault="00B87B95" w:rsidP="00AF3EE0">
            <w:pPr>
              <w:pStyle w:val="naisc"/>
              <w:spacing w:before="0" w:after="0"/>
              <w:rPr>
                <w:b/>
                <w:bCs/>
              </w:rPr>
            </w:pPr>
          </w:p>
          <w:p w14:paraId="6DC20710" w14:textId="4795EA92" w:rsidR="00B87B95" w:rsidRDefault="00B87B95" w:rsidP="00AF3EE0">
            <w:pPr>
              <w:pStyle w:val="naisc"/>
              <w:spacing w:before="0" w:after="0"/>
              <w:rPr>
                <w:b/>
                <w:bCs/>
              </w:rPr>
            </w:pPr>
          </w:p>
          <w:p w14:paraId="5D54C352" w14:textId="17D60A4A" w:rsidR="00B87B95" w:rsidRDefault="00B87B95" w:rsidP="00AF3EE0">
            <w:pPr>
              <w:pStyle w:val="naisc"/>
              <w:spacing w:before="0" w:after="0"/>
              <w:rPr>
                <w:b/>
                <w:bCs/>
              </w:rPr>
            </w:pPr>
          </w:p>
          <w:p w14:paraId="09558922" w14:textId="317AA56F" w:rsidR="00B87B95" w:rsidRDefault="00B87B95" w:rsidP="00AF3EE0">
            <w:pPr>
              <w:pStyle w:val="naisc"/>
              <w:spacing w:before="0" w:after="0"/>
              <w:rPr>
                <w:b/>
                <w:bCs/>
              </w:rPr>
            </w:pPr>
          </w:p>
          <w:p w14:paraId="4929631F" w14:textId="53CC8742" w:rsidR="00B87B95" w:rsidRDefault="00B87B95" w:rsidP="00AF3EE0">
            <w:pPr>
              <w:pStyle w:val="naisc"/>
              <w:spacing w:before="0" w:after="0"/>
              <w:rPr>
                <w:b/>
                <w:bCs/>
              </w:rPr>
            </w:pPr>
          </w:p>
          <w:p w14:paraId="686DD780" w14:textId="58F13240" w:rsidR="00B87B95" w:rsidRDefault="00B87B95" w:rsidP="00AF3EE0">
            <w:pPr>
              <w:pStyle w:val="naisc"/>
              <w:spacing w:before="0" w:after="0"/>
              <w:rPr>
                <w:b/>
                <w:bCs/>
              </w:rPr>
            </w:pPr>
          </w:p>
          <w:p w14:paraId="3821988B" w14:textId="7BE5D76C" w:rsidR="00B87B95" w:rsidRDefault="00B87B95" w:rsidP="00AF3EE0">
            <w:pPr>
              <w:pStyle w:val="naisc"/>
              <w:spacing w:before="0" w:after="0"/>
              <w:rPr>
                <w:b/>
                <w:bCs/>
              </w:rPr>
            </w:pPr>
          </w:p>
          <w:p w14:paraId="3B863CA7" w14:textId="27D1943B" w:rsidR="00B87B95" w:rsidRDefault="00B87B95" w:rsidP="00AF3EE0">
            <w:pPr>
              <w:pStyle w:val="naisc"/>
              <w:spacing w:before="0" w:after="0"/>
              <w:rPr>
                <w:b/>
                <w:bCs/>
              </w:rPr>
            </w:pPr>
          </w:p>
          <w:p w14:paraId="2E3072CD" w14:textId="13B0F45F" w:rsidR="00B87B95" w:rsidRDefault="00B87B95" w:rsidP="00AF3EE0">
            <w:pPr>
              <w:pStyle w:val="naisc"/>
              <w:spacing w:before="0" w:after="0"/>
              <w:rPr>
                <w:b/>
                <w:bCs/>
              </w:rPr>
            </w:pPr>
          </w:p>
          <w:p w14:paraId="069BA872" w14:textId="1C99DF47" w:rsidR="00B87B95" w:rsidRDefault="00B87B95" w:rsidP="00AF3EE0">
            <w:pPr>
              <w:pStyle w:val="naisc"/>
              <w:spacing w:before="0" w:after="0"/>
              <w:rPr>
                <w:b/>
                <w:bCs/>
              </w:rPr>
            </w:pPr>
          </w:p>
          <w:p w14:paraId="561773AB" w14:textId="5CBD4EE5" w:rsidR="00B87B95" w:rsidRDefault="00B87B95" w:rsidP="00AF3EE0">
            <w:pPr>
              <w:pStyle w:val="naisc"/>
              <w:spacing w:before="0" w:after="0"/>
              <w:rPr>
                <w:b/>
                <w:bCs/>
              </w:rPr>
            </w:pPr>
          </w:p>
          <w:p w14:paraId="658896FC" w14:textId="44151BB0" w:rsidR="00B87B95" w:rsidRDefault="00B87B95" w:rsidP="00AF3EE0">
            <w:pPr>
              <w:pStyle w:val="naisc"/>
              <w:spacing w:before="0" w:after="0"/>
              <w:rPr>
                <w:b/>
                <w:bCs/>
              </w:rPr>
            </w:pPr>
          </w:p>
          <w:p w14:paraId="78D3F61E" w14:textId="7695CC2A" w:rsidR="00B87B95" w:rsidRDefault="00B87B95" w:rsidP="00AF3EE0">
            <w:pPr>
              <w:pStyle w:val="naisc"/>
              <w:spacing w:before="0" w:after="0"/>
              <w:rPr>
                <w:b/>
                <w:bCs/>
              </w:rPr>
            </w:pPr>
          </w:p>
          <w:p w14:paraId="6BC65D6B" w14:textId="33FABCF2" w:rsidR="00B87B95" w:rsidRDefault="00B87B95" w:rsidP="00AF3EE0">
            <w:pPr>
              <w:pStyle w:val="naisc"/>
              <w:spacing w:before="0" w:after="0"/>
              <w:rPr>
                <w:b/>
                <w:bCs/>
              </w:rPr>
            </w:pPr>
          </w:p>
          <w:p w14:paraId="352F591F" w14:textId="747ABF7E" w:rsidR="00B87B95" w:rsidRDefault="00B87B95" w:rsidP="00AF3EE0">
            <w:pPr>
              <w:pStyle w:val="naisc"/>
              <w:spacing w:before="0" w:after="0"/>
              <w:rPr>
                <w:b/>
                <w:bCs/>
              </w:rPr>
            </w:pPr>
          </w:p>
          <w:p w14:paraId="24113EAF" w14:textId="449E876E" w:rsidR="00B87B95" w:rsidRDefault="00B87B95" w:rsidP="00AF3EE0">
            <w:pPr>
              <w:pStyle w:val="naisc"/>
              <w:spacing w:before="0" w:after="0"/>
              <w:rPr>
                <w:b/>
                <w:bCs/>
              </w:rPr>
            </w:pPr>
          </w:p>
          <w:p w14:paraId="10BE6839" w14:textId="73B0FD57" w:rsidR="00B87B95" w:rsidRDefault="00B87B95" w:rsidP="00AF3EE0">
            <w:pPr>
              <w:pStyle w:val="naisc"/>
              <w:spacing w:before="0" w:after="0"/>
              <w:rPr>
                <w:b/>
                <w:bCs/>
              </w:rPr>
            </w:pPr>
          </w:p>
          <w:p w14:paraId="67F3DA01" w14:textId="10FF4BAE" w:rsidR="00B87B95" w:rsidRDefault="00B87B95" w:rsidP="00AF3EE0">
            <w:pPr>
              <w:pStyle w:val="naisc"/>
              <w:spacing w:before="0" w:after="0"/>
              <w:rPr>
                <w:b/>
                <w:bCs/>
              </w:rPr>
            </w:pPr>
          </w:p>
          <w:p w14:paraId="2D071A98" w14:textId="0493FE88" w:rsidR="00B87B95" w:rsidRDefault="00B87B95" w:rsidP="00AF3EE0">
            <w:pPr>
              <w:pStyle w:val="naisc"/>
              <w:spacing w:before="0" w:after="0"/>
              <w:rPr>
                <w:b/>
                <w:bCs/>
              </w:rPr>
            </w:pPr>
          </w:p>
          <w:p w14:paraId="3C985B8F" w14:textId="3BFD409C" w:rsidR="00B87B95" w:rsidRDefault="00B87B95" w:rsidP="00AF3EE0">
            <w:pPr>
              <w:pStyle w:val="naisc"/>
              <w:spacing w:before="0" w:after="0"/>
              <w:rPr>
                <w:b/>
                <w:bCs/>
              </w:rPr>
            </w:pPr>
          </w:p>
          <w:p w14:paraId="7DA47B55" w14:textId="2A1C63D7" w:rsidR="00B87B95" w:rsidRDefault="00B87B95" w:rsidP="00AF3EE0">
            <w:pPr>
              <w:pStyle w:val="naisc"/>
              <w:spacing w:before="0" w:after="0"/>
              <w:rPr>
                <w:b/>
                <w:bCs/>
              </w:rPr>
            </w:pPr>
          </w:p>
          <w:p w14:paraId="1E2F019B" w14:textId="0C5D4A43" w:rsidR="00B87B95" w:rsidRDefault="00B87B95" w:rsidP="00AF3EE0">
            <w:pPr>
              <w:pStyle w:val="naisc"/>
              <w:spacing w:before="0" w:after="0"/>
              <w:rPr>
                <w:b/>
                <w:bCs/>
              </w:rPr>
            </w:pPr>
          </w:p>
          <w:p w14:paraId="71F6B398" w14:textId="2054C475" w:rsidR="00B87B95" w:rsidRDefault="00B87B95" w:rsidP="00AF3EE0">
            <w:pPr>
              <w:pStyle w:val="naisc"/>
              <w:spacing w:before="0" w:after="0"/>
              <w:rPr>
                <w:b/>
                <w:bCs/>
              </w:rPr>
            </w:pPr>
          </w:p>
          <w:p w14:paraId="6F018841" w14:textId="28D517F5" w:rsidR="00B87B95" w:rsidRDefault="00B87B95" w:rsidP="00AF3EE0">
            <w:pPr>
              <w:pStyle w:val="naisc"/>
              <w:spacing w:before="0" w:after="0"/>
              <w:rPr>
                <w:b/>
                <w:bCs/>
              </w:rPr>
            </w:pPr>
          </w:p>
          <w:p w14:paraId="1204CCAD" w14:textId="5D2CC4F0" w:rsidR="00B87B95" w:rsidRDefault="00B87B95" w:rsidP="00AF3EE0">
            <w:pPr>
              <w:pStyle w:val="naisc"/>
              <w:spacing w:before="0" w:after="0"/>
              <w:rPr>
                <w:b/>
                <w:bCs/>
              </w:rPr>
            </w:pPr>
          </w:p>
          <w:p w14:paraId="198C1EF4" w14:textId="2F8C4278" w:rsidR="00B87B95" w:rsidRDefault="00B87B95" w:rsidP="00AF3EE0">
            <w:pPr>
              <w:pStyle w:val="naisc"/>
              <w:spacing w:before="0" w:after="0"/>
              <w:rPr>
                <w:b/>
                <w:bCs/>
              </w:rPr>
            </w:pPr>
          </w:p>
          <w:p w14:paraId="32DEC88A" w14:textId="27C032E5" w:rsidR="00B87B95" w:rsidRDefault="00B87B95" w:rsidP="00AF3EE0">
            <w:pPr>
              <w:pStyle w:val="naisc"/>
              <w:spacing w:before="0" w:after="0"/>
              <w:rPr>
                <w:b/>
                <w:bCs/>
              </w:rPr>
            </w:pPr>
          </w:p>
          <w:p w14:paraId="136D5017" w14:textId="63A62E1D" w:rsidR="00B87B95" w:rsidRDefault="00B87B95" w:rsidP="00AF3EE0">
            <w:pPr>
              <w:pStyle w:val="naisc"/>
              <w:spacing w:before="0" w:after="0"/>
              <w:rPr>
                <w:b/>
                <w:bCs/>
              </w:rPr>
            </w:pPr>
          </w:p>
          <w:p w14:paraId="7943EB5E" w14:textId="3DA97760" w:rsidR="00B87B95" w:rsidRDefault="00B87B95" w:rsidP="00AF3EE0">
            <w:pPr>
              <w:pStyle w:val="naisc"/>
              <w:spacing w:before="0" w:after="0"/>
              <w:rPr>
                <w:b/>
                <w:bCs/>
              </w:rPr>
            </w:pPr>
          </w:p>
          <w:p w14:paraId="29556C07" w14:textId="4D1E0D54" w:rsidR="00B87B95" w:rsidRDefault="00B87B95" w:rsidP="00AF3EE0">
            <w:pPr>
              <w:pStyle w:val="naisc"/>
              <w:spacing w:before="0" w:after="0"/>
              <w:rPr>
                <w:b/>
                <w:bCs/>
              </w:rPr>
            </w:pPr>
          </w:p>
          <w:p w14:paraId="14F21F9E" w14:textId="27B3AA8B" w:rsidR="00B87B95" w:rsidRDefault="00B87B95" w:rsidP="00AF3EE0">
            <w:pPr>
              <w:pStyle w:val="naisc"/>
              <w:spacing w:before="0" w:after="0"/>
              <w:rPr>
                <w:b/>
                <w:bCs/>
              </w:rPr>
            </w:pPr>
          </w:p>
          <w:p w14:paraId="32A26E8A" w14:textId="1C776805" w:rsidR="00B87B95" w:rsidRDefault="00B87B95" w:rsidP="00AF3EE0">
            <w:pPr>
              <w:pStyle w:val="naisc"/>
              <w:spacing w:before="0" w:after="0"/>
              <w:rPr>
                <w:b/>
                <w:bCs/>
              </w:rPr>
            </w:pPr>
          </w:p>
          <w:p w14:paraId="2BDE5106" w14:textId="0AD7186B" w:rsidR="00B87B95" w:rsidRDefault="00B87B95" w:rsidP="00AF3EE0">
            <w:pPr>
              <w:pStyle w:val="naisc"/>
              <w:spacing w:before="0" w:after="0"/>
              <w:rPr>
                <w:b/>
                <w:bCs/>
              </w:rPr>
            </w:pPr>
          </w:p>
          <w:p w14:paraId="78D06E0D" w14:textId="6F1AD6DD" w:rsidR="00B87B95" w:rsidRDefault="00B87B95" w:rsidP="00AF3EE0">
            <w:pPr>
              <w:pStyle w:val="naisc"/>
              <w:spacing w:before="0" w:after="0"/>
              <w:rPr>
                <w:b/>
                <w:bCs/>
              </w:rPr>
            </w:pPr>
          </w:p>
          <w:p w14:paraId="73B1DD16" w14:textId="097B7820" w:rsidR="00B87B95" w:rsidRDefault="00B87B95" w:rsidP="00AF3EE0">
            <w:pPr>
              <w:pStyle w:val="naisc"/>
              <w:spacing w:before="0" w:after="0"/>
              <w:rPr>
                <w:b/>
                <w:bCs/>
              </w:rPr>
            </w:pPr>
          </w:p>
          <w:p w14:paraId="60BC2316" w14:textId="2C9AFD6D" w:rsidR="00B87B95" w:rsidRDefault="00B87B95" w:rsidP="00AF3EE0">
            <w:pPr>
              <w:pStyle w:val="naisc"/>
              <w:spacing w:before="0" w:after="0"/>
              <w:rPr>
                <w:b/>
                <w:bCs/>
              </w:rPr>
            </w:pPr>
          </w:p>
          <w:p w14:paraId="50F910CB" w14:textId="7E061F8C" w:rsidR="00B87B95" w:rsidRDefault="00B87B95" w:rsidP="00AF3EE0">
            <w:pPr>
              <w:pStyle w:val="naisc"/>
              <w:spacing w:before="0" w:after="0"/>
              <w:rPr>
                <w:b/>
                <w:bCs/>
              </w:rPr>
            </w:pPr>
          </w:p>
          <w:p w14:paraId="4BF53BF7" w14:textId="1A0A412F" w:rsidR="00B87B95" w:rsidRDefault="00B87B95" w:rsidP="00AF3EE0">
            <w:pPr>
              <w:pStyle w:val="naisc"/>
              <w:spacing w:before="0" w:after="0"/>
              <w:rPr>
                <w:b/>
                <w:bCs/>
              </w:rPr>
            </w:pPr>
          </w:p>
          <w:p w14:paraId="1673625F" w14:textId="63919620" w:rsidR="00B87B95" w:rsidRDefault="00B87B95" w:rsidP="00AF3EE0">
            <w:pPr>
              <w:pStyle w:val="naisc"/>
              <w:spacing w:before="0" w:after="0"/>
              <w:rPr>
                <w:b/>
                <w:bCs/>
              </w:rPr>
            </w:pPr>
          </w:p>
          <w:p w14:paraId="63392BA1" w14:textId="234BAFCF" w:rsidR="00B87B95" w:rsidRDefault="00B87B95" w:rsidP="00AF3EE0">
            <w:pPr>
              <w:pStyle w:val="naisc"/>
              <w:spacing w:before="0" w:after="0"/>
              <w:rPr>
                <w:b/>
                <w:bCs/>
              </w:rPr>
            </w:pPr>
          </w:p>
          <w:p w14:paraId="29A45664" w14:textId="20930B07" w:rsidR="00B87B95" w:rsidRDefault="00B87B95" w:rsidP="00AF3EE0">
            <w:pPr>
              <w:pStyle w:val="naisc"/>
              <w:spacing w:before="0" w:after="0"/>
              <w:rPr>
                <w:b/>
                <w:bCs/>
              </w:rPr>
            </w:pPr>
          </w:p>
          <w:p w14:paraId="441AD712" w14:textId="54B9AAF9" w:rsidR="00B87B95" w:rsidRDefault="00B87B95" w:rsidP="00AF3EE0">
            <w:pPr>
              <w:pStyle w:val="naisc"/>
              <w:spacing w:before="0" w:after="0"/>
              <w:rPr>
                <w:b/>
                <w:bCs/>
              </w:rPr>
            </w:pPr>
          </w:p>
          <w:p w14:paraId="71E0FFB3" w14:textId="5FBE6FC9" w:rsidR="00B87B95" w:rsidRDefault="00B87B95" w:rsidP="00AF3EE0">
            <w:pPr>
              <w:pStyle w:val="naisc"/>
              <w:spacing w:before="0" w:after="0"/>
              <w:rPr>
                <w:b/>
                <w:bCs/>
              </w:rPr>
            </w:pPr>
          </w:p>
          <w:p w14:paraId="27D3524E" w14:textId="71093D78" w:rsidR="00B87B95" w:rsidRDefault="00B87B95" w:rsidP="00AF3EE0">
            <w:pPr>
              <w:pStyle w:val="naisc"/>
              <w:spacing w:before="0" w:after="0"/>
              <w:rPr>
                <w:b/>
                <w:bCs/>
              </w:rPr>
            </w:pPr>
          </w:p>
          <w:p w14:paraId="0A881B35" w14:textId="22888869" w:rsidR="00B87B95" w:rsidRDefault="00B87B95" w:rsidP="00AF3EE0">
            <w:pPr>
              <w:pStyle w:val="naisc"/>
              <w:spacing w:before="0" w:after="0"/>
              <w:rPr>
                <w:b/>
                <w:bCs/>
              </w:rPr>
            </w:pPr>
          </w:p>
          <w:p w14:paraId="6AE5FAE9" w14:textId="13D7A386" w:rsidR="00B87B95" w:rsidRDefault="00B87B95" w:rsidP="00AF3EE0">
            <w:pPr>
              <w:pStyle w:val="naisc"/>
              <w:spacing w:before="0" w:after="0"/>
              <w:rPr>
                <w:b/>
                <w:bCs/>
              </w:rPr>
            </w:pPr>
          </w:p>
          <w:p w14:paraId="52A90E4A" w14:textId="3A961914" w:rsidR="00B87B95" w:rsidRDefault="00B87B95" w:rsidP="00AF3EE0">
            <w:pPr>
              <w:pStyle w:val="naisc"/>
              <w:spacing w:before="0" w:after="0"/>
              <w:rPr>
                <w:b/>
                <w:bCs/>
              </w:rPr>
            </w:pPr>
          </w:p>
          <w:p w14:paraId="2B4CF932" w14:textId="4300C057" w:rsidR="00B87B95" w:rsidRDefault="00B87B95" w:rsidP="00AF3EE0">
            <w:pPr>
              <w:pStyle w:val="naisc"/>
              <w:spacing w:before="0" w:after="0"/>
              <w:rPr>
                <w:b/>
                <w:bCs/>
              </w:rPr>
            </w:pPr>
          </w:p>
          <w:p w14:paraId="0EDFA6E5" w14:textId="35125823" w:rsidR="00B87B95" w:rsidRDefault="00B87B95" w:rsidP="00AF3EE0">
            <w:pPr>
              <w:pStyle w:val="naisc"/>
              <w:spacing w:before="0" w:after="0"/>
              <w:rPr>
                <w:b/>
                <w:bCs/>
              </w:rPr>
            </w:pPr>
          </w:p>
          <w:p w14:paraId="1BCC125B" w14:textId="7EE8E627" w:rsidR="00B87B95" w:rsidRDefault="00B87B95" w:rsidP="00AF3EE0">
            <w:pPr>
              <w:pStyle w:val="naisc"/>
              <w:spacing w:before="0" w:after="0"/>
              <w:rPr>
                <w:b/>
                <w:bCs/>
              </w:rPr>
            </w:pPr>
          </w:p>
          <w:p w14:paraId="47D24FBE" w14:textId="6A4A0350" w:rsidR="00B87B95" w:rsidRDefault="00B87B95" w:rsidP="00AF3EE0">
            <w:pPr>
              <w:pStyle w:val="naisc"/>
              <w:spacing w:before="0" w:after="0"/>
              <w:rPr>
                <w:b/>
                <w:bCs/>
              </w:rPr>
            </w:pPr>
          </w:p>
          <w:p w14:paraId="346E055B" w14:textId="7BD0401C" w:rsidR="00B87B95" w:rsidRDefault="00B87B95" w:rsidP="00AF3EE0">
            <w:pPr>
              <w:pStyle w:val="naisc"/>
              <w:spacing w:before="0" w:after="0"/>
              <w:rPr>
                <w:b/>
                <w:bCs/>
              </w:rPr>
            </w:pPr>
          </w:p>
          <w:p w14:paraId="7F385A05" w14:textId="2FE268BB" w:rsidR="00B87B95" w:rsidRDefault="00B87B95" w:rsidP="00AF3EE0">
            <w:pPr>
              <w:pStyle w:val="naisc"/>
              <w:spacing w:before="0" w:after="0"/>
              <w:rPr>
                <w:b/>
                <w:bCs/>
              </w:rPr>
            </w:pPr>
          </w:p>
          <w:p w14:paraId="1BD88B9A" w14:textId="5D70593A" w:rsidR="00B87B95" w:rsidRDefault="00B87B95" w:rsidP="00AF3EE0">
            <w:pPr>
              <w:pStyle w:val="naisc"/>
              <w:spacing w:before="0" w:after="0"/>
              <w:rPr>
                <w:b/>
                <w:bCs/>
              </w:rPr>
            </w:pPr>
          </w:p>
          <w:p w14:paraId="3A1BEE72" w14:textId="5C97663A" w:rsidR="00B87B95" w:rsidRDefault="00B87B95" w:rsidP="00AF3EE0">
            <w:pPr>
              <w:pStyle w:val="naisc"/>
              <w:spacing w:before="0" w:after="0"/>
              <w:rPr>
                <w:b/>
                <w:bCs/>
              </w:rPr>
            </w:pPr>
          </w:p>
          <w:p w14:paraId="37399E9B" w14:textId="38866A7D" w:rsidR="00B87B95" w:rsidRDefault="00B87B95" w:rsidP="00AF3EE0">
            <w:pPr>
              <w:pStyle w:val="naisc"/>
              <w:spacing w:before="0" w:after="0"/>
              <w:rPr>
                <w:b/>
                <w:bCs/>
              </w:rPr>
            </w:pPr>
          </w:p>
          <w:p w14:paraId="17B01082" w14:textId="58760F8F" w:rsidR="00B87B95" w:rsidRDefault="00B87B95" w:rsidP="00AF3EE0">
            <w:pPr>
              <w:pStyle w:val="naisc"/>
              <w:spacing w:before="0" w:after="0"/>
              <w:rPr>
                <w:b/>
                <w:bCs/>
              </w:rPr>
            </w:pPr>
          </w:p>
          <w:p w14:paraId="443FD3F7" w14:textId="5FB37D99" w:rsidR="00B87B95" w:rsidRDefault="00B87B95" w:rsidP="00AF3EE0">
            <w:pPr>
              <w:pStyle w:val="naisc"/>
              <w:spacing w:before="0" w:after="0"/>
              <w:rPr>
                <w:b/>
                <w:bCs/>
              </w:rPr>
            </w:pPr>
          </w:p>
          <w:p w14:paraId="03E652BE" w14:textId="3600F5AD" w:rsidR="00B87B95" w:rsidRDefault="00B87B95" w:rsidP="00AF3EE0">
            <w:pPr>
              <w:pStyle w:val="naisc"/>
              <w:spacing w:before="0" w:after="0"/>
              <w:rPr>
                <w:b/>
                <w:bCs/>
              </w:rPr>
            </w:pPr>
          </w:p>
          <w:p w14:paraId="5DDDBF98" w14:textId="1F0C0A94" w:rsidR="00B87B95" w:rsidRDefault="00B87B95" w:rsidP="00AF3EE0">
            <w:pPr>
              <w:pStyle w:val="naisc"/>
              <w:spacing w:before="0" w:after="0"/>
              <w:rPr>
                <w:b/>
                <w:bCs/>
              </w:rPr>
            </w:pPr>
          </w:p>
          <w:p w14:paraId="2BFE99DF" w14:textId="6161CC23" w:rsidR="00B87B95" w:rsidRDefault="00B87B95" w:rsidP="00AF3EE0">
            <w:pPr>
              <w:pStyle w:val="naisc"/>
              <w:spacing w:before="0" w:after="0"/>
              <w:rPr>
                <w:b/>
                <w:bCs/>
              </w:rPr>
            </w:pPr>
          </w:p>
          <w:p w14:paraId="7FE14988" w14:textId="00CED90D" w:rsidR="00B87B95" w:rsidRDefault="00B87B95" w:rsidP="00AF3EE0">
            <w:pPr>
              <w:pStyle w:val="naisc"/>
              <w:spacing w:before="0" w:after="0"/>
              <w:rPr>
                <w:b/>
                <w:bCs/>
              </w:rPr>
            </w:pPr>
          </w:p>
          <w:p w14:paraId="1A6977E7" w14:textId="5B29AAE4" w:rsidR="00B87B95" w:rsidRDefault="00B87B95" w:rsidP="00AF3EE0">
            <w:pPr>
              <w:pStyle w:val="naisc"/>
              <w:spacing w:before="0" w:after="0"/>
              <w:rPr>
                <w:b/>
                <w:bCs/>
              </w:rPr>
            </w:pPr>
          </w:p>
          <w:p w14:paraId="64785240" w14:textId="05269954" w:rsidR="00B87B95" w:rsidRDefault="00B87B95" w:rsidP="00AF3EE0">
            <w:pPr>
              <w:pStyle w:val="naisc"/>
              <w:spacing w:before="0" w:after="0"/>
              <w:rPr>
                <w:b/>
                <w:bCs/>
              </w:rPr>
            </w:pPr>
            <w:r w:rsidRPr="00834FC3">
              <w:rPr>
                <w:b/>
                <w:bCs/>
              </w:rPr>
              <w:t>Ņemts vērā.</w:t>
            </w:r>
          </w:p>
          <w:p w14:paraId="2D3EC4AC" w14:textId="1FDACF65" w:rsidR="00B87B95" w:rsidRDefault="00B87B95" w:rsidP="00AF3EE0">
            <w:pPr>
              <w:pStyle w:val="naisc"/>
              <w:spacing w:before="0" w:after="0"/>
            </w:pPr>
          </w:p>
          <w:p w14:paraId="28530ECA" w14:textId="156B1E99" w:rsidR="00B87B95" w:rsidRDefault="00B87B95" w:rsidP="00AF3EE0">
            <w:pPr>
              <w:pStyle w:val="naisc"/>
              <w:spacing w:before="0" w:after="0"/>
            </w:pPr>
          </w:p>
          <w:p w14:paraId="4981846F" w14:textId="08C280A7" w:rsidR="00B87B95" w:rsidRDefault="00B87B95" w:rsidP="00AF3EE0">
            <w:pPr>
              <w:pStyle w:val="naisc"/>
              <w:spacing w:before="0" w:after="0"/>
            </w:pPr>
          </w:p>
          <w:p w14:paraId="28CE307B" w14:textId="09269FCD" w:rsidR="00B87B95" w:rsidRDefault="00B87B95" w:rsidP="00AF3EE0">
            <w:pPr>
              <w:pStyle w:val="naisc"/>
              <w:spacing w:before="0" w:after="0"/>
            </w:pPr>
          </w:p>
          <w:p w14:paraId="29CD2908" w14:textId="3EABDC2B" w:rsidR="00B87B95" w:rsidRDefault="00B87B95" w:rsidP="00AF3EE0">
            <w:pPr>
              <w:pStyle w:val="naisc"/>
              <w:spacing w:before="0" w:after="0"/>
            </w:pPr>
          </w:p>
          <w:p w14:paraId="622A234D" w14:textId="05993E55" w:rsidR="00B87B95" w:rsidRDefault="00B87B95" w:rsidP="00AF3EE0">
            <w:pPr>
              <w:pStyle w:val="naisc"/>
              <w:spacing w:before="0" w:after="0"/>
            </w:pPr>
          </w:p>
          <w:p w14:paraId="62F8F1EF" w14:textId="03663A5D" w:rsidR="00B87B95" w:rsidRDefault="00B87B95" w:rsidP="00AF3EE0">
            <w:pPr>
              <w:pStyle w:val="naisc"/>
              <w:spacing w:before="0" w:after="0"/>
            </w:pPr>
          </w:p>
          <w:p w14:paraId="03D9C1C7" w14:textId="53EBA76A" w:rsidR="00B87B95" w:rsidRDefault="00B87B95" w:rsidP="00AF3EE0">
            <w:pPr>
              <w:pStyle w:val="naisc"/>
              <w:spacing w:before="0" w:after="0"/>
            </w:pPr>
          </w:p>
          <w:p w14:paraId="12826939" w14:textId="300B6FC6" w:rsidR="00B87B95" w:rsidRDefault="00B87B95" w:rsidP="00AF3EE0">
            <w:pPr>
              <w:pStyle w:val="naisc"/>
              <w:spacing w:before="0" w:after="0"/>
            </w:pPr>
          </w:p>
          <w:p w14:paraId="41CBBE05" w14:textId="40459D68" w:rsidR="00B87B95" w:rsidRDefault="00B87B95" w:rsidP="00AF3EE0">
            <w:pPr>
              <w:pStyle w:val="naisc"/>
              <w:spacing w:before="0" w:after="0"/>
            </w:pPr>
          </w:p>
          <w:p w14:paraId="49B48595" w14:textId="2D758710" w:rsidR="00B87B95" w:rsidRDefault="00B87B95" w:rsidP="00AF3EE0">
            <w:pPr>
              <w:pStyle w:val="naisc"/>
              <w:spacing w:before="0" w:after="0"/>
            </w:pPr>
          </w:p>
          <w:p w14:paraId="10CB33CD" w14:textId="5E8F01C8" w:rsidR="00B87B95" w:rsidRDefault="00B87B95" w:rsidP="00AF3EE0">
            <w:pPr>
              <w:pStyle w:val="naisc"/>
              <w:spacing w:before="0" w:after="0"/>
            </w:pPr>
          </w:p>
          <w:p w14:paraId="2F444C58" w14:textId="6A319B04" w:rsidR="00B87B95" w:rsidRDefault="00B87B95" w:rsidP="00AF3EE0">
            <w:pPr>
              <w:pStyle w:val="naisc"/>
              <w:spacing w:before="0" w:after="0"/>
            </w:pPr>
          </w:p>
          <w:p w14:paraId="0C14DA7F" w14:textId="170EFF26" w:rsidR="00B87B95" w:rsidRDefault="00B87B95" w:rsidP="00AF3EE0">
            <w:pPr>
              <w:pStyle w:val="naisc"/>
              <w:spacing w:before="0" w:after="0"/>
            </w:pPr>
          </w:p>
          <w:p w14:paraId="355F1372" w14:textId="1B79D090" w:rsidR="00B87B95" w:rsidRDefault="00B87B95" w:rsidP="00AF3EE0">
            <w:pPr>
              <w:pStyle w:val="naisc"/>
              <w:spacing w:before="0" w:after="0"/>
            </w:pPr>
          </w:p>
          <w:p w14:paraId="2B42D71E" w14:textId="3E435338" w:rsidR="00B87B95" w:rsidRDefault="00B87B95" w:rsidP="00AF3EE0">
            <w:pPr>
              <w:pStyle w:val="naisc"/>
              <w:spacing w:before="0" w:after="0"/>
            </w:pPr>
          </w:p>
          <w:p w14:paraId="37DC6376" w14:textId="1CE070B9" w:rsidR="00B87B95" w:rsidRDefault="00B87B95" w:rsidP="00AF3EE0">
            <w:pPr>
              <w:pStyle w:val="naisc"/>
              <w:spacing w:before="0" w:after="0"/>
            </w:pPr>
          </w:p>
          <w:p w14:paraId="69512E4A" w14:textId="6A69B8DA" w:rsidR="00B87B95" w:rsidRDefault="00B87B95" w:rsidP="00AF3EE0">
            <w:pPr>
              <w:pStyle w:val="naisc"/>
              <w:spacing w:before="0" w:after="0"/>
            </w:pPr>
          </w:p>
          <w:p w14:paraId="74E57994" w14:textId="227622AC" w:rsidR="00B87B95" w:rsidRDefault="00B87B95" w:rsidP="00AF3EE0">
            <w:pPr>
              <w:pStyle w:val="naisc"/>
              <w:spacing w:before="0" w:after="0"/>
            </w:pPr>
          </w:p>
          <w:p w14:paraId="291CD65C" w14:textId="525851E6" w:rsidR="00B87B95" w:rsidRDefault="00B87B95" w:rsidP="00AF3EE0">
            <w:pPr>
              <w:pStyle w:val="naisc"/>
              <w:spacing w:before="0" w:after="0"/>
            </w:pPr>
          </w:p>
          <w:p w14:paraId="214AD387" w14:textId="4EA195E5" w:rsidR="00B87B95" w:rsidRDefault="00B87B95" w:rsidP="00AF3EE0">
            <w:pPr>
              <w:pStyle w:val="naisc"/>
              <w:spacing w:before="0" w:after="0"/>
            </w:pPr>
          </w:p>
          <w:p w14:paraId="28004058" w14:textId="2CB134C1" w:rsidR="00B87B95" w:rsidRDefault="00B87B95" w:rsidP="00AF3EE0">
            <w:pPr>
              <w:pStyle w:val="naisc"/>
              <w:spacing w:before="0" w:after="0"/>
            </w:pPr>
          </w:p>
          <w:p w14:paraId="2541A037" w14:textId="61AC1820" w:rsidR="00B87B95" w:rsidRDefault="00B87B95" w:rsidP="00AF3EE0">
            <w:pPr>
              <w:pStyle w:val="naisc"/>
              <w:spacing w:before="0" w:after="0"/>
            </w:pPr>
          </w:p>
          <w:p w14:paraId="22265BAB" w14:textId="34977302" w:rsidR="00B87B95" w:rsidRDefault="00B87B95" w:rsidP="00AF3EE0">
            <w:pPr>
              <w:pStyle w:val="naisc"/>
              <w:spacing w:before="0" w:after="0"/>
            </w:pPr>
          </w:p>
          <w:p w14:paraId="3123DCEF" w14:textId="47DF820F" w:rsidR="00B87B95" w:rsidRDefault="00B87B95" w:rsidP="00AF3EE0">
            <w:pPr>
              <w:pStyle w:val="naisc"/>
              <w:spacing w:before="0" w:after="0"/>
            </w:pPr>
          </w:p>
          <w:p w14:paraId="648D4CFE" w14:textId="1BCF9A6C" w:rsidR="00B87B95" w:rsidRDefault="00B87B95" w:rsidP="00AF3EE0">
            <w:pPr>
              <w:pStyle w:val="naisc"/>
              <w:spacing w:before="0" w:after="0"/>
            </w:pPr>
          </w:p>
          <w:p w14:paraId="0663D52A" w14:textId="3EF55B03" w:rsidR="00B87B95" w:rsidRDefault="00B87B95" w:rsidP="00AF3EE0">
            <w:pPr>
              <w:pStyle w:val="naisc"/>
              <w:spacing w:before="0" w:after="0"/>
            </w:pPr>
          </w:p>
          <w:p w14:paraId="65B1691D" w14:textId="621A745F" w:rsidR="00B87B95" w:rsidRDefault="00B87B95" w:rsidP="00AF3EE0">
            <w:pPr>
              <w:pStyle w:val="naisc"/>
              <w:spacing w:before="0" w:after="0"/>
            </w:pPr>
          </w:p>
          <w:p w14:paraId="2BEF3D80" w14:textId="14171AF0" w:rsidR="00B87B95" w:rsidRDefault="00B87B95" w:rsidP="00AF3EE0">
            <w:pPr>
              <w:pStyle w:val="naisc"/>
              <w:spacing w:before="0" w:after="0"/>
            </w:pPr>
          </w:p>
          <w:p w14:paraId="55712EF2" w14:textId="7222D7DF" w:rsidR="00B87B95" w:rsidRDefault="00B87B95" w:rsidP="00AF3EE0">
            <w:pPr>
              <w:pStyle w:val="naisc"/>
              <w:spacing w:before="0" w:after="0"/>
            </w:pPr>
          </w:p>
          <w:p w14:paraId="3DC07DAC" w14:textId="1CA20C79" w:rsidR="00B87B95" w:rsidRDefault="00B87B95" w:rsidP="00AF3EE0">
            <w:pPr>
              <w:pStyle w:val="naisc"/>
              <w:spacing w:before="0" w:after="0"/>
            </w:pPr>
          </w:p>
          <w:p w14:paraId="0FC54165" w14:textId="1D6A8574" w:rsidR="00B87B95" w:rsidRDefault="00B87B95" w:rsidP="00AF3EE0">
            <w:pPr>
              <w:pStyle w:val="naisc"/>
              <w:spacing w:before="0" w:after="0"/>
            </w:pPr>
          </w:p>
          <w:p w14:paraId="1A8E6ABD" w14:textId="64A1A5F5" w:rsidR="00B87B95" w:rsidRDefault="00B87B95" w:rsidP="00AF3EE0">
            <w:pPr>
              <w:pStyle w:val="naisc"/>
              <w:spacing w:before="0" w:after="0"/>
            </w:pPr>
          </w:p>
          <w:p w14:paraId="286884EB" w14:textId="4CBFE7D6" w:rsidR="00B87B95" w:rsidRDefault="00B87B95" w:rsidP="00AF3EE0">
            <w:pPr>
              <w:pStyle w:val="naisc"/>
              <w:spacing w:before="0" w:after="0"/>
            </w:pPr>
          </w:p>
          <w:p w14:paraId="792DECFB" w14:textId="71E95D21" w:rsidR="00B87B95" w:rsidRDefault="00B87B95" w:rsidP="00AF3EE0">
            <w:pPr>
              <w:pStyle w:val="naisc"/>
              <w:spacing w:before="0" w:after="0"/>
            </w:pPr>
          </w:p>
          <w:p w14:paraId="20A6B63F" w14:textId="36AA6115" w:rsidR="00B87B95" w:rsidRDefault="00B87B95" w:rsidP="00AF3EE0">
            <w:pPr>
              <w:pStyle w:val="naisc"/>
              <w:spacing w:before="0" w:after="0"/>
            </w:pPr>
          </w:p>
          <w:p w14:paraId="415B466F" w14:textId="65A9E810" w:rsidR="00B87B95" w:rsidRDefault="00B87B95" w:rsidP="00AF3EE0">
            <w:pPr>
              <w:pStyle w:val="naisc"/>
              <w:spacing w:before="0" w:after="0"/>
            </w:pPr>
          </w:p>
          <w:p w14:paraId="4238A28D" w14:textId="11C0D4EA" w:rsidR="00B87B95" w:rsidRDefault="00B87B95" w:rsidP="00AF3EE0">
            <w:pPr>
              <w:pStyle w:val="naisc"/>
              <w:spacing w:before="0" w:after="0"/>
            </w:pPr>
          </w:p>
          <w:p w14:paraId="2DB4D8BF" w14:textId="0DEBD2A9" w:rsidR="00B87B95" w:rsidRDefault="00B87B95" w:rsidP="00AF3EE0">
            <w:pPr>
              <w:pStyle w:val="naisc"/>
              <w:spacing w:before="0" w:after="0"/>
            </w:pPr>
          </w:p>
          <w:p w14:paraId="2AFD4482" w14:textId="513A0206" w:rsidR="00B87B95" w:rsidRDefault="00B87B95" w:rsidP="00AF3EE0">
            <w:pPr>
              <w:pStyle w:val="naisc"/>
              <w:spacing w:before="0" w:after="0"/>
            </w:pPr>
          </w:p>
          <w:p w14:paraId="396C6F01" w14:textId="0FEB5681" w:rsidR="00B87B95" w:rsidRDefault="00B87B95" w:rsidP="00AF3EE0">
            <w:pPr>
              <w:pStyle w:val="naisc"/>
              <w:spacing w:before="0" w:after="0"/>
            </w:pPr>
          </w:p>
          <w:p w14:paraId="52623DDF" w14:textId="1DEC77E5" w:rsidR="00B87B95" w:rsidRDefault="00B87B95" w:rsidP="00AF3EE0">
            <w:pPr>
              <w:pStyle w:val="naisc"/>
              <w:spacing w:before="0" w:after="0"/>
            </w:pPr>
          </w:p>
          <w:p w14:paraId="13C0448A" w14:textId="52122C63" w:rsidR="00B87B95" w:rsidRDefault="00B87B95" w:rsidP="00AF3EE0">
            <w:pPr>
              <w:pStyle w:val="naisc"/>
              <w:spacing w:before="0" w:after="0"/>
            </w:pPr>
          </w:p>
          <w:p w14:paraId="1E3DAC08" w14:textId="3EFD6F1F" w:rsidR="00B87B95" w:rsidRDefault="00B87B95" w:rsidP="00AF3EE0">
            <w:pPr>
              <w:pStyle w:val="naisc"/>
              <w:spacing w:before="0" w:after="0"/>
            </w:pPr>
          </w:p>
          <w:p w14:paraId="1B9CC54A" w14:textId="6849773B" w:rsidR="00B87B95" w:rsidRDefault="00B87B95" w:rsidP="00AF3EE0">
            <w:pPr>
              <w:pStyle w:val="naisc"/>
              <w:spacing w:before="0" w:after="0"/>
            </w:pPr>
          </w:p>
          <w:p w14:paraId="656FF9FC" w14:textId="373FA5F3" w:rsidR="00B87B95" w:rsidRDefault="00B87B95" w:rsidP="00AF3EE0">
            <w:pPr>
              <w:pStyle w:val="naisc"/>
              <w:spacing w:before="0" w:after="0"/>
            </w:pPr>
            <w:r w:rsidRPr="00834FC3">
              <w:rPr>
                <w:b/>
                <w:bCs/>
              </w:rPr>
              <w:t>Ņemts vērā.</w:t>
            </w:r>
          </w:p>
          <w:p w14:paraId="16B46FD4" w14:textId="75275C01" w:rsidR="00B87B95" w:rsidRDefault="00B87B95" w:rsidP="00AF3EE0">
            <w:pPr>
              <w:pStyle w:val="naisc"/>
              <w:spacing w:before="0" w:after="0"/>
            </w:pPr>
          </w:p>
          <w:p w14:paraId="02017ABE" w14:textId="0DCE7F8D" w:rsidR="00A47BD7" w:rsidRDefault="00A47BD7" w:rsidP="00AF3EE0">
            <w:pPr>
              <w:pStyle w:val="naisc"/>
              <w:spacing w:before="0" w:after="0"/>
            </w:pPr>
          </w:p>
          <w:p w14:paraId="4600045D" w14:textId="09B440DA" w:rsidR="00A47BD7" w:rsidRDefault="00A47BD7" w:rsidP="00AF3EE0">
            <w:pPr>
              <w:pStyle w:val="naisc"/>
              <w:spacing w:before="0" w:after="0"/>
            </w:pPr>
          </w:p>
          <w:p w14:paraId="63288F3C" w14:textId="260BD8CD" w:rsidR="00A47BD7" w:rsidRDefault="00A47BD7" w:rsidP="00AF3EE0">
            <w:pPr>
              <w:pStyle w:val="naisc"/>
              <w:spacing w:before="0" w:after="0"/>
            </w:pPr>
          </w:p>
          <w:p w14:paraId="2F88E872" w14:textId="324A2B31" w:rsidR="00A47BD7" w:rsidRDefault="00A47BD7" w:rsidP="00AF3EE0">
            <w:pPr>
              <w:pStyle w:val="naisc"/>
              <w:spacing w:before="0" w:after="0"/>
            </w:pPr>
          </w:p>
          <w:p w14:paraId="6267BF1B" w14:textId="411B5383" w:rsidR="00A47BD7" w:rsidRDefault="00A47BD7" w:rsidP="00AF3EE0">
            <w:pPr>
              <w:pStyle w:val="naisc"/>
              <w:spacing w:before="0" w:after="0"/>
            </w:pPr>
          </w:p>
          <w:p w14:paraId="505FA739" w14:textId="009F1F5C" w:rsidR="00A47BD7" w:rsidRDefault="00A47BD7" w:rsidP="00AF3EE0">
            <w:pPr>
              <w:pStyle w:val="naisc"/>
              <w:spacing w:before="0" w:after="0"/>
            </w:pPr>
          </w:p>
          <w:p w14:paraId="7382C43E" w14:textId="7AAF64B9" w:rsidR="00A47BD7" w:rsidRDefault="00A47BD7" w:rsidP="00AF3EE0">
            <w:pPr>
              <w:pStyle w:val="naisc"/>
              <w:spacing w:before="0" w:after="0"/>
            </w:pPr>
          </w:p>
          <w:p w14:paraId="35B80FA8" w14:textId="713D8302" w:rsidR="00A47BD7" w:rsidRDefault="00A47BD7" w:rsidP="00AF3EE0">
            <w:pPr>
              <w:pStyle w:val="naisc"/>
              <w:spacing w:before="0" w:after="0"/>
            </w:pPr>
          </w:p>
          <w:p w14:paraId="5FD7E1E7" w14:textId="7802569F" w:rsidR="00A47BD7" w:rsidRDefault="00A47BD7" w:rsidP="00AF3EE0">
            <w:pPr>
              <w:pStyle w:val="naisc"/>
              <w:spacing w:before="0" w:after="0"/>
            </w:pPr>
          </w:p>
          <w:p w14:paraId="0CC20DB2" w14:textId="0B9429ED" w:rsidR="00A47BD7" w:rsidRDefault="00A47BD7" w:rsidP="00AF3EE0">
            <w:pPr>
              <w:pStyle w:val="naisc"/>
              <w:spacing w:before="0" w:after="0"/>
            </w:pPr>
          </w:p>
          <w:p w14:paraId="4E192EC8" w14:textId="372485A6" w:rsidR="00A47BD7" w:rsidRDefault="00A47BD7" w:rsidP="00AF3EE0">
            <w:pPr>
              <w:pStyle w:val="naisc"/>
              <w:spacing w:before="0" w:after="0"/>
            </w:pPr>
          </w:p>
          <w:p w14:paraId="0F2806BA" w14:textId="0D96C3BF" w:rsidR="00A47BD7" w:rsidRDefault="00A47BD7" w:rsidP="00AF3EE0">
            <w:pPr>
              <w:pStyle w:val="naisc"/>
              <w:spacing w:before="0" w:after="0"/>
            </w:pPr>
          </w:p>
          <w:p w14:paraId="6BE03660" w14:textId="1392DF5D" w:rsidR="00A47BD7" w:rsidRDefault="00A47BD7" w:rsidP="00AF3EE0">
            <w:pPr>
              <w:pStyle w:val="naisc"/>
              <w:spacing w:before="0" w:after="0"/>
            </w:pPr>
          </w:p>
          <w:p w14:paraId="048FA837" w14:textId="1634E6A7" w:rsidR="00A47BD7" w:rsidRDefault="00A47BD7" w:rsidP="00AF3EE0">
            <w:pPr>
              <w:pStyle w:val="naisc"/>
              <w:spacing w:before="0" w:after="0"/>
            </w:pPr>
          </w:p>
          <w:p w14:paraId="06814FA4" w14:textId="29D8F82F" w:rsidR="00A47BD7" w:rsidRDefault="00A47BD7" w:rsidP="00AF3EE0">
            <w:pPr>
              <w:pStyle w:val="naisc"/>
              <w:spacing w:before="0" w:after="0"/>
            </w:pPr>
          </w:p>
          <w:p w14:paraId="03B5DFFF" w14:textId="735EE099" w:rsidR="00A47BD7" w:rsidRDefault="00A47BD7" w:rsidP="00AF3EE0">
            <w:pPr>
              <w:pStyle w:val="naisc"/>
              <w:spacing w:before="0" w:after="0"/>
            </w:pPr>
          </w:p>
          <w:p w14:paraId="19DB38CF" w14:textId="0A1F0DFB" w:rsidR="00A47BD7" w:rsidRDefault="00A47BD7" w:rsidP="00AF3EE0">
            <w:pPr>
              <w:pStyle w:val="naisc"/>
              <w:spacing w:before="0" w:after="0"/>
            </w:pPr>
          </w:p>
          <w:p w14:paraId="6468132C" w14:textId="07B479A5" w:rsidR="00A47BD7" w:rsidRDefault="00A47BD7" w:rsidP="00AF3EE0">
            <w:pPr>
              <w:pStyle w:val="naisc"/>
              <w:spacing w:before="0" w:after="0"/>
            </w:pPr>
          </w:p>
          <w:p w14:paraId="31AB6FAE" w14:textId="18E83DA8" w:rsidR="00A47BD7" w:rsidRDefault="00A47BD7" w:rsidP="00AF3EE0">
            <w:pPr>
              <w:pStyle w:val="naisc"/>
              <w:spacing w:before="0" w:after="0"/>
            </w:pPr>
          </w:p>
          <w:p w14:paraId="20920889" w14:textId="1D5E3395" w:rsidR="00A47BD7" w:rsidRDefault="00A47BD7" w:rsidP="00AF3EE0">
            <w:pPr>
              <w:pStyle w:val="naisc"/>
              <w:spacing w:before="0" w:after="0"/>
            </w:pPr>
          </w:p>
          <w:p w14:paraId="41ED9D5E" w14:textId="53BAE881" w:rsidR="00A47BD7" w:rsidRDefault="00A47BD7" w:rsidP="00AF3EE0">
            <w:pPr>
              <w:pStyle w:val="naisc"/>
              <w:spacing w:before="0" w:after="0"/>
            </w:pPr>
          </w:p>
          <w:p w14:paraId="0A786392" w14:textId="77777777" w:rsidR="00624DCE" w:rsidRDefault="00624DCE" w:rsidP="00A47BD7">
            <w:pPr>
              <w:pStyle w:val="naisc"/>
              <w:spacing w:before="0" w:after="0"/>
              <w:rPr>
                <w:b/>
                <w:bCs/>
              </w:rPr>
            </w:pPr>
          </w:p>
          <w:p w14:paraId="110E2411" w14:textId="77777777" w:rsidR="00624DCE" w:rsidRDefault="00624DCE" w:rsidP="00A47BD7">
            <w:pPr>
              <w:pStyle w:val="naisc"/>
              <w:spacing w:before="0" w:after="0"/>
              <w:rPr>
                <w:b/>
                <w:bCs/>
              </w:rPr>
            </w:pPr>
          </w:p>
          <w:p w14:paraId="5A0E4B11" w14:textId="4790976E" w:rsidR="00A47BD7" w:rsidRDefault="00A47BD7" w:rsidP="00A47BD7">
            <w:pPr>
              <w:pStyle w:val="naisc"/>
              <w:spacing w:before="0" w:after="0"/>
              <w:rPr>
                <w:b/>
                <w:bCs/>
              </w:rPr>
            </w:pPr>
            <w:r w:rsidRPr="00834FC3">
              <w:rPr>
                <w:b/>
                <w:bCs/>
              </w:rPr>
              <w:lastRenderedPageBreak/>
              <w:t>Ņemts vērā.</w:t>
            </w:r>
          </w:p>
          <w:p w14:paraId="4A4BD3EF" w14:textId="77777777" w:rsidR="00A47BD7" w:rsidRDefault="00A47BD7" w:rsidP="00AF3EE0">
            <w:pPr>
              <w:pStyle w:val="naisc"/>
              <w:spacing w:before="0" w:after="0"/>
            </w:pPr>
          </w:p>
          <w:p w14:paraId="717E525F" w14:textId="162AEDB1" w:rsidR="00B87B95" w:rsidRDefault="00B87B95" w:rsidP="00AF3EE0">
            <w:pPr>
              <w:pStyle w:val="naisc"/>
              <w:spacing w:before="0" w:after="0"/>
            </w:pPr>
          </w:p>
          <w:p w14:paraId="07ED576D" w14:textId="77777777" w:rsidR="00B87B95" w:rsidRDefault="00B87B95" w:rsidP="00AF3EE0">
            <w:pPr>
              <w:pStyle w:val="naisc"/>
              <w:spacing w:before="0" w:after="0"/>
            </w:pPr>
          </w:p>
          <w:p w14:paraId="57FC7484" w14:textId="52B77714" w:rsidR="00AF3EE0" w:rsidRPr="00C50128" w:rsidRDefault="00AF3EE0" w:rsidP="006F08BF">
            <w:pPr>
              <w:pStyle w:val="naisc"/>
              <w:spacing w:before="0" w:after="0"/>
              <w:jc w:val="left"/>
            </w:pPr>
          </w:p>
        </w:tc>
        <w:tc>
          <w:tcPr>
            <w:tcW w:w="3093" w:type="dxa"/>
            <w:tcBorders>
              <w:top w:val="single" w:sz="4" w:space="0" w:color="auto"/>
              <w:left w:val="single" w:sz="4" w:space="0" w:color="auto"/>
              <w:bottom w:val="single" w:sz="4" w:space="0" w:color="auto"/>
            </w:tcBorders>
          </w:tcPr>
          <w:p w14:paraId="29905FBF" w14:textId="11026ED3" w:rsidR="005413FE" w:rsidRPr="003325B9" w:rsidRDefault="00EB3199" w:rsidP="005413FE">
            <w:pPr>
              <w:jc w:val="both"/>
              <w:rPr>
                <w:rFonts w:eastAsia="Calibri"/>
                <w:lang w:eastAsia="en-US"/>
              </w:rPr>
            </w:pPr>
            <w:r w:rsidRPr="003325B9">
              <w:rPr>
                <w:b/>
                <w:bCs/>
              </w:rPr>
              <w:lastRenderedPageBreak/>
              <w:t>7. pants.</w:t>
            </w:r>
            <w:r w:rsidRPr="003325B9">
              <w:t xml:space="preserve"> </w:t>
            </w:r>
            <w:r w:rsidR="0012574E" w:rsidRPr="003325B9">
              <w:rPr>
                <w:rFonts w:eastAsia="Calibri"/>
                <w:lang w:eastAsia="en-US"/>
              </w:rPr>
              <w:t>(3)</w:t>
            </w:r>
            <w:r w:rsidR="005413FE" w:rsidRPr="003325B9">
              <w:rPr>
                <w:rFonts w:eastAsia="Calibri"/>
                <w:lang w:eastAsia="en-US"/>
              </w:rPr>
              <w:t xml:space="preserve"> </w:t>
            </w:r>
            <w:r w:rsidR="003325B9" w:rsidRPr="003325B9">
              <w:rPr>
                <w:b/>
                <w:bCs/>
              </w:rPr>
              <w:t>Marķēšanas prasības</w:t>
            </w:r>
            <w:r w:rsidR="003325B9" w:rsidRPr="003325B9">
              <w:t xml:space="preserve"> </w:t>
            </w:r>
            <w:r w:rsidR="003325B9" w:rsidRPr="003325B9">
              <w:rPr>
                <w:b/>
                <w:bCs/>
              </w:rPr>
              <w:t>saskaņā ar šā panta pirmo un otro daļu ir noteiktas</w:t>
            </w:r>
            <w:r w:rsidR="003325B9" w:rsidRPr="003325B9">
              <w:t xml:space="preserve"> Komisijas 2020. gada 17. decembra Īstenošanas </w:t>
            </w:r>
            <w:r w:rsidR="003325B9" w:rsidRPr="003325B9">
              <w:rPr>
                <w:b/>
                <w:bCs/>
              </w:rPr>
              <w:t>Regulas</w:t>
            </w:r>
            <w:r w:rsidR="003325B9" w:rsidRPr="003325B9">
              <w:t xml:space="preserve"> (ES) Nr. 2020/2151, ar ko paredz noteikumus par saskaņotām marķējuma specifikācijām, kuras attiecas uz vienreizlietojamiem plastmasas izstrādājumiem, kas norādīti Eiropas Parlamenta un Padomes Direktīvas (ES) 2019/904 par konkrētu plastmasas izstrādājumu ietekmes uz vidi samazināšanu pielikuma D </w:t>
            </w:r>
            <w:r w:rsidR="003325B9" w:rsidRPr="003325B9">
              <w:rPr>
                <w:b/>
                <w:bCs/>
              </w:rPr>
              <w:lastRenderedPageBreak/>
              <w:t>daļas</w:t>
            </w:r>
            <w:r w:rsidR="003325B9" w:rsidRPr="003325B9">
              <w:t xml:space="preserve"> (turpmāk – Regula Nr. 2020/2151) </w:t>
            </w:r>
            <w:r w:rsidR="003325B9" w:rsidRPr="003325B9">
              <w:rPr>
                <w:b/>
                <w:bCs/>
              </w:rPr>
              <w:t>2. un 3. pantā</w:t>
            </w:r>
            <w:r w:rsidR="003325B9" w:rsidRPr="003325B9">
              <w:t>.</w:t>
            </w:r>
          </w:p>
          <w:p w14:paraId="7BBA3BAE" w14:textId="22B5F3FC" w:rsidR="0012574E" w:rsidRPr="003325B9" w:rsidRDefault="0012574E" w:rsidP="0012574E">
            <w:pPr>
              <w:jc w:val="both"/>
              <w:rPr>
                <w:rFonts w:eastAsia="Calibri"/>
                <w:lang w:eastAsia="en-US"/>
              </w:rPr>
            </w:pPr>
          </w:p>
          <w:p w14:paraId="32906CD6" w14:textId="77777777" w:rsidR="0012574E" w:rsidRPr="003325B9" w:rsidRDefault="0012574E" w:rsidP="0012574E">
            <w:pPr>
              <w:jc w:val="both"/>
              <w:rPr>
                <w:rFonts w:eastAsia="Calibri"/>
                <w:lang w:eastAsia="en-US"/>
              </w:rPr>
            </w:pPr>
          </w:p>
          <w:p w14:paraId="69AC1380" w14:textId="77777777" w:rsidR="0012574E" w:rsidRPr="003325B9" w:rsidRDefault="0012574E" w:rsidP="0012574E">
            <w:pPr>
              <w:jc w:val="both"/>
              <w:rPr>
                <w:rFonts w:eastAsia="Calibri"/>
                <w:lang w:eastAsia="en-US"/>
              </w:rPr>
            </w:pPr>
            <w:r w:rsidRPr="003325B9">
              <w:rPr>
                <w:rFonts w:eastAsia="Calibri"/>
                <w:lang w:eastAsia="en-US"/>
              </w:rPr>
              <w:t>(4) Ražotājs šā panta pirmajā daļā noteiktos vienreizlietojamos plastmasu saturošos izstrādājumus ir tiesīgs darīt pieejamus tirgū bez Regulā Nr. 2020/2151 noteiktā marķējuma, ja:</w:t>
            </w:r>
          </w:p>
          <w:p w14:paraId="0974F377" w14:textId="77777777" w:rsidR="0012574E" w:rsidRPr="003325B9" w:rsidRDefault="0012574E" w:rsidP="0012574E">
            <w:pPr>
              <w:jc w:val="both"/>
              <w:rPr>
                <w:rFonts w:eastAsia="Calibri"/>
                <w:lang w:eastAsia="en-US"/>
              </w:rPr>
            </w:pPr>
            <w:r w:rsidRPr="003325B9">
              <w:rPr>
                <w:rFonts w:eastAsia="Calibri"/>
                <w:lang w:eastAsia="en-US"/>
              </w:rPr>
              <w:t>1) šie izstrādājumi līdz 2021. gada 2. jūlijam laisti tirgū;</w:t>
            </w:r>
          </w:p>
          <w:p w14:paraId="774D283A" w14:textId="0D61732C" w:rsidR="00961164" w:rsidRPr="003325B9" w:rsidRDefault="0012574E" w:rsidP="0012574E">
            <w:pPr>
              <w:jc w:val="both"/>
              <w:rPr>
                <w:rFonts w:eastAsia="Calibri"/>
                <w:lang w:eastAsia="en-US"/>
              </w:rPr>
            </w:pPr>
            <w:r w:rsidRPr="003325B9">
              <w:rPr>
                <w:rFonts w:eastAsia="Calibri"/>
                <w:lang w:eastAsia="en-US"/>
              </w:rPr>
              <w:t>2) šo izstrādājumu laišanas tirgū faktu var dokumentāri pamatot ar preču piegādes dokumentiem vai muitas deklarācijām, kas noformētas atbilstoši muitas procedūrai – laišana brīvā apgrozībā, ko glabā desmit gadus un uzrāda kompetentajām iestādēm pēc pieprasījuma.</w:t>
            </w:r>
          </w:p>
          <w:p w14:paraId="6E8C1B73" w14:textId="77777777" w:rsidR="0012574E" w:rsidRPr="003325B9" w:rsidRDefault="0012574E" w:rsidP="0012574E">
            <w:pPr>
              <w:jc w:val="both"/>
              <w:rPr>
                <w:b/>
                <w:bCs/>
              </w:rPr>
            </w:pPr>
          </w:p>
          <w:p w14:paraId="62A019C3" w14:textId="72F1134D" w:rsidR="004E29D8" w:rsidRPr="003325B9" w:rsidRDefault="00961164" w:rsidP="004E29D8">
            <w:pPr>
              <w:jc w:val="both"/>
            </w:pPr>
            <w:r w:rsidRPr="003325B9">
              <w:t>Precizēta anotācija.</w:t>
            </w:r>
          </w:p>
          <w:p w14:paraId="257E5C46" w14:textId="7BA6A119" w:rsidR="00A47BD7" w:rsidRPr="003325B9" w:rsidRDefault="00A47BD7" w:rsidP="004E29D8">
            <w:pPr>
              <w:jc w:val="both"/>
            </w:pPr>
          </w:p>
          <w:p w14:paraId="427F3AB6" w14:textId="25FC310F" w:rsidR="00A47BD7" w:rsidRPr="003325B9" w:rsidRDefault="00A47BD7" w:rsidP="004E29D8">
            <w:pPr>
              <w:jc w:val="both"/>
            </w:pPr>
          </w:p>
          <w:p w14:paraId="56F2D73A" w14:textId="3D37B08D" w:rsidR="00A47BD7" w:rsidRPr="003325B9" w:rsidRDefault="00A47BD7" w:rsidP="004E29D8">
            <w:pPr>
              <w:jc w:val="both"/>
            </w:pPr>
          </w:p>
          <w:p w14:paraId="1C7CDAF4" w14:textId="7CE89249" w:rsidR="00A47BD7" w:rsidRPr="003325B9" w:rsidRDefault="00A47BD7" w:rsidP="004E29D8">
            <w:pPr>
              <w:jc w:val="both"/>
            </w:pPr>
          </w:p>
          <w:p w14:paraId="0140FDF3" w14:textId="355AF778" w:rsidR="00A47BD7" w:rsidRPr="003325B9" w:rsidRDefault="00A47BD7" w:rsidP="004E29D8">
            <w:pPr>
              <w:jc w:val="both"/>
            </w:pPr>
          </w:p>
          <w:p w14:paraId="7DD4862A" w14:textId="5D2C0137" w:rsidR="00A47BD7" w:rsidRPr="003325B9" w:rsidRDefault="00A47BD7" w:rsidP="004E29D8">
            <w:pPr>
              <w:jc w:val="both"/>
            </w:pPr>
          </w:p>
          <w:p w14:paraId="7C377843" w14:textId="770DA802" w:rsidR="00A47BD7" w:rsidRPr="003325B9" w:rsidRDefault="00A47BD7" w:rsidP="004E29D8">
            <w:pPr>
              <w:jc w:val="both"/>
            </w:pPr>
          </w:p>
          <w:p w14:paraId="61F356BA" w14:textId="4F52FD1A" w:rsidR="00A47BD7" w:rsidRPr="003325B9" w:rsidRDefault="00A47BD7" w:rsidP="004E29D8">
            <w:pPr>
              <w:jc w:val="both"/>
            </w:pPr>
          </w:p>
          <w:p w14:paraId="3DC4BEFD" w14:textId="3FDFC302" w:rsidR="00A47BD7" w:rsidRPr="003325B9" w:rsidRDefault="00A47BD7" w:rsidP="004E29D8">
            <w:pPr>
              <w:jc w:val="both"/>
            </w:pPr>
          </w:p>
          <w:p w14:paraId="0648E811" w14:textId="35FB7A77" w:rsidR="00A47BD7" w:rsidRPr="003325B9" w:rsidRDefault="00A47BD7" w:rsidP="004E29D8">
            <w:pPr>
              <w:jc w:val="both"/>
            </w:pPr>
          </w:p>
          <w:p w14:paraId="0B95FA1B" w14:textId="13A88D3E" w:rsidR="00A47BD7" w:rsidRPr="003325B9" w:rsidRDefault="00A47BD7" w:rsidP="004E29D8">
            <w:pPr>
              <w:jc w:val="both"/>
            </w:pPr>
          </w:p>
          <w:p w14:paraId="443F362D" w14:textId="480E2E18" w:rsidR="00A47BD7" w:rsidRPr="003325B9" w:rsidRDefault="00A47BD7" w:rsidP="004E29D8">
            <w:pPr>
              <w:jc w:val="both"/>
            </w:pPr>
          </w:p>
          <w:p w14:paraId="630B2F13" w14:textId="3F19DC5F" w:rsidR="00A47BD7" w:rsidRPr="003325B9" w:rsidRDefault="00A47BD7" w:rsidP="004E29D8">
            <w:pPr>
              <w:jc w:val="both"/>
            </w:pPr>
          </w:p>
          <w:p w14:paraId="5E27F4A3" w14:textId="3DE10009" w:rsidR="00A47BD7" w:rsidRPr="003325B9" w:rsidRDefault="00A47BD7" w:rsidP="004E29D8">
            <w:pPr>
              <w:jc w:val="both"/>
            </w:pPr>
          </w:p>
          <w:p w14:paraId="7BCB258B" w14:textId="3B6C4241" w:rsidR="00A47BD7" w:rsidRPr="003325B9" w:rsidRDefault="00A47BD7" w:rsidP="004E29D8">
            <w:pPr>
              <w:jc w:val="both"/>
            </w:pPr>
          </w:p>
          <w:p w14:paraId="43367BB9" w14:textId="1C354652" w:rsidR="00A47BD7" w:rsidRPr="003325B9" w:rsidRDefault="00A47BD7" w:rsidP="004E29D8">
            <w:pPr>
              <w:jc w:val="both"/>
            </w:pPr>
          </w:p>
          <w:p w14:paraId="42D770A9" w14:textId="5E09D810" w:rsidR="00A47BD7" w:rsidRPr="003325B9" w:rsidRDefault="00A47BD7" w:rsidP="004E29D8">
            <w:pPr>
              <w:jc w:val="both"/>
            </w:pPr>
          </w:p>
          <w:p w14:paraId="3AB2C165" w14:textId="76B20286" w:rsidR="00A47BD7" w:rsidRPr="003325B9" w:rsidRDefault="00A47BD7" w:rsidP="004E29D8">
            <w:pPr>
              <w:jc w:val="both"/>
            </w:pPr>
          </w:p>
          <w:p w14:paraId="2617CFC8" w14:textId="7A8B044B" w:rsidR="00A47BD7" w:rsidRPr="003325B9" w:rsidRDefault="00A47BD7" w:rsidP="004E29D8">
            <w:pPr>
              <w:jc w:val="both"/>
            </w:pPr>
          </w:p>
          <w:p w14:paraId="4230ACE1" w14:textId="6065027C" w:rsidR="00A47BD7" w:rsidRPr="003325B9" w:rsidRDefault="00A47BD7" w:rsidP="004E29D8">
            <w:pPr>
              <w:jc w:val="both"/>
            </w:pPr>
          </w:p>
          <w:p w14:paraId="1E1D4B95" w14:textId="64E94242" w:rsidR="00A47BD7" w:rsidRPr="003325B9" w:rsidRDefault="00A47BD7" w:rsidP="004E29D8">
            <w:pPr>
              <w:jc w:val="both"/>
            </w:pPr>
          </w:p>
          <w:p w14:paraId="639FC17B" w14:textId="02CE6DEB" w:rsidR="00A47BD7" w:rsidRPr="003325B9" w:rsidRDefault="00A47BD7" w:rsidP="004E29D8">
            <w:pPr>
              <w:jc w:val="both"/>
            </w:pPr>
          </w:p>
          <w:p w14:paraId="445B88DE" w14:textId="069E84D8" w:rsidR="00A47BD7" w:rsidRPr="003325B9" w:rsidRDefault="00A47BD7" w:rsidP="004E29D8">
            <w:pPr>
              <w:jc w:val="both"/>
            </w:pPr>
          </w:p>
          <w:p w14:paraId="0A5B14EF" w14:textId="633ECCB8" w:rsidR="00A47BD7" w:rsidRPr="003325B9" w:rsidRDefault="00A47BD7" w:rsidP="004E29D8">
            <w:pPr>
              <w:jc w:val="both"/>
            </w:pPr>
          </w:p>
          <w:p w14:paraId="7B409C03" w14:textId="78AE11E0" w:rsidR="00A47BD7" w:rsidRPr="003325B9" w:rsidRDefault="00A47BD7" w:rsidP="004E29D8">
            <w:pPr>
              <w:jc w:val="both"/>
            </w:pPr>
          </w:p>
          <w:p w14:paraId="48F0C911" w14:textId="585E7368" w:rsidR="00A47BD7" w:rsidRPr="003325B9" w:rsidRDefault="00A47BD7" w:rsidP="004E29D8">
            <w:pPr>
              <w:jc w:val="both"/>
            </w:pPr>
          </w:p>
          <w:p w14:paraId="3A7E3BA4" w14:textId="17C2DAC6" w:rsidR="00A47BD7" w:rsidRPr="003325B9" w:rsidRDefault="00A47BD7" w:rsidP="004E29D8">
            <w:pPr>
              <w:jc w:val="both"/>
            </w:pPr>
          </w:p>
          <w:p w14:paraId="294F8964" w14:textId="6B56824A" w:rsidR="00A47BD7" w:rsidRPr="003325B9" w:rsidRDefault="00A47BD7" w:rsidP="004E29D8">
            <w:pPr>
              <w:jc w:val="both"/>
            </w:pPr>
          </w:p>
          <w:p w14:paraId="70D13D3A" w14:textId="2626CD16" w:rsidR="00A47BD7" w:rsidRPr="003325B9" w:rsidRDefault="00A47BD7" w:rsidP="004E29D8">
            <w:pPr>
              <w:jc w:val="both"/>
            </w:pPr>
          </w:p>
          <w:p w14:paraId="399697F0" w14:textId="614FAEF2" w:rsidR="00A47BD7" w:rsidRPr="003325B9" w:rsidRDefault="00A47BD7" w:rsidP="004E29D8">
            <w:pPr>
              <w:jc w:val="both"/>
            </w:pPr>
          </w:p>
          <w:p w14:paraId="48F7752C" w14:textId="5856EB1B" w:rsidR="00A47BD7" w:rsidRPr="003325B9" w:rsidRDefault="00A47BD7" w:rsidP="004E29D8">
            <w:pPr>
              <w:jc w:val="both"/>
            </w:pPr>
          </w:p>
          <w:p w14:paraId="198647A6" w14:textId="4F7760CE" w:rsidR="00A47BD7" w:rsidRPr="003325B9" w:rsidRDefault="00A47BD7" w:rsidP="004E29D8">
            <w:pPr>
              <w:jc w:val="both"/>
            </w:pPr>
          </w:p>
          <w:p w14:paraId="31C98CD6" w14:textId="1C2CCAF5" w:rsidR="00A47BD7" w:rsidRPr="003325B9" w:rsidRDefault="00A47BD7" w:rsidP="004E29D8">
            <w:pPr>
              <w:jc w:val="both"/>
            </w:pPr>
          </w:p>
          <w:p w14:paraId="7D72CAFA" w14:textId="37E1DEF1" w:rsidR="00A47BD7" w:rsidRPr="003325B9" w:rsidRDefault="00A47BD7" w:rsidP="004E29D8">
            <w:pPr>
              <w:jc w:val="both"/>
            </w:pPr>
          </w:p>
          <w:p w14:paraId="6F32A2C8" w14:textId="049BCDB1" w:rsidR="00A47BD7" w:rsidRPr="003325B9" w:rsidRDefault="00A47BD7" w:rsidP="004E29D8">
            <w:pPr>
              <w:jc w:val="both"/>
            </w:pPr>
          </w:p>
          <w:p w14:paraId="682EBCAA" w14:textId="6408BCE4" w:rsidR="00A47BD7" w:rsidRPr="003325B9" w:rsidRDefault="00A47BD7" w:rsidP="004E29D8">
            <w:pPr>
              <w:jc w:val="both"/>
            </w:pPr>
          </w:p>
          <w:p w14:paraId="3E436FB0" w14:textId="3C208C41" w:rsidR="00A47BD7" w:rsidRPr="003325B9" w:rsidRDefault="00A47BD7" w:rsidP="004E29D8">
            <w:pPr>
              <w:jc w:val="both"/>
            </w:pPr>
          </w:p>
          <w:p w14:paraId="47B160DF" w14:textId="7ADE1AE2" w:rsidR="00A47BD7" w:rsidRPr="003325B9" w:rsidRDefault="00A47BD7" w:rsidP="004E29D8">
            <w:pPr>
              <w:jc w:val="both"/>
            </w:pPr>
          </w:p>
          <w:p w14:paraId="35BA4212" w14:textId="45856AA8" w:rsidR="00A47BD7" w:rsidRPr="003325B9" w:rsidRDefault="00A47BD7" w:rsidP="004E29D8">
            <w:pPr>
              <w:jc w:val="both"/>
            </w:pPr>
          </w:p>
          <w:p w14:paraId="2A5978C3" w14:textId="457AA07D" w:rsidR="00A47BD7" w:rsidRPr="003325B9" w:rsidRDefault="00A47BD7" w:rsidP="004E29D8">
            <w:pPr>
              <w:jc w:val="both"/>
            </w:pPr>
          </w:p>
          <w:p w14:paraId="0C6BB879" w14:textId="1B90C45D" w:rsidR="00A47BD7" w:rsidRPr="003325B9" w:rsidRDefault="00A47BD7" w:rsidP="004E29D8">
            <w:pPr>
              <w:jc w:val="both"/>
            </w:pPr>
          </w:p>
          <w:p w14:paraId="1BC9E56D" w14:textId="2B733E92" w:rsidR="00A47BD7" w:rsidRPr="003325B9" w:rsidRDefault="00A47BD7" w:rsidP="004E29D8">
            <w:pPr>
              <w:jc w:val="both"/>
            </w:pPr>
          </w:p>
          <w:p w14:paraId="7F3434D0" w14:textId="10DAFE3C" w:rsidR="00A47BD7" w:rsidRPr="003325B9" w:rsidRDefault="00A47BD7" w:rsidP="004E29D8">
            <w:pPr>
              <w:jc w:val="both"/>
            </w:pPr>
          </w:p>
          <w:p w14:paraId="3C580236" w14:textId="1759B739" w:rsidR="00A47BD7" w:rsidRPr="003325B9" w:rsidRDefault="00A47BD7" w:rsidP="004E29D8">
            <w:pPr>
              <w:jc w:val="both"/>
            </w:pPr>
          </w:p>
          <w:p w14:paraId="67D6C4DF" w14:textId="354B7D92" w:rsidR="00A47BD7" w:rsidRPr="003325B9" w:rsidRDefault="00A47BD7" w:rsidP="004E29D8">
            <w:pPr>
              <w:jc w:val="both"/>
            </w:pPr>
          </w:p>
          <w:p w14:paraId="2C1D2CB9" w14:textId="76497126" w:rsidR="00A47BD7" w:rsidRPr="003325B9" w:rsidRDefault="00A47BD7" w:rsidP="004E29D8">
            <w:pPr>
              <w:jc w:val="both"/>
            </w:pPr>
          </w:p>
          <w:p w14:paraId="7A86A4A1" w14:textId="1A66AF00" w:rsidR="00A47BD7" w:rsidRPr="003325B9" w:rsidRDefault="00A47BD7" w:rsidP="004E29D8">
            <w:pPr>
              <w:jc w:val="both"/>
            </w:pPr>
          </w:p>
          <w:p w14:paraId="705445E0" w14:textId="6C098906" w:rsidR="00A47BD7" w:rsidRPr="003325B9" w:rsidRDefault="00A47BD7" w:rsidP="004E29D8">
            <w:pPr>
              <w:jc w:val="both"/>
            </w:pPr>
          </w:p>
          <w:p w14:paraId="44DAA5B0" w14:textId="13132A2E" w:rsidR="00A47BD7" w:rsidRPr="003325B9" w:rsidRDefault="00A47BD7" w:rsidP="004E29D8">
            <w:pPr>
              <w:jc w:val="both"/>
            </w:pPr>
          </w:p>
          <w:p w14:paraId="6145E6FF" w14:textId="51BBBEFE" w:rsidR="00A47BD7" w:rsidRPr="003325B9" w:rsidRDefault="00A47BD7" w:rsidP="004E29D8">
            <w:pPr>
              <w:jc w:val="both"/>
            </w:pPr>
          </w:p>
          <w:p w14:paraId="2A9B07DE" w14:textId="18899137" w:rsidR="00A47BD7" w:rsidRPr="003325B9" w:rsidRDefault="00A47BD7" w:rsidP="004E29D8">
            <w:pPr>
              <w:jc w:val="both"/>
            </w:pPr>
          </w:p>
          <w:p w14:paraId="70949BFB" w14:textId="1030E472" w:rsidR="00A47BD7" w:rsidRPr="003325B9" w:rsidRDefault="00A47BD7" w:rsidP="004E29D8">
            <w:pPr>
              <w:jc w:val="both"/>
            </w:pPr>
          </w:p>
          <w:p w14:paraId="3EB8B16C" w14:textId="4E7B4510" w:rsidR="00A47BD7" w:rsidRPr="003325B9" w:rsidRDefault="00A47BD7" w:rsidP="004E29D8">
            <w:pPr>
              <w:jc w:val="both"/>
            </w:pPr>
          </w:p>
          <w:p w14:paraId="6A1565EE" w14:textId="51F4439C" w:rsidR="00A47BD7" w:rsidRPr="003325B9" w:rsidRDefault="00A47BD7" w:rsidP="004E29D8">
            <w:pPr>
              <w:jc w:val="both"/>
            </w:pPr>
          </w:p>
          <w:p w14:paraId="22D2A3F2" w14:textId="05E84074" w:rsidR="00A47BD7" w:rsidRPr="003325B9" w:rsidRDefault="00A47BD7" w:rsidP="004E29D8">
            <w:pPr>
              <w:jc w:val="both"/>
            </w:pPr>
          </w:p>
          <w:p w14:paraId="39FD44D5" w14:textId="44467D0A" w:rsidR="00A47BD7" w:rsidRPr="003325B9" w:rsidRDefault="00A47BD7" w:rsidP="004E29D8">
            <w:pPr>
              <w:jc w:val="both"/>
            </w:pPr>
          </w:p>
          <w:p w14:paraId="5F37C46B" w14:textId="79772A43" w:rsidR="00A47BD7" w:rsidRPr="003325B9" w:rsidRDefault="00A47BD7" w:rsidP="004E29D8">
            <w:pPr>
              <w:jc w:val="both"/>
            </w:pPr>
          </w:p>
          <w:p w14:paraId="6B9D5408" w14:textId="0DADB550" w:rsidR="00A47BD7" w:rsidRPr="003325B9" w:rsidRDefault="00A47BD7" w:rsidP="004E29D8">
            <w:pPr>
              <w:jc w:val="both"/>
            </w:pPr>
          </w:p>
          <w:p w14:paraId="5C118205" w14:textId="26B5F05B" w:rsidR="00A47BD7" w:rsidRPr="003325B9" w:rsidRDefault="00A47BD7" w:rsidP="004E29D8">
            <w:pPr>
              <w:jc w:val="both"/>
            </w:pPr>
          </w:p>
          <w:p w14:paraId="2CD2942C" w14:textId="258B2FE8" w:rsidR="00A47BD7" w:rsidRPr="003325B9" w:rsidRDefault="00A47BD7" w:rsidP="004E29D8">
            <w:pPr>
              <w:jc w:val="both"/>
            </w:pPr>
          </w:p>
          <w:p w14:paraId="67B99B8A" w14:textId="5690E92E" w:rsidR="00A47BD7" w:rsidRPr="003325B9" w:rsidRDefault="00A47BD7" w:rsidP="004E29D8">
            <w:pPr>
              <w:jc w:val="both"/>
            </w:pPr>
          </w:p>
          <w:p w14:paraId="104E60B5" w14:textId="29E0AED0" w:rsidR="00A47BD7" w:rsidRPr="003325B9" w:rsidRDefault="00A47BD7" w:rsidP="004E29D8">
            <w:pPr>
              <w:jc w:val="both"/>
            </w:pPr>
          </w:p>
          <w:p w14:paraId="2B9F17BD" w14:textId="115E6DA7" w:rsidR="00A47BD7" w:rsidRPr="003325B9" w:rsidRDefault="00A47BD7" w:rsidP="004E29D8">
            <w:pPr>
              <w:jc w:val="both"/>
            </w:pPr>
          </w:p>
          <w:p w14:paraId="6EA157C9" w14:textId="3EB1BC18" w:rsidR="00A47BD7" w:rsidRPr="003325B9" w:rsidRDefault="00A47BD7" w:rsidP="004E29D8">
            <w:pPr>
              <w:jc w:val="both"/>
            </w:pPr>
          </w:p>
          <w:p w14:paraId="4389CB25" w14:textId="18432FE6" w:rsidR="00A47BD7" w:rsidRPr="003325B9" w:rsidRDefault="00A47BD7" w:rsidP="004E29D8">
            <w:pPr>
              <w:jc w:val="both"/>
            </w:pPr>
          </w:p>
          <w:p w14:paraId="64913BC8" w14:textId="32AF4E76" w:rsidR="00A47BD7" w:rsidRPr="003325B9" w:rsidRDefault="00A47BD7" w:rsidP="004E29D8">
            <w:pPr>
              <w:jc w:val="both"/>
            </w:pPr>
          </w:p>
          <w:p w14:paraId="0A61C070" w14:textId="63204BAC" w:rsidR="00A47BD7" w:rsidRPr="003325B9" w:rsidRDefault="00A47BD7" w:rsidP="004E29D8">
            <w:pPr>
              <w:jc w:val="both"/>
            </w:pPr>
          </w:p>
          <w:p w14:paraId="6903EE28" w14:textId="56D46B37" w:rsidR="00A47BD7" w:rsidRPr="003325B9" w:rsidRDefault="00A47BD7" w:rsidP="004E29D8">
            <w:pPr>
              <w:jc w:val="both"/>
            </w:pPr>
          </w:p>
          <w:p w14:paraId="2E221265" w14:textId="6C28785E" w:rsidR="00A47BD7" w:rsidRPr="003325B9" w:rsidRDefault="00A47BD7" w:rsidP="004E29D8">
            <w:pPr>
              <w:jc w:val="both"/>
            </w:pPr>
          </w:p>
          <w:p w14:paraId="679E9985" w14:textId="4A746865" w:rsidR="00A47BD7" w:rsidRPr="003325B9" w:rsidRDefault="00A47BD7" w:rsidP="004E29D8">
            <w:pPr>
              <w:jc w:val="both"/>
            </w:pPr>
          </w:p>
          <w:p w14:paraId="6ED5C5CD" w14:textId="1A1244E2" w:rsidR="00A47BD7" w:rsidRPr="003325B9" w:rsidRDefault="00A47BD7" w:rsidP="004E29D8">
            <w:pPr>
              <w:jc w:val="both"/>
            </w:pPr>
          </w:p>
          <w:p w14:paraId="49E94BDF" w14:textId="16108594" w:rsidR="00A47BD7" w:rsidRPr="003325B9" w:rsidRDefault="00A47BD7" w:rsidP="004E29D8">
            <w:pPr>
              <w:jc w:val="both"/>
            </w:pPr>
          </w:p>
          <w:p w14:paraId="12E130E5" w14:textId="641D8885" w:rsidR="00A47BD7" w:rsidRPr="003325B9" w:rsidRDefault="00A47BD7" w:rsidP="004E29D8">
            <w:pPr>
              <w:jc w:val="both"/>
            </w:pPr>
          </w:p>
          <w:p w14:paraId="5C0B5385" w14:textId="39900329" w:rsidR="00A47BD7" w:rsidRPr="003325B9" w:rsidRDefault="00A47BD7" w:rsidP="004E29D8">
            <w:pPr>
              <w:jc w:val="both"/>
            </w:pPr>
          </w:p>
          <w:p w14:paraId="64D620AC" w14:textId="05B04C17" w:rsidR="00A47BD7" w:rsidRPr="003325B9" w:rsidRDefault="00A47BD7" w:rsidP="004E29D8">
            <w:pPr>
              <w:jc w:val="both"/>
            </w:pPr>
          </w:p>
          <w:p w14:paraId="5763CD85" w14:textId="2AD045E1" w:rsidR="00A47BD7" w:rsidRPr="003325B9" w:rsidRDefault="00A47BD7" w:rsidP="004E29D8">
            <w:pPr>
              <w:jc w:val="both"/>
            </w:pPr>
          </w:p>
          <w:p w14:paraId="1315850F" w14:textId="3B9E4C64" w:rsidR="00A47BD7" w:rsidRPr="003325B9" w:rsidRDefault="00A47BD7" w:rsidP="004E29D8">
            <w:pPr>
              <w:jc w:val="both"/>
            </w:pPr>
          </w:p>
          <w:p w14:paraId="42E57E28" w14:textId="79259899" w:rsidR="00A47BD7" w:rsidRPr="003325B9" w:rsidRDefault="00A47BD7" w:rsidP="004E29D8">
            <w:pPr>
              <w:jc w:val="both"/>
            </w:pPr>
          </w:p>
          <w:p w14:paraId="325C1E25" w14:textId="12FD2EF6" w:rsidR="00A47BD7" w:rsidRPr="003325B9" w:rsidRDefault="00A47BD7" w:rsidP="004E29D8">
            <w:pPr>
              <w:jc w:val="both"/>
            </w:pPr>
          </w:p>
          <w:p w14:paraId="15FF4BB7" w14:textId="7E0875BB" w:rsidR="00A47BD7" w:rsidRPr="003325B9" w:rsidRDefault="00A47BD7" w:rsidP="004E29D8">
            <w:pPr>
              <w:jc w:val="both"/>
            </w:pPr>
          </w:p>
          <w:p w14:paraId="2599875D" w14:textId="0DEABB27" w:rsidR="00A47BD7" w:rsidRPr="003325B9" w:rsidRDefault="00A47BD7" w:rsidP="004E29D8">
            <w:pPr>
              <w:jc w:val="both"/>
            </w:pPr>
          </w:p>
          <w:p w14:paraId="011A7BC6" w14:textId="700AFBAC" w:rsidR="00A47BD7" w:rsidRPr="003325B9" w:rsidRDefault="00A47BD7" w:rsidP="004E29D8">
            <w:pPr>
              <w:jc w:val="both"/>
            </w:pPr>
          </w:p>
          <w:p w14:paraId="7065DDC8" w14:textId="0EFA4768" w:rsidR="00A47BD7" w:rsidRPr="003325B9" w:rsidRDefault="00A47BD7" w:rsidP="004E29D8">
            <w:pPr>
              <w:jc w:val="both"/>
            </w:pPr>
          </w:p>
          <w:p w14:paraId="32921D1A" w14:textId="2A732A64" w:rsidR="00A47BD7" w:rsidRPr="003325B9" w:rsidRDefault="00A47BD7" w:rsidP="004E29D8">
            <w:pPr>
              <w:jc w:val="both"/>
            </w:pPr>
          </w:p>
          <w:p w14:paraId="1F2DFDCB" w14:textId="426E28D1" w:rsidR="00A47BD7" w:rsidRPr="003325B9" w:rsidRDefault="00A47BD7" w:rsidP="004E29D8">
            <w:pPr>
              <w:jc w:val="both"/>
            </w:pPr>
          </w:p>
          <w:p w14:paraId="1720AC20" w14:textId="5B780511" w:rsidR="00A47BD7" w:rsidRPr="003325B9" w:rsidRDefault="00A47BD7" w:rsidP="004E29D8">
            <w:pPr>
              <w:jc w:val="both"/>
            </w:pPr>
          </w:p>
          <w:p w14:paraId="266734EB" w14:textId="6065E9BF" w:rsidR="00A47BD7" w:rsidRPr="003325B9" w:rsidRDefault="00A47BD7" w:rsidP="004E29D8">
            <w:pPr>
              <w:jc w:val="both"/>
            </w:pPr>
          </w:p>
          <w:p w14:paraId="24CA770B" w14:textId="77777777" w:rsidR="00624DCE" w:rsidRPr="003325B9" w:rsidRDefault="00624DCE" w:rsidP="004E29D8">
            <w:pPr>
              <w:jc w:val="both"/>
            </w:pPr>
          </w:p>
          <w:p w14:paraId="3A7128AF" w14:textId="77777777" w:rsidR="00624DCE" w:rsidRPr="003325B9" w:rsidRDefault="00624DCE" w:rsidP="004E29D8">
            <w:pPr>
              <w:jc w:val="both"/>
            </w:pPr>
          </w:p>
          <w:p w14:paraId="0AA346A3" w14:textId="0645AFAD" w:rsidR="00A47BD7" w:rsidRPr="003325B9" w:rsidRDefault="00A47BD7" w:rsidP="004E29D8">
            <w:pPr>
              <w:jc w:val="both"/>
            </w:pPr>
            <w:r w:rsidRPr="003325B9">
              <w:t>Sk. precizēto anotācijas V sadaļu.</w:t>
            </w:r>
          </w:p>
          <w:p w14:paraId="0B0ED35C" w14:textId="6D017BEA" w:rsidR="006F08BF" w:rsidRPr="003325B9" w:rsidRDefault="006F08BF" w:rsidP="00717C8B">
            <w:pPr>
              <w:shd w:val="clear" w:color="auto" w:fill="FFFFFF"/>
              <w:spacing w:line="293" w:lineRule="atLeast"/>
              <w:jc w:val="both"/>
            </w:pPr>
          </w:p>
        </w:tc>
      </w:tr>
      <w:tr w:rsidR="00A87580" w:rsidRPr="00712B66" w14:paraId="11219EA8" w14:textId="77777777" w:rsidTr="002D0B40">
        <w:tc>
          <w:tcPr>
            <w:tcW w:w="708" w:type="dxa"/>
            <w:tcBorders>
              <w:left w:val="single" w:sz="6" w:space="0" w:color="000000"/>
              <w:bottom w:val="single" w:sz="4" w:space="0" w:color="auto"/>
              <w:right w:val="single" w:sz="6" w:space="0" w:color="000000"/>
            </w:tcBorders>
          </w:tcPr>
          <w:p w14:paraId="1BEEC17E" w14:textId="45756B13" w:rsidR="00A87580" w:rsidRDefault="00D60F43" w:rsidP="00AF3EE0">
            <w:pPr>
              <w:pStyle w:val="naisc"/>
              <w:spacing w:before="0" w:after="0"/>
            </w:pPr>
            <w:r>
              <w:lastRenderedPageBreak/>
              <w:t>18</w:t>
            </w:r>
            <w:r w:rsidR="00B33DE4">
              <w:t>.</w:t>
            </w:r>
          </w:p>
        </w:tc>
        <w:tc>
          <w:tcPr>
            <w:tcW w:w="3086" w:type="dxa"/>
            <w:gridSpan w:val="2"/>
            <w:tcBorders>
              <w:left w:val="single" w:sz="6" w:space="0" w:color="000000"/>
              <w:bottom w:val="single" w:sz="4" w:space="0" w:color="auto"/>
              <w:right w:val="single" w:sz="6" w:space="0" w:color="000000"/>
            </w:tcBorders>
            <w:shd w:val="clear" w:color="auto" w:fill="auto"/>
          </w:tcPr>
          <w:p w14:paraId="3181D072" w14:textId="77E54446" w:rsidR="00A87580" w:rsidRPr="008B6A5E" w:rsidRDefault="00BB1787" w:rsidP="008B6A5E">
            <w:pPr>
              <w:pStyle w:val="naisc"/>
              <w:jc w:val="both"/>
              <w:rPr>
                <w:b/>
                <w:bCs/>
              </w:rPr>
            </w:pPr>
            <w:r w:rsidRPr="00BB1787">
              <w:rPr>
                <w:b/>
                <w:bCs/>
              </w:rPr>
              <w:t>8. pants.</w:t>
            </w:r>
            <w:r w:rsidR="008B6A5E">
              <w:rPr>
                <w:b/>
                <w:bCs/>
              </w:rPr>
              <w:t xml:space="preserve"> </w:t>
            </w:r>
            <w:r w:rsidR="008B6A5E" w:rsidRPr="008B6A5E">
              <w:t>Šā likuma 5. pielikumā noteiktajiem plastmasu saturošiem izstrādājumiem un plastmasu saturošiem zvejas rīkiem, neatkarīgi no izmantotās tirdzniecības metodes, kā arī neatkarīgi no distances līguma atbilstoši normatīvajiem aktiem par distances līgumu, piemēro ražotāju paplašinātās atbildības sistēmu.</w:t>
            </w:r>
          </w:p>
        </w:tc>
        <w:tc>
          <w:tcPr>
            <w:tcW w:w="4394" w:type="dxa"/>
            <w:tcBorders>
              <w:left w:val="single" w:sz="6" w:space="0" w:color="000000"/>
              <w:bottom w:val="single" w:sz="4" w:space="0" w:color="auto"/>
              <w:right w:val="single" w:sz="6" w:space="0" w:color="000000"/>
            </w:tcBorders>
          </w:tcPr>
          <w:p w14:paraId="4169A9AD" w14:textId="77777777" w:rsidR="00A87580" w:rsidRDefault="00A87580" w:rsidP="00A87580">
            <w:pPr>
              <w:pStyle w:val="naisc"/>
              <w:spacing w:before="0" w:after="0"/>
              <w:rPr>
                <w:b/>
                <w:bCs/>
              </w:rPr>
            </w:pPr>
            <w:r w:rsidRPr="000876F0">
              <w:rPr>
                <w:b/>
                <w:bCs/>
              </w:rPr>
              <w:t>Latvijas Pārtikas uzņēmumu federācija</w:t>
            </w:r>
            <w:r>
              <w:rPr>
                <w:b/>
                <w:bCs/>
              </w:rPr>
              <w:t xml:space="preserve"> un </w:t>
            </w:r>
            <w:r w:rsidRPr="000876F0">
              <w:rPr>
                <w:b/>
                <w:bCs/>
              </w:rPr>
              <w:t xml:space="preserve">Latvijas Alus Darītāju savienība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7C5558D5" w14:textId="651C3C31" w:rsidR="002D50BB" w:rsidRPr="002D50BB" w:rsidRDefault="002D50BB" w:rsidP="002D50BB">
            <w:pPr>
              <w:pStyle w:val="naisc"/>
              <w:jc w:val="both"/>
            </w:pPr>
            <w:r w:rsidRPr="002D50BB">
              <w:t>8.panta 1.punktā – norādītais ir mulsinošs un var tikt pārprasts uz ko tas attiecas. Vienā punktā uz šādām paciņām un iesaiņojamā materiāla attiecas, otrā punktā ir “izņemot” tieši tos pašus materiālus:</w:t>
            </w:r>
          </w:p>
          <w:p w14:paraId="713DCC33" w14:textId="77777777" w:rsidR="002D50BB" w:rsidRPr="002D50BB" w:rsidRDefault="002D50BB" w:rsidP="002D50BB">
            <w:pPr>
              <w:pStyle w:val="naisc"/>
              <w:jc w:val="both"/>
            </w:pPr>
            <w:r w:rsidRPr="002D50BB">
              <w:t>(…)1) pārtikas iepakojums, piemēram, ēdiena trauki ar vāciņu vai bez tā, ja ēdiens:</w:t>
            </w:r>
          </w:p>
          <w:p w14:paraId="6ACFC539" w14:textId="77777777" w:rsidR="002D50BB" w:rsidRPr="002D50BB" w:rsidRDefault="002D50BB" w:rsidP="002D50BB">
            <w:pPr>
              <w:pStyle w:val="naisc"/>
              <w:jc w:val="both"/>
            </w:pPr>
            <w:r w:rsidRPr="002D50BB">
              <w:t>a) paredzēts tūlītējam patēriņam vai nu uz vietas, vai līdzņemšanai;</w:t>
            </w:r>
          </w:p>
          <w:p w14:paraId="3FCE0FEC" w14:textId="77777777" w:rsidR="002D50BB" w:rsidRPr="002D50BB" w:rsidRDefault="002D50BB" w:rsidP="002D50BB">
            <w:pPr>
              <w:pStyle w:val="naisc"/>
              <w:jc w:val="both"/>
            </w:pPr>
            <w:r w:rsidRPr="002D50BB">
              <w:lastRenderedPageBreak/>
              <w:t>b) parasti tiek patērēts no iepakojuma trauka;</w:t>
            </w:r>
          </w:p>
          <w:p w14:paraId="5F45A015" w14:textId="77777777" w:rsidR="002D50BB" w:rsidRPr="002D50BB" w:rsidRDefault="002D50BB" w:rsidP="002D50BB">
            <w:pPr>
              <w:pStyle w:val="naisc"/>
              <w:jc w:val="both"/>
            </w:pPr>
            <w:r w:rsidRPr="002D50BB">
              <w:t>c) gatavs patērēšanai bez tālākas sagatavošanas, piemēram, cepšanas, vārīšanas vai sildīšanas, tajā skaitā pārtikas iepakojums, ko izmanto ātrajām uzkodām vai citam ēdienam, kas gatavs tūlītējam patēriņam, izņemot dzērienu iepakojumu, šķīvjus, paciņas un iesaiņojums, kurā iepakota pārtika;</w:t>
            </w:r>
          </w:p>
          <w:p w14:paraId="2F347F6B" w14:textId="77777777" w:rsidR="00A87580" w:rsidRDefault="002D50BB" w:rsidP="002D50BB">
            <w:pPr>
              <w:pStyle w:val="naisc"/>
              <w:spacing w:before="0" w:after="0"/>
              <w:jc w:val="both"/>
            </w:pPr>
            <w:r w:rsidRPr="002D50BB">
              <w:t>2) paciņas un iesaiņojamais materiāls no elastīga materiāla, kas paredzēti pārtikas tūlītējam patēriņam no šāda iesaiņojuma bez tālākas sagatavošanas;(…)</w:t>
            </w:r>
          </w:p>
          <w:p w14:paraId="4DC0303C" w14:textId="77777777" w:rsidR="00C053DE" w:rsidRDefault="00C053DE" w:rsidP="002D50BB">
            <w:pPr>
              <w:pStyle w:val="naisc"/>
              <w:spacing w:before="0" w:after="0"/>
              <w:jc w:val="both"/>
            </w:pPr>
          </w:p>
          <w:p w14:paraId="61073E1E" w14:textId="77777777" w:rsidR="00C053DE" w:rsidRDefault="00C053DE" w:rsidP="00C053DE">
            <w:pPr>
              <w:jc w:val="cente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5C267ECD" w14:textId="6DE6FA4F" w:rsidR="00C053DE" w:rsidRPr="000876F0" w:rsidRDefault="00C053DE" w:rsidP="00C053DE">
            <w:pPr>
              <w:pStyle w:val="naisc"/>
              <w:spacing w:before="0" w:after="0"/>
              <w:jc w:val="both"/>
              <w:rPr>
                <w:b/>
                <w:bCs/>
              </w:rPr>
            </w:pPr>
            <w:r>
              <w:t>L</w:t>
            </w:r>
            <w:r w:rsidRPr="00215294">
              <w:t>ūdzam precizēt likumprojekta 8. panta 2. punktu, vārdus "paciņas un iesaiņojamais materiāls no elastīga materiāla", aizvietojot ar vārdiem "</w:t>
            </w:r>
            <w:bookmarkStart w:id="17" w:name="_Hlk62051059"/>
            <w:r w:rsidRPr="00215294">
              <w:t>paciņas un iesaiņoj</w:t>
            </w:r>
            <w:r>
              <w:t>u</w:t>
            </w:r>
            <w:r w:rsidRPr="00215294">
              <w:t>ms no elastīga materiāla</w:t>
            </w:r>
            <w:bookmarkEnd w:id="17"/>
            <w:r w:rsidRPr="00215294">
              <w:t>", ņemot vērā, ka citviet likumprojektā tiek lietots vārds "iesaiņojums". Alternatīvi lūdzam sniegt atbilstošu skaidrojumu par likumprojektā lietoto terminoloģiju.</w:t>
            </w:r>
          </w:p>
        </w:tc>
        <w:tc>
          <w:tcPr>
            <w:tcW w:w="3711" w:type="dxa"/>
            <w:gridSpan w:val="2"/>
            <w:tcBorders>
              <w:left w:val="single" w:sz="6" w:space="0" w:color="000000"/>
              <w:bottom w:val="single" w:sz="4" w:space="0" w:color="auto"/>
              <w:right w:val="single" w:sz="6" w:space="0" w:color="000000"/>
            </w:tcBorders>
            <w:shd w:val="clear" w:color="auto" w:fill="auto"/>
          </w:tcPr>
          <w:p w14:paraId="614A1D22" w14:textId="10C8F379" w:rsidR="00876695" w:rsidRDefault="00787B6E" w:rsidP="00AF3EE0">
            <w:pPr>
              <w:pStyle w:val="naisc"/>
              <w:spacing w:before="0" w:after="0"/>
              <w:rPr>
                <w:b/>
                <w:bCs/>
              </w:rPr>
            </w:pPr>
            <w:r w:rsidRPr="00834FC3">
              <w:rPr>
                <w:b/>
                <w:bCs/>
              </w:rPr>
              <w:lastRenderedPageBreak/>
              <w:t>Ņemts vērā.</w:t>
            </w:r>
          </w:p>
          <w:p w14:paraId="58DF6FCE" w14:textId="77777777" w:rsidR="00876695" w:rsidRDefault="00876695" w:rsidP="00AF3EE0">
            <w:pPr>
              <w:pStyle w:val="naisc"/>
              <w:spacing w:before="0" w:after="0"/>
              <w:rPr>
                <w:b/>
                <w:bCs/>
              </w:rPr>
            </w:pPr>
          </w:p>
          <w:p w14:paraId="22BF83B2" w14:textId="77777777" w:rsidR="00DF7CD3" w:rsidRDefault="00DF7CD3" w:rsidP="00AF3EE0">
            <w:pPr>
              <w:pStyle w:val="naisc"/>
              <w:spacing w:before="0" w:after="0"/>
              <w:rPr>
                <w:b/>
                <w:bCs/>
              </w:rPr>
            </w:pPr>
          </w:p>
          <w:p w14:paraId="3E0A7FD5" w14:textId="77777777" w:rsidR="00C053DE" w:rsidRDefault="00C053DE" w:rsidP="00AF3EE0">
            <w:pPr>
              <w:pStyle w:val="naisc"/>
              <w:spacing w:before="0" w:after="0"/>
              <w:rPr>
                <w:b/>
                <w:bCs/>
              </w:rPr>
            </w:pPr>
          </w:p>
          <w:p w14:paraId="53DA1D92" w14:textId="77777777" w:rsidR="00C053DE" w:rsidRDefault="00C053DE" w:rsidP="00AF3EE0">
            <w:pPr>
              <w:pStyle w:val="naisc"/>
              <w:spacing w:before="0" w:after="0"/>
              <w:rPr>
                <w:b/>
                <w:bCs/>
              </w:rPr>
            </w:pPr>
          </w:p>
          <w:p w14:paraId="20371339" w14:textId="77777777" w:rsidR="00C053DE" w:rsidRDefault="00C053DE" w:rsidP="00AF3EE0">
            <w:pPr>
              <w:pStyle w:val="naisc"/>
              <w:spacing w:before="0" w:after="0"/>
              <w:rPr>
                <w:b/>
                <w:bCs/>
              </w:rPr>
            </w:pPr>
          </w:p>
          <w:p w14:paraId="3A724BAD" w14:textId="77777777" w:rsidR="00C053DE" w:rsidRDefault="00C053DE" w:rsidP="00AF3EE0">
            <w:pPr>
              <w:pStyle w:val="naisc"/>
              <w:spacing w:before="0" w:after="0"/>
              <w:rPr>
                <w:b/>
                <w:bCs/>
              </w:rPr>
            </w:pPr>
          </w:p>
          <w:p w14:paraId="754F7080" w14:textId="77777777" w:rsidR="00C053DE" w:rsidRDefault="00C053DE" w:rsidP="00AF3EE0">
            <w:pPr>
              <w:pStyle w:val="naisc"/>
              <w:spacing w:before="0" w:after="0"/>
              <w:rPr>
                <w:b/>
                <w:bCs/>
              </w:rPr>
            </w:pPr>
          </w:p>
          <w:p w14:paraId="0D70B481" w14:textId="77777777" w:rsidR="00C053DE" w:rsidRDefault="00C053DE" w:rsidP="00AF3EE0">
            <w:pPr>
              <w:pStyle w:val="naisc"/>
              <w:spacing w:before="0" w:after="0"/>
              <w:rPr>
                <w:b/>
                <w:bCs/>
              </w:rPr>
            </w:pPr>
          </w:p>
          <w:p w14:paraId="451779BC" w14:textId="77777777" w:rsidR="00C053DE" w:rsidRDefault="00C053DE" w:rsidP="00AF3EE0">
            <w:pPr>
              <w:pStyle w:val="naisc"/>
              <w:spacing w:before="0" w:after="0"/>
              <w:rPr>
                <w:b/>
                <w:bCs/>
              </w:rPr>
            </w:pPr>
          </w:p>
          <w:p w14:paraId="6ACB5D72" w14:textId="77777777" w:rsidR="00C053DE" w:rsidRDefault="00C053DE" w:rsidP="00AF3EE0">
            <w:pPr>
              <w:pStyle w:val="naisc"/>
              <w:spacing w:before="0" w:after="0"/>
              <w:rPr>
                <w:b/>
                <w:bCs/>
              </w:rPr>
            </w:pPr>
          </w:p>
          <w:p w14:paraId="48F02E53" w14:textId="77777777" w:rsidR="00C053DE" w:rsidRDefault="00C053DE" w:rsidP="00AF3EE0">
            <w:pPr>
              <w:pStyle w:val="naisc"/>
              <w:spacing w:before="0" w:after="0"/>
              <w:rPr>
                <w:b/>
                <w:bCs/>
              </w:rPr>
            </w:pPr>
          </w:p>
          <w:p w14:paraId="1E3B1402" w14:textId="77777777" w:rsidR="00C053DE" w:rsidRDefault="00C053DE" w:rsidP="00AF3EE0">
            <w:pPr>
              <w:pStyle w:val="naisc"/>
              <w:spacing w:before="0" w:after="0"/>
              <w:rPr>
                <w:b/>
                <w:bCs/>
              </w:rPr>
            </w:pPr>
          </w:p>
          <w:p w14:paraId="2278B620" w14:textId="77777777" w:rsidR="00C053DE" w:rsidRDefault="00C053DE" w:rsidP="00AF3EE0">
            <w:pPr>
              <w:pStyle w:val="naisc"/>
              <w:spacing w:before="0" w:after="0"/>
              <w:rPr>
                <w:b/>
                <w:bCs/>
              </w:rPr>
            </w:pPr>
          </w:p>
          <w:p w14:paraId="05E8B7E7" w14:textId="77777777" w:rsidR="00C053DE" w:rsidRDefault="00C053DE" w:rsidP="00AF3EE0">
            <w:pPr>
              <w:pStyle w:val="naisc"/>
              <w:spacing w:before="0" w:after="0"/>
              <w:rPr>
                <w:b/>
                <w:bCs/>
              </w:rPr>
            </w:pPr>
          </w:p>
          <w:p w14:paraId="7ABB0C2A" w14:textId="77777777" w:rsidR="00C053DE" w:rsidRDefault="00C053DE" w:rsidP="00AF3EE0">
            <w:pPr>
              <w:pStyle w:val="naisc"/>
              <w:spacing w:before="0" w:after="0"/>
              <w:rPr>
                <w:b/>
                <w:bCs/>
              </w:rPr>
            </w:pPr>
          </w:p>
          <w:p w14:paraId="3776C621" w14:textId="77777777" w:rsidR="00C053DE" w:rsidRDefault="00C053DE" w:rsidP="00AF3EE0">
            <w:pPr>
              <w:pStyle w:val="naisc"/>
              <w:spacing w:before="0" w:after="0"/>
              <w:rPr>
                <w:b/>
                <w:bCs/>
              </w:rPr>
            </w:pPr>
          </w:p>
          <w:p w14:paraId="09ADDD48" w14:textId="77777777" w:rsidR="00C053DE" w:rsidRDefault="00C053DE" w:rsidP="00AF3EE0">
            <w:pPr>
              <w:pStyle w:val="naisc"/>
              <w:spacing w:before="0" w:after="0"/>
              <w:rPr>
                <w:b/>
                <w:bCs/>
              </w:rPr>
            </w:pPr>
          </w:p>
          <w:p w14:paraId="4596E12A" w14:textId="77777777" w:rsidR="00C053DE" w:rsidRDefault="00C053DE" w:rsidP="00AF3EE0">
            <w:pPr>
              <w:pStyle w:val="naisc"/>
              <w:spacing w:before="0" w:after="0"/>
              <w:rPr>
                <w:b/>
                <w:bCs/>
              </w:rPr>
            </w:pPr>
          </w:p>
          <w:p w14:paraId="2FC322FF" w14:textId="77777777" w:rsidR="00C053DE" w:rsidRDefault="00C053DE" w:rsidP="00AF3EE0">
            <w:pPr>
              <w:pStyle w:val="naisc"/>
              <w:spacing w:before="0" w:after="0"/>
              <w:rPr>
                <w:b/>
                <w:bCs/>
              </w:rPr>
            </w:pPr>
          </w:p>
          <w:p w14:paraId="7CBAFA40" w14:textId="77777777" w:rsidR="00C053DE" w:rsidRDefault="00C053DE" w:rsidP="00AF3EE0">
            <w:pPr>
              <w:pStyle w:val="naisc"/>
              <w:spacing w:before="0" w:after="0"/>
              <w:rPr>
                <w:b/>
                <w:bCs/>
              </w:rPr>
            </w:pPr>
          </w:p>
          <w:p w14:paraId="4CD5509C" w14:textId="77777777" w:rsidR="00C053DE" w:rsidRDefault="00C053DE" w:rsidP="00AF3EE0">
            <w:pPr>
              <w:pStyle w:val="naisc"/>
              <w:spacing w:before="0" w:after="0"/>
              <w:rPr>
                <w:b/>
                <w:bCs/>
              </w:rPr>
            </w:pPr>
          </w:p>
          <w:p w14:paraId="592361BB" w14:textId="77777777" w:rsidR="00C053DE" w:rsidRDefault="00C053DE" w:rsidP="00AF3EE0">
            <w:pPr>
              <w:pStyle w:val="naisc"/>
              <w:spacing w:before="0" w:after="0"/>
              <w:rPr>
                <w:b/>
                <w:bCs/>
              </w:rPr>
            </w:pPr>
          </w:p>
          <w:p w14:paraId="08EB56C8" w14:textId="77777777" w:rsidR="00C053DE" w:rsidRDefault="00C053DE" w:rsidP="00AF3EE0">
            <w:pPr>
              <w:pStyle w:val="naisc"/>
              <w:spacing w:before="0" w:after="0"/>
              <w:rPr>
                <w:b/>
                <w:bCs/>
              </w:rPr>
            </w:pPr>
          </w:p>
          <w:p w14:paraId="370E9B28" w14:textId="77777777" w:rsidR="00C053DE" w:rsidRDefault="00C053DE" w:rsidP="00AF3EE0">
            <w:pPr>
              <w:pStyle w:val="naisc"/>
              <w:spacing w:before="0" w:after="0"/>
              <w:rPr>
                <w:b/>
                <w:bCs/>
              </w:rPr>
            </w:pPr>
          </w:p>
          <w:p w14:paraId="625DB68A" w14:textId="77777777" w:rsidR="00C053DE" w:rsidRDefault="00C053DE" w:rsidP="00AF3EE0">
            <w:pPr>
              <w:pStyle w:val="naisc"/>
              <w:spacing w:before="0" w:after="0"/>
              <w:rPr>
                <w:b/>
                <w:bCs/>
              </w:rPr>
            </w:pPr>
          </w:p>
          <w:p w14:paraId="27811A6E" w14:textId="77777777" w:rsidR="00C053DE" w:rsidRDefault="00C053DE" w:rsidP="00AF3EE0">
            <w:pPr>
              <w:pStyle w:val="naisc"/>
              <w:spacing w:before="0" w:after="0"/>
              <w:rPr>
                <w:b/>
                <w:bCs/>
              </w:rPr>
            </w:pPr>
          </w:p>
          <w:p w14:paraId="06F5D832" w14:textId="77777777" w:rsidR="00C053DE" w:rsidRDefault="00C053DE" w:rsidP="00AF3EE0">
            <w:pPr>
              <w:pStyle w:val="naisc"/>
              <w:spacing w:before="0" w:after="0"/>
              <w:rPr>
                <w:b/>
                <w:bCs/>
              </w:rPr>
            </w:pPr>
          </w:p>
          <w:p w14:paraId="10D263A8" w14:textId="77777777" w:rsidR="00C053DE" w:rsidRDefault="00C053DE" w:rsidP="00AF3EE0">
            <w:pPr>
              <w:pStyle w:val="naisc"/>
              <w:spacing w:before="0" w:after="0"/>
              <w:rPr>
                <w:b/>
                <w:bCs/>
              </w:rPr>
            </w:pPr>
          </w:p>
          <w:p w14:paraId="36DEA602" w14:textId="5A16790A" w:rsidR="00C053DE" w:rsidRDefault="00C053DE" w:rsidP="00AF3EE0">
            <w:pPr>
              <w:pStyle w:val="naisc"/>
              <w:spacing w:before="0" w:after="0"/>
              <w:rPr>
                <w:b/>
                <w:bCs/>
              </w:rPr>
            </w:pPr>
            <w:r w:rsidRPr="00834FC3">
              <w:rPr>
                <w:b/>
                <w:bCs/>
              </w:rPr>
              <w:t>Ņemts vērā.</w:t>
            </w:r>
          </w:p>
          <w:p w14:paraId="3078E108" w14:textId="77777777" w:rsidR="00C053DE" w:rsidRDefault="00C053DE" w:rsidP="00AF3EE0">
            <w:pPr>
              <w:pStyle w:val="naisc"/>
              <w:spacing w:before="0" w:after="0"/>
              <w:rPr>
                <w:b/>
                <w:bCs/>
              </w:rPr>
            </w:pPr>
          </w:p>
          <w:p w14:paraId="302E6047" w14:textId="77777777" w:rsidR="00C053DE" w:rsidRDefault="00C053DE" w:rsidP="00AF3EE0">
            <w:pPr>
              <w:pStyle w:val="naisc"/>
              <w:spacing w:before="0" w:after="0"/>
              <w:rPr>
                <w:b/>
                <w:bCs/>
              </w:rPr>
            </w:pPr>
          </w:p>
          <w:p w14:paraId="4BDB7310" w14:textId="399CBAE3" w:rsidR="00C053DE" w:rsidRPr="00834FC3" w:rsidRDefault="00C053DE" w:rsidP="00C053DE">
            <w:pPr>
              <w:pStyle w:val="naisc"/>
              <w:spacing w:before="0" w:after="0"/>
              <w:jc w:val="left"/>
              <w:rPr>
                <w:b/>
                <w:bCs/>
              </w:rPr>
            </w:pPr>
          </w:p>
        </w:tc>
        <w:tc>
          <w:tcPr>
            <w:tcW w:w="3093" w:type="dxa"/>
            <w:tcBorders>
              <w:top w:val="single" w:sz="4" w:space="0" w:color="auto"/>
              <w:left w:val="single" w:sz="4" w:space="0" w:color="auto"/>
              <w:bottom w:val="single" w:sz="4" w:space="0" w:color="auto"/>
            </w:tcBorders>
            <w:shd w:val="clear" w:color="auto" w:fill="auto"/>
          </w:tcPr>
          <w:p w14:paraId="7B8F0FB3" w14:textId="0D293894" w:rsidR="00840973" w:rsidRPr="00840973" w:rsidRDefault="00840973" w:rsidP="00840973">
            <w:pPr>
              <w:jc w:val="both"/>
              <w:rPr>
                <w:rFonts w:eastAsia="Calibri"/>
                <w:lang w:eastAsia="en-US"/>
              </w:rPr>
            </w:pPr>
            <w:r w:rsidRPr="00840973">
              <w:rPr>
                <w:rFonts w:eastAsia="Calibri"/>
                <w:b/>
                <w:bCs/>
                <w:lang w:eastAsia="en-US"/>
              </w:rPr>
              <w:lastRenderedPageBreak/>
              <w:t>8. pants.</w:t>
            </w:r>
            <w:r w:rsidRPr="00840973">
              <w:rPr>
                <w:rFonts w:eastAsia="Calibri"/>
                <w:lang w:eastAsia="en-US"/>
              </w:rPr>
              <w:t xml:space="preserve"> </w:t>
            </w:r>
            <w:r w:rsidR="00934AA7" w:rsidRPr="00934AA7">
              <w:rPr>
                <w:rFonts w:eastAsia="Calibri"/>
                <w:b/>
                <w:bCs/>
                <w:lang w:eastAsia="en-US"/>
              </w:rPr>
              <w:t>(1)</w:t>
            </w:r>
            <w:r w:rsidR="00934AA7">
              <w:rPr>
                <w:rFonts w:eastAsia="Calibri"/>
                <w:lang w:eastAsia="en-US"/>
              </w:rPr>
              <w:t xml:space="preserve"> </w:t>
            </w:r>
            <w:r w:rsidRPr="00840973">
              <w:rPr>
                <w:rFonts w:eastAsia="Calibri"/>
                <w:lang w:eastAsia="en-US"/>
              </w:rPr>
              <w:t>Ražotājs, neatkarīgi no izmantotās tirdzniecības metodes, kā arī neatkarīgi no distances līguma atbilstoši normatīvajiem aktiem par distances līgumu, piemēro ražotāja paplašinātās atbildības sistēmu plastmasu saturošiem zvejas rīkiem un šādiem vienreizlietojamiem plastmasu saturošiem izstrādājumiem:</w:t>
            </w:r>
          </w:p>
          <w:p w14:paraId="3A5A3E10" w14:textId="77777777" w:rsidR="00840973" w:rsidRPr="00840973" w:rsidRDefault="00840973" w:rsidP="00840973">
            <w:pPr>
              <w:jc w:val="both"/>
              <w:rPr>
                <w:rFonts w:eastAsia="Calibri"/>
                <w:lang w:eastAsia="en-US"/>
              </w:rPr>
            </w:pPr>
            <w:bookmarkStart w:id="18" w:name="_Hlk62045176"/>
            <w:r w:rsidRPr="00840973">
              <w:rPr>
                <w:rFonts w:eastAsia="Calibri"/>
                <w:lang w:eastAsia="en-US"/>
              </w:rPr>
              <w:t xml:space="preserve">1) </w:t>
            </w:r>
            <w:r w:rsidRPr="00840973">
              <w:rPr>
                <w:rFonts w:eastAsia="Calibri"/>
                <w:shd w:val="clear" w:color="auto" w:fill="FFFFFF"/>
                <w:lang w:eastAsia="en-US"/>
              </w:rPr>
              <w:t xml:space="preserve">pārtikas iepakojums, tostarp pārtikas iepakojums, </w:t>
            </w:r>
            <w:r w:rsidRPr="00840973">
              <w:rPr>
                <w:rFonts w:eastAsia="Calibri"/>
                <w:shd w:val="clear" w:color="auto" w:fill="FFFFFF"/>
                <w:lang w:eastAsia="en-US"/>
              </w:rPr>
              <w:lastRenderedPageBreak/>
              <w:t>ko izmanto ātrajām uzkodām vai citam ēdienam, kas gatavs tūlītējam patēriņam,</w:t>
            </w:r>
            <w:r w:rsidRPr="00840973">
              <w:rPr>
                <w:rFonts w:eastAsia="Calibri"/>
                <w:b/>
                <w:bCs/>
                <w:shd w:val="clear" w:color="auto" w:fill="FFFFFF"/>
                <w:lang w:eastAsia="en-US"/>
              </w:rPr>
              <w:t xml:space="preserve"> </w:t>
            </w:r>
            <w:r w:rsidRPr="00840973">
              <w:rPr>
                <w:rFonts w:eastAsia="Calibri"/>
                <w:shd w:val="clear" w:color="auto" w:fill="FFFFFF"/>
                <w:lang w:eastAsia="en-US"/>
              </w:rPr>
              <w:t>piemēram, ēdiena trauki ar vāciņu vai bez tā, ja ēdiens</w:t>
            </w:r>
            <w:r w:rsidRPr="00840973">
              <w:rPr>
                <w:rFonts w:eastAsia="Calibri"/>
                <w:lang w:eastAsia="en-US"/>
              </w:rPr>
              <w:t>:</w:t>
            </w:r>
          </w:p>
          <w:p w14:paraId="330BC55A" w14:textId="77777777" w:rsidR="00840973" w:rsidRPr="00840973" w:rsidRDefault="00840973" w:rsidP="00840973">
            <w:pPr>
              <w:jc w:val="both"/>
              <w:rPr>
                <w:rFonts w:eastAsia="Calibri"/>
                <w:lang w:eastAsia="en-US"/>
              </w:rPr>
            </w:pPr>
            <w:r w:rsidRPr="00840973">
              <w:rPr>
                <w:rFonts w:eastAsia="Calibri"/>
                <w:lang w:eastAsia="en-US"/>
              </w:rPr>
              <w:t>a) paredzēts tūlītējam patēriņam vai nu uz vietas, vai līdzņemšanai;</w:t>
            </w:r>
          </w:p>
          <w:p w14:paraId="6EBD931B" w14:textId="77777777" w:rsidR="00840973" w:rsidRDefault="00840973" w:rsidP="00840973">
            <w:pPr>
              <w:jc w:val="both"/>
              <w:rPr>
                <w:rFonts w:eastAsia="Calibri"/>
                <w:lang w:eastAsia="en-US"/>
              </w:rPr>
            </w:pPr>
            <w:r w:rsidRPr="00840973">
              <w:rPr>
                <w:rFonts w:eastAsia="Calibri"/>
                <w:lang w:eastAsia="en-US"/>
              </w:rPr>
              <w:t>b) parasti tiek patērēts no iepakojuma trauka;</w:t>
            </w:r>
          </w:p>
          <w:p w14:paraId="1C7E606F" w14:textId="516A1BE9" w:rsidR="00840973" w:rsidRPr="00840973" w:rsidRDefault="00840973" w:rsidP="00840973">
            <w:pPr>
              <w:jc w:val="both"/>
              <w:rPr>
                <w:rFonts w:eastAsia="Calibri"/>
                <w:lang w:eastAsia="en-US"/>
              </w:rPr>
            </w:pPr>
            <w:r w:rsidRPr="00840973">
              <w:rPr>
                <w:rFonts w:eastAsia="Calibri"/>
                <w:lang w:eastAsia="en-US"/>
              </w:rPr>
              <w:t>c) gatavs patērēšanai bez tālākas sagatavošanas, piemēram, cepšanas, vārīšanas vai sildīšanas</w:t>
            </w:r>
            <w:r w:rsidRPr="00840973">
              <w:rPr>
                <w:rFonts w:eastAsia="Calibri"/>
                <w:b/>
                <w:bCs/>
                <w:lang w:eastAsia="en-US"/>
              </w:rPr>
              <w:t>;</w:t>
            </w:r>
          </w:p>
          <w:bookmarkEnd w:id="18"/>
          <w:p w14:paraId="37464F0D" w14:textId="77777777" w:rsidR="00840973" w:rsidRPr="00840973" w:rsidRDefault="00840973" w:rsidP="00840973">
            <w:pPr>
              <w:jc w:val="both"/>
              <w:rPr>
                <w:rFonts w:eastAsia="Calibri"/>
                <w:lang w:eastAsia="en-US"/>
              </w:rPr>
            </w:pPr>
            <w:r w:rsidRPr="00840973">
              <w:rPr>
                <w:rFonts w:eastAsia="Calibri"/>
                <w:lang w:eastAsia="en-US"/>
              </w:rPr>
              <w:t>2) paciņas un iesaiņojums no elastīga materiāla, kas paredzēti pārtikas tūlītējam patēriņam no šāda iesaiņojuma bez tālākas sagatavošanas;</w:t>
            </w:r>
          </w:p>
          <w:p w14:paraId="1F537F90" w14:textId="5D4C6972" w:rsidR="00840973" w:rsidRPr="00840973" w:rsidRDefault="00840973" w:rsidP="00840973">
            <w:pPr>
              <w:jc w:val="both"/>
              <w:rPr>
                <w:rFonts w:eastAsia="Calibri"/>
                <w:lang w:eastAsia="en-US"/>
              </w:rPr>
            </w:pPr>
            <w:r w:rsidRPr="00840973">
              <w:rPr>
                <w:rFonts w:eastAsia="Calibri"/>
                <w:lang w:eastAsia="en-US"/>
              </w:rPr>
              <w:t xml:space="preserve">3) dzērienu iepakojums ar ietilpību līdz trim litriem, piemēram, dzērienu </w:t>
            </w:r>
            <w:r w:rsidR="00435BE3" w:rsidRPr="00435BE3">
              <w:rPr>
                <w:rFonts w:eastAsia="Calibri"/>
                <w:b/>
                <w:bCs/>
                <w:lang w:eastAsia="en-US"/>
              </w:rPr>
              <w:t>plastmasu saturošs vai kompozīta</w:t>
            </w:r>
            <w:r w:rsidR="00435BE3" w:rsidRPr="00435BE3">
              <w:rPr>
                <w:rFonts w:eastAsia="Calibri"/>
                <w:lang w:eastAsia="en-US"/>
              </w:rPr>
              <w:t xml:space="preserve"> </w:t>
            </w:r>
            <w:r w:rsidRPr="00840973">
              <w:rPr>
                <w:rFonts w:eastAsia="Calibri"/>
                <w:lang w:eastAsia="en-US"/>
              </w:rPr>
              <w:t>iepakojums, to korķīši un vāciņi, izņemot dzērienu iepakojumu no stikla vai metāla, kam ir no plastmasas izgatavoti korķīši un vāciņi;</w:t>
            </w:r>
          </w:p>
          <w:p w14:paraId="615188FC" w14:textId="77777777" w:rsidR="00840973" w:rsidRPr="00840973" w:rsidRDefault="00840973" w:rsidP="00840973">
            <w:pPr>
              <w:jc w:val="both"/>
              <w:rPr>
                <w:rFonts w:eastAsia="Calibri"/>
                <w:lang w:eastAsia="en-US"/>
              </w:rPr>
            </w:pPr>
            <w:r w:rsidRPr="00840973">
              <w:rPr>
                <w:rFonts w:eastAsia="Calibri"/>
                <w:lang w:eastAsia="en-US"/>
              </w:rPr>
              <w:t>4) dzērienu glāzes un to vāki un vāciņi;</w:t>
            </w:r>
          </w:p>
          <w:p w14:paraId="100104F1" w14:textId="77777777" w:rsidR="00840973" w:rsidRPr="00840973" w:rsidRDefault="00840973" w:rsidP="00840973">
            <w:pPr>
              <w:jc w:val="both"/>
              <w:rPr>
                <w:rFonts w:eastAsia="Calibri"/>
                <w:lang w:eastAsia="en-US"/>
              </w:rPr>
            </w:pPr>
            <w:r w:rsidRPr="00840973">
              <w:rPr>
                <w:rFonts w:eastAsia="Calibri"/>
                <w:lang w:eastAsia="en-US"/>
              </w:rPr>
              <w:t xml:space="preserve">5) vieglās plastmasas iepirkumu maisiņi, kas atbilst </w:t>
            </w:r>
            <w:r w:rsidRPr="00840973">
              <w:rPr>
                <w:rFonts w:eastAsia="Calibri"/>
                <w:lang w:eastAsia="en-US"/>
              </w:rPr>
              <w:lastRenderedPageBreak/>
              <w:t>Iepakojuma likumā noteiktajai definīcijai;</w:t>
            </w:r>
          </w:p>
          <w:p w14:paraId="1227396A" w14:textId="77777777" w:rsidR="00840973" w:rsidRPr="00840973" w:rsidRDefault="00840973" w:rsidP="00840973">
            <w:pPr>
              <w:jc w:val="both"/>
              <w:rPr>
                <w:rFonts w:eastAsia="Calibri"/>
                <w:lang w:eastAsia="en-US"/>
              </w:rPr>
            </w:pPr>
            <w:r w:rsidRPr="00840973">
              <w:rPr>
                <w:rFonts w:eastAsia="Calibri"/>
                <w:lang w:eastAsia="en-US"/>
              </w:rPr>
              <w:t>6) mitrās salvetes – iepriekš samitrinātas salvetes personiskās higiēnas un mājsaimniecības vajadzībām;</w:t>
            </w:r>
          </w:p>
          <w:p w14:paraId="05D26344" w14:textId="77777777" w:rsidR="00840973" w:rsidRPr="00840973" w:rsidRDefault="00840973" w:rsidP="00840973">
            <w:pPr>
              <w:jc w:val="both"/>
              <w:rPr>
                <w:rFonts w:eastAsia="Calibri"/>
                <w:lang w:eastAsia="en-US"/>
              </w:rPr>
            </w:pPr>
            <w:r w:rsidRPr="00840973">
              <w:rPr>
                <w:rFonts w:eastAsia="Calibri"/>
                <w:lang w:eastAsia="en-US"/>
              </w:rPr>
              <w:t>7) baloni, izņemot rūpnieciskiem vai citiem profesionālas lietošanas mērķiem paredzētus balonus, kas netiek izplatīti patērētājiem;</w:t>
            </w:r>
          </w:p>
          <w:p w14:paraId="7336CD50" w14:textId="77777777" w:rsidR="00840973" w:rsidRPr="00840973" w:rsidRDefault="00840973" w:rsidP="00840973">
            <w:pPr>
              <w:jc w:val="both"/>
              <w:rPr>
                <w:rFonts w:eastAsia="Calibri"/>
                <w:lang w:eastAsia="en-US"/>
              </w:rPr>
            </w:pPr>
            <w:r w:rsidRPr="00840973">
              <w:rPr>
                <w:rFonts w:eastAsia="Calibri"/>
                <w:lang w:eastAsia="en-US"/>
              </w:rPr>
              <w:t>8) tabakas izstrādājumi ar filtriem;</w:t>
            </w:r>
          </w:p>
          <w:p w14:paraId="3409CBC3" w14:textId="6D673C01" w:rsidR="00840973" w:rsidRDefault="00840973" w:rsidP="00840973">
            <w:pPr>
              <w:jc w:val="both"/>
              <w:rPr>
                <w:rFonts w:eastAsia="Calibri"/>
                <w:lang w:eastAsia="en-US"/>
              </w:rPr>
            </w:pPr>
            <w:r w:rsidRPr="00840973">
              <w:rPr>
                <w:rFonts w:eastAsia="Calibri"/>
                <w:lang w:eastAsia="en-US"/>
              </w:rPr>
              <w:t>9) filtri, kas paredzēti lietošanai kopā ar tabakas izstrādājumiem.</w:t>
            </w:r>
          </w:p>
          <w:p w14:paraId="2C75D173" w14:textId="3EF0EF96" w:rsidR="00934AA7" w:rsidRDefault="00934AA7" w:rsidP="00840973">
            <w:pPr>
              <w:jc w:val="both"/>
              <w:rPr>
                <w:rFonts w:eastAsia="Calibri"/>
                <w:lang w:eastAsia="en-US"/>
              </w:rPr>
            </w:pPr>
          </w:p>
          <w:p w14:paraId="3C2419EB" w14:textId="7070AB3A" w:rsidR="00934AA7" w:rsidRPr="00934AA7" w:rsidRDefault="00934AA7" w:rsidP="00840973">
            <w:pPr>
              <w:jc w:val="both"/>
              <w:rPr>
                <w:rFonts w:eastAsia="Calibri"/>
                <w:b/>
                <w:bCs/>
                <w:lang w:eastAsia="en-US"/>
              </w:rPr>
            </w:pPr>
            <w:r w:rsidRPr="00934AA7">
              <w:rPr>
                <w:rFonts w:eastAsia="Calibri"/>
                <w:b/>
                <w:bCs/>
                <w:lang w:eastAsia="en-US"/>
              </w:rPr>
              <w:t xml:space="preserve">(2) </w:t>
            </w:r>
            <w:r w:rsidR="00B40B09" w:rsidRPr="00B40B09">
              <w:rPr>
                <w:rFonts w:eastAsia="Calibri"/>
                <w:b/>
                <w:bCs/>
                <w:lang w:eastAsia="en-US"/>
              </w:rPr>
              <w:t>Šā panta prasības par ražotāja paplašinātās atbildības sistēmas piemērošanu neattiecas uz tādu dzērienu iepakojumu, šķīvjiem, paciņām un iesaiņojumu, kurā iepakota pārtika, un kuros pārtiku individuālam patēriņam iepako ražošanas līnijā, un ko nogādā uz tirdzniecības vietu, kas atrodas ārpus ražotnes vai ražotāja noliktavas.</w:t>
            </w:r>
          </w:p>
          <w:p w14:paraId="435A5581" w14:textId="77777777" w:rsidR="00840973" w:rsidRPr="00840973" w:rsidRDefault="00840973" w:rsidP="00AF3EE0">
            <w:pPr>
              <w:jc w:val="both"/>
            </w:pPr>
          </w:p>
          <w:p w14:paraId="3CD9F891" w14:textId="76DACF94" w:rsidR="00A87580" w:rsidRPr="00840973" w:rsidRDefault="006B528E" w:rsidP="00AF3EE0">
            <w:pPr>
              <w:jc w:val="both"/>
            </w:pPr>
            <w:r w:rsidRPr="00840973">
              <w:t xml:space="preserve">Sk. precizēto Likumprojekta </w:t>
            </w:r>
            <w:r w:rsidRPr="00840973">
              <w:lastRenderedPageBreak/>
              <w:t>anotācijas I sadaļas 2.punkta 2.1.punktu.</w:t>
            </w:r>
          </w:p>
        </w:tc>
      </w:tr>
      <w:tr w:rsidR="00AF3EE0" w:rsidRPr="00712B66" w14:paraId="240D0D93" w14:textId="77777777" w:rsidTr="00AE2A36">
        <w:tc>
          <w:tcPr>
            <w:tcW w:w="708" w:type="dxa"/>
            <w:tcBorders>
              <w:left w:val="single" w:sz="6" w:space="0" w:color="000000"/>
              <w:bottom w:val="single" w:sz="4" w:space="0" w:color="auto"/>
              <w:right w:val="single" w:sz="6" w:space="0" w:color="000000"/>
            </w:tcBorders>
          </w:tcPr>
          <w:p w14:paraId="2E0FD2E3" w14:textId="6A2C609F" w:rsidR="00AF3EE0" w:rsidRDefault="00D60F43" w:rsidP="00AF3EE0">
            <w:pPr>
              <w:pStyle w:val="naisc"/>
              <w:spacing w:before="0" w:after="0"/>
            </w:pPr>
            <w:r>
              <w:lastRenderedPageBreak/>
              <w:t>19</w:t>
            </w:r>
            <w:r w:rsidR="002C1515">
              <w:t>.</w:t>
            </w:r>
          </w:p>
        </w:tc>
        <w:tc>
          <w:tcPr>
            <w:tcW w:w="3086" w:type="dxa"/>
            <w:gridSpan w:val="2"/>
            <w:tcBorders>
              <w:left w:val="single" w:sz="6" w:space="0" w:color="000000"/>
              <w:bottom w:val="single" w:sz="4" w:space="0" w:color="auto"/>
              <w:right w:val="single" w:sz="6" w:space="0" w:color="000000"/>
            </w:tcBorders>
            <w:shd w:val="clear" w:color="auto" w:fill="auto"/>
          </w:tcPr>
          <w:p w14:paraId="1302BC35" w14:textId="77777777" w:rsidR="00AE2A36" w:rsidRDefault="00AF3EE0" w:rsidP="00AE2A36">
            <w:pPr>
              <w:pStyle w:val="naisc"/>
              <w:jc w:val="both"/>
            </w:pPr>
            <w:r w:rsidRPr="00C63FA8">
              <w:rPr>
                <w:b/>
                <w:bCs/>
              </w:rPr>
              <w:t>9. pants.</w:t>
            </w:r>
            <w:r w:rsidRPr="00C63FA8">
              <w:t xml:space="preserve"> </w:t>
            </w:r>
            <w:r w:rsidR="00AE2A36">
              <w:t xml:space="preserve">(1) Ražotājs, kas pirmais Latvijas Republikas teritorijā laiž tirgū preci šā likuma 5. pielikuma 1. punktā noteiktajā plastmasu saturošā iepakojumā,  savas saimnieciskās darbības nodrošināšanai izmanto iepakojumā iegādātas preces, Latvijas Republikas teritorijā sabiedriskajā ēdināšanā un mazumtirdzniecībā realizē dzērienu glāzes vai  iepirkumu maisiņus, ko patērētājam ērtības vai reklāmas noformējuma dēļ nodrošina preču vai ražojumu tirdzniecības vietās (šā likuma 5. pielikuma 1.4. un 1.5. apakšpunkts), atbilstoši normatīvajos aktos par dabas resursu nodokli noteiktajai kārtībai izveido un piemēro ražotāja paplašinātās atbildības sistēmu un slēdz līgumu ar Valsts vides dienestu (turpmāk – dienests) par izlietotā iepakojuma vai dzērienu glāžu apsaimniekošanas sistēmas piemērošanu. Ražotājam, kas pats apsaimniekošanas </w:t>
            </w:r>
            <w:r w:rsidR="00AE2A36">
              <w:lastRenderedPageBreak/>
              <w:t xml:space="preserve">sistēmu neveido, ir pienākums slēgt līgumu ar apsaimniekotāju, kurš ir noslēdzis līgumu ar dienestu par apsaimniekošanas sistēmas piemērošanu, par dalību izlietotā iepakojuma vai dzērienu glāžu apsaimniekošanas sistēmā. </w:t>
            </w:r>
          </w:p>
          <w:p w14:paraId="6AFB03E9" w14:textId="77777777" w:rsidR="00AE2A36" w:rsidRDefault="00AE2A36" w:rsidP="00AE2A36">
            <w:pPr>
              <w:pStyle w:val="naisc"/>
              <w:jc w:val="both"/>
            </w:pPr>
          </w:p>
          <w:p w14:paraId="301A14AD" w14:textId="3AD1E680" w:rsidR="00E30EC9" w:rsidRDefault="00AE2A36" w:rsidP="00AE2A36">
            <w:pPr>
              <w:pStyle w:val="naisc"/>
              <w:spacing w:before="0" w:after="0"/>
              <w:jc w:val="both"/>
            </w:pPr>
            <w:r>
              <w:t>(2) Ražotājs, lai nodrošinātu ražotāja paplašinātās atbildības sistēmas darbību attiecībā uz izlietotā iepakojuma vai dzērienu glāžu apsaimniekošanu, papildus normatīvajos aktos noteiktajam izmaksām sedz arī izmaksas par šā likuma 5. pielikuma 1. punktā noteikto plastmasu saturošā iepakojuma radītā vides piegružojuma savākšanu un savākto atkritumu apsaimniekošanu.</w:t>
            </w:r>
          </w:p>
        </w:tc>
        <w:tc>
          <w:tcPr>
            <w:tcW w:w="4394" w:type="dxa"/>
            <w:tcBorders>
              <w:left w:val="single" w:sz="6" w:space="0" w:color="000000"/>
              <w:bottom w:val="single" w:sz="4" w:space="0" w:color="auto"/>
              <w:right w:val="single" w:sz="6" w:space="0" w:color="000000"/>
            </w:tcBorders>
          </w:tcPr>
          <w:p w14:paraId="4ECDCE5C" w14:textId="68A3742B" w:rsidR="00AF3EE0" w:rsidRPr="0066008E" w:rsidRDefault="00AF3EE0" w:rsidP="00AF3EE0">
            <w:pPr>
              <w:pStyle w:val="naisc"/>
              <w:spacing w:before="0" w:after="0"/>
              <w:rPr>
                <w:b/>
                <w:bCs/>
              </w:rPr>
            </w:pPr>
            <w:r w:rsidRPr="0066008E">
              <w:rPr>
                <w:b/>
                <w:bCs/>
              </w:rPr>
              <w:lastRenderedPageBreak/>
              <w:t>Tieslietu ministrija</w:t>
            </w:r>
            <w:r>
              <w:rPr>
                <w:b/>
                <w:bCs/>
              </w:rPr>
              <w:t xml:space="preserve"> (priekšlikums)</w:t>
            </w:r>
          </w:p>
          <w:p w14:paraId="7F197185" w14:textId="77777777" w:rsidR="00AF3EE0" w:rsidRDefault="00AF3EE0" w:rsidP="00AF3EE0">
            <w:pPr>
              <w:pStyle w:val="naisc"/>
              <w:spacing w:before="0" w:after="0"/>
              <w:jc w:val="both"/>
            </w:pPr>
            <w:r w:rsidRPr="009252EA">
              <w:t>Aicinām precizēt likumprojekta 9. panta pirmo daļu, jo minētā likumprojekta vienība ir konstruēta smagnēji un attiecīgi ir grūti uztverama, nepieciešamības gadījumā atbilstoši strukturējot likumprojekta 9. panta pirmajā daļā ietverto tiesisko regulējumu (piemēram, izdalot tālākos apakšpunktos uzskaitījumu vai regulējumu veidojot no vairākiem teikumiem).</w:t>
            </w:r>
          </w:p>
          <w:p w14:paraId="393CCCCF" w14:textId="77777777" w:rsidR="00352CB5" w:rsidRDefault="00352CB5" w:rsidP="00AF3EE0">
            <w:pPr>
              <w:pStyle w:val="naisc"/>
              <w:spacing w:before="0" w:after="0"/>
              <w:jc w:val="both"/>
            </w:pPr>
          </w:p>
          <w:p w14:paraId="6C89F651" w14:textId="77777777" w:rsidR="00352CB5" w:rsidRDefault="00352CB5" w:rsidP="00352CB5">
            <w:pPr>
              <w:pStyle w:val="naisc"/>
              <w:spacing w:before="0" w:after="0"/>
              <w:rPr>
                <w:b/>
                <w:bCs/>
              </w:rPr>
            </w:pPr>
            <w:r>
              <w:rPr>
                <w:b/>
                <w:bCs/>
              </w:rPr>
              <w:t>Finanšu</w:t>
            </w:r>
            <w:r w:rsidRPr="00A95D56">
              <w:rPr>
                <w:b/>
                <w:bCs/>
              </w:rPr>
              <w:t xml:space="preserve"> ministrija</w:t>
            </w:r>
            <w:r>
              <w:rPr>
                <w:b/>
                <w:bCs/>
              </w:rPr>
              <w:t xml:space="preserve"> (</w:t>
            </w:r>
            <w:r w:rsidRPr="000A11E4">
              <w:rPr>
                <w:b/>
                <w:bCs/>
              </w:rPr>
              <w:t>priekšlikums</w:t>
            </w:r>
            <w:r>
              <w:rPr>
                <w:b/>
                <w:bCs/>
              </w:rPr>
              <w:t>)</w:t>
            </w:r>
          </w:p>
          <w:p w14:paraId="702E6D6F" w14:textId="77777777" w:rsidR="00352CB5" w:rsidRDefault="00352CB5" w:rsidP="00352CB5">
            <w:pPr>
              <w:pStyle w:val="naisc"/>
              <w:spacing w:before="0" w:after="0"/>
              <w:jc w:val="both"/>
            </w:pPr>
            <w:r w:rsidRPr="00A95D56">
              <w:t>Aicinām likumprojekta 9.pantā izslēgt vārdus “pirmo reizi”, jo likumprojektā ir sniegts skaidrojums terminam “laist tirgū”, kas paredz izstrādājumu pirmo reizi darīt pieejamu Latvijas Republikas tirgū.</w:t>
            </w:r>
          </w:p>
          <w:p w14:paraId="08480285" w14:textId="77777777" w:rsidR="00E30EC9" w:rsidRDefault="00E30EC9" w:rsidP="00352CB5">
            <w:pPr>
              <w:pStyle w:val="naisc"/>
              <w:spacing w:before="0" w:after="0"/>
              <w:jc w:val="both"/>
            </w:pPr>
          </w:p>
          <w:p w14:paraId="4D95526D" w14:textId="77777777" w:rsidR="00E30EC9" w:rsidRPr="0066008E" w:rsidRDefault="00E30EC9" w:rsidP="00E30EC9">
            <w:pPr>
              <w:pStyle w:val="naisc"/>
              <w:spacing w:before="0" w:after="0"/>
              <w:rPr>
                <w:b/>
                <w:bCs/>
              </w:rPr>
            </w:pPr>
            <w:r w:rsidRPr="0066008E">
              <w:rPr>
                <w:b/>
                <w:bCs/>
              </w:rPr>
              <w:t>Tieslietu ministrija</w:t>
            </w:r>
          </w:p>
          <w:p w14:paraId="7487FC95" w14:textId="50AB19A2" w:rsidR="00E30EC9" w:rsidRDefault="00E30EC9" w:rsidP="00E30EC9">
            <w:pPr>
              <w:pStyle w:val="naisc"/>
              <w:spacing w:before="0" w:after="0"/>
              <w:jc w:val="both"/>
            </w:pPr>
            <w:r w:rsidRPr="0066008E">
              <w:t>Lūdzam likumprojekta 9. panta otrajā daļā ietvert korektu atsauci uz normatīviem aktiem noteiktā jomā, ievērojot noteikumu Nr. 108 63. punktu.</w:t>
            </w:r>
          </w:p>
          <w:p w14:paraId="4F032A27" w14:textId="4774ECE4" w:rsidR="00E30EC9" w:rsidRDefault="00E30EC9" w:rsidP="00E30EC9">
            <w:pPr>
              <w:pStyle w:val="naisc"/>
              <w:spacing w:before="0" w:after="0"/>
              <w:jc w:val="both"/>
            </w:pPr>
          </w:p>
          <w:p w14:paraId="742A50D4" w14:textId="77777777" w:rsidR="00E30EC9" w:rsidRPr="008B49C3" w:rsidRDefault="00E30EC9" w:rsidP="00E30EC9">
            <w:pPr>
              <w:pStyle w:val="naisc"/>
              <w:spacing w:before="0" w:after="0"/>
              <w:rPr>
                <w:b/>
                <w:bCs/>
              </w:rPr>
            </w:pPr>
            <w:r w:rsidRPr="008B49C3">
              <w:rPr>
                <w:b/>
                <w:bCs/>
              </w:rPr>
              <w:t>Patērētāju tiesību aizsardzības centrs</w:t>
            </w:r>
          </w:p>
          <w:p w14:paraId="166BCC87" w14:textId="77777777" w:rsidR="00E30EC9" w:rsidRDefault="00E30EC9" w:rsidP="00E30EC9">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6BB0AEAF" w14:textId="40922618" w:rsidR="00E30EC9" w:rsidRDefault="00E30EC9" w:rsidP="00E30EC9">
            <w:pPr>
              <w:pStyle w:val="naisc"/>
              <w:spacing w:before="0" w:after="0"/>
              <w:jc w:val="both"/>
            </w:pPr>
            <w:r w:rsidRPr="00B137C6">
              <w:t xml:space="preserve">Atbilstoši latviešu valodas gramatikai </w:t>
            </w:r>
            <w:r w:rsidRPr="00B137C6">
              <w:rPr>
                <w:i/>
                <w:iCs/>
              </w:rPr>
              <w:t>Likumprojekta</w:t>
            </w:r>
            <w:r w:rsidRPr="00B137C6">
              <w:t xml:space="preserve"> 9.panta trešajā daļā vārdu  „noteiktajam” būtu jāaizstāj ar vārdu „</w:t>
            </w:r>
            <w:bookmarkStart w:id="19" w:name="_Hlk62050931"/>
            <w:r w:rsidRPr="00B137C6">
              <w:t>noteiktajām</w:t>
            </w:r>
            <w:bookmarkEnd w:id="19"/>
            <w:r w:rsidRPr="00B137C6">
              <w:t>”.</w:t>
            </w:r>
          </w:p>
          <w:p w14:paraId="7397EBE3" w14:textId="402937A1" w:rsidR="00E30EC9" w:rsidRPr="0066008E" w:rsidRDefault="00E30EC9" w:rsidP="00352CB5">
            <w:pPr>
              <w:pStyle w:val="naisc"/>
              <w:spacing w:before="0" w:after="0"/>
              <w:jc w:val="both"/>
              <w:rPr>
                <w:b/>
                <w:bCs/>
              </w:rPr>
            </w:pPr>
          </w:p>
        </w:tc>
        <w:tc>
          <w:tcPr>
            <w:tcW w:w="3711" w:type="dxa"/>
            <w:gridSpan w:val="2"/>
            <w:tcBorders>
              <w:left w:val="single" w:sz="6" w:space="0" w:color="000000"/>
              <w:bottom w:val="single" w:sz="4" w:space="0" w:color="auto"/>
              <w:right w:val="single" w:sz="6" w:space="0" w:color="000000"/>
            </w:tcBorders>
            <w:shd w:val="clear" w:color="auto" w:fill="auto"/>
          </w:tcPr>
          <w:p w14:paraId="0A628E5D" w14:textId="77777777" w:rsidR="00AF3EE0" w:rsidRDefault="009252EA" w:rsidP="00AF3EE0">
            <w:pPr>
              <w:pStyle w:val="naisc"/>
              <w:spacing w:before="0" w:after="0"/>
              <w:rPr>
                <w:b/>
                <w:bCs/>
              </w:rPr>
            </w:pPr>
            <w:r w:rsidRPr="00834FC3">
              <w:rPr>
                <w:b/>
                <w:bCs/>
              </w:rPr>
              <w:lastRenderedPageBreak/>
              <w:t>Ņemts vērā.</w:t>
            </w:r>
          </w:p>
          <w:p w14:paraId="44448FFA" w14:textId="77777777" w:rsidR="00352CB5" w:rsidRDefault="00352CB5" w:rsidP="00AF3EE0">
            <w:pPr>
              <w:pStyle w:val="naisc"/>
              <w:spacing w:before="0" w:after="0"/>
              <w:rPr>
                <w:b/>
                <w:bCs/>
              </w:rPr>
            </w:pPr>
          </w:p>
          <w:p w14:paraId="5D724A88" w14:textId="77777777" w:rsidR="00352CB5" w:rsidRDefault="00352CB5" w:rsidP="00AF3EE0">
            <w:pPr>
              <w:pStyle w:val="naisc"/>
              <w:spacing w:before="0" w:after="0"/>
              <w:rPr>
                <w:b/>
                <w:bCs/>
              </w:rPr>
            </w:pPr>
          </w:p>
          <w:p w14:paraId="5E173FB7" w14:textId="77777777" w:rsidR="00352CB5" w:rsidRDefault="00352CB5" w:rsidP="00AF3EE0">
            <w:pPr>
              <w:pStyle w:val="naisc"/>
              <w:spacing w:before="0" w:after="0"/>
              <w:rPr>
                <w:b/>
                <w:bCs/>
              </w:rPr>
            </w:pPr>
          </w:p>
          <w:p w14:paraId="012C3A93" w14:textId="77777777" w:rsidR="00352CB5" w:rsidRDefault="00352CB5" w:rsidP="00AF3EE0">
            <w:pPr>
              <w:pStyle w:val="naisc"/>
              <w:spacing w:before="0" w:after="0"/>
              <w:rPr>
                <w:b/>
                <w:bCs/>
              </w:rPr>
            </w:pPr>
          </w:p>
          <w:p w14:paraId="7427E59C" w14:textId="77777777" w:rsidR="00352CB5" w:rsidRDefault="00352CB5" w:rsidP="00AF3EE0">
            <w:pPr>
              <w:pStyle w:val="naisc"/>
              <w:spacing w:before="0" w:after="0"/>
              <w:rPr>
                <w:b/>
                <w:bCs/>
              </w:rPr>
            </w:pPr>
          </w:p>
          <w:p w14:paraId="603E3DB1" w14:textId="77777777" w:rsidR="00352CB5" w:rsidRDefault="00352CB5" w:rsidP="00AF3EE0">
            <w:pPr>
              <w:pStyle w:val="naisc"/>
              <w:spacing w:before="0" w:after="0"/>
              <w:rPr>
                <w:b/>
                <w:bCs/>
              </w:rPr>
            </w:pPr>
          </w:p>
          <w:p w14:paraId="580E15AC" w14:textId="77777777" w:rsidR="00352CB5" w:rsidRDefault="00352CB5" w:rsidP="00AF3EE0">
            <w:pPr>
              <w:pStyle w:val="naisc"/>
              <w:spacing w:before="0" w:after="0"/>
              <w:rPr>
                <w:b/>
                <w:bCs/>
              </w:rPr>
            </w:pPr>
          </w:p>
          <w:p w14:paraId="6717C2D5" w14:textId="77777777" w:rsidR="00352CB5" w:rsidRDefault="00352CB5" w:rsidP="00AF3EE0">
            <w:pPr>
              <w:pStyle w:val="naisc"/>
              <w:spacing w:before="0" w:after="0"/>
              <w:rPr>
                <w:b/>
                <w:bCs/>
              </w:rPr>
            </w:pPr>
          </w:p>
          <w:p w14:paraId="5B4CA3EF" w14:textId="77777777" w:rsidR="00352CB5" w:rsidRDefault="00352CB5" w:rsidP="00AF3EE0">
            <w:pPr>
              <w:pStyle w:val="naisc"/>
              <w:spacing w:before="0" w:after="0"/>
              <w:rPr>
                <w:b/>
                <w:bCs/>
              </w:rPr>
            </w:pPr>
          </w:p>
          <w:p w14:paraId="185348BF" w14:textId="77777777" w:rsidR="00352CB5" w:rsidRDefault="00352CB5" w:rsidP="00AF3EE0">
            <w:pPr>
              <w:pStyle w:val="naisc"/>
              <w:spacing w:before="0" w:after="0"/>
              <w:rPr>
                <w:b/>
                <w:bCs/>
              </w:rPr>
            </w:pPr>
          </w:p>
          <w:p w14:paraId="65D71137" w14:textId="77777777" w:rsidR="00352CB5" w:rsidRPr="009C3E95" w:rsidRDefault="00352CB5" w:rsidP="00352CB5">
            <w:pPr>
              <w:pStyle w:val="naisc"/>
              <w:spacing w:before="0" w:after="0"/>
              <w:rPr>
                <w:b/>
                <w:bCs/>
              </w:rPr>
            </w:pPr>
            <w:r w:rsidRPr="009C3E95">
              <w:rPr>
                <w:b/>
                <w:bCs/>
              </w:rPr>
              <w:t>Ņemts vērā.</w:t>
            </w:r>
          </w:p>
          <w:p w14:paraId="6CC23599" w14:textId="77777777" w:rsidR="00352CB5" w:rsidRDefault="00352CB5" w:rsidP="00AF3EE0">
            <w:pPr>
              <w:pStyle w:val="naisc"/>
              <w:spacing w:before="0" w:after="0"/>
              <w:rPr>
                <w:b/>
                <w:bCs/>
              </w:rPr>
            </w:pPr>
          </w:p>
          <w:p w14:paraId="1814BF78" w14:textId="77777777" w:rsidR="00352CB5" w:rsidRDefault="00352CB5" w:rsidP="00AF3EE0">
            <w:pPr>
              <w:pStyle w:val="naisc"/>
              <w:spacing w:before="0" w:after="0"/>
              <w:rPr>
                <w:b/>
                <w:bCs/>
              </w:rPr>
            </w:pPr>
          </w:p>
          <w:p w14:paraId="751658A1" w14:textId="77777777" w:rsidR="00352CB5" w:rsidRDefault="00352CB5" w:rsidP="00352CB5">
            <w:pPr>
              <w:pStyle w:val="naisc"/>
              <w:spacing w:before="0" w:after="0"/>
              <w:jc w:val="left"/>
            </w:pPr>
          </w:p>
          <w:p w14:paraId="105CEAAC" w14:textId="77777777" w:rsidR="00E30EC9" w:rsidRDefault="00E30EC9" w:rsidP="00352CB5">
            <w:pPr>
              <w:pStyle w:val="naisc"/>
              <w:spacing w:before="0" w:after="0"/>
              <w:jc w:val="left"/>
            </w:pPr>
          </w:p>
          <w:p w14:paraId="3935B73E" w14:textId="77777777" w:rsidR="00E30EC9" w:rsidRDefault="00E30EC9" w:rsidP="00352CB5">
            <w:pPr>
              <w:pStyle w:val="naisc"/>
              <w:spacing w:before="0" w:after="0"/>
              <w:jc w:val="left"/>
            </w:pPr>
          </w:p>
          <w:p w14:paraId="5666D43C" w14:textId="77777777" w:rsidR="00E30EC9" w:rsidRDefault="00E30EC9" w:rsidP="00352CB5">
            <w:pPr>
              <w:pStyle w:val="naisc"/>
              <w:spacing w:before="0" w:after="0"/>
              <w:jc w:val="left"/>
            </w:pPr>
          </w:p>
          <w:p w14:paraId="3AA1319B" w14:textId="77777777" w:rsidR="00E30EC9" w:rsidRDefault="00E30EC9" w:rsidP="00E30EC9">
            <w:pPr>
              <w:pStyle w:val="naisc"/>
              <w:spacing w:before="0" w:after="0"/>
              <w:rPr>
                <w:b/>
              </w:rPr>
            </w:pPr>
            <w:r w:rsidRPr="00BC007C">
              <w:rPr>
                <w:b/>
              </w:rPr>
              <w:t>Ņemts vērā.</w:t>
            </w:r>
          </w:p>
          <w:p w14:paraId="6BD6957B" w14:textId="77777777" w:rsidR="00E30EC9" w:rsidRDefault="00E30EC9" w:rsidP="00E30EC9">
            <w:pPr>
              <w:pStyle w:val="naisc"/>
              <w:spacing w:before="0" w:after="0"/>
              <w:rPr>
                <w:b/>
              </w:rPr>
            </w:pPr>
          </w:p>
          <w:p w14:paraId="6197F2BA" w14:textId="77777777" w:rsidR="00E30EC9" w:rsidRDefault="00E30EC9" w:rsidP="00E30EC9">
            <w:pPr>
              <w:pStyle w:val="naisc"/>
              <w:spacing w:before="0" w:after="0"/>
              <w:rPr>
                <w:b/>
              </w:rPr>
            </w:pPr>
          </w:p>
          <w:p w14:paraId="61715803" w14:textId="77777777" w:rsidR="00E30EC9" w:rsidRDefault="00E30EC9" w:rsidP="00E30EC9">
            <w:pPr>
              <w:pStyle w:val="naisc"/>
              <w:spacing w:before="0" w:after="0"/>
              <w:rPr>
                <w:b/>
              </w:rPr>
            </w:pPr>
          </w:p>
          <w:p w14:paraId="424B78BA" w14:textId="77777777" w:rsidR="00E30EC9" w:rsidRDefault="00E30EC9" w:rsidP="00E30EC9">
            <w:pPr>
              <w:pStyle w:val="naisc"/>
              <w:spacing w:before="0" w:after="0"/>
              <w:rPr>
                <w:b/>
              </w:rPr>
            </w:pPr>
          </w:p>
          <w:p w14:paraId="4E9938F3" w14:textId="77777777" w:rsidR="00E30EC9" w:rsidRDefault="00E30EC9" w:rsidP="00E30EC9">
            <w:pPr>
              <w:pStyle w:val="naisc"/>
              <w:spacing w:before="0" w:after="0"/>
              <w:rPr>
                <w:b/>
              </w:rPr>
            </w:pPr>
          </w:p>
          <w:p w14:paraId="5691A2D1" w14:textId="77777777" w:rsidR="00E30EC9" w:rsidRPr="009C3E95" w:rsidRDefault="00E30EC9" w:rsidP="00E30EC9">
            <w:pPr>
              <w:pStyle w:val="naisc"/>
              <w:spacing w:before="0" w:after="0"/>
              <w:rPr>
                <w:b/>
                <w:bCs/>
              </w:rPr>
            </w:pPr>
            <w:r w:rsidRPr="009C3E95">
              <w:rPr>
                <w:b/>
                <w:bCs/>
              </w:rPr>
              <w:t>Ņemts vērā.</w:t>
            </w:r>
          </w:p>
          <w:p w14:paraId="68CDDB67" w14:textId="77777777" w:rsidR="00E30EC9" w:rsidRDefault="00E30EC9" w:rsidP="00E30EC9">
            <w:pPr>
              <w:pStyle w:val="naisc"/>
              <w:spacing w:before="0" w:after="0"/>
              <w:rPr>
                <w:b/>
              </w:rPr>
            </w:pPr>
          </w:p>
          <w:p w14:paraId="264168C4" w14:textId="672A9CCA" w:rsidR="00E30EC9" w:rsidRDefault="00E30EC9" w:rsidP="00E30EC9">
            <w:pPr>
              <w:pStyle w:val="naisc"/>
              <w:spacing w:before="0" w:after="0"/>
            </w:pPr>
          </w:p>
        </w:tc>
        <w:tc>
          <w:tcPr>
            <w:tcW w:w="3093" w:type="dxa"/>
            <w:tcBorders>
              <w:top w:val="single" w:sz="4" w:space="0" w:color="auto"/>
              <w:left w:val="single" w:sz="4" w:space="0" w:color="auto"/>
              <w:bottom w:val="single" w:sz="4" w:space="0" w:color="auto"/>
            </w:tcBorders>
          </w:tcPr>
          <w:p w14:paraId="534662C7" w14:textId="52C05E6E" w:rsidR="009C25E6" w:rsidRPr="00411689" w:rsidRDefault="008D6F58" w:rsidP="009C25E6">
            <w:pPr>
              <w:jc w:val="both"/>
              <w:rPr>
                <w:rFonts w:eastAsia="Calibri"/>
                <w:lang w:eastAsia="en-US"/>
              </w:rPr>
            </w:pPr>
            <w:r w:rsidRPr="00411689">
              <w:rPr>
                <w:rFonts w:eastAsia="Calibri"/>
                <w:b/>
                <w:lang w:eastAsia="en-US"/>
              </w:rPr>
              <w:t>9. pants.</w:t>
            </w:r>
            <w:r w:rsidRPr="00411689">
              <w:rPr>
                <w:rFonts w:eastAsia="Calibri"/>
                <w:lang w:eastAsia="en-US"/>
              </w:rPr>
              <w:t> </w:t>
            </w:r>
            <w:r w:rsidR="009C25E6" w:rsidRPr="00411689">
              <w:rPr>
                <w:rFonts w:eastAsia="Calibri"/>
                <w:lang w:eastAsia="en-US"/>
              </w:rPr>
              <w:t xml:space="preserve">(1) Ražotājs, kas Latvijas Republikas teritorijā </w:t>
            </w:r>
            <w:r w:rsidR="00411689" w:rsidRPr="00411689">
              <w:t xml:space="preserve">laiž tirgū šā likuma 8. panta 1., 2. un 3. punktā </w:t>
            </w:r>
            <w:r w:rsidR="00411689" w:rsidRPr="00411689">
              <w:rPr>
                <w:b/>
                <w:bCs/>
              </w:rPr>
              <w:t>noteikto</w:t>
            </w:r>
            <w:r w:rsidR="00411689" w:rsidRPr="00411689">
              <w:t xml:space="preserve"> plastmasu </w:t>
            </w:r>
            <w:r w:rsidR="00411689" w:rsidRPr="00411689">
              <w:rPr>
                <w:b/>
                <w:bCs/>
              </w:rPr>
              <w:t>saturošo iepakojumu</w:t>
            </w:r>
            <w:r w:rsidR="00411689" w:rsidRPr="00411689">
              <w:t xml:space="preserve"> un</w:t>
            </w:r>
            <w:r w:rsidR="00411689" w:rsidRPr="00411689">
              <w:rPr>
                <w:rFonts w:eastAsia="Calibri"/>
                <w:lang w:eastAsia="en-US"/>
              </w:rPr>
              <w:t xml:space="preserve"> </w:t>
            </w:r>
            <w:r w:rsidR="009C25E6" w:rsidRPr="00411689">
              <w:rPr>
                <w:rFonts w:eastAsia="Calibri"/>
                <w:lang w:eastAsia="en-US"/>
              </w:rPr>
              <w:t xml:space="preserve">šā likuma 8. panta 4. un 5. punktā noteiktos vienreizlietojamos plastmasu saturošus izstrādājumus, atbilstoši normatīvajos aktos par dabas resursu nodokli noteiktajai kārtībai piemēro ražotāja paplašinātās atbildības sistēmu un slēdz līgumu ar Valsts vides dienestu par izlietotā iepakojuma vai dzērienu glāžu apsaimniekošanas sistēmas piemērošanu. </w:t>
            </w:r>
          </w:p>
          <w:p w14:paraId="4E485352" w14:textId="77777777" w:rsidR="009C25E6" w:rsidRPr="00411689" w:rsidRDefault="009C25E6" w:rsidP="009C25E6">
            <w:pPr>
              <w:jc w:val="both"/>
              <w:rPr>
                <w:rFonts w:eastAsia="Calibri"/>
                <w:lang w:eastAsia="en-US"/>
              </w:rPr>
            </w:pPr>
          </w:p>
          <w:p w14:paraId="47B14143" w14:textId="77777777" w:rsidR="009C25E6" w:rsidRPr="00411689" w:rsidRDefault="009C25E6" w:rsidP="009C25E6">
            <w:pPr>
              <w:jc w:val="both"/>
              <w:rPr>
                <w:rFonts w:eastAsia="Calibri"/>
                <w:lang w:eastAsia="en-US"/>
              </w:rPr>
            </w:pPr>
            <w:r w:rsidRPr="00411689">
              <w:rPr>
                <w:rFonts w:eastAsia="Calibri"/>
                <w:lang w:eastAsia="en-US"/>
              </w:rPr>
              <w:t xml:space="preserve">(2) Šā panta pirmajā daļā noteiktajam ražotājam, kas pats neveido ražotāja paplašinātās atbildības sistēmu, ir pienākums slēgt līgumu par dalību izlietotā iepakojuma vai dzērienu glāžu apsaimniekošanas sistēmā ar apsaimniekotāju, kurš ir noslēdzis līgumu ar Valsts vides dienestu par </w:t>
            </w:r>
            <w:r w:rsidRPr="00411689">
              <w:rPr>
                <w:rFonts w:eastAsia="Calibri"/>
                <w:lang w:eastAsia="en-US"/>
              </w:rPr>
              <w:lastRenderedPageBreak/>
              <w:t xml:space="preserve">apsaimniekošanas sistēmas piemērošanu. </w:t>
            </w:r>
          </w:p>
          <w:p w14:paraId="76218453" w14:textId="77777777" w:rsidR="009C25E6" w:rsidRPr="00411689" w:rsidRDefault="009C25E6" w:rsidP="009C25E6">
            <w:pPr>
              <w:jc w:val="both"/>
              <w:rPr>
                <w:rFonts w:eastAsia="Calibri"/>
                <w:lang w:eastAsia="en-US"/>
              </w:rPr>
            </w:pPr>
          </w:p>
          <w:p w14:paraId="365CE013" w14:textId="7EDE4DF3" w:rsidR="00AF3EE0" w:rsidRPr="00411689" w:rsidRDefault="009C25E6" w:rsidP="009C25E6">
            <w:pPr>
              <w:jc w:val="both"/>
              <w:rPr>
                <w:rFonts w:eastAsia="Calibri"/>
                <w:shd w:val="clear" w:color="auto" w:fill="FFFFFF"/>
                <w:lang w:eastAsia="en-US"/>
              </w:rPr>
            </w:pPr>
            <w:r w:rsidRPr="00411689">
              <w:rPr>
                <w:rFonts w:eastAsia="Calibri"/>
                <w:lang w:eastAsia="en-US"/>
              </w:rPr>
              <w:t>(3) Ražotājs, lai nodrošinātu ražotāja paplašinātās atbildības sistēmas darbību attiecībā uz izlietotā iepakojuma vai dzērienu glāžu apsaimniekošanu, papildus normatīvajos aktos par dabas resursu nodokli noteiktajām izmaksām sedz arī izmaksas par šā likuma 8. panta 1., 2., 3., 4. un 5. punktā noteikto vienreizlietojamo plastmasu saturošu izstrādājumu radītā vides piegružojuma savākšanu un savākto atkritumu apsaimniekošanu.</w:t>
            </w:r>
          </w:p>
        </w:tc>
      </w:tr>
      <w:tr w:rsidR="00AF3EE0" w:rsidRPr="00712B66" w14:paraId="235985E4" w14:textId="77777777" w:rsidTr="007A36F8">
        <w:tc>
          <w:tcPr>
            <w:tcW w:w="708" w:type="dxa"/>
            <w:tcBorders>
              <w:left w:val="single" w:sz="6" w:space="0" w:color="000000"/>
              <w:bottom w:val="single" w:sz="4" w:space="0" w:color="auto"/>
              <w:right w:val="single" w:sz="6" w:space="0" w:color="000000"/>
            </w:tcBorders>
          </w:tcPr>
          <w:p w14:paraId="1A96AA8B" w14:textId="10BBE187" w:rsidR="00AF3EE0" w:rsidRDefault="00D60F43" w:rsidP="00AF3EE0">
            <w:pPr>
              <w:pStyle w:val="naisc"/>
              <w:spacing w:before="0" w:after="0"/>
            </w:pPr>
            <w:r>
              <w:lastRenderedPageBreak/>
              <w:t>20</w:t>
            </w:r>
            <w:r w:rsidR="002C1515">
              <w:t>.</w:t>
            </w:r>
          </w:p>
        </w:tc>
        <w:tc>
          <w:tcPr>
            <w:tcW w:w="3086" w:type="dxa"/>
            <w:gridSpan w:val="2"/>
            <w:tcBorders>
              <w:left w:val="single" w:sz="6" w:space="0" w:color="000000"/>
              <w:bottom w:val="single" w:sz="4" w:space="0" w:color="auto"/>
              <w:right w:val="single" w:sz="6" w:space="0" w:color="000000"/>
            </w:tcBorders>
            <w:shd w:val="clear" w:color="auto" w:fill="auto"/>
          </w:tcPr>
          <w:p w14:paraId="26508874" w14:textId="77777777" w:rsidR="007A36F8" w:rsidRPr="007A36F8" w:rsidRDefault="00E3081D" w:rsidP="007A36F8">
            <w:pPr>
              <w:jc w:val="both"/>
              <w:rPr>
                <w:bCs/>
              </w:rPr>
            </w:pPr>
            <w:r w:rsidRPr="00352CB5">
              <w:rPr>
                <w:b/>
              </w:rPr>
              <w:t>10. pants</w:t>
            </w:r>
            <w:r w:rsidR="00352CB5" w:rsidRPr="00352CB5">
              <w:rPr>
                <w:b/>
              </w:rPr>
              <w:t>.</w:t>
            </w:r>
            <w:r w:rsidR="00352CB5">
              <w:rPr>
                <w:bCs/>
              </w:rPr>
              <w:t xml:space="preserve"> </w:t>
            </w:r>
            <w:r w:rsidR="007A36F8" w:rsidRPr="007A36F8">
              <w:rPr>
                <w:bCs/>
              </w:rPr>
              <w:t xml:space="preserve">(1) Ražotājs, kas pirmais Latvijas Republikas teritorijā laiž tirgū šā likuma 5. pielikuma 2. punktā noteiktos plastmasu saturošos izstrādājumus un plastmasu saturošus zvejas rīkus, atbilstoši Ministru kabineta noteiktajai kārtībai pats </w:t>
            </w:r>
            <w:r w:rsidR="007A36F8" w:rsidRPr="007A36F8">
              <w:rPr>
                <w:bCs/>
              </w:rPr>
              <w:lastRenderedPageBreak/>
              <w:t>izveido un piemēro ražotāja paplašinātās atbildības sistēmu vai slēdz līgumu ar ražotāja paplašinātās atbildības sistēmas komersantu par dalību sistēmā.</w:t>
            </w:r>
          </w:p>
          <w:p w14:paraId="7A8F8CE6" w14:textId="77777777" w:rsidR="007A36F8" w:rsidRPr="007A36F8" w:rsidRDefault="007A36F8" w:rsidP="007A36F8">
            <w:pPr>
              <w:jc w:val="both"/>
              <w:rPr>
                <w:bCs/>
              </w:rPr>
            </w:pPr>
          </w:p>
          <w:p w14:paraId="701D4DAF" w14:textId="77777777" w:rsidR="007A36F8" w:rsidRPr="007A36F8" w:rsidRDefault="007A36F8" w:rsidP="007A36F8">
            <w:pPr>
              <w:jc w:val="both"/>
              <w:rPr>
                <w:bCs/>
              </w:rPr>
            </w:pPr>
            <w:r w:rsidRPr="007A36F8">
              <w:rPr>
                <w:bCs/>
              </w:rPr>
              <w:t>(2) Ministru kabinets nosaka:</w:t>
            </w:r>
          </w:p>
          <w:p w14:paraId="2F3A35C6" w14:textId="77777777" w:rsidR="007A36F8" w:rsidRPr="007A36F8" w:rsidRDefault="007A36F8" w:rsidP="007A36F8">
            <w:pPr>
              <w:jc w:val="both"/>
              <w:rPr>
                <w:bCs/>
              </w:rPr>
            </w:pPr>
            <w:r w:rsidRPr="007A36F8">
              <w:rPr>
                <w:bCs/>
              </w:rPr>
              <w:t>1) kārtību, kādā ražotājs, kas pats izveido un piemēro ražotāja paplašinātās atbildības sistēmu, vai ražotāja paplašinātās atbildības sistēmas komersants, ar kuru ražotājs ir noslēdzis līgumu (turpmāk – ražotāja paplašinātās atbildības sistēmas komersants), iesniedz dienestam dokumentus, kas apliecina ražotāja paplašinātās atbildības sistēmas piemērošanu attiecībā uz šā panta pirmajā daļā minētajiem izstrādājumiem un zvejas rīkiem;</w:t>
            </w:r>
          </w:p>
          <w:p w14:paraId="672DC8DD" w14:textId="77777777" w:rsidR="007A36F8" w:rsidRPr="007A36F8" w:rsidRDefault="007A36F8" w:rsidP="007A36F8">
            <w:pPr>
              <w:jc w:val="both"/>
              <w:rPr>
                <w:bCs/>
              </w:rPr>
            </w:pPr>
          </w:p>
          <w:p w14:paraId="627FC19E" w14:textId="77777777" w:rsidR="007A36F8" w:rsidRPr="007A36F8" w:rsidRDefault="007A36F8" w:rsidP="007A36F8">
            <w:pPr>
              <w:jc w:val="both"/>
              <w:rPr>
                <w:bCs/>
              </w:rPr>
            </w:pPr>
            <w:r w:rsidRPr="007A36F8">
              <w:rPr>
                <w:bCs/>
              </w:rPr>
              <w:t xml:space="preserve">2) prasības ražotāja paplašinātās atbildības sistēmas izveidei un piemērošanai, kā arī prasības ražotāja paplašinātās </w:t>
            </w:r>
            <w:r w:rsidRPr="007A36F8">
              <w:rPr>
                <w:bCs/>
              </w:rPr>
              <w:lastRenderedPageBreak/>
              <w:t>atbildības sistēmas komersantam;</w:t>
            </w:r>
          </w:p>
          <w:p w14:paraId="5A33A37D" w14:textId="77777777" w:rsidR="007A36F8" w:rsidRPr="007A36F8" w:rsidRDefault="007A36F8" w:rsidP="007A36F8">
            <w:pPr>
              <w:jc w:val="both"/>
              <w:rPr>
                <w:bCs/>
              </w:rPr>
            </w:pPr>
            <w:r w:rsidRPr="007A36F8">
              <w:rPr>
                <w:bCs/>
              </w:rPr>
              <w:t>3) procentuālo apjomu un termiņu par atkritumiem kļuvušu plastmasu saturošu zvejas rīku savākšanai un nodošanai pārstrādei;</w:t>
            </w:r>
          </w:p>
          <w:p w14:paraId="0A13CB21" w14:textId="77777777" w:rsidR="007A36F8" w:rsidRPr="007A36F8" w:rsidRDefault="007A36F8" w:rsidP="007A36F8">
            <w:pPr>
              <w:jc w:val="both"/>
              <w:rPr>
                <w:bCs/>
              </w:rPr>
            </w:pPr>
            <w:r w:rsidRPr="007A36F8">
              <w:rPr>
                <w:bCs/>
              </w:rPr>
              <w:t>4) kārtību, kādā ražotāja paplašinātās atbildības sistēmas komersants dienestam iesniedz pārskatu par ražotāja paplašinātās atbildības sistēmas īstenošanu, pārskata formu un tajā iekļaujamo informāciju;</w:t>
            </w:r>
          </w:p>
          <w:p w14:paraId="346466DD" w14:textId="77777777" w:rsidR="007A36F8" w:rsidRPr="007A36F8" w:rsidRDefault="007A36F8" w:rsidP="007A36F8">
            <w:pPr>
              <w:jc w:val="both"/>
              <w:rPr>
                <w:bCs/>
              </w:rPr>
            </w:pPr>
            <w:r w:rsidRPr="007A36F8">
              <w:rPr>
                <w:bCs/>
              </w:rPr>
              <w:t>5) kārtību, kādā dienests izskata pārskatu par ražotāja paplašinātās atbildības sistēmas īstenošanu.</w:t>
            </w:r>
          </w:p>
          <w:p w14:paraId="0ACAF6C4" w14:textId="77777777" w:rsidR="007A36F8" w:rsidRPr="007A36F8" w:rsidRDefault="007A36F8" w:rsidP="007A36F8">
            <w:pPr>
              <w:jc w:val="both"/>
              <w:rPr>
                <w:bCs/>
              </w:rPr>
            </w:pPr>
          </w:p>
          <w:p w14:paraId="276985CF" w14:textId="77777777" w:rsidR="007A36F8" w:rsidRPr="007A36F8" w:rsidRDefault="007A36F8" w:rsidP="007A36F8">
            <w:pPr>
              <w:jc w:val="both"/>
              <w:rPr>
                <w:bCs/>
              </w:rPr>
            </w:pPr>
            <w:r w:rsidRPr="007A36F8">
              <w:rPr>
                <w:bCs/>
              </w:rPr>
              <w:t>(3) Šā likuma 5. pielikuma 2. punktā noteikto plastmasu saturošu izstrādājumu ražotājs, lai nodrošinātu ražotāja paplašinātās atbildības sistēmas darbību, sedz vismaz šādas izmaksas:</w:t>
            </w:r>
          </w:p>
          <w:p w14:paraId="163F306A" w14:textId="77777777" w:rsidR="007A36F8" w:rsidRPr="007A36F8" w:rsidRDefault="007A36F8" w:rsidP="007A36F8">
            <w:pPr>
              <w:jc w:val="both"/>
              <w:rPr>
                <w:bCs/>
              </w:rPr>
            </w:pPr>
            <w:r w:rsidRPr="007A36F8">
              <w:rPr>
                <w:bCs/>
              </w:rPr>
              <w:t>1) izmaksas saistībā ar šā likuma 13. panta informēšanas pasākumiem;</w:t>
            </w:r>
          </w:p>
          <w:p w14:paraId="113120A9" w14:textId="77777777" w:rsidR="007A36F8" w:rsidRPr="007A36F8" w:rsidRDefault="007A36F8" w:rsidP="007A36F8">
            <w:pPr>
              <w:jc w:val="both"/>
              <w:rPr>
                <w:bCs/>
              </w:rPr>
            </w:pPr>
            <w:r w:rsidRPr="007A36F8">
              <w:rPr>
                <w:bCs/>
              </w:rPr>
              <w:t xml:space="preserve">2) izmaksas saistībā ar minēto izstrādājumu radītā piegružojuma savākšanu un </w:t>
            </w:r>
            <w:r w:rsidRPr="007A36F8">
              <w:rPr>
                <w:bCs/>
              </w:rPr>
              <w:lastRenderedPageBreak/>
              <w:t>savākto atkritumu apsaimniekošanu;</w:t>
            </w:r>
          </w:p>
          <w:p w14:paraId="24BEB82E" w14:textId="77777777" w:rsidR="007A36F8" w:rsidRPr="007A36F8" w:rsidRDefault="007A36F8" w:rsidP="007A36F8">
            <w:pPr>
              <w:jc w:val="both"/>
              <w:rPr>
                <w:bCs/>
              </w:rPr>
            </w:pPr>
            <w:r w:rsidRPr="007A36F8">
              <w:rPr>
                <w:bCs/>
              </w:rPr>
              <w:t>3) izmaksas par šā panta otrajā daļā minētā pārskata par ražotāja paplašinātās atbildības sistēmas īstenošanu sagatavošanu.</w:t>
            </w:r>
          </w:p>
          <w:p w14:paraId="43AC8CCF" w14:textId="77777777" w:rsidR="007A36F8" w:rsidRPr="007A36F8" w:rsidRDefault="007A36F8" w:rsidP="007A36F8">
            <w:pPr>
              <w:jc w:val="both"/>
              <w:rPr>
                <w:bCs/>
              </w:rPr>
            </w:pPr>
          </w:p>
          <w:p w14:paraId="4DA2C1B5" w14:textId="77777777" w:rsidR="007A36F8" w:rsidRPr="007A36F8" w:rsidRDefault="007A36F8" w:rsidP="007A36F8">
            <w:pPr>
              <w:jc w:val="both"/>
              <w:rPr>
                <w:bCs/>
              </w:rPr>
            </w:pPr>
            <w:r w:rsidRPr="007A36F8">
              <w:rPr>
                <w:bCs/>
              </w:rPr>
              <w:t>(4) Ražotāja paplašinātās atbildības sistēmas komersants:</w:t>
            </w:r>
          </w:p>
          <w:p w14:paraId="77EE14CB" w14:textId="77777777" w:rsidR="007A36F8" w:rsidRPr="007A36F8" w:rsidRDefault="007A36F8" w:rsidP="007A36F8">
            <w:pPr>
              <w:jc w:val="both"/>
              <w:rPr>
                <w:bCs/>
              </w:rPr>
            </w:pPr>
            <w:r w:rsidRPr="007A36F8">
              <w:rPr>
                <w:bCs/>
              </w:rPr>
              <w:t>1) nodrošina, ka šā likuma 9. panta otrajā daļā un trešajā daļā noteiktās izmaksas nepārsniedz izmaksas, kas ir nepieciešamas, lai minētos pakalpojumus sniegtu optimālā veidā;</w:t>
            </w:r>
          </w:p>
          <w:p w14:paraId="03A09A00" w14:textId="77777777" w:rsidR="007A36F8" w:rsidRPr="007A36F8" w:rsidRDefault="007A36F8" w:rsidP="007A36F8">
            <w:pPr>
              <w:jc w:val="both"/>
              <w:rPr>
                <w:bCs/>
              </w:rPr>
            </w:pPr>
            <w:r w:rsidRPr="007A36F8">
              <w:rPr>
                <w:bCs/>
              </w:rPr>
              <w:t>2) ievēro savā darbībā un lēmumu pieņemšanā caurredzamības principu, tai skaitā pamato ar ražotāja paplašinātās atbildības sistēmas īstenošanu saistītās izmaksas;</w:t>
            </w:r>
          </w:p>
          <w:p w14:paraId="434094FE" w14:textId="77777777" w:rsidR="007A36F8" w:rsidRPr="007A36F8" w:rsidRDefault="007A36F8" w:rsidP="007A36F8">
            <w:pPr>
              <w:jc w:val="both"/>
              <w:rPr>
                <w:bCs/>
              </w:rPr>
            </w:pPr>
            <w:r w:rsidRPr="007A36F8">
              <w:rPr>
                <w:bCs/>
              </w:rPr>
              <w:t xml:space="preserve">3) nodrošina, ka izmaksas saistībā ar vides piegružojuma savākšanu sedz tikai darbības, ko publiskās vietās veic pašvaldība, pašvaldības kapitālsabiedrība vai sadzīves atkritumu </w:t>
            </w:r>
            <w:proofErr w:type="spellStart"/>
            <w:r w:rsidRPr="007A36F8">
              <w:rPr>
                <w:bCs/>
              </w:rPr>
              <w:t>apsaimniekotājs</w:t>
            </w:r>
            <w:proofErr w:type="spellEnd"/>
            <w:r w:rsidRPr="007A36F8">
              <w:rPr>
                <w:bCs/>
              </w:rPr>
              <w:t xml:space="preserve">, ar kuru pašvaldība atbilstoši </w:t>
            </w:r>
            <w:r w:rsidRPr="007A36F8">
              <w:rPr>
                <w:bCs/>
              </w:rPr>
              <w:lastRenderedPageBreak/>
              <w:t>normatīvajiem aktiem par atkritumu apsaimniekošanu ir noslēgusi līgumu par atkritumu apsaimniekošanu;</w:t>
            </w:r>
          </w:p>
          <w:p w14:paraId="1FA0A772" w14:textId="77777777" w:rsidR="007A36F8" w:rsidRPr="007A36F8" w:rsidRDefault="007A36F8" w:rsidP="007A36F8">
            <w:pPr>
              <w:jc w:val="both"/>
              <w:rPr>
                <w:bCs/>
              </w:rPr>
            </w:pPr>
            <w:r w:rsidRPr="007A36F8">
              <w:rPr>
                <w:bCs/>
              </w:rPr>
              <w:t>4) izstrādā izmaksu aprēķinu, kura pozīcijas nosaka Ministru kabinets.</w:t>
            </w:r>
          </w:p>
          <w:p w14:paraId="71448BB7" w14:textId="77777777" w:rsidR="007A36F8" w:rsidRPr="007A36F8" w:rsidRDefault="007A36F8" w:rsidP="007A36F8">
            <w:pPr>
              <w:jc w:val="both"/>
              <w:rPr>
                <w:bCs/>
              </w:rPr>
            </w:pPr>
          </w:p>
          <w:p w14:paraId="6DB0DA5F" w14:textId="77777777" w:rsidR="007A36F8" w:rsidRPr="007A36F8" w:rsidRDefault="007A36F8" w:rsidP="007A36F8">
            <w:pPr>
              <w:jc w:val="both"/>
              <w:rPr>
                <w:bCs/>
              </w:rPr>
            </w:pPr>
            <w:r w:rsidRPr="007A36F8">
              <w:rPr>
                <w:bCs/>
              </w:rPr>
              <w:t>(5) Ražotājs, kas laiž tirgū tabakas izstrādājumus ar filtriem vai filtrus (šā likuma 5. pielikuma 2. punkta 2.3. un 2.4. apakšpunkts), papildus šā panta trešajā daļā noteiktajam izmaksām sedz izmaksas saistībā ar minēto izstrādājumu atkritumu, kuri izmesti publiskās vietās, savākšanu, ieskaitot infrastruktūras uzturēšanu un atkritumu apsaimniekošanu. Izmaksas var ietvert infrastruktūras izveidi minēto atkritumu savākšanai, piemēram, noteikta tipa atkritumu konteineri publiskās vietās ar augstu apmeklētāju skaitu.</w:t>
            </w:r>
          </w:p>
          <w:p w14:paraId="34B6681F" w14:textId="77777777" w:rsidR="007A36F8" w:rsidRPr="007A36F8" w:rsidRDefault="007A36F8" w:rsidP="007A36F8">
            <w:pPr>
              <w:jc w:val="both"/>
              <w:rPr>
                <w:bCs/>
              </w:rPr>
            </w:pPr>
          </w:p>
          <w:p w14:paraId="54C53F9B" w14:textId="77777777" w:rsidR="007A36F8" w:rsidRPr="007A36F8" w:rsidRDefault="007A36F8" w:rsidP="007A36F8">
            <w:pPr>
              <w:jc w:val="both"/>
              <w:rPr>
                <w:bCs/>
              </w:rPr>
            </w:pPr>
            <w:r w:rsidRPr="007A36F8">
              <w:rPr>
                <w:bCs/>
              </w:rPr>
              <w:t>(6) Plastmasu saturošu zvejas rīku ražotāji sedz izmaksas par:</w:t>
            </w:r>
          </w:p>
          <w:p w14:paraId="2E260F0D" w14:textId="77777777" w:rsidR="007A36F8" w:rsidRPr="007A36F8" w:rsidRDefault="007A36F8" w:rsidP="007A36F8">
            <w:pPr>
              <w:jc w:val="both"/>
              <w:rPr>
                <w:bCs/>
              </w:rPr>
            </w:pPr>
            <w:r w:rsidRPr="007A36F8">
              <w:rPr>
                <w:bCs/>
              </w:rPr>
              <w:t xml:space="preserve">1) plastmasu saturošu zvejas rīku atkritumu dalītu </w:t>
            </w:r>
            <w:r w:rsidRPr="007A36F8">
              <w:rPr>
                <w:bCs/>
              </w:rPr>
              <w:lastRenderedPageBreak/>
              <w:t>savākšanu, nodošanu ostas atkritumu pieņemšanas iekārtās un apsaimniekošanu;</w:t>
            </w:r>
          </w:p>
          <w:p w14:paraId="21194674" w14:textId="051C353A" w:rsidR="00881E1C" w:rsidRPr="00E3081D" w:rsidRDefault="007A36F8" w:rsidP="007A36F8">
            <w:pPr>
              <w:jc w:val="both"/>
              <w:rPr>
                <w:bCs/>
              </w:rPr>
            </w:pPr>
            <w:r w:rsidRPr="007A36F8">
              <w:rPr>
                <w:bCs/>
              </w:rPr>
              <w:t>2) šā likuma 13. pantā noteikto informēšanas pasākumiem.</w:t>
            </w:r>
          </w:p>
        </w:tc>
        <w:tc>
          <w:tcPr>
            <w:tcW w:w="4394" w:type="dxa"/>
            <w:tcBorders>
              <w:left w:val="single" w:sz="6" w:space="0" w:color="000000"/>
              <w:bottom w:val="single" w:sz="4" w:space="0" w:color="auto"/>
              <w:right w:val="single" w:sz="6" w:space="0" w:color="000000"/>
            </w:tcBorders>
          </w:tcPr>
          <w:p w14:paraId="404E465D" w14:textId="77777777" w:rsidR="00AF3EE0" w:rsidRPr="003225D7" w:rsidRDefault="00AF3EE0" w:rsidP="00AF3EE0">
            <w:pPr>
              <w:pStyle w:val="naisc"/>
              <w:spacing w:before="0" w:after="0"/>
              <w:rPr>
                <w:b/>
                <w:bCs/>
              </w:rPr>
            </w:pPr>
            <w:r w:rsidRPr="003225D7">
              <w:rPr>
                <w:b/>
                <w:bCs/>
              </w:rPr>
              <w:lastRenderedPageBreak/>
              <w:t>Tabakas izstrādājumu ražotāju Nacionālā asociācija</w:t>
            </w:r>
          </w:p>
          <w:p w14:paraId="15EE305C" w14:textId="77777777" w:rsidR="00AF3EE0" w:rsidRPr="003225D7" w:rsidRDefault="00AF3EE0" w:rsidP="00AF3EE0">
            <w:pPr>
              <w:suppressAutoHyphens/>
              <w:jc w:val="both"/>
              <w:rPr>
                <w:sz w:val="20"/>
                <w:szCs w:val="20"/>
                <w:lang w:eastAsia="ar-SA"/>
              </w:rPr>
            </w:pPr>
            <w:r w:rsidRPr="003225D7">
              <w:rPr>
                <w:b/>
                <w:bCs/>
                <w:sz w:val="20"/>
                <w:szCs w:val="20"/>
                <w:lang w:eastAsia="ar-SA"/>
              </w:rPr>
              <w:t>Ražotāja paplašināta atbildība  (RPA)</w:t>
            </w:r>
          </w:p>
          <w:p w14:paraId="6DC1F357" w14:textId="77777777" w:rsidR="00AF3EE0" w:rsidRPr="002C1515" w:rsidRDefault="00AF3EE0" w:rsidP="00AF3EE0">
            <w:pPr>
              <w:suppressAutoHyphens/>
              <w:autoSpaceDE w:val="0"/>
              <w:jc w:val="both"/>
              <w:rPr>
                <w:rFonts w:eastAsia="SimSun"/>
                <w:sz w:val="20"/>
                <w:szCs w:val="20"/>
                <w:lang w:eastAsia="ar-SA"/>
              </w:rPr>
            </w:pPr>
            <w:r w:rsidRPr="003225D7">
              <w:rPr>
                <w:rFonts w:eastAsia="SimSun"/>
                <w:sz w:val="20"/>
                <w:szCs w:val="20"/>
                <w:lang w:eastAsia="ar-SA"/>
              </w:rPr>
              <w:t>Likumprojekts nosaka, ka  RPA sistēmu var veidot ražotājs pats vai arī slēgt līgumu ar RPA sistēmas komersantu par dalību sistēmā. Kā izriet no "</w:t>
            </w:r>
            <w:proofErr w:type="spellStart"/>
            <w:r w:rsidRPr="003225D7">
              <w:rPr>
                <w:rFonts w:eastAsia="SimSun"/>
                <w:sz w:val="20"/>
                <w:szCs w:val="20"/>
                <w:lang w:eastAsia="ar-SA"/>
              </w:rPr>
              <w:t>Gateway</w:t>
            </w:r>
            <w:proofErr w:type="spellEnd"/>
            <w:r w:rsidRPr="003225D7">
              <w:rPr>
                <w:rFonts w:eastAsia="SimSun"/>
                <w:sz w:val="20"/>
                <w:szCs w:val="20"/>
                <w:lang w:eastAsia="ar-SA"/>
              </w:rPr>
              <w:t xml:space="preserve">&amp; </w:t>
            </w:r>
            <w:proofErr w:type="spellStart"/>
            <w:r w:rsidRPr="003225D7">
              <w:rPr>
                <w:rFonts w:eastAsia="SimSun"/>
                <w:sz w:val="20"/>
                <w:szCs w:val="20"/>
                <w:lang w:eastAsia="ar-SA"/>
              </w:rPr>
              <w:t>Partners</w:t>
            </w:r>
            <w:proofErr w:type="spellEnd"/>
            <w:r w:rsidRPr="003225D7">
              <w:rPr>
                <w:rFonts w:eastAsia="SimSun"/>
                <w:sz w:val="20"/>
                <w:szCs w:val="20"/>
                <w:lang w:eastAsia="ar-SA"/>
              </w:rPr>
              <w:t xml:space="preserve">" ziņojuma prezentācijas </w:t>
            </w:r>
            <w:proofErr w:type="spellStart"/>
            <w:r w:rsidRPr="003225D7">
              <w:rPr>
                <w:rFonts w:eastAsia="SimSun"/>
                <w:sz w:val="20"/>
                <w:szCs w:val="20"/>
                <w:lang w:eastAsia="ar-SA"/>
              </w:rPr>
              <w:t>š.g</w:t>
            </w:r>
            <w:proofErr w:type="spellEnd"/>
            <w:r w:rsidRPr="003225D7">
              <w:rPr>
                <w:rFonts w:eastAsia="SimSun"/>
                <w:sz w:val="20"/>
                <w:szCs w:val="20"/>
                <w:lang w:eastAsia="ar-SA"/>
              </w:rPr>
              <w:t xml:space="preserve"> 6.novembrī,  cigarešu </w:t>
            </w:r>
            <w:proofErr w:type="spellStart"/>
            <w:r w:rsidRPr="003225D7">
              <w:rPr>
                <w:rFonts w:eastAsia="SimSun"/>
                <w:sz w:val="20"/>
                <w:szCs w:val="20"/>
                <w:lang w:eastAsia="ar-SA"/>
              </w:rPr>
              <w:t>izsmēķi</w:t>
            </w:r>
            <w:proofErr w:type="spellEnd"/>
            <w:r w:rsidRPr="003225D7">
              <w:rPr>
                <w:rFonts w:eastAsia="SimSun"/>
                <w:sz w:val="20"/>
                <w:szCs w:val="20"/>
                <w:lang w:eastAsia="ar-SA"/>
              </w:rPr>
              <w:t xml:space="preserve"> veido salīdzinoši mazu atkritumu apjomu salīdzinot ar citām Direktīvā iekļautajām produktu kategorijām. Līdz </w:t>
            </w:r>
            <w:r w:rsidRPr="003225D7">
              <w:rPr>
                <w:rFonts w:eastAsia="SimSun"/>
                <w:sz w:val="20"/>
                <w:szCs w:val="20"/>
                <w:lang w:eastAsia="ar-SA"/>
              </w:rPr>
              <w:lastRenderedPageBreak/>
              <w:t xml:space="preserve">ar to TIRNA ieskatā, efektīvākais un izmaksu ziņā optimālākais veids cigarešu </w:t>
            </w:r>
            <w:proofErr w:type="spellStart"/>
            <w:r w:rsidRPr="003225D7">
              <w:rPr>
                <w:rFonts w:eastAsia="SimSun"/>
                <w:sz w:val="20"/>
                <w:szCs w:val="20"/>
                <w:lang w:eastAsia="ar-SA"/>
              </w:rPr>
              <w:t>izsmēķu</w:t>
            </w:r>
            <w:proofErr w:type="spellEnd"/>
            <w:r w:rsidRPr="003225D7">
              <w:rPr>
                <w:rFonts w:eastAsia="SimSun"/>
                <w:sz w:val="20"/>
                <w:szCs w:val="20"/>
                <w:lang w:eastAsia="ar-SA"/>
              </w:rPr>
              <w:t xml:space="preserve"> radīto atkritumu apsaimniekošanas izmaksām varētu būt vienreizējs maksājums gadā nevis jaunas RPA sistēmas izveide vai arī līguma slēgšana par dalību RPA sistēmā.  Maksājums par radītiem atkritumiem varētu būt aprēķināts vairākiem gadiem līdz noteiktam periodam, pēc </w:t>
            </w:r>
            <w:r w:rsidRPr="002C1515">
              <w:rPr>
                <w:rFonts w:eastAsia="SimSun"/>
                <w:sz w:val="20"/>
                <w:szCs w:val="20"/>
                <w:lang w:eastAsia="ar-SA"/>
              </w:rPr>
              <w:t>tam to pārskatot. Šādu iespēju paredz Direktīvas 8.panta 4.punkts:</w:t>
            </w:r>
          </w:p>
          <w:p w14:paraId="44A13A1B" w14:textId="77777777" w:rsidR="00AF3EE0" w:rsidRPr="002C1515" w:rsidRDefault="00AF3EE0" w:rsidP="00AF3EE0">
            <w:pPr>
              <w:suppressAutoHyphens/>
              <w:autoSpaceDE w:val="0"/>
              <w:jc w:val="both"/>
              <w:rPr>
                <w:rFonts w:eastAsia="SimSun" w:cs="Arial Unicode MS"/>
                <w:sz w:val="20"/>
                <w:szCs w:val="20"/>
                <w:lang w:eastAsia="ar-SA"/>
              </w:rPr>
            </w:pPr>
            <w:r w:rsidRPr="002C1515">
              <w:rPr>
                <w:rFonts w:eastAsia="SimSun"/>
                <w:sz w:val="20"/>
                <w:szCs w:val="20"/>
                <w:lang w:eastAsia="ar-SA"/>
              </w:rPr>
              <w:t xml:space="preserve">"(...) </w:t>
            </w:r>
            <w:r w:rsidRPr="002C1515">
              <w:rPr>
                <w:rFonts w:eastAsia="EU Albertina"/>
                <w:sz w:val="20"/>
                <w:szCs w:val="20"/>
                <w:lang w:eastAsia="ar-SA"/>
              </w:rPr>
              <w:t>Lai līdz minimumam samazinātu administratīvās izmaksas, dalībvalstis var noteikt finanšu iemaksas piegružojuma satīrīšanas izmaksām, nosakot pienācīgas fiksētas summas daudziem gadiem."</w:t>
            </w:r>
          </w:p>
          <w:p w14:paraId="783EEE0E" w14:textId="77777777" w:rsidR="00AF3EE0" w:rsidRPr="002C1515" w:rsidRDefault="00AF3EE0" w:rsidP="00AF3EE0">
            <w:pPr>
              <w:suppressAutoHyphens/>
              <w:autoSpaceDE w:val="0"/>
              <w:jc w:val="both"/>
              <w:rPr>
                <w:sz w:val="20"/>
                <w:szCs w:val="20"/>
                <w:lang w:eastAsia="ar-SA"/>
              </w:rPr>
            </w:pPr>
          </w:p>
          <w:p w14:paraId="213F7D88" w14:textId="77777777" w:rsidR="00AF3EE0" w:rsidRPr="002C1515" w:rsidRDefault="00AF3EE0" w:rsidP="00AF3EE0">
            <w:pPr>
              <w:suppressAutoHyphens/>
              <w:autoSpaceDE w:val="0"/>
              <w:jc w:val="both"/>
              <w:rPr>
                <w:rFonts w:eastAsia="SimSun" w:cs="Arial Unicode MS"/>
                <w:lang w:eastAsia="ar-SA"/>
              </w:rPr>
            </w:pPr>
            <w:r w:rsidRPr="002C1515">
              <w:rPr>
                <w:rFonts w:eastAsia="EU Albertina"/>
                <w:b/>
                <w:bCs/>
                <w:sz w:val="20"/>
                <w:szCs w:val="20"/>
                <w:u w:val="single"/>
                <w:lang w:eastAsia="ar-SA"/>
              </w:rPr>
              <w:t>TIRNA atkārtoti aicina VARAM</w:t>
            </w:r>
            <w:r w:rsidRPr="002C1515">
              <w:rPr>
                <w:rFonts w:eastAsia="EU Albertina"/>
                <w:sz w:val="20"/>
                <w:szCs w:val="20"/>
                <w:u w:val="single"/>
                <w:lang w:eastAsia="ar-SA"/>
              </w:rPr>
              <w:t xml:space="preserve"> </w:t>
            </w:r>
            <w:r w:rsidRPr="002C1515">
              <w:rPr>
                <w:rFonts w:eastAsia="EU Albertina"/>
                <w:b/>
                <w:bCs/>
                <w:sz w:val="20"/>
                <w:szCs w:val="20"/>
                <w:u w:val="single"/>
                <w:lang w:eastAsia="ar-SA"/>
              </w:rPr>
              <w:t xml:space="preserve">izvērtēt iespēju pārņemt likumprojektā šo Direktīvā ietverto nosacījumu un piemērot to attiecībā uz tabakas izstrādājumu ar filtriem radītiem atkritumiem. </w:t>
            </w:r>
          </w:p>
          <w:p w14:paraId="1BBF9A5B" w14:textId="77777777" w:rsidR="00AF3EE0" w:rsidRPr="002C1515" w:rsidRDefault="00AF3EE0" w:rsidP="00AF3EE0">
            <w:pPr>
              <w:suppressAutoHyphens/>
              <w:autoSpaceDE w:val="0"/>
              <w:jc w:val="both"/>
              <w:rPr>
                <w:rFonts w:eastAsia="SimSun" w:cs="Arial Unicode MS"/>
                <w:lang w:eastAsia="ar-SA"/>
              </w:rPr>
            </w:pPr>
          </w:p>
          <w:p w14:paraId="209167A2" w14:textId="77777777" w:rsidR="00AF3EE0" w:rsidRPr="003225D7" w:rsidRDefault="00AF3EE0" w:rsidP="00AF3EE0">
            <w:pPr>
              <w:suppressAutoHyphens/>
              <w:autoSpaceDE w:val="0"/>
              <w:jc w:val="both"/>
              <w:rPr>
                <w:rFonts w:eastAsia="SimSun" w:cs="Arial Unicode MS"/>
                <w:sz w:val="20"/>
                <w:szCs w:val="20"/>
                <w:lang w:eastAsia="ar-SA"/>
              </w:rPr>
            </w:pPr>
            <w:r w:rsidRPr="002C1515">
              <w:rPr>
                <w:rFonts w:eastAsia="EU Albertina"/>
                <w:sz w:val="20"/>
                <w:szCs w:val="20"/>
                <w:lang w:eastAsia="ar-SA"/>
              </w:rPr>
              <w:t xml:space="preserve">Savukārt, lai nodrošinātu likumprojektā paredzēto informēšanas pasākumu organizēšanu, tabakas izstrādājumu ar filtriem ražotāji varētu slēgt līgumus ar esošām RPA. Asociācijas biedri ir gatavi pārrunāt ar VARAM speciālistiem šo </w:t>
            </w:r>
            <w:r w:rsidRPr="003225D7">
              <w:rPr>
                <w:rFonts w:eastAsia="EU Albertina"/>
                <w:color w:val="000000"/>
                <w:sz w:val="20"/>
                <w:szCs w:val="20"/>
                <w:lang w:eastAsia="ar-SA"/>
              </w:rPr>
              <w:t>jautājumu detalizētāk.</w:t>
            </w:r>
          </w:p>
          <w:p w14:paraId="65D010D2" w14:textId="77777777" w:rsidR="00AF3EE0" w:rsidRDefault="00AF3EE0" w:rsidP="005572A4">
            <w:pPr>
              <w:pStyle w:val="naisc"/>
              <w:spacing w:before="0" w:after="0"/>
              <w:jc w:val="both"/>
              <w:rPr>
                <w:sz w:val="20"/>
                <w:szCs w:val="20"/>
                <w:lang w:eastAsia="ar-SA"/>
              </w:rPr>
            </w:pPr>
            <w:r w:rsidRPr="003225D7">
              <w:rPr>
                <w:sz w:val="20"/>
                <w:szCs w:val="20"/>
                <w:lang w:eastAsia="ar-SA"/>
              </w:rPr>
              <w:t>Tāpat pēc "</w:t>
            </w:r>
            <w:proofErr w:type="spellStart"/>
            <w:r w:rsidRPr="003225D7">
              <w:rPr>
                <w:sz w:val="20"/>
                <w:szCs w:val="20"/>
                <w:lang w:eastAsia="ar-SA"/>
              </w:rPr>
              <w:t>Gateway</w:t>
            </w:r>
            <w:proofErr w:type="spellEnd"/>
            <w:r w:rsidRPr="003225D7">
              <w:rPr>
                <w:sz w:val="20"/>
                <w:szCs w:val="20"/>
                <w:lang w:eastAsia="ar-SA"/>
              </w:rPr>
              <w:t xml:space="preserve">&amp; </w:t>
            </w:r>
            <w:proofErr w:type="spellStart"/>
            <w:r w:rsidRPr="003225D7">
              <w:rPr>
                <w:sz w:val="20"/>
                <w:szCs w:val="20"/>
                <w:lang w:eastAsia="ar-SA"/>
              </w:rPr>
              <w:t>Partners</w:t>
            </w:r>
            <w:proofErr w:type="spellEnd"/>
            <w:r w:rsidRPr="003225D7">
              <w:rPr>
                <w:sz w:val="20"/>
                <w:szCs w:val="20"/>
                <w:lang w:eastAsia="ar-SA"/>
              </w:rPr>
              <w:t xml:space="preserve">" ziņojuma prezentācijas vēlamies jautāt, vai VARAM būtu noderīgs pētījums, lai novērtētu tabakas izstrādājumu ar filtriem radīto atkritumu apjomu, tostarp </w:t>
            </w:r>
            <w:proofErr w:type="spellStart"/>
            <w:r w:rsidRPr="003225D7">
              <w:rPr>
                <w:sz w:val="20"/>
                <w:szCs w:val="20"/>
                <w:lang w:eastAsia="ar-SA"/>
              </w:rPr>
              <w:t>izsmēķu</w:t>
            </w:r>
            <w:proofErr w:type="spellEnd"/>
            <w:r w:rsidRPr="003225D7">
              <w:rPr>
                <w:sz w:val="20"/>
                <w:szCs w:val="20"/>
                <w:lang w:eastAsia="ar-SA"/>
              </w:rPr>
              <w:t xml:space="preserve"> daļu, kas tiek izmesta pareizi vai kas veido piesārņojumu sabiedriskās vietās? Nozare varētu šādu pētījumu veikt, ja tā dati VARAM būtu noderīgi, novērtējot RPA apjomus.</w:t>
            </w:r>
          </w:p>
          <w:p w14:paraId="0B0297F9" w14:textId="77777777" w:rsidR="00352CB5" w:rsidRDefault="00352CB5" w:rsidP="005572A4">
            <w:pPr>
              <w:pStyle w:val="naisc"/>
              <w:spacing w:before="0" w:after="0"/>
              <w:jc w:val="both"/>
              <w:rPr>
                <w:sz w:val="20"/>
                <w:szCs w:val="20"/>
                <w:lang w:eastAsia="ar-SA"/>
              </w:rPr>
            </w:pPr>
          </w:p>
          <w:p w14:paraId="7D8CE91F" w14:textId="77777777" w:rsidR="00352CB5" w:rsidRDefault="00352CB5" w:rsidP="00352CB5">
            <w:pPr>
              <w:pStyle w:val="naisc"/>
              <w:spacing w:before="0" w:after="0"/>
              <w:rPr>
                <w:b/>
                <w:bCs/>
              </w:rPr>
            </w:pPr>
            <w:r w:rsidRPr="00375132">
              <w:rPr>
                <w:b/>
                <w:bCs/>
              </w:rPr>
              <w:t xml:space="preserve">Tabakas izstrādājumu ražotāju Nacionālā asociācija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21D836E9" w14:textId="77777777" w:rsidR="00352CB5" w:rsidRPr="00375132" w:rsidRDefault="00352CB5" w:rsidP="00352CB5">
            <w:pPr>
              <w:jc w:val="both"/>
              <w:rPr>
                <w:rFonts w:eastAsia="Calibri"/>
              </w:rPr>
            </w:pPr>
            <w:r w:rsidRPr="00375132">
              <w:rPr>
                <w:rFonts w:eastAsia="Calibri"/>
              </w:rPr>
              <w:t xml:space="preserve">Mēs vēl arvien aicinām VARAM izvērtēt iespēju papildināt likumprojektu atbilstoši </w:t>
            </w:r>
            <w:r w:rsidRPr="00375132">
              <w:rPr>
                <w:rFonts w:eastAsia="Calibri"/>
              </w:rPr>
              <w:lastRenderedPageBreak/>
              <w:t xml:space="preserve">TIRNA iepriekšējam priekšlikumam (izziņas 39.punkts) – likumprojekta trešā nodaļā iekļaut jaunu pantu, vai arī papildināt 10. panta otro daļu ar jaunu punktu: </w:t>
            </w:r>
          </w:p>
          <w:p w14:paraId="7EBF4ACD" w14:textId="77777777" w:rsidR="00352CB5" w:rsidRPr="00375132" w:rsidRDefault="00352CB5" w:rsidP="00352CB5">
            <w:pPr>
              <w:jc w:val="both"/>
              <w:rPr>
                <w:rFonts w:eastAsia="Calibri"/>
                <w:i/>
                <w:iCs/>
              </w:rPr>
            </w:pPr>
            <w:r w:rsidRPr="00375132">
              <w:rPr>
                <w:rFonts w:eastAsia="Calibri"/>
                <w:i/>
                <w:iCs/>
              </w:rPr>
              <w:t>“Lai līdz minimumam samazinātu administratīvās izmaksas, Ministru kabinets var noteikt finanšu iemaksas piegružojuma satīrīšanas izmaksām, nosakot pienācīgas fiksētas summas daudziem gadiem.”</w:t>
            </w:r>
          </w:p>
          <w:p w14:paraId="4AF7442D" w14:textId="77777777" w:rsidR="00352CB5" w:rsidRDefault="00352CB5" w:rsidP="00352CB5">
            <w:pPr>
              <w:pStyle w:val="naisc"/>
              <w:spacing w:before="0" w:after="0"/>
              <w:jc w:val="both"/>
              <w:rPr>
                <w:rFonts w:eastAsia="Calibri"/>
              </w:rPr>
            </w:pPr>
            <w:r w:rsidRPr="00375132">
              <w:rPr>
                <w:rFonts w:eastAsia="Calibri"/>
              </w:rPr>
              <w:t>Šādu iespēja paredz direktīva (ES) 2019/904, un mūsu ieskatā, tas būtu efektīvākais un izmaksu ziņā optimālākais veids tabakas izstrādājumu ar filtriem un filtru radītiem atkritumiem.</w:t>
            </w:r>
          </w:p>
          <w:p w14:paraId="01C6C055" w14:textId="77777777" w:rsidR="00352CB5" w:rsidRDefault="00352CB5" w:rsidP="00352CB5">
            <w:pPr>
              <w:pStyle w:val="naisc"/>
              <w:spacing w:before="0" w:after="0"/>
              <w:jc w:val="both"/>
              <w:rPr>
                <w:rFonts w:eastAsia="Calibri"/>
              </w:rPr>
            </w:pPr>
          </w:p>
          <w:p w14:paraId="40CD408A" w14:textId="77777777" w:rsidR="00352CB5" w:rsidRPr="00653242" w:rsidRDefault="00352CB5" w:rsidP="00352CB5">
            <w:pPr>
              <w:pStyle w:val="naisc"/>
              <w:spacing w:before="0" w:after="0"/>
              <w:rPr>
                <w:b/>
                <w:bCs/>
              </w:rPr>
            </w:pPr>
            <w:r w:rsidRPr="00653242">
              <w:rPr>
                <w:b/>
                <w:bCs/>
              </w:rPr>
              <w:t>Latvijas Darba devēju konfederācija</w:t>
            </w:r>
          </w:p>
          <w:p w14:paraId="1D31C8CD" w14:textId="77777777" w:rsidR="00352CB5" w:rsidRPr="00BC007C" w:rsidRDefault="00352CB5" w:rsidP="00352CB5">
            <w:pPr>
              <w:pStyle w:val="naisc"/>
              <w:jc w:val="both"/>
            </w:pPr>
            <w:r w:rsidRPr="00BC007C">
              <w:t>LDDK iebilst pret Likumprojekta 10.pantu.</w:t>
            </w:r>
          </w:p>
          <w:p w14:paraId="19F122B6" w14:textId="77777777" w:rsidR="00352CB5" w:rsidRDefault="00352CB5" w:rsidP="00352CB5">
            <w:pPr>
              <w:pStyle w:val="naisc"/>
              <w:jc w:val="both"/>
            </w:pPr>
            <w:r>
              <w:t>Pamatojums:</w:t>
            </w:r>
          </w:p>
          <w:p w14:paraId="52CD6979" w14:textId="77777777" w:rsidR="00352CB5" w:rsidRDefault="00352CB5" w:rsidP="00352CB5">
            <w:pPr>
              <w:pStyle w:val="naisc"/>
              <w:jc w:val="both"/>
            </w:pPr>
            <w:r>
              <w:t>Likumprojekta 10.pants nosaka, ka  "ražotājs, kas pirmais Latvijas Republikas teritorijā laiž tirgū šā likuma 5. pielikuma 2. punktā noteiktos plastmasu saturošos izstrādājumus un plastmasu saturošus zvejas rīkus, atbilstoši Ministru kabineta noteiktajai kārtībai pats izveido un piemēro ražotāja paplašinātās atbildības sistēmu vai slēdz līgumu ar ražotāja paplašinātās atbildības sistēmas komersantu par dalību sistēmā."</w:t>
            </w:r>
          </w:p>
          <w:p w14:paraId="2D541A21" w14:textId="77777777" w:rsidR="00352CB5" w:rsidRDefault="00352CB5" w:rsidP="00352CB5">
            <w:pPr>
              <w:pStyle w:val="naisc"/>
              <w:jc w:val="both"/>
            </w:pPr>
            <w:r>
              <w:t xml:space="preserve">Saskaņā ar Direktīvu, plastmasu </w:t>
            </w:r>
            <w:r>
              <w:lastRenderedPageBreak/>
              <w:t xml:space="preserve">saturošiem izstrādājumiem tiek piemērota ražotāju paplašinātās atbildības sistēma (RAS). Šobrīd vairums no Likumprojektā ietvertajām plastmasu saturošo izstrādājumu  kategorijām jau ir iekļautas RAS,  savukārt četrām  grupām tās būs jaunas prasības. RAS ieviešana ietver nepieciešamās atkritumu apsaimniekošanas un piegružojuma satīrīšanas izmaksas. Vienlaikus Direktīva norāda, ka šīm izmaksām nebūtu jāpārsniedz izmaksas, kas vajadzīgas, lai minētos pakalpojumus sniegtu rentablā veidā, tās būtu jānosaka pārredzamā veidā un tām būtu jābūt samērīgām. Tām kategorijām, kuru atkritumu apmēri ar pārējam plastmasu saturošo izstrādājumu kategorijām ir salīdzinoši mazi, ekonomiski pamatotāks būtu tieši ikgadējs vienreizējs maksājums. </w:t>
            </w:r>
          </w:p>
          <w:p w14:paraId="0E7B2F4B" w14:textId="77777777" w:rsidR="00352CB5" w:rsidRDefault="00352CB5" w:rsidP="00352CB5">
            <w:pPr>
              <w:pStyle w:val="naisc"/>
              <w:jc w:val="both"/>
            </w:pPr>
          </w:p>
          <w:p w14:paraId="26D218C7" w14:textId="77777777" w:rsidR="00352CB5" w:rsidRDefault="00352CB5" w:rsidP="00352CB5">
            <w:pPr>
              <w:pStyle w:val="naisc"/>
              <w:jc w:val="both"/>
            </w:pPr>
            <w:r>
              <w:t>Priekšlikums:</w:t>
            </w:r>
          </w:p>
          <w:p w14:paraId="79919FEB" w14:textId="77777777" w:rsidR="00352CB5" w:rsidRDefault="00352CB5" w:rsidP="00352CB5">
            <w:pPr>
              <w:pStyle w:val="naisc"/>
              <w:spacing w:before="0" w:after="0"/>
              <w:jc w:val="both"/>
            </w:pPr>
            <w:r>
              <w:t xml:space="preserve">Papildināt </w:t>
            </w:r>
            <w:r w:rsidRPr="00832A22">
              <w:t xml:space="preserve">Likumprojekta trešo nodaļu ar jaunu pantu, kas  noteiktām izstrādājumu kategorijām RAS izveides vietā noteiktu prasību veikt ikgadēju maksājumu valsts budžetā par atkritumu savākšanas un piegružojuma satīrīšanas izmaksām. </w:t>
            </w:r>
            <w:r>
              <w:t xml:space="preserve">Maksājums būtu noteikts konkrētam  laika periodam, pēc tam to attiecīgi pārskatot. Šādu  pieeju paredz arī Direktīvas 8.panta 4.punkts, kas nosaka, ka  "lai līdz minimumam samazinātu administratīvās izmaksas, dalībvalstis var noteikt finanšu iemaksas piegružojuma satīrīšanas </w:t>
            </w:r>
            <w:r>
              <w:lastRenderedPageBreak/>
              <w:t>izmaksām, nosakot pienācīgas fiksētas summas daudziem gadiem".</w:t>
            </w:r>
          </w:p>
          <w:p w14:paraId="36D515D4" w14:textId="77777777" w:rsidR="00352CB5" w:rsidRDefault="00352CB5" w:rsidP="00352CB5">
            <w:pPr>
              <w:pStyle w:val="naisc"/>
              <w:spacing w:before="0" w:after="0"/>
              <w:jc w:val="both"/>
            </w:pPr>
          </w:p>
          <w:p w14:paraId="27B3313F" w14:textId="77777777" w:rsidR="00352CB5" w:rsidRPr="00653242" w:rsidRDefault="00352CB5" w:rsidP="00352CB5">
            <w:pPr>
              <w:pStyle w:val="naisc"/>
              <w:spacing w:before="0" w:after="0"/>
              <w:rPr>
                <w:b/>
                <w:bCs/>
              </w:rPr>
            </w:pPr>
            <w:r w:rsidRPr="00653242">
              <w:rPr>
                <w:b/>
                <w:bCs/>
              </w:rPr>
              <w:t>Latvijas Darba devēju konfederācija</w:t>
            </w:r>
          </w:p>
          <w:p w14:paraId="2074FF74" w14:textId="77777777" w:rsidR="00352CB5" w:rsidRDefault="00352CB5" w:rsidP="00352CB5">
            <w:pPr>
              <w:pStyle w:val="naisc"/>
              <w:spacing w:before="0" w:after="0"/>
              <w:rPr>
                <w:b/>
                <w:bCs/>
              </w:rPr>
            </w:pPr>
            <w:r>
              <w:rPr>
                <w:b/>
                <w:bCs/>
              </w:rPr>
              <w:t>(priekšlikums)</w:t>
            </w:r>
          </w:p>
          <w:p w14:paraId="4378B625" w14:textId="77777777" w:rsidR="00352CB5" w:rsidRDefault="00352CB5" w:rsidP="00352CB5">
            <w:pPr>
              <w:pStyle w:val="naisc"/>
              <w:spacing w:before="0" w:after="0"/>
              <w:rPr>
                <w:b/>
                <w:bCs/>
              </w:rP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08F07B57" w14:textId="77777777" w:rsidR="00352CB5" w:rsidRPr="003B4541" w:rsidRDefault="00352CB5" w:rsidP="00352CB5">
            <w:pPr>
              <w:pStyle w:val="naisc"/>
              <w:jc w:val="both"/>
            </w:pPr>
            <w:r w:rsidRPr="003B4541">
              <w:t xml:space="preserve">LDDK ieskatā iebildums, kas ietverts izziņas 40. punktā nav korekti atspoguļots: mūsuprāt, nav panākta vienošanās starpinstitūciju sanāksmē. Par to liecina tas, ka nav papildināta Likumprojekta trešā nodaļa ar jaunu pantu, kas  noteiktām izstrādājumu kategorijām RAS izveides vietā noteiktu prasību veikt ikgadēju maksājumu valsts budžetā par atkritumu savākšanas un piegružojuma satīrīšanas izmaksām. Arī anotācijā par šo jautājumu nav ietverta atruna vai komentārs. </w:t>
            </w:r>
          </w:p>
          <w:p w14:paraId="0CB8808A" w14:textId="77777777" w:rsidR="00352CB5" w:rsidRPr="003B4541" w:rsidRDefault="00352CB5" w:rsidP="00352CB5">
            <w:pPr>
              <w:pStyle w:val="naisc"/>
              <w:jc w:val="both"/>
              <w:rPr>
                <w:b/>
                <w:bCs/>
              </w:rPr>
            </w:pPr>
            <w:r w:rsidRPr="003B4541">
              <w:rPr>
                <w:b/>
                <w:bCs/>
              </w:rPr>
              <w:t>Priekšlikums:</w:t>
            </w:r>
          </w:p>
          <w:p w14:paraId="1D27EFFF" w14:textId="77777777" w:rsidR="00352CB5" w:rsidRPr="003B4541" w:rsidRDefault="00352CB5" w:rsidP="00352CB5">
            <w:pPr>
              <w:pStyle w:val="naisc"/>
              <w:jc w:val="both"/>
            </w:pPr>
            <w:r w:rsidRPr="003B4541">
              <w:t>Likumprojekta trešā nodaļā iekļaut jaunu pantu, vai arī papildināt 10. panta  otro daļu ar jaunu punktu:</w:t>
            </w:r>
          </w:p>
          <w:p w14:paraId="7CCD760A" w14:textId="77777777" w:rsidR="00352CB5" w:rsidRDefault="00352CB5" w:rsidP="00352CB5">
            <w:pPr>
              <w:pStyle w:val="naisc"/>
              <w:spacing w:before="0" w:after="0"/>
              <w:jc w:val="both"/>
              <w:rPr>
                <w:i/>
                <w:iCs/>
              </w:rPr>
            </w:pPr>
            <w:r w:rsidRPr="003B4541">
              <w:rPr>
                <w:i/>
                <w:iCs/>
              </w:rPr>
              <w:t>“Lai līdz minimumam samazinātu administratīvās izmaksas, Ministru kabinets var noteikt finanšu iemaksas piegružojuma satīrīšanas izmaksām, nosakot pienācīgas fiksētas summas daudziem gadiem.”</w:t>
            </w:r>
          </w:p>
          <w:p w14:paraId="4D9DEDC8" w14:textId="77777777" w:rsidR="00352CB5" w:rsidRDefault="00352CB5" w:rsidP="00352CB5">
            <w:pPr>
              <w:pStyle w:val="naisc"/>
              <w:spacing w:before="0" w:after="0"/>
              <w:jc w:val="both"/>
              <w:rPr>
                <w:i/>
                <w:iCs/>
              </w:rPr>
            </w:pPr>
          </w:p>
          <w:p w14:paraId="3EB7F4F0" w14:textId="77777777" w:rsidR="00352CB5" w:rsidRPr="0066008E" w:rsidRDefault="00352CB5" w:rsidP="00352CB5">
            <w:pPr>
              <w:pStyle w:val="naisc"/>
              <w:spacing w:before="0" w:after="0"/>
              <w:rPr>
                <w:b/>
                <w:bCs/>
              </w:rPr>
            </w:pPr>
            <w:r w:rsidRPr="0066008E">
              <w:rPr>
                <w:b/>
                <w:bCs/>
              </w:rPr>
              <w:t>Tieslietu ministrija</w:t>
            </w:r>
          </w:p>
          <w:p w14:paraId="44F2B504" w14:textId="77777777" w:rsidR="00352CB5" w:rsidRDefault="00352CB5" w:rsidP="00352CB5">
            <w:pPr>
              <w:pStyle w:val="naisc"/>
              <w:jc w:val="both"/>
            </w:pPr>
            <w:r w:rsidRPr="00BF01C8">
              <w:t xml:space="preserve">Tiesiskās noteiktības nolūkā lūdzam </w:t>
            </w:r>
            <w:r>
              <w:t xml:space="preserve">likumprojekta 10. panta pirmajā daļā vārdu </w:t>
            </w:r>
            <w:r>
              <w:lastRenderedPageBreak/>
              <w:t>"un" pēc vārdiem "pats izveido" aizstāt ar vārdu "vai", ņemot vērā, ka attiecīgs ražotāja pienākums rodas gadījumā, ja ražotājs veic kaut vai vienu no darbībām, proti, laiž tirgū plastmasu saturošus izstrādājumus vai zvejas rīku.</w:t>
            </w:r>
          </w:p>
          <w:p w14:paraId="49E7E24F" w14:textId="77777777" w:rsidR="00352CB5" w:rsidRDefault="00352CB5" w:rsidP="00352CB5">
            <w:pPr>
              <w:pStyle w:val="naisc"/>
              <w:jc w:val="both"/>
            </w:pPr>
          </w:p>
          <w:p w14:paraId="5FE1C1C5" w14:textId="77777777" w:rsidR="00352CB5" w:rsidRPr="00C47EEA" w:rsidRDefault="00352CB5" w:rsidP="00352CB5">
            <w:pPr>
              <w:pStyle w:val="naisc"/>
              <w:spacing w:before="0" w:after="0"/>
              <w:rPr>
                <w:b/>
                <w:bCs/>
              </w:rPr>
            </w:pPr>
            <w:r w:rsidRPr="00C47EEA">
              <w:rPr>
                <w:b/>
                <w:bCs/>
              </w:rPr>
              <w:t>Tieslietu ministrija</w:t>
            </w:r>
          </w:p>
          <w:p w14:paraId="1C26CA40" w14:textId="77777777" w:rsidR="00352CB5" w:rsidRDefault="00352CB5" w:rsidP="00352CB5">
            <w:pPr>
              <w:pStyle w:val="naisc"/>
              <w:jc w:val="both"/>
            </w:pPr>
            <w:r w:rsidRPr="00C47EEA">
              <w:t>Lūdzam likumprojekta 10. panta pirmajā daļā neietvert noteikumiem Nr. 108 neatbilstošu atsauci. Proti, vēršam uzmanību, ka minētajā normā ietverta atsauce uz Ministru kabineta noteikto kārtību. Attiecīgi secināms, ka likumprojekta 10. panta pirmajā daļā ietverta atsauce uz zemāka juridiskā spēka normatīvo aktu, kas turklāt vēl nav stājies spēkā, kas ir pretrunā ar noteikumu Nr. 108 62. punktu.</w:t>
            </w:r>
          </w:p>
          <w:p w14:paraId="388E824F" w14:textId="77777777" w:rsidR="00352CB5" w:rsidRDefault="00352CB5" w:rsidP="00352CB5">
            <w:pPr>
              <w:pStyle w:val="naisc"/>
              <w:jc w:val="both"/>
            </w:pPr>
          </w:p>
          <w:p w14:paraId="4E29D09D" w14:textId="77777777" w:rsidR="00352CB5" w:rsidRPr="0066008E" w:rsidRDefault="00352CB5" w:rsidP="00352CB5">
            <w:pPr>
              <w:pStyle w:val="naisc"/>
              <w:spacing w:before="0" w:after="0"/>
              <w:rPr>
                <w:b/>
                <w:bCs/>
              </w:rPr>
            </w:pPr>
            <w:r w:rsidRPr="0066008E">
              <w:rPr>
                <w:b/>
                <w:bCs/>
              </w:rPr>
              <w:t>Tieslietu ministrija</w:t>
            </w:r>
          </w:p>
          <w:p w14:paraId="29B76419" w14:textId="77777777" w:rsidR="00352CB5" w:rsidRDefault="00352CB5" w:rsidP="00352CB5">
            <w:pPr>
              <w:pStyle w:val="naisc"/>
              <w:jc w:val="both"/>
            </w:pPr>
            <w:r w:rsidRPr="0066008E">
              <w:t>Vēršam uzmanību, ka likumprojekta 10. panta pirmajā daļā un 14. panta ceturtās daļas 4. punktā noteiktais neatbilst noteikumu Nr. 108 47. punkta prasībām, jo neparedz pilnvarojumu Ministru kabinetam izdot attiecīgus Ministru kabineta noteikumus. Attiecīgi lūdzam izvērtēt un precizēt likumprojektu, nodrošinot, ka likumprojektā ir ietverts atbilstošs Ministru kabineta pilnvarojums.</w:t>
            </w:r>
          </w:p>
          <w:p w14:paraId="266584C2" w14:textId="77777777" w:rsidR="00B64347" w:rsidRDefault="00B64347" w:rsidP="00352CB5">
            <w:pPr>
              <w:pStyle w:val="naisc"/>
              <w:jc w:val="both"/>
            </w:pPr>
          </w:p>
          <w:p w14:paraId="1FA2BBC1" w14:textId="77777777" w:rsidR="00B64347" w:rsidRPr="0066008E" w:rsidRDefault="00B64347" w:rsidP="00B64347">
            <w:pPr>
              <w:pStyle w:val="naisc"/>
              <w:spacing w:before="0" w:after="0"/>
              <w:rPr>
                <w:b/>
                <w:bCs/>
              </w:rPr>
            </w:pPr>
            <w:r w:rsidRPr="0066008E">
              <w:rPr>
                <w:b/>
                <w:bCs/>
              </w:rPr>
              <w:lastRenderedPageBreak/>
              <w:t>Tieslietu ministrija</w:t>
            </w:r>
          </w:p>
          <w:p w14:paraId="41099435" w14:textId="066B329A" w:rsidR="00B64347" w:rsidRDefault="00B64347" w:rsidP="00B64347">
            <w:pPr>
              <w:pStyle w:val="naisc"/>
              <w:jc w:val="both"/>
            </w:pPr>
            <w:r>
              <w:t xml:space="preserve">Vēršam uzmanību, ka saskaņā ar likumprojekta 10. panta pirmo daļu ražotājs pats izveido un piemēro ražotāja paplašinātās atbildības sistēmu vai slēdz līgumu ar ražotāja paplašinātās atbildības sistēmas komersantu </w:t>
            </w:r>
            <w:r w:rsidRPr="00BB23ED">
              <w:t>par dalību sistēmā. Attiecīgi lūdzam izvērtēt un nepieciešamības gadījumā papildināt likumprojekta 10. panta otrās daļas 4. punktu, norādot, ka Ministru kabinets pilnvarots noteikt arī kārtību, kādā ražotājs iesniedz dienestam pārskatu par ražotāja paplašinātās atbildības sistēmas īstenošanu, pārskata formu un tajā iekļaujamo informāciju.</w:t>
            </w:r>
          </w:p>
          <w:p w14:paraId="5981020E" w14:textId="4538B132" w:rsidR="00B64347" w:rsidRDefault="00B64347" w:rsidP="00B64347">
            <w:pPr>
              <w:pStyle w:val="naisc"/>
              <w:jc w:val="both"/>
            </w:pPr>
          </w:p>
          <w:p w14:paraId="371CCB38" w14:textId="77777777" w:rsidR="00B64347" w:rsidRPr="0066008E" w:rsidRDefault="00B64347" w:rsidP="00B64347">
            <w:pPr>
              <w:pStyle w:val="naisc"/>
              <w:spacing w:before="0" w:after="0"/>
              <w:rPr>
                <w:b/>
                <w:bCs/>
              </w:rPr>
            </w:pPr>
            <w:r w:rsidRPr="0066008E">
              <w:rPr>
                <w:b/>
                <w:bCs/>
              </w:rPr>
              <w:t>Tieslietu ministrija</w:t>
            </w:r>
          </w:p>
          <w:p w14:paraId="2AF2AA66" w14:textId="66ACFE14" w:rsidR="00B64347" w:rsidRDefault="00B64347" w:rsidP="00B64347">
            <w:pPr>
              <w:pStyle w:val="naisc"/>
              <w:jc w:val="both"/>
            </w:pPr>
            <w:r>
              <w:t xml:space="preserve">Lūdzam pārskatīt un likumprojektā nodrošināt </w:t>
            </w:r>
            <w:r w:rsidRPr="00C50128">
              <w:t>korektas atsauces uz citām likumprojekta vienībām (sk. likumprojekta 10. panta ceturtajā daļā ietverto atsauci uz likumprojekta 9. panta trešo daļu)</w:t>
            </w:r>
            <w:r>
              <w:t>.</w:t>
            </w:r>
          </w:p>
          <w:p w14:paraId="5E76C2E9" w14:textId="77777777" w:rsidR="00B64347" w:rsidRDefault="00B64347" w:rsidP="00352CB5">
            <w:pPr>
              <w:pStyle w:val="naisc"/>
              <w:jc w:val="both"/>
            </w:pPr>
          </w:p>
          <w:p w14:paraId="0D204F92" w14:textId="77777777" w:rsidR="00B64347" w:rsidRPr="0066008E" w:rsidRDefault="00B64347" w:rsidP="00B64347">
            <w:pPr>
              <w:pStyle w:val="naisc"/>
              <w:spacing w:before="0" w:after="0"/>
              <w:rPr>
                <w:b/>
                <w:bCs/>
              </w:rPr>
            </w:pPr>
            <w:r w:rsidRPr="0066008E">
              <w:rPr>
                <w:b/>
                <w:bCs/>
              </w:rPr>
              <w:t>Tieslietu ministrija</w:t>
            </w:r>
          </w:p>
          <w:p w14:paraId="2577F324" w14:textId="481C02F6" w:rsidR="00B64347" w:rsidRDefault="00B64347" w:rsidP="00B64347">
            <w:pPr>
              <w:pStyle w:val="naisc"/>
              <w:jc w:val="both"/>
            </w:pPr>
            <w:r w:rsidRPr="00323A88">
              <w:t>Tiesiskās noteiktības nolūkā</w:t>
            </w:r>
            <w:r>
              <w:t xml:space="preserve"> lūdzam</w:t>
            </w:r>
            <w:r w:rsidRPr="00323A88">
              <w:t xml:space="preserve"> likumprojekta 10. panta piektajā daļā skaidrot, kāds apmeklētāju skaits uzskatāms par augstu vai ar attiecīgu skaidrojumu papildināt likumprojekta anotāciju</w:t>
            </w:r>
            <w:r w:rsidR="00656851">
              <w:t>.</w:t>
            </w:r>
          </w:p>
          <w:p w14:paraId="6A09F787" w14:textId="77777777" w:rsidR="00656851" w:rsidRDefault="00656851" w:rsidP="00B64347">
            <w:pPr>
              <w:pStyle w:val="naisc"/>
              <w:jc w:val="both"/>
            </w:pPr>
          </w:p>
          <w:p w14:paraId="75AA606B" w14:textId="77777777" w:rsidR="00656851" w:rsidRPr="0066008E" w:rsidRDefault="00656851" w:rsidP="00656851">
            <w:pPr>
              <w:pStyle w:val="naisc"/>
              <w:spacing w:before="0" w:after="0"/>
              <w:rPr>
                <w:b/>
                <w:bCs/>
              </w:rPr>
            </w:pPr>
            <w:r w:rsidRPr="0066008E">
              <w:rPr>
                <w:b/>
                <w:bCs/>
              </w:rPr>
              <w:lastRenderedPageBreak/>
              <w:t>Tieslietu ministrija</w:t>
            </w:r>
          </w:p>
          <w:p w14:paraId="2441ECE6" w14:textId="77777777" w:rsidR="00656851" w:rsidRDefault="00656851" w:rsidP="00656851">
            <w:pPr>
              <w:pStyle w:val="naisc"/>
              <w:jc w:val="both"/>
            </w:pPr>
            <w:r>
              <w:t>Lūdzam izvērtēt vairāku likumprojekta normu atbilstību direktīvas Nr. 2019/904 prasībām:</w:t>
            </w:r>
          </w:p>
          <w:p w14:paraId="2CBAB1C0" w14:textId="77777777" w:rsidR="00656851" w:rsidRDefault="00656851" w:rsidP="00656851">
            <w:pPr>
              <w:pStyle w:val="naisc"/>
              <w:jc w:val="both"/>
            </w:pPr>
            <w:r>
              <w:t xml:space="preserve">vēršam uzmanību, ka direktīvas Nr. 2019/904 8. panta 9. punkta pirmā daļa cita starpā paredz, ka attiecībā uz ražotāja paplašinātas atbildības shēmām, kas izveidotas saskaņā ar šā panta 8. punktu, dalībvalstis nodrošina, ka plastmasu saturošu zvejas rīku ražotāji sedz izmaksas par tādu par atkritumiem kļuvušu plastmasu saturošu zvejas rīku dalītu savākšanu, kas nogādāti pienācīgās ostas atkritumu pieņemšanas iekārtās saskaņā ar Direktīvu (ES) 2019/883 vai citās līdzvērtīgās savākšanas sistēmās, uz ko neattiecas minētā direktīva, un </w:t>
            </w:r>
            <w:r w:rsidRPr="005B7C0D">
              <w:t xml:space="preserve">izmaksas par to </w:t>
            </w:r>
            <w:proofErr w:type="spellStart"/>
            <w:r w:rsidRPr="005B7C0D">
              <w:t>pēcāku</w:t>
            </w:r>
            <w:proofErr w:type="spellEnd"/>
            <w:r w:rsidRPr="005B7C0D">
              <w:t xml:space="preserve"> transportēšanu un apstrādi. Vienlaikus iepretim minētajam likumprojekta 10. panta sestajā daļā norādīts tai skaitā vienīgi par plastmasu saturošu zvejas rīku atkritumu nodošanu ostas atkritumu pieņemšanas iekārtās, bet ne līdzvērtīgās savākšanas iekārtās.</w:t>
            </w:r>
          </w:p>
          <w:p w14:paraId="27B6DEB2" w14:textId="77777777" w:rsidR="00881E1C" w:rsidRDefault="00881E1C" w:rsidP="00656851">
            <w:pPr>
              <w:pStyle w:val="naisc"/>
              <w:jc w:val="both"/>
            </w:pPr>
          </w:p>
          <w:p w14:paraId="2D8A161A" w14:textId="77777777" w:rsidR="00881E1C" w:rsidRDefault="00881E1C" w:rsidP="00881E1C">
            <w:pPr>
              <w:pStyle w:val="naisc"/>
              <w:spacing w:before="0" w:after="0"/>
              <w:rPr>
                <w:b/>
                <w:bCs/>
              </w:rPr>
            </w:pPr>
            <w:r>
              <w:rPr>
                <w:b/>
                <w:bCs/>
              </w:rPr>
              <w:t xml:space="preserve">Tieslietu ministrija </w:t>
            </w:r>
            <w:r w:rsidRPr="00A11F0C">
              <w:rPr>
                <w:b/>
                <w:bCs/>
              </w:rPr>
              <w:t>(pēc 2021. gada 29. janvāra elektroniskās saskaņošanas)</w:t>
            </w:r>
          </w:p>
          <w:p w14:paraId="61B0A435" w14:textId="257EA935" w:rsidR="00881E1C" w:rsidRPr="00352CB5" w:rsidRDefault="00881E1C" w:rsidP="00881E1C">
            <w:pPr>
              <w:pStyle w:val="naisc"/>
              <w:jc w:val="both"/>
            </w:pPr>
            <w:r w:rsidRPr="001E31C2">
              <w:t xml:space="preserve">Vēršam uzmanību, ja atbilstoši likumprojekta 10. panta otrās daļas 4. punktam gan ražotājam, gan ražotāja paplašinātās atbildības sistēmas komersants nav jāiesniedz Valsts vides </w:t>
            </w:r>
            <w:r w:rsidRPr="001E31C2">
              <w:lastRenderedPageBreak/>
              <w:t>dienestam pārskats par ražotāja paplašinātās atbildības sistēmas īstenošanu, tad lūdzam starp šiem subjektiem lietot saikli “vai”, nevis saikli “un”. Kā arī lūdzam pašā likumprojekta tekstā nepārprotami atspoguļot minēto subjektu pienākumu iesniegt attiecīgu pārskatu.</w:t>
            </w:r>
          </w:p>
        </w:tc>
        <w:tc>
          <w:tcPr>
            <w:tcW w:w="3711" w:type="dxa"/>
            <w:gridSpan w:val="2"/>
            <w:tcBorders>
              <w:left w:val="single" w:sz="6" w:space="0" w:color="000000"/>
              <w:bottom w:val="single" w:sz="4" w:space="0" w:color="auto"/>
              <w:right w:val="single" w:sz="6" w:space="0" w:color="000000"/>
            </w:tcBorders>
            <w:shd w:val="clear" w:color="auto" w:fill="auto"/>
          </w:tcPr>
          <w:p w14:paraId="4BD685E5" w14:textId="77777777" w:rsidR="007108AF" w:rsidRDefault="007108AF" w:rsidP="007108AF">
            <w:pPr>
              <w:pStyle w:val="naisc"/>
              <w:spacing w:before="0" w:after="0"/>
              <w:rPr>
                <w:b/>
                <w:bCs/>
              </w:rPr>
            </w:pPr>
            <w:r w:rsidRPr="007108AF">
              <w:rPr>
                <w:b/>
                <w:bCs/>
              </w:rPr>
              <w:lastRenderedPageBreak/>
              <w:t>Panākta vienošanās 16.12.2019. starpinstitūciju sanāksmē.</w:t>
            </w:r>
          </w:p>
          <w:p w14:paraId="64DEBD60" w14:textId="77777777" w:rsidR="00A868A8" w:rsidRDefault="00A868A8" w:rsidP="00AF3EE0">
            <w:pPr>
              <w:pStyle w:val="naisc"/>
              <w:spacing w:before="0" w:after="0"/>
              <w:rPr>
                <w:b/>
                <w:bCs/>
              </w:rPr>
            </w:pPr>
          </w:p>
          <w:p w14:paraId="5588FB83" w14:textId="77777777" w:rsidR="00A868A8" w:rsidRDefault="00A868A8" w:rsidP="00AF3EE0">
            <w:pPr>
              <w:pStyle w:val="naisc"/>
              <w:spacing w:before="0" w:after="0"/>
              <w:rPr>
                <w:b/>
              </w:rPr>
            </w:pPr>
          </w:p>
          <w:p w14:paraId="5918F7D6" w14:textId="77777777" w:rsidR="00352CB5" w:rsidRDefault="00352CB5" w:rsidP="00AF3EE0">
            <w:pPr>
              <w:pStyle w:val="naisc"/>
              <w:spacing w:before="0" w:after="0"/>
              <w:rPr>
                <w:b/>
              </w:rPr>
            </w:pPr>
          </w:p>
          <w:p w14:paraId="52933C0F" w14:textId="77777777" w:rsidR="00352CB5" w:rsidRDefault="00352CB5" w:rsidP="00AF3EE0">
            <w:pPr>
              <w:pStyle w:val="naisc"/>
              <w:spacing w:before="0" w:after="0"/>
              <w:rPr>
                <w:b/>
              </w:rPr>
            </w:pPr>
          </w:p>
          <w:p w14:paraId="7D18980E" w14:textId="77777777" w:rsidR="00352CB5" w:rsidRDefault="00352CB5" w:rsidP="00AF3EE0">
            <w:pPr>
              <w:pStyle w:val="naisc"/>
              <w:spacing w:before="0" w:after="0"/>
              <w:rPr>
                <w:b/>
              </w:rPr>
            </w:pPr>
          </w:p>
          <w:p w14:paraId="76C88A81" w14:textId="77777777" w:rsidR="00352CB5" w:rsidRDefault="00352CB5" w:rsidP="00AF3EE0">
            <w:pPr>
              <w:pStyle w:val="naisc"/>
              <w:spacing w:before="0" w:after="0"/>
              <w:rPr>
                <w:b/>
              </w:rPr>
            </w:pPr>
          </w:p>
          <w:p w14:paraId="095DFD61" w14:textId="77777777" w:rsidR="00352CB5" w:rsidRDefault="00352CB5" w:rsidP="00AF3EE0">
            <w:pPr>
              <w:pStyle w:val="naisc"/>
              <w:spacing w:before="0" w:after="0"/>
              <w:rPr>
                <w:b/>
              </w:rPr>
            </w:pPr>
          </w:p>
          <w:p w14:paraId="7F16DFD5" w14:textId="77777777" w:rsidR="00352CB5" w:rsidRDefault="00352CB5" w:rsidP="00AF3EE0">
            <w:pPr>
              <w:pStyle w:val="naisc"/>
              <w:spacing w:before="0" w:after="0"/>
              <w:rPr>
                <w:b/>
              </w:rPr>
            </w:pPr>
          </w:p>
          <w:p w14:paraId="310E65F7" w14:textId="77777777" w:rsidR="00352CB5" w:rsidRDefault="00352CB5" w:rsidP="00AF3EE0">
            <w:pPr>
              <w:pStyle w:val="naisc"/>
              <w:spacing w:before="0" w:after="0"/>
              <w:rPr>
                <w:b/>
              </w:rPr>
            </w:pPr>
          </w:p>
          <w:p w14:paraId="60544695" w14:textId="77777777" w:rsidR="00352CB5" w:rsidRDefault="00352CB5" w:rsidP="00AF3EE0">
            <w:pPr>
              <w:pStyle w:val="naisc"/>
              <w:spacing w:before="0" w:after="0"/>
              <w:rPr>
                <w:b/>
              </w:rPr>
            </w:pPr>
          </w:p>
          <w:p w14:paraId="481DB59D" w14:textId="77777777" w:rsidR="00352CB5" w:rsidRDefault="00352CB5" w:rsidP="00AF3EE0">
            <w:pPr>
              <w:pStyle w:val="naisc"/>
              <w:spacing w:before="0" w:after="0"/>
              <w:rPr>
                <w:b/>
              </w:rPr>
            </w:pPr>
          </w:p>
          <w:p w14:paraId="75AACAC7" w14:textId="77777777" w:rsidR="00352CB5" w:rsidRDefault="00352CB5" w:rsidP="00AF3EE0">
            <w:pPr>
              <w:pStyle w:val="naisc"/>
              <w:spacing w:before="0" w:after="0"/>
              <w:rPr>
                <w:b/>
              </w:rPr>
            </w:pPr>
          </w:p>
          <w:p w14:paraId="0487E44D" w14:textId="77777777" w:rsidR="00352CB5" w:rsidRDefault="00352CB5" w:rsidP="00AF3EE0">
            <w:pPr>
              <w:pStyle w:val="naisc"/>
              <w:spacing w:before="0" w:after="0"/>
              <w:rPr>
                <w:b/>
              </w:rPr>
            </w:pPr>
          </w:p>
          <w:p w14:paraId="07C9F3EE" w14:textId="77777777" w:rsidR="00352CB5" w:rsidRDefault="00352CB5" w:rsidP="00AF3EE0">
            <w:pPr>
              <w:pStyle w:val="naisc"/>
              <w:spacing w:before="0" w:after="0"/>
              <w:rPr>
                <w:b/>
              </w:rPr>
            </w:pPr>
          </w:p>
          <w:p w14:paraId="2D6792C6" w14:textId="77777777" w:rsidR="00352CB5" w:rsidRDefault="00352CB5" w:rsidP="00AF3EE0">
            <w:pPr>
              <w:pStyle w:val="naisc"/>
              <w:spacing w:before="0" w:after="0"/>
              <w:rPr>
                <w:b/>
              </w:rPr>
            </w:pPr>
          </w:p>
          <w:p w14:paraId="5237641A" w14:textId="77777777" w:rsidR="00352CB5" w:rsidRDefault="00352CB5" w:rsidP="00AF3EE0">
            <w:pPr>
              <w:pStyle w:val="naisc"/>
              <w:spacing w:before="0" w:after="0"/>
              <w:rPr>
                <w:b/>
              </w:rPr>
            </w:pPr>
          </w:p>
          <w:p w14:paraId="7D9609A2" w14:textId="77777777" w:rsidR="00352CB5" w:rsidRDefault="00352CB5" w:rsidP="00AF3EE0">
            <w:pPr>
              <w:pStyle w:val="naisc"/>
              <w:spacing w:before="0" w:after="0"/>
              <w:rPr>
                <w:b/>
              </w:rPr>
            </w:pPr>
          </w:p>
          <w:p w14:paraId="154E1594" w14:textId="77777777" w:rsidR="00352CB5" w:rsidRDefault="00352CB5" w:rsidP="00AF3EE0">
            <w:pPr>
              <w:pStyle w:val="naisc"/>
              <w:spacing w:before="0" w:after="0"/>
              <w:rPr>
                <w:b/>
              </w:rPr>
            </w:pPr>
          </w:p>
          <w:p w14:paraId="315E7A85" w14:textId="77777777" w:rsidR="00352CB5" w:rsidRDefault="00352CB5" w:rsidP="00AF3EE0">
            <w:pPr>
              <w:pStyle w:val="naisc"/>
              <w:spacing w:before="0" w:after="0"/>
              <w:rPr>
                <w:b/>
              </w:rPr>
            </w:pPr>
          </w:p>
          <w:p w14:paraId="5CEB4234" w14:textId="77777777" w:rsidR="00352CB5" w:rsidRDefault="00352CB5" w:rsidP="00AF3EE0">
            <w:pPr>
              <w:pStyle w:val="naisc"/>
              <w:spacing w:before="0" w:after="0"/>
              <w:rPr>
                <w:b/>
              </w:rPr>
            </w:pPr>
          </w:p>
          <w:p w14:paraId="645FFE61" w14:textId="77777777" w:rsidR="00352CB5" w:rsidRDefault="00352CB5" w:rsidP="00AF3EE0">
            <w:pPr>
              <w:pStyle w:val="naisc"/>
              <w:spacing w:before="0" w:after="0"/>
              <w:rPr>
                <w:b/>
              </w:rPr>
            </w:pPr>
          </w:p>
          <w:p w14:paraId="383C8C09" w14:textId="77777777" w:rsidR="00352CB5" w:rsidRDefault="00352CB5" w:rsidP="00AF3EE0">
            <w:pPr>
              <w:pStyle w:val="naisc"/>
              <w:spacing w:before="0" w:after="0"/>
              <w:rPr>
                <w:b/>
              </w:rPr>
            </w:pPr>
          </w:p>
          <w:p w14:paraId="5ABFAAB0" w14:textId="77777777" w:rsidR="00352CB5" w:rsidRDefault="00352CB5" w:rsidP="00AF3EE0">
            <w:pPr>
              <w:pStyle w:val="naisc"/>
              <w:spacing w:before="0" w:after="0"/>
              <w:rPr>
                <w:b/>
              </w:rPr>
            </w:pPr>
          </w:p>
          <w:p w14:paraId="613DDA35" w14:textId="77777777" w:rsidR="00352CB5" w:rsidRDefault="00352CB5" w:rsidP="00AF3EE0">
            <w:pPr>
              <w:pStyle w:val="naisc"/>
              <w:spacing w:before="0" w:after="0"/>
              <w:rPr>
                <w:b/>
              </w:rPr>
            </w:pPr>
          </w:p>
          <w:p w14:paraId="31481322" w14:textId="77777777" w:rsidR="00352CB5" w:rsidRDefault="00352CB5" w:rsidP="00AF3EE0">
            <w:pPr>
              <w:pStyle w:val="naisc"/>
              <w:spacing w:before="0" w:after="0"/>
              <w:rPr>
                <w:b/>
              </w:rPr>
            </w:pPr>
          </w:p>
          <w:p w14:paraId="2DD58D7A" w14:textId="77777777" w:rsidR="00352CB5" w:rsidRDefault="00352CB5" w:rsidP="00AF3EE0">
            <w:pPr>
              <w:pStyle w:val="naisc"/>
              <w:spacing w:before="0" w:after="0"/>
              <w:rPr>
                <w:b/>
              </w:rPr>
            </w:pPr>
          </w:p>
          <w:p w14:paraId="6A086A09" w14:textId="77777777" w:rsidR="00352CB5" w:rsidRDefault="00352CB5" w:rsidP="00AF3EE0">
            <w:pPr>
              <w:pStyle w:val="naisc"/>
              <w:spacing w:before="0" w:after="0"/>
              <w:rPr>
                <w:b/>
              </w:rPr>
            </w:pPr>
          </w:p>
          <w:p w14:paraId="1946B239" w14:textId="77777777" w:rsidR="00352CB5" w:rsidRDefault="00352CB5" w:rsidP="00AF3EE0">
            <w:pPr>
              <w:pStyle w:val="naisc"/>
              <w:spacing w:before="0" w:after="0"/>
              <w:rPr>
                <w:b/>
              </w:rPr>
            </w:pPr>
          </w:p>
          <w:p w14:paraId="73E7C258" w14:textId="77777777" w:rsidR="00352CB5" w:rsidRDefault="00352CB5" w:rsidP="00AF3EE0">
            <w:pPr>
              <w:pStyle w:val="naisc"/>
              <w:spacing w:before="0" w:after="0"/>
              <w:rPr>
                <w:b/>
              </w:rPr>
            </w:pPr>
          </w:p>
          <w:p w14:paraId="2C89D288" w14:textId="77777777" w:rsidR="00352CB5" w:rsidRDefault="00352CB5" w:rsidP="00AF3EE0">
            <w:pPr>
              <w:pStyle w:val="naisc"/>
              <w:spacing w:before="0" w:after="0"/>
              <w:rPr>
                <w:b/>
              </w:rPr>
            </w:pPr>
          </w:p>
          <w:p w14:paraId="47B25B85" w14:textId="77777777" w:rsidR="00352CB5" w:rsidRDefault="00352CB5" w:rsidP="00AF3EE0">
            <w:pPr>
              <w:pStyle w:val="naisc"/>
              <w:spacing w:before="0" w:after="0"/>
              <w:rPr>
                <w:b/>
              </w:rPr>
            </w:pPr>
          </w:p>
          <w:p w14:paraId="31EF3F2D" w14:textId="77777777" w:rsidR="00352CB5" w:rsidRDefault="00352CB5" w:rsidP="00AF3EE0">
            <w:pPr>
              <w:pStyle w:val="naisc"/>
              <w:spacing w:before="0" w:after="0"/>
              <w:rPr>
                <w:b/>
              </w:rPr>
            </w:pPr>
          </w:p>
          <w:p w14:paraId="311AD23D" w14:textId="77777777" w:rsidR="00352CB5" w:rsidRDefault="00352CB5" w:rsidP="00AF3EE0">
            <w:pPr>
              <w:pStyle w:val="naisc"/>
              <w:spacing w:before="0" w:after="0"/>
              <w:rPr>
                <w:b/>
              </w:rPr>
            </w:pPr>
          </w:p>
          <w:p w14:paraId="3F63D356" w14:textId="77777777" w:rsidR="00352CB5" w:rsidRDefault="00352CB5" w:rsidP="00AF3EE0">
            <w:pPr>
              <w:pStyle w:val="naisc"/>
              <w:spacing w:before="0" w:after="0"/>
              <w:rPr>
                <w:b/>
              </w:rPr>
            </w:pPr>
          </w:p>
          <w:p w14:paraId="290CDD68" w14:textId="77777777" w:rsidR="00352CB5" w:rsidRDefault="00352CB5" w:rsidP="00AF3EE0">
            <w:pPr>
              <w:pStyle w:val="naisc"/>
              <w:spacing w:before="0" w:after="0"/>
              <w:rPr>
                <w:b/>
              </w:rPr>
            </w:pPr>
          </w:p>
          <w:p w14:paraId="4A637B5D" w14:textId="77777777" w:rsidR="00352CB5" w:rsidRDefault="00352CB5" w:rsidP="00AF3EE0">
            <w:pPr>
              <w:pStyle w:val="naisc"/>
              <w:spacing w:before="0" w:after="0"/>
              <w:rPr>
                <w:b/>
              </w:rPr>
            </w:pPr>
          </w:p>
          <w:p w14:paraId="0AB948B4" w14:textId="77777777" w:rsidR="00352CB5" w:rsidRDefault="00352CB5" w:rsidP="00352CB5">
            <w:pPr>
              <w:pStyle w:val="naisc"/>
              <w:spacing w:before="0" w:after="0"/>
              <w:rPr>
                <w:b/>
                <w:bCs/>
              </w:rPr>
            </w:pPr>
            <w:r w:rsidRPr="009C3E95">
              <w:rPr>
                <w:b/>
                <w:bCs/>
              </w:rPr>
              <w:t>Ņemts vērā.</w:t>
            </w:r>
          </w:p>
          <w:p w14:paraId="0E32D1B2" w14:textId="77777777" w:rsidR="00352CB5" w:rsidRDefault="00352CB5" w:rsidP="00AF3EE0">
            <w:pPr>
              <w:pStyle w:val="naisc"/>
              <w:spacing w:before="0" w:after="0"/>
              <w:rPr>
                <w:b/>
              </w:rPr>
            </w:pPr>
          </w:p>
          <w:p w14:paraId="6988731C" w14:textId="77777777" w:rsidR="00352CB5" w:rsidRDefault="00352CB5" w:rsidP="00AF3EE0">
            <w:pPr>
              <w:pStyle w:val="naisc"/>
              <w:spacing w:before="0" w:after="0"/>
              <w:rPr>
                <w:b/>
              </w:rPr>
            </w:pPr>
          </w:p>
          <w:p w14:paraId="628DB808" w14:textId="77777777" w:rsidR="00352CB5" w:rsidRDefault="00352CB5" w:rsidP="00AF3EE0">
            <w:pPr>
              <w:pStyle w:val="naisc"/>
              <w:spacing w:before="0" w:after="0"/>
              <w:rPr>
                <w:b/>
              </w:rPr>
            </w:pPr>
          </w:p>
          <w:p w14:paraId="4F4603C4" w14:textId="77777777" w:rsidR="00352CB5" w:rsidRDefault="00352CB5" w:rsidP="00AF3EE0">
            <w:pPr>
              <w:pStyle w:val="naisc"/>
              <w:spacing w:before="0" w:after="0"/>
              <w:rPr>
                <w:b/>
              </w:rPr>
            </w:pPr>
          </w:p>
          <w:p w14:paraId="688C0D5B" w14:textId="77777777" w:rsidR="00352CB5" w:rsidRDefault="00352CB5" w:rsidP="00AF3EE0">
            <w:pPr>
              <w:pStyle w:val="naisc"/>
              <w:spacing w:before="0" w:after="0"/>
              <w:rPr>
                <w:b/>
              </w:rPr>
            </w:pPr>
          </w:p>
          <w:p w14:paraId="14E19AE5" w14:textId="77777777" w:rsidR="00352CB5" w:rsidRDefault="00352CB5" w:rsidP="00AF3EE0">
            <w:pPr>
              <w:pStyle w:val="naisc"/>
              <w:spacing w:before="0" w:after="0"/>
              <w:rPr>
                <w:b/>
              </w:rPr>
            </w:pPr>
          </w:p>
          <w:p w14:paraId="5383A34E" w14:textId="77777777" w:rsidR="00352CB5" w:rsidRDefault="00352CB5" w:rsidP="00AF3EE0">
            <w:pPr>
              <w:pStyle w:val="naisc"/>
              <w:spacing w:before="0" w:after="0"/>
              <w:rPr>
                <w:b/>
              </w:rPr>
            </w:pPr>
          </w:p>
          <w:p w14:paraId="765F6AB0" w14:textId="77777777" w:rsidR="00352CB5" w:rsidRDefault="00352CB5" w:rsidP="00AF3EE0">
            <w:pPr>
              <w:pStyle w:val="naisc"/>
              <w:spacing w:before="0" w:after="0"/>
              <w:rPr>
                <w:b/>
              </w:rPr>
            </w:pPr>
          </w:p>
          <w:p w14:paraId="491CCD34" w14:textId="77777777" w:rsidR="00352CB5" w:rsidRDefault="00352CB5" w:rsidP="00AF3EE0">
            <w:pPr>
              <w:pStyle w:val="naisc"/>
              <w:spacing w:before="0" w:after="0"/>
              <w:rPr>
                <w:b/>
              </w:rPr>
            </w:pPr>
          </w:p>
          <w:p w14:paraId="20E4F5E0" w14:textId="77777777" w:rsidR="00352CB5" w:rsidRDefault="00352CB5" w:rsidP="00AF3EE0">
            <w:pPr>
              <w:pStyle w:val="naisc"/>
              <w:spacing w:before="0" w:after="0"/>
              <w:rPr>
                <w:b/>
              </w:rPr>
            </w:pPr>
          </w:p>
          <w:p w14:paraId="0182B3FD" w14:textId="77777777" w:rsidR="00352CB5" w:rsidRDefault="00352CB5" w:rsidP="00AF3EE0">
            <w:pPr>
              <w:pStyle w:val="naisc"/>
              <w:spacing w:before="0" w:after="0"/>
              <w:rPr>
                <w:b/>
              </w:rPr>
            </w:pPr>
          </w:p>
          <w:p w14:paraId="3A0561FA" w14:textId="77777777" w:rsidR="00352CB5" w:rsidRDefault="00352CB5" w:rsidP="00AF3EE0">
            <w:pPr>
              <w:pStyle w:val="naisc"/>
              <w:spacing w:before="0" w:after="0"/>
              <w:rPr>
                <w:b/>
              </w:rPr>
            </w:pPr>
          </w:p>
          <w:p w14:paraId="578FABB5" w14:textId="77777777" w:rsidR="00352CB5" w:rsidRDefault="00352CB5" w:rsidP="00AF3EE0">
            <w:pPr>
              <w:pStyle w:val="naisc"/>
              <w:spacing w:before="0" w:after="0"/>
              <w:rPr>
                <w:b/>
              </w:rPr>
            </w:pPr>
          </w:p>
          <w:p w14:paraId="50DBAC29" w14:textId="77777777" w:rsidR="00352CB5" w:rsidRDefault="00352CB5" w:rsidP="00AF3EE0">
            <w:pPr>
              <w:pStyle w:val="naisc"/>
              <w:spacing w:before="0" w:after="0"/>
              <w:rPr>
                <w:b/>
              </w:rPr>
            </w:pPr>
          </w:p>
          <w:p w14:paraId="43FC7028" w14:textId="77777777" w:rsidR="00352CB5" w:rsidRDefault="00352CB5" w:rsidP="00AF3EE0">
            <w:pPr>
              <w:pStyle w:val="naisc"/>
              <w:spacing w:before="0" w:after="0"/>
              <w:rPr>
                <w:b/>
              </w:rPr>
            </w:pPr>
          </w:p>
          <w:p w14:paraId="0A639328" w14:textId="77777777" w:rsidR="00352CB5" w:rsidRDefault="00352CB5" w:rsidP="00AF3EE0">
            <w:pPr>
              <w:pStyle w:val="naisc"/>
              <w:spacing w:before="0" w:after="0"/>
              <w:rPr>
                <w:b/>
              </w:rPr>
            </w:pPr>
          </w:p>
          <w:p w14:paraId="1043F00A" w14:textId="77777777" w:rsidR="00352CB5" w:rsidRDefault="00352CB5" w:rsidP="00AF3EE0">
            <w:pPr>
              <w:pStyle w:val="naisc"/>
              <w:spacing w:before="0" w:after="0"/>
              <w:rPr>
                <w:b/>
              </w:rPr>
            </w:pPr>
          </w:p>
          <w:p w14:paraId="09726DEA" w14:textId="77777777" w:rsidR="00352CB5" w:rsidRDefault="00352CB5" w:rsidP="00AF3EE0">
            <w:pPr>
              <w:pStyle w:val="naisc"/>
              <w:spacing w:before="0" w:after="0"/>
              <w:rPr>
                <w:b/>
              </w:rPr>
            </w:pPr>
          </w:p>
          <w:p w14:paraId="4C4C5F6C" w14:textId="77777777" w:rsidR="00352CB5" w:rsidRDefault="00352CB5" w:rsidP="00AF3EE0">
            <w:pPr>
              <w:pStyle w:val="naisc"/>
              <w:spacing w:before="0" w:after="0"/>
              <w:rPr>
                <w:b/>
              </w:rPr>
            </w:pPr>
          </w:p>
          <w:p w14:paraId="71A66891" w14:textId="77777777" w:rsidR="00352CB5" w:rsidRDefault="00352CB5" w:rsidP="00AF3EE0">
            <w:pPr>
              <w:pStyle w:val="naisc"/>
              <w:spacing w:before="0" w:after="0"/>
              <w:rPr>
                <w:b/>
              </w:rPr>
            </w:pPr>
          </w:p>
          <w:p w14:paraId="3AD96860" w14:textId="77777777" w:rsidR="00352CB5" w:rsidRDefault="00352CB5" w:rsidP="00352CB5">
            <w:pPr>
              <w:pStyle w:val="naisc"/>
              <w:spacing w:before="0" w:after="0"/>
              <w:rPr>
                <w:b/>
                <w:bCs/>
              </w:rPr>
            </w:pPr>
            <w:r w:rsidRPr="007108AF">
              <w:rPr>
                <w:b/>
                <w:bCs/>
              </w:rPr>
              <w:t>Panākta vienošanās 16.12.2019. starpinstitūciju sanāksmē.</w:t>
            </w:r>
          </w:p>
          <w:p w14:paraId="2E69A2C8" w14:textId="77777777" w:rsidR="00352CB5" w:rsidRDefault="00352CB5" w:rsidP="00AF3EE0">
            <w:pPr>
              <w:pStyle w:val="naisc"/>
              <w:spacing w:before="0" w:after="0"/>
              <w:rPr>
                <w:b/>
              </w:rPr>
            </w:pPr>
          </w:p>
          <w:p w14:paraId="1DA4157F" w14:textId="41861067" w:rsidR="00352CB5" w:rsidRDefault="00352CB5" w:rsidP="00AF3EE0">
            <w:pPr>
              <w:pStyle w:val="naisc"/>
              <w:spacing w:before="0" w:after="0"/>
              <w:rPr>
                <w:b/>
              </w:rPr>
            </w:pPr>
          </w:p>
          <w:p w14:paraId="4F301DFA" w14:textId="03FAE281" w:rsidR="00352CB5" w:rsidRDefault="00352CB5" w:rsidP="00AF3EE0">
            <w:pPr>
              <w:pStyle w:val="naisc"/>
              <w:spacing w:before="0" w:after="0"/>
              <w:rPr>
                <w:b/>
              </w:rPr>
            </w:pPr>
          </w:p>
          <w:p w14:paraId="4AD02ACE" w14:textId="2F0706AA" w:rsidR="00352CB5" w:rsidRDefault="00352CB5" w:rsidP="00AF3EE0">
            <w:pPr>
              <w:pStyle w:val="naisc"/>
              <w:spacing w:before="0" w:after="0"/>
              <w:rPr>
                <w:b/>
              </w:rPr>
            </w:pPr>
          </w:p>
          <w:p w14:paraId="3B977BD4" w14:textId="3D764636" w:rsidR="00352CB5" w:rsidRDefault="00352CB5" w:rsidP="00AF3EE0">
            <w:pPr>
              <w:pStyle w:val="naisc"/>
              <w:spacing w:before="0" w:after="0"/>
              <w:rPr>
                <w:b/>
              </w:rPr>
            </w:pPr>
          </w:p>
          <w:p w14:paraId="7D70696B" w14:textId="5C892BF9" w:rsidR="00352CB5" w:rsidRDefault="00352CB5" w:rsidP="00AF3EE0">
            <w:pPr>
              <w:pStyle w:val="naisc"/>
              <w:spacing w:before="0" w:after="0"/>
              <w:rPr>
                <w:b/>
              </w:rPr>
            </w:pPr>
          </w:p>
          <w:p w14:paraId="1568E446" w14:textId="740A0BB9" w:rsidR="00352CB5" w:rsidRDefault="00352CB5" w:rsidP="00AF3EE0">
            <w:pPr>
              <w:pStyle w:val="naisc"/>
              <w:spacing w:before="0" w:after="0"/>
              <w:rPr>
                <w:b/>
              </w:rPr>
            </w:pPr>
          </w:p>
          <w:p w14:paraId="40709E2F" w14:textId="3B715328" w:rsidR="00352CB5" w:rsidRDefault="00352CB5" w:rsidP="00AF3EE0">
            <w:pPr>
              <w:pStyle w:val="naisc"/>
              <w:spacing w:before="0" w:after="0"/>
              <w:rPr>
                <w:b/>
              </w:rPr>
            </w:pPr>
          </w:p>
          <w:p w14:paraId="058FF675" w14:textId="7EEEA092" w:rsidR="00352CB5" w:rsidRDefault="00352CB5" w:rsidP="00AF3EE0">
            <w:pPr>
              <w:pStyle w:val="naisc"/>
              <w:spacing w:before="0" w:after="0"/>
              <w:rPr>
                <w:b/>
              </w:rPr>
            </w:pPr>
          </w:p>
          <w:p w14:paraId="2392F87A" w14:textId="5853287A" w:rsidR="00352CB5" w:rsidRDefault="00352CB5" w:rsidP="00AF3EE0">
            <w:pPr>
              <w:pStyle w:val="naisc"/>
              <w:spacing w:before="0" w:after="0"/>
              <w:rPr>
                <w:b/>
              </w:rPr>
            </w:pPr>
          </w:p>
          <w:p w14:paraId="0944A717" w14:textId="29CADDDF" w:rsidR="00352CB5" w:rsidRDefault="00352CB5" w:rsidP="00AF3EE0">
            <w:pPr>
              <w:pStyle w:val="naisc"/>
              <w:spacing w:before="0" w:after="0"/>
              <w:rPr>
                <w:b/>
              </w:rPr>
            </w:pPr>
          </w:p>
          <w:p w14:paraId="66AE768C" w14:textId="4E06BE16" w:rsidR="00352CB5" w:rsidRDefault="00352CB5" w:rsidP="00AF3EE0">
            <w:pPr>
              <w:pStyle w:val="naisc"/>
              <w:spacing w:before="0" w:after="0"/>
              <w:rPr>
                <w:b/>
              </w:rPr>
            </w:pPr>
          </w:p>
          <w:p w14:paraId="73B73B0A" w14:textId="5760E1CC" w:rsidR="00352CB5" w:rsidRDefault="00352CB5" w:rsidP="00AF3EE0">
            <w:pPr>
              <w:pStyle w:val="naisc"/>
              <w:spacing w:before="0" w:after="0"/>
              <w:rPr>
                <w:b/>
              </w:rPr>
            </w:pPr>
          </w:p>
          <w:p w14:paraId="3AC32FFE" w14:textId="6D14F7CA" w:rsidR="00352CB5" w:rsidRDefault="00352CB5" w:rsidP="00AF3EE0">
            <w:pPr>
              <w:pStyle w:val="naisc"/>
              <w:spacing w:before="0" w:after="0"/>
              <w:rPr>
                <w:b/>
              </w:rPr>
            </w:pPr>
          </w:p>
          <w:p w14:paraId="5872FC63" w14:textId="4E49537B" w:rsidR="00352CB5" w:rsidRDefault="00352CB5" w:rsidP="00AF3EE0">
            <w:pPr>
              <w:pStyle w:val="naisc"/>
              <w:spacing w:before="0" w:after="0"/>
              <w:rPr>
                <w:b/>
              </w:rPr>
            </w:pPr>
          </w:p>
          <w:p w14:paraId="6E1476A3" w14:textId="22184D11" w:rsidR="00352CB5" w:rsidRDefault="00352CB5" w:rsidP="00AF3EE0">
            <w:pPr>
              <w:pStyle w:val="naisc"/>
              <w:spacing w:before="0" w:after="0"/>
              <w:rPr>
                <w:b/>
              </w:rPr>
            </w:pPr>
          </w:p>
          <w:p w14:paraId="195156C6" w14:textId="607ABC59" w:rsidR="00352CB5" w:rsidRDefault="00352CB5" w:rsidP="00AF3EE0">
            <w:pPr>
              <w:pStyle w:val="naisc"/>
              <w:spacing w:before="0" w:after="0"/>
              <w:rPr>
                <w:b/>
              </w:rPr>
            </w:pPr>
          </w:p>
          <w:p w14:paraId="5F989B0A" w14:textId="7C80C05F" w:rsidR="00352CB5" w:rsidRDefault="00352CB5" w:rsidP="00AF3EE0">
            <w:pPr>
              <w:pStyle w:val="naisc"/>
              <w:spacing w:before="0" w:after="0"/>
              <w:rPr>
                <w:b/>
              </w:rPr>
            </w:pPr>
          </w:p>
          <w:p w14:paraId="7260F25F" w14:textId="0C3F1C14" w:rsidR="00352CB5" w:rsidRDefault="00352CB5" w:rsidP="00AF3EE0">
            <w:pPr>
              <w:pStyle w:val="naisc"/>
              <w:spacing w:before="0" w:after="0"/>
              <w:rPr>
                <w:b/>
              </w:rPr>
            </w:pPr>
          </w:p>
          <w:p w14:paraId="6C24DE97" w14:textId="5D7C30F4" w:rsidR="00352CB5" w:rsidRDefault="00352CB5" w:rsidP="00AF3EE0">
            <w:pPr>
              <w:pStyle w:val="naisc"/>
              <w:spacing w:before="0" w:after="0"/>
              <w:rPr>
                <w:b/>
              </w:rPr>
            </w:pPr>
          </w:p>
          <w:p w14:paraId="006EE247" w14:textId="38EB64E8" w:rsidR="00352CB5" w:rsidRDefault="00352CB5" w:rsidP="00AF3EE0">
            <w:pPr>
              <w:pStyle w:val="naisc"/>
              <w:spacing w:before="0" w:after="0"/>
              <w:rPr>
                <w:b/>
              </w:rPr>
            </w:pPr>
          </w:p>
          <w:p w14:paraId="398AEB14" w14:textId="2169388E" w:rsidR="00352CB5" w:rsidRDefault="00352CB5" w:rsidP="00AF3EE0">
            <w:pPr>
              <w:pStyle w:val="naisc"/>
              <w:spacing w:before="0" w:after="0"/>
              <w:rPr>
                <w:b/>
              </w:rPr>
            </w:pPr>
          </w:p>
          <w:p w14:paraId="5CAB74B4" w14:textId="38A9046B" w:rsidR="00352CB5" w:rsidRDefault="00352CB5" w:rsidP="00AF3EE0">
            <w:pPr>
              <w:pStyle w:val="naisc"/>
              <w:spacing w:before="0" w:after="0"/>
              <w:rPr>
                <w:b/>
              </w:rPr>
            </w:pPr>
          </w:p>
          <w:p w14:paraId="471B4D58" w14:textId="7D7305F4" w:rsidR="00352CB5" w:rsidRDefault="00352CB5" w:rsidP="00AF3EE0">
            <w:pPr>
              <w:pStyle w:val="naisc"/>
              <w:spacing w:before="0" w:after="0"/>
              <w:rPr>
                <w:b/>
              </w:rPr>
            </w:pPr>
          </w:p>
          <w:p w14:paraId="40B84B71" w14:textId="7932F3CE" w:rsidR="00352CB5" w:rsidRDefault="00352CB5" w:rsidP="00AF3EE0">
            <w:pPr>
              <w:pStyle w:val="naisc"/>
              <w:spacing w:before="0" w:after="0"/>
              <w:rPr>
                <w:b/>
              </w:rPr>
            </w:pPr>
          </w:p>
          <w:p w14:paraId="32C02A29" w14:textId="111E3858" w:rsidR="00352CB5" w:rsidRDefault="00352CB5" w:rsidP="00AF3EE0">
            <w:pPr>
              <w:pStyle w:val="naisc"/>
              <w:spacing w:before="0" w:after="0"/>
              <w:rPr>
                <w:b/>
              </w:rPr>
            </w:pPr>
          </w:p>
          <w:p w14:paraId="4F644C74" w14:textId="55D5D8BA" w:rsidR="00352CB5" w:rsidRDefault="00352CB5" w:rsidP="00AF3EE0">
            <w:pPr>
              <w:pStyle w:val="naisc"/>
              <w:spacing w:before="0" w:after="0"/>
              <w:rPr>
                <w:b/>
              </w:rPr>
            </w:pPr>
          </w:p>
          <w:p w14:paraId="07E84891" w14:textId="753492DA" w:rsidR="00352CB5" w:rsidRDefault="00352CB5" w:rsidP="00AF3EE0">
            <w:pPr>
              <w:pStyle w:val="naisc"/>
              <w:spacing w:before="0" w:after="0"/>
              <w:rPr>
                <w:b/>
              </w:rPr>
            </w:pPr>
          </w:p>
          <w:p w14:paraId="7CF2AD87" w14:textId="04F80976" w:rsidR="00352CB5" w:rsidRDefault="00352CB5" w:rsidP="00AF3EE0">
            <w:pPr>
              <w:pStyle w:val="naisc"/>
              <w:spacing w:before="0" w:after="0"/>
              <w:rPr>
                <w:b/>
              </w:rPr>
            </w:pPr>
          </w:p>
          <w:p w14:paraId="3A8F9942" w14:textId="31F744F4" w:rsidR="00352CB5" w:rsidRDefault="00352CB5" w:rsidP="00AF3EE0">
            <w:pPr>
              <w:pStyle w:val="naisc"/>
              <w:spacing w:before="0" w:after="0"/>
              <w:rPr>
                <w:b/>
              </w:rPr>
            </w:pPr>
          </w:p>
          <w:p w14:paraId="761D2585" w14:textId="57355A33" w:rsidR="00352CB5" w:rsidRDefault="00352CB5" w:rsidP="00AF3EE0">
            <w:pPr>
              <w:pStyle w:val="naisc"/>
              <w:spacing w:before="0" w:after="0"/>
              <w:rPr>
                <w:b/>
              </w:rPr>
            </w:pPr>
          </w:p>
          <w:p w14:paraId="34D22C2C" w14:textId="7DF55F0F" w:rsidR="00352CB5" w:rsidRDefault="00352CB5" w:rsidP="00AF3EE0">
            <w:pPr>
              <w:pStyle w:val="naisc"/>
              <w:spacing w:before="0" w:after="0"/>
              <w:rPr>
                <w:b/>
              </w:rPr>
            </w:pPr>
          </w:p>
          <w:p w14:paraId="494CC2CD" w14:textId="20DA1229" w:rsidR="00352CB5" w:rsidRDefault="00352CB5" w:rsidP="00AF3EE0">
            <w:pPr>
              <w:pStyle w:val="naisc"/>
              <w:spacing w:before="0" w:after="0"/>
              <w:rPr>
                <w:b/>
              </w:rPr>
            </w:pPr>
          </w:p>
          <w:p w14:paraId="68F760A5" w14:textId="75438B28" w:rsidR="00352CB5" w:rsidRDefault="00352CB5" w:rsidP="00AF3EE0">
            <w:pPr>
              <w:pStyle w:val="naisc"/>
              <w:spacing w:before="0" w:after="0"/>
              <w:rPr>
                <w:b/>
              </w:rPr>
            </w:pPr>
          </w:p>
          <w:p w14:paraId="3B3E68FB" w14:textId="644E2AF1" w:rsidR="00352CB5" w:rsidRDefault="00352CB5" w:rsidP="00AF3EE0">
            <w:pPr>
              <w:pStyle w:val="naisc"/>
              <w:spacing w:before="0" w:after="0"/>
              <w:rPr>
                <w:b/>
              </w:rPr>
            </w:pPr>
          </w:p>
          <w:p w14:paraId="25D23D83" w14:textId="0D8E9BE4" w:rsidR="00352CB5" w:rsidRDefault="00352CB5" w:rsidP="00AF3EE0">
            <w:pPr>
              <w:pStyle w:val="naisc"/>
              <w:spacing w:before="0" w:after="0"/>
              <w:rPr>
                <w:b/>
              </w:rPr>
            </w:pPr>
          </w:p>
          <w:p w14:paraId="32FF3061" w14:textId="02EFB5B6" w:rsidR="00352CB5" w:rsidRDefault="00352CB5" w:rsidP="00AF3EE0">
            <w:pPr>
              <w:pStyle w:val="naisc"/>
              <w:spacing w:before="0" w:after="0"/>
              <w:rPr>
                <w:b/>
              </w:rPr>
            </w:pPr>
          </w:p>
          <w:p w14:paraId="411AAAA2" w14:textId="3710E671" w:rsidR="00352CB5" w:rsidRDefault="00352CB5" w:rsidP="00AF3EE0">
            <w:pPr>
              <w:pStyle w:val="naisc"/>
              <w:spacing w:before="0" w:after="0"/>
              <w:rPr>
                <w:b/>
              </w:rPr>
            </w:pPr>
          </w:p>
          <w:p w14:paraId="1E654283" w14:textId="2DB55DAE" w:rsidR="00352CB5" w:rsidRDefault="00352CB5" w:rsidP="00AF3EE0">
            <w:pPr>
              <w:pStyle w:val="naisc"/>
              <w:spacing w:before="0" w:after="0"/>
              <w:rPr>
                <w:b/>
              </w:rPr>
            </w:pPr>
          </w:p>
          <w:p w14:paraId="21D797A2" w14:textId="66E0D6E6" w:rsidR="00352CB5" w:rsidRDefault="00352CB5" w:rsidP="00AF3EE0">
            <w:pPr>
              <w:pStyle w:val="naisc"/>
              <w:spacing w:before="0" w:after="0"/>
              <w:rPr>
                <w:b/>
              </w:rPr>
            </w:pPr>
          </w:p>
          <w:p w14:paraId="5AA12678" w14:textId="734DBF87" w:rsidR="00352CB5" w:rsidRDefault="00352CB5" w:rsidP="00AF3EE0">
            <w:pPr>
              <w:pStyle w:val="naisc"/>
              <w:spacing w:before="0" w:after="0"/>
              <w:rPr>
                <w:b/>
              </w:rPr>
            </w:pPr>
          </w:p>
          <w:p w14:paraId="08B99A81" w14:textId="5368EF19" w:rsidR="00352CB5" w:rsidRDefault="00352CB5" w:rsidP="00AF3EE0">
            <w:pPr>
              <w:pStyle w:val="naisc"/>
              <w:spacing w:before="0" w:after="0"/>
              <w:rPr>
                <w:b/>
              </w:rPr>
            </w:pPr>
          </w:p>
          <w:p w14:paraId="7BA980AC" w14:textId="30BA4A96" w:rsidR="00352CB5" w:rsidRDefault="00352CB5" w:rsidP="00AF3EE0">
            <w:pPr>
              <w:pStyle w:val="naisc"/>
              <w:spacing w:before="0" w:after="0"/>
              <w:rPr>
                <w:b/>
              </w:rPr>
            </w:pPr>
          </w:p>
          <w:p w14:paraId="75CC18F5" w14:textId="31E65F3F" w:rsidR="00352CB5" w:rsidRDefault="00352CB5" w:rsidP="00AF3EE0">
            <w:pPr>
              <w:pStyle w:val="naisc"/>
              <w:spacing w:before="0" w:after="0"/>
              <w:rPr>
                <w:b/>
              </w:rPr>
            </w:pPr>
          </w:p>
          <w:p w14:paraId="6DE0D19F" w14:textId="64D6A384" w:rsidR="00352CB5" w:rsidRDefault="00352CB5" w:rsidP="00AF3EE0">
            <w:pPr>
              <w:pStyle w:val="naisc"/>
              <w:spacing w:before="0" w:after="0"/>
              <w:rPr>
                <w:b/>
              </w:rPr>
            </w:pPr>
          </w:p>
          <w:p w14:paraId="194BE861" w14:textId="101E9A85" w:rsidR="00352CB5" w:rsidRDefault="00352CB5" w:rsidP="00AF3EE0">
            <w:pPr>
              <w:pStyle w:val="naisc"/>
              <w:spacing w:before="0" w:after="0"/>
              <w:rPr>
                <w:b/>
              </w:rPr>
            </w:pPr>
          </w:p>
          <w:p w14:paraId="011AAC86" w14:textId="775939BD" w:rsidR="00352CB5" w:rsidRDefault="00352CB5" w:rsidP="00AF3EE0">
            <w:pPr>
              <w:pStyle w:val="naisc"/>
              <w:spacing w:before="0" w:after="0"/>
              <w:rPr>
                <w:b/>
              </w:rPr>
            </w:pPr>
          </w:p>
          <w:p w14:paraId="3508F62E" w14:textId="77777777" w:rsidR="00352CB5" w:rsidRDefault="00352CB5" w:rsidP="00AF3EE0">
            <w:pPr>
              <w:pStyle w:val="naisc"/>
              <w:spacing w:before="0" w:after="0"/>
              <w:rPr>
                <w:b/>
              </w:rPr>
            </w:pPr>
          </w:p>
          <w:p w14:paraId="65B09076" w14:textId="77777777" w:rsidR="00352CB5" w:rsidRDefault="00352CB5" w:rsidP="00AF3EE0">
            <w:pPr>
              <w:pStyle w:val="naisc"/>
              <w:spacing w:before="0" w:after="0"/>
              <w:rPr>
                <w:b/>
              </w:rPr>
            </w:pPr>
          </w:p>
          <w:p w14:paraId="22968471" w14:textId="77777777" w:rsidR="00352CB5" w:rsidRDefault="00352CB5" w:rsidP="00AF3EE0">
            <w:pPr>
              <w:pStyle w:val="naisc"/>
              <w:spacing w:before="0" w:after="0"/>
              <w:rPr>
                <w:b/>
              </w:rPr>
            </w:pPr>
          </w:p>
          <w:p w14:paraId="20197921" w14:textId="77777777" w:rsidR="00352CB5" w:rsidRDefault="00352CB5" w:rsidP="00AF3EE0">
            <w:pPr>
              <w:pStyle w:val="naisc"/>
              <w:spacing w:before="0" w:after="0"/>
              <w:rPr>
                <w:b/>
              </w:rPr>
            </w:pPr>
          </w:p>
          <w:p w14:paraId="5A883FD0" w14:textId="77777777" w:rsidR="00352CB5" w:rsidRDefault="00352CB5" w:rsidP="00AF3EE0">
            <w:pPr>
              <w:pStyle w:val="naisc"/>
              <w:spacing w:before="0" w:after="0"/>
              <w:rPr>
                <w:b/>
              </w:rPr>
            </w:pPr>
          </w:p>
          <w:p w14:paraId="302EFF43" w14:textId="77777777" w:rsidR="00352CB5" w:rsidRDefault="00352CB5" w:rsidP="00AF3EE0">
            <w:pPr>
              <w:pStyle w:val="naisc"/>
              <w:spacing w:before="0" w:after="0"/>
              <w:rPr>
                <w:b/>
              </w:rPr>
            </w:pPr>
          </w:p>
          <w:p w14:paraId="16038070" w14:textId="77777777" w:rsidR="00352CB5" w:rsidRDefault="00352CB5" w:rsidP="00352CB5">
            <w:pPr>
              <w:pStyle w:val="naisc"/>
              <w:spacing w:before="0" w:after="0"/>
              <w:rPr>
                <w:b/>
                <w:bCs/>
              </w:rPr>
            </w:pPr>
            <w:r w:rsidRPr="009C3E95">
              <w:rPr>
                <w:b/>
                <w:bCs/>
              </w:rPr>
              <w:t>Ņemts vērā.</w:t>
            </w:r>
          </w:p>
          <w:p w14:paraId="70392BDD" w14:textId="77777777" w:rsidR="00352CB5" w:rsidRDefault="00352CB5" w:rsidP="00AF3EE0">
            <w:pPr>
              <w:pStyle w:val="naisc"/>
              <w:spacing w:before="0" w:after="0"/>
              <w:rPr>
                <w:b/>
              </w:rPr>
            </w:pPr>
          </w:p>
          <w:p w14:paraId="37303607" w14:textId="77777777" w:rsidR="00352CB5" w:rsidRDefault="00352CB5" w:rsidP="00AF3EE0">
            <w:pPr>
              <w:pStyle w:val="naisc"/>
              <w:spacing w:before="0" w:after="0"/>
              <w:rPr>
                <w:b/>
              </w:rPr>
            </w:pPr>
          </w:p>
          <w:p w14:paraId="334434F6" w14:textId="77777777" w:rsidR="00352CB5" w:rsidRDefault="00352CB5" w:rsidP="00AF3EE0">
            <w:pPr>
              <w:pStyle w:val="naisc"/>
              <w:spacing w:before="0" w:after="0"/>
              <w:rPr>
                <w:b/>
              </w:rPr>
            </w:pPr>
          </w:p>
          <w:p w14:paraId="40429FD6" w14:textId="77777777" w:rsidR="00352CB5" w:rsidRDefault="00352CB5" w:rsidP="00AF3EE0">
            <w:pPr>
              <w:pStyle w:val="naisc"/>
              <w:spacing w:before="0" w:after="0"/>
              <w:rPr>
                <w:b/>
              </w:rPr>
            </w:pPr>
          </w:p>
          <w:p w14:paraId="6ABD73A7" w14:textId="77777777" w:rsidR="00352CB5" w:rsidRDefault="00352CB5" w:rsidP="00AF3EE0">
            <w:pPr>
              <w:pStyle w:val="naisc"/>
              <w:spacing w:before="0" w:after="0"/>
              <w:rPr>
                <w:b/>
              </w:rPr>
            </w:pPr>
          </w:p>
          <w:p w14:paraId="120DC94A" w14:textId="77777777" w:rsidR="00352CB5" w:rsidRDefault="00352CB5" w:rsidP="00AF3EE0">
            <w:pPr>
              <w:pStyle w:val="naisc"/>
              <w:spacing w:before="0" w:after="0"/>
              <w:rPr>
                <w:b/>
              </w:rPr>
            </w:pPr>
          </w:p>
          <w:p w14:paraId="4B15838E" w14:textId="77777777" w:rsidR="00352CB5" w:rsidRDefault="00352CB5" w:rsidP="00AF3EE0">
            <w:pPr>
              <w:pStyle w:val="naisc"/>
              <w:spacing w:before="0" w:after="0"/>
              <w:rPr>
                <w:b/>
              </w:rPr>
            </w:pPr>
          </w:p>
          <w:p w14:paraId="17F5F6F0" w14:textId="77777777" w:rsidR="00352CB5" w:rsidRDefault="00352CB5" w:rsidP="00AF3EE0">
            <w:pPr>
              <w:pStyle w:val="naisc"/>
              <w:spacing w:before="0" w:after="0"/>
              <w:rPr>
                <w:b/>
              </w:rPr>
            </w:pPr>
          </w:p>
          <w:p w14:paraId="2983A8A0" w14:textId="77777777" w:rsidR="00352CB5" w:rsidRDefault="00352CB5" w:rsidP="00AF3EE0">
            <w:pPr>
              <w:pStyle w:val="naisc"/>
              <w:spacing w:before="0" w:after="0"/>
              <w:rPr>
                <w:b/>
              </w:rPr>
            </w:pPr>
          </w:p>
          <w:p w14:paraId="0F06EA0A" w14:textId="77777777" w:rsidR="00352CB5" w:rsidRDefault="00352CB5" w:rsidP="00AF3EE0">
            <w:pPr>
              <w:pStyle w:val="naisc"/>
              <w:spacing w:before="0" w:after="0"/>
              <w:rPr>
                <w:b/>
              </w:rPr>
            </w:pPr>
          </w:p>
          <w:p w14:paraId="0968546C" w14:textId="77777777" w:rsidR="00352CB5" w:rsidRDefault="00352CB5" w:rsidP="00AF3EE0">
            <w:pPr>
              <w:pStyle w:val="naisc"/>
              <w:spacing w:before="0" w:after="0"/>
              <w:rPr>
                <w:b/>
              </w:rPr>
            </w:pPr>
          </w:p>
          <w:p w14:paraId="551CEEE6" w14:textId="77777777" w:rsidR="00352CB5" w:rsidRDefault="00352CB5" w:rsidP="00AF3EE0">
            <w:pPr>
              <w:pStyle w:val="naisc"/>
              <w:spacing w:before="0" w:after="0"/>
              <w:rPr>
                <w:b/>
              </w:rPr>
            </w:pPr>
          </w:p>
          <w:p w14:paraId="4299F80C" w14:textId="77777777" w:rsidR="00352CB5" w:rsidRDefault="00352CB5" w:rsidP="00AF3EE0">
            <w:pPr>
              <w:pStyle w:val="naisc"/>
              <w:spacing w:before="0" w:after="0"/>
              <w:rPr>
                <w:b/>
              </w:rPr>
            </w:pPr>
          </w:p>
          <w:p w14:paraId="1BE0F25F" w14:textId="77777777" w:rsidR="00352CB5" w:rsidRDefault="00352CB5" w:rsidP="00AF3EE0">
            <w:pPr>
              <w:pStyle w:val="naisc"/>
              <w:spacing w:before="0" w:after="0"/>
              <w:rPr>
                <w:b/>
              </w:rPr>
            </w:pPr>
          </w:p>
          <w:p w14:paraId="7C7A9A01" w14:textId="77777777" w:rsidR="00352CB5" w:rsidRDefault="00352CB5" w:rsidP="00AF3EE0">
            <w:pPr>
              <w:pStyle w:val="naisc"/>
              <w:spacing w:before="0" w:after="0"/>
              <w:rPr>
                <w:b/>
              </w:rPr>
            </w:pPr>
          </w:p>
          <w:p w14:paraId="06885B30" w14:textId="77777777" w:rsidR="00352CB5" w:rsidRDefault="00352CB5" w:rsidP="00AF3EE0">
            <w:pPr>
              <w:pStyle w:val="naisc"/>
              <w:spacing w:before="0" w:after="0"/>
              <w:rPr>
                <w:b/>
              </w:rPr>
            </w:pPr>
          </w:p>
          <w:p w14:paraId="16F044A4" w14:textId="77777777" w:rsidR="00352CB5" w:rsidRDefault="00352CB5" w:rsidP="00AF3EE0">
            <w:pPr>
              <w:pStyle w:val="naisc"/>
              <w:spacing w:before="0" w:after="0"/>
              <w:rPr>
                <w:b/>
              </w:rPr>
            </w:pPr>
          </w:p>
          <w:p w14:paraId="1FD50715" w14:textId="77777777" w:rsidR="00352CB5" w:rsidRDefault="00352CB5" w:rsidP="00AF3EE0">
            <w:pPr>
              <w:pStyle w:val="naisc"/>
              <w:spacing w:before="0" w:after="0"/>
              <w:rPr>
                <w:b/>
              </w:rPr>
            </w:pPr>
          </w:p>
          <w:p w14:paraId="47C3CDFD" w14:textId="77777777" w:rsidR="00352CB5" w:rsidRDefault="00352CB5" w:rsidP="00AF3EE0">
            <w:pPr>
              <w:pStyle w:val="naisc"/>
              <w:spacing w:before="0" w:after="0"/>
              <w:rPr>
                <w:b/>
              </w:rPr>
            </w:pPr>
          </w:p>
          <w:p w14:paraId="6022BD9A" w14:textId="77777777" w:rsidR="00352CB5" w:rsidRDefault="00352CB5" w:rsidP="00AF3EE0">
            <w:pPr>
              <w:pStyle w:val="naisc"/>
              <w:spacing w:before="0" w:after="0"/>
              <w:rPr>
                <w:b/>
              </w:rPr>
            </w:pPr>
          </w:p>
          <w:p w14:paraId="71188479" w14:textId="77777777" w:rsidR="00352CB5" w:rsidRDefault="00352CB5" w:rsidP="00AF3EE0">
            <w:pPr>
              <w:pStyle w:val="naisc"/>
              <w:spacing w:before="0" w:after="0"/>
              <w:rPr>
                <w:b/>
              </w:rPr>
            </w:pPr>
          </w:p>
          <w:p w14:paraId="7344F58B" w14:textId="77777777" w:rsidR="00352CB5" w:rsidRDefault="00352CB5" w:rsidP="00AF3EE0">
            <w:pPr>
              <w:pStyle w:val="naisc"/>
              <w:spacing w:before="0" w:after="0"/>
              <w:rPr>
                <w:b/>
              </w:rPr>
            </w:pPr>
          </w:p>
          <w:p w14:paraId="2D5FCED9" w14:textId="77777777" w:rsidR="00352CB5" w:rsidRDefault="00352CB5" w:rsidP="00AF3EE0">
            <w:pPr>
              <w:pStyle w:val="naisc"/>
              <w:spacing w:before="0" w:after="0"/>
              <w:rPr>
                <w:b/>
              </w:rPr>
            </w:pPr>
          </w:p>
          <w:p w14:paraId="4077C39A" w14:textId="77777777" w:rsidR="00352CB5" w:rsidRDefault="00352CB5" w:rsidP="00AF3EE0">
            <w:pPr>
              <w:pStyle w:val="naisc"/>
              <w:spacing w:before="0" w:after="0"/>
              <w:rPr>
                <w:b/>
              </w:rPr>
            </w:pPr>
          </w:p>
          <w:p w14:paraId="50F8151D" w14:textId="77777777" w:rsidR="00352CB5" w:rsidRDefault="00352CB5" w:rsidP="00AF3EE0">
            <w:pPr>
              <w:pStyle w:val="naisc"/>
              <w:spacing w:before="0" w:after="0"/>
              <w:rPr>
                <w:b/>
              </w:rPr>
            </w:pPr>
          </w:p>
          <w:p w14:paraId="66B051C6" w14:textId="77777777" w:rsidR="00352CB5" w:rsidRDefault="00352CB5" w:rsidP="00AF3EE0">
            <w:pPr>
              <w:pStyle w:val="naisc"/>
              <w:spacing w:before="0" w:after="0"/>
              <w:rPr>
                <w:b/>
              </w:rPr>
            </w:pPr>
          </w:p>
          <w:p w14:paraId="06438DF9" w14:textId="77777777" w:rsidR="00352CB5" w:rsidRDefault="00352CB5" w:rsidP="00AF3EE0">
            <w:pPr>
              <w:pStyle w:val="naisc"/>
              <w:spacing w:before="0" w:after="0"/>
              <w:rPr>
                <w:b/>
              </w:rPr>
            </w:pPr>
          </w:p>
          <w:p w14:paraId="73521E82" w14:textId="77777777" w:rsidR="00352CB5" w:rsidRDefault="00352CB5" w:rsidP="00352CB5">
            <w:pPr>
              <w:pStyle w:val="naisc"/>
              <w:spacing w:before="0" w:after="0"/>
              <w:rPr>
                <w:b/>
                <w:bCs/>
              </w:rPr>
            </w:pPr>
            <w:r w:rsidRPr="009C3E95">
              <w:rPr>
                <w:b/>
                <w:bCs/>
              </w:rPr>
              <w:t>Ņemts vērā.</w:t>
            </w:r>
          </w:p>
          <w:p w14:paraId="65D68FA8" w14:textId="77777777" w:rsidR="00352CB5" w:rsidRDefault="00352CB5" w:rsidP="00AF3EE0">
            <w:pPr>
              <w:pStyle w:val="naisc"/>
              <w:spacing w:before="0" w:after="0"/>
              <w:rPr>
                <w:b/>
              </w:rPr>
            </w:pPr>
          </w:p>
          <w:p w14:paraId="6EA634A7" w14:textId="77777777" w:rsidR="00352CB5" w:rsidRDefault="00352CB5" w:rsidP="00AF3EE0">
            <w:pPr>
              <w:pStyle w:val="naisc"/>
              <w:spacing w:before="0" w:after="0"/>
              <w:rPr>
                <w:b/>
              </w:rPr>
            </w:pPr>
          </w:p>
          <w:p w14:paraId="79E58B73" w14:textId="77777777" w:rsidR="00352CB5" w:rsidRDefault="00352CB5" w:rsidP="00AF3EE0">
            <w:pPr>
              <w:pStyle w:val="naisc"/>
              <w:spacing w:before="0" w:after="0"/>
              <w:rPr>
                <w:b/>
              </w:rPr>
            </w:pPr>
          </w:p>
          <w:p w14:paraId="506AA7BA" w14:textId="77777777" w:rsidR="00352CB5" w:rsidRDefault="00352CB5" w:rsidP="00AF3EE0">
            <w:pPr>
              <w:pStyle w:val="naisc"/>
              <w:spacing w:before="0" w:after="0"/>
              <w:rPr>
                <w:b/>
              </w:rPr>
            </w:pPr>
          </w:p>
          <w:p w14:paraId="00B04770" w14:textId="77777777" w:rsidR="00352CB5" w:rsidRDefault="00352CB5" w:rsidP="00AF3EE0">
            <w:pPr>
              <w:pStyle w:val="naisc"/>
              <w:spacing w:before="0" w:after="0"/>
              <w:rPr>
                <w:b/>
              </w:rPr>
            </w:pPr>
          </w:p>
          <w:p w14:paraId="7D712303" w14:textId="77777777" w:rsidR="00352CB5" w:rsidRDefault="00352CB5" w:rsidP="00AF3EE0">
            <w:pPr>
              <w:pStyle w:val="naisc"/>
              <w:spacing w:before="0" w:after="0"/>
              <w:rPr>
                <w:b/>
              </w:rPr>
            </w:pPr>
          </w:p>
          <w:p w14:paraId="10E76562" w14:textId="77777777" w:rsidR="00352CB5" w:rsidRDefault="00352CB5" w:rsidP="00AF3EE0">
            <w:pPr>
              <w:pStyle w:val="naisc"/>
              <w:spacing w:before="0" w:after="0"/>
              <w:rPr>
                <w:b/>
              </w:rPr>
            </w:pPr>
          </w:p>
          <w:p w14:paraId="7D443A4B" w14:textId="77777777" w:rsidR="00352CB5" w:rsidRDefault="00352CB5" w:rsidP="00AF3EE0">
            <w:pPr>
              <w:pStyle w:val="naisc"/>
              <w:spacing w:before="0" w:after="0"/>
              <w:rPr>
                <w:b/>
              </w:rPr>
            </w:pPr>
          </w:p>
          <w:p w14:paraId="0A8EC9D7" w14:textId="77777777" w:rsidR="00352CB5" w:rsidRDefault="00352CB5" w:rsidP="00AF3EE0">
            <w:pPr>
              <w:pStyle w:val="naisc"/>
              <w:spacing w:before="0" w:after="0"/>
              <w:rPr>
                <w:b/>
              </w:rPr>
            </w:pPr>
          </w:p>
          <w:p w14:paraId="504A7C23" w14:textId="77777777" w:rsidR="00352CB5" w:rsidRDefault="00352CB5" w:rsidP="00AF3EE0">
            <w:pPr>
              <w:pStyle w:val="naisc"/>
              <w:spacing w:before="0" w:after="0"/>
              <w:rPr>
                <w:b/>
              </w:rPr>
            </w:pPr>
          </w:p>
          <w:p w14:paraId="12EC7244" w14:textId="77777777" w:rsidR="00352CB5" w:rsidRDefault="00352CB5" w:rsidP="00AF3EE0">
            <w:pPr>
              <w:pStyle w:val="naisc"/>
              <w:spacing w:before="0" w:after="0"/>
              <w:rPr>
                <w:b/>
              </w:rPr>
            </w:pPr>
            <w:r w:rsidRPr="00C47EEA">
              <w:rPr>
                <w:b/>
              </w:rPr>
              <w:t>Ņemts vērā.</w:t>
            </w:r>
          </w:p>
          <w:p w14:paraId="51CCCF3A" w14:textId="77777777" w:rsidR="00352CB5" w:rsidRDefault="00352CB5" w:rsidP="00AF3EE0">
            <w:pPr>
              <w:pStyle w:val="naisc"/>
              <w:spacing w:before="0" w:after="0"/>
              <w:rPr>
                <w:b/>
              </w:rPr>
            </w:pPr>
          </w:p>
          <w:p w14:paraId="0625CE0B" w14:textId="77777777" w:rsidR="00352CB5" w:rsidRDefault="00352CB5" w:rsidP="00AF3EE0">
            <w:pPr>
              <w:pStyle w:val="naisc"/>
              <w:spacing w:before="0" w:after="0"/>
              <w:rPr>
                <w:b/>
              </w:rPr>
            </w:pPr>
          </w:p>
          <w:p w14:paraId="7D505DA5" w14:textId="77777777" w:rsidR="00352CB5" w:rsidRDefault="00352CB5" w:rsidP="00AF3EE0">
            <w:pPr>
              <w:pStyle w:val="naisc"/>
              <w:spacing w:before="0" w:after="0"/>
              <w:rPr>
                <w:b/>
              </w:rPr>
            </w:pPr>
          </w:p>
          <w:p w14:paraId="2DC5ECF3" w14:textId="77777777" w:rsidR="00352CB5" w:rsidRDefault="00352CB5" w:rsidP="00AF3EE0">
            <w:pPr>
              <w:pStyle w:val="naisc"/>
              <w:spacing w:before="0" w:after="0"/>
              <w:rPr>
                <w:b/>
              </w:rPr>
            </w:pPr>
          </w:p>
          <w:p w14:paraId="6AD4A891" w14:textId="77777777" w:rsidR="00352CB5" w:rsidRDefault="00352CB5" w:rsidP="00AF3EE0">
            <w:pPr>
              <w:pStyle w:val="naisc"/>
              <w:spacing w:before="0" w:after="0"/>
              <w:rPr>
                <w:b/>
              </w:rPr>
            </w:pPr>
          </w:p>
          <w:p w14:paraId="548B0463" w14:textId="77777777" w:rsidR="00352CB5" w:rsidRDefault="00352CB5" w:rsidP="00AF3EE0">
            <w:pPr>
              <w:pStyle w:val="naisc"/>
              <w:spacing w:before="0" w:after="0"/>
              <w:rPr>
                <w:b/>
              </w:rPr>
            </w:pPr>
          </w:p>
          <w:p w14:paraId="1181CE2A" w14:textId="77777777" w:rsidR="00352CB5" w:rsidRDefault="00352CB5" w:rsidP="00AF3EE0">
            <w:pPr>
              <w:pStyle w:val="naisc"/>
              <w:spacing w:before="0" w:after="0"/>
              <w:rPr>
                <w:b/>
              </w:rPr>
            </w:pPr>
          </w:p>
          <w:p w14:paraId="0868061C" w14:textId="77777777" w:rsidR="00352CB5" w:rsidRDefault="00352CB5" w:rsidP="00AF3EE0">
            <w:pPr>
              <w:pStyle w:val="naisc"/>
              <w:spacing w:before="0" w:after="0"/>
              <w:rPr>
                <w:b/>
              </w:rPr>
            </w:pPr>
          </w:p>
          <w:p w14:paraId="54D43CC8" w14:textId="77777777" w:rsidR="00352CB5" w:rsidRDefault="00352CB5" w:rsidP="00AF3EE0">
            <w:pPr>
              <w:pStyle w:val="naisc"/>
              <w:spacing w:before="0" w:after="0"/>
              <w:rPr>
                <w:b/>
              </w:rPr>
            </w:pPr>
          </w:p>
          <w:p w14:paraId="67109A0B" w14:textId="77777777" w:rsidR="00352CB5" w:rsidRDefault="00352CB5" w:rsidP="00AF3EE0">
            <w:pPr>
              <w:pStyle w:val="naisc"/>
              <w:spacing w:before="0" w:after="0"/>
              <w:rPr>
                <w:b/>
              </w:rPr>
            </w:pPr>
          </w:p>
          <w:p w14:paraId="2D9DC708" w14:textId="77777777" w:rsidR="00352CB5" w:rsidRDefault="00352CB5" w:rsidP="00AF3EE0">
            <w:pPr>
              <w:pStyle w:val="naisc"/>
              <w:spacing w:before="0" w:after="0"/>
              <w:rPr>
                <w:b/>
              </w:rPr>
            </w:pPr>
          </w:p>
          <w:p w14:paraId="489EFCAB" w14:textId="77777777" w:rsidR="00352CB5" w:rsidRDefault="00352CB5" w:rsidP="00AF3EE0">
            <w:pPr>
              <w:pStyle w:val="naisc"/>
              <w:spacing w:before="0" w:after="0"/>
              <w:rPr>
                <w:b/>
              </w:rPr>
            </w:pPr>
          </w:p>
          <w:p w14:paraId="17211E9F" w14:textId="77777777" w:rsidR="00352CB5" w:rsidRDefault="00352CB5" w:rsidP="00AF3EE0">
            <w:pPr>
              <w:pStyle w:val="naisc"/>
              <w:spacing w:before="0" w:after="0"/>
              <w:rPr>
                <w:b/>
              </w:rPr>
            </w:pPr>
          </w:p>
          <w:p w14:paraId="5EC739B0" w14:textId="77777777" w:rsidR="00352CB5" w:rsidRDefault="00352CB5" w:rsidP="00352CB5">
            <w:pPr>
              <w:pStyle w:val="naisc"/>
              <w:spacing w:before="0" w:after="0"/>
              <w:rPr>
                <w:b/>
              </w:rPr>
            </w:pPr>
            <w:r w:rsidRPr="00F20986">
              <w:rPr>
                <w:b/>
              </w:rPr>
              <w:t>Ņemts vērā</w:t>
            </w:r>
            <w:r>
              <w:rPr>
                <w:b/>
              </w:rPr>
              <w:t>.</w:t>
            </w:r>
          </w:p>
          <w:p w14:paraId="606EFBA2" w14:textId="77777777" w:rsidR="00352CB5" w:rsidRDefault="00352CB5" w:rsidP="00AF3EE0">
            <w:pPr>
              <w:pStyle w:val="naisc"/>
              <w:spacing w:before="0" w:after="0"/>
              <w:rPr>
                <w:b/>
              </w:rPr>
            </w:pPr>
          </w:p>
          <w:p w14:paraId="18E5023C" w14:textId="77777777" w:rsidR="00352CB5" w:rsidRDefault="00352CB5" w:rsidP="00AF3EE0">
            <w:pPr>
              <w:pStyle w:val="naisc"/>
              <w:spacing w:before="0" w:after="0"/>
              <w:rPr>
                <w:b/>
              </w:rPr>
            </w:pPr>
          </w:p>
          <w:p w14:paraId="48FF91A6" w14:textId="77777777" w:rsidR="00B64347" w:rsidRDefault="00B64347" w:rsidP="00AF3EE0">
            <w:pPr>
              <w:pStyle w:val="naisc"/>
              <w:spacing w:before="0" w:after="0"/>
              <w:rPr>
                <w:b/>
              </w:rPr>
            </w:pPr>
          </w:p>
          <w:p w14:paraId="4123F094" w14:textId="77777777" w:rsidR="00B64347" w:rsidRDefault="00B64347" w:rsidP="00AF3EE0">
            <w:pPr>
              <w:pStyle w:val="naisc"/>
              <w:spacing w:before="0" w:after="0"/>
              <w:rPr>
                <w:b/>
              </w:rPr>
            </w:pPr>
          </w:p>
          <w:p w14:paraId="64132C39" w14:textId="43B284B6" w:rsidR="00B64347" w:rsidRDefault="00B64347" w:rsidP="00AF3EE0">
            <w:pPr>
              <w:pStyle w:val="naisc"/>
              <w:spacing w:before="0" w:after="0"/>
              <w:rPr>
                <w:b/>
              </w:rPr>
            </w:pPr>
          </w:p>
          <w:p w14:paraId="329A1ED2" w14:textId="5D9D3CEC" w:rsidR="00B64347" w:rsidRDefault="00B64347" w:rsidP="00AF3EE0">
            <w:pPr>
              <w:pStyle w:val="naisc"/>
              <w:spacing w:before="0" w:after="0"/>
              <w:rPr>
                <w:b/>
              </w:rPr>
            </w:pPr>
          </w:p>
          <w:p w14:paraId="74371361" w14:textId="7FEF74C8" w:rsidR="00B64347" w:rsidRDefault="00B64347" w:rsidP="00AF3EE0">
            <w:pPr>
              <w:pStyle w:val="naisc"/>
              <w:spacing w:before="0" w:after="0"/>
              <w:rPr>
                <w:b/>
              </w:rPr>
            </w:pPr>
          </w:p>
          <w:p w14:paraId="2060294D" w14:textId="241D2034" w:rsidR="00B64347" w:rsidRDefault="00B64347" w:rsidP="00AF3EE0">
            <w:pPr>
              <w:pStyle w:val="naisc"/>
              <w:spacing w:before="0" w:after="0"/>
              <w:rPr>
                <w:b/>
              </w:rPr>
            </w:pPr>
          </w:p>
          <w:p w14:paraId="0C692B55" w14:textId="39B01773" w:rsidR="00B64347" w:rsidRDefault="00B64347" w:rsidP="00AF3EE0">
            <w:pPr>
              <w:pStyle w:val="naisc"/>
              <w:spacing w:before="0" w:after="0"/>
              <w:rPr>
                <w:b/>
              </w:rPr>
            </w:pPr>
          </w:p>
          <w:p w14:paraId="338059C4" w14:textId="5E007683" w:rsidR="00B64347" w:rsidRDefault="00B64347" w:rsidP="00AF3EE0">
            <w:pPr>
              <w:pStyle w:val="naisc"/>
              <w:spacing w:before="0" w:after="0"/>
              <w:rPr>
                <w:b/>
              </w:rPr>
            </w:pPr>
          </w:p>
          <w:p w14:paraId="52CF7647" w14:textId="7BF950D7" w:rsidR="00B64347" w:rsidRDefault="00B64347" w:rsidP="00AF3EE0">
            <w:pPr>
              <w:pStyle w:val="naisc"/>
              <w:spacing w:before="0" w:after="0"/>
              <w:rPr>
                <w:b/>
              </w:rPr>
            </w:pPr>
          </w:p>
          <w:p w14:paraId="269F3A26" w14:textId="458688F7" w:rsidR="00B64347" w:rsidRDefault="00B64347" w:rsidP="00AF3EE0">
            <w:pPr>
              <w:pStyle w:val="naisc"/>
              <w:spacing w:before="0" w:after="0"/>
              <w:rPr>
                <w:b/>
              </w:rPr>
            </w:pPr>
          </w:p>
          <w:p w14:paraId="4219FA9A" w14:textId="77777777" w:rsidR="00B64347" w:rsidRPr="003C4DF5" w:rsidRDefault="00B64347" w:rsidP="00B64347">
            <w:pPr>
              <w:pStyle w:val="naisc"/>
              <w:spacing w:before="0" w:after="0"/>
              <w:rPr>
                <w:b/>
                <w:bCs/>
              </w:rPr>
            </w:pPr>
            <w:r w:rsidRPr="003C4DF5">
              <w:rPr>
                <w:b/>
                <w:bCs/>
              </w:rPr>
              <w:t>Ņemts vērā.</w:t>
            </w:r>
          </w:p>
          <w:p w14:paraId="5541384E" w14:textId="77777777" w:rsidR="00B64347" w:rsidRDefault="00B64347" w:rsidP="00AF3EE0">
            <w:pPr>
              <w:pStyle w:val="naisc"/>
              <w:spacing w:before="0" w:after="0"/>
              <w:rPr>
                <w:b/>
              </w:rPr>
            </w:pPr>
          </w:p>
          <w:p w14:paraId="329B2F3B" w14:textId="77777777" w:rsidR="00B64347" w:rsidRDefault="00B64347" w:rsidP="00AF3EE0">
            <w:pPr>
              <w:pStyle w:val="naisc"/>
              <w:spacing w:before="0" w:after="0"/>
              <w:rPr>
                <w:b/>
              </w:rPr>
            </w:pPr>
          </w:p>
          <w:p w14:paraId="0930FE73" w14:textId="77777777" w:rsidR="00B64347" w:rsidRDefault="00B64347" w:rsidP="00AF3EE0">
            <w:pPr>
              <w:pStyle w:val="naisc"/>
              <w:spacing w:before="0" w:after="0"/>
              <w:rPr>
                <w:b/>
              </w:rPr>
            </w:pPr>
          </w:p>
          <w:p w14:paraId="4C200844" w14:textId="77777777" w:rsidR="00B64347" w:rsidRDefault="00B64347" w:rsidP="00AF3EE0">
            <w:pPr>
              <w:pStyle w:val="naisc"/>
              <w:spacing w:before="0" w:after="0"/>
              <w:rPr>
                <w:b/>
              </w:rPr>
            </w:pPr>
          </w:p>
          <w:p w14:paraId="42ED7A71" w14:textId="77777777" w:rsidR="00B64347" w:rsidRDefault="00B64347" w:rsidP="00AF3EE0">
            <w:pPr>
              <w:pStyle w:val="naisc"/>
              <w:spacing w:before="0" w:after="0"/>
              <w:rPr>
                <w:b/>
              </w:rPr>
            </w:pPr>
          </w:p>
          <w:p w14:paraId="45E13261" w14:textId="77777777" w:rsidR="00B64347" w:rsidRDefault="00B64347" w:rsidP="00AF3EE0">
            <w:pPr>
              <w:pStyle w:val="naisc"/>
              <w:spacing w:before="0" w:after="0"/>
              <w:rPr>
                <w:b/>
              </w:rPr>
            </w:pPr>
          </w:p>
          <w:p w14:paraId="73A57BF8" w14:textId="77777777" w:rsidR="00B64347" w:rsidRDefault="00B64347" w:rsidP="00AF3EE0">
            <w:pPr>
              <w:pStyle w:val="naisc"/>
              <w:spacing w:before="0" w:after="0"/>
              <w:rPr>
                <w:b/>
              </w:rPr>
            </w:pPr>
          </w:p>
          <w:p w14:paraId="28C932B5" w14:textId="77777777" w:rsidR="00B64347" w:rsidRDefault="00B64347" w:rsidP="00AF3EE0">
            <w:pPr>
              <w:pStyle w:val="naisc"/>
              <w:spacing w:before="0" w:after="0"/>
              <w:rPr>
                <w:b/>
              </w:rPr>
            </w:pPr>
          </w:p>
          <w:p w14:paraId="02D1F3B2" w14:textId="77777777" w:rsidR="00B64347" w:rsidRDefault="00B64347" w:rsidP="00AF3EE0">
            <w:pPr>
              <w:pStyle w:val="naisc"/>
              <w:spacing w:before="0" w:after="0"/>
              <w:rPr>
                <w:b/>
              </w:rPr>
            </w:pPr>
          </w:p>
          <w:p w14:paraId="5499E4DB" w14:textId="77777777" w:rsidR="00B64347" w:rsidRDefault="00B64347" w:rsidP="00AF3EE0">
            <w:pPr>
              <w:pStyle w:val="naisc"/>
              <w:spacing w:before="0" w:after="0"/>
              <w:rPr>
                <w:b/>
              </w:rPr>
            </w:pPr>
          </w:p>
          <w:p w14:paraId="693192BB" w14:textId="77777777" w:rsidR="00B64347" w:rsidRDefault="00B64347" w:rsidP="00AF3EE0">
            <w:pPr>
              <w:pStyle w:val="naisc"/>
              <w:spacing w:before="0" w:after="0"/>
              <w:rPr>
                <w:b/>
              </w:rPr>
            </w:pPr>
          </w:p>
          <w:p w14:paraId="2DC109D4" w14:textId="77777777" w:rsidR="00B64347" w:rsidRDefault="00B64347" w:rsidP="00AF3EE0">
            <w:pPr>
              <w:pStyle w:val="naisc"/>
              <w:spacing w:before="0" w:after="0"/>
              <w:rPr>
                <w:b/>
              </w:rPr>
            </w:pPr>
          </w:p>
          <w:p w14:paraId="4012057B" w14:textId="77777777" w:rsidR="00B64347" w:rsidRDefault="00B64347" w:rsidP="00AF3EE0">
            <w:pPr>
              <w:pStyle w:val="naisc"/>
              <w:spacing w:before="0" w:after="0"/>
              <w:rPr>
                <w:b/>
              </w:rPr>
            </w:pPr>
          </w:p>
          <w:p w14:paraId="72F0853C" w14:textId="77777777" w:rsidR="00B64347" w:rsidRDefault="00B64347" w:rsidP="00AF3EE0">
            <w:pPr>
              <w:pStyle w:val="naisc"/>
              <w:spacing w:before="0" w:after="0"/>
              <w:rPr>
                <w:b/>
              </w:rPr>
            </w:pPr>
          </w:p>
          <w:p w14:paraId="3F96FDE4" w14:textId="77777777" w:rsidR="00B64347" w:rsidRDefault="00B64347" w:rsidP="00AF3EE0">
            <w:pPr>
              <w:pStyle w:val="naisc"/>
              <w:spacing w:before="0" w:after="0"/>
              <w:rPr>
                <w:b/>
              </w:rPr>
            </w:pPr>
          </w:p>
          <w:p w14:paraId="1EC9AF10" w14:textId="77777777" w:rsidR="00B64347" w:rsidRDefault="00B64347" w:rsidP="00AF3EE0">
            <w:pPr>
              <w:pStyle w:val="naisc"/>
              <w:spacing w:before="0" w:after="0"/>
              <w:rPr>
                <w:b/>
              </w:rPr>
            </w:pPr>
          </w:p>
          <w:p w14:paraId="53E8213F" w14:textId="77777777" w:rsidR="00B64347" w:rsidRDefault="00B64347" w:rsidP="00AF3EE0">
            <w:pPr>
              <w:pStyle w:val="naisc"/>
              <w:spacing w:before="0" w:after="0"/>
              <w:rPr>
                <w:b/>
              </w:rPr>
            </w:pPr>
          </w:p>
          <w:p w14:paraId="0B506121" w14:textId="77777777" w:rsidR="00B64347" w:rsidRPr="0033197A" w:rsidRDefault="00B64347" w:rsidP="00B64347">
            <w:pPr>
              <w:pStyle w:val="naisc"/>
              <w:spacing w:before="0" w:after="0"/>
              <w:rPr>
                <w:b/>
                <w:bCs/>
              </w:rPr>
            </w:pPr>
            <w:r w:rsidRPr="0033197A">
              <w:rPr>
                <w:b/>
                <w:bCs/>
              </w:rPr>
              <w:t>Ņemts vērā.</w:t>
            </w:r>
          </w:p>
          <w:p w14:paraId="29D568D9" w14:textId="77777777" w:rsidR="00B64347" w:rsidRDefault="00B64347" w:rsidP="00AF3EE0">
            <w:pPr>
              <w:pStyle w:val="naisc"/>
              <w:spacing w:before="0" w:after="0"/>
              <w:rPr>
                <w:b/>
              </w:rPr>
            </w:pPr>
          </w:p>
          <w:p w14:paraId="34F7E5A4" w14:textId="77777777" w:rsidR="00B64347" w:rsidRDefault="00B64347" w:rsidP="00AF3EE0">
            <w:pPr>
              <w:pStyle w:val="naisc"/>
              <w:spacing w:before="0" w:after="0"/>
              <w:rPr>
                <w:b/>
              </w:rPr>
            </w:pPr>
          </w:p>
          <w:p w14:paraId="79135D82" w14:textId="77777777" w:rsidR="00B64347" w:rsidRDefault="00B64347" w:rsidP="00AF3EE0">
            <w:pPr>
              <w:pStyle w:val="naisc"/>
              <w:spacing w:before="0" w:after="0"/>
              <w:rPr>
                <w:b/>
              </w:rPr>
            </w:pPr>
          </w:p>
          <w:p w14:paraId="0753BE59" w14:textId="77777777" w:rsidR="00B64347" w:rsidRDefault="00B64347" w:rsidP="00AF3EE0">
            <w:pPr>
              <w:pStyle w:val="naisc"/>
              <w:spacing w:before="0" w:after="0"/>
              <w:rPr>
                <w:b/>
              </w:rPr>
            </w:pPr>
          </w:p>
          <w:p w14:paraId="292AF0C9" w14:textId="77777777" w:rsidR="00B64347" w:rsidRDefault="00B64347" w:rsidP="00AF3EE0">
            <w:pPr>
              <w:pStyle w:val="naisc"/>
              <w:spacing w:before="0" w:after="0"/>
              <w:rPr>
                <w:b/>
              </w:rPr>
            </w:pPr>
          </w:p>
          <w:p w14:paraId="6B9B09FA" w14:textId="77777777" w:rsidR="00B64347" w:rsidRDefault="00B64347" w:rsidP="00AF3EE0">
            <w:pPr>
              <w:pStyle w:val="naisc"/>
              <w:spacing w:before="0" w:after="0"/>
              <w:rPr>
                <w:b/>
              </w:rPr>
            </w:pPr>
          </w:p>
          <w:p w14:paraId="226F0F4F" w14:textId="77777777" w:rsidR="00B64347" w:rsidRDefault="00B64347" w:rsidP="00AF3EE0">
            <w:pPr>
              <w:pStyle w:val="naisc"/>
              <w:spacing w:before="0" w:after="0"/>
              <w:rPr>
                <w:b/>
              </w:rPr>
            </w:pPr>
          </w:p>
          <w:p w14:paraId="3D894530" w14:textId="77777777" w:rsidR="00B64347" w:rsidRPr="0033197A" w:rsidRDefault="00B64347" w:rsidP="00B64347">
            <w:pPr>
              <w:pStyle w:val="naisc"/>
              <w:spacing w:before="0" w:after="0"/>
              <w:rPr>
                <w:b/>
                <w:bCs/>
              </w:rPr>
            </w:pPr>
            <w:r w:rsidRPr="0033197A">
              <w:rPr>
                <w:b/>
                <w:bCs/>
              </w:rPr>
              <w:t>Ņemts vērā.</w:t>
            </w:r>
          </w:p>
          <w:p w14:paraId="0D15B290" w14:textId="77777777" w:rsidR="00B64347" w:rsidRDefault="00B64347" w:rsidP="00AF3EE0">
            <w:pPr>
              <w:pStyle w:val="naisc"/>
              <w:spacing w:before="0" w:after="0"/>
              <w:rPr>
                <w:b/>
              </w:rPr>
            </w:pPr>
          </w:p>
          <w:p w14:paraId="290E1C5A" w14:textId="77777777" w:rsidR="00656851" w:rsidRDefault="00656851" w:rsidP="00AF3EE0">
            <w:pPr>
              <w:pStyle w:val="naisc"/>
              <w:spacing w:before="0" w:after="0"/>
              <w:rPr>
                <w:b/>
              </w:rPr>
            </w:pPr>
          </w:p>
          <w:p w14:paraId="6744F2CB" w14:textId="77777777" w:rsidR="00656851" w:rsidRDefault="00656851" w:rsidP="00AF3EE0">
            <w:pPr>
              <w:pStyle w:val="naisc"/>
              <w:spacing w:before="0" w:after="0"/>
              <w:rPr>
                <w:b/>
              </w:rPr>
            </w:pPr>
          </w:p>
          <w:p w14:paraId="727D6149" w14:textId="77777777" w:rsidR="00656851" w:rsidRDefault="00656851" w:rsidP="00AF3EE0">
            <w:pPr>
              <w:pStyle w:val="naisc"/>
              <w:spacing w:before="0" w:after="0"/>
              <w:rPr>
                <w:b/>
              </w:rPr>
            </w:pPr>
          </w:p>
          <w:p w14:paraId="5588B85E" w14:textId="77777777" w:rsidR="00656851" w:rsidRDefault="00656851" w:rsidP="00AF3EE0">
            <w:pPr>
              <w:pStyle w:val="naisc"/>
              <w:spacing w:before="0" w:after="0"/>
              <w:rPr>
                <w:b/>
              </w:rPr>
            </w:pPr>
          </w:p>
          <w:p w14:paraId="561B8A42" w14:textId="77777777" w:rsidR="00656851" w:rsidRDefault="00656851" w:rsidP="00AF3EE0">
            <w:pPr>
              <w:pStyle w:val="naisc"/>
              <w:spacing w:before="0" w:after="0"/>
              <w:rPr>
                <w:b/>
              </w:rPr>
            </w:pPr>
          </w:p>
          <w:p w14:paraId="3BAA47D2" w14:textId="77777777" w:rsidR="00656851" w:rsidRDefault="00656851" w:rsidP="00AF3EE0">
            <w:pPr>
              <w:pStyle w:val="naisc"/>
              <w:spacing w:before="0" w:after="0"/>
              <w:rPr>
                <w:b/>
              </w:rPr>
            </w:pPr>
          </w:p>
          <w:p w14:paraId="05435927" w14:textId="77777777" w:rsidR="00656851" w:rsidRPr="0033197A" w:rsidRDefault="00656851" w:rsidP="00656851">
            <w:pPr>
              <w:pStyle w:val="naisc"/>
              <w:spacing w:before="0" w:after="0"/>
              <w:rPr>
                <w:b/>
                <w:bCs/>
              </w:rPr>
            </w:pPr>
            <w:r w:rsidRPr="0033197A">
              <w:rPr>
                <w:b/>
                <w:bCs/>
              </w:rPr>
              <w:t>Ņemts vērā.</w:t>
            </w:r>
          </w:p>
          <w:p w14:paraId="7033BF67" w14:textId="77777777" w:rsidR="00656851" w:rsidRDefault="00656851" w:rsidP="00AF3EE0">
            <w:pPr>
              <w:pStyle w:val="naisc"/>
              <w:spacing w:before="0" w:after="0"/>
              <w:rPr>
                <w:b/>
              </w:rPr>
            </w:pPr>
          </w:p>
          <w:p w14:paraId="7832AB20" w14:textId="77777777" w:rsidR="00881E1C" w:rsidRDefault="00881E1C" w:rsidP="00AF3EE0">
            <w:pPr>
              <w:pStyle w:val="naisc"/>
              <w:spacing w:before="0" w:after="0"/>
              <w:rPr>
                <w:b/>
              </w:rPr>
            </w:pPr>
          </w:p>
          <w:p w14:paraId="7322A972" w14:textId="77777777" w:rsidR="00881E1C" w:rsidRDefault="00881E1C" w:rsidP="00AF3EE0">
            <w:pPr>
              <w:pStyle w:val="naisc"/>
              <w:spacing w:before="0" w:after="0"/>
              <w:rPr>
                <w:b/>
              </w:rPr>
            </w:pPr>
          </w:p>
          <w:p w14:paraId="7DB08DCC" w14:textId="77777777" w:rsidR="00881E1C" w:rsidRDefault="00881E1C" w:rsidP="00AF3EE0">
            <w:pPr>
              <w:pStyle w:val="naisc"/>
              <w:spacing w:before="0" w:after="0"/>
              <w:rPr>
                <w:b/>
              </w:rPr>
            </w:pPr>
          </w:p>
          <w:p w14:paraId="2CD7A7CF" w14:textId="77777777" w:rsidR="00881E1C" w:rsidRDefault="00881E1C" w:rsidP="00AF3EE0">
            <w:pPr>
              <w:pStyle w:val="naisc"/>
              <w:spacing w:before="0" w:after="0"/>
              <w:rPr>
                <w:b/>
              </w:rPr>
            </w:pPr>
          </w:p>
          <w:p w14:paraId="7DB62157" w14:textId="77777777" w:rsidR="00881E1C" w:rsidRDefault="00881E1C" w:rsidP="00AF3EE0">
            <w:pPr>
              <w:pStyle w:val="naisc"/>
              <w:spacing w:before="0" w:after="0"/>
              <w:rPr>
                <w:b/>
              </w:rPr>
            </w:pPr>
          </w:p>
          <w:p w14:paraId="1BA735B0" w14:textId="77777777" w:rsidR="00881E1C" w:rsidRDefault="00881E1C" w:rsidP="00AF3EE0">
            <w:pPr>
              <w:pStyle w:val="naisc"/>
              <w:spacing w:before="0" w:after="0"/>
              <w:rPr>
                <w:b/>
              </w:rPr>
            </w:pPr>
          </w:p>
          <w:p w14:paraId="7B617775" w14:textId="77777777" w:rsidR="00881E1C" w:rsidRDefault="00881E1C" w:rsidP="00AF3EE0">
            <w:pPr>
              <w:pStyle w:val="naisc"/>
              <w:spacing w:before="0" w:after="0"/>
              <w:rPr>
                <w:b/>
              </w:rPr>
            </w:pPr>
          </w:p>
          <w:p w14:paraId="19BCD4EB" w14:textId="77777777" w:rsidR="00881E1C" w:rsidRDefault="00881E1C" w:rsidP="00AF3EE0">
            <w:pPr>
              <w:pStyle w:val="naisc"/>
              <w:spacing w:before="0" w:after="0"/>
              <w:rPr>
                <w:b/>
              </w:rPr>
            </w:pPr>
          </w:p>
          <w:p w14:paraId="64DDCC8F" w14:textId="77777777" w:rsidR="00881E1C" w:rsidRDefault="00881E1C" w:rsidP="00AF3EE0">
            <w:pPr>
              <w:pStyle w:val="naisc"/>
              <w:spacing w:before="0" w:after="0"/>
              <w:rPr>
                <w:b/>
              </w:rPr>
            </w:pPr>
          </w:p>
          <w:p w14:paraId="358AAFCB" w14:textId="77777777" w:rsidR="00881E1C" w:rsidRDefault="00881E1C" w:rsidP="00AF3EE0">
            <w:pPr>
              <w:pStyle w:val="naisc"/>
              <w:spacing w:before="0" w:after="0"/>
              <w:rPr>
                <w:b/>
              </w:rPr>
            </w:pPr>
          </w:p>
          <w:p w14:paraId="63554DFE" w14:textId="77777777" w:rsidR="00881E1C" w:rsidRDefault="00881E1C" w:rsidP="00AF3EE0">
            <w:pPr>
              <w:pStyle w:val="naisc"/>
              <w:spacing w:before="0" w:after="0"/>
              <w:rPr>
                <w:b/>
              </w:rPr>
            </w:pPr>
          </w:p>
          <w:p w14:paraId="76FED71E" w14:textId="77777777" w:rsidR="00881E1C" w:rsidRDefault="00881E1C" w:rsidP="00AF3EE0">
            <w:pPr>
              <w:pStyle w:val="naisc"/>
              <w:spacing w:before="0" w:after="0"/>
              <w:rPr>
                <w:b/>
              </w:rPr>
            </w:pPr>
          </w:p>
          <w:p w14:paraId="02D8C310" w14:textId="77777777" w:rsidR="00881E1C" w:rsidRDefault="00881E1C" w:rsidP="00AF3EE0">
            <w:pPr>
              <w:pStyle w:val="naisc"/>
              <w:spacing w:before="0" w:after="0"/>
              <w:rPr>
                <w:b/>
              </w:rPr>
            </w:pPr>
          </w:p>
          <w:p w14:paraId="6C754F72" w14:textId="77777777" w:rsidR="00881E1C" w:rsidRDefault="00881E1C" w:rsidP="00AF3EE0">
            <w:pPr>
              <w:pStyle w:val="naisc"/>
              <w:spacing w:before="0" w:after="0"/>
              <w:rPr>
                <w:b/>
              </w:rPr>
            </w:pPr>
          </w:p>
          <w:p w14:paraId="1E53C188" w14:textId="77777777" w:rsidR="00881E1C" w:rsidRDefault="00881E1C" w:rsidP="00AF3EE0">
            <w:pPr>
              <w:pStyle w:val="naisc"/>
              <w:spacing w:before="0" w:after="0"/>
              <w:rPr>
                <w:b/>
              </w:rPr>
            </w:pPr>
          </w:p>
          <w:p w14:paraId="03E8F716" w14:textId="77777777" w:rsidR="00881E1C" w:rsidRDefault="00881E1C" w:rsidP="00AF3EE0">
            <w:pPr>
              <w:pStyle w:val="naisc"/>
              <w:spacing w:before="0" w:after="0"/>
              <w:rPr>
                <w:b/>
              </w:rPr>
            </w:pPr>
          </w:p>
          <w:p w14:paraId="2A8E8DF0" w14:textId="77777777" w:rsidR="00881E1C" w:rsidRDefault="00881E1C" w:rsidP="00AF3EE0">
            <w:pPr>
              <w:pStyle w:val="naisc"/>
              <w:spacing w:before="0" w:after="0"/>
              <w:rPr>
                <w:b/>
              </w:rPr>
            </w:pPr>
          </w:p>
          <w:p w14:paraId="137F9B1E" w14:textId="77777777" w:rsidR="00881E1C" w:rsidRDefault="00881E1C" w:rsidP="00AF3EE0">
            <w:pPr>
              <w:pStyle w:val="naisc"/>
              <w:spacing w:before="0" w:after="0"/>
              <w:rPr>
                <w:b/>
              </w:rPr>
            </w:pPr>
          </w:p>
          <w:p w14:paraId="294EBB90" w14:textId="77777777" w:rsidR="00881E1C" w:rsidRDefault="00881E1C" w:rsidP="00AF3EE0">
            <w:pPr>
              <w:pStyle w:val="naisc"/>
              <w:spacing w:before="0" w:after="0"/>
              <w:rPr>
                <w:b/>
              </w:rPr>
            </w:pPr>
          </w:p>
          <w:p w14:paraId="253604F3" w14:textId="77777777" w:rsidR="00881E1C" w:rsidRDefault="00881E1C" w:rsidP="00AF3EE0">
            <w:pPr>
              <w:pStyle w:val="naisc"/>
              <w:spacing w:before="0" w:after="0"/>
              <w:rPr>
                <w:b/>
              </w:rPr>
            </w:pPr>
          </w:p>
          <w:p w14:paraId="5AD4A8F9" w14:textId="77777777" w:rsidR="00881E1C" w:rsidRDefault="00881E1C" w:rsidP="00AF3EE0">
            <w:pPr>
              <w:pStyle w:val="naisc"/>
              <w:spacing w:before="0" w:after="0"/>
              <w:rPr>
                <w:b/>
              </w:rPr>
            </w:pPr>
          </w:p>
          <w:p w14:paraId="1A563F36" w14:textId="77777777" w:rsidR="00881E1C" w:rsidRDefault="00881E1C" w:rsidP="00AF3EE0">
            <w:pPr>
              <w:pStyle w:val="naisc"/>
              <w:spacing w:before="0" w:after="0"/>
              <w:rPr>
                <w:b/>
              </w:rPr>
            </w:pPr>
          </w:p>
          <w:p w14:paraId="64FA495E" w14:textId="77777777" w:rsidR="00881E1C" w:rsidRDefault="00881E1C" w:rsidP="00AF3EE0">
            <w:pPr>
              <w:pStyle w:val="naisc"/>
              <w:spacing w:before="0" w:after="0"/>
              <w:rPr>
                <w:b/>
              </w:rPr>
            </w:pPr>
          </w:p>
          <w:p w14:paraId="7FDA2628" w14:textId="77777777" w:rsidR="00881E1C" w:rsidRDefault="00881E1C" w:rsidP="00AF3EE0">
            <w:pPr>
              <w:pStyle w:val="naisc"/>
              <w:spacing w:before="0" w:after="0"/>
              <w:rPr>
                <w:b/>
              </w:rPr>
            </w:pPr>
          </w:p>
          <w:p w14:paraId="0ECE0664" w14:textId="77777777" w:rsidR="00881E1C" w:rsidRDefault="00881E1C" w:rsidP="00AF3EE0">
            <w:pPr>
              <w:pStyle w:val="naisc"/>
              <w:spacing w:before="0" w:after="0"/>
              <w:rPr>
                <w:b/>
              </w:rPr>
            </w:pPr>
          </w:p>
          <w:p w14:paraId="10D7D7D0" w14:textId="77777777" w:rsidR="00881E1C" w:rsidRDefault="00881E1C" w:rsidP="00881E1C">
            <w:pPr>
              <w:pStyle w:val="naisc"/>
              <w:spacing w:before="0" w:after="0"/>
              <w:rPr>
                <w:b/>
                <w:bCs/>
              </w:rPr>
            </w:pPr>
            <w:r w:rsidRPr="00591F8D">
              <w:rPr>
                <w:b/>
                <w:bCs/>
              </w:rPr>
              <w:t>Ņemts vērā.</w:t>
            </w:r>
          </w:p>
          <w:p w14:paraId="50987DD0" w14:textId="6EF6D81F" w:rsidR="00881E1C" w:rsidRPr="00F20986" w:rsidRDefault="00881E1C" w:rsidP="00AF3EE0">
            <w:pPr>
              <w:pStyle w:val="naisc"/>
              <w:spacing w:before="0" w:after="0"/>
              <w:rPr>
                <w:b/>
              </w:rPr>
            </w:pPr>
          </w:p>
        </w:tc>
        <w:tc>
          <w:tcPr>
            <w:tcW w:w="3093" w:type="dxa"/>
            <w:tcBorders>
              <w:top w:val="single" w:sz="4" w:space="0" w:color="auto"/>
              <w:left w:val="single" w:sz="4" w:space="0" w:color="auto"/>
              <w:bottom w:val="single" w:sz="4" w:space="0" w:color="auto"/>
            </w:tcBorders>
          </w:tcPr>
          <w:p w14:paraId="057935FB" w14:textId="77777777" w:rsidR="009C25E6" w:rsidRPr="009C25E6" w:rsidRDefault="004A14E6" w:rsidP="009C25E6">
            <w:pPr>
              <w:jc w:val="both"/>
              <w:rPr>
                <w:rFonts w:eastAsia="Calibri"/>
                <w:shd w:val="clear" w:color="auto" w:fill="FFFFFF"/>
                <w:lang w:eastAsia="en-US"/>
              </w:rPr>
            </w:pPr>
            <w:r w:rsidRPr="009C25E6">
              <w:rPr>
                <w:b/>
              </w:rPr>
              <w:lastRenderedPageBreak/>
              <w:t xml:space="preserve">10. pants. </w:t>
            </w:r>
            <w:r w:rsidR="009C25E6" w:rsidRPr="009C25E6">
              <w:rPr>
                <w:rFonts w:eastAsia="Calibri"/>
                <w:lang w:eastAsia="en-US"/>
              </w:rPr>
              <w:t xml:space="preserve">(1) Ražotājs, kas Latvijas Republikas teritorijā laiž tirgū šā likuma 8. panta 6., 7., 8. un 9. punktā noteiktos vienreizlietojamos plastmasu saturošos izstrādājumus vai plastmasu saturošus zvejas rīkus, </w:t>
            </w:r>
            <w:r w:rsidR="009C25E6" w:rsidRPr="009C25E6">
              <w:rPr>
                <w:rFonts w:eastAsia="Calibri"/>
                <w:shd w:val="clear" w:color="auto" w:fill="FFFFFF"/>
                <w:lang w:eastAsia="en-US"/>
              </w:rPr>
              <w:t>pats izveido un piemēro</w:t>
            </w:r>
            <w:r w:rsidR="009C25E6" w:rsidRPr="009C25E6">
              <w:rPr>
                <w:rFonts w:eastAsia="Calibri"/>
                <w:lang w:eastAsia="en-US"/>
              </w:rPr>
              <w:t xml:space="preserve"> </w:t>
            </w:r>
            <w:r w:rsidR="009C25E6" w:rsidRPr="009C25E6">
              <w:rPr>
                <w:rFonts w:eastAsia="Calibri"/>
                <w:shd w:val="clear" w:color="auto" w:fill="FFFFFF"/>
                <w:lang w:eastAsia="en-US"/>
              </w:rPr>
              <w:t xml:space="preserve">ražotāja </w:t>
            </w:r>
            <w:r w:rsidR="009C25E6" w:rsidRPr="009C25E6">
              <w:rPr>
                <w:rFonts w:eastAsia="Calibri"/>
                <w:shd w:val="clear" w:color="auto" w:fill="FFFFFF"/>
                <w:lang w:eastAsia="en-US"/>
              </w:rPr>
              <w:lastRenderedPageBreak/>
              <w:t>paplašinātās atbildības sistēmu vai slēdz līgumu ar ražotāja paplašinātās atbildības sistēmas komersantu par dalību ražotāja paplašinātās atbildības sistēmā</w:t>
            </w:r>
            <w:r w:rsidR="009C25E6" w:rsidRPr="009C25E6">
              <w:rPr>
                <w:rFonts w:eastAsia="Calibri"/>
                <w:lang w:eastAsia="en-US"/>
              </w:rPr>
              <w:t xml:space="preserve"> </w:t>
            </w:r>
            <w:r w:rsidR="009C25E6" w:rsidRPr="009C25E6">
              <w:rPr>
                <w:rFonts w:eastAsia="Calibri"/>
                <w:shd w:val="clear" w:color="auto" w:fill="FFFFFF"/>
                <w:lang w:eastAsia="en-US"/>
              </w:rPr>
              <w:t xml:space="preserve">attiecībā uz šo izstrādājumu </w:t>
            </w:r>
            <w:r w:rsidR="009C25E6" w:rsidRPr="009C25E6">
              <w:rPr>
                <w:rFonts w:eastAsia="Calibri"/>
                <w:lang w:eastAsia="en-US"/>
              </w:rPr>
              <w:t xml:space="preserve">vai </w:t>
            </w:r>
            <w:r w:rsidR="009C25E6" w:rsidRPr="009C25E6">
              <w:rPr>
                <w:rFonts w:eastAsia="Calibri"/>
                <w:shd w:val="clear" w:color="auto" w:fill="FFFFFF"/>
                <w:lang w:eastAsia="en-US"/>
              </w:rPr>
              <w:t>zvejas rīku atkritumu apsaimniekošanu.</w:t>
            </w:r>
          </w:p>
          <w:p w14:paraId="16188B98" w14:textId="77777777" w:rsidR="009C25E6" w:rsidRPr="009C25E6" w:rsidRDefault="009C25E6" w:rsidP="009C25E6">
            <w:pPr>
              <w:jc w:val="both"/>
              <w:rPr>
                <w:rFonts w:eastAsia="Calibri"/>
                <w:shd w:val="clear" w:color="auto" w:fill="FFFFFF"/>
                <w:lang w:eastAsia="en-US"/>
              </w:rPr>
            </w:pPr>
          </w:p>
          <w:p w14:paraId="46AFFC8B" w14:textId="77777777" w:rsidR="009C25E6" w:rsidRPr="009C25E6" w:rsidRDefault="009C25E6" w:rsidP="009C25E6">
            <w:pPr>
              <w:jc w:val="both"/>
              <w:rPr>
                <w:rFonts w:eastAsia="Calibri"/>
                <w:strike/>
                <w:lang w:eastAsia="en-US"/>
              </w:rPr>
            </w:pPr>
            <w:r w:rsidRPr="009C25E6">
              <w:rPr>
                <w:rFonts w:eastAsia="Calibri"/>
                <w:lang w:eastAsia="en-US"/>
              </w:rPr>
              <w:t>(2) Ministru kabinets nosaka:</w:t>
            </w:r>
          </w:p>
          <w:p w14:paraId="68782E6B" w14:textId="5F58801D" w:rsidR="009C25E6" w:rsidRPr="009C25E6" w:rsidRDefault="009C25E6" w:rsidP="009C25E6">
            <w:pPr>
              <w:jc w:val="both"/>
              <w:rPr>
                <w:rFonts w:eastAsia="Calibri"/>
                <w:lang w:eastAsia="en-US"/>
              </w:rPr>
            </w:pPr>
            <w:r w:rsidRPr="009C25E6">
              <w:rPr>
                <w:rFonts w:eastAsia="Calibri"/>
                <w:lang w:eastAsia="en-US"/>
              </w:rPr>
              <w:t>1) </w:t>
            </w:r>
            <w:r w:rsidRPr="009C25E6">
              <w:rPr>
                <w:rFonts w:eastAsia="Calibri"/>
                <w:b/>
                <w:bCs/>
                <w:lang w:eastAsia="en-US"/>
              </w:rPr>
              <w:t>k</w:t>
            </w:r>
            <w:r w:rsidR="000D47C4">
              <w:rPr>
                <w:rFonts w:eastAsia="Calibri"/>
                <w:b/>
                <w:bCs/>
                <w:lang w:eastAsia="en-US"/>
              </w:rPr>
              <w:t>ā</w:t>
            </w:r>
            <w:r w:rsidRPr="009C25E6">
              <w:rPr>
                <w:rFonts w:eastAsia="Calibri"/>
                <w:b/>
                <w:bCs/>
                <w:lang w:eastAsia="en-US"/>
              </w:rPr>
              <w:t>rtību,</w:t>
            </w:r>
            <w:r w:rsidRPr="009C25E6">
              <w:rPr>
                <w:rFonts w:eastAsia="Calibri"/>
                <w:lang w:eastAsia="en-US"/>
              </w:rPr>
              <w:t xml:space="preserve"> kādā ražotājs, kas pats piemēro ražotāja paplašinātās atbildības sistēmu, vai </w:t>
            </w:r>
            <w:bookmarkStart w:id="20" w:name="_Hlk63330541"/>
            <w:r w:rsidRPr="009C25E6">
              <w:rPr>
                <w:rFonts w:eastAsia="Calibri"/>
                <w:lang w:eastAsia="en-US"/>
              </w:rPr>
              <w:t>ražotāja paplašinātās atbildības sistēmas komersants</w:t>
            </w:r>
            <w:bookmarkEnd w:id="20"/>
            <w:r w:rsidRPr="009C25E6">
              <w:rPr>
                <w:rFonts w:eastAsia="Calibri"/>
                <w:lang w:eastAsia="en-US"/>
              </w:rPr>
              <w:t xml:space="preserve">, ar kuru ražotājs ir noslēdzis līgumu (turpmāk – ražotāja paplašinātās atbildības sistēmas komersants), iesniedz Valsts vides dienestam dokumentus, kas apliecina ražotāja paplašinātās atbildības sistēmas piemērošanu attiecībā uz šā panta pirmajā daļā minētajiem vienreizlietojamiem plastmasu saturošiem izstrādājumiem vai plastmasu saturošiem zvejas rīkiem, </w:t>
            </w:r>
            <w:r w:rsidRPr="009C25E6">
              <w:rPr>
                <w:rFonts w:eastAsia="Calibri"/>
                <w:b/>
                <w:bCs/>
                <w:lang w:eastAsia="en-US"/>
              </w:rPr>
              <w:t xml:space="preserve">un iesniedzamo dokumentu </w:t>
            </w:r>
            <w:r w:rsidRPr="009C25E6">
              <w:rPr>
                <w:rFonts w:eastAsia="Calibri"/>
                <w:b/>
                <w:bCs/>
                <w:lang w:eastAsia="en-US"/>
              </w:rPr>
              <w:lastRenderedPageBreak/>
              <w:t>saturu</w:t>
            </w:r>
            <w:r w:rsidRPr="009C25E6">
              <w:rPr>
                <w:rFonts w:eastAsia="Calibri"/>
                <w:lang w:eastAsia="en-US"/>
              </w:rPr>
              <w:t>;</w:t>
            </w:r>
          </w:p>
          <w:p w14:paraId="6599BB7A" w14:textId="2B51A5CA" w:rsidR="009C25E6" w:rsidRPr="009C25E6" w:rsidRDefault="009C25E6" w:rsidP="009C25E6">
            <w:pPr>
              <w:jc w:val="both"/>
              <w:rPr>
                <w:rFonts w:eastAsia="Calibri"/>
                <w:b/>
                <w:bCs/>
                <w:shd w:val="clear" w:color="auto" w:fill="FFFFFF"/>
                <w:lang w:eastAsia="en-US"/>
              </w:rPr>
            </w:pPr>
            <w:r w:rsidRPr="009C25E6">
              <w:rPr>
                <w:rFonts w:eastAsia="Calibri"/>
                <w:b/>
                <w:bCs/>
                <w:shd w:val="clear" w:color="auto" w:fill="FFFFFF"/>
                <w:lang w:eastAsia="en-US"/>
              </w:rPr>
              <w:t>2) k</w:t>
            </w:r>
            <w:r w:rsidR="000D47C4">
              <w:rPr>
                <w:rFonts w:eastAsia="Calibri"/>
                <w:b/>
                <w:bCs/>
                <w:shd w:val="clear" w:color="auto" w:fill="FFFFFF"/>
                <w:lang w:eastAsia="en-US"/>
              </w:rPr>
              <w:t>ā</w:t>
            </w:r>
            <w:r w:rsidRPr="009C25E6">
              <w:rPr>
                <w:rFonts w:eastAsia="Calibri"/>
                <w:b/>
                <w:bCs/>
                <w:shd w:val="clear" w:color="auto" w:fill="FFFFFF"/>
                <w:lang w:eastAsia="en-US"/>
              </w:rPr>
              <w:t xml:space="preserve">rtību, kādā Valsts vides dienests izskata dokumentus, kas apliecina ražotāja paplašinātās atbildības sistēmas piemērošanu, un pieņem lēmumu par </w:t>
            </w:r>
            <w:r w:rsidRPr="009C25E6">
              <w:rPr>
                <w:rFonts w:eastAsia="Calibri"/>
                <w:b/>
                <w:bCs/>
                <w:lang w:eastAsia="en-US"/>
              </w:rPr>
              <w:t>ražotāja paplašinātās atbildības sistēmas komersantu;</w:t>
            </w:r>
          </w:p>
          <w:p w14:paraId="55BA13C8" w14:textId="77777777" w:rsidR="009C25E6" w:rsidRPr="009C25E6" w:rsidRDefault="009C25E6" w:rsidP="009C25E6">
            <w:pPr>
              <w:jc w:val="both"/>
              <w:rPr>
                <w:rFonts w:eastAsia="Calibri"/>
                <w:b/>
                <w:bCs/>
                <w:lang w:eastAsia="en-US"/>
              </w:rPr>
            </w:pPr>
            <w:r w:rsidRPr="009C25E6">
              <w:rPr>
                <w:rFonts w:eastAsia="Calibri"/>
                <w:b/>
                <w:bCs/>
                <w:lang w:eastAsia="en-US"/>
              </w:rPr>
              <w:t>3) prasības ražotāja paplašinātās atbildības sistēmas izveidei un piemērošanai, kā arī ražotāja paplašinātās atbildības sistēmas komersanta pienākumus;</w:t>
            </w:r>
          </w:p>
          <w:p w14:paraId="5E95BF0A" w14:textId="77777777" w:rsidR="009C25E6" w:rsidRPr="009C25E6" w:rsidRDefault="009C25E6" w:rsidP="009C25E6">
            <w:pPr>
              <w:jc w:val="both"/>
              <w:rPr>
                <w:rFonts w:eastAsia="Calibri"/>
                <w:b/>
                <w:bCs/>
                <w:lang w:eastAsia="en-US"/>
              </w:rPr>
            </w:pPr>
            <w:r w:rsidRPr="009C25E6">
              <w:rPr>
                <w:rFonts w:eastAsia="Calibri"/>
                <w:b/>
                <w:bCs/>
                <w:lang w:eastAsia="en-US"/>
              </w:rPr>
              <w:t>4) par atkritumiem kļuvušu plastmasu saturošu zvejas rīku savākšanas mērķus un termiņus to izpildei;</w:t>
            </w:r>
          </w:p>
          <w:p w14:paraId="31CEC53D" w14:textId="77777777" w:rsidR="009C25E6" w:rsidRPr="009C25E6" w:rsidRDefault="009C25E6" w:rsidP="009C25E6">
            <w:pPr>
              <w:jc w:val="both"/>
              <w:rPr>
                <w:rFonts w:eastAsia="Calibri"/>
                <w:lang w:eastAsia="en-US"/>
              </w:rPr>
            </w:pPr>
            <w:bookmarkStart w:id="21" w:name="_Hlk63334906"/>
            <w:r w:rsidRPr="009C25E6">
              <w:rPr>
                <w:rFonts w:eastAsia="Calibri"/>
                <w:b/>
                <w:bCs/>
                <w:lang w:eastAsia="en-US"/>
              </w:rPr>
              <w:t>5)</w:t>
            </w:r>
            <w:r w:rsidRPr="009C25E6">
              <w:rPr>
                <w:rFonts w:eastAsia="Calibri"/>
                <w:lang w:eastAsia="en-US"/>
              </w:rPr>
              <w:t> kārtību, kādā ražotāja paplašinātās atbildības sistēmas komersants iesniedz dienestam pārskatu par ražotāja paplašinātās atbildības sistēmas īstenošanu, pārskata formu un tajā iekļaujamo informāciju;</w:t>
            </w:r>
          </w:p>
          <w:bookmarkEnd w:id="21"/>
          <w:p w14:paraId="6471907F" w14:textId="77DFE7D8" w:rsidR="009C25E6" w:rsidRPr="009C25E6" w:rsidRDefault="009C25E6" w:rsidP="009C25E6">
            <w:pPr>
              <w:jc w:val="both"/>
              <w:rPr>
                <w:rFonts w:eastAsia="Calibri"/>
                <w:lang w:eastAsia="en-US"/>
              </w:rPr>
            </w:pPr>
            <w:r w:rsidRPr="009C25E6">
              <w:rPr>
                <w:rFonts w:eastAsia="Calibri"/>
                <w:b/>
                <w:bCs/>
                <w:color w:val="000000"/>
              </w:rPr>
              <w:t>6</w:t>
            </w:r>
            <w:r w:rsidRPr="009C25E6">
              <w:rPr>
                <w:rFonts w:eastAsia="Calibri"/>
                <w:color w:val="000000"/>
              </w:rPr>
              <w:t>) k</w:t>
            </w:r>
            <w:r w:rsidR="000D47C4">
              <w:rPr>
                <w:rFonts w:eastAsia="Calibri"/>
                <w:color w:val="000000"/>
              </w:rPr>
              <w:t>ā</w:t>
            </w:r>
            <w:r w:rsidRPr="009C25E6">
              <w:rPr>
                <w:rFonts w:eastAsia="Calibri"/>
                <w:color w:val="000000"/>
              </w:rPr>
              <w:t xml:space="preserve">rtību, kādā </w:t>
            </w:r>
            <w:r w:rsidRPr="009C25E6">
              <w:rPr>
                <w:rFonts w:eastAsia="Calibri"/>
                <w:b/>
                <w:bCs/>
                <w:color w:val="000000"/>
              </w:rPr>
              <w:t>Valsts vides</w:t>
            </w:r>
            <w:r w:rsidRPr="009C25E6">
              <w:rPr>
                <w:rFonts w:eastAsia="Calibri"/>
                <w:color w:val="000000"/>
              </w:rPr>
              <w:t xml:space="preserve"> dienests izskata pārskatu par ražotāja paplašinātās atbildības sistēmas </w:t>
            </w:r>
            <w:r w:rsidRPr="009C25E6">
              <w:rPr>
                <w:rFonts w:eastAsia="Calibri"/>
                <w:color w:val="000000"/>
              </w:rPr>
              <w:lastRenderedPageBreak/>
              <w:t>īstenošanu.</w:t>
            </w:r>
          </w:p>
          <w:p w14:paraId="73C14215" w14:textId="77777777" w:rsidR="009C25E6" w:rsidRPr="009C25E6" w:rsidRDefault="009C25E6" w:rsidP="009C25E6">
            <w:pPr>
              <w:shd w:val="clear" w:color="auto" w:fill="FFFFFF"/>
              <w:spacing w:line="293" w:lineRule="atLeast"/>
              <w:jc w:val="both"/>
            </w:pPr>
          </w:p>
          <w:p w14:paraId="581119B0" w14:textId="77777777" w:rsidR="009C25E6" w:rsidRPr="009C25E6" w:rsidRDefault="009C25E6" w:rsidP="009C25E6">
            <w:pPr>
              <w:jc w:val="both"/>
              <w:rPr>
                <w:rFonts w:eastAsia="Calibri"/>
                <w:lang w:eastAsia="en-US"/>
              </w:rPr>
            </w:pPr>
            <w:r w:rsidRPr="009C25E6">
              <w:rPr>
                <w:rFonts w:eastAsia="Calibri"/>
                <w:lang w:eastAsia="en-US"/>
              </w:rPr>
              <w:t>(3) Šā likuma 8. panta 6., 7., 8. un 9. punktā noteikto vienreizlietojamo plastmasu saturošu izstrādājumu ražotājs, lai nodrošinātu ražotāja paplašinātās atbildības sistēmas darbību, sedz vismaz šādas izmaksas:</w:t>
            </w:r>
          </w:p>
          <w:p w14:paraId="23134ABC" w14:textId="77777777" w:rsidR="009C25E6" w:rsidRPr="009C25E6" w:rsidRDefault="009C25E6" w:rsidP="009C25E6">
            <w:pPr>
              <w:contextualSpacing/>
              <w:jc w:val="both"/>
              <w:rPr>
                <w:rFonts w:eastAsia="Calibri"/>
                <w:lang w:eastAsia="en-US"/>
              </w:rPr>
            </w:pPr>
            <w:r w:rsidRPr="009C25E6">
              <w:rPr>
                <w:rFonts w:eastAsia="Calibri"/>
                <w:lang w:eastAsia="en-US"/>
              </w:rPr>
              <w:t>1) izmaksas saistībā ar šā likuma 13. panta informēšanas pasākumiem;</w:t>
            </w:r>
          </w:p>
          <w:p w14:paraId="3626C0F3" w14:textId="77777777" w:rsidR="009C25E6" w:rsidRPr="009C25E6" w:rsidRDefault="009C25E6" w:rsidP="009C25E6">
            <w:pPr>
              <w:contextualSpacing/>
              <w:jc w:val="both"/>
              <w:rPr>
                <w:rFonts w:eastAsia="Calibri"/>
                <w:lang w:eastAsia="en-US"/>
              </w:rPr>
            </w:pPr>
            <w:r w:rsidRPr="009C25E6">
              <w:rPr>
                <w:rFonts w:eastAsia="Calibri"/>
                <w:lang w:eastAsia="en-US"/>
              </w:rPr>
              <w:t>2) izmaksas saistībā ar minēto izstrādājumu radītā piegružojuma savākšanu un savākto atkritumu apsaimniekošanu;</w:t>
            </w:r>
          </w:p>
          <w:p w14:paraId="07C4FC07" w14:textId="77777777" w:rsidR="009C25E6" w:rsidRPr="009C25E6" w:rsidRDefault="009C25E6" w:rsidP="009C25E6">
            <w:pPr>
              <w:contextualSpacing/>
              <w:jc w:val="both"/>
              <w:rPr>
                <w:rFonts w:eastAsia="Calibri"/>
                <w:lang w:eastAsia="en-US"/>
              </w:rPr>
            </w:pPr>
            <w:r w:rsidRPr="009C25E6">
              <w:rPr>
                <w:rFonts w:eastAsia="Calibri"/>
                <w:lang w:eastAsia="en-US"/>
              </w:rPr>
              <w:t>3) izmaksas par šā panta otrajā daļā minētā pārskata sagatavošanu par ražotāja paplašinātās atbildības sistēmas īstenošanu.</w:t>
            </w:r>
          </w:p>
          <w:p w14:paraId="2B05528A" w14:textId="77777777" w:rsidR="009C25E6" w:rsidRPr="009C25E6" w:rsidRDefault="009C25E6" w:rsidP="009C25E6">
            <w:pPr>
              <w:jc w:val="both"/>
              <w:rPr>
                <w:rFonts w:eastAsia="Calibri"/>
                <w:lang w:eastAsia="en-US"/>
              </w:rPr>
            </w:pPr>
          </w:p>
          <w:p w14:paraId="063C423E" w14:textId="77777777" w:rsidR="009C25E6" w:rsidRPr="009C25E6" w:rsidRDefault="009C25E6" w:rsidP="009C25E6">
            <w:pPr>
              <w:jc w:val="both"/>
              <w:rPr>
                <w:rFonts w:eastAsia="Calibri"/>
                <w:lang w:eastAsia="en-US"/>
              </w:rPr>
            </w:pPr>
            <w:r w:rsidRPr="009C25E6">
              <w:rPr>
                <w:rFonts w:eastAsia="Calibri"/>
                <w:lang w:eastAsia="en-US"/>
              </w:rPr>
              <w:t>(4) Ražotāja paplašinātās atbildības sistēmas komersants:</w:t>
            </w:r>
          </w:p>
          <w:p w14:paraId="50C5EA49" w14:textId="77777777" w:rsidR="009C25E6" w:rsidRPr="009C25E6" w:rsidRDefault="009C25E6" w:rsidP="009C25E6">
            <w:pPr>
              <w:jc w:val="both"/>
              <w:rPr>
                <w:rFonts w:eastAsia="Calibri"/>
                <w:lang w:eastAsia="en-US"/>
              </w:rPr>
            </w:pPr>
            <w:r w:rsidRPr="009C25E6">
              <w:rPr>
                <w:rFonts w:eastAsia="Calibri"/>
                <w:lang w:eastAsia="en-US"/>
              </w:rPr>
              <w:t>1) nodrošina, ka šā panta trešajā daļā noteiktās izmaksas nepārsniedz izmaksas, kas ir nepieciešamas, lai minētos pakalpojumus sniegtu optimālā veidā;</w:t>
            </w:r>
          </w:p>
          <w:p w14:paraId="53B9E156" w14:textId="77777777" w:rsidR="009C25E6" w:rsidRPr="009C25E6" w:rsidRDefault="009C25E6" w:rsidP="009C25E6">
            <w:pPr>
              <w:jc w:val="both"/>
              <w:rPr>
                <w:rFonts w:eastAsia="Calibri"/>
                <w:lang w:eastAsia="en-US"/>
              </w:rPr>
            </w:pPr>
            <w:r w:rsidRPr="009C25E6">
              <w:rPr>
                <w:rFonts w:eastAsia="Calibri"/>
                <w:lang w:eastAsia="en-US"/>
              </w:rPr>
              <w:lastRenderedPageBreak/>
              <w:t>2) </w:t>
            </w:r>
            <w:r w:rsidRPr="009C25E6">
              <w:rPr>
                <w:rFonts w:eastAsia="Calibri"/>
                <w:shd w:val="clear" w:color="auto" w:fill="FFFFFF"/>
                <w:lang w:eastAsia="en-US"/>
              </w:rPr>
              <w:t>ievēro savā darbībā un lēmumu pieņemšanā caurredzamības principu, tai skaitā pamato ar ražotāja paplašinātās atbildības sistēmas īstenošanu saistītās izmaksas;</w:t>
            </w:r>
          </w:p>
          <w:p w14:paraId="1D0692E3" w14:textId="77777777" w:rsidR="009C25E6" w:rsidRPr="009C25E6" w:rsidRDefault="009C25E6" w:rsidP="009C25E6">
            <w:pPr>
              <w:jc w:val="both"/>
              <w:rPr>
                <w:rFonts w:eastAsia="Calibri"/>
                <w:lang w:eastAsia="en-US"/>
              </w:rPr>
            </w:pPr>
            <w:r w:rsidRPr="009C25E6">
              <w:rPr>
                <w:rFonts w:eastAsia="Calibri"/>
                <w:lang w:eastAsia="en-US"/>
              </w:rPr>
              <w:t xml:space="preserve">3) nodrošina, ka izmaksas saistībā ar vides piegružojuma savākšanu sedz tikai darbības, ko publiskās vietās veic pašvaldība, pašvaldības kapitālsabiedrība vai sadzīves atkritumu </w:t>
            </w:r>
            <w:proofErr w:type="spellStart"/>
            <w:r w:rsidRPr="009C25E6">
              <w:rPr>
                <w:rFonts w:eastAsia="Calibri"/>
                <w:lang w:eastAsia="en-US"/>
              </w:rPr>
              <w:t>apsaimniekotājs</w:t>
            </w:r>
            <w:proofErr w:type="spellEnd"/>
            <w:r w:rsidRPr="009C25E6">
              <w:rPr>
                <w:rFonts w:eastAsia="Calibri"/>
                <w:lang w:eastAsia="en-US"/>
              </w:rPr>
              <w:t xml:space="preserve">, ar kuru pašvaldība atbilstoši normatīvajiem aktiem par atkritumu apsaimniekošanu ir noslēgusi līgumu par </w:t>
            </w:r>
            <w:r w:rsidRPr="009C25E6">
              <w:rPr>
                <w:rFonts w:eastAsia="Calibri"/>
                <w:shd w:val="clear" w:color="auto" w:fill="FFFFFF"/>
                <w:lang w:eastAsia="en-US"/>
              </w:rPr>
              <w:t>atkritumu apsaimniekošanu;</w:t>
            </w:r>
          </w:p>
          <w:p w14:paraId="203DBE7F" w14:textId="77777777" w:rsidR="009C25E6" w:rsidRPr="009C25E6" w:rsidRDefault="009C25E6" w:rsidP="009C25E6">
            <w:pPr>
              <w:jc w:val="both"/>
              <w:rPr>
                <w:rFonts w:eastAsia="Calibri"/>
                <w:lang w:eastAsia="en-US"/>
              </w:rPr>
            </w:pPr>
            <w:r w:rsidRPr="009C25E6">
              <w:rPr>
                <w:rFonts w:eastAsia="Calibri"/>
                <w:lang w:eastAsia="en-US"/>
              </w:rPr>
              <w:t>4) izstrādā izmaksu aprēķinu. Izmaksu pozīcijas nosaka Ministru kabinets.</w:t>
            </w:r>
          </w:p>
          <w:p w14:paraId="7BC1D22B" w14:textId="77777777" w:rsidR="009C25E6" w:rsidRPr="009C25E6" w:rsidRDefault="009C25E6" w:rsidP="009C25E6">
            <w:pPr>
              <w:ind w:firstLine="720"/>
              <w:jc w:val="both"/>
              <w:rPr>
                <w:rFonts w:eastAsia="Calibri"/>
                <w:lang w:eastAsia="en-US"/>
              </w:rPr>
            </w:pPr>
          </w:p>
          <w:p w14:paraId="55A8B920" w14:textId="77777777" w:rsidR="009C25E6" w:rsidRPr="009C25E6" w:rsidRDefault="009C25E6" w:rsidP="009C25E6">
            <w:pPr>
              <w:jc w:val="both"/>
              <w:rPr>
                <w:rFonts w:eastAsia="Calibri"/>
                <w:lang w:eastAsia="en-US"/>
              </w:rPr>
            </w:pPr>
            <w:r w:rsidRPr="009C25E6">
              <w:rPr>
                <w:rFonts w:eastAsia="Calibri"/>
                <w:lang w:eastAsia="en-US"/>
              </w:rPr>
              <w:t xml:space="preserve">(5) Ražotājs, kas laiž tirgū tabakas izstrādājumus ar filtriem vai filtrus, kas paredzēti lietošanai kopā ar tabakas izstrādājumiem, papildus šā panta trešajā daļā noteiktajam izmaksām sedz izmaksas saistībā ar minēto izstrādājumu atkritumu, kuri izmesti publiskās vietās, </w:t>
            </w:r>
            <w:r w:rsidRPr="009C25E6">
              <w:rPr>
                <w:rFonts w:eastAsia="Calibri"/>
                <w:lang w:eastAsia="en-US"/>
              </w:rPr>
              <w:lastRenderedPageBreak/>
              <w:t>savākšanu un apsaimniekošanu, ieskaitot infrastruktūras izveidi un uzturēšanu, piemēram, noteikta tipa atkritumu konteineru izvietošanu publiskās vietās.</w:t>
            </w:r>
          </w:p>
          <w:p w14:paraId="44D2E40E" w14:textId="77777777" w:rsidR="009C25E6" w:rsidRPr="009C25E6" w:rsidRDefault="009C25E6" w:rsidP="009C25E6">
            <w:pPr>
              <w:ind w:firstLine="720"/>
              <w:jc w:val="both"/>
              <w:rPr>
                <w:rFonts w:eastAsia="Calibri"/>
                <w:lang w:eastAsia="en-US"/>
              </w:rPr>
            </w:pPr>
          </w:p>
          <w:p w14:paraId="6983C859" w14:textId="77777777" w:rsidR="009C25E6" w:rsidRPr="009C25E6" w:rsidRDefault="009C25E6" w:rsidP="009C25E6">
            <w:pPr>
              <w:jc w:val="both"/>
              <w:rPr>
                <w:rFonts w:eastAsia="Calibri"/>
                <w:lang w:eastAsia="en-US"/>
              </w:rPr>
            </w:pPr>
            <w:r w:rsidRPr="009C25E6">
              <w:rPr>
                <w:rFonts w:eastAsia="Calibri"/>
                <w:lang w:eastAsia="en-US"/>
              </w:rPr>
              <w:t>(6) Plastmasu saturošu zvejas rīku ražotāji sedz izmaksas par:</w:t>
            </w:r>
          </w:p>
          <w:p w14:paraId="7FA9E14F" w14:textId="77777777" w:rsidR="009C25E6" w:rsidRPr="009C25E6" w:rsidRDefault="009C25E6" w:rsidP="009C25E6">
            <w:pPr>
              <w:jc w:val="both"/>
              <w:rPr>
                <w:rFonts w:eastAsia="Calibri"/>
                <w:lang w:eastAsia="en-US"/>
              </w:rPr>
            </w:pPr>
            <w:r w:rsidRPr="009C25E6">
              <w:rPr>
                <w:rFonts w:eastAsia="Calibri"/>
                <w:lang w:eastAsia="en-US"/>
              </w:rPr>
              <w:t>1) plastmasu saturošu zvejas rīku atkritumu dalītu savākšanu, nodošanu ostas atkritumu pieņemšanas iekārtās un tām līdzvērtīgās savākšanas iekārtās un apsaimniekošanu;</w:t>
            </w:r>
          </w:p>
          <w:p w14:paraId="333591E1" w14:textId="77777777" w:rsidR="009C25E6" w:rsidRPr="009C25E6" w:rsidRDefault="009C25E6" w:rsidP="009C25E6">
            <w:pPr>
              <w:jc w:val="both"/>
              <w:rPr>
                <w:rFonts w:eastAsia="Calibri"/>
                <w:lang w:eastAsia="en-US"/>
              </w:rPr>
            </w:pPr>
            <w:r w:rsidRPr="009C25E6">
              <w:rPr>
                <w:rFonts w:eastAsia="Calibri"/>
                <w:lang w:eastAsia="en-US"/>
              </w:rPr>
              <w:t>2) šā likuma 13. pantā noteiktajiem informēšanas pasākumiem.</w:t>
            </w:r>
          </w:p>
          <w:p w14:paraId="292A3A15" w14:textId="77777777" w:rsidR="009C25E6" w:rsidRPr="009C25E6" w:rsidRDefault="009C25E6" w:rsidP="009C25E6">
            <w:pPr>
              <w:ind w:firstLine="720"/>
              <w:jc w:val="both"/>
              <w:rPr>
                <w:rFonts w:eastAsia="Calibri"/>
                <w:lang w:eastAsia="en-US"/>
              </w:rPr>
            </w:pPr>
          </w:p>
          <w:p w14:paraId="6523FF64" w14:textId="4FF5E76E" w:rsidR="00352CB5" w:rsidRPr="009C25E6" w:rsidRDefault="009C25E6" w:rsidP="00352CB5">
            <w:pPr>
              <w:jc w:val="both"/>
              <w:rPr>
                <w:rFonts w:eastAsia="Calibri"/>
                <w:b/>
                <w:bCs/>
                <w:lang w:eastAsia="en-US"/>
              </w:rPr>
            </w:pPr>
            <w:r w:rsidRPr="009C25E6">
              <w:rPr>
                <w:rFonts w:eastAsia="Calibri"/>
                <w:lang w:eastAsia="en-US"/>
              </w:rPr>
              <w:t xml:space="preserve">(7) Lai līdz minimumam samazinātu administratīvās izmaksas, Ministru kabinets var noteikt </w:t>
            </w:r>
            <w:r w:rsidRPr="009C25E6">
              <w:rPr>
                <w:rFonts w:eastAsia="Calibri"/>
                <w:b/>
                <w:bCs/>
                <w:lang w:eastAsia="en-US"/>
              </w:rPr>
              <w:t>fiksētas</w:t>
            </w:r>
            <w:r w:rsidRPr="009C25E6">
              <w:rPr>
                <w:rFonts w:eastAsia="Calibri"/>
                <w:lang w:eastAsia="en-US"/>
              </w:rPr>
              <w:t xml:space="preserve"> finanšu iemaksas apmēru un </w:t>
            </w:r>
            <w:r w:rsidRPr="009C25E6">
              <w:rPr>
                <w:rFonts w:eastAsia="Calibri"/>
                <w:b/>
                <w:bCs/>
                <w:lang w:eastAsia="en-US"/>
              </w:rPr>
              <w:t>samaksas</w:t>
            </w:r>
            <w:r w:rsidRPr="009C25E6">
              <w:rPr>
                <w:rFonts w:eastAsia="Calibri"/>
                <w:lang w:eastAsia="en-US"/>
              </w:rPr>
              <w:t xml:space="preserve"> kārtību </w:t>
            </w:r>
            <w:r w:rsidRPr="009C25E6">
              <w:rPr>
                <w:rFonts w:eastAsia="Calibri"/>
                <w:b/>
                <w:bCs/>
                <w:lang w:eastAsia="en-US"/>
              </w:rPr>
              <w:t>par radītā vides piegružojuma savākšanu un savākto atkritumu apsaimniekošanu.</w:t>
            </w:r>
          </w:p>
          <w:p w14:paraId="58EF3970" w14:textId="77777777" w:rsidR="00352CB5" w:rsidRPr="009C25E6" w:rsidRDefault="00352CB5" w:rsidP="00352CB5">
            <w:pPr>
              <w:jc w:val="both"/>
            </w:pPr>
          </w:p>
          <w:p w14:paraId="411AB367" w14:textId="31099D95" w:rsidR="00352CB5" w:rsidRPr="009C25E6" w:rsidRDefault="00352CB5" w:rsidP="00352CB5">
            <w:pPr>
              <w:jc w:val="both"/>
            </w:pPr>
            <w:r w:rsidRPr="009C25E6">
              <w:t xml:space="preserve">Sk. precizēto Likumprojekta </w:t>
            </w:r>
            <w:r w:rsidRPr="009C25E6">
              <w:lastRenderedPageBreak/>
              <w:t>anotācijas I sadaļas 2.punkta 2.1.punktu.</w:t>
            </w:r>
          </w:p>
          <w:p w14:paraId="21747479" w14:textId="77777777" w:rsidR="004A14E6" w:rsidRPr="009C25E6" w:rsidRDefault="004A14E6" w:rsidP="00AF3EE0">
            <w:pPr>
              <w:jc w:val="both"/>
              <w:rPr>
                <w:b/>
              </w:rPr>
            </w:pPr>
          </w:p>
          <w:p w14:paraId="54D3940B" w14:textId="77777777" w:rsidR="00B64347" w:rsidRPr="009C25E6" w:rsidRDefault="00B64347" w:rsidP="00AF3EE0">
            <w:pPr>
              <w:jc w:val="both"/>
              <w:rPr>
                <w:b/>
              </w:rPr>
            </w:pPr>
          </w:p>
          <w:p w14:paraId="540C939E" w14:textId="77777777" w:rsidR="00B64347" w:rsidRPr="009C25E6" w:rsidRDefault="00B64347" w:rsidP="00AF3EE0">
            <w:pPr>
              <w:jc w:val="both"/>
              <w:rPr>
                <w:b/>
              </w:rPr>
            </w:pPr>
          </w:p>
          <w:p w14:paraId="556CBB9C" w14:textId="77777777" w:rsidR="00B64347" w:rsidRPr="009C25E6" w:rsidRDefault="00B64347" w:rsidP="00AF3EE0">
            <w:pPr>
              <w:jc w:val="both"/>
              <w:rPr>
                <w:b/>
              </w:rPr>
            </w:pPr>
          </w:p>
          <w:p w14:paraId="35DD5D85" w14:textId="77777777" w:rsidR="00B64347" w:rsidRPr="009C25E6" w:rsidRDefault="00B64347" w:rsidP="00AF3EE0">
            <w:pPr>
              <w:jc w:val="both"/>
              <w:rPr>
                <w:b/>
              </w:rPr>
            </w:pPr>
          </w:p>
          <w:p w14:paraId="6CF7B629" w14:textId="77777777" w:rsidR="00B64347" w:rsidRPr="009C25E6" w:rsidRDefault="00B64347" w:rsidP="00AF3EE0">
            <w:pPr>
              <w:jc w:val="both"/>
              <w:rPr>
                <w:b/>
              </w:rPr>
            </w:pPr>
          </w:p>
          <w:p w14:paraId="00C3DA40" w14:textId="77777777" w:rsidR="00B64347" w:rsidRPr="009C25E6" w:rsidRDefault="00B64347" w:rsidP="00AF3EE0">
            <w:pPr>
              <w:jc w:val="both"/>
              <w:rPr>
                <w:b/>
              </w:rPr>
            </w:pPr>
          </w:p>
          <w:p w14:paraId="1AFB25F8" w14:textId="77777777" w:rsidR="00B64347" w:rsidRPr="009C25E6" w:rsidRDefault="00B64347" w:rsidP="00AF3EE0">
            <w:pPr>
              <w:jc w:val="both"/>
              <w:rPr>
                <w:b/>
              </w:rPr>
            </w:pPr>
          </w:p>
          <w:p w14:paraId="174A0BD1" w14:textId="77777777" w:rsidR="00B64347" w:rsidRPr="009C25E6" w:rsidRDefault="00B64347" w:rsidP="00AF3EE0">
            <w:pPr>
              <w:jc w:val="both"/>
              <w:rPr>
                <w:b/>
              </w:rPr>
            </w:pPr>
          </w:p>
          <w:p w14:paraId="2E5B4F96" w14:textId="77777777" w:rsidR="00B64347" w:rsidRPr="009C25E6" w:rsidRDefault="00B64347" w:rsidP="00AF3EE0">
            <w:pPr>
              <w:jc w:val="both"/>
              <w:rPr>
                <w:b/>
              </w:rPr>
            </w:pPr>
          </w:p>
          <w:p w14:paraId="7479A469" w14:textId="77777777" w:rsidR="00B64347" w:rsidRPr="009C25E6" w:rsidRDefault="00B64347" w:rsidP="00AF3EE0">
            <w:pPr>
              <w:jc w:val="both"/>
              <w:rPr>
                <w:b/>
              </w:rPr>
            </w:pPr>
          </w:p>
          <w:p w14:paraId="561984F0" w14:textId="77777777" w:rsidR="00B64347" w:rsidRPr="009C25E6" w:rsidRDefault="00B64347" w:rsidP="00AF3EE0">
            <w:pPr>
              <w:jc w:val="both"/>
              <w:rPr>
                <w:b/>
              </w:rPr>
            </w:pPr>
          </w:p>
          <w:p w14:paraId="2AAAC86B" w14:textId="77777777" w:rsidR="00B64347" w:rsidRPr="009C25E6" w:rsidRDefault="00B64347" w:rsidP="00AF3EE0">
            <w:pPr>
              <w:jc w:val="both"/>
              <w:rPr>
                <w:b/>
              </w:rPr>
            </w:pPr>
          </w:p>
          <w:p w14:paraId="0A928992" w14:textId="77777777" w:rsidR="00B64347" w:rsidRPr="009C25E6" w:rsidRDefault="00B64347" w:rsidP="00AF3EE0">
            <w:pPr>
              <w:jc w:val="both"/>
              <w:rPr>
                <w:b/>
              </w:rPr>
            </w:pPr>
          </w:p>
          <w:p w14:paraId="4C64E86B" w14:textId="77777777" w:rsidR="00B64347" w:rsidRPr="009C25E6" w:rsidRDefault="00B64347" w:rsidP="00AF3EE0">
            <w:pPr>
              <w:jc w:val="both"/>
              <w:rPr>
                <w:b/>
              </w:rPr>
            </w:pPr>
          </w:p>
          <w:p w14:paraId="4FBD24E9" w14:textId="77777777" w:rsidR="00B64347" w:rsidRPr="009C25E6" w:rsidRDefault="00B64347" w:rsidP="00AF3EE0">
            <w:pPr>
              <w:jc w:val="both"/>
              <w:rPr>
                <w:b/>
              </w:rPr>
            </w:pPr>
          </w:p>
          <w:p w14:paraId="2EF44FB8" w14:textId="77777777" w:rsidR="00B64347" w:rsidRPr="009C25E6" w:rsidRDefault="00B64347" w:rsidP="00AF3EE0">
            <w:pPr>
              <w:jc w:val="both"/>
              <w:rPr>
                <w:b/>
              </w:rPr>
            </w:pPr>
          </w:p>
          <w:p w14:paraId="234BAD8C" w14:textId="77777777" w:rsidR="00B64347" w:rsidRPr="009C25E6" w:rsidRDefault="00B64347" w:rsidP="00AF3EE0">
            <w:pPr>
              <w:jc w:val="both"/>
              <w:rPr>
                <w:b/>
              </w:rPr>
            </w:pPr>
          </w:p>
          <w:p w14:paraId="1E36C0F3" w14:textId="77777777" w:rsidR="00B64347" w:rsidRPr="009C25E6" w:rsidRDefault="00B64347" w:rsidP="00AF3EE0">
            <w:pPr>
              <w:jc w:val="both"/>
              <w:rPr>
                <w:b/>
              </w:rPr>
            </w:pPr>
          </w:p>
          <w:p w14:paraId="2FEB8EA9" w14:textId="77777777" w:rsidR="00B64347" w:rsidRPr="009C25E6" w:rsidRDefault="00B64347" w:rsidP="00AF3EE0">
            <w:pPr>
              <w:jc w:val="both"/>
              <w:rPr>
                <w:b/>
              </w:rPr>
            </w:pPr>
          </w:p>
          <w:p w14:paraId="18C7505F" w14:textId="77777777" w:rsidR="00B64347" w:rsidRPr="009C25E6" w:rsidRDefault="00B64347" w:rsidP="00AF3EE0">
            <w:pPr>
              <w:jc w:val="both"/>
              <w:rPr>
                <w:b/>
              </w:rPr>
            </w:pPr>
          </w:p>
          <w:p w14:paraId="429829D1" w14:textId="77777777" w:rsidR="00B64347" w:rsidRPr="009C25E6" w:rsidRDefault="00B64347" w:rsidP="00AF3EE0">
            <w:pPr>
              <w:jc w:val="both"/>
              <w:rPr>
                <w:b/>
              </w:rPr>
            </w:pPr>
          </w:p>
          <w:p w14:paraId="4040B645" w14:textId="77777777" w:rsidR="00B64347" w:rsidRPr="009C25E6" w:rsidRDefault="00B64347" w:rsidP="00AF3EE0">
            <w:pPr>
              <w:jc w:val="both"/>
              <w:rPr>
                <w:b/>
              </w:rPr>
            </w:pPr>
          </w:p>
          <w:p w14:paraId="31CEFC3F" w14:textId="77777777" w:rsidR="00B64347" w:rsidRPr="009C25E6" w:rsidRDefault="00B64347" w:rsidP="00AF3EE0">
            <w:pPr>
              <w:jc w:val="both"/>
              <w:rPr>
                <w:b/>
              </w:rPr>
            </w:pPr>
          </w:p>
          <w:p w14:paraId="2FB0DC0C" w14:textId="77777777" w:rsidR="00B64347" w:rsidRPr="009C25E6" w:rsidRDefault="00B64347" w:rsidP="00AF3EE0">
            <w:pPr>
              <w:jc w:val="both"/>
              <w:rPr>
                <w:b/>
              </w:rPr>
            </w:pPr>
          </w:p>
          <w:p w14:paraId="422B9908" w14:textId="77777777" w:rsidR="00B64347" w:rsidRPr="009C25E6" w:rsidRDefault="00B64347" w:rsidP="00AF3EE0">
            <w:pPr>
              <w:jc w:val="both"/>
              <w:rPr>
                <w:b/>
              </w:rPr>
            </w:pPr>
          </w:p>
          <w:p w14:paraId="619FA192" w14:textId="37C5A0BD" w:rsidR="00B64347" w:rsidRPr="009C25E6" w:rsidRDefault="001005E5" w:rsidP="00B64347">
            <w:pPr>
              <w:jc w:val="both"/>
            </w:pPr>
            <w:r>
              <w:t>Izslēgta</w:t>
            </w:r>
            <w:r w:rsidR="00B64347" w:rsidRPr="009C25E6">
              <w:t xml:space="preserve"> pēdējā teikuma daļa.</w:t>
            </w:r>
          </w:p>
          <w:p w14:paraId="4E02C7AA" w14:textId="77777777" w:rsidR="00B64347" w:rsidRPr="009C25E6" w:rsidRDefault="00B64347" w:rsidP="00AF3EE0">
            <w:pPr>
              <w:jc w:val="both"/>
              <w:rPr>
                <w:b/>
              </w:rPr>
            </w:pPr>
          </w:p>
          <w:p w14:paraId="6FF6942E" w14:textId="77777777" w:rsidR="00B64347" w:rsidRPr="009C25E6" w:rsidRDefault="00B64347" w:rsidP="00AF3EE0">
            <w:pPr>
              <w:jc w:val="both"/>
              <w:rPr>
                <w:b/>
              </w:rPr>
            </w:pPr>
          </w:p>
          <w:p w14:paraId="051F785F" w14:textId="5BB2A87C" w:rsidR="00B64347" w:rsidRPr="009C25E6" w:rsidRDefault="00B64347" w:rsidP="00AF3EE0">
            <w:pPr>
              <w:jc w:val="both"/>
              <w:rPr>
                <w:b/>
              </w:rPr>
            </w:pPr>
          </w:p>
        </w:tc>
      </w:tr>
      <w:tr w:rsidR="00AF3EE0" w:rsidRPr="00712B66" w14:paraId="73B6DBC6" w14:textId="77777777" w:rsidTr="00F91F4F">
        <w:tc>
          <w:tcPr>
            <w:tcW w:w="708" w:type="dxa"/>
            <w:tcBorders>
              <w:left w:val="single" w:sz="6" w:space="0" w:color="000000"/>
              <w:bottom w:val="single" w:sz="4" w:space="0" w:color="auto"/>
              <w:right w:val="single" w:sz="6" w:space="0" w:color="000000"/>
            </w:tcBorders>
            <w:shd w:val="clear" w:color="auto" w:fill="auto"/>
          </w:tcPr>
          <w:p w14:paraId="04173BCF" w14:textId="682A35F8" w:rsidR="00AF3EE0" w:rsidRDefault="00D60F43" w:rsidP="00AF3EE0">
            <w:pPr>
              <w:pStyle w:val="naisc"/>
              <w:spacing w:before="0" w:after="0"/>
            </w:pPr>
            <w:r>
              <w:lastRenderedPageBreak/>
              <w:t>21</w:t>
            </w:r>
            <w:r w:rsidR="002C1515">
              <w:t>.</w:t>
            </w:r>
          </w:p>
        </w:tc>
        <w:tc>
          <w:tcPr>
            <w:tcW w:w="3086" w:type="dxa"/>
            <w:gridSpan w:val="2"/>
            <w:tcBorders>
              <w:left w:val="single" w:sz="6" w:space="0" w:color="000000"/>
              <w:bottom w:val="single" w:sz="4" w:space="0" w:color="auto"/>
              <w:right w:val="single" w:sz="6" w:space="0" w:color="000000"/>
            </w:tcBorders>
          </w:tcPr>
          <w:p w14:paraId="17E5D57D" w14:textId="77777777" w:rsidR="00817FE5" w:rsidRDefault="00AF3EE0" w:rsidP="00817FE5">
            <w:pPr>
              <w:jc w:val="both"/>
            </w:pPr>
            <w:r w:rsidRPr="00263662">
              <w:rPr>
                <w:b/>
              </w:rPr>
              <w:t>13. pants.</w:t>
            </w:r>
            <w:r w:rsidRPr="00263662">
              <w:t xml:space="preserve"> </w:t>
            </w:r>
            <w:r w:rsidR="00817FE5">
              <w:t>Ražotājs, kas laiž tirgū šā likuma 7. pielikumā noteiktos plastmasu saturošus izstrādājumus, plastmasu saturošu zvejas rīkus, nodrošina, ka patērētājs tiek informēts par:</w:t>
            </w:r>
          </w:p>
          <w:p w14:paraId="673BD128" w14:textId="77777777" w:rsidR="00817FE5" w:rsidRDefault="00817FE5" w:rsidP="00817FE5">
            <w:pPr>
              <w:jc w:val="both"/>
            </w:pPr>
            <w:r>
              <w:t>1) plastmasu saturošo izstrādājumu un plastmasu saturošu zvejas rīku pieejamām atkārtotās izmantošanas iespējām, tai skaitā atkārtotas izmantošanas sistēmām, kā arī veidu, kādā ir apsaimniekojami to atkritumi;</w:t>
            </w:r>
          </w:p>
          <w:p w14:paraId="7CD3E6EF" w14:textId="77777777" w:rsidR="00817FE5" w:rsidRDefault="00817FE5" w:rsidP="00817FE5">
            <w:pPr>
              <w:jc w:val="both"/>
            </w:pPr>
            <w:r>
              <w:t>2) plastmasas negatīvo ietekmi uz vidi, īpaši jūras vidi, ja ar to izstrādājumiem vai zvejas rīkiem piegružo vidi vai tos ievieto tam neparedzētos atkritumu konteineros.</w:t>
            </w:r>
          </w:p>
          <w:p w14:paraId="0A5E2056" w14:textId="684F653E" w:rsidR="00AF3EE0" w:rsidRPr="00323A88" w:rsidRDefault="00817FE5" w:rsidP="00817FE5">
            <w:pPr>
              <w:jc w:val="both"/>
            </w:pPr>
            <w:r>
              <w:t xml:space="preserve">3) risku, ko minētie plastmasu saturoši izstrādājumi rada </w:t>
            </w:r>
            <w:r>
              <w:lastRenderedPageBreak/>
              <w:t>kanalizācijas sistēmām, ja šie izstrādājumi tiek izmesti tam neparedzētās vietās un nonāk šajās sistēmās.</w:t>
            </w:r>
          </w:p>
        </w:tc>
        <w:tc>
          <w:tcPr>
            <w:tcW w:w="4394" w:type="dxa"/>
            <w:tcBorders>
              <w:left w:val="single" w:sz="6" w:space="0" w:color="000000"/>
              <w:bottom w:val="single" w:sz="4" w:space="0" w:color="auto"/>
              <w:right w:val="single" w:sz="6" w:space="0" w:color="000000"/>
            </w:tcBorders>
          </w:tcPr>
          <w:p w14:paraId="0A30E902" w14:textId="77777777" w:rsidR="00AF3EE0" w:rsidRPr="0066008E" w:rsidRDefault="00AF3EE0" w:rsidP="00AF3EE0">
            <w:pPr>
              <w:pStyle w:val="naisc"/>
              <w:spacing w:before="0" w:after="0"/>
              <w:rPr>
                <w:b/>
                <w:bCs/>
              </w:rPr>
            </w:pPr>
            <w:r w:rsidRPr="0066008E">
              <w:rPr>
                <w:b/>
                <w:bCs/>
              </w:rPr>
              <w:lastRenderedPageBreak/>
              <w:t>Tieslietu ministrija</w:t>
            </w:r>
          </w:p>
          <w:p w14:paraId="68CF7918" w14:textId="0CAE1AB8" w:rsidR="00AF3EE0" w:rsidRDefault="00AF3EE0" w:rsidP="00AF3EE0">
            <w:pPr>
              <w:pStyle w:val="naisc"/>
              <w:jc w:val="both"/>
            </w:pPr>
            <w:r w:rsidRPr="00323A88">
              <w:t xml:space="preserve">Tiesiskās noteiktības nolūkā lūdzam </w:t>
            </w:r>
            <w:r>
              <w:t xml:space="preserve">likumprojekta 13. panta 1. </w:t>
            </w:r>
            <w:r w:rsidRPr="00591F8D">
              <w:t>punktā izsmeļoši skaidrot, par ko konkrēti informējams patērētājs, vai ar attiecīgu skaidrojumu papildināt likumprojekta anotāciju.</w:t>
            </w:r>
          </w:p>
          <w:p w14:paraId="0E43BED7" w14:textId="57FD0835" w:rsidR="00215752" w:rsidRDefault="00215752" w:rsidP="00AF3EE0">
            <w:pPr>
              <w:pStyle w:val="naisc"/>
              <w:jc w:val="both"/>
            </w:pPr>
          </w:p>
          <w:p w14:paraId="680526D7" w14:textId="77777777" w:rsidR="00215752" w:rsidRDefault="00215752" w:rsidP="00215752">
            <w:pPr>
              <w:pStyle w:val="naisc"/>
              <w:spacing w:before="0" w:after="0"/>
              <w:rPr>
                <w:b/>
                <w:bCs/>
              </w:rPr>
            </w:pPr>
            <w:r>
              <w:rPr>
                <w:b/>
                <w:bCs/>
              </w:rPr>
              <w:t>Valsts vides dienests</w:t>
            </w:r>
            <w:r w:rsidRPr="000711BE">
              <w:rPr>
                <w:b/>
                <w:bCs/>
              </w:rPr>
              <w:t xml:space="preserve">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2130CBBF" w14:textId="727B4911" w:rsidR="00215752" w:rsidRDefault="00215752" w:rsidP="00215752">
            <w:pPr>
              <w:pStyle w:val="naisc"/>
              <w:jc w:val="both"/>
            </w:pPr>
            <w:r w:rsidRPr="001F6718">
              <w:t>Likumprojekta 13.panta 1.punktā aizstāt vārdu „piemēram” ar vārdiem „tai skaitā” (tai skaitā, publicējot informāciju par plastmasu saturošo izstrādājumu un plastmasu saturošu zvejas rīku atkritumu pieņemšanas vietām vienotās dalītās atkritumu savākšanas informācijas sistēmā "Šķiro viegli"), lai norādītu uz pienākumu šādu informāciju publicēt informācijas sistēmā „Šķiro viegli”.</w:t>
            </w:r>
          </w:p>
          <w:p w14:paraId="7EAF0D2E" w14:textId="1C998F3B" w:rsidR="00CF5015" w:rsidRDefault="00CF5015" w:rsidP="00215752">
            <w:pPr>
              <w:pStyle w:val="naisc"/>
              <w:jc w:val="both"/>
            </w:pPr>
          </w:p>
          <w:p w14:paraId="29B718E7" w14:textId="77777777" w:rsidR="00CF5015" w:rsidRDefault="00CF5015" w:rsidP="00CF5015">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70432351" w14:textId="77777777" w:rsidR="00CF5015" w:rsidRPr="00BA45B7" w:rsidRDefault="00CF5015" w:rsidP="00CF5015">
            <w:pPr>
              <w:pStyle w:val="naisc"/>
              <w:jc w:val="both"/>
            </w:pPr>
            <w:r w:rsidRPr="00BA45B7">
              <w:t xml:space="preserve">Lūdzam likumprojekta 13. pantā vārdu "un" aizstāt ar vārdu "vai" </w:t>
            </w:r>
            <w:r w:rsidRPr="00BA45B7">
              <w:lastRenderedPageBreak/>
              <w:t xml:space="preserve">(vienreizlietojami plastmasu saturoši izstrādājumi vai plastmasu saturoši zvejas rīki), kur tas nepieciešams, ņemot vērā, ka attiecīgs ražotāja pienākums rodas gadījumā, ja tiek </w:t>
            </w:r>
            <w:proofErr w:type="spellStart"/>
            <w:r w:rsidRPr="00BA45B7">
              <w:t>laizti</w:t>
            </w:r>
            <w:proofErr w:type="spellEnd"/>
            <w:r w:rsidRPr="00BA45B7">
              <w:t xml:space="preserve"> tirgū kaut vai viena no grupām - vienreizlietojami plastmasu saturoši izstrādājumi vai plastmasu saturoši zvejas rīki.</w:t>
            </w:r>
          </w:p>
          <w:p w14:paraId="4A18851A" w14:textId="5AAECC9D" w:rsidR="00CF5015" w:rsidRDefault="00CF5015" w:rsidP="00CF5015">
            <w:pPr>
              <w:pStyle w:val="naisc"/>
              <w:jc w:val="both"/>
            </w:pPr>
            <w:r w:rsidRPr="00BA45B7">
              <w:t>Tāpat līdzīgi lūdzam precizēt likumprojekta 10. panta otrās daļas 4. punktu un 14. panta otrās daļas ievaddaļu.</w:t>
            </w:r>
          </w:p>
          <w:p w14:paraId="580B3631" w14:textId="77777777" w:rsidR="00AF3EE0" w:rsidRPr="0066008E" w:rsidRDefault="00AF3EE0" w:rsidP="00AF3EE0">
            <w:pPr>
              <w:pStyle w:val="naisc"/>
              <w:spacing w:before="0" w:after="0"/>
              <w:rPr>
                <w:b/>
                <w:bCs/>
              </w:rPr>
            </w:pPr>
          </w:p>
        </w:tc>
        <w:tc>
          <w:tcPr>
            <w:tcW w:w="3711" w:type="dxa"/>
            <w:gridSpan w:val="2"/>
            <w:tcBorders>
              <w:left w:val="single" w:sz="6" w:space="0" w:color="000000"/>
              <w:bottom w:val="single" w:sz="4" w:space="0" w:color="auto"/>
              <w:right w:val="single" w:sz="6" w:space="0" w:color="000000"/>
            </w:tcBorders>
            <w:shd w:val="clear" w:color="auto" w:fill="auto"/>
          </w:tcPr>
          <w:p w14:paraId="4FF26044" w14:textId="77777777" w:rsidR="00AF3EE0" w:rsidRDefault="00AF3EE0" w:rsidP="00AF3EE0">
            <w:pPr>
              <w:pStyle w:val="naisc"/>
              <w:spacing w:before="0" w:after="0"/>
              <w:rPr>
                <w:b/>
                <w:bCs/>
              </w:rPr>
            </w:pPr>
            <w:r w:rsidRPr="00591F8D">
              <w:rPr>
                <w:b/>
                <w:bCs/>
              </w:rPr>
              <w:lastRenderedPageBreak/>
              <w:t>Ņemts vērā.</w:t>
            </w:r>
          </w:p>
          <w:p w14:paraId="344666E0" w14:textId="77777777" w:rsidR="006B5C98" w:rsidRDefault="006B5C98" w:rsidP="00AF3EE0">
            <w:pPr>
              <w:pStyle w:val="naisc"/>
              <w:spacing w:before="0" w:after="0"/>
              <w:rPr>
                <w:b/>
                <w:bCs/>
              </w:rPr>
            </w:pPr>
          </w:p>
          <w:p w14:paraId="78CA9E5C" w14:textId="77777777" w:rsidR="006B5C98" w:rsidRDefault="006B5C98" w:rsidP="00AF3EE0">
            <w:pPr>
              <w:pStyle w:val="naisc"/>
              <w:spacing w:before="0" w:after="0"/>
              <w:rPr>
                <w:b/>
                <w:bCs/>
                <w:color w:val="FF0000"/>
              </w:rPr>
            </w:pPr>
          </w:p>
          <w:p w14:paraId="397E0C65" w14:textId="77777777" w:rsidR="00215752" w:rsidRDefault="00215752" w:rsidP="00AF3EE0">
            <w:pPr>
              <w:pStyle w:val="naisc"/>
              <w:spacing w:before="0" w:after="0"/>
              <w:rPr>
                <w:b/>
                <w:bCs/>
                <w:color w:val="FF0000"/>
              </w:rPr>
            </w:pPr>
          </w:p>
          <w:p w14:paraId="426D4C3E" w14:textId="77777777" w:rsidR="00215752" w:rsidRDefault="00215752" w:rsidP="00AF3EE0">
            <w:pPr>
              <w:pStyle w:val="naisc"/>
              <w:spacing w:before="0" w:after="0"/>
              <w:rPr>
                <w:b/>
                <w:bCs/>
                <w:color w:val="FF0000"/>
              </w:rPr>
            </w:pPr>
          </w:p>
          <w:p w14:paraId="4828646E" w14:textId="77777777" w:rsidR="00215752" w:rsidRDefault="00215752" w:rsidP="00AF3EE0">
            <w:pPr>
              <w:pStyle w:val="naisc"/>
              <w:spacing w:before="0" w:after="0"/>
              <w:rPr>
                <w:b/>
                <w:bCs/>
                <w:color w:val="FF0000"/>
              </w:rPr>
            </w:pPr>
          </w:p>
          <w:p w14:paraId="67A2509F" w14:textId="77777777" w:rsidR="00215752" w:rsidRDefault="00215752" w:rsidP="00AF3EE0">
            <w:pPr>
              <w:pStyle w:val="naisc"/>
              <w:spacing w:before="0" w:after="0"/>
              <w:rPr>
                <w:b/>
                <w:bCs/>
                <w:color w:val="FF0000"/>
              </w:rPr>
            </w:pPr>
          </w:p>
          <w:p w14:paraId="504EA475" w14:textId="77777777" w:rsidR="00215752" w:rsidRDefault="00215752" w:rsidP="00AF3EE0">
            <w:pPr>
              <w:pStyle w:val="naisc"/>
              <w:spacing w:before="0" w:after="0"/>
              <w:rPr>
                <w:b/>
                <w:bCs/>
                <w:color w:val="FF0000"/>
              </w:rPr>
            </w:pPr>
          </w:p>
          <w:p w14:paraId="189E757E" w14:textId="77777777" w:rsidR="00215752" w:rsidRDefault="00215752" w:rsidP="00AF3EE0">
            <w:pPr>
              <w:pStyle w:val="naisc"/>
              <w:spacing w:before="0" w:after="0"/>
              <w:rPr>
                <w:b/>
                <w:bCs/>
              </w:rPr>
            </w:pPr>
            <w:r>
              <w:rPr>
                <w:b/>
                <w:bCs/>
              </w:rPr>
              <w:t>Ņemts vērā.</w:t>
            </w:r>
          </w:p>
          <w:p w14:paraId="4463C54C" w14:textId="77777777" w:rsidR="00CF5015" w:rsidRDefault="00CF5015" w:rsidP="00AF3EE0">
            <w:pPr>
              <w:pStyle w:val="naisc"/>
              <w:spacing w:before="0" w:after="0"/>
              <w:rPr>
                <w:b/>
                <w:bCs/>
              </w:rPr>
            </w:pPr>
          </w:p>
          <w:p w14:paraId="62171F91" w14:textId="77777777" w:rsidR="00CF5015" w:rsidRDefault="00CF5015" w:rsidP="00AF3EE0">
            <w:pPr>
              <w:pStyle w:val="naisc"/>
              <w:spacing w:before="0" w:after="0"/>
              <w:rPr>
                <w:b/>
                <w:bCs/>
              </w:rPr>
            </w:pPr>
          </w:p>
          <w:p w14:paraId="541981EE" w14:textId="77777777" w:rsidR="00CF5015" w:rsidRDefault="00CF5015" w:rsidP="00AF3EE0">
            <w:pPr>
              <w:pStyle w:val="naisc"/>
              <w:spacing w:before="0" w:after="0"/>
              <w:rPr>
                <w:b/>
                <w:bCs/>
              </w:rPr>
            </w:pPr>
          </w:p>
          <w:p w14:paraId="49E160AA" w14:textId="77777777" w:rsidR="00CF5015" w:rsidRDefault="00CF5015" w:rsidP="00AF3EE0">
            <w:pPr>
              <w:pStyle w:val="naisc"/>
              <w:spacing w:before="0" w:after="0"/>
              <w:rPr>
                <w:b/>
                <w:bCs/>
              </w:rPr>
            </w:pPr>
          </w:p>
          <w:p w14:paraId="2C30DD89" w14:textId="77777777" w:rsidR="00CF5015" w:rsidRDefault="00CF5015" w:rsidP="00AF3EE0">
            <w:pPr>
              <w:pStyle w:val="naisc"/>
              <w:spacing w:before="0" w:after="0"/>
              <w:rPr>
                <w:b/>
                <w:bCs/>
              </w:rPr>
            </w:pPr>
          </w:p>
          <w:p w14:paraId="0F4E6118" w14:textId="77777777" w:rsidR="00CF5015" w:rsidRDefault="00CF5015" w:rsidP="00AF3EE0">
            <w:pPr>
              <w:pStyle w:val="naisc"/>
              <w:spacing w:before="0" w:after="0"/>
              <w:rPr>
                <w:b/>
                <w:bCs/>
              </w:rPr>
            </w:pPr>
          </w:p>
          <w:p w14:paraId="1D550A7E" w14:textId="77777777" w:rsidR="00CF5015" w:rsidRDefault="00CF5015" w:rsidP="00AF3EE0">
            <w:pPr>
              <w:pStyle w:val="naisc"/>
              <w:spacing w:before="0" w:after="0"/>
              <w:rPr>
                <w:b/>
                <w:bCs/>
              </w:rPr>
            </w:pPr>
          </w:p>
          <w:p w14:paraId="6E1909CC" w14:textId="77777777" w:rsidR="00CF5015" w:rsidRDefault="00CF5015" w:rsidP="00AF3EE0">
            <w:pPr>
              <w:pStyle w:val="naisc"/>
              <w:spacing w:before="0" w:after="0"/>
              <w:rPr>
                <w:b/>
                <w:bCs/>
              </w:rPr>
            </w:pPr>
          </w:p>
          <w:p w14:paraId="11CF98E3" w14:textId="77777777" w:rsidR="00CF5015" w:rsidRDefault="00CF5015" w:rsidP="00AF3EE0">
            <w:pPr>
              <w:pStyle w:val="naisc"/>
              <w:spacing w:before="0" w:after="0"/>
              <w:rPr>
                <w:b/>
                <w:bCs/>
              </w:rPr>
            </w:pPr>
          </w:p>
          <w:p w14:paraId="13195040" w14:textId="77777777" w:rsidR="00CF5015" w:rsidRDefault="00CF5015" w:rsidP="00AF3EE0">
            <w:pPr>
              <w:pStyle w:val="naisc"/>
              <w:spacing w:before="0" w:after="0"/>
              <w:rPr>
                <w:b/>
                <w:bCs/>
              </w:rPr>
            </w:pPr>
          </w:p>
          <w:p w14:paraId="2080BF7E" w14:textId="77777777" w:rsidR="00CF5015" w:rsidRDefault="00CF5015" w:rsidP="00AF3EE0">
            <w:pPr>
              <w:pStyle w:val="naisc"/>
              <w:spacing w:before="0" w:after="0"/>
              <w:rPr>
                <w:b/>
                <w:bCs/>
              </w:rPr>
            </w:pPr>
          </w:p>
          <w:p w14:paraId="3DCB671D" w14:textId="77777777" w:rsidR="00CF5015" w:rsidRDefault="00CF5015" w:rsidP="00AF3EE0">
            <w:pPr>
              <w:pStyle w:val="naisc"/>
              <w:spacing w:before="0" w:after="0"/>
              <w:rPr>
                <w:b/>
                <w:bCs/>
              </w:rPr>
            </w:pPr>
          </w:p>
          <w:p w14:paraId="5428CB89" w14:textId="77777777" w:rsidR="00CF5015" w:rsidRDefault="00CF5015" w:rsidP="00CF5015">
            <w:pPr>
              <w:pStyle w:val="naisc"/>
              <w:spacing w:before="0" w:after="0"/>
              <w:rPr>
                <w:b/>
                <w:bCs/>
              </w:rPr>
            </w:pPr>
            <w:r>
              <w:rPr>
                <w:b/>
                <w:bCs/>
              </w:rPr>
              <w:t>Ņemts vērā.</w:t>
            </w:r>
          </w:p>
          <w:p w14:paraId="3C153B49" w14:textId="77777777" w:rsidR="00CF5015" w:rsidRDefault="00CF5015" w:rsidP="00CF5015">
            <w:pPr>
              <w:pStyle w:val="naisc"/>
              <w:spacing w:before="0" w:after="0"/>
              <w:rPr>
                <w:b/>
                <w:bCs/>
              </w:rPr>
            </w:pPr>
          </w:p>
          <w:p w14:paraId="1590244E" w14:textId="77777777" w:rsidR="00CF5015" w:rsidRDefault="00CF5015" w:rsidP="00CF5015">
            <w:pPr>
              <w:pStyle w:val="naisc"/>
              <w:spacing w:before="0" w:after="0"/>
              <w:jc w:val="both"/>
              <w:rPr>
                <w:color w:val="FF0000"/>
              </w:rPr>
            </w:pPr>
            <w:r w:rsidRPr="00BA4703">
              <w:t>Pēc izdarītajiem grozījumiem terminoloģija visā likumprojektā precizēta un saskaņota.</w:t>
            </w:r>
          </w:p>
          <w:p w14:paraId="065A1F7E" w14:textId="77777777" w:rsidR="00CF5015" w:rsidRDefault="00CF5015" w:rsidP="00AF3EE0">
            <w:pPr>
              <w:pStyle w:val="naisc"/>
              <w:spacing w:before="0" w:after="0"/>
              <w:rPr>
                <w:b/>
                <w:bCs/>
              </w:rPr>
            </w:pPr>
          </w:p>
          <w:p w14:paraId="4A059B6F" w14:textId="77777777" w:rsidR="00CF5015" w:rsidRDefault="00CF5015" w:rsidP="00AF3EE0">
            <w:pPr>
              <w:pStyle w:val="naisc"/>
              <w:spacing w:before="0" w:after="0"/>
              <w:rPr>
                <w:b/>
                <w:bCs/>
              </w:rPr>
            </w:pPr>
          </w:p>
          <w:p w14:paraId="412AE36C" w14:textId="4A76C8E3" w:rsidR="00CF5015" w:rsidRPr="00323A88" w:rsidRDefault="00CF5015" w:rsidP="00AF3EE0">
            <w:pPr>
              <w:pStyle w:val="naisc"/>
              <w:spacing w:before="0" w:after="0"/>
              <w:rPr>
                <w:b/>
                <w:bCs/>
                <w:color w:val="FF0000"/>
              </w:rPr>
            </w:pPr>
          </w:p>
        </w:tc>
        <w:tc>
          <w:tcPr>
            <w:tcW w:w="3093" w:type="dxa"/>
            <w:tcBorders>
              <w:top w:val="single" w:sz="4" w:space="0" w:color="auto"/>
              <w:left w:val="single" w:sz="4" w:space="0" w:color="auto"/>
              <w:bottom w:val="single" w:sz="4" w:space="0" w:color="auto"/>
            </w:tcBorders>
          </w:tcPr>
          <w:p w14:paraId="09C9E391" w14:textId="77777777" w:rsidR="00E24BDB" w:rsidRPr="00E24BDB" w:rsidRDefault="00591F8D" w:rsidP="00E24BDB">
            <w:pPr>
              <w:jc w:val="both"/>
              <w:rPr>
                <w:rFonts w:eastAsia="Calibri"/>
                <w:lang w:eastAsia="en-US"/>
              </w:rPr>
            </w:pPr>
            <w:r w:rsidRPr="003A500D">
              <w:rPr>
                <w:rFonts w:eastAsia="Calibri"/>
                <w:b/>
                <w:lang w:eastAsia="en-US"/>
              </w:rPr>
              <w:lastRenderedPageBreak/>
              <w:t>13. pants.</w:t>
            </w:r>
            <w:r w:rsidRPr="003A500D">
              <w:rPr>
                <w:rFonts w:eastAsia="Calibri"/>
                <w:lang w:eastAsia="en-US"/>
              </w:rPr>
              <w:t xml:space="preserve"> </w:t>
            </w:r>
            <w:r w:rsidR="00E24BDB" w:rsidRPr="00E24BDB">
              <w:rPr>
                <w:rFonts w:eastAsia="Calibri"/>
                <w:lang w:eastAsia="en-US"/>
              </w:rPr>
              <w:t>Ražotājs, kas laiž tirgū šā likuma 8. pantā noteiktos vienreizlietojamos plastmasu saturošus izstrādājumus vai plastmasu saturošus zvejas rīkus, nodrošina, ka patērētājs tiek informēts par:</w:t>
            </w:r>
          </w:p>
          <w:p w14:paraId="212BFA5C" w14:textId="77777777" w:rsidR="00E24BDB" w:rsidRPr="00E24BDB" w:rsidRDefault="00E24BDB" w:rsidP="00E24BDB">
            <w:pPr>
              <w:jc w:val="both"/>
              <w:rPr>
                <w:rFonts w:eastAsia="Calibri"/>
                <w:lang w:eastAsia="en-US"/>
              </w:rPr>
            </w:pPr>
            <w:r w:rsidRPr="00E24BDB">
              <w:rPr>
                <w:rFonts w:eastAsia="Calibri"/>
                <w:lang w:eastAsia="en-US"/>
              </w:rPr>
              <w:t xml:space="preserve">1) pieejamām vienreizlietojamo plastmasu saturošo izstrādājumu vai plastmasu saturošu zvejas rīku alternatīvām, kas ir atkārtoti izmantojamas, tai skaitā atkārtotas izmantošanas sistēmām, kā arī veidu, kādā ir apsaimniekojami to atkritumi, tai skaitā, publicējot informāciju par vienreizlietojamo plastmasu saturošo izstrādājumu vai plastmasu saturošu zvejas rīku atkritumu pieņemšanas vietām vienotās dalītās atkritumu savākšanas informācijas sistēmā "Šķiro </w:t>
            </w:r>
            <w:r w:rsidRPr="00E24BDB">
              <w:rPr>
                <w:rFonts w:eastAsia="Calibri"/>
                <w:lang w:eastAsia="en-US"/>
              </w:rPr>
              <w:lastRenderedPageBreak/>
              <w:t>viegli", ievietojot saiti uz to savā tīmekļvietnē;</w:t>
            </w:r>
          </w:p>
          <w:p w14:paraId="2F30563E" w14:textId="77777777" w:rsidR="00E24BDB" w:rsidRPr="00E24BDB" w:rsidRDefault="00E24BDB" w:rsidP="00E24BDB">
            <w:pPr>
              <w:jc w:val="both"/>
              <w:rPr>
                <w:rFonts w:eastAsia="Calibri"/>
                <w:lang w:eastAsia="en-US"/>
              </w:rPr>
            </w:pPr>
            <w:r w:rsidRPr="00E24BDB">
              <w:rPr>
                <w:rFonts w:eastAsia="Calibri"/>
                <w:lang w:eastAsia="en-US"/>
              </w:rPr>
              <w:t>2) plastmasas negatīvo ietekmi uz vidi, īpaši jūras vidi, ja ar to izstrādājumiem vai zvejas rīkiem piegružo vidi vai tos nepareizi apsaimnieko, piemēram, ievietojot izstrādājumus neatbilstošos atkritumu konteineros, kā rezultātā patērētājs ir spiests maksāt augstāku maksu par nepareizi izmestu atkritumu apsaimniekošanu.</w:t>
            </w:r>
          </w:p>
          <w:p w14:paraId="2563761C" w14:textId="6C69528D" w:rsidR="00AF3EE0" w:rsidRPr="003A500D" w:rsidRDefault="00E24BDB" w:rsidP="00E24BDB">
            <w:pPr>
              <w:jc w:val="both"/>
              <w:rPr>
                <w:rFonts w:eastAsia="Calibri"/>
              </w:rPr>
            </w:pPr>
            <w:r w:rsidRPr="00E24BDB">
              <w:rPr>
                <w:rFonts w:eastAsia="Calibri"/>
                <w:lang w:eastAsia="en-US"/>
              </w:rPr>
              <w:t>3) risku, ko minētie vienreizlietojamie plastmasu saturoši izstrādājumi rada kanalizācijas sistēmām, ja šie izstrādājumi tiek izmesti tam neparedzētās vietās un nonāk šajās sistēmās, piemēram, šiem izstrādājumiem nosprostojot sūkņus un bloķējot caurules tiek nodarīts būtisks ekonomisks kaitējums kanalizācijas tīkliem, kā novēršana ir dārgs un laikietilpīgs pasākums, un no kā var izvairīties, ja šos vienreizlietojamos plastmasu saturošos izstrādājumus izmet atbilstoši ražotāja norādēm.</w:t>
            </w:r>
          </w:p>
        </w:tc>
      </w:tr>
      <w:tr w:rsidR="00AF3EE0" w:rsidRPr="00712B66" w14:paraId="6290B1BD" w14:textId="77777777" w:rsidTr="00D31B50">
        <w:tc>
          <w:tcPr>
            <w:tcW w:w="708" w:type="dxa"/>
            <w:tcBorders>
              <w:left w:val="single" w:sz="6" w:space="0" w:color="000000"/>
              <w:bottom w:val="single" w:sz="4" w:space="0" w:color="auto"/>
              <w:right w:val="single" w:sz="6" w:space="0" w:color="000000"/>
            </w:tcBorders>
          </w:tcPr>
          <w:p w14:paraId="118D611B" w14:textId="2AE46CDD" w:rsidR="00AF3EE0" w:rsidRPr="0066008E" w:rsidRDefault="00D60F43" w:rsidP="00AF3EE0">
            <w:pPr>
              <w:pStyle w:val="naisc"/>
              <w:spacing w:before="0" w:after="0"/>
            </w:pPr>
            <w:r>
              <w:lastRenderedPageBreak/>
              <w:t>22</w:t>
            </w:r>
            <w:r w:rsidR="002C1515">
              <w:t>.</w:t>
            </w:r>
          </w:p>
        </w:tc>
        <w:tc>
          <w:tcPr>
            <w:tcW w:w="3086" w:type="dxa"/>
            <w:gridSpan w:val="2"/>
            <w:tcBorders>
              <w:left w:val="single" w:sz="6" w:space="0" w:color="000000"/>
              <w:bottom w:val="single" w:sz="4" w:space="0" w:color="auto"/>
              <w:right w:val="single" w:sz="6" w:space="0" w:color="000000"/>
            </w:tcBorders>
            <w:shd w:val="clear" w:color="auto" w:fill="auto"/>
          </w:tcPr>
          <w:p w14:paraId="67E80262" w14:textId="77777777" w:rsidR="00D31B50" w:rsidRDefault="00AF3EE0" w:rsidP="00D31B50">
            <w:pPr>
              <w:shd w:val="clear" w:color="auto" w:fill="FFFFFF"/>
              <w:jc w:val="both"/>
            </w:pPr>
            <w:r w:rsidRPr="00263662">
              <w:rPr>
                <w:b/>
              </w:rPr>
              <w:t>14. pants.</w:t>
            </w:r>
            <w:r w:rsidRPr="00263662">
              <w:t xml:space="preserve"> </w:t>
            </w:r>
            <w:r w:rsidR="00D31B50">
              <w:t>(1) Ražotājs glabā informāciju par tirgū laisto plastmasu saturošu izstrādājumu un zveja rīku apjomu un materiālu veidiem, tai skaitā par pārstrādātas plastmasas saturu dzērienu iepakojumā trīs gadus.</w:t>
            </w:r>
          </w:p>
          <w:p w14:paraId="4AB05B58" w14:textId="77777777" w:rsidR="00D31B50" w:rsidRDefault="00D31B50" w:rsidP="00D31B50">
            <w:pPr>
              <w:shd w:val="clear" w:color="auto" w:fill="FFFFFF"/>
              <w:jc w:val="both"/>
            </w:pPr>
          </w:p>
          <w:p w14:paraId="6AAD0E77" w14:textId="77777777" w:rsidR="00D31B50" w:rsidRDefault="00D31B50" w:rsidP="00D31B50">
            <w:pPr>
              <w:shd w:val="clear" w:color="auto" w:fill="FFFFFF"/>
              <w:jc w:val="both"/>
            </w:pPr>
            <w:r>
              <w:t>(2) Ražotājs reizi kalendārajā gadā iesniedz dienestam ziņojumu par plastmasu saturošu izstrādājumu un zveja rīku apjomu, materiālu veidiem un to atkritumu apsaimniekošanu. Ja ražotājs ir noslēdzis līgumu ar ražotāja paplašinātās atbildības sistēmas komersantu, ziņojumu dienestam attiecīgi iesniedz šis komersants. Ziņojumā norādīto informāciju pamato ar attaisnojošiem uzskaites dokumentiem. Ziņojuma saturu un iesniegšanas termiņu nosaka Ministru kabinets.</w:t>
            </w:r>
          </w:p>
          <w:p w14:paraId="0C10E0B9" w14:textId="77777777" w:rsidR="00D31B50" w:rsidRDefault="00D31B50" w:rsidP="00D31B50">
            <w:pPr>
              <w:shd w:val="clear" w:color="auto" w:fill="FFFFFF"/>
              <w:jc w:val="both"/>
            </w:pPr>
          </w:p>
          <w:p w14:paraId="7E89C57C" w14:textId="77777777" w:rsidR="00D31B50" w:rsidRDefault="00D31B50" w:rsidP="00D31B50">
            <w:pPr>
              <w:shd w:val="clear" w:color="auto" w:fill="FFFFFF"/>
              <w:jc w:val="both"/>
            </w:pPr>
            <w:r>
              <w:t xml:space="preserve">(3) Iepakojuma </w:t>
            </w:r>
            <w:proofErr w:type="spellStart"/>
            <w:r>
              <w:t>apsaimniekotājs</w:t>
            </w:r>
            <w:proofErr w:type="spellEnd"/>
            <w:r>
              <w:t xml:space="preserve"> un atkritumu </w:t>
            </w:r>
            <w:proofErr w:type="spellStart"/>
            <w:r>
              <w:lastRenderedPageBreak/>
              <w:t>apsaimniekotājs</w:t>
            </w:r>
            <w:proofErr w:type="spellEnd"/>
            <w:r>
              <w:t xml:space="preserve"> apkopo un trīs gadus glabā datus par tirgu laisto plastmasu saturošu izstrādājumu:</w:t>
            </w:r>
          </w:p>
          <w:p w14:paraId="066A33AA" w14:textId="77777777" w:rsidR="00D31B50" w:rsidRDefault="00D31B50" w:rsidP="00D31B50">
            <w:pPr>
              <w:shd w:val="clear" w:color="auto" w:fill="FFFFFF"/>
              <w:jc w:val="both"/>
            </w:pPr>
            <w:r>
              <w:t>1) apjomu;</w:t>
            </w:r>
          </w:p>
          <w:p w14:paraId="334CBFEC" w14:textId="77777777" w:rsidR="00D31B50" w:rsidRDefault="00D31B50" w:rsidP="00D31B50">
            <w:pPr>
              <w:shd w:val="clear" w:color="auto" w:fill="FFFFFF"/>
              <w:jc w:val="both"/>
            </w:pPr>
            <w:r>
              <w:t>2) reģenerēto, pārstrādāto un apglabāto apjomu Latvijas teritorijā un ārvalstīs.</w:t>
            </w:r>
          </w:p>
          <w:p w14:paraId="226B9F4C" w14:textId="77777777" w:rsidR="00D31B50" w:rsidRDefault="00D31B50" w:rsidP="00D31B50">
            <w:pPr>
              <w:shd w:val="clear" w:color="auto" w:fill="FFFFFF"/>
              <w:jc w:val="both"/>
            </w:pPr>
          </w:p>
          <w:p w14:paraId="77D2F550" w14:textId="15CAE2EE" w:rsidR="00AF3EE0" w:rsidRPr="00263662" w:rsidRDefault="00D31B50" w:rsidP="00D31B50">
            <w:pPr>
              <w:pStyle w:val="naisc"/>
              <w:spacing w:before="0" w:after="0"/>
              <w:jc w:val="both"/>
            </w:pPr>
            <w:r>
              <w:t>(3) Šā panta pirmajā un trešajā daļā minēto informāciju pēc pieprasījuma sniedz kompetentajām valsts iestādēm.</w:t>
            </w:r>
          </w:p>
        </w:tc>
        <w:tc>
          <w:tcPr>
            <w:tcW w:w="4394" w:type="dxa"/>
            <w:tcBorders>
              <w:left w:val="single" w:sz="6" w:space="0" w:color="000000"/>
              <w:bottom w:val="single" w:sz="4" w:space="0" w:color="auto"/>
              <w:right w:val="single" w:sz="6" w:space="0" w:color="000000"/>
            </w:tcBorders>
          </w:tcPr>
          <w:p w14:paraId="00216590" w14:textId="77777777" w:rsidR="00AF3EE0" w:rsidRPr="0066008E" w:rsidRDefault="00AF3EE0" w:rsidP="00AF3EE0">
            <w:pPr>
              <w:pStyle w:val="naisc"/>
              <w:spacing w:before="0" w:after="0"/>
              <w:rPr>
                <w:b/>
                <w:bCs/>
              </w:rPr>
            </w:pPr>
            <w:r w:rsidRPr="0066008E">
              <w:rPr>
                <w:b/>
                <w:bCs/>
              </w:rPr>
              <w:lastRenderedPageBreak/>
              <w:t>Tieslietu ministrija</w:t>
            </w:r>
          </w:p>
          <w:p w14:paraId="22B3A5FE" w14:textId="008F26A0" w:rsidR="00AF3EE0" w:rsidRDefault="00AF3EE0" w:rsidP="00AF3EE0">
            <w:pPr>
              <w:pStyle w:val="naisc"/>
              <w:jc w:val="both"/>
            </w:pPr>
            <w:r w:rsidRPr="00323A88">
              <w:t xml:space="preserve">Tiesiskās noteiktības nolūkā </w:t>
            </w:r>
            <w:r>
              <w:t xml:space="preserve">lūdzam </w:t>
            </w:r>
            <w:r w:rsidRPr="00C50128">
              <w:t>likumprojekta 14. panta pirmajā daļā izsmeļoši un konkrēti skaidrot, kāda informācija par tirgū laisto plastmasu saturošu izstrādājumu un zveja rīku apjomu un materiālu veidiem ražotājam jāglabā;</w:t>
            </w:r>
          </w:p>
          <w:p w14:paraId="0EC96F04" w14:textId="60B4AA58" w:rsidR="00115C24" w:rsidRDefault="00115C24" w:rsidP="00AF3EE0">
            <w:pPr>
              <w:pStyle w:val="naisc"/>
              <w:jc w:val="both"/>
            </w:pPr>
          </w:p>
          <w:p w14:paraId="783F8FBA" w14:textId="77777777" w:rsidR="00115C24" w:rsidRPr="008B49C3" w:rsidRDefault="00115C24" w:rsidP="00115C24">
            <w:pPr>
              <w:pStyle w:val="naisc"/>
              <w:spacing w:before="0" w:after="0"/>
              <w:rPr>
                <w:b/>
                <w:bCs/>
              </w:rPr>
            </w:pPr>
            <w:r w:rsidRPr="008B49C3">
              <w:rPr>
                <w:b/>
                <w:bCs/>
              </w:rPr>
              <w:t>Patērētāju tiesību aizsardzības centrs</w:t>
            </w:r>
          </w:p>
          <w:p w14:paraId="0DF7D8A9" w14:textId="3979C596" w:rsidR="00115C24" w:rsidRDefault="00115C24" w:rsidP="00115C24">
            <w:pPr>
              <w:pStyle w:val="naisc"/>
              <w:jc w:val="both"/>
            </w:pPr>
            <w:r w:rsidRPr="00B61A21">
              <w:t xml:space="preserve">Ražotājs saskaņā ar </w:t>
            </w:r>
            <w:r w:rsidRPr="00B61A21">
              <w:rPr>
                <w:i/>
                <w:iCs/>
              </w:rPr>
              <w:t>Direktīvas (ES) 2019/904</w:t>
            </w:r>
            <w:r w:rsidRPr="00B61A21">
              <w:t xml:space="preserve"> 3.panta 11.punktu ir „</w:t>
            </w:r>
            <w:r w:rsidRPr="00B61A21">
              <w:rPr>
                <w:i/>
                <w:iCs/>
              </w:rPr>
              <w:t>jebkura fiziska vai juridiska persona, kas veic uzņēmējdarbību dalībvalstī un kas profesionāli ražo, piepilda, pārdod vai importē, neatkarīgi no izmantotajiem tirdzniecības paņēmieniem – tostarp ar distances līgumiem, kas definēti Eiropas Parlamenta un Padomes Direktīvas 2011/83/ES</w:t>
            </w:r>
            <w:r w:rsidRPr="00B61A21">
              <w:rPr>
                <w:rStyle w:val="FootnoteReference"/>
                <w:i/>
                <w:iCs/>
              </w:rPr>
              <w:footnoteReference w:id="20"/>
            </w:r>
            <w:r w:rsidRPr="00B61A21">
              <w:rPr>
                <w:i/>
                <w:iCs/>
              </w:rPr>
              <w:t xml:space="preserve"> 2.panta 7.punktā, – un minētajā dalībvalstī laiž tirgū [..]</w:t>
            </w:r>
            <w:r w:rsidRPr="00B61A21">
              <w:t>” vai „</w:t>
            </w:r>
            <w:r w:rsidRPr="00B61A21">
              <w:rPr>
                <w:i/>
                <w:iCs/>
              </w:rPr>
              <w:t>jebkura fiziska vai juridiska persona, kas veic uzņēmējdarbību vienā dalībvalstī vai trešā valstī un kas ar distances līgumiem, kas definēti Direktīvas 2011/83/ES 2.panta 7.punktā, profesionāli tieši pārdod citā dalībvalstī privātām mājsaimniecībām vai lietotājiem, kas nav privātās mājsaimniecības [..]</w:t>
            </w:r>
            <w:r w:rsidRPr="00B61A21">
              <w:t xml:space="preserve">”, proti, </w:t>
            </w:r>
            <w:r w:rsidRPr="00B61A21">
              <w:rPr>
                <w:u w:val="single"/>
              </w:rPr>
              <w:t>jebkura fiziska vai juridiska persona piegādes ķēdē</w:t>
            </w:r>
            <w:r w:rsidRPr="00B61A21">
              <w:t xml:space="preserve">, kura padara konkrētu plastmasas </w:t>
            </w:r>
            <w:r w:rsidRPr="00B61A21">
              <w:lastRenderedPageBreak/>
              <w:t>izstrādājumu pieejamu tirgū</w:t>
            </w:r>
            <w:r w:rsidRPr="00470D84">
              <w:t xml:space="preserve">. </w:t>
            </w:r>
            <w:r w:rsidRPr="00470D84">
              <w:rPr>
                <w:i/>
                <w:iCs/>
              </w:rPr>
              <w:t>PTAC</w:t>
            </w:r>
            <w:r w:rsidRPr="00470D84">
              <w:t xml:space="preserve"> vērš uzmanību, ka </w:t>
            </w:r>
            <w:r w:rsidRPr="00470D84">
              <w:rPr>
                <w:u w:val="single"/>
              </w:rPr>
              <w:t>izplatītājam</w:t>
            </w:r>
            <w:r w:rsidRPr="00470D84">
              <w:t xml:space="preserve">, kas tikai ieved preci no citas Eiropas Savienības dalībvalsts, </w:t>
            </w:r>
            <w:r w:rsidRPr="00470D84">
              <w:rPr>
                <w:u w:val="single"/>
              </w:rPr>
              <w:t>normatīvie akti neparedz zināt izstrādājumu materiālu veidus</w:t>
            </w:r>
            <w:r w:rsidRPr="00470D84">
              <w:t xml:space="preserve">, izņemot </w:t>
            </w:r>
            <w:r w:rsidRPr="00B61A21">
              <w:rPr>
                <w:i/>
                <w:iCs/>
              </w:rPr>
              <w:t>Regulas (EK) Nr.1907/2006</w:t>
            </w:r>
            <w:r w:rsidRPr="00B61A21">
              <w:t xml:space="preserve"> 33.pantu, kas nosaka pienākumu informēt par izstrādājumos īpaši bīstamu kandidātu saraksta vielu sarakstā licencēšanai esošām vielām, ja to koncentrācija izstrādājumā pārsniedz 0,1 % masas. </w:t>
            </w:r>
            <w:r w:rsidRPr="00B61A21">
              <w:rPr>
                <w:i/>
                <w:iCs/>
              </w:rPr>
              <w:t>PTAC</w:t>
            </w:r>
            <w:r w:rsidRPr="00B61A21">
              <w:t xml:space="preserve"> ieskatā ar </w:t>
            </w:r>
            <w:r w:rsidRPr="00B61A21">
              <w:rPr>
                <w:i/>
                <w:iCs/>
              </w:rPr>
              <w:t>Likumprojekta</w:t>
            </w:r>
            <w:r w:rsidRPr="00B61A21">
              <w:t xml:space="preserve"> 14.panta pirmo un otro daļu komersantiem tiek uzlikts papildu administratīvais slogs.</w:t>
            </w:r>
          </w:p>
          <w:p w14:paraId="1A74E30B" w14:textId="77777777" w:rsidR="00AF3EE0" w:rsidRDefault="00AF3EE0" w:rsidP="00AF3EE0">
            <w:pPr>
              <w:pStyle w:val="naisc"/>
              <w:spacing w:before="0" w:after="0"/>
              <w:jc w:val="both"/>
            </w:pPr>
          </w:p>
          <w:p w14:paraId="2F2EC53D" w14:textId="77777777" w:rsidR="00115C24" w:rsidRPr="0066008E" w:rsidRDefault="00115C24" w:rsidP="00115C24">
            <w:pPr>
              <w:pStyle w:val="naisc"/>
              <w:spacing w:before="0" w:after="0"/>
              <w:rPr>
                <w:b/>
                <w:bCs/>
              </w:rPr>
            </w:pPr>
            <w:r w:rsidRPr="0066008E">
              <w:rPr>
                <w:b/>
                <w:bCs/>
              </w:rPr>
              <w:t>Tieslietu ministrija</w:t>
            </w:r>
          </w:p>
          <w:p w14:paraId="7F13A1AF" w14:textId="40EB7B45" w:rsidR="00115C24" w:rsidRDefault="00115C24" w:rsidP="00115C24">
            <w:pPr>
              <w:pStyle w:val="naisc"/>
              <w:spacing w:before="0" w:after="0"/>
              <w:jc w:val="both"/>
            </w:pPr>
            <w:r w:rsidRPr="0066008E">
              <w:t xml:space="preserve">Lūdzam likumprojekta 14. panta pirmajā daļā un trešās daļas ievaddaļā, kā arī pārejas noteikumu 2. punktā </w:t>
            </w:r>
            <w:r w:rsidRPr="006C59CA">
              <w:t xml:space="preserve">norādīt, no kura brīža sākas attiecīgo termiņu atskaite, </w:t>
            </w:r>
            <w:r w:rsidRPr="0066008E">
              <w:t>tādējādi nodrošinot skaidras un nepārprotamas tiesību normas.</w:t>
            </w:r>
          </w:p>
          <w:p w14:paraId="24E4CE13" w14:textId="78C277BB" w:rsidR="00115C24" w:rsidRDefault="00115C24" w:rsidP="00115C24">
            <w:pPr>
              <w:pStyle w:val="naisc"/>
              <w:spacing w:before="0" w:after="0"/>
              <w:jc w:val="both"/>
            </w:pPr>
          </w:p>
          <w:p w14:paraId="38D84AF3" w14:textId="77777777" w:rsidR="00115C24" w:rsidRPr="0066008E" w:rsidRDefault="00115C24" w:rsidP="00115C24">
            <w:pPr>
              <w:pStyle w:val="naisc"/>
              <w:spacing w:before="0" w:after="0"/>
              <w:rPr>
                <w:b/>
                <w:bCs/>
              </w:rPr>
            </w:pPr>
            <w:r w:rsidRPr="0066008E">
              <w:rPr>
                <w:b/>
                <w:bCs/>
              </w:rPr>
              <w:t>Tieslietu ministrija</w:t>
            </w:r>
          </w:p>
          <w:p w14:paraId="5CC01927" w14:textId="77777777" w:rsidR="00115C24" w:rsidRDefault="00115C24" w:rsidP="00115C24">
            <w:pPr>
              <w:pStyle w:val="naisc"/>
              <w:jc w:val="both"/>
            </w:pPr>
            <w:r>
              <w:t xml:space="preserve">Likumprojekta 14. panta ceturtā daļa noteic, ka šā panta pirmajā daļā minēto informāciju pēc pieprasījuma sniedz kompetentajām valsts iestādēm. Saistībā ar minēto vēršam uzmanību, ka no minētās likumprojekta normas nav saprotams, kādos gadījumos kompetentās valsts iestādes (nav arī saprotamas, kuras iestādes ir kompetentas) informāciju var pieprasīt, kādos termiņos tas tiks darīts. Ievērojot </w:t>
            </w:r>
            <w:r>
              <w:lastRenderedPageBreak/>
              <w:t>minēto, lūdzam atbilstoši precizēt likumprojekta 14. panta ceturto daļu.</w:t>
            </w:r>
          </w:p>
          <w:p w14:paraId="5778300D" w14:textId="5091D4F1" w:rsidR="00115C24" w:rsidRDefault="00115C24" w:rsidP="00115C24">
            <w:pPr>
              <w:pStyle w:val="naisc"/>
              <w:spacing w:before="0" w:after="0"/>
              <w:jc w:val="both"/>
            </w:pPr>
            <w:r>
              <w:t>Tāpat līdzīgi lūdzam precizēt likumprojekta pārejas noteikumu 2. punktu.</w:t>
            </w:r>
          </w:p>
          <w:p w14:paraId="39A11745" w14:textId="77777777" w:rsidR="00115C24" w:rsidRDefault="00115C24" w:rsidP="00AF3EE0">
            <w:pPr>
              <w:pStyle w:val="naisc"/>
              <w:spacing w:before="0" w:after="0"/>
              <w:jc w:val="both"/>
            </w:pPr>
          </w:p>
          <w:p w14:paraId="7406804A" w14:textId="77777777" w:rsidR="00115C24" w:rsidRDefault="00115C24" w:rsidP="00115C24">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7319FA37" w14:textId="38748900" w:rsidR="00115C24" w:rsidRPr="0066008E" w:rsidRDefault="00115C24" w:rsidP="00115C24">
            <w:pPr>
              <w:pStyle w:val="naisc"/>
              <w:spacing w:before="0" w:after="0"/>
              <w:jc w:val="both"/>
            </w:pPr>
            <w:r w:rsidRPr="0012456F">
              <w:t>Lūdzam pārskatīt un precizēt likumprojektā ietvertās neprecīzās (neskaidrās) atsauces. Norādām, ka</w:t>
            </w:r>
            <w:r>
              <w:t xml:space="preserve"> </w:t>
            </w:r>
            <w:r w:rsidRPr="0012456F">
              <w:t xml:space="preserve">pretēji likumprojekta pārejas noteikumu 4. punktam likumprojekta </w:t>
            </w:r>
            <w:r w:rsidRPr="008039C9">
              <w:t xml:space="preserve">14. panta pirmās daļas 1. punkts un otrā daļa, </w:t>
            </w:r>
            <w:r w:rsidRPr="0012456F">
              <w:t>10. panta pirmā daļa un 12. pants neparedz Ministru kabineta noteikumu izdošanu</w:t>
            </w:r>
            <w:r>
              <w:t>.</w:t>
            </w:r>
          </w:p>
        </w:tc>
        <w:tc>
          <w:tcPr>
            <w:tcW w:w="3711" w:type="dxa"/>
            <w:gridSpan w:val="2"/>
            <w:tcBorders>
              <w:left w:val="single" w:sz="6" w:space="0" w:color="000000"/>
              <w:bottom w:val="single" w:sz="4" w:space="0" w:color="auto"/>
              <w:right w:val="single" w:sz="6" w:space="0" w:color="000000"/>
            </w:tcBorders>
            <w:shd w:val="clear" w:color="auto" w:fill="auto"/>
          </w:tcPr>
          <w:p w14:paraId="52D45625" w14:textId="77777777" w:rsidR="00AF3EE0" w:rsidRDefault="00AF3EE0" w:rsidP="00AF3EE0">
            <w:pPr>
              <w:pStyle w:val="naisc"/>
              <w:spacing w:before="0" w:after="0"/>
              <w:rPr>
                <w:b/>
                <w:bCs/>
              </w:rPr>
            </w:pPr>
            <w:r w:rsidRPr="003011AC">
              <w:rPr>
                <w:b/>
                <w:bCs/>
              </w:rPr>
              <w:lastRenderedPageBreak/>
              <w:t>Ņemts vērā.</w:t>
            </w:r>
          </w:p>
          <w:p w14:paraId="22476F57" w14:textId="77777777" w:rsidR="00115C24" w:rsidRDefault="00115C24" w:rsidP="00AF3EE0">
            <w:pPr>
              <w:pStyle w:val="naisc"/>
              <w:spacing w:before="0" w:after="0"/>
              <w:rPr>
                <w:b/>
                <w:bCs/>
              </w:rPr>
            </w:pPr>
          </w:p>
          <w:p w14:paraId="3E02217B" w14:textId="77777777" w:rsidR="00115C24" w:rsidRDefault="00115C24" w:rsidP="00AF3EE0">
            <w:pPr>
              <w:pStyle w:val="naisc"/>
              <w:spacing w:before="0" w:after="0"/>
              <w:rPr>
                <w:b/>
                <w:bCs/>
              </w:rPr>
            </w:pPr>
          </w:p>
          <w:p w14:paraId="7C1A0D22" w14:textId="77777777" w:rsidR="00115C24" w:rsidRDefault="00115C24" w:rsidP="00AF3EE0">
            <w:pPr>
              <w:pStyle w:val="naisc"/>
              <w:spacing w:before="0" w:after="0"/>
              <w:rPr>
                <w:b/>
                <w:bCs/>
              </w:rPr>
            </w:pPr>
          </w:p>
          <w:p w14:paraId="7C77E72E" w14:textId="77777777" w:rsidR="00115C24" w:rsidRDefault="00115C24" w:rsidP="00AF3EE0">
            <w:pPr>
              <w:pStyle w:val="naisc"/>
              <w:spacing w:before="0" w:after="0"/>
              <w:rPr>
                <w:b/>
                <w:bCs/>
              </w:rPr>
            </w:pPr>
          </w:p>
          <w:p w14:paraId="7ACF19C2" w14:textId="77777777" w:rsidR="00115C24" w:rsidRDefault="00115C24" w:rsidP="00AF3EE0">
            <w:pPr>
              <w:pStyle w:val="naisc"/>
              <w:spacing w:before="0" w:after="0"/>
              <w:rPr>
                <w:b/>
                <w:bCs/>
              </w:rPr>
            </w:pPr>
          </w:p>
          <w:p w14:paraId="30EEB2C0" w14:textId="77777777" w:rsidR="00115C24" w:rsidRDefault="00115C24" w:rsidP="00AF3EE0">
            <w:pPr>
              <w:pStyle w:val="naisc"/>
              <w:spacing w:before="0" w:after="0"/>
              <w:rPr>
                <w:b/>
                <w:bCs/>
              </w:rPr>
            </w:pPr>
          </w:p>
          <w:p w14:paraId="17711165" w14:textId="77777777" w:rsidR="00115C24" w:rsidRDefault="00115C24" w:rsidP="00AF3EE0">
            <w:pPr>
              <w:pStyle w:val="naisc"/>
              <w:spacing w:before="0" w:after="0"/>
              <w:rPr>
                <w:b/>
                <w:bCs/>
              </w:rPr>
            </w:pPr>
          </w:p>
          <w:p w14:paraId="58EFE22D" w14:textId="77777777" w:rsidR="00115C24" w:rsidRDefault="00115C24" w:rsidP="00115C24">
            <w:pPr>
              <w:pStyle w:val="naisc"/>
              <w:spacing w:before="0" w:after="0"/>
              <w:rPr>
                <w:b/>
                <w:bCs/>
              </w:rPr>
            </w:pPr>
            <w:r w:rsidRPr="007108AF">
              <w:rPr>
                <w:b/>
                <w:bCs/>
              </w:rPr>
              <w:t>Panākta vienošanās 16.12.2019. starpinstitūciju sanāksmē.</w:t>
            </w:r>
          </w:p>
          <w:p w14:paraId="0FEC6F7E" w14:textId="77777777" w:rsidR="00115C24" w:rsidRDefault="00115C24" w:rsidP="00AF3EE0">
            <w:pPr>
              <w:pStyle w:val="naisc"/>
              <w:spacing w:before="0" w:after="0"/>
            </w:pPr>
          </w:p>
          <w:p w14:paraId="06DBDE90" w14:textId="77777777" w:rsidR="00115C24" w:rsidRDefault="00115C24" w:rsidP="00AF3EE0">
            <w:pPr>
              <w:pStyle w:val="naisc"/>
              <w:spacing w:before="0" w:after="0"/>
            </w:pPr>
          </w:p>
          <w:p w14:paraId="632941A4" w14:textId="77777777" w:rsidR="00115C24" w:rsidRDefault="00115C24" w:rsidP="00AF3EE0">
            <w:pPr>
              <w:pStyle w:val="naisc"/>
              <w:spacing w:before="0" w:after="0"/>
            </w:pPr>
          </w:p>
          <w:p w14:paraId="58B414F8" w14:textId="77777777" w:rsidR="00115C24" w:rsidRDefault="00115C24" w:rsidP="00AF3EE0">
            <w:pPr>
              <w:pStyle w:val="naisc"/>
              <w:spacing w:before="0" w:after="0"/>
            </w:pPr>
          </w:p>
          <w:p w14:paraId="6DA1E5BC" w14:textId="77777777" w:rsidR="00115C24" w:rsidRDefault="00115C24" w:rsidP="00AF3EE0">
            <w:pPr>
              <w:pStyle w:val="naisc"/>
              <w:spacing w:before="0" w:after="0"/>
            </w:pPr>
          </w:p>
          <w:p w14:paraId="082A2783" w14:textId="77777777" w:rsidR="00115C24" w:rsidRDefault="00115C24" w:rsidP="00AF3EE0">
            <w:pPr>
              <w:pStyle w:val="naisc"/>
              <w:spacing w:before="0" w:after="0"/>
            </w:pPr>
          </w:p>
          <w:p w14:paraId="6516096A" w14:textId="77777777" w:rsidR="00115C24" w:rsidRDefault="00115C24" w:rsidP="00AF3EE0">
            <w:pPr>
              <w:pStyle w:val="naisc"/>
              <w:spacing w:before="0" w:after="0"/>
            </w:pPr>
          </w:p>
          <w:p w14:paraId="127B83F9" w14:textId="77777777" w:rsidR="00115C24" w:rsidRDefault="00115C24" w:rsidP="00AF3EE0">
            <w:pPr>
              <w:pStyle w:val="naisc"/>
              <w:spacing w:before="0" w:after="0"/>
            </w:pPr>
          </w:p>
          <w:p w14:paraId="593C4BF6" w14:textId="77777777" w:rsidR="00115C24" w:rsidRDefault="00115C24" w:rsidP="00AF3EE0">
            <w:pPr>
              <w:pStyle w:val="naisc"/>
              <w:spacing w:before="0" w:after="0"/>
            </w:pPr>
          </w:p>
          <w:p w14:paraId="656EA7A6" w14:textId="77777777" w:rsidR="00115C24" w:rsidRDefault="00115C24" w:rsidP="00AF3EE0">
            <w:pPr>
              <w:pStyle w:val="naisc"/>
              <w:spacing w:before="0" w:after="0"/>
            </w:pPr>
          </w:p>
          <w:p w14:paraId="02E1E7D6" w14:textId="77777777" w:rsidR="00115C24" w:rsidRDefault="00115C24" w:rsidP="00AF3EE0">
            <w:pPr>
              <w:pStyle w:val="naisc"/>
              <w:spacing w:before="0" w:after="0"/>
            </w:pPr>
          </w:p>
          <w:p w14:paraId="0499D959" w14:textId="77777777" w:rsidR="00115C24" w:rsidRDefault="00115C24" w:rsidP="00AF3EE0">
            <w:pPr>
              <w:pStyle w:val="naisc"/>
              <w:spacing w:before="0" w:after="0"/>
            </w:pPr>
          </w:p>
          <w:p w14:paraId="6A5098DC" w14:textId="77777777" w:rsidR="00115C24" w:rsidRDefault="00115C24" w:rsidP="00AF3EE0">
            <w:pPr>
              <w:pStyle w:val="naisc"/>
              <w:spacing w:before="0" w:after="0"/>
            </w:pPr>
          </w:p>
          <w:p w14:paraId="2D1D03EE" w14:textId="77777777" w:rsidR="00115C24" w:rsidRDefault="00115C24" w:rsidP="00AF3EE0">
            <w:pPr>
              <w:pStyle w:val="naisc"/>
              <w:spacing w:before="0" w:after="0"/>
            </w:pPr>
          </w:p>
          <w:p w14:paraId="421558BE" w14:textId="77777777" w:rsidR="00115C24" w:rsidRDefault="00115C24" w:rsidP="00AF3EE0">
            <w:pPr>
              <w:pStyle w:val="naisc"/>
              <w:spacing w:before="0" w:after="0"/>
            </w:pPr>
          </w:p>
          <w:p w14:paraId="66594600" w14:textId="77777777" w:rsidR="00115C24" w:rsidRDefault="00115C24" w:rsidP="00AF3EE0">
            <w:pPr>
              <w:pStyle w:val="naisc"/>
              <w:spacing w:before="0" w:after="0"/>
            </w:pPr>
          </w:p>
          <w:p w14:paraId="597FCA7D" w14:textId="77777777" w:rsidR="00115C24" w:rsidRDefault="00115C24" w:rsidP="00AF3EE0">
            <w:pPr>
              <w:pStyle w:val="naisc"/>
              <w:spacing w:before="0" w:after="0"/>
            </w:pPr>
          </w:p>
          <w:p w14:paraId="78590D1A" w14:textId="77777777" w:rsidR="00115C24" w:rsidRDefault="00115C24" w:rsidP="00AF3EE0">
            <w:pPr>
              <w:pStyle w:val="naisc"/>
              <w:spacing w:before="0" w:after="0"/>
            </w:pPr>
          </w:p>
          <w:p w14:paraId="5F94D19A" w14:textId="77777777" w:rsidR="00115C24" w:rsidRDefault="00115C24" w:rsidP="00AF3EE0">
            <w:pPr>
              <w:pStyle w:val="naisc"/>
              <w:spacing w:before="0" w:after="0"/>
            </w:pPr>
          </w:p>
          <w:p w14:paraId="287F20AE" w14:textId="77777777" w:rsidR="00115C24" w:rsidRDefault="00115C24" w:rsidP="00AF3EE0">
            <w:pPr>
              <w:pStyle w:val="naisc"/>
              <w:spacing w:before="0" w:after="0"/>
            </w:pPr>
          </w:p>
          <w:p w14:paraId="444FCEB9" w14:textId="77777777" w:rsidR="00115C24" w:rsidRDefault="00115C24" w:rsidP="00AF3EE0">
            <w:pPr>
              <w:pStyle w:val="naisc"/>
              <w:spacing w:before="0" w:after="0"/>
            </w:pPr>
          </w:p>
          <w:p w14:paraId="409029AF" w14:textId="77777777" w:rsidR="00115C24" w:rsidRDefault="00115C24" w:rsidP="00AF3EE0">
            <w:pPr>
              <w:pStyle w:val="naisc"/>
              <w:spacing w:before="0" w:after="0"/>
            </w:pPr>
          </w:p>
          <w:p w14:paraId="7B341093" w14:textId="77777777" w:rsidR="00115C24" w:rsidRDefault="00115C24" w:rsidP="00AF3EE0">
            <w:pPr>
              <w:pStyle w:val="naisc"/>
              <w:spacing w:before="0" w:after="0"/>
            </w:pPr>
          </w:p>
          <w:p w14:paraId="43873EDA" w14:textId="77777777" w:rsidR="00115C24" w:rsidRDefault="00115C24" w:rsidP="00AF3EE0">
            <w:pPr>
              <w:pStyle w:val="naisc"/>
              <w:spacing w:before="0" w:after="0"/>
            </w:pPr>
          </w:p>
          <w:p w14:paraId="5BEC4E35" w14:textId="77777777" w:rsidR="00115C24" w:rsidRDefault="00115C24" w:rsidP="00AF3EE0">
            <w:pPr>
              <w:pStyle w:val="naisc"/>
              <w:spacing w:before="0" w:after="0"/>
            </w:pPr>
          </w:p>
          <w:p w14:paraId="5EF02415" w14:textId="77777777" w:rsidR="00115C24" w:rsidRDefault="00115C24" w:rsidP="00AF3EE0">
            <w:pPr>
              <w:pStyle w:val="naisc"/>
              <w:spacing w:before="0" w:after="0"/>
            </w:pPr>
          </w:p>
          <w:p w14:paraId="04B7286E" w14:textId="77777777" w:rsidR="00115C24" w:rsidRDefault="00115C24" w:rsidP="00AF3EE0">
            <w:pPr>
              <w:pStyle w:val="naisc"/>
              <w:spacing w:before="0" w:after="0"/>
            </w:pPr>
          </w:p>
          <w:p w14:paraId="0B9291AF" w14:textId="77777777" w:rsidR="00115C24" w:rsidRDefault="00115C24" w:rsidP="00AF3EE0">
            <w:pPr>
              <w:pStyle w:val="naisc"/>
              <w:spacing w:before="0" w:after="0"/>
            </w:pPr>
          </w:p>
          <w:p w14:paraId="3C75BFE2" w14:textId="77777777" w:rsidR="00115C24" w:rsidRDefault="00115C24" w:rsidP="00AF3EE0">
            <w:pPr>
              <w:pStyle w:val="naisc"/>
              <w:spacing w:before="0" w:after="0"/>
            </w:pPr>
          </w:p>
          <w:p w14:paraId="5277495C" w14:textId="77777777" w:rsidR="00115C24" w:rsidRDefault="00115C24" w:rsidP="00AF3EE0">
            <w:pPr>
              <w:pStyle w:val="naisc"/>
              <w:spacing w:before="0" w:after="0"/>
            </w:pPr>
          </w:p>
          <w:p w14:paraId="31CDC9A1" w14:textId="77777777" w:rsidR="00115C24" w:rsidRDefault="00115C24" w:rsidP="00AF3EE0">
            <w:pPr>
              <w:pStyle w:val="naisc"/>
              <w:spacing w:before="0" w:after="0"/>
            </w:pPr>
          </w:p>
          <w:p w14:paraId="74094645" w14:textId="77777777" w:rsidR="00115C24" w:rsidRDefault="00115C24" w:rsidP="00AF3EE0">
            <w:pPr>
              <w:pStyle w:val="naisc"/>
              <w:spacing w:before="0" w:after="0"/>
            </w:pPr>
          </w:p>
          <w:p w14:paraId="16E7C006" w14:textId="77777777" w:rsidR="00115C24" w:rsidRDefault="00115C24" w:rsidP="00AF3EE0">
            <w:pPr>
              <w:pStyle w:val="naisc"/>
              <w:spacing w:before="0" w:after="0"/>
            </w:pPr>
          </w:p>
          <w:p w14:paraId="4A625E1B" w14:textId="77777777" w:rsidR="00115C24" w:rsidRDefault="00115C24" w:rsidP="00AF3EE0">
            <w:pPr>
              <w:pStyle w:val="naisc"/>
              <w:spacing w:before="0" w:after="0"/>
            </w:pPr>
          </w:p>
          <w:p w14:paraId="1B308DBF" w14:textId="77777777" w:rsidR="00115C24" w:rsidRDefault="00115C24" w:rsidP="00AF3EE0">
            <w:pPr>
              <w:pStyle w:val="naisc"/>
              <w:spacing w:before="0" w:after="0"/>
            </w:pPr>
          </w:p>
          <w:p w14:paraId="603D7C25" w14:textId="77777777" w:rsidR="00115C24" w:rsidRDefault="00115C24" w:rsidP="00AF3EE0">
            <w:pPr>
              <w:pStyle w:val="naisc"/>
              <w:spacing w:before="0" w:after="0"/>
              <w:rPr>
                <w:b/>
                <w:bCs/>
              </w:rPr>
            </w:pPr>
            <w:r w:rsidRPr="00EC2BA5">
              <w:rPr>
                <w:b/>
                <w:bCs/>
              </w:rPr>
              <w:t>Ņemts vērā.</w:t>
            </w:r>
          </w:p>
          <w:p w14:paraId="2557402A" w14:textId="77777777" w:rsidR="00115C24" w:rsidRDefault="00115C24" w:rsidP="00AF3EE0">
            <w:pPr>
              <w:pStyle w:val="naisc"/>
              <w:spacing w:before="0" w:after="0"/>
              <w:rPr>
                <w:b/>
                <w:bCs/>
              </w:rPr>
            </w:pPr>
          </w:p>
          <w:p w14:paraId="4310AF98" w14:textId="77777777" w:rsidR="00115C24" w:rsidRDefault="00115C24" w:rsidP="00AF3EE0">
            <w:pPr>
              <w:pStyle w:val="naisc"/>
              <w:spacing w:before="0" w:after="0"/>
              <w:rPr>
                <w:b/>
                <w:bCs/>
              </w:rPr>
            </w:pPr>
          </w:p>
          <w:p w14:paraId="48393764" w14:textId="77777777" w:rsidR="00115C24" w:rsidRDefault="00115C24" w:rsidP="00AF3EE0">
            <w:pPr>
              <w:pStyle w:val="naisc"/>
              <w:spacing w:before="0" w:after="0"/>
              <w:rPr>
                <w:b/>
                <w:bCs/>
              </w:rPr>
            </w:pPr>
          </w:p>
          <w:p w14:paraId="141BD209" w14:textId="77777777" w:rsidR="00115C24" w:rsidRDefault="00115C24" w:rsidP="00AF3EE0">
            <w:pPr>
              <w:pStyle w:val="naisc"/>
              <w:spacing w:before="0" w:after="0"/>
              <w:rPr>
                <w:b/>
                <w:bCs/>
              </w:rPr>
            </w:pPr>
          </w:p>
          <w:p w14:paraId="061338E4" w14:textId="77777777" w:rsidR="00115C24" w:rsidRDefault="00115C24" w:rsidP="00AF3EE0">
            <w:pPr>
              <w:pStyle w:val="naisc"/>
              <w:spacing w:before="0" w:after="0"/>
              <w:rPr>
                <w:b/>
                <w:bCs/>
              </w:rPr>
            </w:pPr>
          </w:p>
          <w:p w14:paraId="2E6255EC" w14:textId="77777777" w:rsidR="00115C24" w:rsidRDefault="00115C24" w:rsidP="00AF3EE0">
            <w:pPr>
              <w:pStyle w:val="naisc"/>
              <w:spacing w:before="0" w:after="0"/>
              <w:rPr>
                <w:b/>
                <w:bCs/>
              </w:rPr>
            </w:pPr>
          </w:p>
          <w:p w14:paraId="1087AAF1" w14:textId="107F63CF" w:rsidR="00115C24" w:rsidRDefault="00115C24" w:rsidP="00AF3EE0">
            <w:pPr>
              <w:pStyle w:val="naisc"/>
              <w:spacing w:before="0" w:after="0"/>
              <w:rPr>
                <w:b/>
                <w:bCs/>
              </w:rPr>
            </w:pPr>
            <w:r w:rsidRPr="00EC2BA5">
              <w:rPr>
                <w:b/>
                <w:bCs/>
              </w:rPr>
              <w:t>Ņemts vērā.</w:t>
            </w:r>
          </w:p>
          <w:p w14:paraId="0224BFDD" w14:textId="56E13596" w:rsidR="00115C24" w:rsidRDefault="00115C24" w:rsidP="00AF3EE0">
            <w:pPr>
              <w:pStyle w:val="naisc"/>
              <w:spacing w:before="0" w:after="0"/>
              <w:rPr>
                <w:b/>
                <w:bCs/>
              </w:rPr>
            </w:pPr>
          </w:p>
          <w:p w14:paraId="18D18D18" w14:textId="3A1E94C8" w:rsidR="00115C24" w:rsidRDefault="00115C24" w:rsidP="00AF3EE0">
            <w:pPr>
              <w:pStyle w:val="naisc"/>
              <w:spacing w:before="0" w:after="0"/>
              <w:rPr>
                <w:b/>
                <w:bCs/>
              </w:rPr>
            </w:pPr>
          </w:p>
          <w:p w14:paraId="423E85F0" w14:textId="73A51463" w:rsidR="00115C24" w:rsidRDefault="00115C24" w:rsidP="00AF3EE0">
            <w:pPr>
              <w:pStyle w:val="naisc"/>
              <w:spacing w:before="0" w:after="0"/>
              <w:rPr>
                <w:b/>
                <w:bCs/>
              </w:rPr>
            </w:pPr>
          </w:p>
          <w:p w14:paraId="1F0C0FC1" w14:textId="2CC52745" w:rsidR="00115C24" w:rsidRDefault="00115C24" w:rsidP="00AF3EE0">
            <w:pPr>
              <w:pStyle w:val="naisc"/>
              <w:spacing w:before="0" w:after="0"/>
              <w:rPr>
                <w:b/>
                <w:bCs/>
              </w:rPr>
            </w:pPr>
          </w:p>
          <w:p w14:paraId="228058D6" w14:textId="30DCCA42" w:rsidR="00115C24" w:rsidRDefault="00115C24" w:rsidP="00AF3EE0">
            <w:pPr>
              <w:pStyle w:val="naisc"/>
              <w:spacing w:before="0" w:after="0"/>
              <w:rPr>
                <w:b/>
                <w:bCs/>
              </w:rPr>
            </w:pPr>
          </w:p>
          <w:p w14:paraId="21480884" w14:textId="637B6ED1" w:rsidR="00115C24" w:rsidRDefault="00115C24" w:rsidP="00AF3EE0">
            <w:pPr>
              <w:pStyle w:val="naisc"/>
              <w:spacing w:before="0" w:after="0"/>
              <w:rPr>
                <w:b/>
                <w:bCs/>
              </w:rPr>
            </w:pPr>
          </w:p>
          <w:p w14:paraId="115730FA" w14:textId="58FEB39F" w:rsidR="00115C24" w:rsidRDefault="00115C24" w:rsidP="00AF3EE0">
            <w:pPr>
              <w:pStyle w:val="naisc"/>
              <w:spacing w:before="0" w:after="0"/>
              <w:rPr>
                <w:b/>
                <w:bCs/>
              </w:rPr>
            </w:pPr>
          </w:p>
          <w:p w14:paraId="3E3DBB92" w14:textId="61519D97" w:rsidR="00115C24" w:rsidRDefault="00115C24" w:rsidP="00AF3EE0">
            <w:pPr>
              <w:pStyle w:val="naisc"/>
              <w:spacing w:before="0" w:after="0"/>
              <w:rPr>
                <w:b/>
                <w:bCs/>
              </w:rPr>
            </w:pPr>
          </w:p>
          <w:p w14:paraId="1317839F" w14:textId="08213578" w:rsidR="00115C24" w:rsidRDefault="00115C24" w:rsidP="00AF3EE0">
            <w:pPr>
              <w:pStyle w:val="naisc"/>
              <w:spacing w:before="0" w:after="0"/>
              <w:rPr>
                <w:b/>
                <w:bCs/>
              </w:rPr>
            </w:pPr>
          </w:p>
          <w:p w14:paraId="7D0CF3BD" w14:textId="74EF8DDF" w:rsidR="00115C24" w:rsidRDefault="00115C24" w:rsidP="00AF3EE0">
            <w:pPr>
              <w:pStyle w:val="naisc"/>
              <w:spacing w:before="0" w:after="0"/>
              <w:rPr>
                <w:b/>
                <w:bCs/>
              </w:rPr>
            </w:pPr>
          </w:p>
          <w:p w14:paraId="252299BA" w14:textId="3B7035D5" w:rsidR="00115C24" w:rsidRDefault="00115C24" w:rsidP="00AF3EE0">
            <w:pPr>
              <w:pStyle w:val="naisc"/>
              <w:spacing w:before="0" w:after="0"/>
              <w:rPr>
                <w:b/>
                <w:bCs/>
              </w:rPr>
            </w:pPr>
          </w:p>
          <w:p w14:paraId="5ACE0E3C" w14:textId="2E04F62E" w:rsidR="00115C24" w:rsidRDefault="00115C24" w:rsidP="00AF3EE0">
            <w:pPr>
              <w:pStyle w:val="naisc"/>
              <w:spacing w:before="0" w:after="0"/>
              <w:rPr>
                <w:b/>
                <w:bCs/>
              </w:rPr>
            </w:pPr>
          </w:p>
          <w:p w14:paraId="0F650926" w14:textId="321CA064" w:rsidR="00115C24" w:rsidRDefault="00115C24" w:rsidP="00AF3EE0">
            <w:pPr>
              <w:pStyle w:val="naisc"/>
              <w:spacing w:before="0" w:after="0"/>
              <w:rPr>
                <w:b/>
                <w:bCs/>
              </w:rPr>
            </w:pPr>
          </w:p>
          <w:p w14:paraId="0F41EEE7" w14:textId="6F76CDD6" w:rsidR="00115C24" w:rsidRDefault="00115C24" w:rsidP="00AF3EE0">
            <w:pPr>
              <w:pStyle w:val="naisc"/>
              <w:spacing w:before="0" w:after="0"/>
              <w:rPr>
                <w:b/>
                <w:bCs/>
              </w:rPr>
            </w:pPr>
          </w:p>
          <w:p w14:paraId="3BC3743E" w14:textId="2294A697" w:rsidR="00115C24" w:rsidRDefault="00115C24" w:rsidP="00AF3EE0">
            <w:pPr>
              <w:pStyle w:val="naisc"/>
              <w:spacing w:before="0" w:after="0"/>
              <w:rPr>
                <w:b/>
                <w:bCs/>
              </w:rPr>
            </w:pPr>
          </w:p>
          <w:p w14:paraId="3BC7A178" w14:textId="748A5A09" w:rsidR="00D31B50" w:rsidRDefault="00D31B50" w:rsidP="00AF3EE0">
            <w:pPr>
              <w:pStyle w:val="naisc"/>
              <w:spacing w:before="0" w:after="0"/>
              <w:rPr>
                <w:b/>
                <w:bCs/>
              </w:rPr>
            </w:pPr>
          </w:p>
          <w:p w14:paraId="7AAD00E7" w14:textId="77777777" w:rsidR="00D31B50" w:rsidRDefault="00D31B50" w:rsidP="00AF3EE0">
            <w:pPr>
              <w:pStyle w:val="naisc"/>
              <w:spacing w:before="0" w:after="0"/>
              <w:rPr>
                <w:b/>
                <w:bCs/>
              </w:rPr>
            </w:pPr>
          </w:p>
          <w:p w14:paraId="7F27FA02" w14:textId="433BA87E" w:rsidR="00115C24" w:rsidRDefault="00115C24" w:rsidP="00AF3EE0">
            <w:pPr>
              <w:pStyle w:val="naisc"/>
              <w:spacing w:before="0" w:after="0"/>
              <w:rPr>
                <w:b/>
                <w:bCs/>
              </w:rPr>
            </w:pPr>
            <w:r w:rsidRPr="00EC2BA5">
              <w:rPr>
                <w:b/>
                <w:bCs/>
              </w:rPr>
              <w:t>Ņemts vērā.</w:t>
            </w:r>
          </w:p>
          <w:p w14:paraId="46C1338A" w14:textId="77777777" w:rsidR="00115C24" w:rsidRDefault="00115C24" w:rsidP="00AF3EE0">
            <w:pPr>
              <w:pStyle w:val="naisc"/>
              <w:spacing w:before="0" w:after="0"/>
              <w:rPr>
                <w:b/>
                <w:bCs/>
              </w:rPr>
            </w:pPr>
          </w:p>
          <w:p w14:paraId="368DE5EB" w14:textId="77777777" w:rsidR="00115C24" w:rsidRDefault="00115C24" w:rsidP="00AF3EE0">
            <w:pPr>
              <w:pStyle w:val="naisc"/>
              <w:spacing w:before="0" w:after="0"/>
              <w:rPr>
                <w:b/>
                <w:bCs/>
              </w:rPr>
            </w:pPr>
          </w:p>
          <w:p w14:paraId="46A10F6F" w14:textId="3FB5A529" w:rsidR="00115C24" w:rsidRPr="0066008E" w:rsidRDefault="00115C24" w:rsidP="00AF3EE0">
            <w:pPr>
              <w:pStyle w:val="naisc"/>
              <w:spacing w:before="0" w:after="0"/>
            </w:pPr>
          </w:p>
        </w:tc>
        <w:tc>
          <w:tcPr>
            <w:tcW w:w="3093" w:type="dxa"/>
            <w:tcBorders>
              <w:top w:val="single" w:sz="4" w:space="0" w:color="auto"/>
              <w:left w:val="single" w:sz="4" w:space="0" w:color="auto"/>
              <w:bottom w:val="single" w:sz="4" w:space="0" w:color="auto"/>
            </w:tcBorders>
          </w:tcPr>
          <w:p w14:paraId="0F4ED55B" w14:textId="64E987E8" w:rsidR="00E24BDB" w:rsidRPr="00E24BDB" w:rsidRDefault="00AF3EE0" w:rsidP="00E24BDB">
            <w:pPr>
              <w:shd w:val="clear" w:color="auto" w:fill="FFFFFF"/>
              <w:jc w:val="both"/>
              <w:rPr>
                <w:rFonts w:eastAsia="Calibri"/>
                <w:lang w:eastAsia="en-US"/>
              </w:rPr>
            </w:pPr>
            <w:r w:rsidRPr="00E24BDB">
              <w:rPr>
                <w:b/>
              </w:rPr>
              <w:lastRenderedPageBreak/>
              <w:t>14. pants.</w:t>
            </w:r>
            <w:r w:rsidR="00E24BDB">
              <w:t xml:space="preserve"> </w:t>
            </w:r>
            <w:r w:rsidR="00E24BDB" w:rsidRPr="00E24BDB">
              <w:rPr>
                <w:rFonts w:eastAsia="Calibri"/>
                <w:lang w:eastAsia="en-US"/>
              </w:rPr>
              <w:t>(1) Ražotājs apkopo datus par:</w:t>
            </w:r>
          </w:p>
          <w:p w14:paraId="5E5BD01C" w14:textId="77777777" w:rsidR="00E24BDB" w:rsidRPr="00E24BDB" w:rsidRDefault="00E24BDB" w:rsidP="00E24BDB">
            <w:pPr>
              <w:shd w:val="clear" w:color="auto" w:fill="FFFFFF"/>
              <w:spacing w:line="259" w:lineRule="auto"/>
              <w:jc w:val="both"/>
              <w:rPr>
                <w:rFonts w:eastAsia="Calibri"/>
                <w:lang w:eastAsia="en-US"/>
              </w:rPr>
            </w:pPr>
            <w:r w:rsidRPr="00E24BDB">
              <w:rPr>
                <w:rFonts w:eastAsia="Calibri"/>
                <w:lang w:eastAsia="en-US"/>
              </w:rPr>
              <w:t>1) tirgū laisto vienreizlietojamo plastmasu saturošu izstrādājumu vai plastmasu saturošu zvejas rīku daudzumu svara vienībā, sākot ar 2022. gadu;</w:t>
            </w:r>
          </w:p>
          <w:p w14:paraId="034BAA07" w14:textId="77777777" w:rsidR="00E24BDB" w:rsidRPr="00E24BDB" w:rsidRDefault="00E24BDB" w:rsidP="00E24BDB">
            <w:pPr>
              <w:shd w:val="clear" w:color="auto" w:fill="FFFFFF"/>
              <w:jc w:val="both"/>
              <w:rPr>
                <w:rFonts w:eastAsia="Calibri"/>
                <w:lang w:eastAsia="en-US"/>
              </w:rPr>
            </w:pPr>
            <w:r w:rsidRPr="00E24BDB">
              <w:rPr>
                <w:rFonts w:eastAsia="Calibri"/>
                <w:lang w:eastAsia="en-US"/>
              </w:rPr>
              <w:t>2) pārstrādātas plastmasas saturu dzērienu iepakojumā sākot ar 2023. gadu;</w:t>
            </w:r>
          </w:p>
          <w:p w14:paraId="08C67895" w14:textId="77777777" w:rsidR="00E24BDB" w:rsidRPr="00E24BDB" w:rsidRDefault="00E24BDB" w:rsidP="00E24BDB">
            <w:pPr>
              <w:shd w:val="clear" w:color="auto" w:fill="FFFFFF"/>
              <w:jc w:val="both"/>
              <w:rPr>
                <w:rFonts w:eastAsia="Calibri"/>
                <w:lang w:eastAsia="en-US"/>
              </w:rPr>
            </w:pPr>
            <w:r w:rsidRPr="00E24BDB">
              <w:rPr>
                <w:rFonts w:eastAsia="Calibri"/>
                <w:lang w:eastAsia="en-US"/>
              </w:rPr>
              <w:t>3) tirgū laisto tabakas izstrādājumu ar filtriem un filtru, kas paredzēti lietošanai kopā ar tabakas izstrādājumiem, daudzumu svara vienībā, sākot ar 2023. gadu.</w:t>
            </w:r>
          </w:p>
          <w:p w14:paraId="410C9BC9" w14:textId="77777777" w:rsidR="00E24BDB" w:rsidRPr="00E24BDB" w:rsidRDefault="00E24BDB" w:rsidP="00E24BDB">
            <w:pPr>
              <w:shd w:val="clear" w:color="auto" w:fill="FFFFFF"/>
              <w:jc w:val="both"/>
              <w:rPr>
                <w:rFonts w:eastAsia="Calibri"/>
                <w:lang w:eastAsia="en-US"/>
              </w:rPr>
            </w:pPr>
          </w:p>
          <w:p w14:paraId="1BC14C92" w14:textId="77777777" w:rsidR="00E24BDB" w:rsidRPr="00E24BDB" w:rsidRDefault="00E24BDB" w:rsidP="00E24BDB">
            <w:pPr>
              <w:shd w:val="clear" w:color="auto" w:fill="FFFFFF"/>
              <w:jc w:val="both"/>
              <w:rPr>
                <w:rFonts w:eastAsia="Calibri"/>
                <w:lang w:eastAsia="en-US"/>
              </w:rPr>
            </w:pPr>
            <w:r w:rsidRPr="00E24BDB">
              <w:rPr>
                <w:rFonts w:eastAsia="Calibri"/>
                <w:lang w:eastAsia="en-US"/>
              </w:rPr>
              <w:t xml:space="preserve">(2) Iepakojuma </w:t>
            </w:r>
            <w:proofErr w:type="spellStart"/>
            <w:r w:rsidRPr="00E24BDB">
              <w:rPr>
                <w:rFonts w:eastAsia="Calibri"/>
                <w:lang w:eastAsia="en-US"/>
              </w:rPr>
              <w:t>apsaimniekotājs</w:t>
            </w:r>
            <w:proofErr w:type="spellEnd"/>
            <w:r w:rsidRPr="00E24BDB">
              <w:rPr>
                <w:rFonts w:eastAsia="Calibri"/>
                <w:lang w:eastAsia="en-US"/>
              </w:rPr>
              <w:t xml:space="preserve"> un atkritumu </w:t>
            </w:r>
            <w:proofErr w:type="spellStart"/>
            <w:r w:rsidRPr="00E24BDB">
              <w:rPr>
                <w:rFonts w:eastAsia="Calibri"/>
                <w:lang w:eastAsia="en-US"/>
              </w:rPr>
              <w:t>apsaimniekotājs</w:t>
            </w:r>
            <w:proofErr w:type="spellEnd"/>
            <w:r w:rsidRPr="00E24BDB">
              <w:rPr>
                <w:rFonts w:eastAsia="Calibri"/>
                <w:lang w:eastAsia="en-US"/>
              </w:rPr>
              <w:t>, sākot ar 2022. gadu, apkopo datus par tirgū laisto vienreizlietojamo plastmasu saturošu izstrādājumu vai plastmasu saturošu zvejas rīku:</w:t>
            </w:r>
          </w:p>
          <w:p w14:paraId="61A3506F" w14:textId="77777777" w:rsidR="00E24BDB" w:rsidRPr="00E24BDB" w:rsidRDefault="00E24BDB" w:rsidP="00E24BDB">
            <w:pPr>
              <w:shd w:val="clear" w:color="auto" w:fill="FFFFFF"/>
              <w:jc w:val="both"/>
              <w:rPr>
                <w:rFonts w:eastAsia="Calibri"/>
                <w:lang w:eastAsia="en-US"/>
              </w:rPr>
            </w:pPr>
            <w:r w:rsidRPr="00E24BDB">
              <w:rPr>
                <w:rFonts w:eastAsia="Calibri"/>
                <w:lang w:eastAsia="en-US"/>
              </w:rPr>
              <w:t>1) daudzumu svara vienībā;</w:t>
            </w:r>
          </w:p>
          <w:p w14:paraId="51519288" w14:textId="77777777" w:rsidR="00E24BDB" w:rsidRPr="00E24BDB" w:rsidRDefault="00E24BDB" w:rsidP="00E24BDB">
            <w:pPr>
              <w:shd w:val="clear" w:color="auto" w:fill="FFFFFF"/>
              <w:jc w:val="both"/>
              <w:rPr>
                <w:rFonts w:eastAsia="Calibri"/>
                <w:lang w:eastAsia="en-US"/>
              </w:rPr>
            </w:pPr>
            <w:r w:rsidRPr="00E24BDB">
              <w:rPr>
                <w:rFonts w:eastAsia="Calibri"/>
                <w:lang w:eastAsia="en-US"/>
              </w:rPr>
              <w:t>2) reģenerēto, pārstrādāto un apglabāto daudzumu Latvijas teritorijā un ārvalstīs.</w:t>
            </w:r>
          </w:p>
          <w:p w14:paraId="416F4DF0" w14:textId="77777777" w:rsidR="00E24BDB" w:rsidRPr="00E24BDB" w:rsidRDefault="00E24BDB" w:rsidP="00E24BDB">
            <w:pPr>
              <w:shd w:val="clear" w:color="auto" w:fill="FFFFFF"/>
              <w:ind w:left="720"/>
              <w:jc w:val="both"/>
              <w:rPr>
                <w:rFonts w:eastAsia="Calibri"/>
                <w:lang w:eastAsia="en-US"/>
              </w:rPr>
            </w:pPr>
          </w:p>
          <w:p w14:paraId="660DC48E" w14:textId="77777777" w:rsidR="00E24BDB" w:rsidRPr="00E24BDB" w:rsidRDefault="00E24BDB" w:rsidP="00E24BDB">
            <w:pPr>
              <w:shd w:val="clear" w:color="auto" w:fill="FFFFFF"/>
              <w:jc w:val="both"/>
              <w:rPr>
                <w:rFonts w:eastAsia="Calibri"/>
                <w:lang w:eastAsia="en-US"/>
              </w:rPr>
            </w:pPr>
            <w:r w:rsidRPr="00E24BDB">
              <w:rPr>
                <w:rFonts w:eastAsia="Calibri"/>
                <w:lang w:eastAsia="en-US"/>
              </w:rPr>
              <w:t>(3) Šā panta pirmās daļas 1. punkta un otrās daļas prasības neattiecas uz tabakas izstrādājumiem ar filtriem un filtriem, kas paredzēti lietošanai kopā ar tabakas izstrādājumiem.</w:t>
            </w:r>
          </w:p>
          <w:p w14:paraId="393A69A8" w14:textId="77777777" w:rsidR="00E24BDB" w:rsidRPr="00E24BDB" w:rsidRDefault="00E24BDB" w:rsidP="00E24BDB">
            <w:pPr>
              <w:shd w:val="clear" w:color="auto" w:fill="FFFFFF"/>
              <w:ind w:left="720"/>
              <w:jc w:val="both"/>
              <w:rPr>
                <w:rFonts w:eastAsia="Calibri"/>
                <w:lang w:eastAsia="en-US"/>
              </w:rPr>
            </w:pPr>
          </w:p>
          <w:p w14:paraId="10F4255B" w14:textId="77777777" w:rsidR="00E24BDB" w:rsidRPr="00E24BDB" w:rsidRDefault="00E24BDB" w:rsidP="00E24BDB">
            <w:pPr>
              <w:shd w:val="clear" w:color="auto" w:fill="FFFFFF"/>
              <w:jc w:val="both"/>
              <w:rPr>
                <w:rFonts w:eastAsia="Calibri"/>
                <w:lang w:eastAsia="en-US"/>
              </w:rPr>
            </w:pPr>
            <w:r w:rsidRPr="00E24BDB">
              <w:rPr>
                <w:rFonts w:eastAsia="Calibri"/>
                <w:lang w:eastAsia="en-US"/>
              </w:rPr>
              <w:t xml:space="preserve">(4) Ražotājs vai atkritumu </w:t>
            </w:r>
            <w:proofErr w:type="spellStart"/>
            <w:r w:rsidRPr="00E24BDB">
              <w:rPr>
                <w:rFonts w:eastAsia="Calibri"/>
                <w:lang w:eastAsia="en-US"/>
              </w:rPr>
              <w:t>apsaimniekotājs</w:t>
            </w:r>
            <w:proofErr w:type="spellEnd"/>
            <w:r w:rsidRPr="00E24BDB">
              <w:rPr>
                <w:rFonts w:eastAsia="Calibri"/>
                <w:lang w:eastAsia="en-US"/>
              </w:rPr>
              <w:t xml:space="preserve">, sākot ar 2023. gadu, apkopo datus par savākto tabakas izstrādājumu ar filtriem un filtru, kas paredzēti lietošanai kopā ar tabakas izstrādājumiem, atkritumu daudzumu svara vienībā. </w:t>
            </w:r>
          </w:p>
          <w:p w14:paraId="0149C6F0" w14:textId="77777777" w:rsidR="00E24BDB" w:rsidRPr="00E24BDB" w:rsidRDefault="00E24BDB" w:rsidP="00E24BDB">
            <w:pPr>
              <w:shd w:val="clear" w:color="auto" w:fill="FFFFFF"/>
              <w:jc w:val="both"/>
              <w:rPr>
                <w:rFonts w:eastAsia="Calibri"/>
                <w:lang w:eastAsia="en-US"/>
              </w:rPr>
            </w:pPr>
          </w:p>
          <w:p w14:paraId="0661A57B" w14:textId="77777777" w:rsidR="00E24BDB" w:rsidRPr="00E24BDB" w:rsidRDefault="00E24BDB" w:rsidP="00E24BDB">
            <w:pPr>
              <w:shd w:val="clear" w:color="auto" w:fill="FFFFFF"/>
              <w:jc w:val="both"/>
              <w:rPr>
                <w:rFonts w:eastAsia="Calibri"/>
                <w:lang w:eastAsia="en-US"/>
              </w:rPr>
            </w:pPr>
            <w:r w:rsidRPr="00E24BDB">
              <w:rPr>
                <w:rFonts w:eastAsia="Calibri"/>
                <w:lang w:eastAsia="en-US"/>
              </w:rPr>
              <w:t xml:space="preserve">(5) Šā panta pirmajā, otrajā </w:t>
            </w:r>
            <w:r w:rsidRPr="00E24BDB">
              <w:rPr>
                <w:rFonts w:eastAsia="Calibri"/>
                <w:b/>
                <w:bCs/>
                <w:lang w:eastAsia="en-US"/>
              </w:rPr>
              <w:t>un ceturtajā</w:t>
            </w:r>
            <w:r w:rsidRPr="00E24BDB">
              <w:rPr>
                <w:rFonts w:eastAsia="Calibri"/>
                <w:lang w:eastAsia="en-US"/>
              </w:rPr>
              <w:t xml:space="preserve"> daļā minētos datus glabā vismaz trīs gadus un sniedz Valsts vides dienestam pēc pieprasījuma.</w:t>
            </w:r>
          </w:p>
          <w:p w14:paraId="6B160D50" w14:textId="77777777" w:rsidR="00E24BDB" w:rsidRPr="00E24BDB" w:rsidRDefault="00E24BDB" w:rsidP="00E24BDB">
            <w:pPr>
              <w:shd w:val="clear" w:color="auto" w:fill="FFFFFF"/>
              <w:ind w:firstLine="720"/>
              <w:jc w:val="both"/>
              <w:rPr>
                <w:rFonts w:eastAsia="Calibri"/>
                <w:lang w:eastAsia="en-US"/>
              </w:rPr>
            </w:pPr>
          </w:p>
          <w:p w14:paraId="4809B327" w14:textId="77777777" w:rsidR="00E24BDB" w:rsidRPr="00E24BDB" w:rsidRDefault="00E24BDB" w:rsidP="00E24BDB">
            <w:pPr>
              <w:shd w:val="clear" w:color="auto" w:fill="FFFFFF"/>
              <w:jc w:val="both"/>
              <w:rPr>
                <w:rFonts w:eastAsia="Calibri"/>
                <w:lang w:eastAsia="en-US"/>
              </w:rPr>
            </w:pPr>
            <w:r w:rsidRPr="00E24BDB">
              <w:rPr>
                <w:rFonts w:eastAsia="Calibri"/>
                <w:lang w:eastAsia="en-US"/>
              </w:rPr>
              <w:t>(6) Ministru kabinets nosaka:</w:t>
            </w:r>
          </w:p>
          <w:p w14:paraId="372AA7C6" w14:textId="77777777" w:rsidR="00E24BDB" w:rsidRPr="00E24BDB" w:rsidRDefault="00E24BDB" w:rsidP="00E24BDB">
            <w:pPr>
              <w:jc w:val="both"/>
              <w:rPr>
                <w:rFonts w:eastAsia="Calibri"/>
                <w:lang w:eastAsia="en-US"/>
              </w:rPr>
            </w:pPr>
            <w:r w:rsidRPr="00E24BDB">
              <w:rPr>
                <w:rFonts w:eastAsia="Calibri"/>
                <w:b/>
                <w:bCs/>
                <w:lang w:eastAsia="en-US"/>
              </w:rPr>
              <w:t xml:space="preserve">1) kārtību, kādā ražotājs iesniedz Valsts vides dienestam </w:t>
            </w:r>
            <w:r w:rsidRPr="00E24BDB">
              <w:rPr>
                <w:rFonts w:eastAsia="Calibri"/>
                <w:lang w:eastAsia="en-US"/>
              </w:rPr>
              <w:t>ziņojumu par vienreizlietojamo plastmasu saturošu izstrādājumu vai plastmasu saturošu zvejas rīku un to atkritumu apsaimniekošanu</w:t>
            </w:r>
            <w:r w:rsidRPr="00E24BDB">
              <w:rPr>
                <w:rFonts w:eastAsia="Calibri"/>
                <w:b/>
                <w:bCs/>
                <w:lang w:eastAsia="en-US"/>
              </w:rPr>
              <w:t xml:space="preserve">, ziņojuma </w:t>
            </w:r>
            <w:r w:rsidRPr="00E24BDB">
              <w:rPr>
                <w:rFonts w:eastAsia="Calibri"/>
                <w:b/>
                <w:bCs/>
                <w:lang w:eastAsia="en-US"/>
              </w:rPr>
              <w:lastRenderedPageBreak/>
              <w:t>formu un tajā iekļaujamo informāciju;</w:t>
            </w:r>
          </w:p>
          <w:p w14:paraId="23D5E33E" w14:textId="6E0FC13F" w:rsidR="00115C24" w:rsidRPr="00E24BDB" w:rsidRDefault="00E24BDB" w:rsidP="00F3596E">
            <w:pPr>
              <w:shd w:val="clear" w:color="auto" w:fill="FFFFFF"/>
              <w:jc w:val="both"/>
              <w:rPr>
                <w:rFonts w:eastAsia="Calibri"/>
                <w:lang w:eastAsia="en-US"/>
              </w:rPr>
            </w:pPr>
            <w:r w:rsidRPr="00E24BDB">
              <w:rPr>
                <w:rFonts w:eastAsia="Calibri"/>
                <w:lang w:eastAsia="en-US"/>
              </w:rPr>
              <w:t>2) </w:t>
            </w:r>
            <w:r w:rsidRPr="00E24BDB">
              <w:rPr>
                <w:rFonts w:eastAsia="Calibri"/>
                <w:b/>
                <w:bCs/>
                <w:lang w:eastAsia="en-US"/>
              </w:rPr>
              <w:t>kritērijus</w:t>
            </w:r>
            <w:r w:rsidRPr="00E24BDB">
              <w:rPr>
                <w:rFonts w:eastAsia="Calibri"/>
                <w:lang w:eastAsia="en-US"/>
              </w:rPr>
              <w:t xml:space="preserve"> plastmasu saturošu izstrādājumu klasifikācijai atbilstoši to vienreizējai un atkārtotai lietojamībai.</w:t>
            </w:r>
          </w:p>
          <w:p w14:paraId="2BD9EE1E" w14:textId="0B5615DC" w:rsidR="00115C24" w:rsidRPr="00E24BDB" w:rsidRDefault="00115C24" w:rsidP="00F3596E">
            <w:pPr>
              <w:shd w:val="clear" w:color="auto" w:fill="FFFFFF"/>
              <w:jc w:val="both"/>
              <w:rPr>
                <w:rFonts w:eastAsia="Calibri"/>
                <w:lang w:eastAsia="en-US"/>
              </w:rPr>
            </w:pPr>
          </w:p>
        </w:tc>
      </w:tr>
      <w:tr w:rsidR="00AF3EE0" w:rsidRPr="00712B66" w14:paraId="542C9E63" w14:textId="77777777" w:rsidTr="00586E62">
        <w:tc>
          <w:tcPr>
            <w:tcW w:w="708" w:type="dxa"/>
            <w:tcBorders>
              <w:left w:val="single" w:sz="6" w:space="0" w:color="000000"/>
              <w:bottom w:val="single" w:sz="4" w:space="0" w:color="auto"/>
              <w:right w:val="single" w:sz="6" w:space="0" w:color="000000"/>
            </w:tcBorders>
          </w:tcPr>
          <w:p w14:paraId="7E04F312" w14:textId="6A1744FA" w:rsidR="00AF3EE0" w:rsidRDefault="00D60F43" w:rsidP="00AF3EE0">
            <w:pPr>
              <w:pStyle w:val="naisc"/>
              <w:spacing w:before="0" w:after="0"/>
            </w:pPr>
            <w:r>
              <w:lastRenderedPageBreak/>
              <w:t>23</w:t>
            </w:r>
            <w:r w:rsidR="002C1515">
              <w:t>.</w:t>
            </w:r>
          </w:p>
        </w:tc>
        <w:tc>
          <w:tcPr>
            <w:tcW w:w="3086" w:type="dxa"/>
            <w:gridSpan w:val="2"/>
            <w:tcBorders>
              <w:left w:val="single" w:sz="6" w:space="0" w:color="000000"/>
              <w:bottom w:val="single" w:sz="4" w:space="0" w:color="auto"/>
              <w:right w:val="single" w:sz="6" w:space="0" w:color="000000"/>
            </w:tcBorders>
          </w:tcPr>
          <w:p w14:paraId="1FF02045" w14:textId="77777777" w:rsidR="004F7BD1" w:rsidRPr="004F7BD1" w:rsidRDefault="00AF3EE0" w:rsidP="004F7BD1">
            <w:pPr>
              <w:shd w:val="clear" w:color="auto" w:fill="FFFFFF"/>
              <w:jc w:val="both"/>
              <w:rPr>
                <w:bCs/>
              </w:rPr>
            </w:pPr>
            <w:r w:rsidRPr="00586E62">
              <w:rPr>
                <w:b/>
              </w:rPr>
              <w:t>15. pants.</w:t>
            </w:r>
            <w:r w:rsidRPr="00586E62">
              <w:rPr>
                <w:bCs/>
              </w:rPr>
              <w:t xml:space="preserve"> </w:t>
            </w:r>
            <w:r w:rsidR="004F7BD1" w:rsidRPr="004F7BD1">
              <w:rPr>
                <w:bCs/>
              </w:rPr>
              <w:t>(1) Dienests, pamatojoties uz ražotāju iesniegtajiem ziņojumiem, par katru kalendāro gadu sagatavo ziņojumu par plastmasu saturošiem izstrādājumiem, zvejas rīkiem un to apsaimniekošanu 18 mēnešu laikā pēc pārskata gada beigām.</w:t>
            </w:r>
          </w:p>
          <w:p w14:paraId="5A12CA89" w14:textId="77777777" w:rsidR="004F7BD1" w:rsidRPr="004F7BD1" w:rsidRDefault="004F7BD1" w:rsidP="004F7BD1">
            <w:pPr>
              <w:shd w:val="clear" w:color="auto" w:fill="FFFFFF"/>
              <w:jc w:val="both"/>
              <w:rPr>
                <w:bCs/>
              </w:rPr>
            </w:pPr>
          </w:p>
          <w:p w14:paraId="1EEDE54A" w14:textId="1DF0D0F3" w:rsidR="00AF3EE0" w:rsidRPr="006B1B17" w:rsidRDefault="004F7BD1" w:rsidP="004F7BD1">
            <w:pPr>
              <w:shd w:val="clear" w:color="auto" w:fill="FFFFFF"/>
              <w:jc w:val="both"/>
              <w:rPr>
                <w:bCs/>
              </w:rPr>
            </w:pPr>
            <w:r w:rsidRPr="004F7BD1">
              <w:rPr>
                <w:bCs/>
              </w:rPr>
              <w:t xml:space="preserve">(2) Valsts sabiedrība ar ierobežotu atbildību “Latvijas Vides, ģeoloģijas un meteoroloģijas centrs” šā panta pirmajā daļā minēto ziņojumu ievieto Eiropas </w:t>
            </w:r>
            <w:r w:rsidRPr="004F7BD1">
              <w:rPr>
                <w:bCs/>
              </w:rPr>
              <w:lastRenderedPageBreak/>
              <w:t>Komisijas datubāzē.</w:t>
            </w:r>
          </w:p>
        </w:tc>
        <w:tc>
          <w:tcPr>
            <w:tcW w:w="4394" w:type="dxa"/>
            <w:tcBorders>
              <w:left w:val="single" w:sz="6" w:space="0" w:color="000000"/>
              <w:bottom w:val="single" w:sz="4" w:space="0" w:color="auto"/>
              <w:right w:val="single" w:sz="6" w:space="0" w:color="000000"/>
            </w:tcBorders>
          </w:tcPr>
          <w:p w14:paraId="7C0FF86A" w14:textId="77777777" w:rsidR="00AF3EE0" w:rsidRPr="0066008E" w:rsidRDefault="00AF3EE0" w:rsidP="00AF3EE0">
            <w:pPr>
              <w:pStyle w:val="naisc"/>
              <w:spacing w:before="0" w:after="0"/>
              <w:rPr>
                <w:b/>
                <w:bCs/>
              </w:rPr>
            </w:pPr>
            <w:r w:rsidRPr="0066008E">
              <w:rPr>
                <w:b/>
                <w:bCs/>
              </w:rPr>
              <w:lastRenderedPageBreak/>
              <w:t>Tieslietu ministrija</w:t>
            </w:r>
          </w:p>
          <w:p w14:paraId="4FBEA843" w14:textId="32614DE6" w:rsidR="00AF3EE0" w:rsidRDefault="00AF3EE0" w:rsidP="00AF3EE0">
            <w:pPr>
              <w:pStyle w:val="naisc"/>
              <w:spacing w:before="0" w:after="0"/>
              <w:jc w:val="both"/>
            </w:pPr>
            <w:r w:rsidRPr="006B1B17">
              <w:t xml:space="preserve">Tiesiskās noteiktības nolūkā lūdzam </w:t>
            </w:r>
            <w:r w:rsidRPr="00C50128">
              <w:t>likumprojekta 15. panta pirmajā daļā skaidrot, par kādu pārskata gadu šajā normā ir runa, un vai ar to domāts pārskata gads, par kuru tika saņemti ražotāju iesniegtie ziņojumi.</w:t>
            </w:r>
          </w:p>
          <w:p w14:paraId="59F63018" w14:textId="549FE3C1" w:rsidR="004448C6" w:rsidRDefault="004448C6" w:rsidP="00AF3EE0">
            <w:pPr>
              <w:pStyle w:val="naisc"/>
              <w:spacing w:before="0" w:after="0"/>
              <w:jc w:val="both"/>
            </w:pPr>
          </w:p>
          <w:p w14:paraId="09B8A068" w14:textId="77777777" w:rsidR="004448C6" w:rsidRPr="0066008E" w:rsidRDefault="004448C6" w:rsidP="004448C6">
            <w:pPr>
              <w:pStyle w:val="naisc"/>
              <w:spacing w:before="0" w:after="0"/>
              <w:rPr>
                <w:b/>
                <w:bCs/>
              </w:rPr>
            </w:pPr>
            <w:r w:rsidRPr="0066008E">
              <w:rPr>
                <w:b/>
                <w:bCs/>
              </w:rPr>
              <w:t>Tieslietu ministrija</w:t>
            </w:r>
          </w:p>
          <w:p w14:paraId="0AEE63A4" w14:textId="77777777" w:rsidR="004448C6" w:rsidRDefault="004448C6" w:rsidP="004448C6">
            <w:pPr>
              <w:pStyle w:val="naisc"/>
              <w:spacing w:before="0" w:after="0"/>
              <w:jc w:val="both"/>
            </w:pPr>
            <w:r>
              <w:t xml:space="preserve">Likumprojekta 15. panta otrā daļa paredz, ka valsts sabiedrība ar ierobežotu atbildību "Latvijas Vides, ģeoloģijas un meteoroloģijas centrs" šā panta pirmajā daļā minēto ziņojumu ievieto Eiropas Komisijas datu bāzē. Saistībā ar minēto vēršam uzmanību, ka saskaņā ar Valsts pārvaldes iekārtas likuma 40. panta pirmo daļu publiska persona var deleģēt </w:t>
            </w:r>
            <w:r>
              <w:lastRenderedPageBreak/>
              <w:t xml:space="preserve">privātpersonai un citai publiskai personai pārvaldes uzdevumu, ja pilnvarotā persona attiecīgo uzdevumu var veikt efektīvāk. Savukārt Valsts pārvaldes iekārtas likuma 42. pants noteic, ka privātpersonai jābūt tiesīgai veikt attiecīgo pārvaldes uzdevumu. Lemjot par pārvaldes uzdevuma deleģēšanu privātpersonai, ņem vērā tās pieredzi, reputāciju, resursus, personāla kvalifikāciju, kā arī citus kritērijus. Lemjot par pārvaldes uzdevuma deleģēšanu personu apvienībai, izvērtē, vai tā nepārstāv atsevišķas </w:t>
            </w:r>
            <w:r w:rsidRPr="00796F29">
              <w:t xml:space="preserve">mantiski vai citādi ieinteresētas grupas intereses. Ievērojot minēto, lūdzam papildināt anotāciju ar atbilstošu skaidrojumu, tai skaitā skaidrojot, kā konkrēti, deleģējot attiecīgos valsts pārvaldes uzdevumus, tiks paaugstināta šo uzdevumu izpildes efektivitāte. Kā </w:t>
            </w:r>
            <w:r>
              <w:t>norādīts juridiskajā literatūrā, parasti tiek atzīts, ka efektivitāte uzlabojas šādos gadījumos:</w:t>
            </w:r>
          </w:p>
          <w:p w14:paraId="76714458" w14:textId="77777777" w:rsidR="004448C6" w:rsidRDefault="004448C6" w:rsidP="004448C6">
            <w:pPr>
              <w:pStyle w:val="naisc"/>
              <w:jc w:val="both"/>
            </w:pPr>
            <w:r>
              <w:t>1) tiek samazināti ieguldītie resursi, bet sasniegtie rezultāti nemainās;</w:t>
            </w:r>
          </w:p>
          <w:p w14:paraId="7257E5E4" w14:textId="77777777" w:rsidR="004448C6" w:rsidRDefault="004448C6" w:rsidP="004448C6">
            <w:pPr>
              <w:pStyle w:val="naisc"/>
              <w:jc w:val="both"/>
            </w:pPr>
            <w:r>
              <w:t>2) netiek mainīts ieguldīto resursu apjoms, bet sasniegtie rezultāti uzlabojas, paaugstinās;</w:t>
            </w:r>
          </w:p>
          <w:p w14:paraId="311B5AD5" w14:textId="77777777" w:rsidR="004448C6" w:rsidRDefault="004448C6" w:rsidP="004448C6">
            <w:pPr>
              <w:pStyle w:val="naisc"/>
              <w:jc w:val="both"/>
            </w:pPr>
            <w:r>
              <w:t>3) tiek samazināti ieguldītie resursi, bet sasniegtie resursi uzlabojas, paaugstinās (</w:t>
            </w:r>
            <w:r w:rsidRPr="008C7028">
              <w:rPr>
                <w:i/>
                <w:iCs/>
              </w:rPr>
              <w:t xml:space="preserve">sk. J. Briede, E. </w:t>
            </w:r>
            <w:proofErr w:type="spellStart"/>
            <w:r w:rsidRPr="008C7028">
              <w:rPr>
                <w:i/>
                <w:iCs/>
              </w:rPr>
              <w:t>Danovskis</w:t>
            </w:r>
            <w:proofErr w:type="spellEnd"/>
            <w:r w:rsidRPr="008C7028">
              <w:rPr>
                <w:i/>
                <w:iCs/>
              </w:rPr>
              <w:t>, A. Kovaļevska. Administratīvās tiesības. Mācību grāmata. Rīga: Tiesu namu aģentūra, 2016, 126., 127. lpp.).</w:t>
            </w:r>
          </w:p>
          <w:p w14:paraId="017872BA" w14:textId="77777777" w:rsidR="004448C6" w:rsidRDefault="004448C6" w:rsidP="004448C6">
            <w:pPr>
              <w:pStyle w:val="naisc"/>
              <w:spacing w:before="0" w:after="0"/>
              <w:jc w:val="both"/>
            </w:pPr>
            <w:r>
              <w:lastRenderedPageBreak/>
              <w:t>Vienlaikus lūdzam izvērtēt iespēju noteikt likumprojekta 15. panta otrajā daļā paredzētajam valsts sabiedrības ar ierobežotu atbildību "Latvijas Vides, ģeoloģijas un</w:t>
            </w:r>
            <w:r w:rsidRPr="00796F29">
              <w:t xml:space="preserve"> meteoroloģijas centrs" pienākumam konkrētu – samērīgus un nepārprotamu – izpildes termiņu vai skaidrot, kādēļ attiecīgs termiņš nav nosakāms.</w:t>
            </w:r>
          </w:p>
          <w:p w14:paraId="04D5F8C7" w14:textId="77777777" w:rsidR="004448C6" w:rsidRDefault="004448C6" w:rsidP="004448C6">
            <w:pPr>
              <w:pStyle w:val="naisc"/>
              <w:spacing w:before="0" w:after="0"/>
              <w:jc w:val="both"/>
            </w:pPr>
          </w:p>
          <w:p w14:paraId="1FB5AE68" w14:textId="77777777" w:rsidR="004448C6" w:rsidRPr="0066008E" w:rsidRDefault="004448C6" w:rsidP="004448C6">
            <w:pPr>
              <w:pStyle w:val="naisc"/>
              <w:spacing w:before="0" w:after="0"/>
              <w:rPr>
                <w:b/>
                <w:bCs/>
              </w:rPr>
            </w:pPr>
            <w:r w:rsidRPr="0066008E">
              <w:rPr>
                <w:b/>
                <w:bCs/>
              </w:rPr>
              <w:t>Tieslietu ministrija</w:t>
            </w:r>
          </w:p>
          <w:p w14:paraId="17F08F07" w14:textId="77777777" w:rsidR="004448C6" w:rsidRDefault="004448C6" w:rsidP="004448C6">
            <w:pPr>
              <w:pStyle w:val="naisc"/>
              <w:jc w:val="both"/>
            </w:pPr>
            <w:r>
              <w:t xml:space="preserve">Lūdzam pārskatīt un likumprojektā nodrošināt, ka </w:t>
            </w:r>
            <w:r w:rsidRPr="001D5BDB">
              <w:t>atsauces ietver</w:t>
            </w:r>
            <w:r>
              <w:t>tas</w:t>
            </w:r>
            <w:r w:rsidRPr="001D5BDB">
              <w:t xml:space="preserve"> vienīgi nepieciešamības gadījumā, ja tās ir skaidras un nepārprotamas </w:t>
            </w:r>
            <w:r>
              <w:t>(piemēram, vēršam uzmanību, ka no likumprojekta 15. panta otrās daļas nav skaidri saprotams, par kuru no šā panta pirmajā daļā norādītajiem ziņojumiem ir runa. Tāpat līdzīgi no likumprojekta 6. panta pirmās daļas nav skaidri saprotams, par kuru no 3. pielikumā minētajiem dzērienu iepakojumiem norādītajā daļā ir runa).</w:t>
            </w:r>
          </w:p>
          <w:p w14:paraId="14F1578E" w14:textId="43B7BF10" w:rsidR="004448C6" w:rsidRDefault="004448C6" w:rsidP="004448C6">
            <w:pPr>
              <w:pStyle w:val="naisc"/>
              <w:spacing w:before="0" w:after="0"/>
              <w:jc w:val="both"/>
            </w:pPr>
            <w:r>
              <w:t>Norādām, ka atbilstoši juridiskās tehnikas prasībām tiesību normai ir jābūt skaidrai, lai tās lietotājs un piemērotājs gūtu nepārprotamu priekšstatu par saviem pienākumiem un tiesībām.</w:t>
            </w:r>
          </w:p>
          <w:p w14:paraId="7B299D07" w14:textId="067A1C0B" w:rsidR="00556057" w:rsidRDefault="00556057" w:rsidP="004448C6">
            <w:pPr>
              <w:pStyle w:val="naisc"/>
              <w:spacing w:before="0" w:after="0"/>
              <w:jc w:val="both"/>
            </w:pPr>
          </w:p>
          <w:p w14:paraId="315C4187" w14:textId="77777777" w:rsidR="00556057" w:rsidRPr="0066008E" w:rsidRDefault="00556057" w:rsidP="00556057">
            <w:pPr>
              <w:pStyle w:val="naisc"/>
              <w:spacing w:before="0" w:after="0"/>
              <w:rPr>
                <w:b/>
                <w:bCs/>
              </w:rPr>
            </w:pPr>
            <w:r w:rsidRPr="0066008E">
              <w:rPr>
                <w:b/>
                <w:bCs/>
              </w:rPr>
              <w:t>Tieslietu ministrija</w:t>
            </w:r>
          </w:p>
          <w:p w14:paraId="15928746" w14:textId="3B4A9B41" w:rsidR="00556057" w:rsidRDefault="00556057" w:rsidP="00556057">
            <w:pPr>
              <w:pStyle w:val="naisc"/>
              <w:spacing w:before="0" w:after="0"/>
              <w:jc w:val="both"/>
            </w:pPr>
            <w:r>
              <w:t>V</w:t>
            </w:r>
            <w:r w:rsidRPr="0033197A">
              <w:t xml:space="preserve">ēršam uzmanību, likumprojekta 14. panta otro daļu ziņojumu par plastmasu saturošu izstrādājumu un zvejas rīku apjomu, materiālu veidiem un to atkritumu </w:t>
            </w:r>
            <w:r w:rsidRPr="0033197A">
              <w:lastRenderedPageBreak/>
              <w:t>apsaimniekošanu var iesniegt ne vien ražotājs, bet eventuālos apstākļos arī ražotāja paplašinātās atbildības sistēmas komersants. Attiecīgi lūdzam izvērtēt un nepieciešamības gadījumā atbilstoši atspoguļot to arī likumprojekta 15. panta pirmajā daļā, kas šobrīd paredz, ka dienests ziņojumu sagatavo, pamatojoties uz ražotāju iesniegtajiem ziņojumiem.</w:t>
            </w:r>
          </w:p>
          <w:p w14:paraId="0DCB7FD6" w14:textId="77777777" w:rsidR="00D72719" w:rsidRDefault="00D72719" w:rsidP="00AF3EE0">
            <w:pPr>
              <w:pStyle w:val="naisc"/>
              <w:spacing w:before="0" w:after="0"/>
              <w:jc w:val="both"/>
            </w:pPr>
          </w:p>
          <w:p w14:paraId="52F3EE5C" w14:textId="77777777" w:rsidR="00D72719" w:rsidRDefault="00D72719" w:rsidP="00D72719">
            <w:pPr>
              <w:pStyle w:val="naisc"/>
              <w:spacing w:before="0" w:after="0"/>
              <w:rPr>
                <w:b/>
                <w:bCs/>
              </w:rPr>
            </w:pPr>
            <w:r w:rsidRPr="000876F0">
              <w:rPr>
                <w:b/>
                <w:bCs/>
              </w:rPr>
              <w:t>Latvijas Pārtikas uzņēmumu federācija</w:t>
            </w:r>
            <w:r>
              <w:rPr>
                <w:b/>
                <w:bCs/>
              </w:rPr>
              <w:t xml:space="preserve"> un </w:t>
            </w:r>
            <w:r w:rsidRPr="000876F0">
              <w:rPr>
                <w:b/>
                <w:bCs/>
              </w:rPr>
              <w:t xml:space="preserve">Latvijas Alus Darītāju savienība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1A33CF1" w14:textId="77777777" w:rsidR="00D72719" w:rsidRDefault="00D72719" w:rsidP="00D72719">
            <w:pPr>
              <w:pStyle w:val="naisc"/>
              <w:spacing w:before="0" w:after="0"/>
              <w:jc w:val="both"/>
            </w:pPr>
            <w:r w:rsidRPr="00A61F03">
              <w:t>15.pantā noteikts, ka Dienests gatavos ziņojumus par plastmasu saturošiem izstrādājumiem un to apsaimniekošanu balstoties uz komersantu ziņojumiem (ar atsauci uz 14.panta 4 daļu, kas ir tikai par tabakas filtriem). Lūdzam izvērtēt vai likuma 15.pantā nav sajaukta numerācija.</w:t>
            </w:r>
          </w:p>
          <w:p w14:paraId="7F117B80" w14:textId="77777777" w:rsidR="00D72719" w:rsidRDefault="00D72719" w:rsidP="00D72719">
            <w:pPr>
              <w:pStyle w:val="naisc"/>
              <w:spacing w:before="0" w:after="0"/>
              <w:jc w:val="both"/>
            </w:pPr>
          </w:p>
          <w:p w14:paraId="5CBBD16A" w14:textId="77777777" w:rsidR="00D72719" w:rsidRDefault="00D72719" w:rsidP="00D72719">
            <w:pPr>
              <w:pStyle w:val="naisc"/>
              <w:spacing w:before="0" w:after="0"/>
              <w:rPr>
                <w:b/>
                <w:bCs/>
              </w:rPr>
            </w:pPr>
            <w:r>
              <w:rPr>
                <w:b/>
                <w:bCs/>
              </w:rPr>
              <w:t>Valsts vides dienests</w:t>
            </w:r>
            <w:r w:rsidRPr="000711BE">
              <w:rPr>
                <w:b/>
                <w:bCs/>
              </w:rPr>
              <w:t xml:space="preserve">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2C5DA959" w14:textId="77777777" w:rsidR="00D72719" w:rsidRPr="00FA065C" w:rsidRDefault="00D72719" w:rsidP="00D72719">
            <w:pPr>
              <w:pStyle w:val="naisc"/>
              <w:jc w:val="both"/>
            </w:pPr>
            <w:r w:rsidRPr="00FA065C">
              <w:t xml:space="preserve">Likumprojekta 15.panta pirmajā daļā ir noteikts, ka „Dienests, pamatojoties uz ražotāju un ražotāja paplašinātās atbildības sistēmas komersantu iesniegtajiem ziņojumiem (šā likuma 14. panta ceturtā daļa), katru kalendāro gadu sagatavo ziņojumu par plastmasu saturošiem izstrādājumiem, zvejas rīkiem un to apsaimniekošanu.” </w:t>
            </w:r>
          </w:p>
          <w:p w14:paraId="20368D02" w14:textId="77777777" w:rsidR="00D72719" w:rsidRPr="00FA065C" w:rsidRDefault="00D72719" w:rsidP="00D72719">
            <w:pPr>
              <w:pStyle w:val="naisc"/>
              <w:jc w:val="both"/>
            </w:pPr>
            <w:r w:rsidRPr="00FA065C">
              <w:t xml:space="preserve">Atsauce uz 14.panta ceturto daļu ir </w:t>
            </w:r>
            <w:r w:rsidRPr="00FA065C">
              <w:lastRenderedPageBreak/>
              <w:t xml:space="preserve">nepareiza, jo tā attiecas tikai uz pienākumu apkopot datus par savākto tabakas izstrādājumu ar filtriem un filtru atkritumu daudzumu. </w:t>
            </w:r>
          </w:p>
          <w:p w14:paraId="3A8887D9" w14:textId="77777777" w:rsidR="00D72719" w:rsidRDefault="00D72719" w:rsidP="00D72719">
            <w:pPr>
              <w:pStyle w:val="naisc"/>
              <w:spacing w:before="0" w:after="0"/>
              <w:jc w:val="both"/>
              <w:rPr>
                <w:b/>
                <w:bCs/>
              </w:rPr>
            </w:pPr>
            <w:r w:rsidRPr="00FA065C">
              <w:t xml:space="preserve">Tāpat likumprojektā nav iekļauts ražotāja pienākums iesniegt Valsts vides dienestā ziņojumus, savukārt </w:t>
            </w:r>
            <w:bookmarkStart w:id="22" w:name="_Hlk61876359"/>
            <w:r w:rsidRPr="00FA065C">
              <w:t>atbilstoši likumprojekta 10.panta otrajai daļai ražotājam būs pienākums iesniegt pārskatu</w:t>
            </w:r>
            <w:bookmarkEnd w:id="22"/>
            <w:r w:rsidRPr="00FA065C">
              <w:t>. Attiecīgi 15.panta pirmajā daļā ir jāprecizē terminoloģija, atsaucoties uz ražotāja pārskatiem, vai arī 14.pantā ir jāparedz ražotāja pienākums iesniegt Valsts vides dienestā ziņojumus arī par 14.pantā minētajiem datiem.</w:t>
            </w:r>
          </w:p>
          <w:p w14:paraId="2CE945E5" w14:textId="77777777" w:rsidR="00D6618B" w:rsidRDefault="00D6618B" w:rsidP="00D72719">
            <w:pPr>
              <w:pStyle w:val="naisc"/>
              <w:spacing w:before="0" w:after="0"/>
              <w:jc w:val="both"/>
              <w:rPr>
                <w:b/>
                <w:bCs/>
              </w:rPr>
            </w:pPr>
          </w:p>
          <w:p w14:paraId="0C2B355E" w14:textId="77777777" w:rsidR="00D6618B" w:rsidRDefault="00D6618B" w:rsidP="00D6618B">
            <w:pPr>
              <w:pStyle w:val="naisc"/>
              <w:spacing w:before="0" w:after="0"/>
              <w:rPr>
                <w:b/>
                <w:bCs/>
              </w:rPr>
            </w:pPr>
            <w:r>
              <w:rPr>
                <w:b/>
                <w:bCs/>
              </w:rPr>
              <w:t xml:space="preserve">Tieslietu ministrija </w:t>
            </w:r>
            <w:r w:rsidRPr="00A11F0C">
              <w:rPr>
                <w:b/>
                <w:bCs/>
              </w:rPr>
              <w:t xml:space="preserve">(pēc 2021. gada </w:t>
            </w:r>
            <w:r>
              <w:rPr>
                <w:b/>
                <w:bCs/>
              </w:rPr>
              <w:t>29</w:t>
            </w:r>
            <w:r w:rsidRPr="00A11F0C">
              <w:rPr>
                <w:b/>
                <w:bCs/>
              </w:rPr>
              <w:t>. janvāra elektroniskās saskaņošanas)</w:t>
            </w:r>
          </w:p>
          <w:p w14:paraId="278210CA" w14:textId="6A95C6E2" w:rsidR="00D6618B" w:rsidRPr="00D6618B" w:rsidRDefault="00D6618B" w:rsidP="00D6618B">
            <w:pPr>
              <w:pStyle w:val="naisc"/>
              <w:jc w:val="both"/>
            </w:pPr>
            <w:r w:rsidRPr="001E31C2">
              <w:t>Vēršam uzmanību, ka likumprojekta 15. panta pirmajā daļā ietverta atsauce uz ražotāju un ražotāja paplašinātās atbildības sistēmas komersantu iesniegtajiem ziņojumiem, tomēr no minētajā daļā ietvertās atsauces nav skaidri saprotams, par kādiem ziņojumiem tiek runāts un kura likumprojekta norma šāda ziņojuma iesniegšanu paredz.</w:t>
            </w:r>
          </w:p>
        </w:tc>
        <w:tc>
          <w:tcPr>
            <w:tcW w:w="3711" w:type="dxa"/>
            <w:gridSpan w:val="2"/>
            <w:tcBorders>
              <w:left w:val="single" w:sz="6" w:space="0" w:color="000000"/>
              <w:bottom w:val="single" w:sz="4" w:space="0" w:color="auto"/>
              <w:right w:val="single" w:sz="6" w:space="0" w:color="000000"/>
            </w:tcBorders>
            <w:shd w:val="clear" w:color="auto" w:fill="auto"/>
          </w:tcPr>
          <w:p w14:paraId="275C12A9" w14:textId="77777777" w:rsidR="00AF3EE0" w:rsidRDefault="00AF3EE0" w:rsidP="00AF3EE0">
            <w:pPr>
              <w:pStyle w:val="naisc"/>
              <w:spacing w:before="0" w:after="0"/>
              <w:rPr>
                <w:b/>
                <w:bCs/>
              </w:rPr>
            </w:pPr>
            <w:r w:rsidRPr="00586E62">
              <w:rPr>
                <w:b/>
                <w:bCs/>
              </w:rPr>
              <w:lastRenderedPageBreak/>
              <w:t>Ņemts vērā.</w:t>
            </w:r>
          </w:p>
          <w:p w14:paraId="6D4837BB" w14:textId="77777777" w:rsidR="00D72719" w:rsidRDefault="00D72719" w:rsidP="00AF3EE0">
            <w:pPr>
              <w:pStyle w:val="naisc"/>
              <w:spacing w:before="0" w:after="0"/>
              <w:rPr>
                <w:b/>
                <w:bCs/>
              </w:rPr>
            </w:pPr>
          </w:p>
          <w:p w14:paraId="34CA08E1" w14:textId="77777777" w:rsidR="00D72719" w:rsidRDefault="00D72719" w:rsidP="00AF3EE0">
            <w:pPr>
              <w:pStyle w:val="naisc"/>
              <w:spacing w:before="0" w:after="0"/>
              <w:rPr>
                <w:b/>
                <w:bCs/>
              </w:rPr>
            </w:pPr>
          </w:p>
          <w:p w14:paraId="76C8982F" w14:textId="77777777" w:rsidR="00D72719" w:rsidRDefault="00D72719" w:rsidP="00AF3EE0">
            <w:pPr>
              <w:pStyle w:val="naisc"/>
              <w:spacing w:before="0" w:after="0"/>
              <w:rPr>
                <w:b/>
                <w:bCs/>
              </w:rPr>
            </w:pPr>
          </w:p>
          <w:p w14:paraId="2F51259D" w14:textId="77777777" w:rsidR="00D72719" w:rsidRDefault="00D72719" w:rsidP="00AF3EE0">
            <w:pPr>
              <w:pStyle w:val="naisc"/>
              <w:spacing w:before="0" w:after="0"/>
              <w:rPr>
                <w:b/>
                <w:bCs/>
              </w:rPr>
            </w:pPr>
          </w:p>
          <w:p w14:paraId="039E9EBD" w14:textId="77777777" w:rsidR="00D72719" w:rsidRDefault="00D72719" w:rsidP="00AF3EE0">
            <w:pPr>
              <w:pStyle w:val="naisc"/>
              <w:spacing w:before="0" w:after="0"/>
              <w:rPr>
                <w:b/>
                <w:bCs/>
              </w:rPr>
            </w:pPr>
          </w:p>
          <w:p w14:paraId="62B73BC6" w14:textId="77777777" w:rsidR="00D72719" w:rsidRDefault="00D72719" w:rsidP="00AF3EE0">
            <w:pPr>
              <w:pStyle w:val="naisc"/>
              <w:spacing w:before="0" w:after="0"/>
              <w:rPr>
                <w:b/>
                <w:bCs/>
              </w:rPr>
            </w:pPr>
          </w:p>
          <w:p w14:paraId="1B394807" w14:textId="77777777" w:rsidR="00D72719" w:rsidRDefault="00D72719" w:rsidP="00AF3EE0">
            <w:pPr>
              <w:pStyle w:val="naisc"/>
              <w:spacing w:before="0" w:after="0"/>
              <w:rPr>
                <w:b/>
                <w:bCs/>
              </w:rPr>
            </w:pPr>
          </w:p>
          <w:p w14:paraId="5272A464" w14:textId="77777777" w:rsidR="004448C6" w:rsidRDefault="004448C6" w:rsidP="004448C6">
            <w:pPr>
              <w:pStyle w:val="naisc"/>
              <w:spacing w:before="0" w:after="0"/>
              <w:rPr>
                <w:b/>
                <w:bCs/>
              </w:rPr>
            </w:pPr>
            <w:r w:rsidRPr="007108AF">
              <w:rPr>
                <w:b/>
                <w:bCs/>
              </w:rPr>
              <w:t>Panākta vienošanās 16.12.2019. starpinstitūciju sanāksmē.</w:t>
            </w:r>
          </w:p>
          <w:p w14:paraId="13196141" w14:textId="77777777" w:rsidR="004448C6" w:rsidRDefault="004448C6" w:rsidP="004448C6">
            <w:pPr>
              <w:pStyle w:val="naisc"/>
              <w:spacing w:before="0" w:after="0"/>
              <w:jc w:val="left"/>
              <w:rPr>
                <w:b/>
                <w:bCs/>
                <w:color w:val="FF0000"/>
              </w:rPr>
            </w:pPr>
          </w:p>
          <w:p w14:paraId="4FB4B4AF" w14:textId="77777777" w:rsidR="004448C6" w:rsidRPr="00447EA7" w:rsidRDefault="004448C6" w:rsidP="004448C6">
            <w:pPr>
              <w:pStyle w:val="naisc"/>
              <w:spacing w:before="0" w:after="0"/>
              <w:jc w:val="both"/>
            </w:pPr>
            <w:r w:rsidRPr="00447EA7">
              <w:t>VARAM lūdz ņemt vērā</w:t>
            </w:r>
            <w:r>
              <w:t>, ka</w:t>
            </w:r>
            <w:r w:rsidRPr="00447EA7">
              <w:t xml:space="preserve"> valsts sabiedrība ar ierobežotu atbildību "Latvijas Vides, ģeoloģijas un meteoroloģijas centrs" (turpmāk – LVĢMC)</w:t>
            </w:r>
            <w:r>
              <w:t xml:space="preserve"> </w:t>
            </w:r>
            <w:r w:rsidRPr="00447EA7">
              <w:t>saistībā ziņošan</w:t>
            </w:r>
            <w:r>
              <w:t xml:space="preserve">as pienākumiem ir sniegusi skaidrojumu, ka </w:t>
            </w:r>
            <w:r w:rsidRPr="00447EA7">
              <w:t xml:space="preserve">LVĢMC veic visu </w:t>
            </w:r>
            <w:r w:rsidRPr="00447EA7">
              <w:lastRenderedPageBreak/>
              <w:t>ar atkritumiem saistītu ziņojumu ievietošanu Eiropas Komisijas datu bāzē</w:t>
            </w:r>
            <w:r>
              <w:t>, un l</w:t>
            </w:r>
            <w:r w:rsidRPr="00447EA7">
              <w:t xml:space="preserve">īdz ar to VSIA LVĢMC arī saņem visus jautājumus, kas rodas par iesniegtiem ziņojumiem, ko attiecīgi novirza konkrētā ziņojuma sagatavotājiem. LVĢMC </w:t>
            </w:r>
            <w:r>
              <w:t>lūdz ņemt vērā, ka l</w:t>
            </w:r>
            <w:r w:rsidRPr="00447EA7">
              <w:t>īdz šim šāda pieeja nav radījusi lielus pārpratumus.</w:t>
            </w:r>
          </w:p>
          <w:p w14:paraId="62846EA5" w14:textId="77777777" w:rsidR="004448C6" w:rsidRPr="00447EA7" w:rsidRDefault="004448C6" w:rsidP="004448C6">
            <w:pPr>
              <w:pStyle w:val="naisc"/>
              <w:spacing w:before="0" w:after="0"/>
              <w:jc w:val="both"/>
            </w:pPr>
            <w:r w:rsidRPr="00447EA7">
              <w:t xml:space="preserve">LVĢMC </w:t>
            </w:r>
            <w:r>
              <w:t>skaidro, ka t</w:t>
            </w:r>
            <w:r w:rsidRPr="00447EA7">
              <w:t xml:space="preserve">eorētiski iesniegšanas tiesības var deleģēt arī citām institūcijām, bet tad būs grūtāk izsekot vai </w:t>
            </w:r>
            <w:r>
              <w:t>Latvija</w:t>
            </w:r>
            <w:r w:rsidRPr="00447EA7">
              <w:t xml:space="preserve"> ir izpildījusi visas </w:t>
            </w:r>
            <w:r>
              <w:t>Eiropas Komisijas</w:t>
            </w:r>
            <w:r w:rsidRPr="00447EA7">
              <w:t xml:space="preserve"> uzliktās prasības un iesniegusi visus ziņojumus.</w:t>
            </w:r>
          </w:p>
          <w:p w14:paraId="0D959E50" w14:textId="77777777" w:rsidR="004448C6" w:rsidRDefault="004448C6" w:rsidP="004448C6">
            <w:pPr>
              <w:pStyle w:val="naisc"/>
              <w:spacing w:before="0" w:after="0"/>
              <w:jc w:val="left"/>
              <w:rPr>
                <w:b/>
                <w:bCs/>
                <w:color w:val="FF0000"/>
              </w:rPr>
            </w:pPr>
          </w:p>
          <w:p w14:paraId="3FE72BE5" w14:textId="77777777" w:rsidR="004448C6" w:rsidRDefault="004448C6" w:rsidP="004448C6">
            <w:pPr>
              <w:pStyle w:val="naisc"/>
              <w:spacing w:before="0" w:after="0"/>
              <w:jc w:val="left"/>
              <w:rPr>
                <w:b/>
                <w:bCs/>
                <w:color w:val="FF0000"/>
              </w:rPr>
            </w:pPr>
          </w:p>
          <w:p w14:paraId="228BB8F3" w14:textId="77777777" w:rsidR="004448C6" w:rsidRDefault="004448C6" w:rsidP="004448C6">
            <w:pPr>
              <w:pStyle w:val="naisc"/>
              <w:spacing w:before="0" w:after="0"/>
              <w:jc w:val="left"/>
              <w:rPr>
                <w:b/>
                <w:bCs/>
                <w:color w:val="FF0000"/>
              </w:rPr>
            </w:pPr>
          </w:p>
          <w:p w14:paraId="65430410" w14:textId="77777777" w:rsidR="004448C6" w:rsidRDefault="004448C6" w:rsidP="004448C6">
            <w:pPr>
              <w:pStyle w:val="naisc"/>
              <w:spacing w:before="0" w:after="0"/>
              <w:jc w:val="left"/>
              <w:rPr>
                <w:b/>
                <w:bCs/>
                <w:color w:val="FF0000"/>
              </w:rPr>
            </w:pPr>
          </w:p>
          <w:p w14:paraId="56FFC615" w14:textId="77777777" w:rsidR="004448C6" w:rsidRDefault="004448C6" w:rsidP="004448C6">
            <w:pPr>
              <w:pStyle w:val="naisc"/>
              <w:spacing w:before="0" w:after="0"/>
              <w:jc w:val="left"/>
              <w:rPr>
                <w:b/>
                <w:bCs/>
                <w:color w:val="FF0000"/>
              </w:rPr>
            </w:pPr>
          </w:p>
          <w:p w14:paraId="2D5EFF87" w14:textId="77777777" w:rsidR="004448C6" w:rsidRDefault="004448C6" w:rsidP="004448C6">
            <w:pPr>
              <w:pStyle w:val="naisc"/>
              <w:spacing w:before="0" w:after="0"/>
              <w:jc w:val="left"/>
              <w:rPr>
                <w:b/>
                <w:bCs/>
                <w:color w:val="FF0000"/>
              </w:rPr>
            </w:pPr>
          </w:p>
          <w:p w14:paraId="307DA719" w14:textId="77777777" w:rsidR="004448C6" w:rsidRDefault="004448C6" w:rsidP="004448C6">
            <w:pPr>
              <w:pStyle w:val="naisc"/>
              <w:spacing w:before="0" w:after="0"/>
              <w:jc w:val="left"/>
              <w:rPr>
                <w:b/>
                <w:bCs/>
                <w:color w:val="FF0000"/>
              </w:rPr>
            </w:pPr>
          </w:p>
          <w:p w14:paraId="5F8047BE" w14:textId="77777777" w:rsidR="004448C6" w:rsidRDefault="004448C6" w:rsidP="004448C6">
            <w:pPr>
              <w:pStyle w:val="naisc"/>
              <w:spacing w:before="0" w:after="0"/>
              <w:jc w:val="left"/>
              <w:rPr>
                <w:b/>
                <w:bCs/>
                <w:color w:val="FF0000"/>
              </w:rPr>
            </w:pPr>
          </w:p>
          <w:p w14:paraId="574D1FCF" w14:textId="77777777" w:rsidR="004448C6" w:rsidRDefault="004448C6" w:rsidP="004448C6">
            <w:pPr>
              <w:pStyle w:val="naisc"/>
              <w:spacing w:before="0" w:after="0"/>
              <w:jc w:val="left"/>
              <w:rPr>
                <w:b/>
                <w:bCs/>
                <w:color w:val="FF0000"/>
              </w:rPr>
            </w:pPr>
          </w:p>
          <w:p w14:paraId="44CA3598" w14:textId="77777777" w:rsidR="004448C6" w:rsidRDefault="004448C6" w:rsidP="004448C6">
            <w:pPr>
              <w:pStyle w:val="naisc"/>
              <w:spacing w:before="0" w:after="0"/>
              <w:jc w:val="left"/>
              <w:rPr>
                <w:b/>
                <w:bCs/>
                <w:color w:val="FF0000"/>
              </w:rPr>
            </w:pPr>
          </w:p>
          <w:p w14:paraId="1C76E98E" w14:textId="77777777" w:rsidR="004448C6" w:rsidRDefault="004448C6" w:rsidP="004448C6">
            <w:pPr>
              <w:pStyle w:val="naisc"/>
              <w:spacing w:before="0" w:after="0"/>
              <w:jc w:val="left"/>
              <w:rPr>
                <w:b/>
                <w:bCs/>
                <w:color w:val="FF0000"/>
              </w:rPr>
            </w:pPr>
          </w:p>
          <w:p w14:paraId="18EA9E31" w14:textId="77777777" w:rsidR="004448C6" w:rsidRDefault="004448C6" w:rsidP="004448C6">
            <w:pPr>
              <w:pStyle w:val="naisc"/>
              <w:spacing w:before="0" w:after="0"/>
              <w:jc w:val="left"/>
              <w:rPr>
                <w:b/>
                <w:bCs/>
                <w:color w:val="FF0000"/>
              </w:rPr>
            </w:pPr>
          </w:p>
          <w:p w14:paraId="7BC37AB7" w14:textId="77777777" w:rsidR="004448C6" w:rsidRDefault="004448C6" w:rsidP="004448C6">
            <w:pPr>
              <w:pStyle w:val="naisc"/>
              <w:spacing w:before="0" w:after="0"/>
              <w:jc w:val="left"/>
              <w:rPr>
                <w:b/>
                <w:bCs/>
                <w:color w:val="FF0000"/>
              </w:rPr>
            </w:pPr>
          </w:p>
          <w:p w14:paraId="1547B22C" w14:textId="77777777" w:rsidR="004448C6" w:rsidRDefault="004448C6" w:rsidP="004448C6">
            <w:pPr>
              <w:pStyle w:val="naisc"/>
              <w:spacing w:before="0" w:after="0"/>
              <w:jc w:val="left"/>
              <w:rPr>
                <w:b/>
                <w:bCs/>
                <w:color w:val="FF0000"/>
              </w:rPr>
            </w:pPr>
          </w:p>
          <w:p w14:paraId="7A8B06D7" w14:textId="77777777" w:rsidR="004448C6" w:rsidRDefault="004448C6" w:rsidP="004448C6">
            <w:pPr>
              <w:pStyle w:val="naisc"/>
              <w:spacing w:before="0" w:after="0"/>
              <w:jc w:val="left"/>
              <w:rPr>
                <w:b/>
                <w:bCs/>
                <w:color w:val="FF0000"/>
              </w:rPr>
            </w:pPr>
          </w:p>
          <w:p w14:paraId="42926389" w14:textId="77777777" w:rsidR="004448C6" w:rsidRDefault="004448C6" w:rsidP="004448C6">
            <w:pPr>
              <w:pStyle w:val="naisc"/>
              <w:spacing w:before="0" w:after="0"/>
              <w:jc w:val="left"/>
              <w:rPr>
                <w:b/>
                <w:bCs/>
                <w:color w:val="FF0000"/>
              </w:rPr>
            </w:pPr>
          </w:p>
          <w:p w14:paraId="05015B4F" w14:textId="77777777" w:rsidR="004448C6" w:rsidRDefault="004448C6" w:rsidP="004448C6">
            <w:pPr>
              <w:pStyle w:val="naisc"/>
              <w:spacing w:before="0" w:after="0"/>
              <w:jc w:val="left"/>
              <w:rPr>
                <w:b/>
                <w:bCs/>
                <w:color w:val="FF0000"/>
              </w:rPr>
            </w:pPr>
          </w:p>
          <w:p w14:paraId="2018A5B1" w14:textId="77777777" w:rsidR="004448C6" w:rsidRDefault="004448C6" w:rsidP="004448C6">
            <w:pPr>
              <w:pStyle w:val="naisc"/>
              <w:spacing w:before="0" w:after="0"/>
              <w:jc w:val="left"/>
              <w:rPr>
                <w:b/>
                <w:bCs/>
                <w:color w:val="FF0000"/>
              </w:rPr>
            </w:pPr>
          </w:p>
          <w:p w14:paraId="6C992F6B" w14:textId="77777777" w:rsidR="004448C6" w:rsidRDefault="004448C6" w:rsidP="004448C6">
            <w:pPr>
              <w:pStyle w:val="naisc"/>
              <w:spacing w:before="0" w:after="0"/>
              <w:jc w:val="left"/>
              <w:rPr>
                <w:b/>
                <w:bCs/>
                <w:color w:val="FF0000"/>
              </w:rPr>
            </w:pPr>
          </w:p>
          <w:p w14:paraId="4BBD1DF2" w14:textId="77777777" w:rsidR="004448C6" w:rsidRDefault="004448C6" w:rsidP="004448C6">
            <w:pPr>
              <w:pStyle w:val="naisc"/>
              <w:spacing w:before="0" w:after="0"/>
              <w:jc w:val="left"/>
              <w:rPr>
                <w:b/>
                <w:bCs/>
                <w:color w:val="FF0000"/>
              </w:rPr>
            </w:pPr>
          </w:p>
          <w:p w14:paraId="3132B358" w14:textId="77777777" w:rsidR="004448C6" w:rsidRDefault="004448C6" w:rsidP="004448C6">
            <w:pPr>
              <w:pStyle w:val="naisc"/>
              <w:spacing w:before="0" w:after="0"/>
              <w:jc w:val="left"/>
              <w:rPr>
                <w:b/>
                <w:bCs/>
                <w:color w:val="FF0000"/>
              </w:rPr>
            </w:pPr>
          </w:p>
          <w:p w14:paraId="0116F610" w14:textId="77777777" w:rsidR="004448C6" w:rsidRDefault="004448C6" w:rsidP="004448C6">
            <w:pPr>
              <w:pStyle w:val="naisc"/>
              <w:spacing w:before="0" w:after="0"/>
              <w:jc w:val="left"/>
              <w:rPr>
                <w:b/>
                <w:bCs/>
                <w:color w:val="FF0000"/>
              </w:rPr>
            </w:pPr>
          </w:p>
          <w:p w14:paraId="68EA750A" w14:textId="77777777" w:rsidR="004448C6" w:rsidRDefault="004448C6" w:rsidP="004448C6">
            <w:pPr>
              <w:pStyle w:val="naisc"/>
              <w:spacing w:before="0" w:after="0"/>
              <w:jc w:val="left"/>
              <w:rPr>
                <w:b/>
                <w:bCs/>
                <w:color w:val="FF0000"/>
              </w:rPr>
            </w:pPr>
          </w:p>
          <w:p w14:paraId="0598E771" w14:textId="77777777" w:rsidR="004448C6" w:rsidRDefault="004448C6" w:rsidP="004448C6">
            <w:pPr>
              <w:pStyle w:val="naisc"/>
              <w:spacing w:before="0" w:after="0"/>
              <w:jc w:val="left"/>
              <w:rPr>
                <w:b/>
                <w:bCs/>
                <w:color w:val="FF0000"/>
              </w:rPr>
            </w:pPr>
          </w:p>
          <w:p w14:paraId="55F37AB8" w14:textId="77777777" w:rsidR="004448C6" w:rsidRDefault="004448C6" w:rsidP="004448C6">
            <w:pPr>
              <w:pStyle w:val="naisc"/>
              <w:spacing w:before="0" w:after="0"/>
              <w:jc w:val="left"/>
              <w:rPr>
                <w:b/>
                <w:bCs/>
                <w:color w:val="FF0000"/>
              </w:rPr>
            </w:pPr>
          </w:p>
          <w:p w14:paraId="7CCE9182" w14:textId="77777777" w:rsidR="004448C6" w:rsidRDefault="004448C6" w:rsidP="00556057">
            <w:pPr>
              <w:pStyle w:val="naisc"/>
              <w:spacing w:before="0" w:after="0"/>
              <w:jc w:val="left"/>
              <w:rPr>
                <w:b/>
                <w:bCs/>
              </w:rPr>
            </w:pPr>
          </w:p>
          <w:p w14:paraId="0AD3A5F6" w14:textId="77777777" w:rsidR="00D31B50" w:rsidRDefault="00D31B50" w:rsidP="004448C6">
            <w:pPr>
              <w:pStyle w:val="naisc"/>
              <w:spacing w:before="0" w:after="0"/>
              <w:rPr>
                <w:b/>
                <w:bCs/>
              </w:rPr>
            </w:pPr>
          </w:p>
          <w:p w14:paraId="3266DA55" w14:textId="77777777" w:rsidR="00D31B50" w:rsidRDefault="00D31B50" w:rsidP="004448C6">
            <w:pPr>
              <w:pStyle w:val="naisc"/>
              <w:spacing w:before="0" w:after="0"/>
              <w:rPr>
                <w:b/>
                <w:bCs/>
              </w:rPr>
            </w:pPr>
          </w:p>
          <w:p w14:paraId="4190289B" w14:textId="74927A33" w:rsidR="004448C6" w:rsidRDefault="004448C6" w:rsidP="004448C6">
            <w:pPr>
              <w:pStyle w:val="naisc"/>
              <w:spacing w:before="0" w:after="0"/>
              <w:rPr>
                <w:b/>
                <w:bCs/>
              </w:rPr>
            </w:pPr>
            <w:r w:rsidRPr="0046336E">
              <w:rPr>
                <w:b/>
                <w:bCs/>
              </w:rPr>
              <w:t>Ņemts vērā.</w:t>
            </w:r>
          </w:p>
          <w:p w14:paraId="7737CC65" w14:textId="77777777" w:rsidR="004448C6" w:rsidRDefault="004448C6" w:rsidP="00AF3EE0">
            <w:pPr>
              <w:pStyle w:val="naisc"/>
              <w:spacing w:before="0" w:after="0"/>
              <w:rPr>
                <w:b/>
                <w:bCs/>
              </w:rPr>
            </w:pPr>
          </w:p>
          <w:p w14:paraId="1E9FEE64" w14:textId="77777777" w:rsidR="004448C6" w:rsidRDefault="004448C6" w:rsidP="00AF3EE0">
            <w:pPr>
              <w:pStyle w:val="naisc"/>
              <w:spacing w:before="0" w:after="0"/>
              <w:rPr>
                <w:b/>
                <w:bCs/>
              </w:rPr>
            </w:pPr>
          </w:p>
          <w:p w14:paraId="42C3A741" w14:textId="77777777" w:rsidR="004448C6" w:rsidRDefault="004448C6" w:rsidP="00AF3EE0">
            <w:pPr>
              <w:pStyle w:val="naisc"/>
              <w:spacing w:before="0" w:after="0"/>
              <w:rPr>
                <w:b/>
                <w:bCs/>
              </w:rPr>
            </w:pPr>
          </w:p>
          <w:p w14:paraId="44B461A8" w14:textId="77777777" w:rsidR="004448C6" w:rsidRDefault="004448C6" w:rsidP="00AF3EE0">
            <w:pPr>
              <w:pStyle w:val="naisc"/>
              <w:spacing w:before="0" w:after="0"/>
              <w:rPr>
                <w:b/>
                <w:bCs/>
              </w:rPr>
            </w:pPr>
          </w:p>
          <w:p w14:paraId="187E9AEE" w14:textId="77777777" w:rsidR="004448C6" w:rsidRDefault="004448C6" w:rsidP="00AF3EE0">
            <w:pPr>
              <w:pStyle w:val="naisc"/>
              <w:spacing w:before="0" w:after="0"/>
              <w:rPr>
                <w:b/>
                <w:bCs/>
              </w:rPr>
            </w:pPr>
          </w:p>
          <w:p w14:paraId="42AF3B9A" w14:textId="77777777" w:rsidR="004448C6" w:rsidRDefault="004448C6" w:rsidP="00AF3EE0">
            <w:pPr>
              <w:pStyle w:val="naisc"/>
              <w:spacing w:before="0" w:after="0"/>
              <w:rPr>
                <w:b/>
                <w:bCs/>
              </w:rPr>
            </w:pPr>
          </w:p>
          <w:p w14:paraId="0A3CEBB2" w14:textId="77777777" w:rsidR="004448C6" w:rsidRDefault="004448C6" w:rsidP="00AF3EE0">
            <w:pPr>
              <w:pStyle w:val="naisc"/>
              <w:spacing w:before="0" w:after="0"/>
              <w:rPr>
                <w:b/>
                <w:bCs/>
              </w:rPr>
            </w:pPr>
          </w:p>
          <w:p w14:paraId="2B88BC02" w14:textId="77777777" w:rsidR="004448C6" w:rsidRDefault="004448C6" w:rsidP="00AF3EE0">
            <w:pPr>
              <w:pStyle w:val="naisc"/>
              <w:spacing w:before="0" w:after="0"/>
              <w:rPr>
                <w:b/>
                <w:bCs/>
              </w:rPr>
            </w:pPr>
          </w:p>
          <w:p w14:paraId="439325F1" w14:textId="77777777" w:rsidR="004448C6" w:rsidRDefault="004448C6" w:rsidP="00AF3EE0">
            <w:pPr>
              <w:pStyle w:val="naisc"/>
              <w:spacing w:before="0" w:after="0"/>
              <w:rPr>
                <w:b/>
                <w:bCs/>
              </w:rPr>
            </w:pPr>
          </w:p>
          <w:p w14:paraId="09A575D1" w14:textId="77777777" w:rsidR="004448C6" w:rsidRDefault="004448C6" w:rsidP="00AF3EE0">
            <w:pPr>
              <w:pStyle w:val="naisc"/>
              <w:spacing w:before="0" w:after="0"/>
              <w:rPr>
                <w:b/>
                <w:bCs/>
              </w:rPr>
            </w:pPr>
          </w:p>
          <w:p w14:paraId="0A8353AD" w14:textId="77777777" w:rsidR="004448C6" w:rsidRDefault="004448C6" w:rsidP="00AF3EE0">
            <w:pPr>
              <w:pStyle w:val="naisc"/>
              <w:spacing w:before="0" w:after="0"/>
              <w:rPr>
                <w:b/>
                <w:bCs/>
              </w:rPr>
            </w:pPr>
          </w:p>
          <w:p w14:paraId="5780BE99" w14:textId="77777777" w:rsidR="004448C6" w:rsidRDefault="004448C6" w:rsidP="00AF3EE0">
            <w:pPr>
              <w:pStyle w:val="naisc"/>
              <w:spacing w:before="0" w:after="0"/>
              <w:rPr>
                <w:b/>
                <w:bCs/>
              </w:rPr>
            </w:pPr>
          </w:p>
          <w:p w14:paraId="49FE6E86" w14:textId="3D6236AD" w:rsidR="004448C6" w:rsidRDefault="004448C6" w:rsidP="00AF3EE0">
            <w:pPr>
              <w:pStyle w:val="naisc"/>
              <w:spacing w:before="0" w:after="0"/>
              <w:rPr>
                <w:b/>
                <w:bCs/>
              </w:rPr>
            </w:pPr>
          </w:p>
          <w:p w14:paraId="7BD865F5" w14:textId="37CC6369" w:rsidR="00556057" w:rsidRDefault="00556057" w:rsidP="00AF3EE0">
            <w:pPr>
              <w:pStyle w:val="naisc"/>
              <w:spacing w:before="0" w:after="0"/>
              <w:rPr>
                <w:b/>
                <w:bCs/>
              </w:rPr>
            </w:pPr>
          </w:p>
          <w:p w14:paraId="370E9347" w14:textId="4534E65B" w:rsidR="00556057" w:rsidRDefault="00556057" w:rsidP="00AF3EE0">
            <w:pPr>
              <w:pStyle w:val="naisc"/>
              <w:spacing w:before="0" w:after="0"/>
              <w:rPr>
                <w:b/>
                <w:bCs/>
              </w:rPr>
            </w:pPr>
          </w:p>
          <w:p w14:paraId="1976098D" w14:textId="60592D8E" w:rsidR="00556057" w:rsidRDefault="00556057" w:rsidP="00AF3EE0">
            <w:pPr>
              <w:pStyle w:val="naisc"/>
              <w:spacing w:before="0" w:after="0"/>
              <w:rPr>
                <w:b/>
                <w:bCs/>
              </w:rPr>
            </w:pPr>
          </w:p>
          <w:p w14:paraId="5835776D" w14:textId="16337E72" w:rsidR="00556057" w:rsidRDefault="00556057" w:rsidP="00AF3EE0">
            <w:pPr>
              <w:pStyle w:val="naisc"/>
              <w:spacing w:before="0" w:after="0"/>
              <w:rPr>
                <w:b/>
                <w:bCs/>
              </w:rPr>
            </w:pPr>
          </w:p>
          <w:p w14:paraId="5B3D75ED" w14:textId="77777777" w:rsidR="00556057" w:rsidRDefault="00556057" w:rsidP="00556057">
            <w:pPr>
              <w:pStyle w:val="naisc"/>
              <w:spacing w:before="0" w:after="0"/>
              <w:jc w:val="left"/>
              <w:rPr>
                <w:b/>
                <w:bCs/>
              </w:rPr>
            </w:pPr>
          </w:p>
          <w:p w14:paraId="671A9022" w14:textId="77777777" w:rsidR="00D31B50" w:rsidRDefault="00D31B50" w:rsidP="00556057">
            <w:pPr>
              <w:pStyle w:val="naisc"/>
              <w:spacing w:before="0" w:after="0"/>
              <w:rPr>
                <w:b/>
                <w:bCs/>
              </w:rPr>
            </w:pPr>
          </w:p>
          <w:p w14:paraId="206A2185" w14:textId="77777777" w:rsidR="00D31B50" w:rsidRDefault="00D31B50" w:rsidP="00556057">
            <w:pPr>
              <w:pStyle w:val="naisc"/>
              <w:spacing w:before="0" w:after="0"/>
              <w:rPr>
                <w:b/>
                <w:bCs/>
              </w:rPr>
            </w:pPr>
          </w:p>
          <w:p w14:paraId="7D1DAD7C" w14:textId="01186868" w:rsidR="00556057" w:rsidRPr="003C4DF5" w:rsidRDefault="00556057" w:rsidP="00556057">
            <w:pPr>
              <w:pStyle w:val="naisc"/>
              <w:spacing w:before="0" w:after="0"/>
              <w:rPr>
                <w:b/>
                <w:bCs/>
              </w:rPr>
            </w:pPr>
            <w:r w:rsidRPr="003C4DF5">
              <w:rPr>
                <w:b/>
                <w:bCs/>
              </w:rPr>
              <w:t>Ņemts vērā.</w:t>
            </w:r>
          </w:p>
          <w:p w14:paraId="5E793C04" w14:textId="769558AB" w:rsidR="004448C6" w:rsidRDefault="004448C6" w:rsidP="00AF3EE0">
            <w:pPr>
              <w:pStyle w:val="naisc"/>
              <w:spacing w:before="0" w:after="0"/>
              <w:rPr>
                <w:b/>
                <w:bCs/>
              </w:rPr>
            </w:pPr>
          </w:p>
          <w:p w14:paraId="5A77843E" w14:textId="36191C8F" w:rsidR="00556057" w:rsidRDefault="00556057" w:rsidP="00AF3EE0">
            <w:pPr>
              <w:pStyle w:val="naisc"/>
              <w:spacing w:before="0" w:after="0"/>
              <w:rPr>
                <w:b/>
                <w:bCs/>
              </w:rPr>
            </w:pPr>
          </w:p>
          <w:p w14:paraId="7C697236" w14:textId="744F80C5" w:rsidR="00556057" w:rsidRDefault="00556057" w:rsidP="00AF3EE0">
            <w:pPr>
              <w:pStyle w:val="naisc"/>
              <w:spacing w:before="0" w:after="0"/>
              <w:rPr>
                <w:b/>
                <w:bCs/>
              </w:rPr>
            </w:pPr>
          </w:p>
          <w:p w14:paraId="290BE8D9" w14:textId="48F09A3C" w:rsidR="00556057" w:rsidRDefault="00556057" w:rsidP="00AF3EE0">
            <w:pPr>
              <w:pStyle w:val="naisc"/>
              <w:spacing w:before="0" w:after="0"/>
              <w:rPr>
                <w:b/>
                <w:bCs/>
              </w:rPr>
            </w:pPr>
          </w:p>
          <w:p w14:paraId="5159BBA0" w14:textId="7A7FBC11" w:rsidR="00556057" w:rsidRDefault="00556057" w:rsidP="00AF3EE0">
            <w:pPr>
              <w:pStyle w:val="naisc"/>
              <w:spacing w:before="0" w:after="0"/>
              <w:rPr>
                <w:b/>
                <w:bCs/>
              </w:rPr>
            </w:pPr>
          </w:p>
          <w:p w14:paraId="115EDB4E" w14:textId="7F0FEE03" w:rsidR="00556057" w:rsidRDefault="00556057" w:rsidP="00AF3EE0">
            <w:pPr>
              <w:pStyle w:val="naisc"/>
              <w:spacing w:before="0" w:after="0"/>
              <w:rPr>
                <w:b/>
                <w:bCs/>
              </w:rPr>
            </w:pPr>
          </w:p>
          <w:p w14:paraId="212AEF83" w14:textId="07334956" w:rsidR="00556057" w:rsidRDefault="00556057" w:rsidP="00AF3EE0">
            <w:pPr>
              <w:pStyle w:val="naisc"/>
              <w:spacing w:before="0" w:after="0"/>
              <w:rPr>
                <w:b/>
                <w:bCs/>
              </w:rPr>
            </w:pPr>
          </w:p>
          <w:p w14:paraId="55912C6D" w14:textId="77777777" w:rsidR="00556057" w:rsidRDefault="00556057" w:rsidP="00AF3EE0">
            <w:pPr>
              <w:pStyle w:val="naisc"/>
              <w:spacing w:before="0" w:after="0"/>
              <w:rPr>
                <w:b/>
                <w:bCs/>
              </w:rPr>
            </w:pPr>
          </w:p>
          <w:p w14:paraId="216364C5" w14:textId="77777777" w:rsidR="00556057" w:rsidRDefault="00556057" w:rsidP="00AF3EE0">
            <w:pPr>
              <w:pStyle w:val="naisc"/>
              <w:spacing w:before="0" w:after="0"/>
              <w:rPr>
                <w:b/>
                <w:bCs/>
              </w:rPr>
            </w:pPr>
          </w:p>
          <w:p w14:paraId="6285BB07" w14:textId="77777777" w:rsidR="004448C6" w:rsidRDefault="004448C6" w:rsidP="00AF3EE0">
            <w:pPr>
              <w:pStyle w:val="naisc"/>
              <w:spacing w:before="0" w:after="0"/>
              <w:rPr>
                <w:b/>
                <w:bCs/>
              </w:rPr>
            </w:pPr>
          </w:p>
          <w:p w14:paraId="1A3863D4" w14:textId="77777777" w:rsidR="004448C6" w:rsidRDefault="004448C6" w:rsidP="00AF3EE0">
            <w:pPr>
              <w:pStyle w:val="naisc"/>
              <w:spacing w:before="0" w:after="0"/>
              <w:rPr>
                <w:b/>
                <w:bCs/>
              </w:rPr>
            </w:pPr>
          </w:p>
          <w:p w14:paraId="2A0C3415" w14:textId="77777777" w:rsidR="004448C6" w:rsidRDefault="004448C6" w:rsidP="00AF3EE0">
            <w:pPr>
              <w:pStyle w:val="naisc"/>
              <w:spacing w:before="0" w:after="0"/>
              <w:rPr>
                <w:b/>
                <w:bCs/>
              </w:rPr>
            </w:pPr>
          </w:p>
          <w:p w14:paraId="203A643E" w14:textId="77777777" w:rsidR="004448C6" w:rsidRDefault="004448C6" w:rsidP="00AF3EE0">
            <w:pPr>
              <w:pStyle w:val="naisc"/>
              <w:spacing w:before="0" w:after="0"/>
              <w:rPr>
                <w:b/>
                <w:bCs/>
              </w:rPr>
            </w:pPr>
          </w:p>
          <w:p w14:paraId="3E223C60" w14:textId="77777777" w:rsidR="004448C6" w:rsidRDefault="004448C6" w:rsidP="00AF3EE0">
            <w:pPr>
              <w:pStyle w:val="naisc"/>
              <w:spacing w:before="0" w:after="0"/>
              <w:rPr>
                <w:b/>
                <w:bCs/>
              </w:rPr>
            </w:pPr>
          </w:p>
          <w:p w14:paraId="526188C8" w14:textId="4273086A" w:rsidR="00D72719" w:rsidRDefault="00D72719" w:rsidP="004448C6">
            <w:pPr>
              <w:pStyle w:val="naisc"/>
              <w:spacing w:before="0" w:after="0"/>
              <w:rPr>
                <w:b/>
                <w:bCs/>
              </w:rPr>
            </w:pPr>
            <w:r w:rsidRPr="0046336E">
              <w:rPr>
                <w:b/>
                <w:bCs/>
              </w:rPr>
              <w:t>Ņemts vērā.</w:t>
            </w:r>
          </w:p>
          <w:p w14:paraId="7D405E06" w14:textId="77777777" w:rsidR="00D72719" w:rsidRDefault="00D72719" w:rsidP="00AF3EE0">
            <w:pPr>
              <w:pStyle w:val="naisc"/>
              <w:spacing w:before="0" w:after="0"/>
              <w:rPr>
                <w:b/>
                <w:bCs/>
              </w:rPr>
            </w:pPr>
          </w:p>
          <w:p w14:paraId="7CF44304" w14:textId="77777777" w:rsidR="00D72719" w:rsidRDefault="00D72719" w:rsidP="00AF3EE0">
            <w:pPr>
              <w:pStyle w:val="naisc"/>
              <w:spacing w:before="0" w:after="0"/>
              <w:rPr>
                <w:b/>
                <w:bCs/>
              </w:rPr>
            </w:pPr>
          </w:p>
          <w:p w14:paraId="62094EFB" w14:textId="77777777" w:rsidR="00D72719" w:rsidRDefault="00D72719" w:rsidP="00AF3EE0">
            <w:pPr>
              <w:pStyle w:val="naisc"/>
              <w:spacing w:before="0" w:after="0"/>
              <w:rPr>
                <w:b/>
                <w:bCs/>
              </w:rPr>
            </w:pPr>
          </w:p>
          <w:p w14:paraId="0694B277" w14:textId="77777777" w:rsidR="00D72719" w:rsidRDefault="00D72719" w:rsidP="00AF3EE0">
            <w:pPr>
              <w:pStyle w:val="naisc"/>
              <w:spacing w:before="0" w:after="0"/>
              <w:rPr>
                <w:b/>
                <w:bCs/>
              </w:rPr>
            </w:pPr>
          </w:p>
          <w:p w14:paraId="3C208C5E" w14:textId="77777777" w:rsidR="00D72719" w:rsidRDefault="00D72719" w:rsidP="00AF3EE0">
            <w:pPr>
              <w:pStyle w:val="naisc"/>
              <w:spacing w:before="0" w:after="0"/>
              <w:rPr>
                <w:b/>
                <w:bCs/>
              </w:rPr>
            </w:pPr>
          </w:p>
          <w:p w14:paraId="24B89693" w14:textId="77777777" w:rsidR="00D72719" w:rsidRDefault="00D72719" w:rsidP="00AF3EE0">
            <w:pPr>
              <w:pStyle w:val="naisc"/>
              <w:spacing w:before="0" w:after="0"/>
              <w:rPr>
                <w:b/>
                <w:bCs/>
              </w:rPr>
            </w:pPr>
          </w:p>
          <w:p w14:paraId="27DC95D4" w14:textId="77777777" w:rsidR="00D72719" w:rsidRDefault="00D72719" w:rsidP="00AF3EE0">
            <w:pPr>
              <w:pStyle w:val="naisc"/>
              <w:spacing w:before="0" w:after="0"/>
              <w:rPr>
                <w:b/>
                <w:bCs/>
              </w:rPr>
            </w:pPr>
          </w:p>
          <w:p w14:paraId="69CFB453" w14:textId="77777777" w:rsidR="00D72719" w:rsidRDefault="00D72719" w:rsidP="00AF3EE0">
            <w:pPr>
              <w:pStyle w:val="naisc"/>
              <w:spacing w:before="0" w:after="0"/>
              <w:rPr>
                <w:b/>
                <w:bCs/>
              </w:rPr>
            </w:pPr>
          </w:p>
          <w:p w14:paraId="7032ECC6" w14:textId="77777777" w:rsidR="00D72719" w:rsidRDefault="00D72719" w:rsidP="00AF3EE0">
            <w:pPr>
              <w:pStyle w:val="naisc"/>
              <w:spacing w:before="0" w:after="0"/>
              <w:rPr>
                <w:b/>
                <w:bCs/>
              </w:rPr>
            </w:pPr>
          </w:p>
          <w:p w14:paraId="113DEA1A" w14:textId="77777777" w:rsidR="00D72719" w:rsidRDefault="00D72719" w:rsidP="00AF3EE0">
            <w:pPr>
              <w:pStyle w:val="naisc"/>
              <w:spacing w:before="0" w:after="0"/>
              <w:rPr>
                <w:b/>
                <w:bCs/>
              </w:rPr>
            </w:pPr>
          </w:p>
          <w:p w14:paraId="3D739268" w14:textId="77777777" w:rsidR="00D72719" w:rsidRDefault="00D72719" w:rsidP="00AF3EE0">
            <w:pPr>
              <w:pStyle w:val="naisc"/>
              <w:spacing w:before="0" w:after="0"/>
              <w:rPr>
                <w:b/>
                <w:bCs/>
              </w:rPr>
            </w:pPr>
          </w:p>
          <w:p w14:paraId="0B5B25BE" w14:textId="77777777" w:rsidR="00D72719" w:rsidRDefault="00D72719" w:rsidP="00AF3EE0">
            <w:pPr>
              <w:pStyle w:val="naisc"/>
              <w:spacing w:before="0" w:after="0"/>
              <w:rPr>
                <w:b/>
                <w:bCs/>
              </w:rPr>
            </w:pPr>
            <w:r w:rsidRPr="0046336E">
              <w:rPr>
                <w:b/>
                <w:bCs/>
              </w:rPr>
              <w:t>Ņemts vērā.</w:t>
            </w:r>
          </w:p>
          <w:p w14:paraId="649253C6" w14:textId="77777777" w:rsidR="00D6618B" w:rsidRDefault="00D6618B" w:rsidP="00AF3EE0">
            <w:pPr>
              <w:pStyle w:val="naisc"/>
              <w:spacing w:before="0" w:after="0"/>
              <w:rPr>
                <w:b/>
                <w:bCs/>
              </w:rPr>
            </w:pPr>
          </w:p>
          <w:p w14:paraId="39199E79" w14:textId="77777777" w:rsidR="00D6618B" w:rsidRDefault="00D6618B" w:rsidP="00AF3EE0">
            <w:pPr>
              <w:pStyle w:val="naisc"/>
              <w:spacing w:before="0" w:after="0"/>
              <w:rPr>
                <w:b/>
                <w:bCs/>
              </w:rPr>
            </w:pPr>
          </w:p>
          <w:p w14:paraId="305D562E" w14:textId="77777777" w:rsidR="00D6618B" w:rsidRDefault="00D6618B" w:rsidP="00AF3EE0">
            <w:pPr>
              <w:pStyle w:val="naisc"/>
              <w:spacing w:before="0" w:after="0"/>
              <w:rPr>
                <w:b/>
                <w:bCs/>
              </w:rPr>
            </w:pPr>
          </w:p>
          <w:p w14:paraId="66913536" w14:textId="77777777" w:rsidR="00D6618B" w:rsidRDefault="00D6618B" w:rsidP="00AF3EE0">
            <w:pPr>
              <w:pStyle w:val="naisc"/>
              <w:spacing w:before="0" w:after="0"/>
              <w:rPr>
                <w:b/>
                <w:bCs/>
              </w:rPr>
            </w:pPr>
          </w:p>
          <w:p w14:paraId="553EBD31" w14:textId="77777777" w:rsidR="00D6618B" w:rsidRDefault="00D6618B" w:rsidP="00AF3EE0">
            <w:pPr>
              <w:pStyle w:val="naisc"/>
              <w:spacing w:before="0" w:after="0"/>
              <w:rPr>
                <w:b/>
                <w:bCs/>
              </w:rPr>
            </w:pPr>
          </w:p>
          <w:p w14:paraId="34A08AD6" w14:textId="77777777" w:rsidR="00D6618B" w:rsidRDefault="00D6618B" w:rsidP="00AF3EE0">
            <w:pPr>
              <w:pStyle w:val="naisc"/>
              <w:spacing w:before="0" w:after="0"/>
              <w:rPr>
                <w:b/>
                <w:bCs/>
              </w:rPr>
            </w:pPr>
          </w:p>
          <w:p w14:paraId="7167B444" w14:textId="77777777" w:rsidR="00D6618B" w:rsidRDefault="00D6618B" w:rsidP="00AF3EE0">
            <w:pPr>
              <w:pStyle w:val="naisc"/>
              <w:spacing w:before="0" w:after="0"/>
              <w:rPr>
                <w:b/>
                <w:bCs/>
              </w:rPr>
            </w:pPr>
          </w:p>
          <w:p w14:paraId="4903E5ED" w14:textId="77777777" w:rsidR="00D6618B" w:rsidRDefault="00D6618B" w:rsidP="00AF3EE0">
            <w:pPr>
              <w:pStyle w:val="naisc"/>
              <w:spacing w:before="0" w:after="0"/>
              <w:rPr>
                <w:b/>
                <w:bCs/>
              </w:rPr>
            </w:pPr>
          </w:p>
          <w:p w14:paraId="38FDFB5E" w14:textId="77777777" w:rsidR="00D6618B" w:rsidRDefault="00D6618B" w:rsidP="00AF3EE0">
            <w:pPr>
              <w:pStyle w:val="naisc"/>
              <w:spacing w:before="0" w:after="0"/>
              <w:rPr>
                <w:b/>
                <w:bCs/>
              </w:rPr>
            </w:pPr>
          </w:p>
          <w:p w14:paraId="7AAFFBC2" w14:textId="77777777" w:rsidR="00D6618B" w:rsidRDefault="00D6618B" w:rsidP="00AF3EE0">
            <w:pPr>
              <w:pStyle w:val="naisc"/>
              <w:spacing w:before="0" w:after="0"/>
              <w:rPr>
                <w:b/>
                <w:bCs/>
              </w:rPr>
            </w:pPr>
          </w:p>
          <w:p w14:paraId="3E79AEBF" w14:textId="77777777" w:rsidR="00D6618B" w:rsidRDefault="00D6618B" w:rsidP="00AF3EE0">
            <w:pPr>
              <w:pStyle w:val="naisc"/>
              <w:spacing w:before="0" w:after="0"/>
              <w:rPr>
                <w:b/>
                <w:bCs/>
              </w:rPr>
            </w:pPr>
          </w:p>
          <w:p w14:paraId="52EE9A57" w14:textId="77777777" w:rsidR="00D6618B" w:rsidRDefault="00D6618B" w:rsidP="00AF3EE0">
            <w:pPr>
              <w:pStyle w:val="naisc"/>
              <w:spacing w:before="0" w:after="0"/>
              <w:rPr>
                <w:b/>
                <w:bCs/>
              </w:rPr>
            </w:pPr>
          </w:p>
          <w:p w14:paraId="787C4E59" w14:textId="77777777" w:rsidR="00D6618B" w:rsidRDefault="00D6618B" w:rsidP="00AF3EE0">
            <w:pPr>
              <w:pStyle w:val="naisc"/>
              <w:spacing w:before="0" w:after="0"/>
              <w:rPr>
                <w:b/>
                <w:bCs/>
              </w:rPr>
            </w:pPr>
          </w:p>
          <w:p w14:paraId="6B69CF2D" w14:textId="77777777" w:rsidR="00D6618B" w:rsidRDefault="00D6618B" w:rsidP="00AF3EE0">
            <w:pPr>
              <w:pStyle w:val="naisc"/>
              <w:spacing w:before="0" w:after="0"/>
              <w:rPr>
                <w:b/>
                <w:bCs/>
              </w:rPr>
            </w:pPr>
          </w:p>
          <w:p w14:paraId="40C24A13" w14:textId="77777777" w:rsidR="00D6618B" w:rsidRDefault="00D6618B" w:rsidP="00AF3EE0">
            <w:pPr>
              <w:pStyle w:val="naisc"/>
              <w:spacing w:before="0" w:after="0"/>
              <w:rPr>
                <w:b/>
                <w:bCs/>
              </w:rPr>
            </w:pPr>
          </w:p>
          <w:p w14:paraId="44FB1D3C" w14:textId="77777777" w:rsidR="00D6618B" w:rsidRDefault="00D6618B" w:rsidP="00AF3EE0">
            <w:pPr>
              <w:pStyle w:val="naisc"/>
              <w:spacing w:before="0" w:after="0"/>
              <w:rPr>
                <w:b/>
                <w:bCs/>
              </w:rPr>
            </w:pPr>
          </w:p>
          <w:p w14:paraId="635FBE8E" w14:textId="77777777" w:rsidR="00D6618B" w:rsidRDefault="00D6618B" w:rsidP="00AF3EE0">
            <w:pPr>
              <w:pStyle w:val="naisc"/>
              <w:spacing w:before="0" w:after="0"/>
              <w:rPr>
                <w:b/>
                <w:bCs/>
              </w:rPr>
            </w:pPr>
          </w:p>
          <w:p w14:paraId="7F9EC979" w14:textId="77777777" w:rsidR="00D6618B" w:rsidRDefault="00D6618B" w:rsidP="00AF3EE0">
            <w:pPr>
              <w:pStyle w:val="naisc"/>
              <w:spacing w:before="0" w:after="0"/>
              <w:rPr>
                <w:b/>
                <w:bCs/>
              </w:rPr>
            </w:pPr>
          </w:p>
          <w:p w14:paraId="77B33655" w14:textId="77777777" w:rsidR="00D6618B" w:rsidRDefault="00D6618B" w:rsidP="00AF3EE0">
            <w:pPr>
              <w:pStyle w:val="naisc"/>
              <w:spacing w:before="0" w:after="0"/>
              <w:rPr>
                <w:b/>
                <w:bCs/>
              </w:rPr>
            </w:pPr>
          </w:p>
          <w:p w14:paraId="565950FF" w14:textId="77777777" w:rsidR="00D6618B" w:rsidRDefault="00D6618B" w:rsidP="00AF3EE0">
            <w:pPr>
              <w:pStyle w:val="naisc"/>
              <w:spacing w:before="0" w:after="0"/>
              <w:rPr>
                <w:b/>
                <w:bCs/>
              </w:rPr>
            </w:pPr>
          </w:p>
          <w:p w14:paraId="01382C16" w14:textId="77777777" w:rsidR="00D6618B" w:rsidRDefault="00D6618B" w:rsidP="00AF3EE0">
            <w:pPr>
              <w:pStyle w:val="naisc"/>
              <w:spacing w:before="0" w:after="0"/>
              <w:rPr>
                <w:b/>
                <w:bCs/>
              </w:rPr>
            </w:pPr>
          </w:p>
          <w:p w14:paraId="108765F8" w14:textId="77777777" w:rsidR="00D6618B" w:rsidRDefault="00D6618B" w:rsidP="00AF3EE0">
            <w:pPr>
              <w:pStyle w:val="naisc"/>
              <w:spacing w:before="0" w:after="0"/>
              <w:rPr>
                <w:b/>
                <w:bCs/>
              </w:rPr>
            </w:pPr>
          </w:p>
          <w:p w14:paraId="2FE731F3" w14:textId="77777777" w:rsidR="00D6618B" w:rsidRDefault="00D6618B" w:rsidP="00AF3EE0">
            <w:pPr>
              <w:pStyle w:val="naisc"/>
              <w:spacing w:before="0" w:after="0"/>
              <w:rPr>
                <w:b/>
                <w:bCs/>
              </w:rPr>
            </w:pPr>
          </w:p>
          <w:p w14:paraId="273A3824" w14:textId="77777777" w:rsidR="00D6618B" w:rsidRDefault="00D6618B" w:rsidP="00AF3EE0">
            <w:pPr>
              <w:pStyle w:val="naisc"/>
              <w:spacing w:before="0" w:after="0"/>
              <w:rPr>
                <w:b/>
                <w:bCs/>
              </w:rPr>
            </w:pPr>
          </w:p>
          <w:p w14:paraId="331029B4" w14:textId="77777777" w:rsidR="00D6618B" w:rsidRDefault="00D6618B" w:rsidP="00AF3EE0">
            <w:pPr>
              <w:pStyle w:val="naisc"/>
              <w:spacing w:before="0" w:after="0"/>
              <w:rPr>
                <w:b/>
                <w:bCs/>
              </w:rPr>
            </w:pPr>
          </w:p>
          <w:p w14:paraId="7D928F96" w14:textId="77777777" w:rsidR="00D6618B" w:rsidRDefault="00D6618B" w:rsidP="00AF3EE0">
            <w:pPr>
              <w:pStyle w:val="naisc"/>
              <w:spacing w:before="0" w:after="0"/>
              <w:rPr>
                <w:b/>
                <w:bCs/>
              </w:rPr>
            </w:pPr>
          </w:p>
          <w:p w14:paraId="37E8D61E" w14:textId="77777777" w:rsidR="00D6618B" w:rsidRDefault="00D6618B" w:rsidP="00AF3EE0">
            <w:pPr>
              <w:pStyle w:val="naisc"/>
              <w:spacing w:before="0" w:after="0"/>
              <w:rPr>
                <w:b/>
                <w:bCs/>
              </w:rPr>
            </w:pPr>
          </w:p>
          <w:p w14:paraId="43CAE51B" w14:textId="35769ECD" w:rsidR="00D6618B" w:rsidRPr="00586E62" w:rsidRDefault="00D6618B" w:rsidP="00AF3EE0">
            <w:pPr>
              <w:pStyle w:val="naisc"/>
              <w:spacing w:before="0" w:after="0"/>
              <w:rPr>
                <w:b/>
                <w:bCs/>
              </w:rPr>
            </w:pPr>
            <w:r>
              <w:rPr>
                <w:b/>
                <w:bCs/>
              </w:rPr>
              <w:t>Ņemts vērā.</w:t>
            </w:r>
          </w:p>
        </w:tc>
        <w:tc>
          <w:tcPr>
            <w:tcW w:w="3093" w:type="dxa"/>
            <w:tcBorders>
              <w:top w:val="single" w:sz="4" w:space="0" w:color="auto"/>
              <w:left w:val="single" w:sz="4" w:space="0" w:color="auto"/>
              <w:bottom w:val="single" w:sz="4" w:space="0" w:color="auto"/>
            </w:tcBorders>
          </w:tcPr>
          <w:p w14:paraId="365BC9F7" w14:textId="77777777" w:rsidR="00AD28B6" w:rsidRPr="00AD28B6" w:rsidRDefault="00AF3EE0" w:rsidP="00AD28B6">
            <w:pPr>
              <w:jc w:val="both"/>
              <w:rPr>
                <w:rFonts w:eastAsia="Calibri"/>
                <w:lang w:eastAsia="en-US"/>
              </w:rPr>
            </w:pPr>
            <w:r w:rsidRPr="00EA32F6">
              <w:rPr>
                <w:b/>
              </w:rPr>
              <w:lastRenderedPageBreak/>
              <w:t xml:space="preserve">15. pants. </w:t>
            </w:r>
            <w:r w:rsidR="00AD28B6" w:rsidRPr="00AD28B6">
              <w:rPr>
                <w:rFonts w:eastAsia="Calibri"/>
                <w:lang w:eastAsia="en-US"/>
              </w:rPr>
              <w:t xml:space="preserve">(1) Valsts vides dienests, pamatojoties uz ražotāju un ražotāja paplašinātās atbildības sistēmas komersantu iesniegtajiem </w:t>
            </w:r>
            <w:r w:rsidR="00AD28B6" w:rsidRPr="00AD28B6">
              <w:rPr>
                <w:rFonts w:eastAsia="Calibri"/>
                <w:b/>
                <w:bCs/>
                <w:lang w:eastAsia="en-US"/>
              </w:rPr>
              <w:t>pārskatiem</w:t>
            </w:r>
            <w:r w:rsidR="00AD28B6" w:rsidRPr="00AD28B6">
              <w:rPr>
                <w:rFonts w:eastAsia="Calibri"/>
                <w:lang w:eastAsia="en-US"/>
              </w:rPr>
              <w:t xml:space="preserve"> (šā likuma 10. panta otrā daļa un 14. panta pirmā, otrā un ceturtā daļa), katru kalendāro gadu sagatavo ziņojumu par vienreizlietojamiem plastmasu saturošiem izstrādājumiem, zvejas rīkiem un to apsaimniekošanu.</w:t>
            </w:r>
          </w:p>
          <w:p w14:paraId="7A5FE8A3" w14:textId="77777777" w:rsidR="00AD28B6" w:rsidRPr="00AD28B6" w:rsidRDefault="00AD28B6" w:rsidP="00AD28B6">
            <w:pPr>
              <w:jc w:val="both"/>
              <w:rPr>
                <w:rFonts w:eastAsia="Calibri"/>
                <w:lang w:eastAsia="en-US"/>
              </w:rPr>
            </w:pPr>
          </w:p>
          <w:p w14:paraId="2FF22EDF" w14:textId="4C6CA23C" w:rsidR="004448C6" w:rsidRDefault="00AD28B6" w:rsidP="00AD28B6">
            <w:pPr>
              <w:jc w:val="both"/>
              <w:rPr>
                <w:rFonts w:eastAsia="Calibri"/>
                <w:lang w:eastAsia="en-US"/>
              </w:rPr>
            </w:pPr>
            <w:r w:rsidRPr="00AD28B6">
              <w:rPr>
                <w:rFonts w:eastAsia="Calibri"/>
                <w:lang w:eastAsia="en-US"/>
              </w:rPr>
              <w:t xml:space="preserve">(2) Valsts sabiedrība ar ierobežotu atbildību “Latvijas </w:t>
            </w:r>
            <w:r w:rsidRPr="00AD28B6">
              <w:rPr>
                <w:rFonts w:eastAsia="Calibri"/>
                <w:lang w:eastAsia="en-US"/>
              </w:rPr>
              <w:lastRenderedPageBreak/>
              <w:t>Vides, ģeoloģijas un meteoroloģijas centrs” šā panta pirmajā daļā minēto ziņojumu ievieto Eiropas Komisijas datubāzē 18 mēnešu laikā pēc atskaites gada beigām.</w:t>
            </w:r>
          </w:p>
          <w:p w14:paraId="1B64380D" w14:textId="77777777" w:rsidR="004448C6" w:rsidRDefault="004448C6" w:rsidP="00EA32F6">
            <w:pPr>
              <w:jc w:val="both"/>
              <w:rPr>
                <w:rFonts w:eastAsia="Calibri"/>
                <w:lang w:eastAsia="en-US"/>
              </w:rPr>
            </w:pPr>
          </w:p>
          <w:p w14:paraId="669F1355" w14:textId="77777777" w:rsidR="004448C6" w:rsidRDefault="004448C6" w:rsidP="00EA32F6">
            <w:pPr>
              <w:jc w:val="both"/>
              <w:rPr>
                <w:rFonts w:eastAsia="Calibri"/>
                <w:lang w:eastAsia="en-US"/>
              </w:rPr>
            </w:pPr>
          </w:p>
          <w:p w14:paraId="70E9CA69" w14:textId="77777777" w:rsidR="004448C6" w:rsidRDefault="004448C6" w:rsidP="00EA32F6">
            <w:pPr>
              <w:jc w:val="both"/>
              <w:rPr>
                <w:rFonts w:eastAsia="Calibri"/>
                <w:lang w:eastAsia="en-US"/>
              </w:rPr>
            </w:pPr>
          </w:p>
          <w:p w14:paraId="2CC5B4E1" w14:textId="77777777" w:rsidR="004448C6" w:rsidRDefault="004448C6" w:rsidP="00EA32F6">
            <w:pPr>
              <w:jc w:val="both"/>
              <w:rPr>
                <w:rFonts w:eastAsia="Calibri"/>
                <w:lang w:eastAsia="en-US"/>
              </w:rPr>
            </w:pPr>
          </w:p>
          <w:p w14:paraId="4A39C866" w14:textId="77777777" w:rsidR="004448C6" w:rsidRDefault="004448C6" w:rsidP="00EA32F6">
            <w:pPr>
              <w:jc w:val="both"/>
              <w:rPr>
                <w:rFonts w:eastAsia="Calibri"/>
                <w:lang w:eastAsia="en-US"/>
              </w:rPr>
            </w:pPr>
          </w:p>
          <w:p w14:paraId="4A84D8D6" w14:textId="77777777" w:rsidR="004448C6" w:rsidRDefault="004448C6" w:rsidP="00EA32F6">
            <w:pPr>
              <w:jc w:val="both"/>
              <w:rPr>
                <w:rFonts w:eastAsia="Calibri"/>
                <w:lang w:eastAsia="en-US"/>
              </w:rPr>
            </w:pPr>
          </w:p>
          <w:p w14:paraId="63193CEE" w14:textId="77777777" w:rsidR="004448C6" w:rsidRDefault="004448C6" w:rsidP="00EA32F6">
            <w:pPr>
              <w:jc w:val="both"/>
              <w:rPr>
                <w:rFonts w:eastAsia="Calibri"/>
                <w:lang w:eastAsia="en-US"/>
              </w:rPr>
            </w:pPr>
          </w:p>
          <w:p w14:paraId="63F9454E" w14:textId="77777777" w:rsidR="004448C6" w:rsidRDefault="004448C6" w:rsidP="00EA32F6">
            <w:pPr>
              <w:jc w:val="both"/>
              <w:rPr>
                <w:rFonts w:eastAsia="Calibri"/>
                <w:lang w:eastAsia="en-US"/>
              </w:rPr>
            </w:pPr>
          </w:p>
          <w:p w14:paraId="1D4C4F0B" w14:textId="77777777" w:rsidR="004448C6" w:rsidRDefault="004448C6" w:rsidP="00EA32F6">
            <w:pPr>
              <w:jc w:val="both"/>
              <w:rPr>
                <w:rFonts w:eastAsia="Calibri"/>
                <w:lang w:eastAsia="en-US"/>
              </w:rPr>
            </w:pPr>
          </w:p>
          <w:p w14:paraId="59918693" w14:textId="77777777" w:rsidR="004448C6" w:rsidRDefault="004448C6" w:rsidP="00EA32F6">
            <w:pPr>
              <w:jc w:val="both"/>
              <w:rPr>
                <w:rFonts w:eastAsia="Calibri"/>
                <w:lang w:eastAsia="en-US"/>
              </w:rPr>
            </w:pPr>
          </w:p>
          <w:p w14:paraId="6409F028" w14:textId="77777777" w:rsidR="004448C6" w:rsidRDefault="004448C6" w:rsidP="00EA32F6">
            <w:pPr>
              <w:jc w:val="both"/>
              <w:rPr>
                <w:rFonts w:eastAsia="Calibri"/>
                <w:lang w:eastAsia="en-US"/>
              </w:rPr>
            </w:pPr>
          </w:p>
          <w:p w14:paraId="3031A87A" w14:textId="77777777" w:rsidR="004448C6" w:rsidRDefault="004448C6" w:rsidP="00EA32F6">
            <w:pPr>
              <w:jc w:val="both"/>
              <w:rPr>
                <w:rFonts w:eastAsia="Calibri"/>
                <w:lang w:eastAsia="en-US"/>
              </w:rPr>
            </w:pPr>
          </w:p>
          <w:p w14:paraId="6A28D2F2" w14:textId="77777777" w:rsidR="004448C6" w:rsidRDefault="004448C6" w:rsidP="00EA32F6">
            <w:pPr>
              <w:jc w:val="both"/>
              <w:rPr>
                <w:rFonts w:eastAsia="Calibri"/>
                <w:lang w:eastAsia="en-US"/>
              </w:rPr>
            </w:pPr>
          </w:p>
          <w:p w14:paraId="769BECC6" w14:textId="77777777" w:rsidR="004448C6" w:rsidRDefault="004448C6" w:rsidP="00EA32F6">
            <w:pPr>
              <w:jc w:val="both"/>
              <w:rPr>
                <w:rFonts w:eastAsia="Calibri"/>
                <w:lang w:eastAsia="en-US"/>
              </w:rPr>
            </w:pPr>
          </w:p>
          <w:p w14:paraId="21976888" w14:textId="77777777" w:rsidR="004448C6" w:rsidRDefault="004448C6" w:rsidP="00EA32F6">
            <w:pPr>
              <w:jc w:val="both"/>
              <w:rPr>
                <w:rFonts w:eastAsia="Calibri"/>
                <w:lang w:eastAsia="en-US"/>
              </w:rPr>
            </w:pPr>
          </w:p>
          <w:p w14:paraId="20186D29" w14:textId="77777777" w:rsidR="004448C6" w:rsidRDefault="004448C6" w:rsidP="00EA32F6">
            <w:pPr>
              <w:jc w:val="both"/>
              <w:rPr>
                <w:rFonts w:eastAsia="Calibri"/>
                <w:lang w:eastAsia="en-US"/>
              </w:rPr>
            </w:pPr>
          </w:p>
          <w:p w14:paraId="508C82ED" w14:textId="77777777" w:rsidR="004448C6" w:rsidRDefault="004448C6" w:rsidP="00EA32F6">
            <w:pPr>
              <w:jc w:val="both"/>
              <w:rPr>
                <w:rFonts w:eastAsia="Calibri"/>
                <w:lang w:eastAsia="en-US"/>
              </w:rPr>
            </w:pPr>
          </w:p>
          <w:p w14:paraId="235AF2A9" w14:textId="77777777" w:rsidR="004448C6" w:rsidRDefault="004448C6" w:rsidP="00EA32F6">
            <w:pPr>
              <w:jc w:val="both"/>
              <w:rPr>
                <w:rFonts w:eastAsia="Calibri"/>
                <w:lang w:eastAsia="en-US"/>
              </w:rPr>
            </w:pPr>
          </w:p>
          <w:p w14:paraId="15FC5E42" w14:textId="77777777" w:rsidR="004448C6" w:rsidRDefault="004448C6" w:rsidP="00EA32F6">
            <w:pPr>
              <w:jc w:val="both"/>
              <w:rPr>
                <w:rFonts w:eastAsia="Calibri"/>
                <w:lang w:eastAsia="en-US"/>
              </w:rPr>
            </w:pPr>
          </w:p>
          <w:p w14:paraId="05BB80A0" w14:textId="77777777" w:rsidR="004448C6" w:rsidRDefault="004448C6" w:rsidP="00EA32F6">
            <w:pPr>
              <w:jc w:val="both"/>
              <w:rPr>
                <w:rFonts w:eastAsia="Calibri"/>
                <w:lang w:eastAsia="en-US"/>
              </w:rPr>
            </w:pPr>
          </w:p>
          <w:p w14:paraId="5463DB11" w14:textId="77777777" w:rsidR="004448C6" w:rsidRDefault="004448C6" w:rsidP="00EA32F6">
            <w:pPr>
              <w:jc w:val="both"/>
              <w:rPr>
                <w:rFonts w:eastAsia="Calibri"/>
                <w:lang w:eastAsia="en-US"/>
              </w:rPr>
            </w:pPr>
          </w:p>
          <w:p w14:paraId="1C718300" w14:textId="77777777" w:rsidR="004448C6" w:rsidRDefault="004448C6" w:rsidP="00EA32F6">
            <w:pPr>
              <w:jc w:val="both"/>
              <w:rPr>
                <w:rFonts w:eastAsia="Calibri"/>
                <w:lang w:eastAsia="en-US"/>
              </w:rPr>
            </w:pPr>
          </w:p>
          <w:p w14:paraId="35E7C529" w14:textId="77777777" w:rsidR="004448C6" w:rsidRDefault="004448C6" w:rsidP="00EA32F6">
            <w:pPr>
              <w:jc w:val="both"/>
              <w:rPr>
                <w:rFonts w:eastAsia="Calibri"/>
                <w:lang w:eastAsia="en-US"/>
              </w:rPr>
            </w:pPr>
          </w:p>
          <w:p w14:paraId="29F7D5F5" w14:textId="77777777" w:rsidR="004448C6" w:rsidRDefault="004448C6" w:rsidP="00EA32F6">
            <w:pPr>
              <w:jc w:val="both"/>
              <w:rPr>
                <w:rFonts w:eastAsia="Calibri"/>
                <w:lang w:eastAsia="en-US"/>
              </w:rPr>
            </w:pPr>
          </w:p>
          <w:p w14:paraId="2CBC5048" w14:textId="77777777" w:rsidR="004448C6" w:rsidRDefault="004448C6" w:rsidP="00EA32F6">
            <w:pPr>
              <w:jc w:val="both"/>
              <w:rPr>
                <w:rFonts w:eastAsia="Calibri"/>
                <w:lang w:eastAsia="en-US"/>
              </w:rPr>
            </w:pPr>
          </w:p>
          <w:p w14:paraId="4B3F56CF" w14:textId="77777777" w:rsidR="004448C6" w:rsidRDefault="004448C6" w:rsidP="00EA32F6">
            <w:pPr>
              <w:jc w:val="both"/>
              <w:rPr>
                <w:rFonts w:eastAsia="Calibri"/>
                <w:lang w:eastAsia="en-US"/>
              </w:rPr>
            </w:pPr>
          </w:p>
          <w:p w14:paraId="7F92CBD1" w14:textId="77777777" w:rsidR="004448C6" w:rsidRDefault="004448C6" w:rsidP="00EA32F6">
            <w:pPr>
              <w:jc w:val="both"/>
              <w:rPr>
                <w:rFonts w:eastAsia="Calibri"/>
                <w:lang w:eastAsia="en-US"/>
              </w:rPr>
            </w:pPr>
          </w:p>
          <w:p w14:paraId="0D38B395" w14:textId="77777777" w:rsidR="004448C6" w:rsidRDefault="004448C6" w:rsidP="00EA32F6">
            <w:pPr>
              <w:jc w:val="both"/>
              <w:rPr>
                <w:rFonts w:eastAsia="Calibri"/>
                <w:lang w:eastAsia="en-US"/>
              </w:rPr>
            </w:pPr>
          </w:p>
          <w:p w14:paraId="77A3DEAC" w14:textId="77777777" w:rsidR="004448C6" w:rsidRDefault="004448C6" w:rsidP="00EA32F6">
            <w:pPr>
              <w:jc w:val="both"/>
              <w:rPr>
                <w:rFonts w:eastAsia="Calibri"/>
                <w:lang w:eastAsia="en-US"/>
              </w:rPr>
            </w:pPr>
          </w:p>
          <w:p w14:paraId="443F2422" w14:textId="77777777" w:rsidR="004448C6" w:rsidRDefault="004448C6" w:rsidP="00EA32F6">
            <w:pPr>
              <w:jc w:val="both"/>
              <w:rPr>
                <w:rFonts w:eastAsia="Calibri"/>
                <w:lang w:eastAsia="en-US"/>
              </w:rPr>
            </w:pPr>
          </w:p>
          <w:p w14:paraId="294D7BBE" w14:textId="77777777" w:rsidR="004448C6" w:rsidRDefault="004448C6" w:rsidP="00EA32F6">
            <w:pPr>
              <w:jc w:val="both"/>
              <w:rPr>
                <w:rFonts w:eastAsia="Calibri"/>
                <w:lang w:eastAsia="en-US"/>
              </w:rPr>
            </w:pPr>
          </w:p>
          <w:p w14:paraId="7F524BDD" w14:textId="77777777" w:rsidR="004448C6" w:rsidRDefault="004448C6" w:rsidP="00EA32F6">
            <w:pPr>
              <w:jc w:val="both"/>
              <w:rPr>
                <w:rFonts w:eastAsia="Calibri"/>
                <w:lang w:eastAsia="en-US"/>
              </w:rPr>
            </w:pPr>
          </w:p>
          <w:p w14:paraId="7F5F0C9A" w14:textId="77777777" w:rsidR="004448C6" w:rsidRDefault="004448C6" w:rsidP="00EA32F6">
            <w:pPr>
              <w:jc w:val="both"/>
              <w:rPr>
                <w:rFonts w:eastAsia="Calibri"/>
                <w:lang w:eastAsia="en-US"/>
              </w:rPr>
            </w:pPr>
          </w:p>
          <w:p w14:paraId="07BC679B" w14:textId="77777777" w:rsidR="004448C6" w:rsidRDefault="004448C6" w:rsidP="00EA32F6">
            <w:pPr>
              <w:jc w:val="both"/>
              <w:rPr>
                <w:rFonts w:eastAsia="Calibri"/>
                <w:lang w:eastAsia="en-US"/>
              </w:rPr>
            </w:pPr>
          </w:p>
          <w:p w14:paraId="5118C049" w14:textId="77777777" w:rsidR="004448C6" w:rsidRDefault="004448C6" w:rsidP="00EA32F6">
            <w:pPr>
              <w:jc w:val="both"/>
              <w:rPr>
                <w:rFonts w:eastAsia="Calibri"/>
                <w:lang w:eastAsia="en-US"/>
              </w:rPr>
            </w:pPr>
          </w:p>
          <w:p w14:paraId="59C420D6" w14:textId="23708068" w:rsidR="004448C6" w:rsidRPr="00EA32F6" w:rsidRDefault="004448C6" w:rsidP="00EA32F6">
            <w:pPr>
              <w:jc w:val="both"/>
              <w:rPr>
                <w:rFonts w:eastAsia="Calibri"/>
                <w:lang w:eastAsia="en-US"/>
              </w:rPr>
            </w:pPr>
          </w:p>
        </w:tc>
      </w:tr>
      <w:tr w:rsidR="00856112" w:rsidRPr="00712B66" w14:paraId="49265F3E" w14:textId="77777777" w:rsidTr="002D0B40">
        <w:tc>
          <w:tcPr>
            <w:tcW w:w="708" w:type="dxa"/>
            <w:tcBorders>
              <w:left w:val="single" w:sz="6" w:space="0" w:color="000000"/>
              <w:bottom w:val="single" w:sz="4" w:space="0" w:color="auto"/>
              <w:right w:val="single" w:sz="6" w:space="0" w:color="000000"/>
            </w:tcBorders>
          </w:tcPr>
          <w:p w14:paraId="6A59E400" w14:textId="0951116D" w:rsidR="00856112" w:rsidRDefault="007A4FFC" w:rsidP="00AF3EE0">
            <w:pPr>
              <w:pStyle w:val="naisc"/>
              <w:spacing w:before="0" w:after="0"/>
            </w:pPr>
            <w:r>
              <w:lastRenderedPageBreak/>
              <w:t>24</w:t>
            </w:r>
            <w:r w:rsidR="00A525E8">
              <w:t>.</w:t>
            </w:r>
          </w:p>
        </w:tc>
        <w:tc>
          <w:tcPr>
            <w:tcW w:w="3086" w:type="dxa"/>
            <w:gridSpan w:val="2"/>
            <w:tcBorders>
              <w:left w:val="single" w:sz="6" w:space="0" w:color="000000"/>
              <w:bottom w:val="single" w:sz="4" w:space="0" w:color="auto"/>
              <w:right w:val="single" w:sz="6" w:space="0" w:color="000000"/>
            </w:tcBorders>
          </w:tcPr>
          <w:p w14:paraId="158CB6FC" w14:textId="1BB2B6F7" w:rsidR="00856112" w:rsidRPr="005D1B16" w:rsidRDefault="00856112" w:rsidP="00774A21">
            <w:pPr>
              <w:pStyle w:val="naisc"/>
              <w:jc w:val="both"/>
            </w:pPr>
            <w:r w:rsidRPr="005D1B16">
              <w:t>Likumprojekta VI nodaļas nosaukums</w:t>
            </w:r>
            <w:r w:rsidR="005D1B16" w:rsidRPr="005D1B16">
              <w:t xml:space="preserve"> “Administratīvie pārkāpumi plastmasu saturošu izstrādājumu ražošanas un izplatīšanas jomā, kompetence </w:t>
            </w:r>
            <w:r w:rsidR="005D1B16" w:rsidRPr="005D1B16">
              <w:lastRenderedPageBreak/>
              <w:t>administratīvo pārkāpumu procesā un sankcijas”</w:t>
            </w:r>
          </w:p>
        </w:tc>
        <w:tc>
          <w:tcPr>
            <w:tcW w:w="4394" w:type="dxa"/>
            <w:tcBorders>
              <w:left w:val="single" w:sz="6" w:space="0" w:color="000000"/>
              <w:bottom w:val="single" w:sz="4" w:space="0" w:color="auto"/>
              <w:right w:val="single" w:sz="6" w:space="0" w:color="000000"/>
            </w:tcBorders>
          </w:tcPr>
          <w:p w14:paraId="6020ABA2" w14:textId="77777777" w:rsidR="00856112" w:rsidRDefault="00856112" w:rsidP="00856112">
            <w:pPr>
              <w:jc w:val="center"/>
            </w:pPr>
            <w:r>
              <w:rPr>
                <w:b/>
                <w:bCs/>
              </w:rPr>
              <w:lastRenderedPageBreak/>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52549300" w14:textId="3A8E457F" w:rsidR="00856112" w:rsidRPr="00856112" w:rsidRDefault="00856112" w:rsidP="00856112">
            <w:pPr>
              <w:pStyle w:val="naisc"/>
              <w:spacing w:before="0" w:after="0"/>
              <w:jc w:val="both"/>
            </w:pPr>
            <w:r w:rsidRPr="00856112">
              <w:t xml:space="preserve">Likumprojekta VI nodaļā par administratīvo atbildību drīkst paredzēt tikai Administratīvos pārkāpumus plastmasu saturošu izstrādājumu ražošanas </w:t>
            </w:r>
            <w:r w:rsidRPr="00856112">
              <w:lastRenderedPageBreak/>
              <w:t>un izplatīšanas jomā un kompetenci administratīvo pārkāpumu procesā. Līdz ar to lūdzam no likumprojekta VI nodaļas nosaukuma izslēgt vārdu "sankcijas".</w:t>
            </w:r>
          </w:p>
        </w:tc>
        <w:tc>
          <w:tcPr>
            <w:tcW w:w="3711" w:type="dxa"/>
            <w:gridSpan w:val="2"/>
            <w:tcBorders>
              <w:left w:val="single" w:sz="6" w:space="0" w:color="000000"/>
              <w:bottom w:val="single" w:sz="4" w:space="0" w:color="auto"/>
              <w:right w:val="single" w:sz="6" w:space="0" w:color="000000"/>
            </w:tcBorders>
            <w:shd w:val="clear" w:color="auto" w:fill="auto"/>
          </w:tcPr>
          <w:p w14:paraId="41ED50A0" w14:textId="77777777" w:rsidR="005D1B16" w:rsidRPr="006A6510" w:rsidRDefault="005D1B16" w:rsidP="005D1B16">
            <w:pPr>
              <w:pStyle w:val="naisc"/>
              <w:spacing w:before="0" w:after="0"/>
              <w:rPr>
                <w:b/>
                <w:bCs/>
              </w:rPr>
            </w:pPr>
            <w:r w:rsidRPr="006A6510">
              <w:rPr>
                <w:b/>
                <w:bCs/>
              </w:rPr>
              <w:lastRenderedPageBreak/>
              <w:t>Ņemts vērā.</w:t>
            </w:r>
          </w:p>
          <w:p w14:paraId="11983C59" w14:textId="77777777" w:rsidR="00856112" w:rsidRPr="006A6510" w:rsidRDefault="00856112" w:rsidP="00AF3EE0">
            <w:pPr>
              <w:pStyle w:val="naisc"/>
              <w:spacing w:before="0" w:after="0"/>
              <w:rPr>
                <w:b/>
                <w:bCs/>
              </w:rPr>
            </w:pPr>
          </w:p>
        </w:tc>
        <w:tc>
          <w:tcPr>
            <w:tcW w:w="3093" w:type="dxa"/>
            <w:tcBorders>
              <w:top w:val="single" w:sz="4" w:space="0" w:color="auto"/>
              <w:left w:val="single" w:sz="4" w:space="0" w:color="auto"/>
              <w:bottom w:val="single" w:sz="4" w:space="0" w:color="auto"/>
            </w:tcBorders>
          </w:tcPr>
          <w:p w14:paraId="184FD18A" w14:textId="0314EAA1" w:rsidR="00856112" w:rsidRPr="00691AC5" w:rsidRDefault="005D1B16" w:rsidP="00691AC5">
            <w:pPr>
              <w:jc w:val="both"/>
              <w:rPr>
                <w:rFonts w:eastAsia="Calibri"/>
                <w:b/>
                <w:shd w:val="clear" w:color="auto" w:fill="FFFFFF"/>
                <w:lang w:eastAsia="en-US"/>
              </w:rPr>
            </w:pPr>
            <w:r w:rsidRPr="00564354">
              <w:rPr>
                <w:rFonts w:eastAsia="Calibri"/>
                <w:bCs/>
                <w:shd w:val="clear" w:color="auto" w:fill="FFFFFF"/>
                <w:lang w:eastAsia="en-US"/>
              </w:rPr>
              <w:t xml:space="preserve">Likumprojekta VI nodaļas nosaukums </w:t>
            </w:r>
            <w:r w:rsidRPr="005D1B16">
              <w:rPr>
                <w:rFonts w:eastAsia="Calibri"/>
                <w:b/>
                <w:shd w:val="clear" w:color="auto" w:fill="FFFFFF"/>
                <w:lang w:eastAsia="en-US"/>
              </w:rPr>
              <w:t>“Administratīvie pārkāpumi plastmasu saturošu izstrādājumu ražošanas un izplatīšanas jomā</w:t>
            </w:r>
            <w:r w:rsidR="00564354">
              <w:rPr>
                <w:rFonts w:eastAsia="Calibri"/>
                <w:b/>
                <w:shd w:val="clear" w:color="auto" w:fill="FFFFFF"/>
                <w:lang w:eastAsia="en-US"/>
              </w:rPr>
              <w:t xml:space="preserve"> un</w:t>
            </w:r>
            <w:r w:rsidRPr="005D1B16">
              <w:rPr>
                <w:rFonts w:eastAsia="Calibri"/>
                <w:b/>
                <w:shd w:val="clear" w:color="auto" w:fill="FFFFFF"/>
                <w:lang w:eastAsia="en-US"/>
              </w:rPr>
              <w:t xml:space="preserve"> kompetence </w:t>
            </w:r>
            <w:r w:rsidRPr="005D1B16">
              <w:rPr>
                <w:rFonts w:eastAsia="Calibri"/>
                <w:b/>
                <w:shd w:val="clear" w:color="auto" w:fill="FFFFFF"/>
                <w:lang w:eastAsia="en-US"/>
              </w:rPr>
              <w:lastRenderedPageBreak/>
              <w:t>administratīvo pārkāpumu procesā”</w:t>
            </w:r>
          </w:p>
        </w:tc>
      </w:tr>
      <w:tr w:rsidR="00B5132A" w:rsidRPr="00712B66" w14:paraId="603BD6B9" w14:textId="77777777" w:rsidTr="000C5F08">
        <w:tc>
          <w:tcPr>
            <w:tcW w:w="708" w:type="dxa"/>
            <w:tcBorders>
              <w:left w:val="single" w:sz="6" w:space="0" w:color="000000"/>
              <w:bottom w:val="single" w:sz="4" w:space="0" w:color="auto"/>
              <w:right w:val="single" w:sz="6" w:space="0" w:color="000000"/>
            </w:tcBorders>
          </w:tcPr>
          <w:p w14:paraId="4B38DDB8" w14:textId="77649596" w:rsidR="00B5132A" w:rsidRDefault="007A4FFC" w:rsidP="00AF3EE0">
            <w:pPr>
              <w:pStyle w:val="naisc"/>
              <w:spacing w:before="0" w:after="0"/>
            </w:pPr>
            <w:r>
              <w:lastRenderedPageBreak/>
              <w:t>25.</w:t>
            </w:r>
          </w:p>
        </w:tc>
        <w:tc>
          <w:tcPr>
            <w:tcW w:w="3086" w:type="dxa"/>
            <w:gridSpan w:val="2"/>
            <w:tcBorders>
              <w:left w:val="single" w:sz="6" w:space="0" w:color="000000"/>
              <w:bottom w:val="single" w:sz="4" w:space="0" w:color="auto"/>
              <w:right w:val="single" w:sz="6" w:space="0" w:color="000000"/>
            </w:tcBorders>
            <w:shd w:val="clear" w:color="auto" w:fill="auto"/>
          </w:tcPr>
          <w:p w14:paraId="5F81245A" w14:textId="77777777" w:rsidR="000C5F08" w:rsidRPr="000C5F08" w:rsidRDefault="00781024" w:rsidP="000C5F08">
            <w:pPr>
              <w:jc w:val="both"/>
              <w:rPr>
                <w:rFonts w:eastAsia="Calibri"/>
                <w:shd w:val="clear" w:color="auto" w:fill="FFFFFF"/>
                <w:lang w:eastAsia="en-US"/>
              </w:rPr>
            </w:pPr>
            <w:r w:rsidRPr="00781024">
              <w:rPr>
                <w:rFonts w:eastAsia="Calibri"/>
                <w:b/>
                <w:shd w:val="clear" w:color="auto" w:fill="FFFFFF"/>
                <w:lang w:eastAsia="en-US"/>
              </w:rPr>
              <w:t>16. pants.</w:t>
            </w:r>
            <w:r w:rsidRPr="00781024">
              <w:rPr>
                <w:rFonts w:eastAsia="Calibri"/>
                <w:shd w:val="clear" w:color="auto" w:fill="FFFFFF"/>
                <w:lang w:eastAsia="en-US"/>
              </w:rPr>
              <w:t xml:space="preserve"> </w:t>
            </w:r>
            <w:r w:rsidR="000C5F08" w:rsidRPr="000C5F08">
              <w:rPr>
                <w:rFonts w:eastAsia="Calibri"/>
                <w:shd w:val="clear" w:color="auto" w:fill="FFFFFF"/>
                <w:lang w:eastAsia="en-US"/>
              </w:rPr>
              <w:t xml:space="preserve">Ražotāja, ražotāja paplašinātās atbildības sistēmas komersanta un iepakojuma </w:t>
            </w:r>
            <w:proofErr w:type="spellStart"/>
            <w:r w:rsidR="000C5F08" w:rsidRPr="000C5F08">
              <w:rPr>
                <w:rFonts w:eastAsia="Calibri"/>
                <w:shd w:val="clear" w:color="auto" w:fill="FFFFFF"/>
                <w:lang w:eastAsia="en-US"/>
              </w:rPr>
              <w:t>apsaimniekotāja</w:t>
            </w:r>
            <w:proofErr w:type="spellEnd"/>
            <w:r w:rsidR="000C5F08" w:rsidRPr="000C5F08">
              <w:rPr>
                <w:rFonts w:eastAsia="Calibri"/>
                <w:shd w:val="clear" w:color="auto" w:fill="FFFFFF"/>
                <w:lang w:eastAsia="en-US"/>
              </w:rPr>
              <w:t xml:space="preserve"> darbību atbilstoši šajā likumā noteiktajām prasībām kontrolē:</w:t>
            </w:r>
          </w:p>
          <w:p w14:paraId="785C7638" w14:textId="77777777" w:rsidR="000C5F08" w:rsidRPr="000C5F08" w:rsidRDefault="000C5F08" w:rsidP="000C5F08">
            <w:pPr>
              <w:jc w:val="both"/>
              <w:rPr>
                <w:rFonts w:eastAsia="Calibri"/>
                <w:shd w:val="clear" w:color="auto" w:fill="FFFFFF"/>
                <w:lang w:eastAsia="en-US"/>
              </w:rPr>
            </w:pPr>
            <w:r w:rsidRPr="000C5F08">
              <w:rPr>
                <w:rFonts w:eastAsia="Calibri"/>
                <w:shd w:val="clear" w:color="auto" w:fill="FFFFFF"/>
                <w:lang w:eastAsia="en-US"/>
              </w:rPr>
              <w:t xml:space="preserve">1) dienests - ražotāja paplašinātās atbildības sistēmas komersanta un iepakojuma </w:t>
            </w:r>
            <w:proofErr w:type="spellStart"/>
            <w:r w:rsidRPr="000C5F08">
              <w:rPr>
                <w:rFonts w:eastAsia="Calibri"/>
                <w:shd w:val="clear" w:color="auto" w:fill="FFFFFF"/>
                <w:lang w:eastAsia="en-US"/>
              </w:rPr>
              <w:t>apsaimniekotāja</w:t>
            </w:r>
            <w:proofErr w:type="spellEnd"/>
            <w:r w:rsidRPr="000C5F08">
              <w:rPr>
                <w:rFonts w:eastAsia="Calibri"/>
                <w:shd w:val="clear" w:color="auto" w:fill="FFFFFF"/>
                <w:lang w:eastAsia="en-US"/>
              </w:rPr>
              <w:t xml:space="preserve"> darbību;</w:t>
            </w:r>
          </w:p>
          <w:p w14:paraId="1E964655" w14:textId="0E304745" w:rsidR="00781024" w:rsidRPr="00781024" w:rsidRDefault="000C5F08" w:rsidP="000C5F08">
            <w:pPr>
              <w:jc w:val="both"/>
              <w:rPr>
                <w:rFonts w:eastAsia="Calibri"/>
                <w:shd w:val="clear" w:color="auto" w:fill="FFFFFF"/>
                <w:lang w:eastAsia="en-US"/>
              </w:rPr>
            </w:pPr>
            <w:r w:rsidRPr="000C5F08">
              <w:rPr>
                <w:rFonts w:eastAsia="Calibri"/>
                <w:shd w:val="clear" w:color="auto" w:fill="FFFFFF"/>
                <w:lang w:eastAsia="en-US"/>
              </w:rPr>
              <w:t>2) Patērētāju tiesību aizsardzības centrs – ražotāja darbību.</w:t>
            </w:r>
          </w:p>
          <w:p w14:paraId="5F9EB54E" w14:textId="0933CFF2" w:rsidR="00B5132A" w:rsidRPr="00781024" w:rsidRDefault="00B5132A" w:rsidP="00774A21">
            <w:pPr>
              <w:pStyle w:val="naisc"/>
              <w:jc w:val="both"/>
            </w:pPr>
          </w:p>
        </w:tc>
        <w:tc>
          <w:tcPr>
            <w:tcW w:w="4394" w:type="dxa"/>
            <w:tcBorders>
              <w:left w:val="single" w:sz="6" w:space="0" w:color="000000"/>
              <w:bottom w:val="single" w:sz="4" w:space="0" w:color="auto"/>
              <w:right w:val="single" w:sz="6" w:space="0" w:color="000000"/>
            </w:tcBorders>
            <w:shd w:val="clear" w:color="auto" w:fill="auto"/>
          </w:tcPr>
          <w:p w14:paraId="778AB935" w14:textId="77777777" w:rsidR="008927A0" w:rsidRPr="00494BCF" w:rsidRDefault="008927A0" w:rsidP="008927A0">
            <w:pPr>
              <w:pStyle w:val="naisc"/>
              <w:spacing w:before="0" w:after="0"/>
              <w:rPr>
                <w:b/>
                <w:bCs/>
              </w:rPr>
            </w:pPr>
            <w:r w:rsidRPr="00494BCF">
              <w:rPr>
                <w:b/>
                <w:bCs/>
              </w:rPr>
              <w:t>Patērētāju tiesību aizsardzības centrs</w:t>
            </w:r>
          </w:p>
          <w:p w14:paraId="1FF00EA2" w14:textId="77777777" w:rsidR="008927A0" w:rsidRPr="00494BCF" w:rsidRDefault="008927A0" w:rsidP="008927A0">
            <w:pPr>
              <w:jc w:val="both"/>
            </w:pPr>
            <w:r w:rsidRPr="00A87E69">
              <w:rPr>
                <w:i/>
                <w:iCs/>
              </w:rPr>
              <w:t>Likumprojekta</w:t>
            </w:r>
            <w:r w:rsidRPr="00A87E69">
              <w:t xml:space="preserve"> 18.panta pirmajā daļā noteikts: „</w:t>
            </w:r>
            <w:r w:rsidRPr="00A87E69">
              <w:rPr>
                <w:i/>
                <w:iCs/>
              </w:rPr>
              <w:t xml:space="preserve">Administratīvā pārkāpuma procesu par šā likuma 17.panta pirmajā un otrajā daļā minētajiem pārkāpumiem veic </w:t>
            </w:r>
            <w:r w:rsidRPr="00A87E69">
              <w:rPr>
                <w:i/>
                <w:iCs/>
                <w:u w:val="single"/>
              </w:rPr>
              <w:t>Patērētāju tiesību aizsardzības centrs</w:t>
            </w:r>
            <w:r w:rsidRPr="00494BCF">
              <w:t xml:space="preserve">”. </w:t>
            </w:r>
            <w:r w:rsidRPr="00494BCF">
              <w:rPr>
                <w:i/>
                <w:iCs/>
              </w:rPr>
              <w:t>PTAC</w:t>
            </w:r>
            <w:r w:rsidRPr="00494BCF">
              <w:t xml:space="preserve"> vērš uzmanību, ka, piemēram, materiālu un izstrādājumu, kas paredzēti saskarei ar pārtiku, uzraudzība un kontrole ir Pārtikas un veterinārā dienesta kompetencē, savukārt biocīdu</w:t>
            </w:r>
            <w:r w:rsidRPr="00494BCF">
              <w:rPr>
                <w:rStyle w:val="FootnoteReference"/>
              </w:rPr>
              <w:footnoteReference w:id="21"/>
            </w:r>
            <w:r w:rsidRPr="00494BCF">
              <w:t xml:space="preserve"> un tabakas izstrādājumu uzraudzība un kontrole ir Veselības inspekcijas kompetencē.</w:t>
            </w:r>
          </w:p>
          <w:p w14:paraId="576E1160" w14:textId="77777777" w:rsidR="008927A0" w:rsidRPr="00494BCF" w:rsidRDefault="008927A0" w:rsidP="008927A0">
            <w:pPr>
              <w:pStyle w:val="naisc"/>
              <w:jc w:val="both"/>
            </w:pPr>
            <w:r w:rsidRPr="00494BCF">
              <w:rPr>
                <w:i/>
                <w:iCs/>
              </w:rPr>
              <w:t>PTAC</w:t>
            </w:r>
            <w:r w:rsidRPr="00494BCF">
              <w:t xml:space="preserve"> norāda, ka </w:t>
            </w:r>
            <w:r w:rsidRPr="00494BCF">
              <w:rPr>
                <w:i/>
                <w:iCs/>
              </w:rPr>
              <w:t>Likumprojekta</w:t>
            </w:r>
            <w:r w:rsidRPr="00494BCF">
              <w:t xml:space="preserve"> 18.panta pirmā daļa ir jāprecizē, ietverot tajā </w:t>
            </w:r>
            <w:r w:rsidRPr="00494BCF">
              <w:rPr>
                <w:u w:val="single"/>
              </w:rPr>
              <w:t>visas</w:t>
            </w:r>
            <w:r w:rsidRPr="00494BCF">
              <w:t xml:space="preserve"> kompetentās iestādes un skaidri norādot to kompetenču ietvaru.</w:t>
            </w:r>
          </w:p>
          <w:p w14:paraId="63442678" w14:textId="77777777" w:rsidR="008927A0" w:rsidRPr="00494BCF" w:rsidRDefault="008927A0" w:rsidP="008927A0">
            <w:pPr>
              <w:pStyle w:val="naisc"/>
              <w:spacing w:before="0" w:after="0"/>
              <w:rPr>
                <w:b/>
                <w:bCs/>
              </w:rPr>
            </w:pPr>
            <w:r w:rsidRPr="00494BCF">
              <w:rPr>
                <w:b/>
                <w:bCs/>
              </w:rPr>
              <w:t>Patērētāju tiesību aizsardzības centrs</w:t>
            </w:r>
          </w:p>
          <w:p w14:paraId="4884B737" w14:textId="77777777" w:rsidR="008927A0" w:rsidRPr="00494BCF" w:rsidRDefault="008927A0" w:rsidP="008927A0">
            <w:pPr>
              <w:jc w:val="center"/>
            </w:pPr>
            <w:r w:rsidRPr="00494BCF">
              <w:rPr>
                <w:b/>
                <w:bCs/>
              </w:rPr>
              <w:t>(pēc 2021. gada 8. janvāra elektroniskās saskaņošanas)</w:t>
            </w:r>
          </w:p>
          <w:p w14:paraId="267588DB" w14:textId="77777777" w:rsidR="008927A0" w:rsidRPr="00494BCF" w:rsidRDefault="008927A0" w:rsidP="008927A0">
            <w:pPr>
              <w:jc w:val="both"/>
            </w:pPr>
            <w:r w:rsidRPr="00A87E69">
              <w:rPr>
                <w:i/>
                <w:iCs/>
              </w:rPr>
              <w:t>PTAC</w:t>
            </w:r>
            <w:r w:rsidRPr="00A87E69">
              <w:t xml:space="preserve"> saskaņā ar </w:t>
            </w:r>
            <w:r w:rsidRPr="00A87E69">
              <w:rPr>
                <w:i/>
                <w:iCs/>
              </w:rPr>
              <w:t>Noteikumu Nr.632</w:t>
            </w:r>
            <w:r w:rsidRPr="00A87E69">
              <w:rPr>
                <w:rStyle w:val="FootnoteReference"/>
              </w:rPr>
              <w:footnoteReference w:id="22"/>
            </w:r>
            <w:r w:rsidRPr="00A87E69">
              <w:t xml:space="preserve"> 4.punktu </w:t>
            </w:r>
            <w:r w:rsidRPr="00A87E69">
              <w:rPr>
                <w:u w:val="single"/>
              </w:rPr>
              <w:t>atbilstoši kompetencei</w:t>
            </w:r>
            <w:r w:rsidRPr="00A87E69">
              <w:t xml:space="preserve"> kontrolē un uzrauga tirgū piedāvātās (piedāvājamās) </w:t>
            </w:r>
            <w:r w:rsidRPr="00A87E69">
              <w:rPr>
                <w:u w:val="single"/>
              </w:rPr>
              <w:t>preces</w:t>
            </w:r>
            <w:r w:rsidRPr="00A87E69">
              <w:t xml:space="preserve">. </w:t>
            </w:r>
            <w:r w:rsidRPr="00A87E69">
              <w:rPr>
                <w:i/>
                <w:iCs/>
              </w:rPr>
              <w:t>PTAC</w:t>
            </w:r>
            <w:r w:rsidRPr="00A87E69">
              <w:t xml:space="preserve"> ieskatā </w:t>
            </w:r>
            <w:r w:rsidRPr="00A87E69">
              <w:rPr>
                <w:i/>
                <w:iCs/>
              </w:rPr>
              <w:t>Likumprojekta</w:t>
            </w:r>
            <w:r w:rsidRPr="00A87E69">
              <w:t xml:space="preserve"> 17.panta pirmās daļas redakcija kopsakarā ar </w:t>
            </w:r>
            <w:bookmarkStart w:id="23" w:name="_Hlk61531027"/>
            <w:r w:rsidRPr="00A87E69">
              <w:rPr>
                <w:i/>
                <w:iCs/>
              </w:rPr>
              <w:t>Likumprojekta</w:t>
            </w:r>
            <w:r w:rsidRPr="00A87E69">
              <w:t xml:space="preserve"> 17.panta pirmās daļas </w:t>
            </w:r>
            <w:bookmarkEnd w:id="23"/>
            <w:r w:rsidRPr="00A87E69">
              <w:lastRenderedPageBreak/>
              <w:t xml:space="preserve">2.punkta redakciju ir neveiksmīga. </w:t>
            </w:r>
            <w:r w:rsidRPr="00A87E69">
              <w:rPr>
                <w:i/>
                <w:iCs/>
              </w:rPr>
              <w:t>PTAC</w:t>
            </w:r>
            <w:r w:rsidRPr="00A87E69">
              <w:t xml:space="preserve"> iesaka to pārformulēt un 2.punktu papildināt ar vārdiem „atbilstoši kompetencei”, piemēram, izsakot</w:t>
            </w:r>
            <w:r w:rsidRPr="00494BCF">
              <w:t xml:space="preserve"> to šādā redakcijā: „</w:t>
            </w:r>
            <w:r w:rsidRPr="00494BCF">
              <w:rPr>
                <w:i/>
                <w:iCs/>
              </w:rPr>
              <w:t>Šajā likumā noteiktās prasības kontrolē: [..] 2) Patērētāju tiesību aizsardzības centrs – izstrādājumus atbilstoši kompetencei [..]</w:t>
            </w:r>
            <w:r w:rsidRPr="00494BCF">
              <w:t xml:space="preserve">” </w:t>
            </w:r>
          </w:p>
          <w:p w14:paraId="0610052A" w14:textId="77777777" w:rsidR="008927A0" w:rsidRPr="00494BCF" w:rsidRDefault="008927A0" w:rsidP="008927A0">
            <w:pPr>
              <w:jc w:val="both"/>
            </w:pPr>
            <w:r w:rsidRPr="00494BCF">
              <w:t xml:space="preserve">Vienlaikus </w:t>
            </w:r>
            <w:r w:rsidRPr="00494BCF">
              <w:rPr>
                <w:i/>
                <w:iCs/>
              </w:rPr>
              <w:t>PTAC</w:t>
            </w:r>
            <w:r w:rsidRPr="00494BCF">
              <w:t xml:space="preserve"> vērš uzmanību, ka saskaņā ar </w:t>
            </w:r>
            <w:r w:rsidRPr="00494BCF">
              <w:rPr>
                <w:i/>
                <w:iCs/>
              </w:rPr>
              <w:t>Likumprojekta</w:t>
            </w:r>
            <w:r w:rsidRPr="00494BCF">
              <w:t xml:space="preserve"> 17.panta pirmajā daļā kompetentajām iestādēm skaidri norādīto kompetenču ietvaru, netiek aptverti visi </w:t>
            </w:r>
            <w:r w:rsidRPr="00494BCF">
              <w:rPr>
                <w:i/>
                <w:iCs/>
              </w:rPr>
              <w:t>Direktīvas (ES) 2019/904</w:t>
            </w:r>
            <w:r w:rsidRPr="00494BCF">
              <w:t xml:space="preserve"> darbības jomā ietilpstošie vienreizlietojamie plastmasas izstrādājumi un izstrādājumi, kas izgatavoti no </w:t>
            </w:r>
            <w:proofErr w:type="spellStart"/>
            <w:r w:rsidRPr="00494BCF">
              <w:t>oksonoārdāmas</w:t>
            </w:r>
            <w:proofErr w:type="spellEnd"/>
            <w:r w:rsidRPr="00494BCF">
              <w:t xml:space="preserve"> plastmasas. Piemēram, saskaņā ar </w:t>
            </w:r>
            <w:r w:rsidRPr="00494BCF">
              <w:rPr>
                <w:i/>
                <w:iCs/>
              </w:rPr>
              <w:t>Likumprojekta</w:t>
            </w:r>
            <w:r w:rsidRPr="00494BCF">
              <w:t xml:space="preserve"> 17.panta pirmās daļas 3.punktu Pārtikas un veterinārais dienests kontrolē ražotāja darbību, </w:t>
            </w:r>
            <w:r w:rsidRPr="00494BCF">
              <w:rPr>
                <w:u w:val="single"/>
              </w:rPr>
              <w:t>kas izplata pārtiku</w:t>
            </w:r>
            <w:r w:rsidRPr="00494BCF">
              <w:t xml:space="preserve"> iepakojumā, savukārt saskaņā ar </w:t>
            </w:r>
            <w:r w:rsidRPr="00494BCF">
              <w:rPr>
                <w:i/>
                <w:iCs/>
              </w:rPr>
              <w:t>Likumprojekta</w:t>
            </w:r>
            <w:r w:rsidRPr="00494BCF">
              <w:t xml:space="preserve"> 17.panta pirmās daļas 4.punktu Veselības inspekcija kontrolē šā likuma 7.pantā noteikto </w:t>
            </w:r>
            <w:r w:rsidRPr="00494BCF">
              <w:rPr>
                <w:u w:val="single"/>
              </w:rPr>
              <w:t>tabakas izstrādājumu</w:t>
            </w:r>
            <w:r w:rsidRPr="00494BCF">
              <w:t xml:space="preserve"> ražotāja darbību, līdz ar to nav skaidri noteikts, kas kontrolē citus materiālus un izstrādājumus, kas paredzēti saskarei ar pārtiku, un biocīdus</w:t>
            </w:r>
            <w:r w:rsidRPr="00494BCF">
              <w:rPr>
                <w:rStyle w:val="FootnoteReference"/>
              </w:rPr>
              <w:footnoteReference w:id="23"/>
            </w:r>
            <w:r w:rsidRPr="00494BCF">
              <w:t>.</w:t>
            </w:r>
          </w:p>
          <w:p w14:paraId="2FA2DA4D" w14:textId="77777777" w:rsidR="008927A0" w:rsidRPr="00494BCF" w:rsidRDefault="008927A0" w:rsidP="008927A0">
            <w:pPr>
              <w:pStyle w:val="naisc"/>
              <w:jc w:val="both"/>
            </w:pPr>
            <w:r w:rsidRPr="00494BCF">
              <w:t xml:space="preserve">Ievērojot minēto, </w:t>
            </w:r>
            <w:r w:rsidRPr="00494BCF">
              <w:rPr>
                <w:i/>
                <w:iCs/>
              </w:rPr>
              <w:t>PTAC</w:t>
            </w:r>
            <w:r w:rsidRPr="00494BCF">
              <w:t xml:space="preserve"> norāda, ka </w:t>
            </w:r>
            <w:r w:rsidRPr="00494BCF">
              <w:rPr>
                <w:i/>
                <w:iCs/>
              </w:rPr>
              <w:t>Likumprojekta</w:t>
            </w:r>
            <w:r w:rsidRPr="00494BCF">
              <w:t xml:space="preserve"> 17.panta pirmā daļa ir jāprecizē, aptverot </w:t>
            </w:r>
            <w:r w:rsidRPr="00494BCF">
              <w:rPr>
                <w:u w:val="single"/>
              </w:rPr>
              <w:t>visus</w:t>
            </w:r>
            <w:r w:rsidRPr="00494BCF">
              <w:t xml:space="preserve"> </w:t>
            </w:r>
            <w:r w:rsidRPr="00494BCF">
              <w:rPr>
                <w:i/>
                <w:iCs/>
              </w:rPr>
              <w:t xml:space="preserve">Direktīvas (ES) </w:t>
            </w:r>
            <w:r w:rsidRPr="00494BCF">
              <w:rPr>
                <w:i/>
                <w:iCs/>
              </w:rPr>
              <w:lastRenderedPageBreak/>
              <w:t>2019/904</w:t>
            </w:r>
            <w:r w:rsidRPr="00494BCF">
              <w:t xml:space="preserve"> darbības jomā ietilpstošos vienreizlietojamos plastmasas izstrādājumus un izstrādājumus, kas izgatavoti no </w:t>
            </w:r>
            <w:proofErr w:type="spellStart"/>
            <w:r w:rsidRPr="00494BCF">
              <w:t>oksonoārdāmas</w:t>
            </w:r>
            <w:proofErr w:type="spellEnd"/>
            <w:r w:rsidRPr="00494BCF">
              <w:t xml:space="preserve"> plastmasas.</w:t>
            </w:r>
          </w:p>
          <w:p w14:paraId="159D7EBD" w14:textId="77777777" w:rsidR="008927A0" w:rsidRPr="00494BCF" w:rsidRDefault="008927A0" w:rsidP="008927A0">
            <w:pPr>
              <w:pStyle w:val="naisc"/>
              <w:jc w:val="both"/>
            </w:pPr>
          </w:p>
          <w:p w14:paraId="5613C611" w14:textId="77777777" w:rsidR="008927A0" w:rsidRPr="00494BCF" w:rsidRDefault="008927A0" w:rsidP="008927A0">
            <w:pPr>
              <w:pStyle w:val="naisc"/>
              <w:spacing w:before="0" w:after="0"/>
              <w:rPr>
                <w:b/>
                <w:bCs/>
              </w:rPr>
            </w:pPr>
            <w:r w:rsidRPr="00494BCF">
              <w:rPr>
                <w:b/>
                <w:bCs/>
              </w:rPr>
              <w:t>Patērētāju tiesību aizsardzības centrs</w:t>
            </w:r>
          </w:p>
          <w:p w14:paraId="4FA256DD" w14:textId="77777777" w:rsidR="008927A0" w:rsidRPr="00494BCF" w:rsidRDefault="008927A0" w:rsidP="008927A0">
            <w:pPr>
              <w:jc w:val="center"/>
            </w:pPr>
            <w:r w:rsidRPr="00494BCF">
              <w:rPr>
                <w:b/>
                <w:bCs/>
              </w:rPr>
              <w:t>(pēc 2021. gada 8. janvāra elektroniskās saskaņošanas)</w:t>
            </w:r>
          </w:p>
          <w:p w14:paraId="21EB2A36" w14:textId="77777777" w:rsidR="008927A0" w:rsidRPr="00494BCF" w:rsidRDefault="008927A0" w:rsidP="00A87E69">
            <w:pPr>
              <w:jc w:val="both"/>
            </w:pPr>
            <w:r w:rsidRPr="00494BCF">
              <w:rPr>
                <w:i/>
                <w:iCs/>
              </w:rPr>
              <w:t>Likumprojekta</w:t>
            </w:r>
            <w:r w:rsidRPr="00494BCF">
              <w:t xml:space="preserve"> 17.panta otrajā daļā noteikts: „</w:t>
            </w:r>
            <w:r w:rsidRPr="00494BCF">
              <w:rPr>
                <w:i/>
                <w:iCs/>
              </w:rPr>
              <w:t xml:space="preserve">Administratīvā pārkāpuma procesu par 16.panta </w:t>
            </w:r>
            <w:r w:rsidRPr="00494BCF">
              <w:rPr>
                <w:i/>
                <w:iCs/>
                <w:u w:val="single"/>
              </w:rPr>
              <w:t>pirmajā, otrajā, trešajā, ceturtajā, piektajā un sestajā daļā</w:t>
            </w:r>
            <w:r w:rsidRPr="00494BCF">
              <w:rPr>
                <w:i/>
                <w:iCs/>
              </w:rPr>
              <w:t xml:space="preserve"> minētajiem pārkāpumiem veic Patērētāju tiesību aizsardzības centrs</w:t>
            </w:r>
            <w:r w:rsidRPr="00494BCF">
              <w:t>”.</w:t>
            </w:r>
          </w:p>
          <w:p w14:paraId="55BF2FDC" w14:textId="77777777" w:rsidR="008927A0" w:rsidRPr="00494BCF" w:rsidRDefault="008927A0" w:rsidP="00A87E69">
            <w:pPr>
              <w:pStyle w:val="naisc"/>
              <w:jc w:val="both"/>
            </w:pPr>
            <w:r w:rsidRPr="00494BCF">
              <w:rPr>
                <w:i/>
                <w:iCs/>
              </w:rPr>
              <w:t>PTAC</w:t>
            </w:r>
            <w:r w:rsidRPr="00494BCF">
              <w:t xml:space="preserve"> norāda, ka atbilstoši kompetencei </w:t>
            </w:r>
            <w:r w:rsidRPr="00494BCF">
              <w:rPr>
                <w:i/>
                <w:iCs/>
              </w:rPr>
              <w:t>PTAC</w:t>
            </w:r>
            <w:r w:rsidRPr="00494BCF">
              <w:t xml:space="preserve"> administratīvā pārkāpuma procesu var veikt tikai par </w:t>
            </w:r>
            <w:r w:rsidRPr="00494BCF">
              <w:rPr>
                <w:i/>
                <w:iCs/>
              </w:rPr>
              <w:t>Likumprojekta</w:t>
            </w:r>
            <w:r w:rsidRPr="00494BCF">
              <w:t xml:space="preserve"> 6.panta </w:t>
            </w:r>
            <w:r w:rsidRPr="00494BCF">
              <w:rPr>
                <w:u w:val="single"/>
              </w:rPr>
              <w:t>piektajā un sestajā daļā</w:t>
            </w:r>
            <w:r w:rsidRPr="00494BCF">
              <w:t xml:space="preserve"> minētajiem pārkāpumiem, jo </w:t>
            </w:r>
            <w:r w:rsidRPr="00494BCF">
              <w:rPr>
                <w:i/>
                <w:iCs/>
              </w:rPr>
              <w:t>PTAC</w:t>
            </w:r>
            <w:r w:rsidRPr="00494BCF">
              <w:t xml:space="preserve"> kompetencē nav </w:t>
            </w:r>
            <w:r w:rsidRPr="00494BCF">
              <w:rPr>
                <w:i/>
                <w:iCs/>
              </w:rPr>
              <w:t>Likumprojekta</w:t>
            </w:r>
            <w:r w:rsidRPr="00494BCF">
              <w:t xml:space="preserve"> 5.panta otrajā daļā un 6.panta pirmajā daļā noteikto vienreizlietojamo plastmasas izstrādājumu uzraudzība un kontrole. Līdz ar to </w:t>
            </w:r>
            <w:r w:rsidRPr="00494BCF">
              <w:rPr>
                <w:i/>
                <w:iCs/>
              </w:rPr>
              <w:t>Likumprojekta</w:t>
            </w:r>
            <w:r w:rsidRPr="00494BCF">
              <w:t xml:space="preserve"> 17.panta otrā daļa attiecīgi jāprecizē.</w:t>
            </w:r>
          </w:p>
          <w:p w14:paraId="229BE763" w14:textId="77777777" w:rsidR="008927A0" w:rsidRPr="00494BCF" w:rsidRDefault="008927A0" w:rsidP="008927A0">
            <w:pPr>
              <w:pStyle w:val="naisc"/>
              <w:jc w:val="both"/>
            </w:pPr>
          </w:p>
          <w:p w14:paraId="520879FC" w14:textId="77777777" w:rsidR="008927A0" w:rsidRPr="00494BCF" w:rsidRDefault="008927A0" w:rsidP="008927A0">
            <w:pPr>
              <w:pStyle w:val="naisc"/>
              <w:spacing w:before="0" w:after="0"/>
              <w:rPr>
                <w:b/>
                <w:bCs/>
              </w:rPr>
            </w:pPr>
            <w:r w:rsidRPr="00494BCF">
              <w:rPr>
                <w:b/>
                <w:bCs/>
              </w:rPr>
              <w:t>Patērētāju tiesību aizsardzības centrs</w:t>
            </w:r>
          </w:p>
          <w:p w14:paraId="2A3C9B27" w14:textId="77777777" w:rsidR="008927A0" w:rsidRPr="00494BCF" w:rsidRDefault="008927A0" w:rsidP="008927A0">
            <w:pPr>
              <w:jc w:val="center"/>
            </w:pPr>
            <w:r w:rsidRPr="00494BCF">
              <w:rPr>
                <w:b/>
                <w:bCs/>
              </w:rPr>
              <w:t>(pēc 2021. gada 8. janvāra elektroniskās saskaņošanas)</w:t>
            </w:r>
          </w:p>
          <w:p w14:paraId="72190281" w14:textId="77777777" w:rsidR="008927A0" w:rsidRPr="00494BCF" w:rsidRDefault="008927A0" w:rsidP="008927A0">
            <w:pPr>
              <w:jc w:val="both"/>
            </w:pPr>
            <w:r w:rsidRPr="00494BCF">
              <w:rPr>
                <w:i/>
                <w:iCs/>
              </w:rPr>
              <w:t>PTAC</w:t>
            </w:r>
            <w:r w:rsidRPr="00494BCF">
              <w:t xml:space="preserve"> vērš uzmanību, ka saskaņā ar </w:t>
            </w:r>
            <w:r w:rsidRPr="00494BCF">
              <w:rPr>
                <w:i/>
                <w:iCs/>
              </w:rPr>
              <w:t>Likumprojekta</w:t>
            </w:r>
            <w:r w:rsidRPr="00494BCF">
              <w:t xml:space="preserve"> 17.panta otrajā, trešajā un ceturtajā daļā kompetentajām iestādēm skaidri norādīto kompetenču ietvaru, </w:t>
            </w:r>
            <w:r w:rsidRPr="00494BCF">
              <w:lastRenderedPageBreak/>
              <w:t xml:space="preserve">netiek aptverti visi </w:t>
            </w:r>
            <w:r w:rsidRPr="00494BCF">
              <w:rPr>
                <w:i/>
                <w:iCs/>
              </w:rPr>
              <w:t>Direktīvas (ES) 2019/904</w:t>
            </w:r>
            <w:r w:rsidRPr="00494BCF">
              <w:t xml:space="preserve"> darbības jomā ietilpstošie vienreizlietojamie </w:t>
            </w:r>
            <w:r w:rsidRPr="00A87E69">
              <w:t xml:space="preserve">plastmasas izstrādājumi un izstrādājumi, kas izgatavoti no </w:t>
            </w:r>
            <w:proofErr w:type="spellStart"/>
            <w:r w:rsidRPr="00A87E69">
              <w:t>oksonoārdāmas</w:t>
            </w:r>
            <w:proofErr w:type="spellEnd"/>
            <w:r w:rsidRPr="00A87E69">
              <w:t xml:space="preserve"> plastmasas. Piemēram, saskaņā ar </w:t>
            </w:r>
            <w:r w:rsidRPr="00A87E69">
              <w:rPr>
                <w:i/>
                <w:iCs/>
              </w:rPr>
              <w:t>Likumprojekta</w:t>
            </w:r>
            <w:r w:rsidRPr="00A87E69">
              <w:t xml:space="preserve"> </w:t>
            </w:r>
            <w:r w:rsidRPr="00494BCF">
              <w:t xml:space="preserve">17.panta trešo daļu Pārtikas un veterinārais dienests administratīvā pārkāpuma procesu var veikt par norādītajiem pārkāpumiem </w:t>
            </w:r>
            <w:r w:rsidRPr="00494BCF">
              <w:rPr>
                <w:u w:val="single"/>
              </w:rPr>
              <w:t>par iepakojumu</w:t>
            </w:r>
            <w:r w:rsidRPr="00494BCF">
              <w:t xml:space="preserve">, kas paredzēts saskarei ar pārtiku, savukārt saskaņā ar </w:t>
            </w:r>
            <w:r w:rsidRPr="00494BCF">
              <w:rPr>
                <w:i/>
                <w:iCs/>
              </w:rPr>
              <w:t>Likumprojekta</w:t>
            </w:r>
            <w:r w:rsidRPr="00494BCF">
              <w:t xml:space="preserve"> 17.panta ceturto daļu Veselības inspekcija administratīvā pārkāpuma procesu var veikt par norādītajiem pārkāpumiem </w:t>
            </w:r>
            <w:r w:rsidRPr="00494BCF">
              <w:rPr>
                <w:u w:val="single"/>
              </w:rPr>
              <w:t>par tabakas izstrādājumu vai tā iepakojumu</w:t>
            </w:r>
            <w:r w:rsidRPr="00494BCF">
              <w:t xml:space="preserve">, līdz ar to nav skaidri noteikts, kas veic administratīvā pārkāpuma procesu par </w:t>
            </w:r>
            <w:r w:rsidRPr="00494BCF">
              <w:rPr>
                <w:i/>
                <w:iCs/>
              </w:rPr>
              <w:t>Likumprojekta</w:t>
            </w:r>
            <w:r w:rsidRPr="00494BCF">
              <w:t xml:space="preserve"> 16.panta pirmajā, otrajā, trešajā, piektajā un sestajā daļā minētajiem pārkāpumiem</w:t>
            </w:r>
            <w:r w:rsidRPr="00494BCF">
              <w:rPr>
                <w:i/>
                <w:iCs/>
              </w:rPr>
              <w:t xml:space="preserve"> </w:t>
            </w:r>
            <w:r w:rsidRPr="00494BCF">
              <w:t>par citiem materiāliem un izstrādājumiem, kas paredzēti saskarei ar pārtiku, un biocīdiem.</w:t>
            </w:r>
          </w:p>
          <w:p w14:paraId="4481F8D0" w14:textId="77777777" w:rsidR="008927A0" w:rsidRPr="00494BCF" w:rsidRDefault="008927A0" w:rsidP="008927A0">
            <w:pPr>
              <w:pStyle w:val="naisc"/>
              <w:jc w:val="both"/>
            </w:pPr>
            <w:r w:rsidRPr="00494BCF">
              <w:t xml:space="preserve">Ievērojot minēto, </w:t>
            </w:r>
            <w:r w:rsidRPr="00494BCF">
              <w:rPr>
                <w:i/>
                <w:iCs/>
              </w:rPr>
              <w:t>PTAC</w:t>
            </w:r>
            <w:r w:rsidRPr="00494BCF">
              <w:t xml:space="preserve"> norāda, ka </w:t>
            </w:r>
            <w:r w:rsidRPr="00494BCF">
              <w:rPr>
                <w:i/>
                <w:iCs/>
              </w:rPr>
              <w:t>Likumprojekta</w:t>
            </w:r>
            <w:r w:rsidRPr="00494BCF">
              <w:t xml:space="preserve"> 17.pants ir jāprecizē, aptverot </w:t>
            </w:r>
            <w:r w:rsidRPr="00494BCF">
              <w:rPr>
                <w:u w:val="single"/>
              </w:rPr>
              <w:t>visus</w:t>
            </w:r>
            <w:r w:rsidRPr="00494BCF">
              <w:t xml:space="preserve"> </w:t>
            </w:r>
            <w:r w:rsidRPr="00494BCF">
              <w:rPr>
                <w:i/>
                <w:iCs/>
              </w:rPr>
              <w:t>Direktīvas (ES) 2019/904</w:t>
            </w:r>
            <w:r w:rsidRPr="00494BCF">
              <w:t xml:space="preserve"> darbības jomā ietilpstošos vienreizlietojamos plastmasas izstrādājumus un izstrādājumus, kas izgatavoti no </w:t>
            </w:r>
            <w:proofErr w:type="spellStart"/>
            <w:r w:rsidRPr="00494BCF">
              <w:t>oksonoārdāmas</w:t>
            </w:r>
            <w:proofErr w:type="spellEnd"/>
            <w:r w:rsidRPr="00494BCF">
              <w:t xml:space="preserve"> plastmasas.</w:t>
            </w:r>
          </w:p>
          <w:p w14:paraId="49331768" w14:textId="77777777" w:rsidR="008927A0" w:rsidRPr="00494BCF" w:rsidRDefault="008927A0" w:rsidP="008927A0">
            <w:pPr>
              <w:pStyle w:val="naisc"/>
              <w:jc w:val="both"/>
            </w:pPr>
          </w:p>
          <w:p w14:paraId="4815D470" w14:textId="77777777" w:rsidR="008927A0" w:rsidRPr="00494BCF" w:rsidRDefault="008927A0" w:rsidP="008927A0">
            <w:pPr>
              <w:pStyle w:val="naisc"/>
              <w:spacing w:before="0" w:after="0"/>
              <w:rPr>
                <w:b/>
                <w:bCs/>
              </w:rPr>
            </w:pPr>
            <w:r w:rsidRPr="00494BCF">
              <w:rPr>
                <w:b/>
                <w:bCs/>
              </w:rPr>
              <w:t>Ekonomikas ministrija (pēc 2021. gada 8. janvāra elektroniskās saskaņošanas)</w:t>
            </w:r>
          </w:p>
          <w:p w14:paraId="0883967F" w14:textId="77777777" w:rsidR="008927A0" w:rsidRPr="00494BCF" w:rsidRDefault="008927A0" w:rsidP="008927A0">
            <w:pPr>
              <w:pStyle w:val="naisc"/>
              <w:jc w:val="both"/>
            </w:pPr>
            <w:r w:rsidRPr="00494BCF">
              <w:t xml:space="preserve">Norādām, ka saskaņā ar likumprojekta </w:t>
            </w:r>
            <w:r w:rsidRPr="00494BCF">
              <w:lastRenderedPageBreak/>
              <w:t xml:space="preserve">17.panta pirmajā daļā kompetentajām iestādēm </w:t>
            </w:r>
            <w:r w:rsidRPr="00A87E69">
              <w:t>skaidri norādīto kompetenču ietvaru, netiek aptverti visi Direktīvas (ES) 2019/904 darbības jomā ietilpstošie vienreizlietojamie plastmasas izstrādājumi un izstrādājumi, kas izgatavoti</w:t>
            </w:r>
            <w:r w:rsidRPr="00494BCF">
              <w:t xml:space="preserve"> no </w:t>
            </w:r>
            <w:proofErr w:type="spellStart"/>
            <w:r w:rsidRPr="00494BCF">
              <w:t>oksonoārdāmas</w:t>
            </w:r>
            <w:proofErr w:type="spellEnd"/>
            <w:r w:rsidRPr="00494BCF">
              <w:t xml:space="preserve"> plastmasas. Piemēram, saskaņā ar likumprojekta 17.panta pirmās daļas 3.punktu Pārtikas un veterinārais dienests kontrolē ražotāja darbību, kas izplata pārtiku iepakojumā, savukārt saskaņā ar likumprojekta 17.panta pirmās daļas 4.punktu Veselības inspekcija kontrolē šā likuma 7.pantā noteikto tabakas izstrādājumu ražotāja darbību, līdz ar to nav skaidri noteikts, kas kontrolē citus materiālus un izstrādājumus, kas paredzēti saskarei ar pārtiku, un biocīdus.</w:t>
            </w:r>
          </w:p>
          <w:p w14:paraId="3B313664" w14:textId="77777777" w:rsidR="008927A0" w:rsidRPr="00494BCF" w:rsidRDefault="008927A0" w:rsidP="008927A0">
            <w:pPr>
              <w:pStyle w:val="naisc"/>
              <w:jc w:val="both"/>
            </w:pPr>
            <w:r w:rsidRPr="00494BCF">
              <w:t xml:space="preserve">Vienlaikus norādāms, ka likumprojekta 17.panta otrajā daļā noteikts - “Administratīvā pārkāpuma procesu par 16.panta pirmajā, otrajā, trešajā, ceturtajā, piektajā un sestajā daļā minētajiem pārkāpumiem veic Patērētāju tiesību aizsardzības centrs”. Lūdzam precizēt likumprojekta 17.pantu, jo Patērētāju tiesību aizsardzības centrs (PTAC) kompetencē nav likumprojekta 5.panta otrajā daļā un 6.panta pirmajā daļā noteikto vienreizlietojamo plastmasas izstrādājumu uzraudzība un kontrole. Vēršam uzmanību, ka PTAC atbilstoši savai kompetencei administratīvā pārkāpuma procesu var veikt tikai par likumprojekta 6.panta </w:t>
            </w:r>
            <w:r w:rsidRPr="00494BCF">
              <w:lastRenderedPageBreak/>
              <w:t>piektajā un sestajā daļā minētajiem pārkāpumiem.</w:t>
            </w:r>
          </w:p>
          <w:p w14:paraId="6A007344" w14:textId="77777777" w:rsidR="008927A0" w:rsidRPr="00494BCF" w:rsidRDefault="008927A0" w:rsidP="008927A0">
            <w:pPr>
              <w:pStyle w:val="naisc"/>
              <w:jc w:val="both"/>
            </w:pPr>
          </w:p>
          <w:p w14:paraId="2E52E8D9" w14:textId="77777777" w:rsidR="008927A0" w:rsidRPr="00494BCF" w:rsidRDefault="008927A0" w:rsidP="008927A0">
            <w:pPr>
              <w:pStyle w:val="naisc"/>
              <w:spacing w:before="0" w:after="0"/>
              <w:rPr>
                <w:b/>
                <w:bCs/>
              </w:rPr>
            </w:pPr>
            <w:r w:rsidRPr="00494BCF">
              <w:rPr>
                <w:b/>
                <w:bCs/>
              </w:rPr>
              <w:t>Veselības inspekcija (pēc 2021. gada 8. janvāra elektroniskās saskaņošanas)</w:t>
            </w:r>
          </w:p>
          <w:p w14:paraId="3DBB8AF3" w14:textId="77777777" w:rsidR="008927A0" w:rsidRPr="00494BCF" w:rsidRDefault="008927A0" w:rsidP="008927A0">
            <w:pPr>
              <w:pStyle w:val="naisc"/>
              <w:jc w:val="both"/>
            </w:pPr>
            <w:r w:rsidRPr="00494BCF">
              <w:t xml:space="preserve">Inspekcija iebilst pret 17.panta ceturtajā daļā tās pašreizējā redakcijā norādīto Inspekcijas </w:t>
            </w:r>
            <w:r w:rsidRPr="00A87E69">
              <w:t>kompetenci par Administratīvā pārkāpuma procesu par 16. panta sestajā daļā minētajiem pārkāpumiem.</w:t>
            </w:r>
            <w:r w:rsidRPr="00494BCF">
              <w:t xml:space="preserve"> </w:t>
            </w:r>
          </w:p>
          <w:p w14:paraId="5ECE5601" w14:textId="77777777" w:rsidR="008927A0" w:rsidRPr="00494BCF" w:rsidRDefault="008927A0" w:rsidP="008927A0">
            <w:pPr>
              <w:pStyle w:val="naisc"/>
              <w:jc w:val="both"/>
            </w:pPr>
            <w:r w:rsidRPr="00494BCF">
              <w:t xml:space="preserve">Tā kā Inspekcija kontrolē tirgū laistos tabakas izstrādājumus, tad attiecībā uz tabakas izstrādājumiem var piemērot likumprojekta 16.panta piektajā daļā noteikto sodu par marķējuma neizvietošanu uz tādām 7. panta pirmajā daļā minētām precēm kā tabakas izstrādājumi ar filtriem un filtri, kas paredzēti lietošanai kopā ar tabakas izstrādājumiem. Marķējums jāizvieto uz iepakojuma vienības, kurā izstrādājumu laiž tirgū, jo attiecīgajai precei, atsevišķai cigaretei vai filtram, to nevar izvietot uz paša izstrādājuma. </w:t>
            </w:r>
          </w:p>
          <w:p w14:paraId="2CC65A60" w14:textId="77777777" w:rsidR="008927A0" w:rsidRPr="00494BCF" w:rsidRDefault="008927A0" w:rsidP="008927A0">
            <w:pPr>
              <w:pStyle w:val="naisc"/>
              <w:jc w:val="both"/>
            </w:pPr>
            <w:r w:rsidRPr="00494BCF">
              <w:t>Līdz ar to 17.panta ceturtā daļa jāaizstāj ar šādu, lai pareizi norādītu uz attiecīgo 16. panta daļu un skaidri norādītu uz izstrādājumiem Inspekcijas kompetencē:</w:t>
            </w:r>
          </w:p>
          <w:p w14:paraId="5085F1EF" w14:textId="77777777" w:rsidR="008927A0" w:rsidRPr="00494BCF" w:rsidRDefault="008927A0" w:rsidP="008927A0">
            <w:pPr>
              <w:pStyle w:val="naisc"/>
              <w:jc w:val="both"/>
            </w:pPr>
            <w:r w:rsidRPr="00494BCF">
              <w:t xml:space="preserve">„Administratīvā pārkāpuma procesu par 16. panta piektajā daļā minētajiem pārkāpumiem par tabakas izstrādājumiem ar filtriem un filtriem, kas paredzēti lietošanai kopā ar tabakas izstrādājumiem, </w:t>
            </w:r>
            <w:r w:rsidRPr="00494BCF">
              <w:lastRenderedPageBreak/>
              <w:t>veic Veselības inspekcija.”</w:t>
            </w:r>
          </w:p>
          <w:p w14:paraId="3D9F4E97" w14:textId="77777777" w:rsidR="008927A0" w:rsidRPr="00494BCF" w:rsidRDefault="008927A0" w:rsidP="008927A0">
            <w:pPr>
              <w:pStyle w:val="naisc"/>
              <w:jc w:val="both"/>
            </w:pPr>
          </w:p>
          <w:p w14:paraId="2396DEDC" w14:textId="77777777" w:rsidR="008927A0" w:rsidRPr="00494BCF" w:rsidRDefault="008927A0" w:rsidP="00A87E69">
            <w:pPr>
              <w:pStyle w:val="naisc"/>
              <w:spacing w:before="0" w:after="0"/>
              <w:rPr>
                <w:b/>
                <w:bCs/>
              </w:rPr>
            </w:pPr>
            <w:r w:rsidRPr="00494BCF">
              <w:rPr>
                <w:b/>
                <w:bCs/>
              </w:rPr>
              <w:t>Tabakas izstrādājumu ražotāju Nacionālā asociācija (pēc 2021. gada 8. janvāra elektroniskās saskaņošanas)</w:t>
            </w:r>
          </w:p>
          <w:p w14:paraId="74DD73D5" w14:textId="10F6F841" w:rsidR="00B5132A" w:rsidRDefault="008927A0" w:rsidP="008927A0">
            <w:pPr>
              <w:jc w:val="both"/>
            </w:pPr>
            <w:r w:rsidRPr="00494BCF">
              <w:t>Likumprojekta 17.panta 4.punkts paredz ka “Administratīvā pārkāpuma procesu par 16. panta sestajā daļā minētajiem pārkāpumiem par tabakas izstrādājumu vai tā iepakojumu, veic Veselības inspekcija.” Būtu nepieciešams atsaukties uz 16.panta piekto daļu, jo sestā nav attiecināma uz tabakas izstrādājumiem.</w:t>
            </w:r>
          </w:p>
          <w:p w14:paraId="6D9E8C4F" w14:textId="7679A377" w:rsidR="000D011F" w:rsidRDefault="000D011F" w:rsidP="008927A0">
            <w:pPr>
              <w:jc w:val="both"/>
            </w:pPr>
          </w:p>
          <w:p w14:paraId="752939B6" w14:textId="77777777" w:rsidR="000D011F" w:rsidRDefault="000D011F" w:rsidP="000D011F">
            <w:pPr>
              <w:pStyle w:val="naisc"/>
              <w:spacing w:before="0" w:after="0"/>
              <w:rPr>
                <w:b/>
                <w:bCs/>
              </w:rPr>
            </w:pPr>
            <w:r w:rsidRPr="00D12249">
              <w:rPr>
                <w:b/>
                <w:bCs/>
              </w:rPr>
              <w:t>Zemkopības ministrija</w:t>
            </w:r>
            <w:r>
              <w:rPr>
                <w:b/>
                <w:bCs/>
              </w:rPr>
              <w:t xml:space="preserve"> </w:t>
            </w:r>
            <w:r w:rsidRPr="00A11F0C">
              <w:rPr>
                <w:b/>
                <w:bCs/>
              </w:rPr>
              <w:t>(pēc 2021. gada 29. janvāra elektroniskās saskaņošanas)</w:t>
            </w:r>
          </w:p>
          <w:p w14:paraId="4997F21A" w14:textId="77777777" w:rsidR="000D011F" w:rsidRDefault="000D011F" w:rsidP="000D011F">
            <w:pPr>
              <w:pStyle w:val="naisc"/>
              <w:spacing w:before="0" w:after="0"/>
              <w:jc w:val="both"/>
            </w:pPr>
            <w:r w:rsidRPr="00D12249">
              <w:t>Zemkopības ministrija savos 15. janvāra iebildumos par precizēto likumprojektu lūdza ietvert ražotāja importa darbības Pārtikas un veterinārā dienesta kontroļu tvērumā. Šobrīd precizētā likumprojekta 18. panta 3.punkta redakcija neietver šīs darbības - “3) Pārtikas un veterinārais dienests – ražotāja darbību, kas laiž tirgū un dara pieejamus tirgū saskarei ar pārtiku paredzētus izstrādājumus un iepakotu pārtiku”. Lūdzam precizēt likumprojektu.</w:t>
            </w:r>
          </w:p>
          <w:p w14:paraId="652FBA5E" w14:textId="77777777" w:rsidR="000D011F" w:rsidRDefault="000D011F" w:rsidP="000D011F">
            <w:pPr>
              <w:pStyle w:val="naisc"/>
              <w:spacing w:before="0" w:after="0"/>
              <w:jc w:val="both"/>
            </w:pPr>
          </w:p>
          <w:p w14:paraId="730D89B4" w14:textId="77777777" w:rsidR="000D011F" w:rsidRDefault="000D011F" w:rsidP="000D011F">
            <w:pPr>
              <w:pStyle w:val="naisc"/>
              <w:spacing w:before="0" w:after="0"/>
              <w:jc w:val="both"/>
            </w:pPr>
          </w:p>
          <w:p w14:paraId="6968AB42" w14:textId="77777777" w:rsidR="000D011F" w:rsidRDefault="000D011F" w:rsidP="000D011F">
            <w:pPr>
              <w:pStyle w:val="naisc"/>
              <w:spacing w:before="0" w:after="0"/>
              <w:jc w:val="both"/>
            </w:pPr>
          </w:p>
          <w:p w14:paraId="6F7F0054" w14:textId="77777777" w:rsidR="000D011F" w:rsidRDefault="000D011F" w:rsidP="000D011F">
            <w:pPr>
              <w:pStyle w:val="naisc"/>
              <w:spacing w:before="0" w:after="0"/>
              <w:jc w:val="both"/>
            </w:pPr>
          </w:p>
          <w:p w14:paraId="763C924B" w14:textId="77777777" w:rsidR="000D011F" w:rsidRDefault="000D011F" w:rsidP="000D011F">
            <w:pPr>
              <w:pStyle w:val="naisc"/>
              <w:spacing w:before="0" w:after="0"/>
              <w:rPr>
                <w:b/>
                <w:bCs/>
              </w:rPr>
            </w:pPr>
            <w:r w:rsidRPr="008C1514">
              <w:rPr>
                <w:b/>
                <w:bCs/>
              </w:rPr>
              <w:t>Patērētāju tiesību aizsardzības centrs</w:t>
            </w:r>
            <w:r>
              <w:rPr>
                <w:b/>
                <w:bCs/>
              </w:rPr>
              <w:t xml:space="preserve"> </w:t>
            </w:r>
            <w:r w:rsidRPr="00A11F0C">
              <w:rPr>
                <w:b/>
                <w:bCs/>
              </w:rPr>
              <w:t>(pēc 2021. gada 29. janvāra elektroniskās saskaņošanas)</w:t>
            </w:r>
          </w:p>
          <w:p w14:paraId="669E6CE4" w14:textId="6680B964" w:rsidR="00006AC4" w:rsidRPr="00006AC4" w:rsidRDefault="000D011F" w:rsidP="001303B7">
            <w:pPr>
              <w:jc w:val="both"/>
            </w:pPr>
            <w:r w:rsidRPr="008C1514">
              <w:rPr>
                <w:lang w:eastAsia="en-US"/>
              </w:rPr>
              <w:lastRenderedPageBreak/>
              <w:t xml:space="preserve">Kā </w:t>
            </w:r>
            <w:r w:rsidRPr="008C1514">
              <w:rPr>
                <w:i/>
                <w:iCs/>
                <w:lang w:eastAsia="en-US"/>
              </w:rPr>
              <w:t>PTAC</w:t>
            </w:r>
            <w:r w:rsidRPr="008C1514">
              <w:rPr>
                <w:lang w:eastAsia="en-US"/>
              </w:rPr>
              <w:t xml:space="preserve"> jau norādīja (skat. </w:t>
            </w:r>
            <w:r w:rsidRPr="008C1514">
              <w:rPr>
                <w:i/>
                <w:iCs/>
                <w:lang w:eastAsia="en-US"/>
              </w:rPr>
              <w:t>PTAC</w:t>
            </w:r>
            <w:r w:rsidRPr="008C1514">
              <w:rPr>
                <w:lang w:eastAsia="en-US"/>
              </w:rPr>
              <w:t xml:space="preserve"> 2021.gada 18.janvāra vēstules Nr.2.-2/497 13.punktu) saskaņā ar </w:t>
            </w:r>
            <w:r w:rsidRPr="008C1514">
              <w:rPr>
                <w:i/>
                <w:iCs/>
                <w:lang w:eastAsia="en-US"/>
              </w:rPr>
              <w:t>Noteikumu Nr.632</w:t>
            </w:r>
            <w:r w:rsidRPr="008C1514">
              <w:rPr>
                <w:vertAlign w:val="superscript"/>
                <w:lang w:eastAsia="en-US"/>
              </w:rPr>
              <w:footnoteReference w:id="24"/>
            </w:r>
            <w:r w:rsidRPr="008C1514">
              <w:rPr>
                <w:lang w:eastAsia="en-US"/>
              </w:rPr>
              <w:t xml:space="preserve"> 4.punktu </w:t>
            </w:r>
            <w:r w:rsidRPr="008C1514">
              <w:rPr>
                <w:u w:val="single"/>
                <w:lang w:eastAsia="en-US"/>
              </w:rPr>
              <w:t>atbilstoši kompetencei</w:t>
            </w:r>
            <w:r w:rsidRPr="008C1514">
              <w:rPr>
                <w:lang w:eastAsia="en-US"/>
              </w:rPr>
              <w:t xml:space="preserve"> </w:t>
            </w:r>
            <w:r w:rsidRPr="008C1514">
              <w:rPr>
                <w:i/>
                <w:iCs/>
                <w:lang w:eastAsia="en-US"/>
              </w:rPr>
              <w:t>PTAC</w:t>
            </w:r>
            <w:r w:rsidRPr="008C1514">
              <w:rPr>
                <w:lang w:eastAsia="en-US"/>
              </w:rPr>
              <w:t xml:space="preserve"> kontrolē un uzrauga tirgū piedāvātās (piedāvājamās) </w:t>
            </w:r>
            <w:r w:rsidRPr="008C1514">
              <w:rPr>
                <w:u w:val="single"/>
                <w:lang w:eastAsia="en-US"/>
              </w:rPr>
              <w:t>preces</w:t>
            </w:r>
            <w:r w:rsidRPr="008C1514">
              <w:rPr>
                <w:lang w:eastAsia="en-US"/>
              </w:rPr>
              <w:t xml:space="preserve">. </w:t>
            </w:r>
            <w:r w:rsidRPr="008C1514">
              <w:rPr>
                <w:i/>
                <w:iCs/>
                <w:lang w:eastAsia="en-US"/>
              </w:rPr>
              <w:t>PTAC</w:t>
            </w:r>
            <w:r w:rsidRPr="008C1514">
              <w:rPr>
                <w:lang w:eastAsia="en-US"/>
              </w:rPr>
              <w:t xml:space="preserve"> ieskatā </w:t>
            </w:r>
            <w:r w:rsidRPr="008C1514">
              <w:rPr>
                <w:i/>
                <w:iCs/>
                <w:lang w:eastAsia="en-US"/>
              </w:rPr>
              <w:t>Likumprojekta</w:t>
            </w:r>
            <w:r w:rsidRPr="008C1514">
              <w:rPr>
                <w:lang w:eastAsia="en-US"/>
              </w:rPr>
              <w:t xml:space="preserve"> 18.panta (iepriekšējā </w:t>
            </w:r>
            <w:r w:rsidRPr="008C1514">
              <w:rPr>
                <w:i/>
                <w:iCs/>
                <w:lang w:eastAsia="en-US"/>
              </w:rPr>
              <w:t>Likumprojekta</w:t>
            </w:r>
            <w:r w:rsidRPr="008C1514">
              <w:rPr>
                <w:lang w:eastAsia="en-US"/>
              </w:rPr>
              <w:t xml:space="preserve"> redakcijā 17.panta pirmā daļa) redakcija kopsakarā ar </w:t>
            </w:r>
            <w:r w:rsidRPr="008C1514">
              <w:rPr>
                <w:i/>
                <w:iCs/>
                <w:lang w:eastAsia="en-US"/>
              </w:rPr>
              <w:t>Likumprojekta</w:t>
            </w:r>
            <w:r w:rsidRPr="008C1514">
              <w:rPr>
                <w:lang w:eastAsia="en-US"/>
              </w:rPr>
              <w:t xml:space="preserve"> 18.panta 2.punkta redakciju ir neveiksmīga, proti, tā neatbilst valodas lietojuma prasībām: „</w:t>
            </w:r>
            <w:r w:rsidRPr="008C1514">
              <w:rPr>
                <w:i/>
                <w:iCs/>
                <w:lang w:eastAsia="en-US"/>
              </w:rPr>
              <w:t>Ražotāja, ražotāja paplašinātās atbildības sistēmas komersanta darbību atbilstoši šajā likumā noteiktajām prasībām kontrolē [..] Patērētāju tiesību aizsardzības centrs – ražotāja izstrādājumus atbilstoši kompetencei un uzrauga tirgū piedāvātās (piedāvājamās) preces</w:t>
            </w:r>
            <w:r w:rsidRPr="008C1514">
              <w:rPr>
                <w:lang w:eastAsia="en-US"/>
              </w:rPr>
              <w:t xml:space="preserve">”. Vienlaikus </w:t>
            </w:r>
            <w:r w:rsidRPr="008C1514">
              <w:rPr>
                <w:i/>
                <w:iCs/>
                <w:lang w:eastAsia="en-US"/>
              </w:rPr>
              <w:t>PTAC</w:t>
            </w:r>
            <w:r w:rsidRPr="008C1514">
              <w:rPr>
                <w:lang w:eastAsia="en-US"/>
              </w:rPr>
              <w:t xml:space="preserve"> vērš uzmanību, ka jaunajā 18.panta 2.punkta redakcijā izmantoti divi vienādas nozīmes vārdi – izstrādājumi un preces, kas nav lietderīgi, un, ņemot vērā, ka </w:t>
            </w:r>
            <w:r w:rsidRPr="008C1514">
              <w:rPr>
                <w:i/>
                <w:iCs/>
                <w:lang w:eastAsia="en-US"/>
              </w:rPr>
              <w:t>Likumprojekts</w:t>
            </w:r>
            <w:r w:rsidRPr="008C1514">
              <w:rPr>
                <w:lang w:eastAsia="en-US"/>
              </w:rPr>
              <w:t xml:space="preserve"> nosaka prasības vienreizlietojamiem plastmasas </w:t>
            </w:r>
            <w:r w:rsidRPr="008C1514">
              <w:rPr>
                <w:u w:val="single"/>
                <w:lang w:eastAsia="en-US"/>
              </w:rPr>
              <w:t>izstrādājumiem</w:t>
            </w:r>
            <w:r w:rsidRPr="008C1514">
              <w:rPr>
                <w:lang w:eastAsia="en-US"/>
              </w:rPr>
              <w:t xml:space="preserve">, </w:t>
            </w:r>
            <w:r w:rsidRPr="008C1514">
              <w:rPr>
                <w:i/>
                <w:iCs/>
                <w:lang w:eastAsia="en-US"/>
              </w:rPr>
              <w:t>PTAC</w:t>
            </w:r>
            <w:r w:rsidRPr="008C1514">
              <w:rPr>
                <w:lang w:eastAsia="en-US"/>
              </w:rPr>
              <w:t xml:space="preserve"> iesaka izmantot vārdu „izstrādājumus”. Ievērojot minēto, </w:t>
            </w:r>
            <w:r w:rsidRPr="008C1514">
              <w:rPr>
                <w:i/>
                <w:iCs/>
                <w:lang w:eastAsia="en-US"/>
              </w:rPr>
              <w:t>PTAC</w:t>
            </w:r>
            <w:r w:rsidRPr="008C1514">
              <w:rPr>
                <w:lang w:eastAsia="en-US"/>
              </w:rPr>
              <w:t xml:space="preserve"> iesaka pārformulēt </w:t>
            </w:r>
            <w:r w:rsidRPr="008C1514">
              <w:rPr>
                <w:i/>
                <w:iCs/>
                <w:lang w:eastAsia="en-US"/>
              </w:rPr>
              <w:t>Likumprojekta</w:t>
            </w:r>
            <w:r w:rsidRPr="008C1514">
              <w:rPr>
                <w:lang w:eastAsia="en-US"/>
              </w:rPr>
              <w:t xml:space="preserve"> 18.pantu, piemēram, izsakot to šādā redakcijā: „</w:t>
            </w:r>
            <w:r w:rsidRPr="008C1514">
              <w:rPr>
                <w:i/>
                <w:iCs/>
                <w:lang w:eastAsia="en-US"/>
              </w:rPr>
              <w:t xml:space="preserve">Šajā likumā noteiktās prasības kontrolē: 1) Valsts vides dienests – ražotāja paplašinātās atbildības sistēmas komersanta darbību; 2) Patērētāju tiesību </w:t>
            </w:r>
            <w:r w:rsidRPr="008C1514">
              <w:rPr>
                <w:i/>
                <w:iCs/>
                <w:lang w:eastAsia="en-US"/>
              </w:rPr>
              <w:lastRenderedPageBreak/>
              <w:t>aizsardzības centrs – izstrādājumus atbilstoši kompetencei [..]</w:t>
            </w:r>
            <w:r w:rsidRPr="008C1514">
              <w:rPr>
                <w:lang w:eastAsia="en-US"/>
              </w:rPr>
              <w:t>”</w:t>
            </w:r>
            <w:r>
              <w:rPr>
                <w:lang w:eastAsia="en-US"/>
              </w:rPr>
              <w:t>.</w:t>
            </w:r>
          </w:p>
        </w:tc>
        <w:tc>
          <w:tcPr>
            <w:tcW w:w="3711" w:type="dxa"/>
            <w:gridSpan w:val="2"/>
            <w:tcBorders>
              <w:left w:val="single" w:sz="6" w:space="0" w:color="000000"/>
              <w:bottom w:val="single" w:sz="4" w:space="0" w:color="auto"/>
              <w:right w:val="single" w:sz="6" w:space="0" w:color="000000"/>
            </w:tcBorders>
            <w:shd w:val="clear" w:color="auto" w:fill="auto"/>
          </w:tcPr>
          <w:p w14:paraId="7C51EA5C" w14:textId="77777777" w:rsidR="008927A0" w:rsidRDefault="008927A0" w:rsidP="008927A0">
            <w:pPr>
              <w:pStyle w:val="naisc"/>
              <w:spacing w:before="0" w:after="0"/>
              <w:rPr>
                <w:b/>
                <w:bCs/>
              </w:rPr>
            </w:pPr>
            <w:r w:rsidRPr="00E10386">
              <w:rPr>
                <w:b/>
                <w:bCs/>
              </w:rPr>
              <w:lastRenderedPageBreak/>
              <w:t>Ņemts vērā.</w:t>
            </w:r>
          </w:p>
          <w:p w14:paraId="6D98D30A" w14:textId="77777777" w:rsidR="008927A0" w:rsidRDefault="008927A0" w:rsidP="008927A0">
            <w:pPr>
              <w:pStyle w:val="naisc"/>
              <w:spacing w:before="0" w:after="0"/>
              <w:rPr>
                <w:b/>
                <w:bCs/>
              </w:rPr>
            </w:pPr>
          </w:p>
          <w:p w14:paraId="1AE51E25" w14:textId="77777777" w:rsidR="008927A0" w:rsidRDefault="008927A0" w:rsidP="008927A0">
            <w:pPr>
              <w:pStyle w:val="naisc"/>
              <w:spacing w:before="0" w:after="0"/>
              <w:rPr>
                <w:b/>
                <w:bCs/>
              </w:rPr>
            </w:pPr>
          </w:p>
          <w:p w14:paraId="62C2407D" w14:textId="77777777" w:rsidR="008927A0" w:rsidRDefault="008927A0" w:rsidP="008927A0">
            <w:pPr>
              <w:pStyle w:val="naisc"/>
              <w:spacing w:before="0" w:after="0"/>
              <w:rPr>
                <w:b/>
                <w:bCs/>
              </w:rPr>
            </w:pPr>
          </w:p>
          <w:p w14:paraId="5130ED73" w14:textId="77777777" w:rsidR="008927A0" w:rsidRDefault="008927A0" w:rsidP="008927A0">
            <w:pPr>
              <w:pStyle w:val="naisc"/>
              <w:spacing w:before="0" w:after="0"/>
              <w:rPr>
                <w:b/>
                <w:bCs/>
              </w:rPr>
            </w:pPr>
          </w:p>
          <w:p w14:paraId="5D124026" w14:textId="77777777" w:rsidR="008927A0" w:rsidRDefault="008927A0" w:rsidP="008927A0">
            <w:pPr>
              <w:pStyle w:val="naisc"/>
              <w:spacing w:before="0" w:after="0"/>
              <w:rPr>
                <w:b/>
                <w:bCs/>
              </w:rPr>
            </w:pPr>
          </w:p>
          <w:p w14:paraId="2033D6CF" w14:textId="77777777" w:rsidR="008927A0" w:rsidRDefault="008927A0" w:rsidP="008927A0">
            <w:pPr>
              <w:pStyle w:val="naisc"/>
              <w:spacing w:before="0" w:after="0"/>
              <w:rPr>
                <w:b/>
                <w:bCs/>
              </w:rPr>
            </w:pPr>
          </w:p>
          <w:p w14:paraId="7FC49757" w14:textId="77777777" w:rsidR="008927A0" w:rsidRDefault="008927A0" w:rsidP="008927A0">
            <w:pPr>
              <w:pStyle w:val="naisc"/>
              <w:spacing w:before="0" w:after="0"/>
              <w:rPr>
                <w:b/>
                <w:bCs/>
              </w:rPr>
            </w:pPr>
          </w:p>
          <w:p w14:paraId="33EEE422" w14:textId="77777777" w:rsidR="008927A0" w:rsidRDefault="008927A0" w:rsidP="008927A0">
            <w:pPr>
              <w:pStyle w:val="naisc"/>
              <w:spacing w:before="0" w:after="0"/>
              <w:rPr>
                <w:b/>
                <w:bCs/>
              </w:rPr>
            </w:pPr>
          </w:p>
          <w:p w14:paraId="6EB2CC2F" w14:textId="77777777" w:rsidR="008927A0" w:rsidRDefault="008927A0" w:rsidP="008927A0">
            <w:pPr>
              <w:pStyle w:val="naisc"/>
              <w:spacing w:before="0" w:after="0"/>
              <w:rPr>
                <w:b/>
                <w:bCs/>
              </w:rPr>
            </w:pPr>
          </w:p>
          <w:p w14:paraId="5C500D20" w14:textId="77777777" w:rsidR="008927A0" w:rsidRDefault="008927A0" w:rsidP="008927A0">
            <w:pPr>
              <w:pStyle w:val="naisc"/>
              <w:spacing w:before="0" w:after="0"/>
              <w:rPr>
                <w:b/>
                <w:bCs/>
              </w:rPr>
            </w:pPr>
          </w:p>
          <w:p w14:paraId="06146DC1" w14:textId="77777777" w:rsidR="008927A0" w:rsidRDefault="008927A0" w:rsidP="008927A0">
            <w:pPr>
              <w:pStyle w:val="naisc"/>
              <w:spacing w:before="0" w:after="0"/>
              <w:rPr>
                <w:b/>
                <w:bCs/>
              </w:rPr>
            </w:pPr>
          </w:p>
          <w:p w14:paraId="58C33285" w14:textId="77777777" w:rsidR="008927A0" w:rsidRDefault="008927A0" w:rsidP="008927A0">
            <w:pPr>
              <w:pStyle w:val="naisc"/>
              <w:spacing w:before="0" w:after="0"/>
              <w:rPr>
                <w:b/>
                <w:bCs/>
              </w:rPr>
            </w:pPr>
          </w:p>
          <w:p w14:paraId="5375F500" w14:textId="77777777" w:rsidR="008927A0" w:rsidRDefault="008927A0" w:rsidP="008927A0">
            <w:pPr>
              <w:pStyle w:val="naisc"/>
              <w:spacing w:before="0" w:after="0"/>
              <w:rPr>
                <w:b/>
                <w:bCs/>
              </w:rPr>
            </w:pPr>
          </w:p>
          <w:p w14:paraId="6F44F549" w14:textId="77777777" w:rsidR="008927A0" w:rsidRDefault="008927A0" w:rsidP="008927A0">
            <w:pPr>
              <w:pStyle w:val="naisc"/>
              <w:spacing w:before="0" w:after="0"/>
              <w:rPr>
                <w:b/>
                <w:bCs/>
              </w:rPr>
            </w:pPr>
          </w:p>
          <w:p w14:paraId="4382EE20" w14:textId="77777777" w:rsidR="008927A0" w:rsidRDefault="008927A0" w:rsidP="008927A0">
            <w:pPr>
              <w:pStyle w:val="naisc"/>
              <w:spacing w:before="0" w:after="0"/>
              <w:rPr>
                <w:b/>
                <w:bCs/>
              </w:rPr>
            </w:pPr>
          </w:p>
          <w:p w14:paraId="10F61E2A" w14:textId="77777777" w:rsidR="008927A0" w:rsidRDefault="008927A0" w:rsidP="008927A0">
            <w:pPr>
              <w:pStyle w:val="naisc"/>
              <w:spacing w:before="0" w:after="0"/>
              <w:rPr>
                <w:b/>
                <w:bCs/>
              </w:rPr>
            </w:pPr>
          </w:p>
          <w:p w14:paraId="4CEFF13F" w14:textId="77777777" w:rsidR="008927A0" w:rsidRDefault="008927A0" w:rsidP="008927A0">
            <w:pPr>
              <w:pStyle w:val="naisc"/>
              <w:spacing w:before="0" w:after="0"/>
              <w:rPr>
                <w:b/>
                <w:bCs/>
              </w:rPr>
            </w:pPr>
          </w:p>
          <w:p w14:paraId="61F3BDDC" w14:textId="77777777" w:rsidR="008927A0" w:rsidRDefault="008927A0" w:rsidP="008927A0">
            <w:pPr>
              <w:pStyle w:val="naisc"/>
              <w:spacing w:before="0" w:after="0"/>
            </w:pPr>
            <w:r w:rsidRPr="00E10386">
              <w:rPr>
                <w:b/>
                <w:bCs/>
              </w:rPr>
              <w:t>Ņemts vērā.</w:t>
            </w:r>
          </w:p>
          <w:p w14:paraId="5EC7913D" w14:textId="77777777" w:rsidR="008927A0" w:rsidRDefault="008927A0" w:rsidP="008927A0">
            <w:pPr>
              <w:pStyle w:val="naisc"/>
              <w:spacing w:before="0" w:after="0"/>
            </w:pPr>
          </w:p>
          <w:p w14:paraId="291BB5B7" w14:textId="77777777" w:rsidR="008927A0" w:rsidRDefault="008927A0" w:rsidP="008927A0">
            <w:pPr>
              <w:pStyle w:val="naisc"/>
              <w:spacing w:before="0" w:after="0"/>
            </w:pPr>
          </w:p>
          <w:p w14:paraId="2716FE2E" w14:textId="77777777" w:rsidR="008927A0" w:rsidRDefault="008927A0" w:rsidP="008927A0">
            <w:pPr>
              <w:pStyle w:val="naisc"/>
              <w:spacing w:before="0" w:after="0"/>
            </w:pPr>
          </w:p>
          <w:p w14:paraId="3821F63D" w14:textId="77777777" w:rsidR="008927A0" w:rsidRDefault="008927A0" w:rsidP="008927A0">
            <w:pPr>
              <w:pStyle w:val="naisc"/>
              <w:spacing w:before="0" w:after="0"/>
            </w:pPr>
          </w:p>
          <w:p w14:paraId="09F05F99" w14:textId="77777777" w:rsidR="008927A0" w:rsidRDefault="008927A0" w:rsidP="008927A0">
            <w:pPr>
              <w:pStyle w:val="naisc"/>
              <w:spacing w:before="0" w:after="0"/>
            </w:pPr>
          </w:p>
          <w:p w14:paraId="65903776" w14:textId="77777777" w:rsidR="008927A0" w:rsidRDefault="008927A0" w:rsidP="008927A0">
            <w:pPr>
              <w:pStyle w:val="naisc"/>
              <w:spacing w:before="0" w:after="0"/>
            </w:pPr>
          </w:p>
          <w:p w14:paraId="68ACA3A0" w14:textId="77777777" w:rsidR="008927A0" w:rsidRDefault="008927A0" w:rsidP="008927A0">
            <w:pPr>
              <w:pStyle w:val="naisc"/>
              <w:spacing w:before="0" w:after="0"/>
            </w:pPr>
          </w:p>
          <w:p w14:paraId="420E1155" w14:textId="77777777" w:rsidR="008927A0" w:rsidRDefault="008927A0" w:rsidP="008927A0">
            <w:pPr>
              <w:pStyle w:val="naisc"/>
              <w:spacing w:before="0" w:after="0"/>
            </w:pPr>
          </w:p>
          <w:p w14:paraId="30BBCC69" w14:textId="77777777" w:rsidR="008927A0" w:rsidRDefault="008927A0" w:rsidP="008927A0">
            <w:pPr>
              <w:pStyle w:val="naisc"/>
              <w:spacing w:before="0" w:after="0"/>
            </w:pPr>
          </w:p>
          <w:p w14:paraId="2F9DAC84" w14:textId="77777777" w:rsidR="008927A0" w:rsidRDefault="008927A0" w:rsidP="008927A0">
            <w:pPr>
              <w:pStyle w:val="naisc"/>
              <w:spacing w:before="0" w:after="0"/>
            </w:pPr>
          </w:p>
          <w:p w14:paraId="4EF00BA9" w14:textId="77777777" w:rsidR="008927A0" w:rsidRDefault="008927A0" w:rsidP="008927A0">
            <w:pPr>
              <w:pStyle w:val="naisc"/>
              <w:spacing w:before="0" w:after="0"/>
            </w:pPr>
          </w:p>
          <w:p w14:paraId="69FC25B6" w14:textId="77777777" w:rsidR="008927A0" w:rsidRDefault="008927A0" w:rsidP="008927A0">
            <w:pPr>
              <w:pStyle w:val="naisc"/>
              <w:spacing w:before="0" w:after="0"/>
            </w:pPr>
          </w:p>
          <w:p w14:paraId="093FB6B9" w14:textId="77777777" w:rsidR="008927A0" w:rsidRDefault="008927A0" w:rsidP="008927A0">
            <w:pPr>
              <w:pStyle w:val="naisc"/>
              <w:spacing w:before="0" w:after="0"/>
            </w:pPr>
          </w:p>
          <w:p w14:paraId="6C51977E" w14:textId="77777777" w:rsidR="008927A0" w:rsidRDefault="008927A0" w:rsidP="008927A0">
            <w:pPr>
              <w:pStyle w:val="naisc"/>
              <w:spacing w:before="0" w:after="0"/>
            </w:pPr>
          </w:p>
          <w:p w14:paraId="112DB722" w14:textId="77777777" w:rsidR="008927A0" w:rsidRDefault="008927A0" w:rsidP="008927A0">
            <w:pPr>
              <w:pStyle w:val="naisc"/>
              <w:spacing w:before="0" w:after="0"/>
            </w:pPr>
          </w:p>
          <w:p w14:paraId="21D75EA8" w14:textId="77777777" w:rsidR="008927A0" w:rsidRDefault="008927A0" w:rsidP="008927A0">
            <w:pPr>
              <w:pStyle w:val="naisc"/>
              <w:spacing w:before="0" w:after="0"/>
            </w:pPr>
          </w:p>
          <w:p w14:paraId="5E571B8F" w14:textId="77777777" w:rsidR="008927A0" w:rsidRDefault="008927A0" w:rsidP="008927A0">
            <w:pPr>
              <w:pStyle w:val="naisc"/>
              <w:spacing w:before="0" w:after="0"/>
            </w:pPr>
          </w:p>
          <w:p w14:paraId="4EC9368F" w14:textId="77777777" w:rsidR="008927A0" w:rsidRDefault="008927A0" w:rsidP="008927A0">
            <w:pPr>
              <w:pStyle w:val="naisc"/>
              <w:spacing w:before="0" w:after="0"/>
            </w:pPr>
          </w:p>
          <w:p w14:paraId="183EDE39" w14:textId="77777777" w:rsidR="008927A0" w:rsidRDefault="008927A0" w:rsidP="008927A0">
            <w:pPr>
              <w:pStyle w:val="naisc"/>
              <w:spacing w:before="0" w:after="0"/>
            </w:pPr>
          </w:p>
          <w:p w14:paraId="3EDFF51E" w14:textId="77777777" w:rsidR="008927A0" w:rsidRDefault="008927A0" w:rsidP="008927A0">
            <w:pPr>
              <w:pStyle w:val="naisc"/>
              <w:spacing w:before="0" w:after="0"/>
            </w:pPr>
          </w:p>
          <w:p w14:paraId="30CB5385" w14:textId="77777777" w:rsidR="008927A0" w:rsidRDefault="008927A0" w:rsidP="008927A0">
            <w:pPr>
              <w:pStyle w:val="naisc"/>
              <w:spacing w:before="0" w:after="0"/>
            </w:pPr>
          </w:p>
          <w:p w14:paraId="034FE412" w14:textId="77777777" w:rsidR="008927A0" w:rsidRDefault="008927A0" w:rsidP="008927A0">
            <w:pPr>
              <w:pStyle w:val="naisc"/>
              <w:spacing w:before="0" w:after="0"/>
            </w:pPr>
          </w:p>
          <w:p w14:paraId="2AED3658" w14:textId="77777777" w:rsidR="008927A0" w:rsidRDefault="008927A0" w:rsidP="008927A0">
            <w:pPr>
              <w:pStyle w:val="naisc"/>
              <w:spacing w:before="0" w:after="0"/>
            </w:pPr>
          </w:p>
          <w:p w14:paraId="694AA376" w14:textId="77777777" w:rsidR="008927A0" w:rsidRDefault="008927A0" w:rsidP="008927A0">
            <w:pPr>
              <w:pStyle w:val="naisc"/>
              <w:spacing w:before="0" w:after="0"/>
            </w:pPr>
          </w:p>
          <w:p w14:paraId="6F6DE05F" w14:textId="77777777" w:rsidR="008927A0" w:rsidRDefault="008927A0" w:rsidP="008927A0">
            <w:pPr>
              <w:pStyle w:val="naisc"/>
              <w:spacing w:before="0" w:after="0"/>
            </w:pPr>
          </w:p>
          <w:p w14:paraId="65459C0A" w14:textId="77777777" w:rsidR="008927A0" w:rsidRDefault="008927A0" w:rsidP="008927A0">
            <w:pPr>
              <w:pStyle w:val="naisc"/>
              <w:spacing w:before="0" w:after="0"/>
            </w:pPr>
          </w:p>
          <w:p w14:paraId="3A800B77" w14:textId="77777777" w:rsidR="008927A0" w:rsidRDefault="008927A0" w:rsidP="008927A0">
            <w:pPr>
              <w:pStyle w:val="naisc"/>
              <w:spacing w:before="0" w:after="0"/>
            </w:pPr>
          </w:p>
          <w:p w14:paraId="5D44BA48" w14:textId="77777777" w:rsidR="008927A0" w:rsidRDefault="008927A0" w:rsidP="008927A0">
            <w:pPr>
              <w:pStyle w:val="naisc"/>
              <w:spacing w:before="0" w:after="0"/>
            </w:pPr>
          </w:p>
          <w:p w14:paraId="30AB4522" w14:textId="77777777" w:rsidR="008927A0" w:rsidRDefault="008927A0" w:rsidP="008927A0">
            <w:pPr>
              <w:pStyle w:val="naisc"/>
              <w:spacing w:before="0" w:after="0"/>
            </w:pPr>
          </w:p>
          <w:p w14:paraId="3587EF30" w14:textId="77777777" w:rsidR="008927A0" w:rsidRDefault="008927A0" w:rsidP="008927A0">
            <w:pPr>
              <w:pStyle w:val="naisc"/>
              <w:spacing w:before="0" w:after="0"/>
            </w:pPr>
          </w:p>
          <w:p w14:paraId="3AEFC301" w14:textId="77777777" w:rsidR="008927A0" w:rsidRDefault="008927A0" w:rsidP="008927A0">
            <w:pPr>
              <w:pStyle w:val="naisc"/>
              <w:spacing w:before="0" w:after="0"/>
            </w:pPr>
          </w:p>
          <w:p w14:paraId="1B18CA8B" w14:textId="77777777" w:rsidR="008927A0" w:rsidRDefault="008927A0" w:rsidP="008927A0">
            <w:pPr>
              <w:pStyle w:val="naisc"/>
              <w:spacing w:before="0" w:after="0"/>
            </w:pPr>
          </w:p>
          <w:p w14:paraId="211EED6C" w14:textId="77777777" w:rsidR="008927A0" w:rsidRDefault="008927A0" w:rsidP="008927A0">
            <w:pPr>
              <w:pStyle w:val="naisc"/>
              <w:spacing w:before="0" w:after="0"/>
            </w:pPr>
          </w:p>
          <w:p w14:paraId="3A87012E" w14:textId="77777777" w:rsidR="008927A0" w:rsidRDefault="008927A0" w:rsidP="008927A0">
            <w:pPr>
              <w:pStyle w:val="naisc"/>
              <w:spacing w:before="0" w:after="0"/>
            </w:pPr>
          </w:p>
          <w:p w14:paraId="68451D59" w14:textId="77777777" w:rsidR="008927A0" w:rsidRDefault="008927A0" w:rsidP="008927A0">
            <w:pPr>
              <w:pStyle w:val="naisc"/>
              <w:spacing w:before="0" w:after="0"/>
            </w:pPr>
          </w:p>
          <w:p w14:paraId="3E83BECB" w14:textId="77777777" w:rsidR="008927A0" w:rsidRDefault="008927A0" w:rsidP="008927A0">
            <w:pPr>
              <w:pStyle w:val="naisc"/>
              <w:spacing w:before="0" w:after="0"/>
            </w:pPr>
          </w:p>
          <w:p w14:paraId="5F3B34F5" w14:textId="77777777" w:rsidR="008927A0" w:rsidRDefault="008927A0" w:rsidP="008927A0">
            <w:pPr>
              <w:pStyle w:val="naisc"/>
              <w:spacing w:before="0" w:after="0"/>
            </w:pPr>
          </w:p>
          <w:p w14:paraId="7D6B7238" w14:textId="77777777" w:rsidR="008927A0" w:rsidRDefault="008927A0" w:rsidP="008927A0">
            <w:pPr>
              <w:pStyle w:val="naisc"/>
              <w:spacing w:before="0" w:after="0"/>
            </w:pPr>
          </w:p>
          <w:p w14:paraId="1E09B8AB" w14:textId="77777777" w:rsidR="008927A0" w:rsidRDefault="008927A0" w:rsidP="008927A0">
            <w:pPr>
              <w:pStyle w:val="naisc"/>
              <w:spacing w:before="0" w:after="0"/>
            </w:pPr>
          </w:p>
          <w:p w14:paraId="75FE485E" w14:textId="77777777" w:rsidR="008927A0" w:rsidRDefault="008927A0" w:rsidP="008927A0">
            <w:pPr>
              <w:pStyle w:val="naisc"/>
              <w:spacing w:before="0" w:after="0"/>
            </w:pPr>
          </w:p>
          <w:p w14:paraId="372B2C98" w14:textId="77777777" w:rsidR="008927A0" w:rsidRDefault="008927A0" w:rsidP="008927A0">
            <w:pPr>
              <w:pStyle w:val="naisc"/>
              <w:spacing w:before="0" w:after="0"/>
            </w:pPr>
          </w:p>
          <w:p w14:paraId="0E5A932C" w14:textId="77777777" w:rsidR="008927A0" w:rsidRDefault="008927A0" w:rsidP="008927A0">
            <w:pPr>
              <w:pStyle w:val="naisc"/>
              <w:spacing w:before="0" w:after="0"/>
            </w:pPr>
          </w:p>
          <w:p w14:paraId="43CCAB31" w14:textId="77777777" w:rsidR="008927A0" w:rsidRDefault="008927A0" w:rsidP="008927A0">
            <w:pPr>
              <w:pStyle w:val="naisc"/>
              <w:spacing w:before="0" w:after="0"/>
            </w:pPr>
          </w:p>
          <w:p w14:paraId="1DD05716" w14:textId="77777777" w:rsidR="008927A0" w:rsidRDefault="008927A0" w:rsidP="008927A0">
            <w:pPr>
              <w:pStyle w:val="naisc"/>
              <w:spacing w:before="0" w:after="0"/>
            </w:pPr>
          </w:p>
          <w:p w14:paraId="5CA9AA20" w14:textId="77777777" w:rsidR="008927A0" w:rsidRDefault="008927A0" w:rsidP="008927A0">
            <w:pPr>
              <w:pStyle w:val="naisc"/>
              <w:spacing w:before="0" w:after="0"/>
            </w:pPr>
          </w:p>
          <w:p w14:paraId="73F0843C" w14:textId="5AAC85B4" w:rsidR="008927A0" w:rsidRDefault="008927A0" w:rsidP="008927A0">
            <w:pPr>
              <w:pStyle w:val="naisc"/>
              <w:spacing w:before="0" w:after="0"/>
            </w:pPr>
            <w:r w:rsidRPr="00E10386">
              <w:rPr>
                <w:b/>
                <w:bCs/>
              </w:rPr>
              <w:t>Ņemts vērā.</w:t>
            </w:r>
          </w:p>
          <w:p w14:paraId="6D0DE03D" w14:textId="77777777" w:rsidR="008927A0" w:rsidRDefault="008927A0" w:rsidP="008927A0">
            <w:pPr>
              <w:pStyle w:val="naisc"/>
              <w:spacing w:before="0" w:after="0"/>
            </w:pPr>
          </w:p>
          <w:p w14:paraId="48607A79" w14:textId="77777777" w:rsidR="008927A0" w:rsidRDefault="008927A0" w:rsidP="008927A0">
            <w:pPr>
              <w:pStyle w:val="naisc"/>
              <w:spacing w:before="0" w:after="0"/>
            </w:pPr>
          </w:p>
          <w:p w14:paraId="3847469B" w14:textId="77777777" w:rsidR="008927A0" w:rsidRDefault="008927A0" w:rsidP="008927A0">
            <w:pPr>
              <w:pStyle w:val="naisc"/>
              <w:spacing w:before="0" w:after="0"/>
            </w:pPr>
          </w:p>
          <w:p w14:paraId="216C6933" w14:textId="77777777" w:rsidR="008927A0" w:rsidRDefault="008927A0" w:rsidP="008927A0">
            <w:pPr>
              <w:pStyle w:val="naisc"/>
              <w:spacing w:before="0" w:after="0"/>
            </w:pPr>
          </w:p>
          <w:p w14:paraId="570C888A" w14:textId="77777777" w:rsidR="008927A0" w:rsidRDefault="008927A0" w:rsidP="008927A0">
            <w:pPr>
              <w:pStyle w:val="naisc"/>
              <w:spacing w:before="0" w:after="0"/>
            </w:pPr>
          </w:p>
          <w:p w14:paraId="16DF0D1F" w14:textId="77777777" w:rsidR="008927A0" w:rsidRDefault="008927A0" w:rsidP="008927A0">
            <w:pPr>
              <w:pStyle w:val="naisc"/>
              <w:spacing w:before="0" w:after="0"/>
            </w:pPr>
          </w:p>
          <w:p w14:paraId="060722D3" w14:textId="77777777" w:rsidR="008927A0" w:rsidRDefault="008927A0" w:rsidP="008927A0">
            <w:pPr>
              <w:pStyle w:val="naisc"/>
              <w:spacing w:before="0" w:after="0"/>
            </w:pPr>
          </w:p>
          <w:p w14:paraId="5ACFB3D8" w14:textId="77777777" w:rsidR="008927A0" w:rsidRDefault="008927A0" w:rsidP="008927A0">
            <w:pPr>
              <w:pStyle w:val="naisc"/>
              <w:spacing w:before="0" w:after="0"/>
            </w:pPr>
          </w:p>
          <w:p w14:paraId="6D335256" w14:textId="77777777" w:rsidR="008927A0" w:rsidRDefault="008927A0" w:rsidP="008927A0">
            <w:pPr>
              <w:pStyle w:val="naisc"/>
              <w:spacing w:before="0" w:after="0"/>
            </w:pPr>
          </w:p>
          <w:p w14:paraId="64EAAA85" w14:textId="77777777" w:rsidR="008927A0" w:rsidRDefault="008927A0" w:rsidP="008927A0">
            <w:pPr>
              <w:pStyle w:val="naisc"/>
              <w:spacing w:before="0" w:after="0"/>
            </w:pPr>
          </w:p>
          <w:p w14:paraId="199CA522" w14:textId="77777777" w:rsidR="008927A0" w:rsidRDefault="008927A0" w:rsidP="008927A0">
            <w:pPr>
              <w:pStyle w:val="naisc"/>
              <w:spacing w:before="0" w:after="0"/>
            </w:pPr>
          </w:p>
          <w:p w14:paraId="2977C3A6" w14:textId="77777777" w:rsidR="008927A0" w:rsidRDefault="008927A0" w:rsidP="008927A0">
            <w:pPr>
              <w:pStyle w:val="naisc"/>
              <w:spacing w:before="0" w:after="0"/>
            </w:pPr>
          </w:p>
          <w:p w14:paraId="729976EB" w14:textId="77777777" w:rsidR="008927A0" w:rsidRDefault="008927A0" w:rsidP="008927A0">
            <w:pPr>
              <w:pStyle w:val="naisc"/>
              <w:spacing w:before="0" w:after="0"/>
            </w:pPr>
          </w:p>
          <w:p w14:paraId="0473F762" w14:textId="77777777" w:rsidR="008927A0" w:rsidRDefault="008927A0" w:rsidP="008927A0">
            <w:pPr>
              <w:pStyle w:val="naisc"/>
              <w:spacing w:before="0" w:after="0"/>
            </w:pPr>
          </w:p>
          <w:p w14:paraId="6FE60E31" w14:textId="77777777" w:rsidR="008927A0" w:rsidRDefault="008927A0" w:rsidP="008927A0">
            <w:pPr>
              <w:pStyle w:val="naisc"/>
              <w:spacing w:before="0" w:after="0"/>
            </w:pPr>
          </w:p>
          <w:p w14:paraId="67BB525A" w14:textId="77777777" w:rsidR="008927A0" w:rsidRDefault="008927A0" w:rsidP="008927A0">
            <w:pPr>
              <w:pStyle w:val="naisc"/>
              <w:spacing w:before="0" w:after="0"/>
            </w:pPr>
          </w:p>
          <w:p w14:paraId="18533DE9" w14:textId="77777777" w:rsidR="008927A0" w:rsidRDefault="008927A0" w:rsidP="008927A0">
            <w:pPr>
              <w:pStyle w:val="naisc"/>
              <w:spacing w:before="0" w:after="0"/>
            </w:pPr>
          </w:p>
          <w:p w14:paraId="4C7AC6BF" w14:textId="77777777" w:rsidR="008927A0" w:rsidRDefault="008927A0" w:rsidP="008927A0">
            <w:pPr>
              <w:pStyle w:val="naisc"/>
              <w:spacing w:before="0" w:after="0"/>
            </w:pPr>
          </w:p>
          <w:p w14:paraId="1D276295" w14:textId="77777777" w:rsidR="008927A0" w:rsidRDefault="008927A0" w:rsidP="008927A0">
            <w:pPr>
              <w:pStyle w:val="naisc"/>
              <w:spacing w:before="0" w:after="0"/>
            </w:pPr>
          </w:p>
          <w:p w14:paraId="0AFDB5C4" w14:textId="77777777" w:rsidR="008927A0" w:rsidRDefault="008927A0" w:rsidP="008927A0">
            <w:pPr>
              <w:pStyle w:val="naisc"/>
              <w:spacing w:before="0" w:after="0"/>
            </w:pPr>
          </w:p>
          <w:p w14:paraId="4232C631" w14:textId="77777777" w:rsidR="008927A0" w:rsidRDefault="008927A0" w:rsidP="008927A0">
            <w:pPr>
              <w:pStyle w:val="naisc"/>
              <w:spacing w:before="0" w:after="0"/>
            </w:pPr>
          </w:p>
          <w:p w14:paraId="30EA232A" w14:textId="77777777" w:rsidR="008927A0" w:rsidRDefault="008927A0" w:rsidP="008927A0">
            <w:pPr>
              <w:pStyle w:val="naisc"/>
              <w:spacing w:before="0" w:after="0"/>
            </w:pPr>
            <w:r w:rsidRPr="00E10386">
              <w:rPr>
                <w:b/>
                <w:bCs/>
              </w:rPr>
              <w:t>Ņemts vērā.</w:t>
            </w:r>
          </w:p>
          <w:p w14:paraId="2153C22D" w14:textId="77777777" w:rsidR="008927A0" w:rsidRDefault="008927A0" w:rsidP="008927A0">
            <w:pPr>
              <w:pStyle w:val="naisc"/>
              <w:spacing w:before="0" w:after="0"/>
            </w:pPr>
          </w:p>
          <w:p w14:paraId="254CE981" w14:textId="77777777" w:rsidR="008927A0" w:rsidRDefault="008927A0" w:rsidP="008927A0">
            <w:pPr>
              <w:pStyle w:val="naisc"/>
              <w:spacing w:before="0" w:after="0"/>
            </w:pPr>
          </w:p>
          <w:p w14:paraId="12A6B356" w14:textId="77777777" w:rsidR="008927A0" w:rsidRDefault="008927A0" w:rsidP="008927A0">
            <w:pPr>
              <w:pStyle w:val="naisc"/>
              <w:spacing w:before="0" w:after="0"/>
            </w:pPr>
          </w:p>
          <w:p w14:paraId="203AA9EF" w14:textId="77777777" w:rsidR="008927A0" w:rsidRDefault="008927A0" w:rsidP="008927A0">
            <w:pPr>
              <w:pStyle w:val="naisc"/>
              <w:spacing w:before="0" w:after="0"/>
            </w:pPr>
          </w:p>
          <w:p w14:paraId="0595F870" w14:textId="77777777" w:rsidR="008927A0" w:rsidRDefault="008927A0" w:rsidP="008927A0">
            <w:pPr>
              <w:pStyle w:val="naisc"/>
              <w:spacing w:before="0" w:after="0"/>
            </w:pPr>
          </w:p>
          <w:p w14:paraId="6568A685" w14:textId="77777777" w:rsidR="008927A0" w:rsidRDefault="008927A0" w:rsidP="008927A0">
            <w:pPr>
              <w:pStyle w:val="naisc"/>
              <w:spacing w:before="0" w:after="0"/>
            </w:pPr>
          </w:p>
          <w:p w14:paraId="7AC9213E" w14:textId="77777777" w:rsidR="008927A0" w:rsidRDefault="008927A0" w:rsidP="008927A0">
            <w:pPr>
              <w:pStyle w:val="naisc"/>
              <w:spacing w:before="0" w:after="0"/>
            </w:pPr>
          </w:p>
          <w:p w14:paraId="110D3B11" w14:textId="77777777" w:rsidR="008927A0" w:rsidRDefault="008927A0" w:rsidP="008927A0">
            <w:pPr>
              <w:pStyle w:val="naisc"/>
              <w:spacing w:before="0" w:after="0"/>
            </w:pPr>
          </w:p>
          <w:p w14:paraId="439FB240" w14:textId="77777777" w:rsidR="008927A0" w:rsidRDefault="008927A0" w:rsidP="008927A0">
            <w:pPr>
              <w:pStyle w:val="naisc"/>
              <w:spacing w:before="0" w:after="0"/>
            </w:pPr>
          </w:p>
          <w:p w14:paraId="60860821" w14:textId="77777777" w:rsidR="008927A0" w:rsidRDefault="008927A0" w:rsidP="008927A0">
            <w:pPr>
              <w:pStyle w:val="naisc"/>
              <w:spacing w:before="0" w:after="0"/>
            </w:pPr>
          </w:p>
          <w:p w14:paraId="10F2D3C0" w14:textId="77777777" w:rsidR="008927A0" w:rsidRDefault="008927A0" w:rsidP="008927A0">
            <w:pPr>
              <w:pStyle w:val="naisc"/>
              <w:spacing w:before="0" w:after="0"/>
            </w:pPr>
          </w:p>
          <w:p w14:paraId="4EB22698" w14:textId="77777777" w:rsidR="008927A0" w:rsidRDefault="008927A0" w:rsidP="008927A0">
            <w:pPr>
              <w:pStyle w:val="naisc"/>
              <w:spacing w:before="0" w:after="0"/>
            </w:pPr>
          </w:p>
          <w:p w14:paraId="237F77C0" w14:textId="77777777" w:rsidR="008927A0" w:rsidRDefault="008927A0" w:rsidP="008927A0">
            <w:pPr>
              <w:pStyle w:val="naisc"/>
              <w:spacing w:before="0" w:after="0"/>
            </w:pPr>
          </w:p>
          <w:p w14:paraId="6C21D51E" w14:textId="77777777" w:rsidR="008927A0" w:rsidRDefault="008927A0" w:rsidP="008927A0">
            <w:pPr>
              <w:pStyle w:val="naisc"/>
              <w:spacing w:before="0" w:after="0"/>
            </w:pPr>
          </w:p>
          <w:p w14:paraId="68F9CDF7" w14:textId="77777777" w:rsidR="008927A0" w:rsidRDefault="008927A0" w:rsidP="008927A0">
            <w:pPr>
              <w:pStyle w:val="naisc"/>
              <w:spacing w:before="0" w:after="0"/>
            </w:pPr>
          </w:p>
          <w:p w14:paraId="525F767D" w14:textId="77777777" w:rsidR="008927A0" w:rsidRDefault="008927A0" w:rsidP="008927A0">
            <w:pPr>
              <w:pStyle w:val="naisc"/>
              <w:spacing w:before="0" w:after="0"/>
            </w:pPr>
          </w:p>
          <w:p w14:paraId="3351799F" w14:textId="77777777" w:rsidR="008927A0" w:rsidRDefault="008927A0" w:rsidP="008927A0">
            <w:pPr>
              <w:pStyle w:val="naisc"/>
              <w:spacing w:before="0" w:after="0"/>
            </w:pPr>
          </w:p>
          <w:p w14:paraId="57B384EE" w14:textId="77777777" w:rsidR="008927A0" w:rsidRDefault="008927A0" w:rsidP="008927A0">
            <w:pPr>
              <w:pStyle w:val="naisc"/>
              <w:spacing w:before="0" w:after="0"/>
            </w:pPr>
          </w:p>
          <w:p w14:paraId="1CFF72D5" w14:textId="77777777" w:rsidR="008927A0" w:rsidRDefault="008927A0" w:rsidP="008927A0">
            <w:pPr>
              <w:pStyle w:val="naisc"/>
              <w:spacing w:before="0" w:after="0"/>
            </w:pPr>
          </w:p>
          <w:p w14:paraId="0EE51D17" w14:textId="77777777" w:rsidR="008927A0" w:rsidRDefault="008927A0" w:rsidP="008927A0">
            <w:pPr>
              <w:pStyle w:val="naisc"/>
              <w:spacing w:before="0" w:after="0"/>
            </w:pPr>
          </w:p>
          <w:p w14:paraId="0699A851" w14:textId="77777777" w:rsidR="008927A0" w:rsidRDefault="008927A0" w:rsidP="008927A0">
            <w:pPr>
              <w:pStyle w:val="naisc"/>
              <w:spacing w:before="0" w:after="0"/>
            </w:pPr>
          </w:p>
          <w:p w14:paraId="4FDADE4D" w14:textId="77777777" w:rsidR="008927A0" w:rsidRDefault="008927A0" w:rsidP="008927A0">
            <w:pPr>
              <w:pStyle w:val="naisc"/>
              <w:spacing w:before="0" w:after="0"/>
            </w:pPr>
          </w:p>
          <w:p w14:paraId="1A8F16A1" w14:textId="77777777" w:rsidR="008927A0" w:rsidRDefault="008927A0" w:rsidP="008927A0">
            <w:pPr>
              <w:pStyle w:val="naisc"/>
              <w:spacing w:before="0" w:after="0"/>
            </w:pPr>
          </w:p>
          <w:p w14:paraId="7E63CC1E" w14:textId="77777777" w:rsidR="008927A0" w:rsidRDefault="008927A0" w:rsidP="008927A0">
            <w:pPr>
              <w:pStyle w:val="naisc"/>
              <w:spacing w:before="0" w:after="0"/>
            </w:pPr>
          </w:p>
          <w:p w14:paraId="559A8C7D" w14:textId="77777777" w:rsidR="008927A0" w:rsidRDefault="008927A0" w:rsidP="008927A0">
            <w:pPr>
              <w:pStyle w:val="naisc"/>
              <w:spacing w:before="0" w:after="0"/>
            </w:pPr>
          </w:p>
          <w:p w14:paraId="250C7F56" w14:textId="77777777" w:rsidR="008927A0" w:rsidRDefault="008927A0" w:rsidP="008927A0">
            <w:pPr>
              <w:pStyle w:val="naisc"/>
              <w:spacing w:before="0" w:after="0"/>
            </w:pPr>
          </w:p>
          <w:p w14:paraId="6B7DDD9B" w14:textId="77777777" w:rsidR="008927A0" w:rsidRDefault="008927A0" w:rsidP="008927A0">
            <w:pPr>
              <w:pStyle w:val="naisc"/>
              <w:spacing w:before="0" w:after="0"/>
            </w:pPr>
          </w:p>
          <w:p w14:paraId="56AB7B91" w14:textId="77777777" w:rsidR="008927A0" w:rsidRDefault="008927A0" w:rsidP="008927A0">
            <w:pPr>
              <w:pStyle w:val="naisc"/>
              <w:spacing w:before="0" w:after="0"/>
            </w:pPr>
          </w:p>
          <w:p w14:paraId="0BB0580C" w14:textId="77777777" w:rsidR="008927A0" w:rsidRDefault="008927A0" w:rsidP="008927A0">
            <w:pPr>
              <w:pStyle w:val="naisc"/>
              <w:spacing w:before="0" w:after="0"/>
            </w:pPr>
          </w:p>
          <w:p w14:paraId="072E8D32" w14:textId="77777777" w:rsidR="008927A0" w:rsidRDefault="008927A0" w:rsidP="008927A0">
            <w:pPr>
              <w:pStyle w:val="naisc"/>
              <w:spacing w:before="0" w:after="0"/>
            </w:pPr>
          </w:p>
          <w:p w14:paraId="1FEB598F" w14:textId="77777777" w:rsidR="008927A0" w:rsidRDefault="008927A0" w:rsidP="008927A0">
            <w:pPr>
              <w:pStyle w:val="naisc"/>
              <w:spacing w:before="0" w:after="0"/>
            </w:pPr>
          </w:p>
          <w:p w14:paraId="22D784BD" w14:textId="77777777" w:rsidR="008927A0" w:rsidRDefault="008927A0" w:rsidP="008927A0">
            <w:pPr>
              <w:pStyle w:val="naisc"/>
              <w:spacing w:before="0" w:after="0"/>
            </w:pPr>
          </w:p>
          <w:p w14:paraId="410C0C92" w14:textId="77777777" w:rsidR="008927A0" w:rsidRDefault="008927A0" w:rsidP="008927A0">
            <w:pPr>
              <w:pStyle w:val="naisc"/>
              <w:spacing w:before="0" w:after="0"/>
            </w:pPr>
          </w:p>
          <w:p w14:paraId="064B0294" w14:textId="77777777" w:rsidR="008927A0" w:rsidRDefault="008927A0" w:rsidP="008927A0">
            <w:pPr>
              <w:pStyle w:val="naisc"/>
              <w:spacing w:before="0" w:after="0"/>
            </w:pPr>
          </w:p>
          <w:p w14:paraId="06AE8A76" w14:textId="77777777" w:rsidR="008927A0" w:rsidRDefault="008927A0" w:rsidP="008927A0">
            <w:pPr>
              <w:pStyle w:val="naisc"/>
              <w:spacing w:before="0" w:after="0"/>
            </w:pPr>
          </w:p>
          <w:p w14:paraId="71028829" w14:textId="77777777" w:rsidR="008927A0" w:rsidRDefault="008927A0" w:rsidP="008927A0">
            <w:pPr>
              <w:pStyle w:val="naisc"/>
              <w:spacing w:before="0" w:after="0"/>
            </w:pPr>
            <w:r>
              <w:rPr>
                <w:b/>
                <w:bCs/>
              </w:rPr>
              <w:t>Ņemts vērā.</w:t>
            </w:r>
          </w:p>
          <w:p w14:paraId="092E8F0C" w14:textId="77777777" w:rsidR="008927A0" w:rsidRDefault="008927A0" w:rsidP="008927A0">
            <w:pPr>
              <w:pStyle w:val="naisc"/>
              <w:spacing w:before="0" w:after="0"/>
            </w:pPr>
          </w:p>
          <w:p w14:paraId="5A328677" w14:textId="77777777" w:rsidR="008927A0" w:rsidRDefault="008927A0" w:rsidP="008927A0">
            <w:pPr>
              <w:pStyle w:val="naisc"/>
              <w:spacing w:before="0" w:after="0"/>
            </w:pPr>
          </w:p>
          <w:p w14:paraId="5F5D6B87" w14:textId="77777777" w:rsidR="008927A0" w:rsidRDefault="008927A0" w:rsidP="008927A0">
            <w:pPr>
              <w:pStyle w:val="naisc"/>
              <w:spacing w:before="0" w:after="0"/>
            </w:pPr>
          </w:p>
          <w:p w14:paraId="1DF31441" w14:textId="77777777" w:rsidR="008927A0" w:rsidRDefault="008927A0" w:rsidP="008927A0">
            <w:pPr>
              <w:pStyle w:val="naisc"/>
              <w:spacing w:before="0" w:after="0"/>
            </w:pPr>
          </w:p>
          <w:p w14:paraId="115CBEE8" w14:textId="77777777" w:rsidR="008927A0" w:rsidRDefault="008927A0" w:rsidP="008927A0">
            <w:pPr>
              <w:pStyle w:val="naisc"/>
              <w:spacing w:before="0" w:after="0"/>
            </w:pPr>
          </w:p>
          <w:p w14:paraId="2E149416" w14:textId="77777777" w:rsidR="008927A0" w:rsidRDefault="008927A0" w:rsidP="008927A0">
            <w:pPr>
              <w:pStyle w:val="naisc"/>
              <w:spacing w:before="0" w:after="0"/>
            </w:pPr>
          </w:p>
          <w:p w14:paraId="6681E69B" w14:textId="77777777" w:rsidR="008927A0" w:rsidRDefault="008927A0" w:rsidP="008927A0">
            <w:pPr>
              <w:pStyle w:val="naisc"/>
              <w:spacing w:before="0" w:after="0"/>
            </w:pPr>
          </w:p>
          <w:p w14:paraId="2078C79D" w14:textId="77777777" w:rsidR="008927A0" w:rsidRDefault="008927A0" w:rsidP="008927A0">
            <w:pPr>
              <w:pStyle w:val="naisc"/>
              <w:spacing w:before="0" w:after="0"/>
            </w:pPr>
          </w:p>
          <w:p w14:paraId="548E9CD0" w14:textId="77777777" w:rsidR="008927A0" w:rsidRDefault="008927A0" w:rsidP="008927A0">
            <w:pPr>
              <w:pStyle w:val="naisc"/>
              <w:spacing w:before="0" w:after="0"/>
            </w:pPr>
          </w:p>
          <w:p w14:paraId="7E22BC0A" w14:textId="77777777" w:rsidR="008927A0" w:rsidRDefault="008927A0" w:rsidP="008927A0">
            <w:pPr>
              <w:pStyle w:val="naisc"/>
              <w:spacing w:before="0" w:after="0"/>
            </w:pPr>
          </w:p>
          <w:p w14:paraId="1594BBBA" w14:textId="77777777" w:rsidR="008927A0" w:rsidRDefault="008927A0" w:rsidP="008927A0">
            <w:pPr>
              <w:pStyle w:val="naisc"/>
              <w:spacing w:before="0" w:after="0"/>
            </w:pPr>
          </w:p>
          <w:p w14:paraId="05F29E39" w14:textId="77777777" w:rsidR="008927A0" w:rsidRDefault="008927A0" w:rsidP="008927A0">
            <w:pPr>
              <w:pStyle w:val="naisc"/>
              <w:spacing w:before="0" w:after="0"/>
            </w:pPr>
          </w:p>
          <w:p w14:paraId="47ACA768" w14:textId="77777777" w:rsidR="008927A0" w:rsidRDefault="008927A0" w:rsidP="008927A0">
            <w:pPr>
              <w:pStyle w:val="naisc"/>
              <w:spacing w:before="0" w:after="0"/>
            </w:pPr>
          </w:p>
          <w:p w14:paraId="459F0B2F" w14:textId="77777777" w:rsidR="008927A0" w:rsidRDefault="008927A0" w:rsidP="008927A0">
            <w:pPr>
              <w:pStyle w:val="naisc"/>
              <w:spacing w:before="0" w:after="0"/>
            </w:pPr>
          </w:p>
          <w:p w14:paraId="017CF214" w14:textId="77777777" w:rsidR="008927A0" w:rsidRDefault="008927A0" w:rsidP="008927A0">
            <w:pPr>
              <w:pStyle w:val="naisc"/>
              <w:spacing w:before="0" w:after="0"/>
            </w:pPr>
          </w:p>
          <w:p w14:paraId="315FA13D" w14:textId="77777777" w:rsidR="008927A0" w:rsidRDefault="008927A0" w:rsidP="008927A0">
            <w:pPr>
              <w:pStyle w:val="naisc"/>
              <w:spacing w:before="0" w:after="0"/>
            </w:pPr>
          </w:p>
          <w:p w14:paraId="3CB96EF0" w14:textId="77777777" w:rsidR="008927A0" w:rsidRDefault="008927A0" w:rsidP="008927A0">
            <w:pPr>
              <w:pStyle w:val="naisc"/>
              <w:spacing w:before="0" w:after="0"/>
            </w:pPr>
          </w:p>
          <w:p w14:paraId="30E1C0FF" w14:textId="77777777" w:rsidR="008927A0" w:rsidRDefault="008927A0" w:rsidP="008927A0">
            <w:pPr>
              <w:pStyle w:val="naisc"/>
              <w:spacing w:before="0" w:after="0"/>
            </w:pPr>
          </w:p>
          <w:p w14:paraId="5FB5C3A9" w14:textId="77777777" w:rsidR="008927A0" w:rsidRDefault="008927A0" w:rsidP="008927A0">
            <w:pPr>
              <w:pStyle w:val="naisc"/>
              <w:spacing w:before="0" w:after="0"/>
            </w:pPr>
          </w:p>
          <w:p w14:paraId="5B20201B" w14:textId="77777777" w:rsidR="008927A0" w:rsidRDefault="008927A0" w:rsidP="008927A0">
            <w:pPr>
              <w:pStyle w:val="naisc"/>
              <w:spacing w:before="0" w:after="0"/>
            </w:pPr>
          </w:p>
          <w:p w14:paraId="7A7C935B" w14:textId="77777777" w:rsidR="008927A0" w:rsidRDefault="008927A0" w:rsidP="008927A0">
            <w:pPr>
              <w:pStyle w:val="naisc"/>
              <w:spacing w:before="0" w:after="0"/>
            </w:pPr>
          </w:p>
          <w:p w14:paraId="182E0B50" w14:textId="77777777" w:rsidR="008927A0" w:rsidRDefault="008927A0" w:rsidP="008927A0">
            <w:pPr>
              <w:pStyle w:val="naisc"/>
              <w:spacing w:before="0" w:after="0"/>
            </w:pPr>
          </w:p>
          <w:p w14:paraId="3974BC47" w14:textId="77777777" w:rsidR="008927A0" w:rsidRDefault="008927A0" w:rsidP="008927A0">
            <w:pPr>
              <w:pStyle w:val="naisc"/>
              <w:spacing w:before="0" w:after="0"/>
            </w:pPr>
          </w:p>
          <w:p w14:paraId="4E67BCD2" w14:textId="77777777" w:rsidR="008927A0" w:rsidRDefault="008927A0" w:rsidP="008927A0">
            <w:pPr>
              <w:pStyle w:val="naisc"/>
              <w:spacing w:before="0" w:after="0"/>
            </w:pPr>
          </w:p>
          <w:p w14:paraId="7CC393A2" w14:textId="77777777" w:rsidR="008927A0" w:rsidRDefault="008927A0" w:rsidP="008927A0">
            <w:pPr>
              <w:pStyle w:val="naisc"/>
              <w:spacing w:before="0" w:after="0"/>
            </w:pPr>
          </w:p>
          <w:p w14:paraId="7603BBC3" w14:textId="77777777" w:rsidR="008927A0" w:rsidRDefault="008927A0" w:rsidP="008927A0">
            <w:pPr>
              <w:pStyle w:val="naisc"/>
              <w:spacing w:before="0" w:after="0"/>
            </w:pPr>
          </w:p>
          <w:p w14:paraId="0847293F" w14:textId="77777777" w:rsidR="008927A0" w:rsidRDefault="008927A0" w:rsidP="008927A0">
            <w:pPr>
              <w:pStyle w:val="naisc"/>
              <w:spacing w:before="0" w:after="0"/>
            </w:pPr>
          </w:p>
          <w:p w14:paraId="2D05FDAD" w14:textId="77777777" w:rsidR="008927A0" w:rsidRDefault="008927A0" w:rsidP="008927A0">
            <w:pPr>
              <w:pStyle w:val="naisc"/>
              <w:spacing w:before="0" w:after="0"/>
            </w:pPr>
          </w:p>
          <w:p w14:paraId="59E19AA1" w14:textId="77777777" w:rsidR="008927A0" w:rsidRDefault="008927A0" w:rsidP="008927A0">
            <w:pPr>
              <w:pStyle w:val="naisc"/>
              <w:spacing w:before="0" w:after="0"/>
            </w:pPr>
          </w:p>
          <w:p w14:paraId="3EF608F3" w14:textId="77777777" w:rsidR="008927A0" w:rsidRDefault="008927A0" w:rsidP="008927A0">
            <w:pPr>
              <w:pStyle w:val="naisc"/>
              <w:spacing w:before="0" w:after="0"/>
            </w:pPr>
          </w:p>
          <w:p w14:paraId="7FC232C8" w14:textId="77777777" w:rsidR="008927A0" w:rsidRDefault="008927A0" w:rsidP="008927A0">
            <w:pPr>
              <w:pStyle w:val="naisc"/>
              <w:spacing w:before="0" w:after="0"/>
            </w:pPr>
          </w:p>
          <w:p w14:paraId="5823210F" w14:textId="77777777" w:rsidR="008927A0" w:rsidRDefault="008927A0" w:rsidP="008927A0">
            <w:pPr>
              <w:pStyle w:val="naisc"/>
              <w:spacing w:before="0" w:after="0"/>
            </w:pPr>
          </w:p>
          <w:p w14:paraId="56B826C5" w14:textId="77777777" w:rsidR="008927A0" w:rsidRDefault="008927A0" w:rsidP="008927A0">
            <w:pPr>
              <w:pStyle w:val="naisc"/>
              <w:spacing w:before="0" w:after="0"/>
            </w:pPr>
          </w:p>
          <w:p w14:paraId="71B44A1A" w14:textId="77777777" w:rsidR="008927A0" w:rsidRDefault="008927A0" w:rsidP="008927A0">
            <w:pPr>
              <w:pStyle w:val="naisc"/>
              <w:spacing w:before="0" w:after="0"/>
            </w:pPr>
          </w:p>
          <w:p w14:paraId="2C8BAEEC" w14:textId="77777777" w:rsidR="008927A0" w:rsidRDefault="008927A0" w:rsidP="008927A0">
            <w:pPr>
              <w:pStyle w:val="naisc"/>
              <w:spacing w:before="0" w:after="0"/>
            </w:pPr>
          </w:p>
          <w:p w14:paraId="05C267BC" w14:textId="77777777" w:rsidR="008927A0" w:rsidRDefault="008927A0" w:rsidP="008927A0">
            <w:pPr>
              <w:pStyle w:val="naisc"/>
              <w:spacing w:before="0" w:after="0"/>
            </w:pPr>
          </w:p>
          <w:p w14:paraId="0E123C2A" w14:textId="77777777" w:rsidR="008927A0" w:rsidRDefault="008927A0" w:rsidP="008927A0">
            <w:pPr>
              <w:pStyle w:val="naisc"/>
              <w:spacing w:before="0" w:after="0"/>
            </w:pPr>
          </w:p>
          <w:p w14:paraId="6C9AD8D1" w14:textId="77777777" w:rsidR="008927A0" w:rsidRDefault="008927A0" w:rsidP="008927A0">
            <w:pPr>
              <w:pStyle w:val="naisc"/>
              <w:spacing w:before="0" w:after="0"/>
            </w:pPr>
          </w:p>
          <w:p w14:paraId="0B7CC7A9" w14:textId="77777777" w:rsidR="008927A0" w:rsidRDefault="008927A0" w:rsidP="008927A0">
            <w:pPr>
              <w:pStyle w:val="naisc"/>
              <w:spacing w:before="0" w:after="0"/>
            </w:pPr>
          </w:p>
          <w:p w14:paraId="4D044A14" w14:textId="77777777" w:rsidR="008927A0" w:rsidRDefault="008927A0" w:rsidP="008927A0">
            <w:pPr>
              <w:pStyle w:val="naisc"/>
              <w:spacing w:before="0" w:after="0"/>
            </w:pPr>
            <w:r>
              <w:rPr>
                <w:b/>
                <w:bCs/>
              </w:rPr>
              <w:t>Ņemts vērā.</w:t>
            </w:r>
          </w:p>
          <w:p w14:paraId="389AB722" w14:textId="77777777" w:rsidR="008927A0" w:rsidRDefault="008927A0" w:rsidP="008927A0">
            <w:pPr>
              <w:pStyle w:val="naisc"/>
              <w:spacing w:before="0" w:after="0"/>
            </w:pPr>
          </w:p>
          <w:p w14:paraId="22707356" w14:textId="77777777" w:rsidR="008927A0" w:rsidRDefault="008927A0" w:rsidP="008927A0">
            <w:pPr>
              <w:pStyle w:val="naisc"/>
              <w:spacing w:before="0" w:after="0"/>
            </w:pPr>
          </w:p>
          <w:p w14:paraId="4F0577DE" w14:textId="77777777" w:rsidR="008927A0" w:rsidRDefault="008927A0" w:rsidP="008927A0">
            <w:pPr>
              <w:pStyle w:val="naisc"/>
              <w:spacing w:before="0" w:after="0"/>
            </w:pPr>
          </w:p>
          <w:p w14:paraId="1FD46062" w14:textId="77777777" w:rsidR="008927A0" w:rsidRDefault="008927A0" w:rsidP="008927A0">
            <w:pPr>
              <w:pStyle w:val="naisc"/>
              <w:spacing w:before="0" w:after="0"/>
            </w:pPr>
          </w:p>
          <w:p w14:paraId="3182562F" w14:textId="77777777" w:rsidR="008927A0" w:rsidRDefault="008927A0" w:rsidP="008927A0">
            <w:pPr>
              <w:pStyle w:val="naisc"/>
              <w:spacing w:before="0" w:after="0"/>
            </w:pPr>
          </w:p>
          <w:p w14:paraId="703126F5" w14:textId="77777777" w:rsidR="008927A0" w:rsidRDefault="008927A0" w:rsidP="008927A0">
            <w:pPr>
              <w:pStyle w:val="naisc"/>
              <w:spacing w:before="0" w:after="0"/>
            </w:pPr>
          </w:p>
          <w:p w14:paraId="28B075B3" w14:textId="77777777" w:rsidR="008927A0" w:rsidRDefault="008927A0" w:rsidP="008927A0">
            <w:pPr>
              <w:pStyle w:val="naisc"/>
              <w:spacing w:before="0" w:after="0"/>
            </w:pPr>
          </w:p>
          <w:p w14:paraId="14A00EB3" w14:textId="77777777" w:rsidR="008927A0" w:rsidRDefault="008927A0" w:rsidP="008927A0">
            <w:pPr>
              <w:pStyle w:val="naisc"/>
              <w:spacing w:before="0" w:after="0"/>
            </w:pPr>
          </w:p>
          <w:p w14:paraId="5B60A51E" w14:textId="77777777" w:rsidR="008927A0" w:rsidRDefault="008927A0" w:rsidP="008927A0">
            <w:pPr>
              <w:pStyle w:val="naisc"/>
              <w:spacing w:before="0" w:after="0"/>
            </w:pPr>
          </w:p>
          <w:p w14:paraId="25AB63AA" w14:textId="77777777" w:rsidR="008927A0" w:rsidRDefault="008927A0" w:rsidP="008927A0">
            <w:pPr>
              <w:pStyle w:val="naisc"/>
              <w:spacing w:before="0" w:after="0"/>
            </w:pPr>
          </w:p>
          <w:p w14:paraId="3B1B3C96" w14:textId="77777777" w:rsidR="008927A0" w:rsidRDefault="008927A0" w:rsidP="008927A0">
            <w:pPr>
              <w:pStyle w:val="naisc"/>
              <w:spacing w:before="0" w:after="0"/>
            </w:pPr>
          </w:p>
          <w:p w14:paraId="1EF01971" w14:textId="77777777" w:rsidR="008927A0" w:rsidRDefault="008927A0" w:rsidP="008927A0">
            <w:pPr>
              <w:pStyle w:val="naisc"/>
              <w:spacing w:before="0" w:after="0"/>
            </w:pPr>
          </w:p>
          <w:p w14:paraId="7C0CBA72" w14:textId="77777777" w:rsidR="008927A0" w:rsidRDefault="008927A0" w:rsidP="008927A0">
            <w:pPr>
              <w:pStyle w:val="naisc"/>
              <w:spacing w:before="0" w:after="0"/>
            </w:pPr>
          </w:p>
          <w:p w14:paraId="0F59A2AD" w14:textId="77777777" w:rsidR="008927A0" w:rsidRDefault="008927A0" w:rsidP="008927A0">
            <w:pPr>
              <w:pStyle w:val="naisc"/>
              <w:spacing w:before="0" w:after="0"/>
            </w:pPr>
          </w:p>
          <w:p w14:paraId="7CC272AD" w14:textId="77777777" w:rsidR="008927A0" w:rsidRDefault="008927A0" w:rsidP="008927A0">
            <w:pPr>
              <w:pStyle w:val="naisc"/>
              <w:spacing w:before="0" w:after="0"/>
            </w:pPr>
          </w:p>
          <w:p w14:paraId="4AB66104" w14:textId="77777777" w:rsidR="008927A0" w:rsidRDefault="008927A0" w:rsidP="008927A0">
            <w:pPr>
              <w:pStyle w:val="naisc"/>
              <w:spacing w:before="0" w:after="0"/>
            </w:pPr>
          </w:p>
          <w:p w14:paraId="51B4AE32" w14:textId="77777777" w:rsidR="008927A0" w:rsidRDefault="008927A0" w:rsidP="008927A0">
            <w:pPr>
              <w:pStyle w:val="naisc"/>
              <w:spacing w:before="0" w:after="0"/>
            </w:pPr>
          </w:p>
          <w:p w14:paraId="1B8B828B" w14:textId="77777777" w:rsidR="008927A0" w:rsidRDefault="008927A0" w:rsidP="008927A0">
            <w:pPr>
              <w:pStyle w:val="naisc"/>
              <w:spacing w:before="0" w:after="0"/>
            </w:pPr>
          </w:p>
          <w:p w14:paraId="521BC1D2" w14:textId="77777777" w:rsidR="008927A0" w:rsidRDefault="008927A0" w:rsidP="008927A0">
            <w:pPr>
              <w:pStyle w:val="naisc"/>
              <w:spacing w:before="0" w:after="0"/>
            </w:pPr>
          </w:p>
          <w:p w14:paraId="0DE77F64" w14:textId="77777777" w:rsidR="008927A0" w:rsidRDefault="008927A0" w:rsidP="008927A0">
            <w:pPr>
              <w:pStyle w:val="naisc"/>
              <w:spacing w:before="0" w:after="0"/>
            </w:pPr>
          </w:p>
          <w:p w14:paraId="050EDA9A" w14:textId="77777777" w:rsidR="008927A0" w:rsidRDefault="008927A0" w:rsidP="008927A0">
            <w:pPr>
              <w:pStyle w:val="naisc"/>
              <w:spacing w:before="0" w:after="0"/>
            </w:pPr>
          </w:p>
          <w:p w14:paraId="25E4ED0F" w14:textId="77777777" w:rsidR="008927A0" w:rsidRDefault="008927A0" w:rsidP="008927A0">
            <w:pPr>
              <w:pStyle w:val="naisc"/>
              <w:spacing w:before="0" w:after="0"/>
            </w:pPr>
          </w:p>
          <w:p w14:paraId="5A672B3E" w14:textId="77777777" w:rsidR="008927A0" w:rsidRDefault="008927A0" w:rsidP="008927A0">
            <w:pPr>
              <w:pStyle w:val="naisc"/>
              <w:spacing w:before="0" w:after="0"/>
            </w:pPr>
          </w:p>
          <w:p w14:paraId="42F2DEB6" w14:textId="77777777" w:rsidR="008927A0" w:rsidRDefault="008927A0" w:rsidP="008927A0">
            <w:pPr>
              <w:pStyle w:val="naisc"/>
              <w:spacing w:before="0" w:after="0"/>
            </w:pPr>
          </w:p>
          <w:p w14:paraId="7A56C940" w14:textId="77777777" w:rsidR="008927A0" w:rsidRDefault="008927A0" w:rsidP="008927A0">
            <w:pPr>
              <w:pStyle w:val="naisc"/>
              <w:spacing w:before="0" w:after="0"/>
            </w:pPr>
          </w:p>
          <w:p w14:paraId="6E7393FC" w14:textId="77777777" w:rsidR="008927A0" w:rsidRDefault="008927A0" w:rsidP="008927A0">
            <w:pPr>
              <w:pStyle w:val="naisc"/>
              <w:spacing w:before="0" w:after="0"/>
            </w:pPr>
          </w:p>
          <w:p w14:paraId="63010E93" w14:textId="77777777" w:rsidR="008927A0" w:rsidRDefault="008927A0" w:rsidP="008927A0">
            <w:pPr>
              <w:pStyle w:val="naisc"/>
              <w:spacing w:before="0" w:after="0"/>
            </w:pPr>
          </w:p>
          <w:p w14:paraId="3A990A20" w14:textId="77777777" w:rsidR="008927A0" w:rsidRDefault="008927A0" w:rsidP="008927A0">
            <w:pPr>
              <w:pStyle w:val="naisc"/>
              <w:spacing w:before="0" w:after="0"/>
            </w:pPr>
          </w:p>
          <w:p w14:paraId="1C26369C" w14:textId="77777777" w:rsidR="008927A0" w:rsidRDefault="008927A0" w:rsidP="008927A0">
            <w:pPr>
              <w:pStyle w:val="naisc"/>
              <w:spacing w:before="0" w:after="0"/>
            </w:pPr>
          </w:p>
          <w:p w14:paraId="0109AF01" w14:textId="77777777" w:rsidR="008927A0" w:rsidRDefault="008927A0" w:rsidP="008927A0">
            <w:pPr>
              <w:pStyle w:val="naisc"/>
              <w:spacing w:before="0" w:after="0"/>
            </w:pPr>
          </w:p>
          <w:p w14:paraId="6B8B72E8" w14:textId="77777777" w:rsidR="008927A0" w:rsidRDefault="008927A0" w:rsidP="008927A0">
            <w:pPr>
              <w:pStyle w:val="naisc"/>
              <w:spacing w:before="0" w:after="0"/>
            </w:pPr>
          </w:p>
          <w:p w14:paraId="7EF1BCE7" w14:textId="77777777" w:rsidR="001303B7" w:rsidRDefault="001303B7" w:rsidP="008927A0">
            <w:pPr>
              <w:pStyle w:val="naisc"/>
              <w:spacing w:before="0" w:after="0"/>
              <w:rPr>
                <w:b/>
                <w:bCs/>
              </w:rPr>
            </w:pPr>
          </w:p>
          <w:p w14:paraId="5FC41B4D" w14:textId="3E6D375D" w:rsidR="008927A0" w:rsidRDefault="008927A0" w:rsidP="008927A0">
            <w:pPr>
              <w:pStyle w:val="naisc"/>
              <w:spacing w:before="0" w:after="0"/>
            </w:pPr>
            <w:r w:rsidRPr="00455C0E">
              <w:rPr>
                <w:b/>
                <w:bCs/>
              </w:rPr>
              <w:lastRenderedPageBreak/>
              <w:t>Ņemts vērā.</w:t>
            </w:r>
          </w:p>
          <w:p w14:paraId="01584972" w14:textId="77777777" w:rsidR="008927A0" w:rsidRDefault="008927A0" w:rsidP="008927A0">
            <w:pPr>
              <w:pStyle w:val="naisc"/>
              <w:spacing w:before="0" w:after="0"/>
            </w:pPr>
          </w:p>
          <w:p w14:paraId="3306402E" w14:textId="77777777" w:rsidR="008927A0" w:rsidRDefault="008927A0" w:rsidP="008927A0">
            <w:pPr>
              <w:pStyle w:val="naisc"/>
              <w:spacing w:before="0" w:after="0"/>
            </w:pPr>
          </w:p>
          <w:p w14:paraId="11D8ED2C" w14:textId="77777777" w:rsidR="008927A0" w:rsidRDefault="008927A0" w:rsidP="008927A0">
            <w:pPr>
              <w:pStyle w:val="naisc"/>
              <w:spacing w:before="0" w:after="0"/>
            </w:pPr>
          </w:p>
          <w:p w14:paraId="4A0F6266" w14:textId="77777777" w:rsidR="008927A0" w:rsidRDefault="008927A0" w:rsidP="008927A0">
            <w:pPr>
              <w:pStyle w:val="naisc"/>
              <w:spacing w:before="0" w:after="0"/>
            </w:pPr>
          </w:p>
          <w:p w14:paraId="4B3EC818" w14:textId="77777777" w:rsidR="008927A0" w:rsidRDefault="008927A0" w:rsidP="008927A0">
            <w:pPr>
              <w:pStyle w:val="naisc"/>
              <w:spacing w:before="0" w:after="0"/>
            </w:pPr>
          </w:p>
          <w:p w14:paraId="428F2B91" w14:textId="77777777" w:rsidR="008927A0" w:rsidRDefault="008927A0" w:rsidP="008927A0">
            <w:pPr>
              <w:pStyle w:val="naisc"/>
              <w:spacing w:before="0" w:after="0"/>
            </w:pPr>
          </w:p>
          <w:p w14:paraId="09873445" w14:textId="77777777" w:rsidR="008927A0" w:rsidRDefault="008927A0" w:rsidP="008927A0">
            <w:pPr>
              <w:pStyle w:val="naisc"/>
              <w:spacing w:before="0" w:after="0"/>
            </w:pPr>
          </w:p>
          <w:p w14:paraId="670C8D0B" w14:textId="77777777" w:rsidR="00B5132A" w:rsidRDefault="00B5132A" w:rsidP="005D1B16">
            <w:pPr>
              <w:pStyle w:val="naisc"/>
              <w:spacing w:before="0" w:after="0"/>
              <w:rPr>
                <w:b/>
                <w:bCs/>
              </w:rPr>
            </w:pPr>
          </w:p>
          <w:p w14:paraId="7BDBFABF" w14:textId="77777777" w:rsidR="001303B7" w:rsidRDefault="001303B7" w:rsidP="005D1B16">
            <w:pPr>
              <w:pStyle w:val="naisc"/>
              <w:spacing w:before="0" w:after="0"/>
              <w:rPr>
                <w:b/>
                <w:bCs/>
              </w:rPr>
            </w:pPr>
          </w:p>
          <w:p w14:paraId="55BDAD3D" w14:textId="77777777" w:rsidR="001303B7" w:rsidRDefault="001303B7" w:rsidP="005D1B16">
            <w:pPr>
              <w:pStyle w:val="naisc"/>
              <w:spacing w:before="0" w:after="0"/>
              <w:rPr>
                <w:b/>
                <w:bCs/>
              </w:rPr>
            </w:pPr>
          </w:p>
          <w:p w14:paraId="7868ECCE" w14:textId="77777777" w:rsidR="000D011F" w:rsidRDefault="000D011F" w:rsidP="000D011F">
            <w:pPr>
              <w:pStyle w:val="naisc"/>
              <w:spacing w:before="0" w:after="0"/>
              <w:rPr>
                <w:b/>
                <w:bCs/>
              </w:rPr>
            </w:pPr>
            <w:r>
              <w:rPr>
                <w:b/>
                <w:bCs/>
              </w:rPr>
              <w:t>Ņemts vērā.</w:t>
            </w:r>
          </w:p>
          <w:p w14:paraId="6C519BEF" w14:textId="77777777" w:rsidR="000D011F" w:rsidRDefault="000D011F" w:rsidP="000D011F">
            <w:pPr>
              <w:pStyle w:val="naisc"/>
              <w:spacing w:before="0" w:after="0"/>
              <w:rPr>
                <w:b/>
                <w:bCs/>
              </w:rPr>
            </w:pPr>
          </w:p>
          <w:p w14:paraId="11D81ED5" w14:textId="77777777" w:rsidR="000D011F" w:rsidRDefault="000D011F" w:rsidP="000D011F">
            <w:pPr>
              <w:pStyle w:val="naisc"/>
              <w:spacing w:before="0" w:after="0"/>
              <w:jc w:val="both"/>
            </w:pPr>
            <w:r w:rsidRPr="00212318">
              <w:t>VARAM piedāvātā esošā redakcija</w:t>
            </w:r>
            <w:r>
              <w:t xml:space="preserve"> jau saturiski ietver Zemkopības ministrijas 15. janvāra iebildumā dotās 18. panta 3. punkta redakcijas “</w:t>
            </w:r>
            <w:r w:rsidRPr="00212318">
              <w:t xml:space="preserve">3) Pārtikas un veterinārais dienests – ražotāja darbību, kas </w:t>
            </w:r>
            <w:r w:rsidRPr="00A11AD9">
              <w:rPr>
                <w:b/>
                <w:bCs/>
              </w:rPr>
              <w:t>izplata un importē</w:t>
            </w:r>
            <w:r w:rsidRPr="00212318">
              <w:t xml:space="preserve"> saskarei ar pārtiku paredzētus izstrādājumus un iepakotu pārtiku</w:t>
            </w:r>
            <w:r>
              <w:t>” precizējumu, jo “izplatīšana” kā darbība ir ietverta “darīt pieejamu tirgū” definīcijā, bet “importēšana” – “laist tirgū” definīcijā.</w:t>
            </w:r>
          </w:p>
          <w:p w14:paraId="0C001EFE" w14:textId="77777777" w:rsidR="000D011F" w:rsidRDefault="000D011F" w:rsidP="001303B7">
            <w:pPr>
              <w:pStyle w:val="naisc"/>
              <w:spacing w:before="0" w:after="0"/>
              <w:rPr>
                <w:b/>
                <w:bCs/>
              </w:rPr>
            </w:pPr>
          </w:p>
          <w:p w14:paraId="6C481FB6" w14:textId="77777777" w:rsidR="000D011F" w:rsidRDefault="000D011F" w:rsidP="001303B7">
            <w:pPr>
              <w:pStyle w:val="naisc"/>
              <w:spacing w:before="0" w:after="0"/>
              <w:rPr>
                <w:b/>
                <w:bCs/>
              </w:rPr>
            </w:pPr>
          </w:p>
          <w:p w14:paraId="45A79293" w14:textId="7BB1BA61" w:rsidR="001303B7" w:rsidRDefault="001303B7" w:rsidP="001303B7">
            <w:pPr>
              <w:pStyle w:val="naisc"/>
              <w:spacing w:before="0" w:after="0"/>
            </w:pPr>
            <w:r w:rsidRPr="00455C0E">
              <w:rPr>
                <w:b/>
                <w:bCs/>
              </w:rPr>
              <w:t>Ņemts vērā.</w:t>
            </w:r>
          </w:p>
          <w:p w14:paraId="0D7F95BE" w14:textId="77777777" w:rsidR="001303B7" w:rsidRDefault="001303B7" w:rsidP="005D1B16">
            <w:pPr>
              <w:pStyle w:val="naisc"/>
              <w:spacing w:before="0" w:after="0"/>
              <w:rPr>
                <w:b/>
                <w:bCs/>
              </w:rPr>
            </w:pPr>
          </w:p>
          <w:p w14:paraId="0CB862EE" w14:textId="77777777" w:rsidR="000D011F" w:rsidRDefault="000D011F" w:rsidP="005D1B16">
            <w:pPr>
              <w:pStyle w:val="naisc"/>
              <w:spacing w:before="0" w:after="0"/>
              <w:rPr>
                <w:b/>
                <w:bCs/>
              </w:rPr>
            </w:pPr>
          </w:p>
          <w:p w14:paraId="67A661B7" w14:textId="77777777" w:rsidR="000D011F" w:rsidRDefault="000D011F" w:rsidP="005D1B16">
            <w:pPr>
              <w:pStyle w:val="naisc"/>
              <w:spacing w:before="0" w:after="0"/>
              <w:rPr>
                <w:b/>
                <w:bCs/>
              </w:rPr>
            </w:pPr>
          </w:p>
          <w:p w14:paraId="0CFB48D2" w14:textId="77777777" w:rsidR="000D011F" w:rsidRDefault="000D011F" w:rsidP="005D1B16">
            <w:pPr>
              <w:pStyle w:val="naisc"/>
              <w:spacing w:before="0" w:after="0"/>
              <w:rPr>
                <w:b/>
                <w:bCs/>
              </w:rPr>
            </w:pPr>
          </w:p>
          <w:p w14:paraId="7855BD7D" w14:textId="77777777" w:rsidR="000D011F" w:rsidRDefault="000D011F" w:rsidP="005D1B16">
            <w:pPr>
              <w:pStyle w:val="naisc"/>
              <w:spacing w:before="0" w:after="0"/>
              <w:rPr>
                <w:b/>
                <w:bCs/>
              </w:rPr>
            </w:pPr>
          </w:p>
          <w:p w14:paraId="76B4E7DD" w14:textId="77777777" w:rsidR="000D011F" w:rsidRDefault="000D011F" w:rsidP="005D1B16">
            <w:pPr>
              <w:pStyle w:val="naisc"/>
              <w:spacing w:before="0" w:after="0"/>
              <w:rPr>
                <w:b/>
                <w:bCs/>
              </w:rPr>
            </w:pPr>
          </w:p>
          <w:p w14:paraId="6F6A2C42" w14:textId="77777777" w:rsidR="000D011F" w:rsidRDefault="000D011F" w:rsidP="005D1B16">
            <w:pPr>
              <w:pStyle w:val="naisc"/>
              <w:spacing w:before="0" w:after="0"/>
              <w:rPr>
                <w:b/>
                <w:bCs/>
              </w:rPr>
            </w:pPr>
          </w:p>
          <w:p w14:paraId="09F82C52" w14:textId="77777777" w:rsidR="000D011F" w:rsidRDefault="000D011F" w:rsidP="005D1B16">
            <w:pPr>
              <w:pStyle w:val="naisc"/>
              <w:spacing w:before="0" w:after="0"/>
              <w:rPr>
                <w:b/>
                <w:bCs/>
              </w:rPr>
            </w:pPr>
          </w:p>
          <w:p w14:paraId="0849204D" w14:textId="77777777" w:rsidR="000D011F" w:rsidRDefault="000D011F" w:rsidP="005D1B16">
            <w:pPr>
              <w:pStyle w:val="naisc"/>
              <w:spacing w:before="0" w:after="0"/>
              <w:rPr>
                <w:b/>
                <w:bCs/>
              </w:rPr>
            </w:pPr>
          </w:p>
          <w:p w14:paraId="66C454D2" w14:textId="10C8F419" w:rsidR="000D011F" w:rsidRPr="006A6510" w:rsidRDefault="000D011F" w:rsidP="005D1B16">
            <w:pPr>
              <w:pStyle w:val="naisc"/>
              <w:spacing w:before="0" w:after="0"/>
              <w:rPr>
                <w:b/>
                <w:bCs/>
              </w:rPr>
            </w:pPr>
          </w:p>
        </w:tc>
        <w:tc>
          <w:tcPr>
            <w:tcW w:w="3093" w:type="dxa"/>
            <w:tcBorders>
              <w:top w:val="single" w:sz="4" w:space="0" w:color="auto"/>
              <w:left w:val="single" w:sz="4" w:space="0" w:color="auto"/>
              <w:bottom w:val="single" w:sz="4" w:space="0" w:color="auto"/>
            </w:tcBorders>
          </w:tcPr>
          <w:p w14:paraId="3EEB88A7" w14:textId="77777777" w:rsidR="00454324" w:rsidRPr="00454324" w:rsidRDefault="00AF40FA" w:rsidP="00454324">
            <w:pPr>
              <w:jc w:val="both"/>
              <w:rPr>
                <w:rFonts w:eastAsia="Calibri"/>
                <w:shd w:val="clear" w:color="auto" w:fill="FFFFFF"/>
                <w:lang w:eastAsia="en-US"/>
              </w:rPr>
            </w:pPr>
            <w:r w:rsidRPr="008C0AAA">
              <w:rPr>
                <w:rFonts w:eastAsia="Calibri"/>
                <w:b/>
                <w:bCs/>
                <w:lang w:eastAsia="en-US"/>
              </w:rPr>
              <w:lastRenderedPageBreak/>
              <w:t>18. pants.</w:t>
            </w:r>
            <w:r w:rsidRPr="008C0AAA">
              <w:rPr>
                <w:rFonts w:eastAsia="Calibri"/>
                <w:lang w:eastAsia="en-US"/>
              </w:rPr>
              <w:t xml:space="preserve"> </w:t>
            </w:r>
            <w:r w:rsidR="00454324" w:rsidRPr="00454324">
              <w:rPr>
                <w:rFonts w:eastAsia="Calibri"/>
                <w:b/>
                <w:bCs/>
                <w:shd w:val="clear" w:color="auto" w:fill="FFFFFF"/>
                <w:lang w:eastAsia="en-US"/>
              </w:rPr>
              <w:t>Šajā likumā noteiktās prasības</w:t>
            </w:r>
            <w:r w:rsidR="00454324" w:rsidRPr="00454324">
              <w:rPr>
                <w:rFonts w:eastAsia="Calibri"/>
                <w:shd w:val="clear" w:color="auto" w:fill="FFFFFF"/>
                <w:lang w:eastAsia="en-US"/>
              </w:rPr>
              <w:t xml:space="preserve"> kontrolē:</w:t>
            </w:r>
          </w:p>
          <w:p w14:paraId="6CE6497B" w14:textId="77777777" w:rsidR="00454324" w:rsidRPr="00454324" w:rsidRDefault="00454324" w:rsidP="00454324">
            <w:pPr>
              <w:jc w:val="both"/>
              <w:rPr>
                <w:rFonts w:eastAsia="Calibri"/>
                <w:shd w:val="clear" w:color="auto" w:fill="FFFFFF"/>
                <w:lang w:eastAsia="en-US"/>
              </w:rPr>
            </w:pPr>
            <w:r w:rsidRPr="00454324">
              <w:rPr>
                <w:rFonts w:eastAsia="Calibri"/>
                <w:shd w:val="clear" w:color="auto" w:fill="FFFFFF"/>
                <w:lang w:eastAsia="en-US"/>
              </w:rPr>
              <w:t>1) Valsts vides dienests – ražotāja paplašinātās atbildības sistēmas komersanta darbību;</w:t>
            </w:r>
          </w:p>
          <w:p w14:paraId="599DD337" w14:textId="77777777" w:rsidR="00454324" w:rsidRPr="00454324" w:rsidRDefault="00454324" w:rsidP="00454324">
            <w:pPr>
              <w:jc w:val="both"/>
              <w:rPr>
                <w:rFonts w:eastAsia="Calibri"/>
                <w:shd w:val="clear" w:color="auto" w:fill="FFFFFF"/>
                <w:lang w:eastAsia="en-US"/>
              </w:rPr>
            </w:pPr>
            <w:r w:rsidRPr="00454324">
              <w:rPr>
                <w:rFonts w:eastAsia="Calibri"/>
                <w:shd w:val="clear" w:color="auto" w:fill="FFFFFF"/>
                <w:lang w:eastAsia="en-US"/>
              </w:rPr>
              <w:t>2) Patērētāju tiesību aizsardzības centrs – izstrādājumus atbilstoši kompetencei;</w:t>
            </w:r>
          </w:p>
          <w:p w14:paraId="16BCD59A" w14:textId="77777777" w:rsidR="00454324" w:rsidRPr="00454324" w:rsidRDefault="00454324" w:rsidP="00454324">
            <w:pPr>
              <w:jc w:val="both"/>
              <w:rPr>
                <w:rFonts w:eastAsia="Calibri"/>
                <w:shd w:val="clear" w:color="auto" w:fill="FFFFFF"/>
                <w:lang w:eastAsia="en-US"/>
              </w:rPr>
            </w:pPr>
            <w:r w:rsidRPr="00454324">
              <w:rPr>
                <w:rFonts w:eastAsia="Calibri"/>
                <w:shd w:val="clear" w:color="auto" w:fill="FFFFFF"/>
                <w:lang w:eastAsia="en-US"/>
              </w:rPr>
              <w:t>3) Pārtikas un veterinārais dienests – ražotāja darbību, kas laiž tirgū un dara pieejamus tirgū saskarei ar pārtiku paredzētus izstrādājumus un iepakotu pārtiku;</w:t>
            </w:r>
          </w:p>
          <w:p w14:paraId="14F6EF02" w14:textId="655B28A5" w:rsidR="00AF40FA" w:rsidRPr="00082362" w:rsidRDefault="00454324" w:rsidP="00454324">
            <w:pPr>
              <w:jc w:val="both"/>
              <w:rPr>
                <w:rFonts w:eastAsia="Calibri"/>
                <w:shd w:val="clear" w:color="auto" w:fill="FFFFFF"/>
                <w:lang w:eastAsia="en-US"/>
              </w:rPr>
            </w:pPr>
            <w:r w:rsidRPr="00454324">
              <w:rPr>
                <w:rFonts w:eastAsia="Calibri"/>
                <w:shd w:val="clear" w:color="auto" w:fill="FFFFFF"/>
                <w:lang w:eastAsia="en-US"/>
              </w:rPr>
              <w:t>4) Veselības inspekcija – šā likuma 7. pantā noteikto tabakas izstrādājumu, biocīdu un vienreizlietojamo plastmasu saturošo izstrādājumu ražotāja darbību.</w:t>
            </w:r>
          </w:p>
        </w:tc>
      </w:tr>
      <w:tr w:rsidR="00AF3EE0" w:rsidRPr="00712B66" w14:paraId="3D9E5202" w14:textId="77777777" w:rsidTr="00C47C00">
        <w:tc>
          <w:tcPr>
            <w:tcW w:w="708" w:type="dxa"/>
            <w:tcBorders>
              <w:left w:val="single" w:sz="6" w:space="0" w:color="000000"/>
              <w:bottom w:val="single" w:sz="4" w:space="0" w:color="auto"/>
              <w:right w:val="single" w:sz="6" w:space="0" w:color="000000"/>
            </w:tcBorders>
          </w:tcPr>
          <w:p w14:paraId="01566477" w14:textId="344179FB" w:rsidR="00AF3EE0" w:rsidRDefault="007A4FFC" w:rsidP="00AF3EE0">
            <w:pPr>
              <w:pStyle w:val="naisc"/>
              <w:spacing w:before="0" w:after="0"/>
            </w:pPr>
            <w:r>
              <w:lastRenderedPageBreak/>
              <w:t>26</w:t>
            </w:r>
            <w:r w:rsidR="002C1515">
              <w:t>.</w:t>
            </w:r>
          </w:p>
        </w:tc>
        <w:tc>
          <w:tcPr>
            <w:tcW w:w="3086" w:type="dxa"/>
            <w:gridSpan w:val="2"/>
            <w:tcBorders>
              <w:left w:val="single" w:sz="6" w:space="0" w:color="000000"/>
              <w:bottom w:val="single" w:sz="4" w:space="0" w:color="auto"/>
              <w:right w:val="single" w:sz="6" w:space="0" w:color="000000"/>
            </w:tcBorders>
          </w:tcPr>
          <w:p w14:paraId="0A9DD474" w14:textId="77777777" w:rsidR="00E80EB1" w:rsidRDefault="00774A21" w:rsidP="00E80EB1">
            <w:pPr>
              <w:pStyle w:val="naisc"/>
              <w:jc w:val="both"/>
            </w:pPr>
            <w:r w:rsidRPr="00774A21">
              <w:rPr>
                <w:b/>
                <w:bCs/>
              </w:rPr>
              <w:t>17. pants.</w:t>
            </w:r>
            <w:r>
              <w:t xml:space="preserve"> </w:t>
            </w:r>
            <w:r w:rsidR="00E80EB1">
              <w:t>(1) Preci vai tās iepakojumu, kuru saskaņā ar šo likumu aizliegts laist tirgū konfiscē.</w:t>
            </w:r>
          </w:p>
          <w:p w14:paraId="63EC0ADB" w14:textId="77777777" w:rsidR="00E80EB1" w:rsidRDefault="00E80EB1" w:rsidP="00E80EB1">
            <w:pPr>
              <w:pStyle w:val="naisc"/>
              <w:jc w:val="both"/>
            </w:pPr>
          </w:p>
          <w:p w14:paraId="71694D8B" w14:textId="77777777" w:rsidR="00E80EB1" w:rsidRDefault="00E80EB1" w:rsidP="00E80EB1">
            <w:pPr>
              <w:pStyle w:val="naisc"/>
              <w:jc w:val="both"/>
            </w:pPr>
            <w:r>
              <w:t>(2) Ražotājam piemēro naudas sodu no piecdesmit līdz trīssimt piecdesmit naudas soda vienībām, ja šā likumā noteiktais plastmasu saturošs izstrādājums nav marķēts vai marķējums neatbilst šā likumā noteiktajām prasībām.</w:t>
            </w:r>
          </w:p>
          <w:p w14:paraId="6FD0D377" w14:textId="77777777" w:rsidR="00E80EB1" w:rsidRDefault="00E80EB1" w:rsidP="00E80EB1">
            <w:pPr>
              <w:pStyle w:val="naisc"/>
              <w:jc w:val="both"/>
            </w:pPr>
          </w:p>
          <w:p w14:paraId="6A58D61C" w14:textId="394D73BE" w:rsidR="00AF3EE0" w:rsidRDefault="00E80EB1" w:rsidP="00E80EB1">
            <w:pPr>
              <w:pStyle w:val="naisc"/>
              <w:spacing w:before="0" w:after="0"/>
              <w:jc w:val="both"/>
            </w:pPr>
            <w:r>
              <w:t>(3) Administratīvā pārkāpuma procesu par šā panta pirmajā un otrajā daļā minētajiem pārkāpumiem veic Patērētāju tiesību aizsardzības centrs.</w:t>
            </w:r>
          </w:p>
        </w:tc>
        <w:tc>
          <w:tcPr>
            <w:tcW w:w="4394" w:type="dxa"/>
            <w:tcBorders>
              <w:left w:val="single" w:sz="6" w:space="0" w:color="000000"/>
              <w:bottom w:val="single" w:sz="4" w:space="0" w:color="auto"/>
              <w:right w:val="single" w:sz="6" w:space="0" w:color="000000"/>
            </w:tcBorders>
            <w:shd w:val="clear" w:color="auto" w:fill="auto"/>
          </w:tcPr>
          <w:p w14:paraId="6F0BB872" w14:textId="77777777" w:rsidR="00AF3EE0" w:rsidRPr="0066008E" w:rsidRDefault="00AF3EE0" w:rsidP="00AF3EE0">
            <w:pPr>
              <w:pStyle w:val="naisc"/>
              <w:spacing w:before="0" w:after="0"/>
              <w:rPr>
                <w:b/>
                <w:bCs/>
              </w:rPr>
            </w:pPr>
            <w:r w:rsidRPr="0066008E">
              <w:rPr>
                <w:b/>
                <w:bCs/>
              </w:rPr>
              <w:t>Tieslietu ministrija</w:t>
            </w:r>
          </w:p>
          <w:p w14:paraId="2FAFE4ED" w14:textId="77777777" w:rsidR="00AF3EE0" w:rsidRDefault="00AF3EE0" w:rsidP="00AF3EE0">
            <w:pPr>
              <w:pStyle w:val="naisc"/>
              <w:jc w:val="both"/>
            </w:pPr>
            <w:r>
              <w:t>Direktīvas Nr. 2019/904 14. pants cita starpā paredz, ka dalībvalstis paredz noteikumus par sankcijām, kas piemērojamas par to valsts noteikumu pārkāpumiem, kuri pieņemti, ievērojot šo direktīvu, un veic visus vajadzīgos pasākumus, lai nodrošinātu to īstenošanu. Paredzētās sankcijas ir efektīvas, samērīgas un atturošas.</w:t>
            </w:r>
          </w:p>
          <w:p w14:paraId="69B57ED4" w14:textId="77777777" w:rsidR="00AF3EE0" w:rsidRDefault="00AF3EE0" w:rsidP="00AF3EE0">
            <w:pPr>
              <w:pStyle w:val="naisc"/>
              <w:jc w:val="both"/>
            </w:pPr>
            <w:r>
              <w:t>Attiecīgi lūdzam likumprojekta anotāciju papildināt ar izvērstu skaidrojumu par minētās direktīvas prasības pārņemšanu likumprojektā, ievērojot Ministru kabineta 2009. gada 15. decembra instrukcijas Nr. 19 "Tiesību akta projekta sākotnējās ietekmes izvērtēšanas kārtība" (turpmāk – instrukcija Nr. 19) 14. punkta un 56</w:t>
            </w:r>
            <w:r w:rsidRPr="006A6510">
              <w:t xml:space="preserve">. punkta prasības, tai skaitā lūdzam skaidrot, kādēļ likumprojektā paredzētais tiesiskais regulējums neparedz sankciju piemērošanu attiecībā uz visām likumprojektā paredzētajām prasībām (t.i., valsts noteikumu pārkāpumiem direktīvas Nr. 2019/904 izpratnē), piemēram, saistībā ar likumprojekta 5. un 6. pantā ietvertajiem ražotāju pienākumiem. Kā arī lūdzam sniegt izvērstāku skaidrojumu par katru no likumprojektā iekļautajiem administratīvā pārkāpuma sastāviem un par tiem paredzētiem sodiem, to </w:t>
            </w:r>
            <w:r>
              <w:t xml:space="preserve">pamatotību un samērīgumu, kā arī amatpersonu </w:t>
            </w:r>
            <w:r>
              <w:lastRenderedPageBreak/>
              <w:t>kompetenci administratīvo pārkāpumu procesā, tai skaitā likumprojekta anotācijā norādot ne vien vairākus vispārīgus apsvērumus, kas ir ņemti vērā, bet arī šo un citu apsvērumu  argumentētu izvērtējumu.</w:t>
            </w:r>
          </w:p>
          <w:p w14:paraId="1F283480" w14:textId="77777777" w:rsidR="008E5C10" w:rsidRDefault="008E5C10" w:rsidP="00AF3EE0">
            <w:pPr>
              <w:pStyle w:val="naisc"/>
              <w:jc w:val="both"/>
            </w:pPr>
          </w:p>
          <w:p w14:paraId="6472DB8E" w14:textId="77777777" w:rsidR="008E5C10" w:rsidRPr="009357A0" w:rsidRDefault="008E5C10" w:rsidP="008E5C10">
            <w:pPr>
              <w:pStyle w:val="naisc"/>
              <w:spacing w:before="0" w:after="0"/>
              <w:rPr>
                <w:b/>
                <w:bCs/>
              </w:rPr>
            </w:pPr>
            <w:r w:rsidRPr="009357A0">
              <w:rPr>
                <w:b/>
                <w:bCs/>
              </w:rPr>
              <w:t>Zemkopības ministrija</w:t>
            </w:r>
          </w:p>
          <w:p w14:paraId="1AF08929" w14:textId="77777777" w:rsidR="008E5C10" w:rsidRDefault="008E5C10" w:rsidP="008E5C10">
            <w:pPr>
              <w:pStyle w:val="naisc"/>
              <w:jc w:val="both"/>
            </w:pPr>
            <w:r w:rsidRPr="009357A0">
              <w:t xml:space="preserve">Lūdzam likumprojekta 17. pantā paredzēt </w:t>
            </w:r>
            <w:r w:rsidRPr="005C5F0A">
              <w:t xml:space="preserve">atbildības nošķīrumu </w:t>
            </w:r>
            <w:r w:rsidRPr="009357A0">
              <w:t>fiziskām un juridiskām personām.</w:t>
            </w:r>
          </w:p>
          <w:p w14:paraId="33D28B58" w14:textId="77777777" w:rsidR="008E5C10" w:rsidRDefault="008E5C10" w:rsidP="008E5C10">
            <w:pPr>
              <w:pStyle w:val="naisc"/>
              <w:jc w:val="both"/>
            </w:pPr>
          </w:p>
          <w:p w14:paraId="2F387866" w14:textId="77777777" w:rsidR="008E5C10" w:rsidRPr="0066008E" w:rsidRDefault="008E5C10" w:rsidP="008E5C10">
            <w:pPr>
              <w:pStyle w:val="naisc"/>
              <w:spacing w:before="0" w:after="0"/>
              <w:rPr>
                <w:b/>
                <w:bCs/>
              </w:rPr>
            </w:pPr>
            <w:r w:rsidRPr="0066008E">
              <w:rPr>
                <w:b/>
                <w:bCs/>
              </w:rPr>
              <w:t>Tieslietu ministrija</w:t>
            </w:r>
          </w:p>
          <w:p w14:paraId="246FBB32" w14:textId="77777777" w:rsidR="008E5C10" w:rsidRDefault="008E5C10" w:rsidP="008E5C10">
            <w:pPr>
              <w:pStyle w:val="naisc"/>
              <w:jc w:val="both"/>
            </w:pPr>
            <w:r>
              <w:t xml:space="preserve">Vēršam uzmanību, ka, stājoties spēkā Administratīvās atbildības likumam, administratīvie pārkāpumi, par tiem piemērojamie sodi un amatpersonu kompetence administratīvo pārkāpumu procesā iestādē ir noteikta attiecīgo nozari regulējošajos likumos vai pašvaldību saistošajos </w:t>
            </w:r>
            <w:r w:rsidRPr="00BB23ED">
              <w:t>noteikumos. Lūdzam precizēt likumprojekta VI nodaļas nosaukumu – "</w:t>
            </w:r>
            <w:bookmarkStart w:id="24" w:name="_Hlk57362073"/>
            <w:r w:rsidRPr="00BB23ED">
              <w:t>administratīvie pārkāpumi [..] jomā un kompetence administratīvo pārkāpumu procesā</w:t>
            </w:r>
            <w:bookmarkEnd w:id="24"/>
            <w:r w:rsidRPr="00BB23ED">
              <w:t xml:space="preserve">", šajā </w:t>
            </w:r>
            <w:r>
              <w:t>nodaļā regulējot vienīgi ar administratīvo atbildību saistītos jautājumus un nepieciešamības gadījumā papildinot likumprojektu ar papildu nodaļu.</w:t>
            </w:r>
          </w:p>
          <w:p w14:paraId="05FE464F" w14:textId="77777777" w:rsidR="008E5C10" w:rsidRDefault="008E5C10" w:rsidP="008E5C10">
            <w:pPr>
              <w:pStyle w:val="naisc"/>
              <w:jc w:val="both"/>
            </w:pPr>
            <w:r>
              <w:t xml:space="preserve">Vēršam uzmanību, ka likumprojekta 17. panta pirmā daļa iepretim likumprojekta 17. panta trešajā daļā norādītajam, neparedz administratīvā pārkāpuma </w:t>
            </w:r>
            <w:r>
              <w:lastRenderedPageBreak/>
              <w:t xml:space="preserve">sastāvu un par to piemērojamo sodu, kā arī neparedz tiesību subjektu, kas ir saucams pie administratīvās atbildības. Proti, likumprojekta 17. panta pirmajā daļā nav norādīta Administratīvās atbildības likuma 5. panta pirmās daļas izpratnē personas prettiesiska, vainojama rīcība (darbība vai bezdarbība), par kuru likumā </w:t>
            </w:r>
            <w:r w:rsidRPr="00BB23ED">
              <w:t>vai pašvaldību saistošajos noteikumos paredzēta administratīvā atbildība, kā arī saskaņā ar Administratīvās atbildības likuma 83. pantu konfiskācija nav administratīvais sods. Attiecīgi lūdzam atbilstoši precizēt likumprojekta 17. pantu.</w:t>
            </w:r>
          </w:p>
          <w:p w14:paraId="3FAD0971" w14:textId="77777777" w:rsidR="008E5C10" w:rsidRDefault="008E5C10" w:rsidP="008E5C10">
            <w:pPr>
              <w:pStyle w:val="naisc"/>
              <w:jc w:val="both"/>
            </w:pPr>
          </w:p>
          <w:p w14:paraId="6C501468" w14:textId="77777777" w:rsidR="008E5C10" w:rsidRPr="008B49C3" w:rsidRDefault="008E5C10" w:rsidP="008E5C10">
            <w:pPr>
              <w:pStyle w:val="naisc"/>
              <w:spacing w:before="0" w:after="0"/>
              <w:rPr>
                <w:b/>
                <w:bCs/>
              </w:rPr>
            </w:pPr>
            <w:r w:rsidRPr="008B49C3">
              <w:rPr>
                <w:b/>
                <w:bCs/>
              </w:rPr>
              <w:t>Patērētāju tiesību aizsardzības centrs</w:t>
            </w:r>
          </w:p>
          <w:p w14:paraId="3699994D" w14:textId="77777777" w:rsidR="008E5C10" w:rsidRDefault="008E5C10" w:rsidP="008E5C10">
            <w:pPr>
              <w:pStyle w:val="naisc"/>
              <w:jc w:val="both"/>
            </w:pPr>
            <w:r w:rsidRPr="006A6510">
              <w:rPr>
                <w:i/>
                <w:iCs/>
              </w:rPr>
              <w:t>PTAC</w:t>
            </w:r>
            <w:r w:rsidRPr="006A6510">
              <w:t xml:space="preserve"> ieskatā </w:t>
            </w:r>
            <w:r w:rsidRPr="006A6510">
              <w:rPr>
                <w:i/>
                <w:iCs/>
              </w:rPr>
              <w:t>Likumprojekta</w:t>
            </w:r>
            <w:r w:rsidRPr="006A6510">
              <w:t xml:space="preserve"> 17.panta pirmās daļas redakcija ir neveiksmīga un neatbilst valodas lietojuma prasībām.</w:t>
            </w:r>
          </w:p>
          <w:p w14:paraId="7BE96502" w14:textId="77777777" w:rsidR="008E5C10" w:rsidRDefault="008E5C10" w:rsidP="008E5C10">
            <w:pPr>
              <w:pStyle w:val="naisc"/>
              <w:jc w:val="both"/>
            </w:pPr>
          </w:p>
          <w:p w14:paraId="43D50187" w14:textId="77777777" w:rsidR="008E5C10" w:rsidRPr="0066008E" w:rsidRDefault="008E5C10" w:rsidP="008E5C10">
            <w:pPr>
              <w:pStyle w:val="naisc"/>
              <w:spacing w:before="0" w:after="0"/>
              <w:rPr>
                <w:b/>
                <w:bCs/>
              </w:rPr>
            </w:pPr>
            <w:r w:rsidRPr="0066008E">
              <w:rPr>
                <w:b/>
                <w:bCs/>
              </w:rPr>
              <w:t>Tieslietu ministrija</w:t>
            </w:r>
          </w:p>
          <w:p w14:paraId="5DA85F00" w14:textId="77777777" w:rsidR="008E5C10" w:rsidRDefault="008E5C10" w:rsidP="008E5C10">
            <w:pPr>
              <w:pStyle w:val="naisc"/>
              <w:jc w:val="both"/>
            </w:pPr>
            <w:r w:rsidRPr="00BB23ED">
              <w:t xml:space="preserve">Likumprojekta 17. </w:t>
            </w:r>
            <w:r>
              <w:t>panta otrajā daļā paredzēts, ka naudas sodu piemēro, ja šā likumā noteiktais plastmasu saturošs izstrādājums nav marķēts vai marķējums neatbilst šā likumā noteiktajām prasībām.</w:t>
            </w:r>
          </w:p>
          <w:p w14:paraId="627379AF" w14:textId="77777777" w:rsidR="008E5C10" w:rsidRDefault="008E5C10" w:rsidP="008E5C10">
            <w:pPr>
              <w:pStyle w:val="naisc"/>
              <w:jc w:val="both"/>
            </w:pPr>
            <w:r>
              <w:t>Vēršam uzmanību, ka regulējumu par administratīvajiem pārkāpumiem speciālajos nozaru likumos izstrādā vienveidīgi, ievērojot likumdevēja noteiktos normatīvo aktu projektu izstrādes noteikumus (</w:t>
            </w:r>
            <w:r w:rsidRPr="008C7028">
              <w:rPr>
                <w:i/>
                <w:iCs/>
              </w:rPr>
              <w:t xml:space="preserve">sk. Administratīvo pārkāpumu </w:t>
            </w:r>
            <w:r w:rsidRPr="008C7028">
              <w:rPr>
                <w:i/>
                <w:iCs/>
              </w:rPr>
              <w:lastRenderedPageBreak/>
              <w:t xml:space="preserve">tiesības. Administratīvās atbildības likuma skaidrojumi. Sagatavojis autoru kolektīvs. E. </w:t>
            </w:r>
            <w:proofErr w:type="spellStart"/>
            <w:r w:rsidRPr="008C7028">
              <w:rPr>
                <w:i/>
                <w:iCs/>
              </w:rPr>
              <w:t>Danovska</w:t>
            </w:r>
            <w:proofErr w:type="spellEnd"/>
            <w:r w:rsidRPr="008C7028">
              <w:rPr>
                <w:i/>
                <w:iCs/>
              </w:rPr>
              <w:t xml:space="preserve"> un G. Kūtra zinātniskajā redakcijā. Rīga: Tiesu namu aģentūra, 2020, 58. lpp.).</w:t>
            </w:r>
            <w:r>
              <w:t xml:space="preserve"> Normās, kuras paredz piemērot personām sodu, noteiktajiem pārkāpumu sastāviem ir jābūt ļoti konkrētiem. Kā atzinis Augstākās tiesas Senāts: "Uzliekot sodu, jāizvērtē, vai tiesību norma, kas nosaka pienākumu, par kura nepildīšanu personai var draudēt sods, ir pietiekoši skaidra. Ja tiesību normu iztulkošanas process, kā rezultātā nonākts pie secinājuma, ka personai uzliekams sods, atzīstams par sarežģītu, tiesiskās skaidrības esamība ir apšaubāma. Šādā gadījumā lēmums par soda piemērošanu ir atceļams." (</w:t>
            </w:r>
            <w:r w:rsidRPr="008C7028">
              <w:rPr>
                <w:i/>
                <w:iCs/>
              </w:rPr>
              <w:t>sk. Augstākās tiesas Senāta 2006. gada 9. maija spriedumu lietā Nr. SKA-52. Pieejams</w:t>
            </w:r>
            <w:r>
              <w:t xml:space="preserve">: </w:t>
            </w:r>
            <w:hyperlink r:id="rId8" w:history="1">
              <w:r w:rsidRPr="00D907EF">
                <w:rPr>
                  <w:rStyle w:val="Hyperlink"/>
                </w:rPr>
                <w:t>http://www.at.gov.lv/files/archive/department3/2006/ad090506.doc</w:t>
              </w:r>
            </w:hyperlink>
            <w:r>
              <w:t xml:space="preserve">). Līdz ar to lūdzam precizēt likumprojekta 17. panta otrajā </w:t>
            </w:r>
            <w:r w:rsidRPr="00BB23ED">
              <w:t>daļā paredzēto pārkāpumu pazīmes, skaidri un nepārprotami atspoguļojot pārkāpumus, līdzīgi kā tas darīts citos nozaru likumos</w:t>
            </w:r>
            <w:r>
              <w:t xml:space="preserve">, piemēram, Atkritumu apsaimniekošanas likumā, likumprojekta anotācijā vienlaikus sniedzot attiecīgo pārkāpumu izvērtējumu atbilstoši Ministru kabineta 2013. gada 4. februāra rīkojuma Nr. 38 "Par Administratīvo sodu sistēmas attīstības koncepciju" 3. punktā noteiktajiem kritērijiem un norādot tās </w:t>
            </w:r>
            <w:r>
              <w:lastRenderedPageBreak/>
              <w:t>tiesību normas, kas šobrīd paredz pienākumus, par kuru neievērošanu ir paredzēta atbildība (šobrīd likumprojekts un tā anotācija skaidri neatspoguļo, kuras konkrēti likumprojekta normas paredz pienākumus, par kuru neievērošanu paredzēta atbildība).</w:t>
            </w:r>
          </w:p>
          <w:p w14:paraId="1BF6DB76" w14:textId="77777777" w:rsidR="008E5C10" w:rsidRDefault="008E5C10" w:rsidP="008E5C10">
            <w:pPr>
              <w:pStyle w:val="naisc"/>
              <w:jc w:val="both"/>
            </w:pPr>
          </w:p>
          <w:p w14:paraId="684E1070" w14:textId="77777777" w:rsidR="008E5C10" w:rsidRPr="008B49C3" w:rsidRDefault="008E5C10" w:rsidP="008E5C10">
            <w:pPr>
              <w:pStyle w:val="naisc"/>
              <w:spacing w:before="0" w:after="0"/>
              <w:rPr>
                <w:b/>
                <w:bCs/>
              </w:rPr>
            </w:pPr>
            <w:r w:rsidRPr="008B49C3">
              <w:rPr>
                <w:b/>
                <w:bCs/>
              </w:rPr>
              <w:t>Patērētāju tiesību aizsardzības centrs</w:t>
            </w:r>
          </w:p>
          <w:p w14:paraId="3FFB8B83" w14:textId="77777777" w:rsidR="008E5C10" w:rsidRDefault="008E5C10" w:rsidP="008E5C10">
            <w:pPr>
              <w:pStyle w:val="naisc"/>
              <w:jc w:val="both"/>
            </w:pPr>
            <w:r w:rsidRPr="00E10386">
              <w:t xml:space="preserve">Par marķēšanas prasību neievērošanu </w:t>
            </w:r>
            <w:r w:rsidRPr="00E10386">
              <w:rPr>
                <w:i/>
                <w:iCs/>
              </w:rPr>
              <w:t>Likumprojekta</w:t>
            </w:r>
            <w:r w:rsidRPr="00E10386">
              <w:t xml:space="preserve"> 17.panta otrajā daļā paredzētā sankcija – naudas sods </w:t>
            </w:r>
            <w:r w:rsidRPr="00E10386">
              <w:rPr>
                <w:u w:val="single"/>
              </w:rPr>
              <w:t>no piecdesmit līdz trīssimt piecdesmit</w:t>
            </w:r>
            <w:r w:rsidRPr="00E10386">
              <w:t xml:space="preserve"> naudas soda vienībām nav samērīga. </w:t>
            </w:r>
            <w:r w:rsidRPr="00E10386">
              <w:rPr>
                <w:i/>
                <w:iCs/>
              </w:rPr>
              <w:t>PTAC</w:t>
            </w:r>
            <w:r w:rsidRPr="00E10386">
              <w:t xml:space="preserve"> vērš uzmanību, ka citos normatīvajos aktos par līdzvērtīgu pārkāpumu, bet kura sekas var radīt risku cilvēka dzīvībai, veselībai un personas mantai, kā arī videi, ir noteikts mazāks soda apmērs, piemēram, </w:t>
            </w:r>
            <w:r w:rsidRPr="00E10386">
              <w:rPr>
                <w:i/>
                <w:iCs/>
              </w:rPr>
              <w:t>Patērētāju tiesību aizsardzības likuma</w:t>
            </w:r>
            <w:r w:rsidRPr="00E10386">
              <w:t xml:space="preserve"> 37.panta piektajā daļā noteiktais naudas soda apmērs ir fiziskajai personai </w:t>
            </w:r>
            <w:r w:rsidRPr="00E10386">
              <w:rPr>
                <w:u w:val="single"/>
              </w:rPr>
              <w:t>līdz septiņdesmit</w:t>
            </w:r>
            <w:r w:rsidRPr="00E10386">
              <w:t xml:space="preserve"> naudas soda vienībām, bet juridiskajai personai – </w:t>
            </w:r>
            <w:r w:rsidRPr="00E10386">
              <w:rPr>
                <w:u w:val="single"/>
              </w:rPr>
              <w:t>no sešām līdz simt četrdesmit</w:t>
            </w:r>
            <w:r w:rsidRPr="00E10386">
              <w:t xml:space="preserve"> naudas soda vienībām, bet </w:t>
            </w:r>
            <w:r w:rsidRPr="00E10386">
              <w:rPr>
                <w:i/>
                <w:iCs/>
              </w:rPr>
              <w:t>Ķīmisko vielu likuma</w:t>
            </w:r>
            <w:r w:rsidRPr="00E10386">
              <w:t xml:space="preserve"> 19.panta otrajā daļā noteiktais naudas soda apmērs ir fiziskajai personai </w:t>
            </w:r>
            <w:r w:rsidRPr="00E10386">
              <w:rPr>
                <w:u w:val="single"/>
              </w:rPr>
              <w:t>no divdesmit astoņām līdz simt četrdesmit</w:t>
            </w:r>
            <w:r w:rsidRPr="00E10386">
              <w:t xml:space="preserve"> naudas soda vienībām, bet juridiskajai personai — </w:t>
            </w:r>
            <w:r w:rsidRPr="00E10386">
              <w:rPr>
                <w:u w:val="single"/>
              </w:rPr>
              <w:t>no piecdesmit sešām līdz divsimt astoņdesmit</w:t>
            </w:r>
            <w:r w:rsidRPr="00E10386">
              <w:t xml:space="preserve"> naudas soda vienībām.</w:t>
            </w:r>
          </w:p>
          <w:p w14:paraId="7108AB96" w14:textId="77777777" w:rsidR="008E5C10" w:rsidRDefault="008E5C10" w:rsidP="008E5C10">
            <w:pPr>
              <w:pStyle w:val="naisc"/>
              <w:jc w:val="both"/>
            </w:pPr>
          </w:p>
          <w:p w14:paraId="74AB804A" w14:textId="77777777" w:rsidR="008E5C10" w:rsidRPr="006824F2" w:rsidRDefault="008E5C10" w:rsidP="008E5C10">
            <w:pPr>
              <w:pStyle w:val="naisc"/>
              <w:spacing w:before="0" w:after="0"/>
              <w:rPr>
                <w:b/>
                <w:bCs/>
              </w:rPr>
            </w:pPr>
            <w:r w:rsidRPr="006824F2">
              <w:rPr>
                <w:b/>
                <w:bCs/>
              </w:rPr>
              <w:lastRenderedPageBreak/>
              <w:t>Ekonomikas ministrija</w:t>
            </w:r>
          </w:p>
          <w:p w14:paraId="3E4B214E" w14:textId="77777777" w:rsidR="008E5C10" w:rsidRDefault="008E5C10" w:rsidP="008E5C10">
            <w:pPr>
              <w:pStyle w:val="naisc"/>
              <w:jc w:val="both"/>
            </w:pPr>
            <w:r w:rsidRPr="006824F2">
              <w:t>Likumprojekta 17.panta trešajā daļā noteikts: „Administratīvā pārkāpuma procesu par šā panta pirmajā un otrajā daļā minētajiem pārkāpumiem veic Patērētāju tiesību aizsardzības centrs”. Vēršam uzmanību, ka, piemēram, materiālu un izstrādājumu, kas paredzēti saskarei ar pārtiku, uzraudzība un kontrole ir Pārtikas un veterinārā dienesta kompetencē, bet tabakas izstrādājumu uzraudzība un kontrole ir Veselības inspekcijas kompetencē. Līdz ar to Likumprojekta 17.pants jāprecizē, ietverot tajā visas kompetentās iestādes un skaidri norādot to kompetenču ietvaru.</w:t>
            </w:r>
          </w:p>
          <w:p w14:paraId="14A0345F" w14:textId="77777777" w:rsidR="008E5C10" w:rsidRDefault="008E5C10" w:rsidP="008E5C10">
            <w:pPr>
              <w:pStyle w:val="naisc"/>
              <w:jc w:val="both"/>
            </w:pPr>
          </w:p>
          <w:p w14:paraId="33A61243" w14:textId="77777777" w:rsidR="008E5C10" w:rsidRDefault="008E5C10" w:rsidP="008E5C10">
            <w:pPr>
              <w:pStyle w:val="naisc"/>
              <w:jc w:val="both"/>
            </w:pPr>
          </w:p>
          <w:p w14:paraId="051754A2" w14:textId="77777777" w:rsidR="008E5C10" w:rsidRDefault="008E5C10" w:rsidP="008E5C10">
            <w:pPr>
              <w:jc w:val="cente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653C2182" w14:textId="77777777" w:rsidR="008E5C10" w:rsidRDefault="008E5C10" w:rsidP="008E5C10">
            <w:pPr>
              <w:pStyle w:val="naisc"/>
              <w:jc w:val="both"/>
            </w:pPr>
            <w:r w:rsidRPr="00FE7439">
              <w:t>Likumprojekta 16. pantā katrā tā daļā ir atsauces normas. Vēršam uzmanību, ka šāda pieeja var novest pie biežākiem grozījumiem, ja maina atsaucē minēto normu, kā arī konkrēts administratīvā pārkāpuma sastāvs privātpersonai ir saprotamāks. Lūdzam izvērtēt iespēju atsauču vietā izmantot aprakstošu apzīmējumu, piemēram, "Par Latvijas Republikas teritorijā aizliegta plastmasa saturoša izstrādājuma…" un atbilstoši precizēt likumprojektu.</w:t>
            </w:r>
          </w:p>
          <w:p w14:paraId="43805685" w14:textId="77777777" w:rsidR="008E5C10" w:rsidRDefault="008E5C10" w:rsidP="008E5C10">
            <w:pPr>
              <w:pStyle w:val="naisc"/>
              <w:jc w:val="both"/>
            </w:pPr>
          </w:p>
          <w:p w14:paraId="2D83F692" w14:textId="77777777" w:rsidR="008E5C10" w:rsidRPr="008B49C3" w:rsidRDefault="008E5C10" w:rsidP="008E5C10">
            <w:pPr>
              <w:pStyle w:val="naisc"/>
              <w:spacing w:before="0" w:after="0"/>
              <w:rPr>
                <w:b/>
                <w:bCs/>
              </w:rPr>
            </w:pPr>
            <w:r w:rsidRPr="008B49C3">
              <w:rPr>
                <w:b/>
                <w:bCs/>
              </w:rPr>
              <w:t>Patērētāju tiesību aizsardzības centrs</w:t>
            </w:r>
          </w:p>
          <w:p w14:paraId="3A97191B" w14:textId="77777777" w:rsidR="008E5C10" w:rsidRDefault="008E5C10" w:rsidP="008E5C10">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51AAE105" w14:textId="77777777" w:rsidR="008E5C10" w:rsidRPr="00681873" w:rsidRDefault="008E5C10" w:rsidP="008E5C10">
            <w:pPr>
              <w:jc w:val="both"/>
            </w:pPr>
            <w:r w:rsidRPr="00681873">
              <w:rPr>
                <w:i/>
                <w:iCs/>
              </w:rPr>
              <w:t>Likumprojekta</w:t>
            </w:r>
            <w:r w:rsidRPr="00681873">
              <w:t xml:space="preserve"> 16.panta sestajā daļā noteikts:</w:t>
            </w:r>
            <w:r w:rsidRPr="00681873">
              <w:rPr>
                <w:i/>
                <w:iCs/>
              </w:rPr>
              <w:t xml:space="preserve"> </w:t>
            </w:r>
            <w:r w:rsidRPr="00681873">
              <w:t>„</w:t>
            </w:r>
            <w:r w:rsidRPr="00681873">
              <w:rPr>
                <w:i/>
                <w:iCs/>
              </w:rPr>
              <w:t xml:space="preserve">Par šā likuma 4.panta pirmajā daļā noteikto plastmasu saturošo izstrādājumu un izstrādājumu, kas izgatavoti no </w:t>
            </w:r>
            <w:proofErr w:type="spellStart"/>
            <w:r w:rsidRPr="00681873">
              <w:rPr>
                <w:i/>
                <w:iCs/>
              </w:rPr>
              <w:t>oksonoārdāmas</w:t>
            </w:r>
            <w:proofErr w:type="spellEnd"/>
            <w:r w:rsidRPr="00681873">
              <w:rPr>
                <w:i/>
                <w:iCs/>
              </w:rPr>
              <w:t xml:space="preserve"> plastmasas, laišanu tirgū, </w:t>
            </w:r>
            <w:r w:rsidRPr="00681873">
              <w:rPr>
                <w:i/>
                <w:iCs/>
                <w:u w:val="single"/>
              </w:rPr>
              <w:t>piedāvāšanu vai pārdošanu</w:t>
            </w:r>
            <w:r w:rsidRPr="00681873">
              <w:rPr>
                <w:i/>
                <w:iCs/>
              </w:rPr>
              <w:t xml:space="preserve"> [..]</w:t>
            </w:r>
            <w:r w:rsidRPr="00681873">
              <w:t>”,</w:t>
            </w:r>
          </w:p>
          <w:p w14:paraId="23877035" w14:textId="77777777" w:rsidR="008E5C10" w:rsidRPr="00D35D50" w:rsidRDefault="008E5C10" w:rsidP="008E5C10">
            <w:pPr>
              <w:jc w:val="both"/>
            </w:pPr>
            <w:r w:rsidRPr="00D35D50">
              <w:rPr>
                <w:i/>
                <w:iCs/>
              </w:rPr>
              <w:t>PTAC</w:t>
            </w:r>
            <w:r w:rsidRPr="00D35D50">
              <w:t xml:space="preserve"> vērš uzmanību, ka </w:t>
            </w:r>
            <w:r w:rsidRPr="00D35D50">
              <w:rPr>
                <w:i/>
                <w:iCs/>
              </w:rPr>
              <w:t>Direktīvas (ES) 2019/904</w:t>
            </w:r>
            <w:r w:rsidRPr="00D35D50">
              <w:t xml:space="preserve"> 5.pants aizliedz </w:t>
            </w:r>
            <w:r>
              <w:t xml:space="preserve">pielikuma </w:t>
            </w:r>
            <w:r w:rsidRPr="00D35D50">
              <w:t xml:space="preserve">B daļā uzskaitīto vienreizlietojamo plastmasas izstrādājumu un no </w:t>
            </w:r>
            <w:proofErr w:type="spellStart"/>
            <w:r w:rsidRPr="00D35D50">
              <w:t>oksonoārdāmas</w:t>
            </w:r>
            <w:proofErr w:type="spellEnd"/>
            <w:r w:rsidRPr="00D35D50">
              <w:t xml:space="preserve"> plastmasas izgatavotu izstrādājumu </w:t>
            </w:r>
            <w:r w:rsidRPr="00D35D50">
              <w:rPr>
                <w:u w:val="single"/>
              </w:rPr>
              <w:t>laišanu tirgū</w:t>
            </w:r>
            <w:r w:rsidRPr="00D35D50">
              <w:t xml:space="preserve">, kas saskaņā ar </w:t>
            </w:r>
            <w:r w:rsidRPr="00D35D50">
              <w:rPr>
                <w:i/>
                <w:iCs/>
              </w:rPr>
              <w:t xml:space="preserve">Direktīvas (ES) 2019/904 </w:t>
            </w:r>
            <w:r w:rsidRPr="00D35D50">
              <w:t xml:space="preserve">3.panta 6.punktu nozīmē </w:t>
            </w:r>
            <w:r w:rsidRPr="00D35D50">
              <w:rPr>
                <w:u w:val="single"/>
              </w:rPr>
              <w:t>pirmo reizi darīt pieejamu</w:t>
            </w:r>
            <w:r w:rsidRPr="00D35D50">
              <w:t xml:space="preserve"> dalībvalsts </w:t>
            </w:r>
            <w:r w:rsidRPr="00D35D50">
              <w:rPr>
                <w:u w:val="single"/>
              </w:rPr>
              <w:t>tirgū</w:t>
            </w:r>
            <w:r w:rsidRPr="00D35D50">
              <w:t>.</w:t>
            </w:r>
            <w:r w:rsidRPr="00D35D50">
              <w:rPr>
                <w:i/>
                <w:iCs/>
              </w:rPr>
              <w:t xml:space="preserve"> </w:t>
            </w:r>
            <w:r w:rsidRPr="00D35D50">
              <w:t xml:space="preserve">Tādējādi </w:t>
            </w:r>
            <w:r w:rsidRPr="00D35D50">
              <w:rPr>
                <w:i/>
                <w:iCs/>
              </w:rPr>
              <w:t>Direktīva (ES) 2019/904</w:t>
            </w:r>
            <w:r w:rsidRPr="00D35D50">
              <w:t xml:space="preserve"> neparedz aizliegumu minētos izstrādājumus darīt pieejamus Latvijas tirgū. Līdz ar to no </w:t>
            </w:r>
            <w:r w:rsidRPr="00D35D50">
              <w:rPr>
                <w:i/>
                <w:iCs/>
              </w:rPr>
              <w:t>Likumprojekta</w:t>
            </w:r>
            <w:r w:rsidRPr="00D35D50">
              <w:t xml:space="preserve"> 16.panta sestās daļas būtu izslēdzami vārdi „piedāvāšanu vai pārdošanu”.</w:t>
            </w:r>
          </w:p>
          <w:p w14:paraId="0B46CC07" w14:textId="77777777" w:rsidR="008E5C10" w:rsidRDefault="008E5C10" w:rsidP="008E5C10">
            <w:pPr>
              <w:pStyle w:val="naisc"/>
              <w:jc w:val="both"/>
            </w:pPr>
            <w:r w:rsidRPr="008C0458">
              <w:rPr>
                <w:i/>
                <w:iCs/>
              </w:rPr>
              <w:t>PTAC</w:t>
            </w:r>
            <w:r>
              <w:t xml:space="preserve"> ieskatā p</w:t>
            </w:r>
            <w:r w:rsidRPr="00D35D50">
              <w:t>ar</w:t>
            </w:r>
            <w:r w:rsidRPr="00D35D50">
              <w:rPr>
                <w:i/>
                <w:iCs/>
              </w:rPr>
              <w:t xml:space="preserve"> Likumprojekta</w:t>
            </w:r>
            <w:r w:rsidRPr="00D35D50">
              <w:t xml:space="preserve"> 4.panta pirmajā daļā noteikto prasību neievērošanu </w:t>
            </w:r>
            <w:r w:rsidRPr="00D35D50">
              <w:rPr>
                <w:i/>
                <w:iCs/>
              </w:rPr>
              <w:t>Likumprojekta</w:t>
            </w:r>
            <w:r w:rsidRPr="00D35D50">
              <w:t xml:space="preserve"> 1</w:t>
            </w:r>
            <w:r>
              <w:t>6</w:t>
            </w:r>
            <w:r w:rsidRPr="00D35D50">
              <w:t xml:space="preserve">.panta sestajā daļā paredzētā sankcija – maksimālais naudas sods ražotājam, kas ir juridiska persona — no piecdesmit sešām </w:t>
            </w:r>
            <w:r w:rsidRPr="00D35D50">
              <w:rPr>
                <w:u w:val="single"/>
              </w:rPr>
              <w:t>līdz divtūkstoš astoņsimt</w:t>
            </w:r>
            <w:r w:rsidRPr="00D35D50">
              <w:t xml:space="preserve"> naudas soda vienībām nav samērīga. </w:t>
            </w:r>
            <w:r w:rsidRPr="00D35D50">
              <w:rPr>
                <w:i/>
                <w:iCs/>
              </w:rPr>
              <w:t>PTAC</w:t>
            </w:r>
            <w:r w:rsidRPr="00D35D50">
              <w:t xml:space="preserve"> vērš uzmanību, ka soda naudas apmērs, kas ir analogs ar </w:t>
            </w:r>
            <w:r w:rsidRPr="00D35D50">
              <w:rPr>
                <w:i/>
                <w:iCs/>
              </w:rPr>
              <w:t xml:space="preserve">Ķīmisko </w:t>
            </w:r>
            <w:r w:rsidRPr="00D35D50">
              <w:rPr>
                <w:i/>
                <w:iCs/>
              </w:rPr>
              <w:lastRenderedPageBreak/>
              <w:t xml:space="preserve">vielu likuma </w:t>
            </w:r>
            <w:r w:rsidRPr="00D35D50">
              <w:t xml:space="preserve">19.panta </w:t>
            </w:r>
            <w:r>
              <w:t xml:space="preserve">sestajā </w:t>
            </w:r>
            <w:r w:rsidRPr="00D35D50">
              <w:t>daļā noteikto soda apmēru, kā tas norādīts</w:t>
            </w:r>
            <w:r w:rsidRPr="00D35D50">
              <w:rPr>
                <w:i/>
                <w:iCs/>
              </w:rPr>
              <w:t xml:space="preserve"> Anotācijas</w:t>
            </w:r>
            <w:r w:rsidRPr="00D35D50">
              <w:t xml:space="preserve"> I sadaļas 2.punkta 2.</w:t>
            </w:r>
            <w:r>
              <w:t>3</w:t>
            </w:r>
            <w:r w:rsidRPr="00D35D50">
              <w:t>.apakšpunkt</w:t>
            </w:r>
            <w:r>
              <w:t>a 1.punktā</w:t>
            </w:r>
            <w:r w:rsidRPr="00D35D50">
              <w:t xml:space="preserve">, un kāds ir noteikts arī </w:t>
            </w:r>
            <w:r w:rsidRPr="00D35D50">
              <w:rPr>
                <w:i/>
                <w:iCs/>
              </w:rPr>
              <w:t>Preču un pakalpojumu drošuma likuma</w:t>
            </w:r>
            <w:r w:rsidRPr="00D35D50">
              <w:t xml:space="preserve"> 17.panta piektajā daļā, ir paredzēts par pārkāpumu, kura sekas var radīt risku cilvēka dzīvībai un veselībai. </w:t>
            </w:r>
            <w:r w:rsidRPr="00D35D50">
              <w:rPr>
                <w:i/>
                <w:iCs/>
              </w:rPr>
              <w:t>PTAC</w:t>
            </w:r>
            <w:r w:rsidRPr="00D35D50">
              <w:t xml:space="preserve"> iesaka samazināt maksimālo soda naudu uz pusi, nosakot juridiskajām personām maksimālo sodu līdz </w:t>
            </w:r>
            <w:r w:rsidRPr="00D35D50">
              <w:rPr>
                <w:u w:val="single"/>
              </w:rPr>
              <w:t>tūkstoš četrsimt</w:t>
            </w:r>
            <w:r w:rsidRPr="00D35D50">
              <w:t xml:space="preserve"> naudas soda vienībām. Šāds maksimālais sods būtu līdzvērtīgs likuma „</w:t>
            </w:r>
            <w:r w:rsidRPr="00D35D50">
              <w:rPr>
                <w:i/>
                <w:iCs/>
              </w:rPr>
              <w:t>Par atbilstības novērtēšanu</w:t>
            </w:r>
            <w:r w:rsidRPr="00D35D50">
              <w:t xml:space="preserve">” 19.panta </w:t>
            </w:r>
            <w:r>
              <w:t>otrajā</w:t>
            </w:r>
            <w:r w:rsidRPr="00D35D50">
              <w:t xml:space="preserve"> daļā noteiktajam maksimālajam naudas soda apmēram par tādu preču laišanu tirgū, piedāvāšanu vai pārdošanu, kuras neatbilst normatīvajos aktos noteiktajām būtiskajām prasībām vai tehniskajiem parametriem.</w:t>
            </w:r>
          </w:p>
          <w:p w14:paraId="4CA77E86" w14:textId="77777777" w:rsidR="00E768D2" w:rsidRDefault="00E768D2" w:rsidP="008E5C10">
            <w:pPr>
              <w:pStyle w:val="naisc"/>
              <w:jc w:val="both"/>
            </w:pPr>
          </w:p>
          <w:p w14:paraId="50ADAEAC" w14:textId="77777777" w:rsidR="00E768D2" w:rsidRPr="008B49C3" w:rsidRDefault="00E768D2" w:rsidP="00E768D2">
            <w:pPr>
              <w:pStyle w:val="naisc"/>
              <w:spacing w:before="0" w:after="0"/>
              <w:rPr>
                <w:b/>
                <w:bCs/>
              </w:rPr>
            </w:pPr>
            <w:r w:rsidRPr="008B49C3">
              <w:rPr>
                <w:b/>
                <w:bCs/>
              </w:rPr>
              <w:t>Patērētāju tiesību aizsardzības centrs</w:t>
            </w:r>
          </w:p>
          <w:p w14:paraId="3212EE14" w14:textId="77777777" w:rsidR="00E768D2" w:rsidRDefault="00E768D2" w:rsidP="00E768D2">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031C49B2" w14:textId="77777777" w:rsidR="00E768D2" w:rsidRDefault="00E768D2" w:rsidP="00E768D2">
            <w:pPr>
              <w:pStyle w:val="naisc"/>
              <w:jc w:val="both"/>
            </w:pPr>
            <w:r w:rsidRPr="008B16E9">
              <w:rPr>
                <w:i/>
                <w:iCs/>
              </w:rPr>
              <w:t>Likumprojekta</w:t>
            </w:r>
            <w:r w:rsidRPr="008B16E9">
              <w:t xml:space="preserve"> 16.pantā nav noteiktas sankcijas par </w:t>
            </w:r>
            <w:r w:rsidRPr="008B16E9">
              <w:rPr>
                <w:u w:val="single"/>
              </w:rPr>
              <w:t>6.panta otrajā daļā</w:t>
            </w:r>
            <w:r w:rsidRPr="008B16E9">
              <w:t xml:space="preserve"> noteiktās prasības neievērošanu un attiecīgi 17.pantā nav noteikta kompetence administratīvo pārkāpumu procesā par minēto pārkāpumu.</w:t>
            </w:r>
          </w:p>
          <w:p w14:paraId="180B66AA" w14:textId="77777777" w:rsidR="00E768D2" w:rsidRDefault="00E768D2" w:rsidP="00E768D2">
            <w:pPr>
              <w:pStyle w:val="naisc"/>
              <w:jc w:val="both"/>
            </w:pPr>
          </w:p>
          <w:p w14:paraId="086E4547" w14:textId="77777777" w:rsidR="00E768D2" w:rsidRDefault="00E768D2" w:rsidP="00E768D2">
            <w:pPr>
              <w:jc w:val="cente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54B23160" w14:textId="77777777" w:rsidR="004D7D8B" w:rsidRDefault="00E768D2" w:rsidP="008927A0">
            <w:pPr>
              <w:pStyle w:val="naisc"/>
              <w:jc w:val="both"/>
            </w:pPr>
            <w:r w:rsidRPr="00C326D5">
              <w:t xml:space="preserve">Vēršam uzmanību, ka no likumprojekta anotācijas nav saprotams, kādēļ </w:t>
            </w:r>
            <w:r w:rsidRPr="00C326D5">
              <w:lastRenderedPageBreak/>
              <w:t>likumprojekta 16.panta piektajā daļā dispozīcijā ir divas darbības, līdz ar to, lūdzam atbilstoši precizēt likumprojekta anotāciju un, ja nepieciešams, - likumprojektu.</w:t>
            </w:r>
          </w:p>
          <w:p w14:paraId="20013581" w14:textId="77777777" w:rsidR="004E7CCD" w:rsidRDefault="004E7CCD" w:rsidP="008927A0">
            <w:pPr>
              <w:pStyle w:val="naisc"/>
              <w:jc w:val="both"/>
            </w:pPr>
          </w:p>
          <w:p w14:paraId="696E4BF6" w14:textId="77777777" w:rsidR="004E7CCD" w:rsidRDefault="004E7CCD" w:rsidP="004E7CCD">
            <w:pPr>
              <w:pStyle w:val="naisc"/>
              <w:spacing w:before="0" w:after="0"/>
              <w:rPr>
                <w:b/>
                <w:bCs/>
              </w:rPr>
            </w:pPr>
            <w:r>
              <w:rPr>
                <w:b/>
                <w:bCs/>
              </w:rPr>
              <w:t xml:space="preserve">Tieslietu ministrija </w:t>
            </w:r>
            <w:r w:rsidRPr="00A11F0C">
              <w:rPr>
                <w:b/>
                <w:bCs/>
              </w:rPr>
              <w:t>(pēc 2021. gada 29. janvāra elektroniskās saskaņošanas)</w:t>
            </w:r>
          </w:p>
          <w:p w14:paraId="4764FBC0" w14:textId="77777777" w:rsidR="004E7CCD" w:rsidRDefault="004E7CCD" w:rsidP="004E7CCD">
            <w:pPr>
              <w:pStyle w:val="naisc"/>
              <w:spacing w:before="0" w:after="0"/>
              <w:jc w:val="both"/>
            </w:pPr>
            <w:r w:rsidRPr="001E31C2">
              <w:t>Likumprojekta 16. panta katrā daļā ir frāze "Par šajā likumā noteikto..." Vēršam uzmanību, ka administratīvo atbildību Plastmasu saturošu izstrādājumu likumā var paredzēt tikai par to, kas ir noteikts Plastmasu saturošu izstrādājumu likumā, nevis par to, kas ir noteikts citos likumos. Līdz ar to, lūdzam izvērtēt, vai ir nepieciešams likumprojekta 16. panta katrā daļā, kur ir paredzēta administratīvā atbildība, saglabāt frāzi "šajā likumā" un atbilstoši precizēt likumprojektu.</w:t>
            </w:r>
          </w:p>
          <w:p w14:paraId="081AD75C" w14:textId="77777777" w:rsidR="004E7CCD" w:rsidRDefault="004E7CCD" w:rsidP="004E7CCD">
            <w:pPr>
              <w:pStyle w:val="naisc"/>
              <w:spacing w:before="0" w:after="0"/>
              <w:jc w:val="both"/>
            </w:pPr>
          </w:p>
          <w:p w14:paraId="08C49966" w14:textId="77777777" w:rsidR="004E7CCD" w:rsidRDefault="004E7CCD" w:rsidP="004E7CCD">
            <w:pPr>
              <w:pStyle w:val="naisc"/>
              <w:spacing w:before="0" w:after="0"/>
              <w:rPr>
                <w:b/>
                <w:bCs/>
              </w:rPr>
            </w:pPr>
            <w:r>
              <w:rPr>
                <w:b/>
                <w:bCs/>
              </w:rPr>
              <w:t xml:space="preserve">Ekonomikas ministrija </w:t>
            </w:r>
            <w:r w:rsidRPr="00A11F0C">
              <w:rPr>
                <w:b/>
                <w:bCs/>
              </w:rPr>
              <w:t>(pēc 2021. gada 29. janvāra elektroniskās saskaņošanas)</w:t>
            </w:r>
          </w:p>
          <w:p w14:paraId="793DA1A3" w14:textId="77777777" w:rsidR="004E7CCD" w:rsidRPr="00656E9E" w:rsidRDefault="004E7CCD" w:rsidP="004E7CCD">
            <w:pPr>
              <w:pStyle w:val="naisc"/>
              <w:jc w:val="both"/>
            </w:pPr>
            <w:r w:rsidRPr="00656E9E">
              <w:t xml:space="preserve">Likumprojekta 16.panta pirmajā, otrajā, trešajā daļā ir noteikts, ka ražotājam, kas ir fiziska persona tiek piemērots brīdinājums vai naudas sods, savukārt, ražotājiem, kas ir juridiskas personas tiek piemērots naudas sods. Turklāt, likumprojekta 16. panta ceturtajā, piektajā, sestajā un septītajā daļā vispār nav norādīts brīdinājums kā soda mehānisms. Minētā likumprojekta norma liek noprast, ka ražotāji, kas ir juridiskas personas, par </w:t>
            </w:r>
            <w:r w:rsidRPr="00656E9E">
              <w:lastRenderedPageBreak/>
              <w:t>normu neievērošanu tiks sodīti ar noteiktiem naudas sodiem, taču ražotājiem, kas ir fiziskas personas var tikt piemērots kā brīdinājums, tā naudas sods. Uzskatām, ka attiecībā uz ražotājiem, kas ir juridiskas personas šāda likumprojekta norma  ir nesamērīga un diskriminējoša.</w:t>
            </w:r>
          </w:p>
          <w:p w14:paraId="4C6EE446" w14:textId="77777777" w:rsidR="004E7CCD" w:rsidRPr="00656E9E" w:rsidRDefault="004E7CCD" w:rsidP="004E7CCD">
            <w:pPr>
              <w:pStyle w:val="naisc"/>
              <w:jc w:val="both"/>
            </w:pPr>
            <w:r w:rsidRPr="00656E9E">
              <w:t>Norādām, ka valsts pārvaldē ir ieviests “Konsultē vispirms” princips, kura mērķis ir nodrošināt efektīvāku un atvērtāku sadarbību starp uzraugošajām iestādēm un uzņēmējiem. Iestāžu galvenais pienākums nav sodīt, bet nodrošināt, ka uzņēmēji zina un izprot savus pienākumus, un tos godprātīgi pilda.</w:t>
            </w:r>
          </w:p>
          <w:p w14:paraId="55382739" w14:textId="77777777" w:rsidR="004E7CCD" w:rsidRDefault="004E7CCD" w:rsidP="004E7CCD">
            <w:pPr>
              <w:pStyle w:val="naisc"/>
              <w:spacing w:before="0" w:after="0"/>
              <w:jc w:val="both"/>
            </w:pPr>
            <w:r w:rsidRPr="00656E9E">
              <w:t>Ņemot vērā minēto, lūdzam nodrošināt “Konsultē vispirms” principa ievērošanu un precizēt likumprojekta 16. pantu, norādot, ka arī ražotājiem, kas ir juridiskas personas, var tikt piemērots brīdinājums.</w:t>
            </w:r>
          </w:p>
          <w:p w14:paraId="66458EB8" w14:textId="77777777" w:rsidR="004E7CCD" w:rsidRDefault="004E7CCD" w:rsidP="004E7CCD">
            <w:pPr>
              <w:pStyle w:val="naisc"/>
              <w:spacing w:before="0" w:after="0"/>
              <w:jc w:val="both"/>
            </w:pPr>
          </w:p>
          <w:p w14:paraId="158120F5" w14:textId="77777777" w:rsidR="004E7CCD" w:rsidRDefault="004E7CCD" w:rsidP="004E7CCD">
            <w:pPr>
              <w:pStyle w:val="naisc"/>
              <w:spacing w:before="0" w:after="0"/>
              <w:rPr>
                <w:b/>
                <w:bCs/>
              </w:rPr>
            </w:pPr>
            <w:r w:rsidRPr="008C1514">
              <w:rPr>
                <w:b/>
                <w:bCs/>
              </w:rPr>
              <w:t>Patērētāju tiesību aizsardzības centrs</w:t>
            </w:r>
            <w:r>
              <w:rPr>
                <w:b/>
                <w:bCs/>
              </w:rPr>
              <w:t xml:space="preserve"> </w:t>
            </w:r>
            <w:r w:rsidRPr="00A11F0C">
              <w:rPr>
                <w:b/>
                <w:bCs/>
              </w:rPr>
              <w:t>(pēc 2021. gada 29. janvāra elektroniskās saskaņošanas)</w:t>
            </w:r>
          </w:p>
          <w:p w14:paraId="15DA1100" w14:textId="77777777" w:rsidR="004E7CCD" w:rsidRPr="008C1514" w:rsidRDefault="004E7CCD" w:rsidP="004E7CCD">
            <w:pPr>
              <w:widowControl w:val="0"/>
              <w:spacing w:line="276" w:lineRule="auto"/>
              <w:contextualSpacing/>
              <w:jc w:val="both"/>
              <w:rPr>
                <w:lang w:eastAsia="en-US"/>
              </w:rPr>
            </w:pPr>
            <w:r w:rsidRPr="008C1514">
              <w:rPr>
                <w:i/>
                <w:iCs/>
                <w:lang w:eastAsia="en-US"/>
              </w:rPr>
              <w:t>PTAC</w:t>
            </w:r>
            <w:r w:rsidRPr="008C1514">
              <w:rPr>
                <w:lang w:eastAsia="en-US"/>
              </w:rPr>
              <w:t xml:space="preserve"> ieskatā nav nepieciešams atsevišķi izdalīt administratīvo pārkāpumu par marķējuma neizvietošanu uz noteiktiem vienreizlietojamiem plastmasas izstrādājumiem (</w:t>
            </w:r>
            <w:r w:rsidRPr="008C1514">
              <w:rPr>
                <w:i/>
                <w:iCs/>
                <w:lang w:eastAsia="en-US"/>
              </w:rPr>
              <w:t>Likumprojekta</w:t>
            </w:r>
            <w:r w:rsidRPr="008C1514">
              <w:rPr>
                <w:lang w:eastAsia="en-US"/>
              </w:rPr>
              <w:t xml:space="preserve"> 16.panta sestā daļa) un par neatbilstošu marķējumu (</w:t>
            </w:r>
            <w:r w:rsidRPr="008C1514">
              <w:rPr>
                <w:i/>
                <w:iCs/>
                <w:lang w:eastAsia="en-US"/>
              </w:rPr>
              <w:t>Likumprojekta</w:t>
            </w:r>
            <w:r w:rsidRPr="008C1514">
              <w:rPr>
                <w:lang w:eastAsia="en-US"/>
              </w:rPr>
              <w:t xml:space="preserve"> 16.panta septītā daļa), un minētie administratīvie pārkāpumi būtu </w:t>
            </w:r>
            <w:r w:rsidRPr="008C1514">
              <w:rPr>
                <w:lang w:eastAsia="en-US"/>
              </w:rPr>
              <w:lastRenderedPageBreak/>
              <w:t xml:space="preserve">nosakāmi vienā 16.panta panta daļā, kā tas bija </w:t>
            </w:r>
            <w:r w:rsidRPr="008C1514">
              <w:rPr>
                <w:i/>
                <w:iCs/>
                <w:lang w:eastAsia="en-US"/>
              </w:rPr>
              <w:t>Likumprojekta</w:t>
            </w:r>
            <w:r w:rsidRPr="008C1514">
              <w:rPr>
                <w:lang w:eastAsia="en-US"/>
              </w:rPr>
              <w:t xml:space="preserve"> iepriekšējā redakcijā (skat. iepriekšējās </w:t>
            </w:r>
            <w:r w:rsidRPr="008C1514">
              <w:rPr>
                <w:i/>
                <w:iCs/>
                <w:lang w:eastAsia="en-US"/>
              </w:rPr>
              <w:t>Likumprojekta</w:t>
            </w:r>
            <w:r w:rsidRPr="008C1514">
              <w:rPr>
                <w:lang w:eastAsia="en-US"/>
              </w:rPr>
              <w:t xml:space="preserve"> redakcijas 16.panta piekto daļu).</w:t>
            </w:r>
          </w:p>
          <w:p w14:paraId="69CAF71A" w14:textId="77777777" w:rsidR="004E7CCD" w:rsidRDefault="004E7CCD" w:rsidP="004E7CCD">
            <w:pPr>
              <w:pStyle w:val="naisc"/>
              <w:spacing w:before="0" w:after="0"/>
              <w:jc w:val="both"/>
              <w:rPr>
                <w:lang w:eastAsia="en-US"/>
              </w:rPr>
            </w:pPr>
            <w:r w:rsidRPr="008C1514">
              <w:rPr>
                <w:lang w:eastAsia="en-US"/>
              </w:rPr>
              <w:t xml:space="preserve">Ievērojot minēto </w:t>
            </w:r>
            <w:r w:rsidRPr="008C1514">
              <w:rPr>
                <w:i/>
                <w:iCs/>
                <w:lang w:eastAsia="en-US"/>
              </w:rPr>
              <w:t>PTAC</w:t>
            </w:r>
            <w:r w:rsidRPr="008C1514">
              <w:rPr>
                <w:lang w:eastAsia="en-US"/>
              </w:rPr>
              <w:t xml:space="preserve"> iesaka apvienot </w:t>
            </w:r>
            <w:r w:rsidRPr="008C1514">
              <w:rPr>
                <w:i/>
                <w:iCs/>
                <w:lang w:eastAsia="en-US"/>
              </w:rPr>
              <w:t>Likumprojekta</w:t>
            </w:r>
            <w:r w:rsidRPr="008C1514">
              <w:rPr>
                <w:lang w:eastAsia="en-US"/>
              </w:rPr>
              <w:t xml:space="preserve"> 16.panta sesto un septīto daļu, piemēram, izsakot to šādā redakcijā: „</w:t>
            </w:r>
            <w:r w:rsidRPr="008C1514">
              <w:rPr>
                <w:i/>
                <w:iCs/>
                <w:lang w:eastAsia="en-US"/>
              </w:rPr>
              <w:t>Par marķējuma neizvietošanu uz šajā likumā noteiktajiem vienreizlietojamiem plastmasu saturošiem izstrādājumiem, uz ko attiecas prasības par marķējumu, vai marķēšanu ar Regulā (ES) Nr. 2020/2151 noteiktajām prasībām neatbilstošu marķējumu [..]</w:t>
            </w:r>
            <w:r w:rsidRPr="008C1514">
              <w:rPr>
                <w:lang w:eastAsia="en-US"/>
              </w:rPr>
              <w:t>”</w:t>
            </w:r>
          </w:p>
          <w:p w14:paraId="2A7692F0" w14:textId="77777777" w:rsidR="004E7CCD" w:rsidRDefault="004E7CCD" w:rsidP="004E7CCD">
            <w:pPr>
              <w:pStyle w:val="naisc"/>
              <w:spacing w:before="0" w:after="0"/>
              <w:jc w:val="both"/>
              <w:rPr>
                <w:lang w:eastAsia="en-US"/>
              </w:rPr>
            </w:pPr>
          </w:p>
          <w:p w14:paraId="21EFC9A5" w14:textId="77777777" w:rsidR="004E7CCD" w:rsidRDefault="004E7CCD" w:rsidP="004E7CCD">
            <w:pPr>
              <w:pStyle w:val="naisc"/>
              <w:spacing w:before="0" w:after="0"/>
              <w:rPr>
                <w:b/>
                <w:bCs/>
              </w:rPr>
            </w:pPr>
            <w:r w:rsidRPr="008C1514">
              <w:rPr>
                <w:b/>
                <w:bCs/>
              </w:rPr>
              <w:t>Patērētāju tiesību aizsardzības centrs</w:t>
            </w:r>
            <w:r>
              <w:rPr>
                <w:b/>
                <w:bCs/>
              </w:rPr>
              <w:t xml:space="preserve"> </w:t>
            </w:r>
            <w:r w:rsidRPr="00A11F0C">
              <w:rPr>
                <w:b/>
                <w:bCs/>
              </w:rPr>
              <w:t>(pēc 2021. gada 29. janvāra elektroniskās saskaņošanas)</w:t>
            </w:r>
          </w:p>
          <w:p w14:paraId="5169D3CF" w14:textId="735526BD" w:rsidR="004E7CCD" w:rsidRDefault="004E7CCD" w:rsidP="004E7CCD">
            <w:pPr>
              <w:pStyle w:val="naisc"/>
              <w:jc w:val="both"/>
              <w:rPr>
                <w:lang w:eastAsia="en-US"/>
              </w:rPr>
            </w:pPr>
            <w:r w:rsidRPr="008C1514">
              <w:rPr>
                <w:lang w:eastAsia="en-US"/>
              </w:rPr>
              <w:t xml:space="preserve">Attiecībā uz </w:t>
            </w:r>
            <w:r w:rsidRPr="008C1514">
              <w:rPr>
                <w:i/>
                <w:iCs/>
                <w:lang w:eastAsia="en-US"/>
              </w:rPr>
              <w:t>Likumprojekta</w:t>
            </w:r>
            <w:r w:rsidRPr="008C1514">
              <w:rPr>
                <w:lang w:eastAsia="en-US"/>
              </w:rPr>
              <w:t xml:space="preserve"> 16.panta astoto daļu (iepriekšējā </w:t>
            </w:r>
            <w:r w:rsidRPr="008C1514">
              <w:rPr>
                <w:i/>
                <w:iCs/>
                <w:lang w:eastAsia="en-US"/>
              </w:rPr>
              <w:t>Likumprojekta</w:t>
            </w:r>
            <w:r w:rsidRPr="008C1514">
              <w:rPr>
                <w:lang w:eastAsia="en-US"/>
              </w:rPr>
              <w:t xml:space="preserve"> redakcijā 16.panta sestā daļa) </w:t>
            </w:r>
            <w:r w:rsidRPr="008C1514">
              <w:rPr>
                <w:i/>
                <w:iCs/>
                <w:lang w:eastAsia="en-US"/>
              </w:rPr>
              <w:t>PTAC</w:t>
            </w:r>
            <w:r w:rsidRPr="008C1514">
              <w:rPr>
                <w:lang w:eastAsia="en-US"/>
              </w:rPr>
              <w:t xml:space="preserve"> vērš uzmanību, ka bija ieteicis (skat. </w:t>
            </w:r>
            <w:r w:rsidRPr="008C1514">
              <w:rPr>
                <w:i/>
                <w:iCs/>
                <w:lang w:eastAsia="en-US"/>
              </w:rPr>
              <w:t>PTAC</w:t>
            </w:r>
            <w:r w:rsidRPr="008C1514">
              <w:rPr>
                <w:lang w:eastAsia="en-US"/>
              </w:rPr>
              <w:t xml:space="preserve"> 2021.gada 18.janvāra vēstules Nr.2.-2/497 12.punktu) samazināt ražotājam, kas ir juridiska persona </w:t>
            </w:r>
            <w:r w:rsidRPr="008C1514">
              <w:rPr>
                <w:u w:val="single"/>
                <w:lang w:eastAsia="en-US"/>
              </w:rPr>
              <w:t>tikai maksimālo soda naudu</w:t>
            </w:r>
            <w:r w:rsidRPr="008C1514">
              <w:rPr>
                <w:lang w:eastAsia="en-US"/>
              </w:rPr>
              <w:t xml:space="preserve"> uz pusi, nosakot </w:t>
            </w:r>
            <w:r w:rsidRPr="008C1514">
              <w:rPr>
                <w:u w:val="single"/>
                <w:lang w:eastAsia="en-US"/>
              </w:rPr>
              <w:t>juridiskajām personām</w:t>
            </w:r>
            <w:r w:rsidRPr="008C1514">
              <w:rPr>
                <w:lang w:eastAsia="en-US"/>
              </w:rPr>
              <w:t xml:space="preserve"> maksimālo sodu līdz tūkstoš četrsimt naudas soda vienībām. Līdz ar to </w:t>
            </w:r>
            <w:r w:rsidRPr="008C1514">
              <w:rPr>
                <w:i/>
                <w:iCs/>
                <w:lang w:eastAsia="en-US"/>
              </w:rPr>
              <w:t>PTAC</w:t>
            </w:r>
            <w:r w:rsidRPr="008C1514">
              <w:rPr>
                <w:lang w:eastAsia="en-US"/>
              </w:rPr>
              <w:t xml:space="preserve"> ieteiktu saglabāt iepriekšējā </w:t>
            </w:r>
            <w:r w:rsidRPr="008C1514">
              <w:rPr>
                <w:i/>
                <w:iCs/>
                <w:lang w:eastAsia="en-US"/>
              </w:rPr>
              <w:t>Likumprojekta</w:t>
            </w:r>
            <w:r w:rsidRPr="008C1514">
              <w:rPr>
                <w:lang w:eastAsia="en-US"/>
              </w:rPr>
              <w:t xml:space="preserve"> redakcijā (skat </w:t>
            </w:r>
            <w:r w:rsidRPr="008C1514">
              <w:rPr>
                <w:i/>
                <w:iCs/>
                <w:lang w:eastAsia="en-US"/>
              </w:rPr>
              <w:t>Likumprojekta</w:t>
            </w:r>
            <w:r w:rsidRPr="008C1514">
              <w:rPr>
                <w:lang w:eastAsia="en-US"/>
              </w:rPr>
              <w:t xml:space="preserve"> iepriekšējās redakcijas 16.panta sesto daļu) fiziskām personām noteikto soda naudu un juridiskām personām noteikto minimālo </w:t>
            </w:r>
            <w:r w:rsidRPr="008C1514">
              <w:rPr>
                <w:lang w:eastAsia="en-US"/>
              </w:rPr>
              <w:lastRenderedPageBreak/>
              <w:t xml:space="preserve">soda naudu. Ievērojot minēto, </w:t>
            </w:r>
            <w:r w:rsidRPr="008C1514">
              <w:rPr>
                <w:i/>
                <w:iCs/>
                <w:lang w:eastAsia="en-US"/>
              </w:rPr>
              <w:t>PTAC</w:t>
            </w:r>
            <w:r w:rsidRPr="008C1514">
              <w:rPr>
                <w:lang w:eastAsia="en-US"/>
              </w:rPr>
              <w:t xml:space="preserve"> ieteiktu </w:t>
            </w:r>
            <w:r w:rsidRPr="008C1514">
              <w:rPr>
                <w:i/>
                <w:iCs/>
                <w:lang w:eastAsia="en-US"/>
              </w:rPr>
              <w:t>Likumprojekta</w:t>
            </w:r>
            <w:r w:rsidRPr="008C1514">
              <w:rPr>
                <w:lang w:eastAsia="en-US"/>
              </w:rPr>
              <w:t xml:space="preserve"> 16.panta astoto daļu izteikt šādā redakcijā: „</w:t>
            </w:r>
            <w:r w:rsidRPr="008C1514">
              <w:rPr>
                <w:i/>
                <w:iCs/>
                <w:lang w:eastAsia="en-US"/>
              </w:rPr>
              <w:t xml:space="preserve">[..] ražotājam, kas ir fiziska persona, piemēro naudas sodu no </w:t>
            </w:r>
            <w:r w:rsidRPr="008C1514">
              <w:rPr>
                <w:i/>
                <w:iCs/>
                <w:u w:val="single"/>
                <w:lang w:eastAsia="en-US"/>
              </w:rPr>
              <w:t>septiņām</w:t>
            </w:r>
            <w:r w:rsidRPr="008C1514">
              <w:rPr>
                <w:i/>
                <w:iCs/>
                <w:lang w:eastAsia="en-US"/>
              </w:rPr>
              <w:t xml:space="preserve"> līdz simt četrdesmit naudas soda vienībām, bet ražotājam, kas ir juridiska persona — no </w:t>
            </w:r>
            <w:r w:rsidRPr="008C1514">
              <w:rPr>
                <w:i/>
                <w:iCs/>
                <w:u w:val="single"/>
                <w:lang w:eastAsia="en-US"/>
              </w:rPr>
              <w:t>piecdesmit sešām</w:t>
            </w:r>
            <w:r w:rsidRPr="008C1514">
              <w:rPr>
                <w:i/>
                <w:iCs/>
                <w:lang w:eastAsia="en-US"/>
              </w:rPr>
              <w:t xml:space="preserve"> līdz tūkstoš četrsimt naudas soda vienībām</w:t>
            </w:r>
            <w:r w:rsidRPr="008C1514">
              <w:rPr>
                <w:lang w:eastAsia="en-US"/>
              </w:rPr>
              <w:t>”.</w:t>
            </w:r>
          </w:p>
          <w:p w14:paraId="24BC12B4" w14:textId="5E26488C" w:rsidR="000D011F" w:rsidRDefault="000D011F" w:rsidP="004E7CCD">
            <w:pPr>
              <w:pStyle w:val="naisc"/>
              <w:jc w:val="both"/>
              <w:rPr>
                <w:lang w:eastAsia="en-US"/>
              </w:rPr>
            </w:pPr>
          </w:p>
          <w:p w14:paraId="66E3255F" w14:textId="77777777" w:rsidR="000D011F" w:rsidRDefault="000D011F" w:rsidP="000D011F">
            <w:pPr>
              <w:pStyle w:val="naisc"/>
              <w:spacing w:before="0" w:after="0"/>
              <w:rPr>
                <w:b/>
                <w:bCs/>
              </w:rPr>
            </w:pPr>
            <w:r w:rsidRPr="008C1514">
              <w:rPr>
                <w:b/>
                <w:bCs/>
              </w:rPr>
              <w:t>Patērētāju tiesību aizsardzības centrs</w:t>
            </w:r>
            <w:r>
              <w:rPr>
                <w:b/>
                <w:bCs/>
              </w:rPr>
              <w:t xml:space="preserve"> </w:t>
            </w:r>
            <w:r w:rsidRPr="00A11F0C">
              <w:rPr>
                <w:b/>
                <w:bCs/>
              </w:rPr>
              <w:t>(pēc 2021. gada 29. janvāra elektroniskās saskaņošanas)</w:t>
            </w:r>
          </w:p>
          <w:p w14:paraId="331DADDD" w14:textId="77777777" w:rsidR="000D011F" w:rsidRPr="008C1514" w:rsidRDefault="000D011F" w:rsidP="000D011F">
            <w:pPr>
              <w:widowControl w:val="0"/>
              <w:spacing w:line="276" w:lineRule="auto"/>
              <w:contextualSpacing/>
              <w:jc w:val="both"/>
              <w:rPr>
                <w:lang w:eastAsia="en-US"/>
              </w:rPr>
            </w:pPr>
            <w:r w:rsidRPr="008C1514">
              <w:rPr>
                <w:i/>
                <w:iCs/>
                <w:lang w:eastAsia="en-US"/>
              </w:rPr>
              <w:t>Likumprojekta</w:t>
            </w:r>
            <w:r w:rsidRPr="008C1514">
              <w:rPr>
                <w:lang w:eastAsia="en-US"/>
              </w:rPr>
              <w:t xml:space="preserve"> 17.panta pirmajā daļā noteikts: „</w:t>
            </w:r>
            <w:r w:rsidRPr="008C1514">
              <w:rPr>
                <w:i/>
                <w:iCs/>
                <w:lang w:eastAsia="en-US"/>
              </w:rPr>
              <w:t xml:space="preserve">Administratīvā pārkāpuma procesu par 16.panta </w:t>
            </w:r>
            <w:r w:rsidRPr="008C1514">
              <w:rPr>
                <w:i/>
                <w:iCs/>
                <w:u w:val="single"/>
                <w:lang w:eastAsia="en-US"/>
              </w:rPr>
              <w:t xml:space="preserve">piektajā, </w:t>
            </w:r>
            <w:bookmarkStart w:id="25" w:name="_Hlk63368498"/>
            <w:r w:rsidRPr="008C1514">
              <w:rPr>
                <w:i/>
                <w:iCs/>
                <w:u w:val="single"/>
                <w:lang w:eastAsia="en-US"/>
              </w:rPr>
              <w:t xml:space="preserve">sestajā, septītajā un astotajā </w:t>
            </w:r>
            <w:bookmarkEnd w:id="25"/>
            <w:r w:rsidRPr="008C1514">
              <w:rPr>
                <w:i/>
                <w:iCs/>
                <w:u w:val="single"/>
                <w:lang w:eastAsia="en-US"/>
              </w:rPr>
              <w:t>daļā</w:t>
            </w:r>
            <w:r w:rsidRPr="008C1514">
              <w:rPr>
                <w:i/>
                <w:iCs/>
                <w:lang w:eastAsia="en-US"/>
              </w:rPr>
              <w:t xml:space="preserve"> minētajiem pārkāpumiem veic Patērētāju tiesību aizsardzības centrs</w:t>
            </w:r>
            <w:r w:rsidRPr="008C1514">
              <w:rPr>
                <w:lang w:eastAsia="en-US"/>
              </w:rPr>
              <w:t>”.</w:t>
            </w:r>
          </w:p>
          <w:p w14:paraId="14A3D6E6" w14:textId="77777777" w:rsidR="000D011F" w:rsidRPr="008C1514" w:rsidRDefault="000D011F" w:rsidP="000D011F">
            <w:pPr>
              <w:ind w:firstLine="720"/>
              <w:jc w:val="both"/>
              <w:rPr>
                <w:lang w:eastAsia="en-US"/>
              </w:rPr>
            </w:pPr>
            <w:r w:rsidRPr="008C1514">
              <w:rPr>
                <w:i/>
                <w:iCs/>
                <w:lang w:eastAsia="en-US"/>
              </w:rPr>
              <w:t>PTAC</w:t>
            </w:r>
            <w:r w:rsidRPr="008C1514">
              <w:rPr>
                <w:lang w:eastAsia="en-US"/>
              </w:rPr>
              <w:t xml:space="preserve"> norāda, ka atbilstoši kompetencei </w:t>
            </w:r>
            <w:r w:rsidRPr="008C1514">
              <w:rPr>
                <w:i/>
                <w:iCs/>
                <w:lang w:eastAsia="en-US"/>
              </w:rPr>
              <w:t>PTAC</w:t>
            </w:r>
            <w:r w:rsidRPr="008C1514">
              <w:rPr>
                <w:lang w:eastAsia="en-US"/>
              </w:rPr>
              <w:t xml:space="preserve"> administratīvā pārkāpuma procesu var veikt tikai par </w:t>
            </w:r>
            <w:r w:rsidRPr="008C1514">
              <w:rPr>
                <w:i/>
                <w:iCs/>
                <w:lang w:eastAsia="en-US"/>
              </w:rPr>
              <w:t>Likumprojekta</w:t>
            </w:r>
            <w:r w:rsidRPr="008C1514">
              <w:rPr>
                <w:lang w:eastAsia="en-US"/>
              </w:rPr>
              <w:t xml:space="preserve"> 16.panta </w:t>
            </w:r>
            <w:r w:rsidRPr="008C1514">
              <w:rPr>
                <w:u w:val="single"/>
                <w:lang w:eastAsia="en-US"/>
              </w:rPr>
              <w:t>sestajā, septītajā un astotajā daļā</w:t>
            </w:r>
            <w:r w:rsidRPr="008C1514">
              <w:rPr>
                <w:rFonts w:ascii="Calibri" w:eastAsia="Calibri" w:hAnsi="Calibri"/>
                <w:sz w:val="22"/>
                <w:szCs w:val="22"/>
                <w:lang w:eastAsia="en-US"/>
              </w:rPr>
              <w:t xml:space="preserve"> </w:t>
            </w:r>
            <w:r w:rsidRPr="008C1514">
              <w:rPr>
                <w:lang w:eastAsia="en-US"/>
              </w:rPr>
              <w:t xml:space="preserve">minētajiem pārkāpumiem, jo </w:t>
            </w:r>
            <w:r w:rsidRPr="008C1514">
              <w:rPr>
                <w:i/>
                <w:iCs/>
                <w:lang w:eastAsia="en-US"/>
              </w:rPr>
              <w:t>PTAC</w:t>
            </w:r>
            <w:r w:rsidRPr="008C1514">
              <w:rPr>
                <w:lang w:eastAsia="en-US"/>
              </w:rPr>
              <w:t xml:space="preserve"> kompetencē nav </w:t>
            </w:r>
            <w:r w:rsidRPr="008C1514">
              <w:rPr>
                <w:i/>
                <w:iCs/>
                <w:lang w:eastAsia="en-US"/>
              </w:rPr>
              <w:t>Likumprojekta</w:t>
            </w:r>
            <w:r w:rsidRPr="008C1514">
              <w:rPr>
                <w:lang w:eastAsia="en-US"/>
              </w:rPr>
              <w:t xml:space="preserve"> 16.panta piektajā daļā un 6.panta pirmajā daļā noteikto vienreizlietojamo plastmasas izstrādājumu uzraudzība un kontrole. Līdz ar to </w:t>
            </w:r>
            <w:r w:rsidRPr="008C1514">
              <w:rPr>
                <w:i/>
                <w:iCs/>
                <w:lang w:eastAsia="en-US"/>
              </w:rPr>
              <w:t>Likumprojekta</w:t>
            </w:r>
            <w:r w:rsidRPr="008C1514">
              <w:rPr>
                <w:lang w:eastAsia="en-US"/>
              </w:rPr>
              <w:t xml:space="preserve"> 17.panta pirmā daļa attiecīgi jāprecizē.</w:t>
            </w:r>
          </w:p>
          <w:p w14:paraId="7DCEDEFA" w14:textId="77777777" w:rsidR="00006AC4" w:rsidRDefault="000D011F" w:rsidP="00006AC4">
            <w:pPr>
              <w:pStyle w:val="naisc"/>
              <w:jc w:val="both"/>
              <w:rPr>
                <w:lang w:eastAsia="en-US"/>
              </w:rPr>
            </w:pPr>
            <w:r w:rsidRPr="008C1514">
              <w:rPr>
                <w:lang w:eastAsia="en-US"/>
              </w:rPr>
              <w:t xml:space="preserve">Vienlaikus </w:t>
            </w:r>
            <w:r w:rsidRPr="008C1514">
              <w:rPr>
                <w:i/>
                <w:iCs/>
                <w:lang w:eastAsia="en-US"/>
              </w:rPr>
              <w:t>PTAC</w:t>
            </w:r>
            <w:r w:rsidRPr="008C1514">
              <w:rPr>
                <w:lang w:eastAsia="en-US"/>
              </w:rPr>
              <w:t xml:space="preserve"> vērš uzmanību, ja Vides aizsardzības un reģionālās attīstības ministrija piekritīs un apvienos </w:t>
            </w:r>
            <w:r w:rsidRPr="008C1514">
              <w:rPr>
                <w:i/>
                <w:iCs/>
                <w:lang w:eastAsia="en-US"/>
              </w:rPr>
              <w:t>Likumprojekta</w:t>
            </w:r>
            <w:r w:rsidRPr="008C1514">
              <w:rPr>
                <w:lang w:eastAsia="en-US"/>
              </w:rPr>
              <w:t xml:space="preserve"> 16.panta sesto un septīto </w:t>
            </w:r>
            <w:r w:rsidRPr="008C1514">
              <w:rPr>
                <w:lang w:eastAsia="en-US"/>
              </w:rPr>
              <w:lastRenderedPageBreak/>
              <w:t xml:space="preserve">daļu, tad attiecīgi būs jāprecizē kompetento iestāžu, t.sk., </w:t>
            </w:r>
            <w:r w:rsidRPr="008C1514">
              <w:rPr>
                <w:i/>
                <w:iCs/>
                <w:lang w:eastAsia="en-US"/>
              </w:rPr>
              <w:t>PTAC</w:t>
            </w:r>
            <w:r w:rsidRPr="008C1514">
              <w:rPr>
                <w:lang w:eastAsia="en-US"/>
              </w:rPr>
              <w:t xml:space="preserve"> kompetence.</w:t>
            </w:r>
          </w:p>
          <w:p w14:paraId="60E65961" w14:textId="77777777" w:rsidR="003F096C" w:rsidRDefault="003F096C" w:rsidP="003F096C">
            <w:pPr>
              <w:pStyle w:val="naisc"/>
              <w:spacing w:before="0" w:after="0"/>
              <w:rPr>
                <w:b/>
                <w:bCs/>
              </w:rPr>
            </w:pPr>
          </w:p>
          <w:p w14:paraId="3508B5F2" w14:textId="37735DA6" w:rsidR="003F096C" w:rsidRPr="00C47C00" w:rsidRDefault="003F096C" w:rsidP="003F096C">
            <w:pPr>
              <w:pStyle w:val="naisc"/>
              <w:spacing w:before="0" w:after="0"/>
              <w:rPr>
                <w:b/>
                <w:bCs/>
              </w:rPr>
            </w:pPr>
            <w:r w:rsidRPr="00C47C00">
              <w:rPr>
                <w:b/>
                <w:bCs/>
              </w:rPr>
              <w:t>Tieslietu ministrija (pēc 2021. gada 11. februāra elektroniskās saskaņošanas)</w:t>
            </w:r>
          </w:p>
          <w:p w14:paraId="6D1AE8CE" w14:textId="5B434059" w:rsidR="003F096C" w:rsidRPr="00D90648" w:rsidRDefault="003F096C" w:rsidP="00006AC4">
            <w:pPr>
              <w:pStyle w:val="naisc"/>
              <w:jc w:val="both"/>
              <w:rPr>
                <w:lang w:eastAsia="en-US"/>
              </w:rPr>
            </w:pPr>
            <w:r w:rsidRPr="00C47C00">
              <w:rPr>
                <w:lang w:eastAsia="en-US"/>
              </w:rPr>
              <w:t>Vēršam uzmanību, ka likumprojekta 16.pantā no pirmās līdz septītajai daļai ir ietverta frāze "Par noteikto vienreizlietojamo plastmasu..." Norādām, ka vārds "noteikto" ir liekvārdība un arī bez tā ir skaidrs, ka administratīvā atbildība, kas paredzēta 16.pantā</w:t>
            </w:r>
            <w:r w:rsidR="001005E5">
              <w:rPr>
                <w:lang w:eastAsia="en-US"/>
              </w:rPr>
              <w:t>,</w:t>
            </w:r>
            <w:r w:rsidRPr="00C47C00">
              <w:rPr>
                <w:lang w:eastAsia="en-US"/>
              </w:rPr>
              <w:t xml:space="preserve"> ir par likumprojektā (Plastmasu saturošu izstrādājumu likumā) noteiktā pārkāpumu. Līdz ar to, lūdzam svītrot no likumprojekta 16.panta pirmās līdz septītajai daļai vārdu "noteikto".</w:t>
            </w:r>
          </w:p>
        </w:tc>
        <w:tc>
          <w:tcPr>
            <w:tcW w:w="3711" w:type="dxa"/>
            <w:gridSpan w:val="2"/>
            <w:tcBorders>
              <w:left w:val="single" w:sz="6" w:space="0" w:color="000000"/>
              <w:bottom w:val="single" w:sz="4" w:space="0" w:color="auto"/>
              <w:right w:val="single" w:sz="6" w:space="0" w:color="000000"/>
            </w:tcBorders>
            <w:shd w:val="clear" w:color="auto" w:fill="auto"/>
          </w:tcPr>
          <w:p w14:paraId="2CBA9817" w14:textId="22691F21" w:rsidR="00AF3EE0" w:rsidRPr="006A6510" w:rsidRDefault="00AF3EE0" w:rsidP="00AF3EE0">
            <w:pPr>
              <w:pStyle w:val="naisc"/>
              <w:spacing w:before="0" w:after="0"/>
              <w:rPr>
                <w:b/>
                <w:bCs/>
              </w:rPr>
            </w:pPr>
            <w:r w:rsidRPr="006A6510">
              <w:rPr>
                <w:b/>
                <w:bCs/>
              </w:rPr>
              <w:lastRenderedPageBreak/>
              <w:t>Ņemts vērā.</w:t>
            </w:r>
          </w:p>
          <w:p w14:paraId="56672B4B" w14:textId="77777777" w:rsidR="00AF3EE0" w:rsidRDefault="00AF3EE0" w:rsidP="00AF3EE0">
            <w:pPr>
              <w:pStyle w:val="naisc"/>
              <w:spacing w:before="0" w:after="0"/>
            </w:pPr>
          </w:p>
          <w:p w14:paraId="21F81A82" w14:textId="77777777" w:rsidR="006B5C98" w:rsidRDefault="006B5C98" w:rsidP="00AF3EE0">
            <w:pPr>
              <w:pStyle w:val="naisc"/>
              <w:spacing w:before="0" w:after="0"/>
            </w:pPr>
          </w:p>
          <w:p w14:paraId="7B1ADA81" w14:textId="77777777" w:rsidR="008E5C10" w:rsidRDefault="008E5C10" w:rsidP="00AF3EE0">
            <w:pPr>
              <w:pStyle w:val="naisc"/>
              <w:spacing w:before="0" w:after="0"/>
            </w:pPr>
          </w:p>
          <w:p w14:paraId="64D21925" w14:textId="77777777" w:rsidR="008E5C10" w:rsidRDefault="008E5C10" w:rsidP="00AF3EE0">
            <w:pPr>
              <w:pStyle w:val="naisc"/>
              <w:spacing w:before="0" w:after="0"/>
            </w:pPr>
          </w:p>
          <w:p w14:paraId="188DC990" w14:textId="77777777" w:rsidR="008E5C10" w:rsidRDefault="008E5C10" w:rsidP="00AF3EE0">
            <w:pPr>
              <w:pStyle w:val="naisc"/>
              <w:spacing w:before="0" w:after="0"/>
            </w:pPr>
          </w:p>
          <w:p w14:paraId="7B701591" w14:textId="77777777" w:rsidR="008E5C10" w:rsidRDefault="008E5C10" w:rsidP="00AF3EE0">
            <w:pPr>
              <w:pStyle w:val="naisc"/>
              <w:spacing w:before="0" w:after="0"/>
            </w:pPr>
          </w:p>
          <w:p w14:paraId="7103F9D9" w14:textId="77777777" w:rsidR="008E5C10" w:rsidRDefault="008E5C10" w:rsidP="00AF3EE0">
            <w:pPr>
              <w:pStyle w:val="naisc"/>
              <w:spacing w:before="0" w:after="0"/>
            </w:pPr>
          </w:p>
          <w:p w14:paraId="2D9F6493" w14:textId="77777777" w:rsidR="008E5C10" w:rsidRDefault="008E5C10" w:rsidP="00AF3EE0">
            <w:pPr>
              <w:pStyle w:val="naisc"/>
              <w:spacing w:before="0" w:after="0"/>
            </w:pPr>
          </w:p>
          <w:p w14:paraId="3B41A9D0" w14:textId="77777777" w:rsidR="008E5C10" w:rsidRDefault="008E5C10" w:rsidP="00AF3EE0">
            <w:pPr>
              <w:pStyle w:val="naisc"/>
              <w:spacing w:before="0" w:after="0"/>
            </w:pPr>
          </w:p>
          <w:p w14:paraId="1A729FDC" w14:textId="77777777" w:rsidR="008E5C10" w:rsidRDefault="008E5C10" w:rsidP="00AF3EE0">
            <w:pPr>
              <w:pStyle w:val="naisc"/>
              <w:spacing w:before="0" w:after="0"/>
            </w:pPr>
          </w:p>
          <w:p w14:paraId="48349CAE" w14:textId="77777777" w:rsidR="008E5C10" w:rsidRDefault="008E5C10" w:rsidP="00AF3EE0">
            <w:pPr>
              <w:pStyle w:val="naisc"/>
              <w:spacing w:before="0" w:after="0"/>
            </w:pPr>
          </w:p>
          <w:p w14:paraId="2DCCA306" w14:textId="77777777" w:rsidR="008E5C10" w:rsidRDefault="008E5C10" w:rsidP="00AF3EE0">
            <w:pPr>
              <w:pStyle w:val="naisc"/>
              <w:spacing w:before="0" w:after="0"/>
            </w:pPr>
          </w:p>
          <w:p w14:paraId="1D2293EF" w14:textId="77777777" w:rsidR="008E5C10" w:rsidRDefault="008E5C10" w:rsidP="00AF3EE0">
            <w:pPr>
              <w:pStyle w:val="naisc"/>
              <w:spacing w:before="0" w:after="0"/>
            </w:pPr>
          </w:p>
          <w:p w14:paraId="474F68DB" w14:textId="77777777" w:rsidR="008E5C10" w:rsidRDefault="008E5C10" w:rsidP="00AF3EE0">
            <w:pPr>
              <w:pStyle w:val="naisc"/>
              <w:spacing w:before="0" w:after="0"/>
            </w:pPr>
          </w:p>
          <w:p w14:paraId="75169A2B" w14:textId="77777777" w:rsidR="008E5C10" w:rsidRDefault="008E5C10" w:rsidP="00AF3EE0">
            <w:pPr>
              <w:pStyle w:val="naisc"/>
              <w:spacing w:before="0" w:after="0"/>
            </w:pPr>
          </w:p>
          <w:p w14:paraId="545FF645" w14:textId="77777777" w:rsidR="008E5C10" w:rsidRDefault="008E5C10" w:rsidP="00AF3EE0">
            <w:pPr>
              <w:pStyle w:val="naisc"/>
              <w:spacing w:before="0" w:after="0"/>
            </w:pPr>
          </w:p>
          <w:p w14:paraId="059B2CFE" w14:textId="77777777" w:rsidR="008E5C10" w:rsidRDefault="008E5C10" w:rsidP="00AF3EE0">
            <w:pPr>
              <w:pStyle w:val="naisc"/>
              <w:spacing w:before="0" w:after="0"/>
            </w:pPr>
          </w:p>
          <w:p w14:paraId="4EFDD001" w14:textId="77777777" w:rsidR="008E5C10" w:rsidRDefault="008E5C10" w:rsidP="00AF3EE0">
            <w:pPr>
              <w:pStyle w:val="naisc"/>
              <w:spacing w:before="0" w:after="0"/>
            </w:pPr>
          </w:p>
          <w:p w14:paraId="77CF1831" w14:textId="77777777" w:rsidR="008E5C10" w:rsidRDefault="008E5C10" w:rsidP="00AF3EE0">
            <w:pPr>
              <w:pStyle w:val="naisc"/>
              <w:spacing w:before="0" w:after="0"/>
            </w:pPr>
          </w:p>
          <w:p w14:paraId="53ECD275" w14:textId="77777777" w:rsidR="008E5C10" w:rsidRDefault="008E5C10" w:rsidP="00AF3EE0">
            <w:pPr>
              <w:pStyle w:val="naisc"/>
              <w:spacing w:before="0" w:after="0"/>
            </w:pPr>
          </w:p>
          <w:p w14:paraId="604EAD4A" w14:textId="77777777" w:rsidR="008E5C10" w:rsidRDefault="008E5C10" w:rsidP="00AF3EE0">
            <w:pPr>
              <w:pStyle w:val="naisc"/>
              <w:spacing w:before="0" w:after="0"/>
            </w:pPr>
          </w:p>
          <w:p w14:paraId="46E570C9" w14:textId="77777777" w:rsidR="008E5C10" w:rsidRDefault="008E5C10" w:rsidP="00AF3EE0">
            <w:pPr>
              <w:pStyle w:val="naisc"/>
              <w:spacing w:before="0" w:after="0"/>
            </w:pPr>
          </w:p>
          <w:p w14:paraId="76F082CB" w14:textId="77777777" w:rsidR="008E5C10" w:rsidRDefault="008E5C10" w:rsidP="00AF3EE0">
            <w:pPr>
              <w:pStyle w:val="naisc"/>
              <w:spacing w:before="0" w:after="0"/>
            </w:pPr>
          </w:p>
          <w:p w14:paraId="58819CE0" w14:textId="77777777" w:rsidR="008E5C10" w:rsidRDefault="008E5C10" w:rsidP="00AF3EE0">
            <w:pPr>
              <w:pStyle w:val="naisc"/>
              <w:spacing w:before="0" w:after="0"/>
            </w:pPr>
          </w:p>
          <w:p w14:paraId="7047D036" w14:textId="77777777" w:rsidR="008E5C10" w:rsidRDefault="008E5C10" w:rsidP="00AF3EE0">
            <w:pPr>
              <w:pStyle w:val="naisc"/>
              <w:spacing w:before="0" w:after="0"/>
            </w:pPr>
          </w:p>
          <w:p w14:paraId="6DF30EE6" w14:textId="77777777" w:rsidR="008E5C10" w:rsidRDefault="008E5C10" w:rsidP="00AF3EE0">
            <w:pPr>
              <w:pStyle w:val="naisc"/>
              <w:spacing w:before="0" w:after="0"/>
            </w:pPr>
          </w:p>
          <w:p w14:paraId="3C415431" w14:textId="77777777" w:rsidR="008E5C10" w:rsidRDefault="008E5C10" w:rsidP="00AF3EE0">
            <w:pPr>
              <w:pStyle w:val="naisc"/>
              <w:spacing w:before="0" w:after="0"/>
            </w:pPr>
          </w:p>
          <w:p w14:paraId="2369F048" w14:textId="77777777" w:rsidR="008E5C10" w:rsidRDefault="008E5C10" w:rsidP="00AF3EE0">
            <w:pPr>
              <w:pStyle w:val="naisc"/>
              <w:spacing w:before="0" w:after="0"/>
            </w:pPr>
          </w:p>
          <w:p w14:paraId="08C615E8" w14:textId="77777777" w:rsidR="008E5C10" w:rsidRDefault="008E5C10" w:rsidP="00AF3EE0">
            <w:pPr>
              <w:pStyle w:val="naisc"/>
              <w:spacing w:before="0" w:after="0"/>
            </w:pPr>
          </w:p>
          <w:p w14:paraId="55C89D3D" w14:textId="77777777" w:rsidR="008E5C10" w:rsidRDefault="008E5C10" w:rsidP="00AF3EE0">
            <w:pPr>
              <w:pStyle w:val="naisc"/>
              <w:spacing w:before="0" w:after="0"/>
            </w:pPr>
          </w:p>
          <w:p w14:paraId="50F927DA" w14:textId="77777777" w:rsidR="008E5C10" w:rsidRDefault="008E5C10" w:rsidP="00AF3EE0">
            <w:pPr>
              <w:pStyle w:val="naisc"/>
              <w:spacing w:before="0" w:after="0"/>
            </w:pPr>
          </w:p>
          <w:p w14:paraId="58FCCF3F" w14:textId="77777777" w:rsidR="008E5C10" w:rsidRDefault="008E5C10" w:rsidP="00AF3EE0">
            <w:pPr>
              <w:pStyle w:val="naisc"/>
              <w:spacing w:before="0" w:after="0"/>
            </w:pPr>
          </w:p>
          <w:p w14:paraId="34B78F68" w14:textId="77777777" w:rsidR="008E5C10" w:rsidRDefault="008E5C10" w:rsidP="00AF3EE0">
            <w:pPr>
              <w:pStyle w:val="naisc"/>
              <w:spacing w:before="0" w:after="0"/>
            </w:pPr>
          </w:p>
          <w:p w14:paraId="45B3CA4C" w14:textId="77777777" w:rsidR="008E5C10" w:rsidRDefault="008E5C10" w:rsidP="00AF3EE0">
            <w:pPr>
              <w:pStyle w:val="naisc"/>
              <w:spacing w:before="0" w:after="0"/>
            </w:pPr>
          </w:p>
          <w:p w14:paraId="38571B23" w14:textId="77777777" w:rsidR="008E5C10" w:rsidRDefault="008E5C10" w:rsidP="00AF3EE0">
            <w:pPr>
              <w:pStyle w:val="naisc"/>
              <w:spacing w:before="0" w:after="0"/>
            </w:pPr>
          </w:p>
          <w:p w14:paraId="515E5B55" w14:textId="77777777" w:rsidR="008E5C10" w:rsidRDefault="008E5C10" w:rsidP="00AF3EE0">
            <w:pPr>
              <w:pStyle w:val="naisc"/>
              <w:spacing w:before="0" w:after="0"/>
            </w:pPr>
          </w:p>
          <w:p w14:paraId="344C5AD4" w14:textId="77777777" w:rsidR="008E5C10" w:rsidRDefault="008E5C10" w:rsidP="00AF3EE0">
            <w:pPr>
              <w:pStyle w:val="naisc"/>
              <w:spacing w:before="0" w:after="0"/>
            </w:pPr>
          </w:p>
          <w:p w14:paraId="2EBFED48" w14:textId="77777777" w:rsidR="008E5C10" w:rsidRDefault="008E5C10" w:rsidP="00AF3EE0">
            <w:pPr>
              <w:pStyle w:val="naisc"/>
              <w:spacing w:before="0" w:after="0"/>
            </w:pPr>
          </w:p>
          <w:p w14:paraId="6E3A2176" w14:textId="3B0D3671" w:rsidR="008E5C10" w:rsidRPr="00575E69" w:rsidRDefault="008E5C10" w:rsidP="008E5C10">
            <w:pPr>
              <w:pStyle w:val="naisc"/>
              <w:spacing w:before="0" w:after="0"/>
              <w:rPr>
                <w:b/>
                <w:bCs/>
              </w:rPr>
            </w:pPr>
            <w:r w:rsidRPr="009C3E95">
              <w:rPr>
                <w:b/>
                <w:bCs/>
              </w:rPr>
              <w:t>Ņemts vērā.</w:t>
            </w:r>
          </w:p>
          <w:p w14:paraId="62919C86" w14:textId="77777777" w:rsidR="008E5C10" w:rsidRDefault="008E5C10" w:rsidP="00AF3EE0">
            <w:pPr>
              <w:pStyle w:val="naisc"/>
              <w:spacing w:before="0" w:after="0"/>
            </w:pPr>
          </w:p>
          <w:p w14:paraId="2426B841" w14:textId="77777777" w:rsidR="008E5C10" w:rsidRDefault="008E5C10" w:rsidP="00AF3EE0">
            <w:pPr>
              <w:pStyle w:val="naisc"/>
              <w:spacing w:before="0" w:after="0"/>
            </w:pPr>
          </w:p>
          <w:p w14:paraId="0ABF808D" w14:textId="77777777" w:rsidR="008E5C10" w:rsidRDefault="008E5C10" w:rsidP="00AF3EE0">
            <w:pPr>
              <w:pStyle w:val="naisc"/>
              <w:spacing w:before="0" w:after="0"/>
            </w:pPr>
          </w:p>
          <w:p w14:paraId="4FE19063" w14:textId="77777777" w:rsidR="008E5C10" w:rsidRDefault="008E5C10" w:rsidP="00AF3EE0">
            <w:pPr>
              <w:pStyle w:val="naisc"/>
              <w:spacing w:before="0" w:after="0"/>
            </w:pPr>
          </w:p>
          <w:p w14:paraId="4B184B32" w14:textId="14F69761" w:rsidR="008E5C10" w:rsidRPr="00F013C3" w:rsidRDefault="008E5C10" w:rsidP="008E5C10">
            <w:pPr>
              <w:pStyle w:val="naisc"/>
              <w:spacing w:before="0" w:after="0"/>
              <w:rPr>
                <w:b/>
                <w:bCs/>
              </w:rPr>
            </w:pPr>
            <w:r w:rsidRPr="00F013C3">
              <w:rPr>
                <w:b/>
                <w:bCs/>
              </w:rPr>
              <w:t>Ņemts vērā.</w:t>
            </w:r>
          </w:p>
          <w:p w14:paraId="0F98E073" w14:textId="77777777" w:rsidR="008E5C10" w:rsidRDefault="008E5C10" w:rsidP="00AF3EE0">
            <w:pPr>
              <w:pStyle w:val="naisc"/>
              <w:spacing w:before="0" w:after="0"/>
            </w:pPr>
          </w:p>
          <w:p w14:paraId="23737B4E" w14:textId="77777777" w:rsidR="008E5C10" w:rsidRDefault="008E5C10" w:rsidP="00AF3EE0">
            <w:pPr>
              <w:pStyle w:val="naisc"/>
              <w:spacing w:before="0" w:after="0"/>
            </w:pPr>
          </w:p>
          <w:p w14:paraId="6F487AD1" w14:textId="77777777" w:rsidR="008E5C10" w:rsidRDefault="008E5C10" w:rsidP="00AF3EE0">
            <w:pPr>
              <w:pStyle w:val="naisc"/>
              <w:spacing w:before="0" w:after="0"/>
            </w:pPr>
          </w:p>
          <w:p w14:paraId="74742D33" w14:textId="77777777" w:rsidR="008E5C10" w:rsidRDefault="008E5C10" w:rsidP="00AF3EE0">
            <w:pPr>
              <w:pStyle w:val="naisc"/>
              <w:spacing w:before="0" w:after="0"/>
            </w:pPr>
          </w:p>
          <w:p w14:paraId="4973A07A" w14:textId="77777777" w:rsidR="008E5C10" w:rsidRDefault="008E5C10" w:rsidP="00AF3EE0">
            <w:pPr>
              <w:pStyle w:val="naisc"/>
              <w:spacing w:before="0" w:after="0"/>
            </w:pPr>
          </w:p>
          <w:p w14:paraId="7CA79874" w14:textId="77777777" w:rsidR="008E5C10" w:rsidRDefault="008E5C10" w:rsidP="00AF3EE0">
            <w:pPr>
              <w:pStyle w:val="naisc"/>
              <w:spacing w:before="0" w:after="0"/>
            </w:pPr>
          </w:p>
          <w:p w14:paraId="77DD51FA" w14:textId="77777777" w:rsidR="008E5C10" w:rsidRDefault="008E5C10" w:rsidP="00AF3EE0">
            <w:pPr>
              <w:pStyle w:val="naisc"/>
              <w:spacing w:before="0" w:after="0"/>
            </w:pPr>
          </w:p>
          <w:p w14:paraId="66A219C3" w14:textId="77777777" w:rsidR="008E5C10" w:rsidRDefault="008E5C10" w:rsidP="00AF3EE0">
            <w:pPr>
              <w:pStyle w:val="naisc"/>
              <w:spacing w:before="0" w:after="0"/>
            </w:pPr>
          </w:p>
          <w:p w14:paraId="218B3334" w14:textId="77777777" w:rsidR="008E5C10" w:rsidRDefault="008E5C10" w:rsidP="00AF3EE0">
            <w:pPr>
              <w:pStyle w:val="naisc"/>
              <w:spacing w:before="0" w:after="0"/>
            </w:pPr>
          </w:p>
          <w:p w14:paraId="2449B7CA" w14:textId="77777777" w:rsidR="008E5C10" w:rsidRDefault="008E5C10" w:rsidP="00AF3EE0">
            <w:pPr>
              <w:pStyle w:val="naisc"/>
              <w:spacing w:before="0" w:after="0"/>
            </w:pPr>
          </w:p>
          <w:p w14:paraId="4E5907CD" w14:textId="77777777" w:rsidR="008E5C10" w:rsidRDefault="008E5C10" w:rsidP="00AF3EE0">
            <w:pPr>
              <w:pStyle w:val="naisc"/>
              <w:spacing w:before="0" w:after="0"/>
            </w:pPr>
          </w:p>
          <w:p w14:paraId="66D8ACAF" w14:textId="77777777" w:rsidR="008E5C10" w:rsidRDefault="008E5C10" w:rsidP="00AF3EE0">
            <w:pPr>
              <w:pStyle w:val="naisc"/>
              <w:spacing w:before="0" w:after="0"/>
            </w:pPr>
          </w:p>
          <w:p w14:paraId="527A8D50" w14:textId="77777777" w:rsidR="008E5C10" w:rsidRDefault="008E5C10" w:rsidP="00AF3EE0">
            <w:pPr>
              <w:pStyle w:val="naisc"/>
              <w:spacing w:before="0" w:after="0"/>
            </w:pPr>
          </w:p>
          <w:p w14:paraId="1530813A" w14:textId="77777777" w:rsidR="008E5C10" w:rsidRDefault="008E5C10" w:rsidP="00AF3EE0">
            <w:pPr>
              <w:pStyle w:val="naisc"/>
              <w:spacing w:before="0" w:after="0"/>
            </w:pPr>
          </w:p>
          <w:p w14:paraId="51A3D76D" w14:textId="77777777" w:rsidR="008E5C10" w:rsidRDefault="008E5C10" w:rsidP="00AF3EE0">
            <w:pPr>
              <w:pStyle w:val="naisc"/>
              <w:spacing w:before="0" w:after="0"/>
            </w:pPr>
          </w:p>
          <w:p w14:paraId="41C5CB30" w14:textId="77777777" w:rsidR="008E5C10" w:rsidRDefault="008E5C10" w:rsidP="00AF3EE0">
            <w:pPr>
              <w:pStyle w:val="naisc"/>
              <w:spacing w:before="0" w:after="0"/>
            </w:pPr>
          </w:p>
          <w:p w14:paraId="08B753CA" w14:textId="77777777" w:rsidR="008E5C10" w:rsidRDefault="008E5C10" w:rsidP="00AF3EE0">
            <w:pPr>
              <w:pStyle w:val="naisc"/>
              <w:spacing w:before="0" w:after="0"/>
            </w:pPr>
          </w:p>
          <w:p w14:paraId="7AC50A94" w14:textId="77777777" w:rsidR="008E5C10" w:rsidRDefault="008E5C10" w:rsidP="00AF3EE0">
            <w:pPr>
              <w:pStyle w:val="naisc"/>
              <w:spacing w:before="0" w:after="0"/>
            </w:pPr>
          </w:p>
          <w:p w14:paraId="013D002D" w14:textId="77777777" w:rsidR="008E5C10" w:rsidRDefault="008E5C10" w:rsidP="00AF3EE0">
            <w:pPr>
              <w:pStyle w:val="naisc"/>
              <w:spacing w:before="0" w:after="0"/>
            </w:pPr>
          </w:p>
          <w:p w14:paraId="53695A09" w14:textId="77777777" w:rsidR="008E5C10" w:rsidRDefault="008E5C10" w:rsidP="00AF3EE0">
            <w:pPr>
              <w:pStyle w:val="naisc"/>
              <w:spacing w:before="0" w:after="0"/>
            </w:pPr>
          </w:p>
          <w:p w14:paraId="76BCFBE4" w14:textId="77777777" w:rsidR="008E5C10" w:rsidRDefault="008E5C10" w:rsidP="00AF3EE0">
            <w:pPr>
              <w:pStyle w:val="naisc"/>
              <w:spacing w:before="0" w:after="0"/>
            </w:pPr>
          </w:p>
          <w:p w14:paraId="60B14E25" w14:textId="77777777" w:rsidR="008E5C10" w:rsidRDefault="008E5C10" w:rsidP="00AF3EE0">
            <w:pPr>
              <w:pStyle w:val="naisc"/>
              <w:spacing w:before="0" w:after="0"/>
            </w:pPr>
          </w:p>
          <w:p w14:paraId="3184BFCA" w14:textId="77777777" w:rsidR="008E5C10" w:rsidRDefault="008E5C10" w:rsidP="00AF3EE0">
            <w:pPr>
              <w:pStyle w:val="naisc"/>
              <w:spacing w:before="0" w:after="0"/>
            </w:pPr>
          </w:p>
          <w:p w14:paraId="4417F08F" w14:textId="77777777" w:rsidR="008E5C10" w:rsidRDefault="008E5C10" w:rsidP="00AF3EE0">
            <w:pPr>
              <w:pStyle w:val="naisc"/>
              <w:spacing w:before="0" w:after="0"/>
            </w:pPr>
          </w:p>
          <w:p w14:paraId="410767D7" w14:textId="77777777" w:rsidR="008E5C10" w:rsidRDefault="008E5C10" w:rsidP="00AF3EE0">
            <w:pPr>
              <w:pStyle w:val="naisc"/>
              <w:spacing w:before="0" w:after="0"/>
            </w:pPr>
          </w:p>
          <w:p w14:paraId="07142291" w14:textId="77777777" w:rsidR="008E5C10" w:rsidRDefault="008E5C10" w:rsidP="00AF3EE0">
            <w:pPr>
              <w:pStyle w:val="naisc"/>
              <w:spacing w:before="0" w:after="0"/>
            </w:pPr>
          </w:p>
          <w:p w14:paraId="5F01D89F" w14:textId="77777777" w:rsidR="008E5C10" w:rsidRDefault="008E5C10" w:rsidP="00AF3EE0">
            <w:pPr>
              <w:pStyle w:val="naisc"/>
              <w:spacing w:before="0" w:after="0"/>
            </w:pPr>
          </w:p>
          <w:p w14:paraId="064BB3E8" w14:textId="77777777" w:rsidR="008E5C10" w:rsidRDefault="008E5C10" w:rsidP="00AF3EE0">
            <w:pPr>
              <w:pStyle w:val="naisc"/>
              <w:spacing w:before="0" w:after="0"/>
            </w:pPr>
          </w:p>
          <w:p w14:paraId="671EDBDD" w14:textId="77777777" w:rsidR="008E5C10" w:rsidRDefault="008E5C10" w:rsidP="00AF3EE0">
            <w:pPr>
              <w:pStyle w:val="naisc"/>
              <w:spacing w:before="0" w:after="0"/>
            </w:pPr>
          </w:p>
          <w:p w14:paraId="758B599B" w14:textId="77777777" w:rsidR="008E5C10" w:rsidRDefault="008E5C10" w:rsidP="00AF3EE0">
            <w:pPr>
              <w:pStyle w:val="naisc"/>
              <w:spacing w:before="0" w:after="0"/>
            </w:pPr>
          </w:p>
          <w:p w14:paraId="6B36F892" w14:textId="77777777" w:rsidR="008E5C10" w:rsidRDefault="008E5C10" w:rsidP="00AF3EE0">
            <w:pPr>
              <w:pStyle w:val="naisc"/>
              <w:spacing w:before="0" w:after="0"/>
            </w:pPr>
          </w:p>
          <w:p w14:paraId="52666540" w14:textId="77777777" w:rsidR="008E5C10" w:rsidRDefault="008E5C10" w:rsidP="00AF3EE0">
            <w:pPr>
              <w:pStyle w:val="naisc"/>
              <w:spacing w:before="0" w:after="0"/>
            </w:pPr>
          </w:p>
          <w:p w14:paraId="7F047BEE" w14:textId="77777777" w:rsidR="00781024" w:rsidRDefault="00781024" w:rsidP="008E5C10">
            <w:pPr>
              <w:pStyle w:val="naisc"/>
              <w:spacing w:before="0" w:after="0"/>
              <w:rPr>
                <w:b/>
                <w:bCs/>
              </w:rPr>
            </w:pPr>
          </w:p>
          <w:p w14:paraId="6C461AE4" w14:textId="77777777" w:rsidR="008927A0" w:rsidRDefault="008927A0" w:rsidP="008E5C10">
            <w:pPr>
              <w:pStyle w:val="naisc"/>
              <w:spacing w:before="0" w:after="0"/>
              <w:rPr>
                <w:b/>
                <w:bCs/>
              </w:rPr>
            </w:pPr>
          </w:p>
          <w:p w14:paraId="19D85F48" w14:textId="5882873A" w:rsidR="008E5C10" w:rsidRPr="00F013C3" w:rsidRDefault="008E5C10" w:rsidP="008E5C10">
            <w:pPr>
              <w:pStyle w:val="naisc"/>
              <w:spacing w:before="0" w:after="0"/>
              <w:rPr>
                <w:b/>
                <w:bCs/>
              </w:rPr>
            </w:pPr>
            <w:r w:rsidRPr="00F013C3">
              <w:rPr>
                <w:b/>
                <w:bCs/>
              </w:rPr>
              <w:t>Ņemts vērā.</w:t>
            </w:r>
          </w:p>
          <w:p w14:paraId="707D1549" w14:textId="77777777" w:rsidR="008E5C10" w:rsidRDefault="008E5C10" w:rsidP="00AF3EE0">
            <w:pPr>
              <w:pStyle w:val="naisc"/>
              <w:spacing w:before="0" w:after="0"/>
            </w:pPr>
          </w:p>
          <w:p w14:paraId="570E8DEB" w14:textId="77777777" w:rsidR="008E5C10" w:rsidRDefault="008E5C10" w:rsidP="00AF3EE0">
            <w:pPr>
              <w:pStyle w:val="naisc"/>
              <w:spacing w:before="0" w:after="0"/>
            </w:pPr>
          </w:p>
          <w:p w14:paraId="6DB5BBD3" w14:textId="77777777" w:rsidR="008E5C10" w:rsidRDefault="008E5C10" w:rsidP="00AF3EE0">
            <w:pPr>
              <w:pStyle w:val="naisc"/>
              <w:spacing w:before="0" w:after="0"/>
            </w:pPr>
          </w:p>
          <w:p w14:paraId="6B14D911" w14:textId="77777777" w:rsidR="008E5C10" w:rsidRDefault="008E5C10" w:rsidP="00AF3EE0">
            <w:pPr>
              <w:pStyle w:val="naisc"/>
              <w:spacing w:before="0" w:after="0"/>
            </w:pPr>
          </w:p>
          <w:p w14:paraId="4AE17EE2" w14:textId="77777777" w:rsidR="008E5C10" w:rsidRDefault="008E5C10" w:rsidP="00AF3EE0">
            <w:pPr>
              <w:pStyle w:val="naisc"/>
              <w:spacing w:before="0" w:after="0"/>
            </w:pPr>
          </w:p>
          <w:p w14:paraId="4EA0891F" w14:textId="77777777" w:rsidR="008E5C10" w:rsidRPr="00F013C3" w:rsidRDefault="008E5C10" w:rsidP="008E5C10">
            <w:pPr>
              <w:pStyle w:val="naisc"/>
              <w:spacing w:before="0" w:after="0"/>
              <w:rPr>
                <w:b/>
                <w:bCs/>
              </w:rPr>
            </w:pPr>
            <w:r w:rsidRPr="00F013C3">
              <w:rPr>
                <w:b/>
                <w:bCs/>
              </w:rPr>
              <w:t>Ņemts vērā.</w:t>
            </w:r>
          </w:p>
          <w:p w14:paraId="31BE7437" w14:textId="77777777" w:rsidR="008E5C10" w:rsidRDefault="008E5C10" w:rsidP="00AF3EE0">
            <w:pPr>
              <w:pStyle w:val="naisc"/>
              <w:spacing w:before="0" w:after="0"/>
            </w:pPr>
          </w:p>
          <w:p w14:paraId="4775AF98" w14:textId="77777777" w:rsidR="008E5C10" w:rsidRDefault="008E5C10" w:rsidP="00AF3EE0">
            <w:pPr>
              <w:pStyle w:val="naisc"/>
              <w:spacing w:before="0" w:after="0"/>
            </w:pPr>
          </w:p>
          <w:p w14:paraId="4E498316" w14:textId="77777777" w:rsidR="008E5C10" w:rsidRDefault="008E5C10" w:rsidP="00AF3EE0">
            <w:pPr>
              <w:pStyle w:val="naisc"/>
              <w:spacing w:before="0" w:after="0"/>
            </w:pPr>
          </w:p>
          <w:p w14:paraId="535B21FE" w14:textId="77777777" w:rsidR="008E5C10" w:rsidRDefault="008E5C10" w:rsidP="00AF3EE0">
            <w:pPr>
              <w:pStyle w:val="naisc"/>
              <w:spacing w:before="0" w:after="0"/>
            </w:pPr>
          </w:p>
          <w:p w14:paraId="675AF0FE" w14:textId="77777777" w:rsidR="008E5C10" w:rsidRDefault="008E5C10" w:rsidP="00AF3EE0">
            <w:pPr>
              <w:pStyle w:val="naisc"/>
              <w:spacing w:before="0" w:after="0"/>
            </w:pPr>
          </w:p>
          <w:p w14:paraId="6A1E1FF0" w14:textId="77777777" w:rsidR="008E5C10" w:rsidRDefault="008E5C10" w:rsidP="00AF3EE0">
            <w:pPr>
              <w:pStyle w:val="naisc"/>
              <w:spacing w:before="0" w:after="0"/>
            </w:pPr>
          </w:p>
          <w:p w14:paraId="6FB164A7" w14:textId="77777777" w:rsidR="008E5C10" w:rsidRDefault="008E5C10" w:rsidP="00AF3EE0">
            <w:pPr>
              <w:pStyle w:val="naisc"/>
              <w:spacing w:before="0" w:after="0"/>
            </w:pPr>
          </w:p>
          <w:p w14:paraId="61293854" w14:textId="77777777" w:rsidR="008E5C10" w:rsidRDefault="008E5C10" w:rsidP="00AF3EE0">
            <w:pPr>
              <w:pStyle w:val="naisc"/>
              <w:spacing w:before="0" w:after="0"/>
            </w:pPr>
          </w:p>
          <w:p w14:paraId="3A5C74D8" w14:textId="77777777" w:rsidR="008E5C10" w:rsidRDefault="008E5C10" w:rsidP="00AF3EE0">
            <w:pPr>
              <w:pStyle w:val="naisc"/>
              <w:spacing w:before="0" w:after="0"/>
            </w:pPr>
          </w:p>
          <w:p w14:paraId="4DD259BF" w14:textId="77777777" w:rsidR="008E5C10" w:rsidRDefault="008E5C10" w:rsidP="00AF3EE0">
            <w:pPr>
              <w:pStyle w:val="naisc"/>
              <w:spacing w:before="0" w:after="0"/>
            </w:pPr>
          </w:p>
          <w:p w14:paraId="6E2A368B" w14:textId="77777777" w:rsidR="008E5C10" w:rsidRDefault="008E5C10" w:rsidP="00AF3EE0">
            <w:pPr>
              <w:pStyle w:val="naisc"/>
              <w:spacing w:before="0" w:after="0"/>
            </w:pPr>
          </w:p>
          <w:p w14:paraId="6A1AE654" w14:textId="77777777" w:rsidR="008E5C10" w:rsidRDefault="008E5C10" w:rsidP="00AF3EE0">
            <w:pPr>
              <w:pStyle w:val="naisc"/>
              <w:spacing w:before="0" w:after="0"/>
            </w:pPr>
          </w:p>
          <w:p w14:paraId="0165BDE5" w14:textId="77777777" w:rsidR="008E5C10" w:rsidRDefault="008E5C10" w:rsidP="00AF3EE0">
            <w:pPr>
              <w:pStyle w:val="naisc"/>
              <w:spacing w:before="0" w:after="0"/>
            </w:pPr>
          </w:p>
          <w:p w14:paraId="2E6E2899" w14:textId="77777777" w:rsidR="008E5C10" w:rsidRDefault="008E5C10" w:rsidP="00AF3EE0">
            <w:pPr>
              <w:pStyle w:val="naisc"/>
              <w:spacing w:before="0" w:after="0"/>
            </w:pPr>
          </w:p>
          <w:p w14:paraId="63925799" w14:textId="77777777" w:rsidR="008E5C10" w:rsidRDefault="008E5C10" w:rsidP="00AF3EE0">
            <w:pPr>
              <w:pStyle w:val="naisc"/>
              <w:spacing w:before="0" w:after="0"/>
            </w:pPr>
          </w:p>
          <w:p w14:paraId="6B70B0BE" w14:textId="77777777" w:rsidR="008E5C10" w:rsidRDefault="008E5C10" w:rsidP="00AF3EE0">
            <w:pPr>
              <w:pStyle w:val="naisc"/>
              <w:spacing w:before="0" w:after="0"/>
            </w:pPr>
          </w:p>
          <w:p w14:paraId="7E58B845" w14:textId="77777777" w:rsidR="008E5C10" w:rsidRDefault="008E5C10" w:rsidP="00AF3EE0">
            <w:pPr>
              <w:pStyle w:val="naisc"/>
              <w:spacing w:before="0" w:after="0"/>
            </w:pPr>
          </w:p>
          <w:p w14:paraId="63A06B89" w14:textId="77777777" w:rsidR="008E5C10" w:rsidRDefault="008E5C10" w:rsidP="00AF3EE0">
            <w:pPr>
              <w:pStyle w:val="naisc"/>
              <w:spacing w:before="0" w:after="0"/>
            </w:pPr>
          </w:p>
          <w:p w14:paraId="699FFB31" w14:textId="77777777" w:rsidR="008E5C10" w:rsidRDefault="008E5C10" w:rsidP="00AF3EE0">
            <w:pPr>
              <w:pStyle w:val="naisc"/>
              <w:spacing w:before="0" w:after="0"/>
            </w:pPr>
          </w:p>
          <w:p w14:paraId="450A72F1" w14:textId="77777777" w:rsidR="008E5C10" w:rsidRDefault="008E5C10" w:rsidP="00AF3EE0">
            <w:pPr>
              <w:pStyle w:val="naisc"/>
              <w:spacing w:before="0" w:after="0"/>
            </w:pPr>
          </w:p>
          <w:p w14:paraId="3B151DAE" w14:textId="77777777" w:rsidR="008E5C10" w:rsidRDefault="008E5C10" w:rsidP="00AF3EE0">
            <w:pPr>
              <w:pStyle w:val="naisc"/>
              <w:spacing w:before="0" w:after="0"/>
            </w:pPr>
          </w:p>
          <w:p w14:paraId="5BED8770" w14:textId="77777777" w:rsidR="008E5C10" w:rsidRDefault="008E5C10" w:rsidP="00AF3EE0">
            <w:pPr>
              <w:pStyle w:val="naisc"/>
              <w:spacing w:before="0" w:after="0"/>
            </w:pPr>
          </w:p>
          <w:p w14:paraId="1F2079F3" w14:textId="77777777" w:rsidR="008E5C10" w:rsidRDefault="008E5C10" w:rsidP="00AF3EE0">
            <w:pPr>
              <w:pStyle w:val="naisc"/>
              <w:spacing w:before="0" w:after="0"/>
            </w:pPr>
          </w:p>
          <w:p w14:paraId="785C99AF" w14:textId="77777777" w:rsidR="008E5C10" w:rsidRDefault="008E5C10" w:rsidP="00AF3EE0">
            <w:pPr>
              <w:pStyle w:val="naisc"/>
              <w:spacing w:before="0" w:after="0"/>
            </w:pPr>
          </w:p>
          <w:p w14:paraId="5124879F" w14:textId="77777777" w:rsidR="008E5C10" w:rsidRDefault="008E5C10" w:rsidP="00AF3EE0">
            <w:pPr>
              <w:pStyle w:val="naisc"/>
              <w:spacing w:before="0" w:after="0"/>
            </w:pPr>
          </w:p>
          <w:p w14:paraId="4F6F5E43" w14:textId="77777777" w:rsidR="008E5C10" w:rsidRDefault="008E5C10" w:rsidP="00AF3EE0">
            <w:pPr>
              <w:pStyle w:val="naisc"/>
              <w:spacing w:before="0" w:after="0"/>
            </w:pPr>
          </w:p>
          <w:p w14:paraId="1418A110" w14:textId="77777777" w:rsidR="008E5C10" w:rsidRDefault="008E5C10" w:rsidP="00AF3EE0">
            <w:pPr>
              <w:pStyle w:val="naisc"/>
              <w:spacing w:before="0" w:after="0"/>
            </w:pPr>
          </w:p>
          <w:p w14:paraId="41D0EE50" w14:textId="77777777" w:rsidR="008E5C10" w:rsidRDefault="008E5C10" w:rsidP="00AF3EE0">
            <w:pPr>
              <w:pStyle w:val="naisc"/>
              <w:spacing w:before="0" w:after="0"/>
            </w:pPr>
          </w:p>
          <w:p w14:paraId="24382EE2" w14:textId="77777777" w:rsidR="008E5C10" w:rsidRDefault="008E5C10" w:rsidP="00AF3EE0">
            <w:pPr>
              <w:pStyle w:val="naisc"/>
              <w:spacing w:before="0" w:after="0"/>
            </w:pPr>
          </w:p>
          <w:p w14:paraId="2174C121" w14:textId="77777777" w:rsidR="008E5C10" w:rsidRDefault="008E5C10" w:rsidP="00AF3EE0">
            <w:pPr>
              <w:pStyle w:val="naisc"/>
              <w:spacing w:before="0" w:after="0"/>
            </w:pPr>
          </w:p>
          <w:p w14:paraId="06A3D018" w14:textId="77777777" w:rsidR="008E5C10" w:rsidRDefault="008E5C10" w:rsidP="00AF3EE0">
            <w:pPr>
              <w:pStyle w:val="naisc"/>
              <w:spacing w:before="0" w:after="0"/>
            </w:pPr>
          </w:p>
          <w:p w14:paraId="3298BA49" w14:textId="77777777" w:rsidR="008E5C10" w:rsidRDefault="008E5C10" w:rsidP="00AF3EE0">
            <w:pPr>
              <w:pStyle w:val="naisc"/>
              <w:spacing w:before="0" w:after="0"/>
            </w:pPr>
          </w:p>
          <w:p w14:paraId="3A3C5B03" w14:textId="77777777" w:rsidR="008E5C10" w:rsidRDefault="008E5C10" w:rsidP="00AF3EE0">
            <w:pPr>
              <w:pStyle w:val="naisc"/>
              <w:spacing w:before="0" w:after="0"/>
            </w:pPr>
          </w:p>
          <w:p w14:paraId="132DAA2D" w14:textId="77777777" w:rsidR="008E5C10" w:rsidRDefault="008E5C10" w:rsidP="00AF3EE0">
            <w:pPr>
              <w:pStyle w:val="naisc"/>
              <w:spacing w:before="0" w:after="0"/>
            </w:pPr>
          </w:p>
          <w:p w14:paraId="6E0BC695" w14:textId="77777777" w:rsidR="008E5C10" w:rsidRDefault="008E5C10" w:rsidP="00AF3EE0">
            <w:pPr>
              <w:pStyle w:val="naisc"/>
              <w:spacing w:before="0" w:after="0"/>
            </w:pPr>
          </w:p>
          <w:p w14:paraId="05E51EE0" w14:textId="77777777" w:rsidR="008E5C10" w:rsidRDefault="008E5C10" w:rsidP="00AF3EE0">
            <w:pPr>
              <w:pStyle w:val="naisc"/>
              <w:spacing w:before="0" w:after="0"/>
            </w:pPr>
          </w:p>
          <w:p w14:paraId="01167648" w14:textId="77777777" w:rsidR="008E5C10" w:rsidRDefault="008E5C10" w:rsidP="00AF3EE0">
            <w:pPr>
              <w:pStyle w:val="naisc"/>
              <w:spacing w:before="0" w:after="0"/>
            </w:pPr>
          </w:p>
          <w:p w14:paraId="65B7AD28" w14:textId="77777777" w:rsidR="008E5C10" w:rsidRDefault="008E5C10" w:rsidP="00AF3EE0">
            <w:pPr>
              <w:pStyle w:val="naisc"/>
              <w:spacing w:before="0" w:after="0"/>
            </w:pPr>
          </w:p>
          <w:p w14:paraId="4B1836F9" w14:textId="77777777" w:rsidR="008E5C10" w:rsidRDefault="008E5C10" w:rsidP="00AF3EE0">
            <w:pPr>
              <w:pStyle w:val="naisc"/>
              <w:spacing w:before="0" w:after="0"/>
            </w:pPr>
          </w:p>
          <w:p w14:paraId="0DE9A33C" w14:textId="77777777" w:rsidR="008E5C10" w:rsidRDefault="008E5C10" w:rsidP="00AF3EE0">
            <w:pPr>
              <w:pStyle w:val="naisc"/>
              <w:spacing w:before="0" w:after="0"/>
            </w:pPr>
          </w:p>
          <w:p w14:paraId="309F1BC2" w14:textId="77777777" w:rsidR="008E5C10" w:rsidRDefault="008E5C10" w:rsidP="00AF3EE0">
            <w:pPr>
              <w:pStyle w:val="naisc"/>
              <w:spacing w:before="0" w:after="0"/>
            </w:pPr>
          </w:p>
          <w:p w14:paraId="7A622DAA" w14:textId="77777777" w:rsidR="008E5C10" w:rsidRDefault="008E5C10" w:rsidP="00AF3EE0">
            <w:pPr>
              <w:pStyle w:val="naisc"/>
              <w:spacing w:before="0" w:after="0"/>
            </w:pPr>
          </w:p>
          <w:p w14:paraId="5313FD40" w14:textId="77777777" w:rsidR="008E5C10" w:rsidRDefault="008E5C10" w:rsidP="00AF3EE0">
            <w:pPr>
              <w:pStyle w:val="naisc"/>
              <w:spacing w:before="0" w:after="0"/>
            </w:pPr>
          </w:p>
          <w:p w14:paraId="09F5EDD0" w14:textId="77777777" w:rsidR="008E5C10" w:rsidRDefault="008E5C10" w:rsidP="00AF3EE0">
            <w:pPr>
              <w:pStyle w:val="naisc"/>
              <w:spacing w:before="0" w:after="0"/>
            </w:pPr>
          </w:p>
          <w:p w14:paraId="2FBE651C" w14:textId="77777777" w:rsidR="008E5C10" w:rsidRDefault="008E5C10" w:rsidP="00AF3EE0">
            <w:pPr>
              <w:pStyle w:val="naisc"/>
              <w:spacing w:before="0" w:after="0"/>
            </w:pPr>
          </w:p>
          <w:p w14:paraId="60908833" w14:textId="77777777" w:rsidR="008E5C10" w:rsidRDefault="008E5C10" w:rsidP="00AF3EE0">
            <w:pPr>
              <w:pStyle w:val="naisc"/>
              <w:spacing w:before="0" w:after="0"/>
            </w:pPr>
          </w:p>
          <w:p w14:paraId="7C42BD60" w14:textId="77777777" w:rsidR="008E5C10" w:rsidRDefault="008E5C10" w:rsidP="00AF3EE0">
            <w:pPr>
              <w:pStyle w:val="naisc"/>
              <w:spacing w:before="0" w:after="0"/>
            </w:pPr>
          </w:p>
          <w:p w14:paraId="5BD561E8" w14:textId="77777777" w:rsidR="008E5C10" w:rsidRDefault="008E5C10" w:rsidP="00AF3EE0">
            <w:pPr>
              <w:pStyle w:val="naisc"/>
              <w:spacing w:before="0" w:after="0"/>
            </w:pPr>
          </w:p>
          <w:p w14:paraId="12AF7B21" w14:textId="77777777" w:rsidR="008E5C10" w:rsidRDefault="008E5C10" w:rsidP="00AF3EE0">
            <w:pPr>
              <w:pStyle w:val="naisc"/>
              <w:spacing w:before="0" w:after="0"/>
            </w:pPr>
          </w:p>
          <w:p w14:paraId="10176E53" w14:textId="77777777" w:rsidR="008E5C10" w:rsidRDefault="008E5C10" w:rsidP="00AF3EE0">
            <w:pPr>
              <w:pStyle w:val="naisc"/>
              <w:spacing w:before="0" w:after="0"/>
            </w:pPr>
          </w:p>
          <w:p w14:paraId="3083F69C" w14:textId="77777777" w:rsidR="008E5C10" w:rsidRDefault="008E5C10" w:rsidP="00AF3EE0">
            <w:pPr>
              <w:pStyle w:val="naisc"/>
              <w:spacing w:before="0" w:after="0"/>
            </w:pPr>
          </w:p>
          <w:p w14:paraId="61C45D70" w14:textId="77777777" w:rsidR="008E5C10" w:rsidRDefault="008E5C10" w:rsidP="00AF3EE0">
            <w:pPr>
              <w:pStyle w:val="naisc"/>
              <w:spacing w:before="0" w:after="0"/>
            </w:pPr>
          </w:p>
          <w:p w14:paraId="7D9DFF7B" w14:textId="370A61FB" w:rsidR="008E5C10" w:rsidRDefault="008E5C10" w:rsidP="00AF3EE0">
            <w:pPr>
              <w:pStyle w:val="naisc"/>
              <w:spacing w:before="0" w:after="0"/>
            </w:pPr>
          </w:p>
          <w:p w14:paraId="245DAE41" w14:textId="77777777" w:rsidR="00F9610B" w:rsidRDefault="00F9610B" w:rsidP="00AF3EE0">
            <w:pPr>
              <w:pStyle w:val="naisc"/>
              <w:spacing w:before="0" w:after="0"/>
            </w:pPr>
          </w:p>
          <w:p w14:paraId="6E520FEC" w14:textId="77777777" w:rsidR="008E5C10" w:rsidRPr="00F013C3" w:rsidRDefault="008E5C10" w:rsidP="008E5C10">
            <w:pPr>
              <w:pStyle w:val="naisc"/>
              <w:spacing w:before="0" w:after="0"/>
              <w:rPr>
                <w:b/>
                <w:bCs/>
              </w:rPr>
            </w:pPr>
            <w:r w:rsidRPr="00F013C3">
              <w:rPr>
                <w:b/>
                <w:bCs/>
              </w:rPr>
              <w:t>Ņemts vērā.</w:t>
            </w:r>
          </w:p>
          <w:p w14:paraId="098970E2" w14:textId="5D39BFED" w:rsidR="008E5C10" w:rsidRDefault="008E5C10" w:rsidP="00AF3EE0">
            <w:pPr>
              <w:pStyle w:val="naisc"/>
              <w:spacing w:before="0" w:after="0"/>
            </w:pPr>
          </w:p>
          <w:p w14:paraId="0B84D638" w14:textId="021AE423" w:rsidR="008E5C10" w:rsidRDefault="008E5C10" w:rsidP="00AF3EE0">
            <w:pPr>
              <w:pStyle w:val="naisc"/>
              <w:spacing w:before="0" w:after="0"/>
            </w:pPr>
          </w:p>
          <w:p w14:paraId="5CAEB242" w14:textId="34F979E0" w:rsidR="008E5C10" w:rsidRDefault="008E5C10" w:rsidP="00AF3EE0">
            <w:pPr>
              <w:pStyle w:val="naisc"/>
              <w:spacing w:before="0" w:after="0"/>
            </w:pPr>
          </w:p>
          <w:p w14:paraId="61C5666E" w14:textId="6CF784EA" w:rsidR="008E5C10" w:rsidRDefault="008E5C10" w:rsidP="00AF3EE0">
            <w:pPr>
              <w:pStyle w:val="naisc"/>
              <w:spacing w:before="0" w:after="0"/>
            </w:pPr>
          </w:p>
          <w:p w14:paraId="6EB307FB" w14:textId="65461581" w:rsidR="008E5C10" w:rsidRDefault="008E5C10" w:rsidP="00AF3EE0">
            <w:pPr>
              <w:pStyle w:val="naisc"/>
              <w:spacing w:before="0" w:after="0"/>
            </w:pPr>
          </w:p>
          <w:p w14:paraId="4CB3D04D" w14:textId="294AFD08" w:rsidR="008E5C10" w:rsidRDefault="008E5C10" w:rsidP="00AF3EE0">
            <w:pPr>
              <w:pStyle w:val="naisc"/>
              <w:spacing w:before="0" w:after="0"/>
            </w:pPr>
          </w:p>
          <w:p w14:paraId="3CD9D454" w14:textId="0BB36BBE" w:rsidR="008E5C10" w:rsidRDefault="008E5C10" w:rsidP="00AF3EE0">
            <w:pPr>
              <w:pStyle w:val="naisc"/>
              <w:spacing w:before="0" w:after="0"/>
            </w:pPr>
          </w:p>
          <w:p w14:paraId="7D390799" w14:textId="0FE585E6" w:rsidR="008E5C10" w:rsidRDefault="008E5C10" w:rsidP="00AF3EE0">
            <w:pPr>
              <w:pStyle w:val="naisc"/>
              <w:spacing w:before="0" w:after="0"/>
            </w:pPr>
          </w:p>
          <w:p w14:paraId="734E9235" w14:textId="284BEA4D" w:rsidR="008E5C10" w:rsidRDefault="008E5C10" w:rsidP="00AF3EE0">
            <w:pPr>
              <w:pStyle w:val="naisc"/>
              <w:spacing w:before="0" w:after="0"/>
            </w:pPr>
          </w:p>
          <w:p w14:paraId="036846F2" w14:textId="52766384" w:rsidR="008E5C10" w:rsidRDefault="008E5C10" w:rsidP="00AF3EE0">
            <w:pPr>
              <w:pStyle w:val="naisc"/>
              <w:spacing w:before="0" w:after="0"/>
            </w:pPr>
          </w:p>
          <w:p w14:paraId="22D4A23C" w14:textId="5260A51F" w:rsidR="008E5C10" w:rsidRDefault="008E5C10" w:rsidP="00AF3EE0">
            <w:pPr>
              <w:pStyle w:val="naisc"/>
              <w:spacing w:before="0" w:after="0"/>
            </w:pPr>
          </w:p>
          <w:p w14:paraId="60AB817C" w14:textId="2E93491D" w:rsidR="008E5C10" w:rsidRDefault="008E5C10" w:rsidP="00AF3EE0">
            <w:pPr>
              <w:pStyle w:val="naisc"/>
              <w:spacing w:before="0" w:after="0"/>
            </w:pPr>
          </w:p>
          <w:p w14:paraId="6368B9EB" w14:textId="51CF7EB0" w:rsidR="008E5C10" w:rsidRDefault="008E5C10" w:rsidP="00AF3EE0">
            <w:pPr>
              <w:pStyle w:val="naisc"/>
              <w:spacing w:before="0" w:after="0"/>
            </w:pPr>
          </w:p>
          <w:p w14:paraId="203C179B" w14:textId="3C625DD7" w:rsidR="008E5C10" w:rsidRDefault="008E5C10" w:rsidP="00AF3EE0">
            <w:pPr>
              <w:pStyle w:val="naisc"/>
              <w:spacing w:before="0" w:after="0"/>
            </w:pPr>
          </w:p>
          <w:p w14:paraId="24B6D45A" w14:textId="14FD52F8" w:rsidR="008E5C10" w:rsidRDefault="008E5C10" w:rsidP="00AF3EE0">
            <w:pPr>
              <w:pStyle w:val="naisc"/>
              <w:spacing w:before="0" w:after="0"/>
            </w:pPr>
          </w:p>
          <w:p w14:paraId="5564B881" w14:textId="1407007C" w:rsidR="008E5C10" w:rsidRDefault="008E5C10" w:rsidP="00AF3EE0">
            <w:pPr>
              <w:pStyle w:val="naisc"/>
              <w:spacing w:before="0" w:after="0"/>
            </w:pPr>
          </w:p>
          <w:p w14:paraId="6BAA63CB" w14:textId="02C35F48" w:rsidR="008E5C10" w:rsidRDefault="008E5C10" w:rsidP="00AF3EE0">
            <w:pPr>
              <w:pStyle w:val="naisc"/>
              <w:spacing w:before="0" w:after="0"/>
            </w:pPr>
          </w:p>
          <w:p w14:paraId="1C2AFC70" w14:textId="38231FC5" w:rsidR="008E5C10" w:rsidRDefault="008E5C10" w:rsidP="00AF3EE0">
            <w:pPr>
              <w:pStyle w:val="naisc"/>
              <w:spacing w:before="0" w:after="0"/>
            </w:pPr>
          </w:p>
          <w:p w14:paraId="36869332" w14:textId="63C9BBB4" w:rsidR="008E5C10" w:rsidRDefault="008E5C10" w:rsidP="00AF3EE0">
            <w:pPr>
              <w:pStyle w:val="naisc"/>
              <w:spacing w:before="0" w:after="0"/>
            </w:pPr>
          </w:p>
          <w:p w14:paraId="4D32E0BA" w14:textId="33E40E79" w:rsidR="008E5C10" w:rsidRDefault="008E5C10" w:rsidP="00AF3EE0">
            <w:pPr>
              <w:pStyle w:val="naisc"/>
              <w:spacing w:before="0" w:after="0"/>
            </w:pPr>
          </w:p>
          <w:p w14:paraId="4F0BF5B3" w14:textId="18DDA148" w:rsidR="008E5C10" w:rsidRDefault="008E5C10" w:rsidP="00AF3EE0">
            <w:pPr>
              <w:pStyle w:val="naisc"/>
              <w:spacing w:before="0" w:after="0"/>
            </w:pPr>
          </w:p>
          <w:p w14:paraId="077D778A" w14:textId="0F5D015B" w:rsidR="008E5C10" w:rsidRDefault="008E5C10" w:rsidP="008927A0">
            <w:pPr>
              <w:pStyle w:val="naisc"/>
              <w:spacing w:before="0" w:after="0"/>
              <w:jc w:val="left"/>
            </w:pPr>
          </w:p>
          <w:p w14:paraId="7E09B99A" w14:textId="77777777" w:rsidR="008927A0" w:rsidRDefault="008927A0" w:rsidP="008927A0">
            <w:pPr>
              <w:pStyle w:val="naisc"/>
              <w:spacing w:before="0" w:after="0"/>
              <w:jc w:val="left"/>
            </w:pPr>
          </w:p>
          <w:p w14:paraId="0A7155F1" w14:textId="77777777" w:rsidR="008927A0" w:rsidRDefault="008927A0" w:rsidP="008E5C10">
            <w:pPr>
              <w:pStyle w:val="naisc"/>
              <w:spacing w:before="0" w:after="0"/>
              <w:rPr>
                <w:b/>
                <w:bCs/>
              </w:rPr>
            </w:pPr>
          </w:p>
          <w:p w14:paraId="2FB6EC03" w14:textId="38FAA909" w:rsidR="008E5C10" w:rsidRPr="009C3E95" w:rsidRDefault="008E5C10" w:rsidP="008E5C10">
            <w:pPr>
              <w:pStyle w:val="naisc"/>
              <w:spacing w:before="0" w:after="0"/>
              <w:rPr>
                <w:b/>
                <w:bCs/>
              </w:rPr>
            </w:pPr>
            <w:r w:rsidRPr="009C3E95">
              <w:rPr>
                <w:b/>
                <w:bCs/>
              </w:rPr>
              <w:t>Ņemts vērā.</w:t>
            </w:r>
          </w:p>
          <w:p w14:paraId="3663DA35" w14:textId="77777777" w:rsidR="008E5C10" w:rsidRDefault="008E5C10" w:rsidP="00AF3EE0">
            <w:pPr>
              <w:pStyle w:val="naisc"/>
              <w:spacing w:before="0" w:after="0"/>
            </w:pPr>
          </w:p>
          <w:p w14:paraId="08687789" w14:textId="2ABE775F" w:rsidR="008E5C10" w:rsidRDefault="008E5C10" w:rsidP="00AF3EE0">
            <w:pPr>
              <w:pStyle w:val="naisc"/>
              <w:spacing w:before="0" w:after="0"/>
            </w:pPr>
          </w:p>
          <w:p w14:paraId="67F63E9E" w14:textId="6CCD1BB2" w:rsidR="008E5C10" w:rsidRDefault="008E5C10" w:rsidP="00AF3EE0">
            <w:pPr>
              <w:pStyle w:val="naisc"/>
              <w:spacing w:before="0" w:after="0"/>
            </w:pPr>
          </w:p>
          <w:p w14:paraId="13AC75E0" w14:textId="5A32CFBD" w:rsidR="008E5C10" w:rsidRDefault="008E5C10" w:rsidP="00AF3EE0">
            <w:pPr>
              <w:pStyle w:val="naisc"/>
              <w:spacing w:before="0" w:after="0"/>
            </w:pPr>
          </w:p>
          <w:p w14:paraId="6A587CCB" w14:textId="5FB8709B" w:rsidR="008E5C10" w:rsidRDefault="008E5C10" w:rsidP="00AF3EE0">
            <w:pPr>
              <w:pStyle w:val="naisc"/>
              <w:spacing w:before="0" w:after="0"/>
            </w:pPr>
          </w:p>
          <w:p w14:paraId="41C4C3A0" w14:textId="34919862" w:rsidR="008E5C10" w:rsidRDefault="008E5C10" w:rsidP="00AF3EE0">
            <w:pPr>
              <w:pStyle w:val="naisc"/>
              <w:spacing w:before="0" w:after="0"/>
            </w:pPr>
          </w:p>
          <w:p w14:paraId="508FB779" w14:textId="347E8EED" w:rsidR="008E5C10" w:rsidRDefault="008E5C10" w:rsidP="00AF3EE0">
            <w:pPr>
              <w:pStyle w:val="naisc"/>
              <w:spacing w:before="0" w:after="0"/>
            </w:pPr>
          </w:p>
          <w:p w14:paraId="763DD823" w14:textId="3D999FD7" w:rsidR="008E5C10" w:rsidRDefault="008E5C10" w:rsidP="00AF3EE0">
            <w:pPr>
              <w:pStyle w:val="naisc"/>
              <w:spacing w:before="0" w:after="0"/>
            </w:pPr>
          </w:p>
          <w:p w14:paraId="4995CEF3" w14:textId="133123EF" w:rsidR="008E5C10" w:rsidRDefault="008E5C10" w:rsidP="00AF3EE0">
            <w:pPr>
              <w:pStyle w:val="naisc"/>
              <w:spacing w:before="0" w:after="0"/>
            </w:pPr>
          </w:p>
          <w:p w14:paraId="5F3C51A1" w14:textId="2814641B" w:rsidR="008E5C10" w:rsidRDefault="008E5C10" w:rsidP="00AF3EE0">
            <w:pPr>
              <w:pStyle w:val="naisc"/>
              <w:spacing w:before="0" w:after="0"/>
            </w:pPr>
          </w:p>
          <w:p w14:paraId="315138C0" w14:textId="13FAE888" w:rsidR="008E5C10" w:rsidRDefault="008E5C10" w:rsidP="00AF3EE0">
            <w:pPr>
              <w:pStyle w:val="naisc"/>
              <w:spacing w:before="0" w:after="0"/>
            </w:pPr>
          </w:p>
          <w:p w14:paraId="1BB76786" w14:textId="660B4968" w:rsidR="008E5C10" w:rsidRDefault="008E5C10" w:rsidP="00AF3EE0">
            <w:pPr>
              <w:pStyle w:val="naisc"/>
              <w:spacing w:before="0" w:after="0"/>
            </w:pPr>
          </w:p>
          <w:p w14:paraId="5A0C10CB" w14:textId="1BED18CF" w:rsidR="008E5C10" w:rsidRDefault="008E5C10" w:rsidP="00AF3EE0">
            <w:pPr>
              <w:pStyle w:val="naisc"/>
              <w:spacing w:before="0" w:after="0"/>
            </w:pPr>
          </w:p>
          <w:p w14:paraId="71DD879A" w14:textId="5AA806F2" w:rsidR="008E5C10" w:rsidRDefault="008E5C10" w:rsidP="00AF3EE0">
            <w:pPr>
              <w:pStyle w:val="naisc"/>
              <w:spacing w:before="0" w:after="0"/>
            </w:pPr>
          </w:p>
          <w:p w14:paraId="7B1F503F" w14:textId="77777777" w:rsidR="008E5C10" w:rsidRDefault="008E5C10" w:rsidP="00AF3EE0">
            <w:pPr>
              <w:pStyle w:val="naisc"/>
              <w:spacing w:before="0" w:after="0"/>
            </w:pPr>
          </w:p>
          <w:p w14:paraId="797D29A8" w14:textId="77777777" w:rsidR="008927A0" w:rsidRDefault="008927A0" w:rsidP="00AF3EE0">
            <w:pPr>
              <w:pStyle w:val="naisc"/>
              <w:spacing w:before="0" w:after="0"/>
              <w:rPr>
                <w:b/>
                <w:bCs/>
              </w:rPr>
            </w:pPr>
          </w:p>
          <w:p w14:paraId="60FAFF8B" w14:textId="109D2C32" w:rsidR="008E5C10" w:rsidRDefault="008E5C10" w:rsidP="00AF3EE0">
            <w:pPr>
              <w:pStyle w:val="naisc"/>
              <w:spacing w:before="0" w:after="0"/>
              <w:rPr>
                <w:b/>
                <w:bCs/>
              </w:rPr>
            </w:pPr>
          </w:p>
          <w:p w14:paraId="78B54397" w14:textId="77777777" w:rsidR="00C47C00" w:rsidRDefault="00C47C00" w:rsidP="00AF3EE0">
            <w:pPr>
              <w:pStyle w:val="naisc"/>
              <w:spacing w:before="0" w:after="0"/>
              <w:rPr>
                <w:b/>
                <w:bCs/>
              </w:rPr>
            </w:pPr>
          </w:p>
          <w:p w14:paraId="0E4AE36E" w14:textId="77777777" w:rsidR="008E5C10" w:rsidRPr="00575E69" w:rsidRDefault="008E5C10" w:rsidP="008E5C10">
            <w:pPr>
              <w:pStyle w:val="naisc"/>
              <w:spacing w:before="0" w:after="0"/>
              <w:rPr>
                <w:b/>
                <w:bCs/>
              </w:rPr>
            </w:pPr>
            <w:r w:rsidRPr="009C3E95">
              <w:rPr>
                <w:b/>
                <w:bCs/>
              </w:rPr>
              <w:t>Ņemts vērā.</w:t>
            </w:r>
          </w:p>
          <w:p w14:paraId="02CC3B05" w14:textId="77777777" w:rsidR="008E5C10" w:rsidRDefault="008E5C10" w:rsidP="00AF3EE0">
            <w:pPr>
              <w:pStyle w:val="naisc"/>
              <w:spacing w:before="0" w:after="0"/>
              <w:rPr>
                <w:b/>
                <w:bCs/>
              </w:rPr>
            </w:pPr>
          </w:p>
          <w:p w14:paraId="6F7A0BF3" w14:textId="6A039E7E" w:rsidR="008E5C10" w:rsidRDefault="008E5C10" w:rsidP="00AF3EE0">
            <w:pPr>
              <w:pStyle w:val="naisc"/>
              <w:spacing w:before="0" w:after="0"/>
              <w:rPr>
                <w:b/>
                <w:bCs/>
              </w:rPr>
            </w:pPr>
          </w:p>
          <w:p w14:paraId="27E43612" w14:textId="78FB1266" w:rsidR="008E5C10" w:rsidRDefault="008E5C10" w:rsidP="00AF3EE0">
            <w:pPr>
              <w:pStyle w:val="naisc"/>
              <w:spacing w:before="0" w:after="0"/>
              <w:rPr>
                <w:b/>
                <w:bCs/>
              </w:rPr>
            </w:pPr>
          </w:p>
          <w:p w14:paraId="52FDC64B" w14:textId="6CAD132B" w:rsidR="008E5C10" w:rsidRDefault="008E5C10" w:rsidP="00AF3EE0">
            <w:pPr>
              <w:pStyle w:val="naisc"/>
              <w:spacing w:before="0" w:after="0"/>
              <w:rPr>
                <w:b/>
                <w:bCs/>
              </w:rPr>
            </w:pPr>
          </w:p>
          <w:p w14:paraId="46C5565A" w14:textId="1B8E8CBF" w:rsidR="008E5C10" w:rsidRDefault="008E5C10" w:rsidP="00AF3EE0">
            <w:pPr>
              <w:pStyle w:val="naisc"/>
              <w:spacing w:before="0" w:after="0"/>
              <w:rPr>
                <w:b/>
                <w:bCs/>
              </w:rPr>
            </w:pPr>
          </w:p>
          <w:p w14:paraId="46BA2AE4" w14:textId="6F0C4CCF" w:rsidR="008E5C10" w:rsidRDefault="008E5C10" w:rsidP="00AF3EE0">
            <w:pPr>
              <w:pStyle w:val="naisc"/>
              <w:spacing w:before="0" w:after="0"/>
              <w:rPr>
                <w:b/>
                <w:bCs/>
              </w:rPr>
            </w:pPr>
          </w:p>
          <w:p w14:paraId="45EB9530" w14:textId="79C7332B" w:rsidR="008E5C10" w:rsidRDefault="008E5C10" w:rsidP="00AF3EE0">
            <w:pPr>
              <w:pStyle w:val="naisc"/>
              <w:spacing w:before="0" w:after="0"/>
              <w:rPr>
                <w:b/>
                <w:bCs/>
              </w:rPr>
            </w:pPr>
          </w:p>
          <w:p w14:paraId="6A02E591" w14:textId="0C2DC9B7" w:rsidR="008E5C10" w:rsidRDefault="008E5C10" w:rsidP="00AF3EE0">
            <w:pPr>
              <w:pStyle w:val="naisc"/>
              <w:spacing w:before="0" w:after="0"/>
              <w:rPr>
                <w:b/>
                <w:bCs/>
              </w:rPr>
            </w:pPr>
          </w:p>
          <w:p w14:paraId="53A02362" w14:textId="417A3F64" w:rsidR="008E5C10" w:rsidRDefault="008E5C10" w:rsidP="00AF3EE0">
            <w:pPr>
              <w:pStyle w:val="naisc"/>
              <w:spacing w:before="0" w:after="0"/>
              <w:rPr>
                <w:b/>
                <w:bCs/>
              </w:rPr>
            </w:pPr>
          </w:p>
          <w:p w14:paraId="09DEC289" w14:textId="41D9C821" w:rsidR="008E5C10" w:rsidRDefault="008E5C10" w:rsidP="00AF3EE0">
            <w:pPr>
              <w:pStyle w:val="naisc"/>
              <w:spacing w:before="0" w:after="0"/>
              <w:rPr>
                <w:b/>
                <w:bCs/>
              </w:rPr>
            </w:pPr>
          </w:p>
          <w:p w14:paraId="5ADF62F8" w14:textId="46E49AC9" w:rsidR="008E5C10" w:rsidRDefault="008E5C10" w:rsidP="00AF3EE0">
            <w:pPr>
              <w:pStyle w:val="naisc"/>
              <w:spacing w:before="0" w:after="0"/>
              <w:rPr>
                <w:b/>
                <w:bCs/>
              </w:rPr>
            </w:pPr>
          </w:p>
          <w:p w14:paraId="4B12F0ED" w14:textId="30B1A11F" w:rsidR="008E5C10" w:rsidRDefault="008E5C10" w:rsidP="00AF3EE0">
            <w:pPr>
              <w:pStyle w:val="naisc"/>
              <w:spacing w:before="0" w:after="0"/>
              <w:rPr>
                <w:b/>
                <w:bCs/>
              </w:rPr>
            </w:pPr>
          </w:p>
          <w:p w14:paraId="297EE0C1" w14:textId="03811253" w:rsidR="008E5C10" w:rsidRDefault="008E5C10" w:rsidP="00AF3EE0">
            <w:pPr>
              <w:pStyle w:val="naisc"/>
              <w:spacing w:before="0" w:after="0"/>
              <w:rPr>
                <w:b/>
                <w:bCs/>
              </w:rPr>
            </w:pPr>
          </w:p>
          <w:p w14:paraId="09A8B533" w14:textId="283C1E1A" w:rsidR="008E5C10" w:rsidRDefault="008E5C10" w:rsidP="00AF3EE0">
            <w:pPr>
              <w:pStyle w:val="naisc"/>
              <w:spacing w:before="0" w:after="0"/>
              <w:rPr>
                <w:b/>
                <w:bCs/>
              </w:rPr>
            </w:pPr>
          </w:p>
          <w:p w14:paraId="255B843E" w14:textId="42ED0C39" w:rsidR="008E5C10" w:rsidRDefault="008E5C10" w:rsidP="00AF3EE0">
            <w:pPr>
              <w:pStyle w:val="naisc"/>
              <w:spacing w:before="0" w:after="0"/>
              <w:rPr>
                <w:b/>
                <w:bCs/>
              </w:rPr>
            </w:pPr>
          </w:p>
          <w:p w14:paraId="52EE86C1" w14:textId="77777777" w:rsidR="008E5C10" w:rsidRPr="00F013C3" w:rsidRDefault="008E5C10" w:rsidP="008E5C10">
            <w:pPr>
              <w:pStyle w:val="naisc"/>
              <w:spacing w:before="0" w:after="0"/>
              <w:rPr>
                <w:b/>
                <w:bCs/>
              </w:rPr>
            </w:pPr>
            <w:r w:rsidRPr="00F013C3">
              <w:rPr>
                <w:b/>
                <w:bCs/>
              </w:rPr>
              <w:t>Ņemts vērā.</w:t>
            </w:r>
          </w:p>
          <w:p w14:paraId="3A339C92" w14:textId="690A53D8" w:rsidR="008E5C10" w:rsidRDefault="008E5C10" w:rsidP="00AF3EE0">
            <w:pPr>
              <w:pStyle w:val="naisc"/>
              <w:spacing w:before="0" w:after="0"/>
              <w:rPr>
                <w:b/>
                <w:bCs/>
              </w:rPr>
            </w:pPr>
          </w:p>
          <w:p w14:paraId="4C3F7842" w14:textId="39F5604E" w:rsidR="008E5C10" w:rsidRDefault="008E5C10" w:rsidP="00AF3EE0">
            <w:pPr>
              <w:pStyle w:val="naisc"/>
              <w:spacing w:before="0" w:after="0"/>
              <w:rPr>
                <w:b/>
                <w:bCs/>
              </w:rPr>
            </w:pPr>
          </w:p>
          <w:p w14:paraId="157C727F" w14:textId="624123AA" w:rsidR="008E5C10" w:rsidRDefault="008E5C10" w:rsidP="00AF3EE0">
            <w:pPr>
              <w:pStyle w:val="naisc"/>
              <w:spacing w:before="0" w:after="0"/>
              <w:rPr>
                <w:b/>
                <w:bCs/>
              </w:rPr>
            </w:pPr>
          </w:p>
          <w:p w14:paraId="78020D11" w14:textId="01BC3CFE" w:rsidR="008E5C10" w:rsidRDefault="008E5C10" w:rsidP="00AF3EE0">
            <w:pPr>
              <w:pStyle w:val="naisc"/>
              <w:spacing w:before="0" w:after="0"/>
              <w:rPr>
                <w:b/>
                <w:bCs/>
              </w:rPr>
            </w:pPr>
          </w:p>
          <w:p w14:paraId="2D7C7A79" w14:textId="1B732F28" w:rsidR="008E5C10" w:rsidRDefault="008E5C10" w:rsidP="00AF3EE0">
            <w:pPr>
              <w:pStyle w:val="naisc"/>
              <w:spacing w:before="0" w:after="0"/>
              <w:rPr>
                <w:b/>
                <w:bCs/>
              </w:rPr>
            </w:pPr>
          </w:p>
          <w:p w14:paraId="2CE4C8AE" w14:textId="5FF3890F" w:rsidR="008E5C10" w:rsidRDefault="008E5C10" w:rsidP="00AF3EE0">
            <w:pPr>
              <w:pStyle w:val="naisc"/>
              <w:spacing w:before="0" w:after="0"/>
              <w:rPr>
                <w:b/>
                <w:bCs/>
              </w:rPr>
            </w:pPr>
          </w:p>
          <w:p w14:paraId="1CDDFA17" w14:textId="0ACFFE94" w:rsidR="008E5C10" w:rsidRDefault="008E5C10" w:rsidP="00AF3EE0">
            <w:pPr>
              <w:pStyle w:val="naisc"/>
              <w:spacing w:before="0" w:after="0"/>
              <w:rPr>
                <w:b/>
                <w:bCs/>
              </w:rPr>
            </w:pPr>
          </w:p>
          <w:p w14:paraId="68662C69" w14:textId="77777777" w:rsidR="008E5C10" w:rsidRDefault="008E5C10" w:rsidP="00AF3EE0">
            <w:pPr>
              <w:pStyle w:val="naisc"/>
              <w:spacing w:before="0" w:after="0"/>
              <w:rPr>
                <w:b/>
                <w:bCs/>
              </w:rPr>
            </w:pPr>
          </w:p>
          <w:p w14:paraId="60A83D15" w14:textId="77777777" w:rsidR="008E5C10" w:rsidRDefault="008E5C10" w:rsidP="00AF3EE0">
            <w:pPr>
              <w:pStyle w:val="naisc"/>
              <w:spacing w:before="0" w:after="0"/>
            </w:pPr>
          </w:p>
          <w:p w14:paraId="6D5944B6" w14:textId="77777777" w:rsidR="008E5C10" w:rsidRDefault="008E5C10" w:rsidP="00AF3EE0">
            <w:pPr>
              <w:pStyle w:val="naisc"/>
              <w:spacing w:before="0" w:after="0"/>
            </w:pPr>
          </w:p>
          <w:p w14:paraId="6D07DFF8" w14:textId="77777777" w:rsidR="008E5C10" w:rsidRDefault="008E5C10" w:rsidP="00AF3EE0">
            <w:pPr>
              <w:pStyle w:val="naisc"/>
              <w:spacing w:before="0" w:after="0"/>
            </w:pPr>
          </w:p>
          <w:p w14:paraId="3ABD6A04" w14:textId="77777777" w:rsidR="008E5C10" w:rsidRDefault="008E5C10" w:rsidP="00AF3EE0">
            <w:pPr>
              <w:pStyle w:val="naisc"/>
              <w:spacing w:before="0" w:after="0"/>
            </w:pPr>
          </w:p>
          <w:p w14:paraId="76D3D4C6" w14:textId="77777777" w:rsidR="008E5C10" w:rsidRDefault="008E5C10" w:rsidP="00AF3EE0">
            <w:pPr>
              <w:pStyle w:val="naisc"/>
              <w:spacing w:before="0" w:after="0"/>
            </w:pPr>
          </w:p>
          <w:p w14:paraId="28A85447" w14:textId="77777777" w:rsidR="008E5C10" w:rsidRDefault="008E5C10" w:rsidP="00AF3EE0">
            <w:pPr>
              <w:pStyle w:val="naisc"/>
              <w:spacing w:before="0" w:after="0"/>
            </w:pPr>
          </w:p>
          <w:p w14:paraId="4C3BA31A" w14:textId="77777777" w:rsidR="008E5C10" w:rsidRDefault="008E5C10" w:rsidP="00AF3EE0">
            <w:pPr>
              <w:pStyle w:val="naisc"/>
              <w:spacing w:before="0" w:after="0"/>
            </w:pPr>
          </w:p>
          <w:p w14:paraId="6D3AEE79" w14:textId="77777777" w:rsidR="008E5C10" w:rsidRDefault="008E5C10" w:rsidP="00AF3EE0">
            <w:pPr>
              <w:pStyle w:val="naisc"/>
              <w:spacing w:before="0" w:after="0"/>
            </w:pPr>
          </w:p>
          <w:p w14:paraId="6738FEF4" w14:textId="77777777" w:rsidR="008E5C10" w:rsidRDefault="008E5C10" w:rsidP="00AF3EE0">
            <w:pPr>
              <w:pStyle w:val="naisc"/>
              <w:spacing w:before="0" w:after="0"/>
            </w:pPr>
          </w:p>
          <w:p w14:paraId="757E348C" w14:textId="77777777" w:rsidR="008E5C10" w:rsidRDefault="008E5C10" w:rsidP="00AF3EE0">
            <w:pPr>
              <w:pStyle w:val="naisc"/>
              <w:spacing w:before="0" w:after="0"/>
            </w:pPr>
          </w:p>
          <w:p w14:paraId="39862199" w14:textId="77777777" w:rsidR="008E5C10" w:rsidRDefault="008E5C10" w:rsidP="00AF3EE0">
            <w:pPr>
              <w:pStyle w:val="naisc"/>
              <w:spacing w:before="0" w:after="0"/>
            </w:pPr>
          </w:p>
          <w:p w14:paraId="15BADBC3" w14:textId="77777777" w:rsidR="008E5C10" w:rsidRDefault="008E5C10" w:rsidP="00AF3EE0">
            <w:pPr>
              <w:pStyle w:val="naisc"/>
              <w:spacing w:before="0" w:after="0"/>
            </w:pPr>
          </w:p>
          <w:p w14:paraId="1EABD6F7" w14:textId="77777777" w:rsidR="008E5C10" w:rsidRDefault="008E5C10" w:rsidP="00AF3EE0">
            <w:pPr>
              <w:pStyle w:val="naisc"/>
              <w:spacing w:before="0" w:after="0"/>
            </w:pPr>
          </w:p>
          <w:p w14:paraId="7C1442F2" w14:textId="77777777" w:rsidR="008E5C10" w:rsidRDefault="008E5C10" w:rsidP="00AF3EE0">
            <w:pPr>
              <w:pStyle w:val="naisc"/>
              <w:spacing w:before="0" w:after="0"/>
            </w:pPr>
          </w:p>
          <w:p w14:paraId="685DD157" w14:textId="77777777" w:rsidR="008E5C10" w:rsidRDefault="008E5C10" w:rsidP="00AF3EE0">
            <w:pPr>
              <w:pStyle w:val="naisc"/>
              <w:spacing w:before="0" w:after="0"/>
            </w:pPr>
          </w:p>
          <w:p w14:paraId="70780836" w14:textId="77777777" w:rsidR="008E5C10" w:rsidRDefault="008E5C10" w:rsidP="00AF3EE0">
            <w:pPr>
              <w:pStyle w:val="naisc"/>
              <w:spacing w:before="0" w:after="0"/>
            </w:pPr>
          </w:p>
          <w:p w14:paraId="754F4516" w14:textId="77777777" w:rsidR="008E5C10" w:rsidRDefault="008E5C10" w:rsidP="00AF3EE0">
            <w:pPr>
              <w:pStyle w:val="naisc"/>
              <w:spacing w:before="0" w:after="0"/>
            </w:pPr>
          </w:p>
          <w:p w14:paraId="78536EE0" w14:textId="77777777" w:rsidR="008E5C10" w:rsidRDefault="008E5C10" w:rsidP="00AF3EE0">
            <w:pPr>
              <w:pStyle w:val="naisc"/>
              <w:spacing w:before="0" w:after="0"/>
            </w:pPr>
          </w:p>
          <w:p w14:paraId="06AD1D24" w14:textId="77777777" w:rsidR="008E5C10" w:rsidRDefault="008E5C10" w:rsidP="00AF3EE0">
            <w:pPr>
              <w:pStyle w:val="naisc"/>
              <w:spacing w:before="0" w:after="0"/>
            </w:pPr>
          </w:p>
          <w:p w14:paraId="4D85CE2F" w14:textId="77777777" w:rsidR="008E5C10" w:rsidRDefault="008E5C10" w:rsidP="00AF3EE0">
            <w:pPr>
              <w:pStyle w:val="naisc"/>
              <w:spacing w:before="0" w:after="0"/>
            </w:pPr>
          </w:p>
          <w:p w14:paraId="3D9A5DDD" w14:textId="77777777" w:rsidR="008E5C10" w:rsidRDefault="008E5C10" w:rsidP="00AF3EE0">
            <w:pPr>
              <w:pStyle w:val="naisc"/>
              <w:spacing w:before="0" w:after="0"/>
            </w:pPr>
          </w:p>
          <w:p w14:paraId="033A73C7" w14:textId="77777777" w:rsidR="008E5C10" w:rsidRDefault="008E5C10" w:rsidP="00AF3EE0">
            <w:pPr>
              <w:pStyle w:val="naisc"/>
              <w:spacing w:before="0" w:after="0"/>
            </w:pPr>
          </w:p>
          <w:p w14:paraId="47034948" w14:textId="77777777" w:rsidR="008E5C10" w:rsidRDefault="008E5C10" w:rsidP="00AF3EE0">
            <w:pPr>
              <w:pStyle w:val="naisc"/>
              <w:spacing w:before="0" w:after="0"/>
            </w:pPr>
          </w:p>
          <w:p w14:paraId="1C463B5C" w14:textId="77777777" w:rsidR="008E5C10" w:rsidRDefault="008E5C10" w:rsidP="00AF3EE0">
            <w:pPr>
              <w:pStyle w:val="naisc"/>
              <w:spacing w:before="0" w:after="0"/>
            </w:pPr>
          </w:p>
          <w:p w14:paraId="7748016D" w14:textId="77777777" w:rsidR="008E5C10" w:rsidRDefault="008E5C10" w:rsidP="00AF3EE0">
            <w:pPr>
              <w:pStyle w:val="naisc"/>
              <w:spacing w:before="0" w:after="0"/>
            </w:pPr>
          </w:p>
          <w:p w14:paraId="5D5883FF" w14:textId="77777777" w:rsidR="008E5C10" w:rsidRDefault="008E5C10" w:rsidP="00AF3EE0">
            <w:pPr>
              <w:pStyle w:val="naisc"/>
              <w:spacing w:before="0" w:after="0"/>
            </w:pPr>
          </w:p>
          <w:p w14:paraId="72D712C1" w14:textId="77777777" w:rsidR="008E5C10" w:rsidRDefault="008E5C10" w:rsidP="00AF3EE0">
            <w:pPr>
              <w:pStyle w:val="naisc"/>
              <w:spacing w:before="0" w:after="0"/>
            </w:pPr>
          </w:p>
          <w:p w14:paraId="1299FDBA" w14:textId="77777777" w:rsidR="008E5C10" w:rsidRDefault="008E5C10" w:rsidP="00AF3EE0">
            <w:pPr>
              <w:pStyle w:val="naisc"/>
              <w:spacing w:before="0" w:after="0"/>
            </w:pPr>
          </w:p>
          <w:p w14:paraId="0C9C468B" w14:textId="77777777" w:rsidR="008E5C10" w:rsidRDefault="008E5C10" w:rsidP="00AF3EE0">
            <w:pPr>
              <w:pStyle w:val="naisc"/>
              <w:spacing w:before="0" w:after="0"/>
            </w:pPr>
          </w:p>
          <w:p w14:paraId="714C7D4E" w14:textId="77777777" w:rsidR="008E5C10" w:rsidRDefault="008E5C10" w:rsidP="00AF3EE0">
            <w:pPr>
              <w:pStyle w:val="naisc"/>
              <w:spacing w:before="0" w:after="0"/>
            </w:pPr>
          </w:p>
          <w:p w14:paraId="4E73AABD" w14:textId="77777777" w:rsidR="008E5C10" w:rsidRDefault="008E5C10" w:rsidP="00AF3EE0">
            <w:pPr>
              <w:pStyle w:val="naisc"/>
              <w:spacing w:before="0" w:after="0"/>
            </w:pPr>
          </w:p>
          <w:p w14:paraId="68291F18" w14:textId="77777777" w:rsidR="008E5C10" w:rsidRDefault="008E5C10" w:rsidP="00AF3EE0">
            <w:pPr>
              <w:pStyle w:val="naisc"/>
              <w:spacing w:before="0" w:after="0"/>
            </w:pPr>
          </w:p>
          <w:p w14:paraId="2881461C" w14:textId="77777777" w:rsidR="008E5C10" w:rsidRDefault="008E5C10" w:rsidP="00AF3EE0">
            <w:pPr>
              <w:pStyle w:val="naisc"/>
              <w:spacing w:before="0" w:after="0"/>
            </w:pPr>
          </w:p>
          <w:p w14:paraId="7003B8F5" w14:textId="77777777" w:rsidR="008E5C10" w:rsidRDefault="008E5C10" w:rsidP="00AF3EE0">
            <w:pPr>
              <w:pStyle w:val="naisc"/>
              <w:spacing w:before="0" w:after="0"/>
            </w:pPr>
          </w:p>
          <w:p w14:paraId="5600B94A" w14:textId="77777777" w:rsidR="008E5C10" w:rsidRDefault="008E5C10" w:rsidP="00AF3EE0">
            <w:pPr>
              <w:pStyle w:val="naisc"/>
              <w:spacing w:before="0" w:after="0"/>
            </w:pPr>
          </w:p>
          <w:p w14:paraId="176D12B3" w14:textId="77777777" w:rsidR="008E5C10" w:rsidRDefault="008E5C10" w:rsidP="00AF3EE0">
            <w:pPr>
              <w:pStyle w:val="naisc"/>
              <w:spacing w:before="0" w:after="0"/>
            </w:pPr>
          </w:p>
          <w:p w14:paraId="31639E7B" w14:textId="77777777" w:rsidR="008E5C10" w:rsidRDefault="008E5C10" w:rsidP="00AF3EE0">
            <w:pPr>
              <w:pStyle w:val="naisc"/>
              <w:spacing w:before="0" w:after="0"/>
            </w:pPr>
          </w:p>
          <w:p w14:paraId="4F169BD5" w14:textId="77777777" w:rsidR="008E5C10" w:rsidRDefault="008E5C10" w:rsidP="00AF3EE0">
            <w:pPr>
              <w:pStyle w:val="naisc"/>
              <w:spacing w:before="0" w:after="0"/>
            </w:pPr>
          </w:p>
          <w:p w14:paraId="10FB9508" w14:textId="77777777" w:rsidR="008E5C10" w:rsidRDefault="008E5C10" w:rsidP="00AF3EE0">
            <w:pPr>
              <w:pStyle w:val="naisc"/>
              <w:spacing w:before="0" w:after="0"/>
            </w:pPr>
          </w:p>
          <w:p w14:paraId="3E5BFAAF" w14:textId="77777777" w:rsidR="008E5C10" w:rsidRDefault="008E5C10" w:rsidP="00AF3EE0">
            <w:pPr>
              <w:pStyle w:val="naisc"/>
              <w:spacing w:before="0" w:after="0"/>
            </w:pPr>
          </w:p>
          <w:p w14:paraId="2B178C18" w14:textId="77777777" w:rsidR="008E5C10" w:rsidRDefault="008E5C10" w:rsidP="00AF3EE0">
            <w:pPr>
              <w:pStyle w:val="naisc"/>
              <w:spacing w:before="0" w:after="0"/>
            </w:pPr>
          </w:p>
          <w:p w14:paraId="07FB4E03" w14:textId="5CEEF85B" w:rsidR="008E5C10" w:rsidRDefault="008E5C10" w:rsidP="00AF3EE0">
            <w:pPr>
              <w:pStyle w:val="naisc"/>
              <w:spacing w:before="0" w:after="0"/>
            </w:pPr>
          </w:p>
          <w:p w14:paraId="56BAA8AD" w14:textId="51E5EB15" w:rsidR="00C47C00" w:rsidRDefault="00C47C00" w:rsidP="00AF3EE0">
            <w:pPr>
              <w:pStyle w:val="naisc"/>
              <w:spacing w:before="0" w:after="0"/>
            </w:pPr>
          </w:p>
          <w:p w14:paraId="7C787697" w14:textId="77777777" w:rsidR="00C47C00" w:rsidRDefault="00C47C00" w:rsidP="00AF3EE0">
            <w:pPr>
              <w:pStyle w:val="naisc"/>
              <w:spacing w:before="0" w:after="0"/>
            </w:pPr>
          </w:p>
          <w:p w14:paraId="6070E3FC" w14:textId="77777777" w:rsidR="008E5C10" w:rsidRDefault="008E5C10" w:rsidP="00AF3EE0">
            <w:pPr>
              <w:pStyle w:val="naisc"/>
              <w:spacing w:before="0" w:after="0"/>
            </w:pPr>
          </w:p>
          <w:p w14:paraId="06FB5D6F" w14:textId="77777777" w:rsidR="00E768D2" w:rsidRPr="00F013C3" w:rsidRDefault="00E768D2" w:rsidP="00E768D2">
            <w:pPr>
              <w:pStyle w:val="naisc"/>
              <w:spacing w:before="0" w:after="0"/>
              <w:rPr>
                <w:b/>
                <w:bCs/>
              </w:rPr>
            </w:pPr>
            <w:r w:rsidRPr="00F013C3">
              <w:rPr>
                <w:b/>
                <w:bCs/>
              </w:rPr>
              <w:t>Ņemts vērā.</w:t>
            </w:r>
          </w:p>
          <w:p w14:paraId="21603DBE" w14:textId="77777777" w:rsidR="008E5C10" w:rsidRDefault="008E5C10" w:rsidP="00AF3EE0">
            <w:pPr>
              <w:pStyle w:val="naisc"/>
              <w:spacing w:before="0" w:after="0"/>
            </w:pPr>
          </w:p>
          <w:p w14:paraId="5A0AC31C" w14:textId="77777777" w:rsidR="008E5C10" w:rsidRDefault="008E5C10" w:rsidP="00AF3EE0">
            <w:pPr>
              <w:pStyle w:val="naisc"/>
              <w:spacing w:before="0" w:after="0"/>
            </w:pPr>
          </w:p>
          <w:p w14:paraId="1CE33410" w14:textId="77777777" w:rsidR="008E5C10" w:rsidRDefault="008E5C10" w:rsidP="00AF3EE0">
            <w:pPr>
              <w:pStyle w:val="naisc"/>
              <w:spacing w:before="0" w:after="0"/>
            </w:pPr>
          </w:p>
          <w:p w14:paraId="652030E8" w14:textId="77777777" w:rsidR="008E5C10" w:rsidRDefault="008E5C10" w:rsidP="00AF3EE0">
            <w:pPr>
              <w:pStyle w:val="naisc"/>
              <w:spacing w:before="0" w:after="0"/>
            </w:pPr>
          </w:p>
          <w:p w14:paraId="033DA0D6" w14:textId="77777777" w:rsidR="008E5C10" w:rsidRDefault="008E5C10" w:rsidP="00AF3EE0">
            <w:pPr>
              <w:pStyle w:val="naisc"/>
              <w:spacing w:before="0" w:after="0"/>
            </w:pPr>
          </w:p>
          <w:p w14:paraId="0858FB32" w14:textId="77777777" w:rsidR="00E768D2" w:rsidRDefault="00E768D2" w:rsidP="00AF3EE0">
            <w:pPr>
              <w:pStyle w:val="naisc"/>
              <w:spacing w:before="0" w:after="0"/>
            </w:pPr>
          </w:p>
          <w:p w14:paraId="76ECEE3A" w14:textId="77777777" w:rsidR="00E768D2" w:rsidRDefault="00E768D2" w:rsidP="00AF3EE0">
            <w:pPr>
              <w:pStyle w:val="naisc"/>
              <w:spacing w:before="0" w:after="0"/>
            </w:pPr>
          </w:p>
          <w:p w14:paraId="073802F9" w14:textId="77777777" w:rsidR="00E768D2" w:rsidRDefault="00E768D2" w:rsidP="00AF3EE0">
            <w:pPr>
              <w:pStyle w:val="naisc"/>
              <w:spacing w:before="0" w:after="0"/>
            </w:pPr>
          </w:p>
          <w:p w14:paraId="4EC0ADB9" w14:textId="77777777" w:rsidR="00E768D2" w:rsidRPr="009C3E95" w:rsidRDefault="00E768D2" w:rsidP="00E768D2">
            <w:pPr>
              <w:pStyle w:val="naisc"/>
              <w:spacing w:before="0" w:after="0"/>
              <w:rPr>
                <w:b/>
                <w:bCs/>
              </w:rPr>
            </w:pPr>
            <w:r w:rsidRPr="009C3E95">
              <w:rPr>
                <w:b/>
                <w:bCs/>
              </w:rPr>
              <w:t>Ņemts vērā.</w:t>
            </w:r>
          </w:p>
          <w:p w14:paraId="0D2E4DD2" w14:textId="77777777" w:rsidR="00E768D2" w:rsidRDefault="00E768D2" w:rsidP="00AF3EE0">
            <w:pPr>
              <w:pStyle w:val="naisc"/>
              <w:spacing w:before="0" w:after="0"/>
            </w:pPr>
          </w:p>
          <w:p w14:paraId="0543D3F0" w14:textId="77777777" w:rsidR="00E768D2" w:rsidRDefault="00E768D2" w:rsidP="00AF3EE0">
            <w:pPr>
              <w:pStyle w:val="naisc"/>
              <w:spacing w:before="0" w:after="0"/>
            </w:pPr>
          </w:p>
          <w:p w14:paraId="569C1DFD" w14:textId="77777777" w:rsidR="00E768D2" w:rsidRDefault="00E768D2" w:rsidP="00AF3EE0">
            <w:pPr>
              <w:pStyle w:val="naisc"/>
              <w:spacing w:before="0" w:after="0"/>
            </w:pPr>
          </w:p>
          <w:p w14:paraId="6E062B33" w14:textId="77777777" w:rsidR="00E768D2" w:rsidRDefault="00E768D2" w:rsidP="00AF3EE0">
            <w:pPr>
              <w:pStyle w:val="naisc"/>
              <w:spacing w:before="0" w:after="0"/>
            </w:pPr>
          </w:p>
          <w:p w14:paraId="052D2A6A" w14:textId="77777777" w:rsidR="00E768D2" w:rsidRDefault="00E768D2" w:rsidP="00AF3EE0">
            <w:pPr>
              <w:pStyle w:val="naisc"/>
              <w:spacing w:before="0" w:after="0"/>
            </w:pPr>
          </w:p>
          <w:p w14:paraId="71A92A87" w14:textId="77777777" w:rsidR="00E768D2" w:rsidRDefault="00E768D2" w:rsidP="00AF3EE0">
            <w:pPr>
              <w:pStyle w:val="naisc"/>
              <w:spacing w:before="0" w:after="0"/>
            </w:pPr>
          </w:p>
          <w:p w14:paraId="58801C84" w14:textId="77777777" w:rsidR="00E768D2" w:rsidRDefault="00E768D2" w:rsidP="00AF3EE0">
            <w:pPr>
              <w:pStyle w:val="naisc"/>
              <w:spacing w:before="0" w:after="0"/>
            </w:pPr>
          </w:p>
          <w:p w14:paraId="1F446536" w14:textId="77777777" w:rsidR="004E7CCD" w:rsidRDefault="004E7CCD" w:rsidP="008927A0">
            <w:pPr>
              <w:pStyle w:val="naisc"/>
              <w:spacing w:before="0" w:after="0"/>
            </w:pPr>
          </w:p>
          <w:p w14:paraId="439FC673" w14:textId="77777777" w:rsidR="004E7CCD" w:rsidRDefault="004E7CCD" w:rsidP="00006AC4">
            <w:pPr>
              <w:pStyle w:val="naisc"/>
              <w:spacing w:before="0" w:after="0"/>
              <w:jc w:val="left"/>
            </w:pPr>
          </w:p>
          <w:p w14:paraId="638CF561" w14:textId="77777777" w:rsidR="004E7CCD" w:rsidRDefault="004E7CCD" w:rsidP="004E7CCD">
            <w:pPr>
              <w:pStyle w:val="naisc"/>
              <w:spacing w:before="0" w:after="0"/>
              <w:rPr>
                <w:b/>
                <w:bCs/>
              </w:rPr>
            </w:pPr>
            <w:r>
              <w:rPr>
                <w:b/>
                <w:bCs/>
              </w:rPr>
              <w:t>Ņemts vērā.</w:t>
            </w:r>
          </w:p>
          <w:p w14:paraId="31AE6EA5" w14:textId="77777777" w:rsidR="004E7CCD" w:rsidRDefault="004E7CCD" w:rsidP="004E7CCD">
            <w:pPr>
              <w:pStyle w:val="naisc"/>
              <w:spacing w:before="0" w:after="0"/>
              <w:rPr>
                <w:b/>
                <w:bCs/>
              </w:rPr>
            </w:pPr>
          </w:p>
          <w:p w14:paraId="0BD772B5" w14:textId="77777777" w:rsidR="004E7CCD" w:rsidRDefault="004E7CCD" w:rsidP="004E7CCD">
            <w:pPr>
              <w:pStyle w:val="naisc"/>
              <w:spacing w:before="0" w:after="0"/>
              <w:rPr>
                <w:b/>
                <w:bCs/>
              </w:rPr>
            </w:pPr>
          </w:p>
          <w:p w14:paraId="63583729" w14:textId="77777777" w:rsidR="004E7CCD" w:rsidRDefault="004E7CCD" w:rsidP="004E7CCD">
            <w:pPr>
              <w:pStyle w:val="naisc"/>
              <w:spacing w:before="0" w:after="0"/>
              <w:rPr>
                <w:b/>
                <w:bCs/>
              </w:rPr>
            </w:pPr>
          </w:p>
          <w:p w14:paraId="4A48FC95" w14:textId="77777777" w:rsidR="004E7CCD" w:rsidRDefault="004E7CCD" w:rsidP="004E7CCD">
            <w:pPr>
              <w:pStyle w:val="naisc"/>
              <w:spacing w:before="0" w:after="0"/>
              <w:rPr>
                <w:b/>
                <w:bCs/>
              </w:rPr>
            </w:pPr>
          </w:p>
          <w:p w14:paraId="6D0EAE0D" w14:textId="77777777" w:rsidR="004E7CCD" w:rsidRDefault="004E7CCD" w:rsidP="004E7CCD">
            <w:pPr>
              <w:pStyle w:val="naisc"/>
              <w:spacing w:before="0" w:after="0"/>
              <w:rPr>
                <w:b/>
                <w:bCs/>
              </w:rPr>
            </w:pPr>
          </w:p>
          <w:p w14:paraId="67382554" w14:textId="77777777" w:rsidR="004E7CCD" w:rsidRDefault="004E7CCD" w:rsidP="004E7CCD">
            <w:pPr>
              <w:pStyle w:val="naisc"/>
              <w:spacing w:before="0" w:after="0"/>
              <w:rPr>
                <w:b/>
                <w:bCs/>
              </w:rPr>
            </w:pPr>
          </w:p>
          <w:p w14:paraId="6FFCE40D" w14:textId="77777777" w:rsidR="004E7CCD" w:rsidRDefault="004E7CCD" w:rsidP="004E7CCD">
            <w:pPr>
              <w:pStyle w:val="naisc"/>
              <w:spacing w:before="0" w:after="0"/>
              <w:rPr>
                <w:b/>
                <w:bCs/>
              </w:rPr>
            </w:pPr>
          </w:p>
          <w:p w14:paraId="53C5AD13" w14:textId="77777777" w:rsidR="004E7CCD" w:rsidRDefault="004E7CCD" w:rsidP="004E7CCD">
            <w:pPr>
              <w:pStyle w:val="naisc"/>
              <w:spacing w:before="0" w:after="0"/>
              <w:rPr>
                <w:b/>
                <w:bCs/>
              </w:rPr>
            </w:pPr>
          </w:p>
          <w:p w14:paraId="618D9089" w14:textId="77777777" w:rsidR="004E7CCD" w:rsidRDefault="004E7CCD" w:rsidP="004E7CCD">
            <w:pPr>
              <w:pStyle w:val="naisc"/>
              <w:spacing w:before="0" w:after="0"/>
              <w:rPr>
                <w:b/>
                <w:bCs/>
              </w:rPr>
            </w:pPr>
          </w:p>
          <w:p w14:paraId="0EEEC16C" w14:textId="77777777" w:rsidR="004E7CCD" w:rsidRDefault="004E7CCD" w:rsidP="004E7CCD">
            <w:pPr>
              <w:pStyle w:val="naisc"/>
              <w:spacing w:before="0" w:after="0"/>
              <w:rPr>
                <w:b/>
                <w:bCs/>
              </w:rPr>
            </w:pPr>
          </w:p>
          <w:p w14:paraId="787F040E" w14:textId="346A89A0" w:rsidR="004E7CCD" w:rsidRDefault="004E7CCD" w:rsidP="004E7CCD">
            <w:pPr>
              <w:pStyle w:val="naisc"/>
              <w:spacing w:before="0" w:after="0"/>
              <w:rPr>
                <w:b/>
                <w:bCs/>
              </w:rPr>
            </w:pPr>
          </w:p>
          <w:p w14:paraId="762E81E2" w14:textId="7139B53B" w:rsidR="00C47C00" w:rsidRDefault="00C47C00" w:rsidP="004E7CCD">
            <w:pPr>
              <w:pStyle w:val="naisc"/>
              <w:spacing w:before="0" w:after="0"/>
              <w:rPr>
                <w:b/>
                <w:bCs/>
              </w:rPr>
            </w:pPr>
          </w:p>
          <w:p w14:paraId="4DEA9BA2" w14:textId="77777777" w:rsidR="00C47C00" w:rsidRDefault="00C47C00" w:rsidP="004E7CCD">
            <w:pPr>
              <w:pStyle w:val="naisc"/>
              <w:spacing w:before="0" w:after="0"/>
              <w:rPr>
                <w:b/>
                <w:bCs/>
              </w:rPr>
            </w:pPr>
          </w:p>
          <w:p w14:paraId="3BCB734A" w14:textId="77777777" w:rsidR="004E7CCD" w:rsidRDefault="004E7CCD" w:rsidP="004E7CCD">
            <w:pPr>
              <w:pStyle w:val="naisc"/>
              <w:spacing w:before="0" w:after="0"/>
              <w:rPr>
                <w:b/>
                <w:bCs/>
              </w:rPr>
            </w:pPr>
          </w:p>
          <w:p w14:paraId="7B1617AF" w14:textId="77777777" w:rsidR="004E7CCD" w:rsidRDefault="004E7CCD" w:rsidP="004E7CCD">
            <w:pPr>
              <w:pStyle w:val="naisc"/>
              <w:spacing w:before="0" w:after="0"/>
              <w:rPr>
                <w:b/>
                <w:bCs/>
              </w:rPr>
            </w:pPr>
            <w:r>
              <w:rPr>
                <w:b/>
                <w:bCs/>
              </w:rPr>
              <w:t>Ņemts vērā.</w:t>
            </w:r>
          </w:p>
          <w:p w14:paraId="19978126" w14:textId="77777777" w:rsidR="004E7CCD" w:rsidRDefault="004E7CCD" w:rsidP="004E7CCD">
            <w:pPr>
              <w:pStyle w:val="naisc"/>
              <w:spacing w:before="0" w:after="0"/>
              <w:rPr>
                <w:b/>
                <w:bCs/>
              </w:rPr>
            </w:pPr>
          </w:p>
          <w:p w14:paraId="644249EC" w14:textId="77777777" w:rsidR="004E7CCD" w:rsidRDefault="004E7CCD" w:rsidP="004E7CCD">
            <w:pPr>
              <w:pStyle w:val="naisc"/>
              <w:spacing w:before="0" w:after="0"/>
              <w:rPr>
                <w:b/>
                <w:bCs/>
              </w:rPr>
            </w:pPr>
          </w:p>
          <w:p w14:paraId="5E1AC8A3" w14:textId="77777777" w:rsidR="004E7CCD" w:rsidRDefault="004E7CCD" w:rsidP="004E7CCD">
            <w:pPr>
              <w:pStyle w:val="naisc"/>
              <w:spacing w:before="0" w:after="0"/>
              <w:rPr>
                <w:b/>
                <w:bCs/>
              </w:rPr>
            </w:pPr>
          </w:p>
          <w:p w14:paraId="448FF041" w14:textId="77777777" w:rsidR="004E7CCD" w:rsidRDefault="004E7CCD" w:rsidP="004E7CCD">
            <w:pPr>
              <w:pStyle w:val="naisc"/>
              <w:spacing w:before="0" w:after="0"/>
              <w:rPr>
                <w:b/>
                <w:bCs/>
              </w:rPr>
            </w:pPr>
          </w:p>
          <w:p w14:paraId="6100BBB0" w14:textId="77777777" w:rsidR="004E7CCD" w:rsidRDefault="004E7CCD" w:rsidP="004E7CCD">
            <w:pPr>
              <w:pStyle w:val="naisc"/>
              <w:spacing w:before="0" w:after="0"/>
              <w:rPr>
                <w:b/>
                <w:bCs/>
              </w:rPr>
            </w:pPr>
          </w:p>
          <w:p w14:paraId="742D331D" w14:textId="77777777" w:rsidR="004E7CCD" w:rsidRDefault="004E7CCD" w:rsidP="004E7CCD">
            <w:pPr>
              <w:pStyle w:val="naisc"/>
              <w:spacing w:before="0" w:after="0"/>
              <w:rPr>
                <w:b/>
                <w:bCs/>
              </w:rPr>
            </w:pPr>
          </w:p>
          <w:p w14:paraId="050EDA1F" w14:textId="77777777" w:rsidR="004E7CCD" w:rsidRDefault="004E7CCD" w:rsidP="004E7CCD">
            <w:pPr>
              <w:pStyle w:val="naisc"/>
              <w:spacing w:before="0" w:after="0"/>
              <w:rPr>
                <w:b/>
                <w:bCs/>
              </w:rPr>
            </w:pPr>
          </w:p>
          <w:p w14:paraId="25D29109" w14:textId="77777777" w:rsidR="004E7CCD" w:rsidRDefault="004E7CCD" w:rsidP="004E7CCD">
            <w:pPr>
              <w:pStyle w:val="naisc"/>
              <w:spacing w:before="0" w:after="0"/>
              <w:rPr>
                <w:b/>
                <w:bCs/>
              </w:rPr>
            </w:pPr>
          </w:p>
          <w:p w14:paraId="1A12BB79" w14:textId="77777777" w:rsidR="004E7CCD" w:rsidRDefault="004E7CCD" w:rsidP="004E7CCD">
            <w:pPr>
              <w:pStyle w:val="naisc"/>
              <w:spacing w:before="0" w:after="0"/>
              <w:rPr>
                <w:b/>
                <w:bCs/>
              </w:rPr>
            </w:pPr>
          </w:p>
          <w:p w14:paraId="5BAEC315" w14:textId="77777777" w:rsidR="004E7CCD" w:rsidRDefault="004E7CCD" w:rsidP="004E7CCD">
            <w:pPr>
              <w:pStyle w:val="naisc"/>
              <w:spacing w:before="0" w:after="0"/>
              <w:rPr>
                <w:b/>
                <w:bCs/>
              </w:rPr>
            </w:pPr>
          </w:p>
          <w:p w14:paraId="5A7EEA53" w14:textId="77777777" w:rsidR="004E7CCD" w:rsidRDefault="004E7CCD" w:rsidP="004E7CCD">
            <w:pPr>
              <w:pStyle w:val="naisc"/>
              <w:spacing w:before="0" w:after="0"/>
              <w:rPr>
                <w:b/>
                <w:bCs/>
              </w:rPr>
            </w:pPr>
          </w:p>
          <w:p w14:paraId="51F048FE" w14:textId="77777777" w:rsidR="004E7CCD" w:rsidRDefault="004E7CCD" w:rsidP="004E7CCD">
            <w:pPr>
              <w:pStyle w:val="naisc"/>
              <w:spacing w:before="0" w:after="0"/>
              <w:rPr>
                <w:b/>
                <w:bCs/>
              </w:rPr>
            </w:pPr>
          </w:p>
          <w:p w14:paraId="0A2D261F" w14:textId="77777777" w:rsidR="004E7CCD" w:rsidRDefault="004E7CCD" w:rsidP="004E7CCD">
            <w:pPr>
              <w:pStyle w:val="naisc"/>
              <w:spacing w:before="0" w:after="0"/>
              <w:rPr>
                <w:b/>
                <w:bCs/>
              </w:rPr>
            </w:pPr>
          </w:p>
          <w:p w14:paraId="011C31AE" w14:textId="77777777" w:rsidR="004E7CCD" w:rsidRDefault="004E7CCD" w:rsidP="004E7CCD">
            <w:pPr>
              <w:pStyle w:val="naisc"/>
              <w:spacing w:before="0" w:after="0"/>
              <w:rPr>
                <w:b/>
                <w:bCs/>
              </w:rPr>
            </w:pPr>
          </w:p>
          <w:p w14:paraId="31AA9F74" w14:textId="77777777" w:rsidR="004E7CCD" w:rsidRDefault="004E7CCD" w:rsidP="004E7CCD">
            <w:pPr>
              <w:pStyle w:val="naisc"/>
              <w:spacing w:before="0" w:after="0"/>
              <w:rPr>
                <w:b/>
                <w:bCs/>
              </w:rPr>
            </w:pPr>
          </w:p>
          <w:p w14:paraId="79B3E44E" w14:textId="77777777" w:rsidR="004E7CCD" w:rsidRDefault="004E7CCD" w:rsidP="004E7CCD">
            <w:pPr>
              <w:pStyle w:val="naisc"/>
              <w:spacing w:before="0" w:after="0"/>
              <w:rPr>
                <w:b/>
                <w:bCs/>
              </w:rPr>
            </w:pPr>
          </w:p>
          <w:p w14:paraId="054A6E67" w14:textId="77777777" w:rsidR="004E7CCD" w:rsidRDefault="004E7CCD" w:rsidP="004E7CCD">
            <w:pPr>
              <w:pStyle w:val="naisc"/>
              <w:spacing w:before="0" w:after="0"/>
              <w:rPr>
                <w:b/>
                <w:bCs/>
              </w:rPr>
            </w:pPr>
          </w:p>
          <w:p w14:paraId="137A0A10" w14:textId="77777777" w:rsidR="004E7CCD" w:rsidRDefault="004E7CCD" w:rsidP="004E7CCD">
            <w:pPr>
              <w:pStyle w:val="naisc"/>
              <w:spacing w:before="0" w:after="0"/>
              <w:rPr>
                <w:b/>
                <w:bCs/>
              </w:rPr>
            </w:pPr>
          </w:p>
          <w:p w14:paraId="4BE0B478" w14:textId="77777777" w:rsidR="004E7CCD" w:rsidRDefault="004E7CCD" w:rsidP="004E7CCD">
            <w:pPr>
              <w:pStyle w:val="naisc"/>
              <w:spacing w:before="0" w:after="0"/>
              <w:rPr>
                <w:b/>
                <w:bCs/>
              </w:rPr>
            </w:pPr>
          </w:p>
          <w:p w14:paraId="06784354" w14:textId="77777777" w:rsidR="004E7CCD" w:rsidRDefault="004E7CCD" w:rsidP="004E7CCD">
            <w:pPr>
              <w:pStyle w:val="naisc"/>
              <w:spacing w:before="0" w:after="0"/>
              <w:rPr>
                <w:b/>
                <w:bCs/>
              </w:rPr>
            </w:pPr>
          </w:p>
          <w:p w14:paraId="4EBB97ED" w14:textId="77777777" w:rsidR="004E7CCD" w:rsidRDefault="004E7CCD" w:rsidP="004E7CCD">
            <w:pPr>
              <w:pStyle w:val="naisc"/>
              <w:spacing w:before="0" w:after="0"/>
              <w:rPr>
                <w:b/>
                <w:bCs/>
              </w:rPr>
            </w:pPr>
          </w:p>
          <w:p w14:paraId="0DC03199" w14:textId="77777777" w:rsidR="004E7CCD" w:rsidRDefault="004E7CCD" w:rsidP="004E7CCD">
            <w:pPr>
              <w:pStyle w:val="naisc"/>
              <w:spacing w:before="0" w:after="0"/>
              <w:rPr>
                <w:b/>
                <w:bCs/>
              </w:rPr>
            </w:pPr>
          </w:p>
          <w:p w14:paraId="213B6D89" w14:textId="77777777" w:rsidR="004E7CCD" w:rsidRDefault="004E7CCD" w:rsidP="004E7CCD">
            <w:pPr>
              <w:pStyle w:val="naisc"/>
              <w:spacing w:before="0" w:after="0"/>
              <w:rPr>
                <w:b/>
                <w:bCs/>
              </w:rPr>
            </w:pPr>
          </w:p>
          <w:p w14:paraId="7FE5E806" w14:textId="77777777" w:rsidR="004E7CCD" w:rsidRDefault="004E7CCD" w:rsidP="004E7CCD">
            <w:pPr>
              <w:pStyle w:val="naisc"/>
              <w:spacing w:before="0" w:after="0"/>
              <w:rPr>
                <w:b/>
                <w:bCs/>
              </w:rPr>
            </w:pPr>
          </w:p>
          <w:p w14:paraId="3203246B" w14:textId="77777777" w:rsidR="004E7CCD" w:rsidRDefault="004E7CCD" w:rsidP="004E7CCD">
            <w:pPr>
              <w:pStyle w:val="naisc"/>
              <w:spacing w:before="0" w:after="0"/>
              <w:rPr>
                <w:b/>
                <w:bCs/>
              </w:rPr>
            </w:pPr>
          </w:p>
          <w:p w14:paraId="3D98E8A0" w14:textId="77777777" w:rsidR="004E7CCD" w:rsidRDefault="004E7CCD" w:rsidP="004E7CCD">
            <w:pPr>
              <w:pStyle w:val="naisc"/>
              <w:spacing w:before="0" w:after="0"/>
              <w:rPr>
                <w:b/>
                <w:bCs/>
              </w:rPr>
            </w:pPr>
          </w:p>
          <w:p w14:paraId="2E210E1B" w14:textId="77777777" w:rsidR="004E7CCD" w:rsidRDefault="004E7CCD" w:rsidP="004E7CCD">
            <w:pPr>
              <w:pStyle w:val="naisc"/>
              <w:spacing w:before="0" w:after="0"/>
              <w:rPr>
                <w:b/>
                <w:bCs/>
              </w:rPr>
            </w:pPr>
          </w:p>
          <w:p w14:paraId="4526DC54" w14:textId="77777777" w:rsidR="004E7CCD" w:rsidRDefault="004E7CCD" w:rsidP="004E7CCD">
            <w:pPr>
              <w:pStyle w:val="naisc"/>
              <w:spacing w:before="0" w:after="0"/>
              <w:rPr>
                <w:b/>
                <w:bCs/>
              </w:rPr>
            </w:pPr>
          </w:p>
          <w:p w14:paraId="7EDF5708" w14:textId="77777777" w:rsidR="004E7CCD" w:rsidRDefault="004E7CCD" w:rsidP="004E7CCD">
            <w:pPr>
              <w:pStyle w:val="naisc"/>
              <w:spacing w:before="0" w:after="0"/>
              <w:rPr>
                <w:b/>
                <w:bCs/>
              </w:rPr>
            </w:pPr>
          </w:p>
          <w:p w14:paraId="591AC9E9" w14:textId="77777777" w:rsidR="004E7CCD" w:rsidRDefault="004E7CCD" w:rsidP="004E7CCD">
            <w:pPr>
              <w:pStyle w:val="naisc"/>
              <w:spacing w:before="0" w:after="0"/>
              <w:rPr>
                <w:b/>
                <w:bCs/>
              </w:rPr>
            </w:pPr>
          </w:p>
          <w:p w14:paraId="73C0E128" w14:textId="77777777" w:rsidR="004E7CCD" w:rsidRDefault="004E7CCD" w:rsidP="004E7CCD">
            <w:pPr>
              <w:pStyle w:val="naisc"/>
              <w:spacing w:before="0" w:after="0"/>
              <w:rPr>
                <w:b/>
                <w:bCs/>
              </w:rPr>
            </w:pPr>
          </w:p>
          <w:p w14:paraId="6467378C" w14:textId="77777777" w:rsidR="000D011F" w:rsidRDefault="000D011F" w:rsidP="004E7CCD">
            <w:pPr>
              <w:pStyle w:val="naisc"/>
              <w:spacing w:before="0" w:after="0"/>
              <w:rPr>
                <w:b/>
                <w:bCs/>
              </w:rPr>
            </w:pPr>
          </w:p>
          <w:p w14:paraId="52B11970" w14:textId="77777777" w:rsidR="000D011F" w:rsidRDefault="000D011F" w:rsidP="004E7CCD">
            <w:pPr>
              <w:pStyle w:val="naisc"/>
              <w:spacing w:before="0" w:after="0"/>
              <w:rPr>
                <w:b/>
                <w:bCs/>
              </w:rPr>
            </w:pPr>
          </w:p>
          <w:p w14:paraId="6B6200D5" w14:textId="25F5685A" w:rsidR="004E7CCD" w:rsidRDefault="004E7CCD" w:rsidP="004E7CCD">
            <w:pPr>
              <w:pStyle w:val="naisc"/>
              <w:spacing w:before="0" w:after="0"/>
              <w:rPr>
                <w:b/>
                <w:bCs/>
              </w:rPr>
            </w:pPr>
            <w:r>
              <w:rPr>
                <w:b/>
                <w:bCs/>
              </w:rPr>
              <w:t>Ņemts vērā.</w:t>
            </w:r>
          </w:p>
          <w:p w14:paraId="29C6CAD7" w14:textId="77777777" w:rsidR="004E7CCD" w:rsidRDefault="004E7CCD" w:rsidP="004E7CCD">
            <w:pPr>
              <w:pStyle w:val="naisc"/>
              <w:spacing w:before="0" w:after="0"/>
              <w:jc w:val="both"/>
              <w:rPr>
                <w:b/>
                <w:bCs/>
              </w:rPr>
            </w:pPr>
          </w:p>
          <w:p w14:paraId="4A605D77" w14:textId="77777777" w:rsidR="004E7CCD" w:rsidRPr="006F1096" w:rsidRDefault="004E7CCD" w:rsidP="004E7CCD">
            <w:pPr>
              <w:pStyle w:val="naisc"/>
              <w:spacing w:before="0" w:after="0"/>
              <w:jc w:val="both"/>
            </w:pPr>
            <w:r w:rsidRPr="006F1096">
              <w:t>Sākotnējā likumprojekta 16. panta piektā daļa pēc 2021. gada 8. janvāra elektroniskās saskaņošanas saņemtā iebilduma no Tieslietu ministrijas (sk. izziņas 113. punktu) sadalīta atsevišķās daļās.</w:t>
            </w:r>
          </w:p>
          <w:p w14:paraId="6DEE8362" w14:textId="77777777" w:rsidR="004E7CCD" w:rsidRDefault="004E7CCD" w:rsidP="004E7CCD">
            <w:pPr>
              <w:pStyle w:val="naisc"/>
              <w:spacing w:before="0" w:after="0"/>
              <w:jc w:val="both"/>
              <w:rPr>
                <w:b/>
                <w:bCs/>
              </w:rPr>
            </w:pPr>
          </w:p>
          <w:p w14:paraId="723328AE" w14:textId="77777777" w:rsidR="004E7CCD" w:rsidRDefault="004E7CCD" w:rsidP="004E7CCD">
            <w:pPr>
              <w:pStyle w:val="naisc"/>
              <w:spacing w:before="0" w:after="0"/>
              <w:rPr>
                <w:b/>
                <w:bCs/>
              </w:rPr>
            </w:pPr>
            <w:r w:rsidRPr="007905DF">
              <w:rPr>
                <w:b/>
                <w:bCs/>
              </w:rPr>
              <w:t>Sk.</w:t>
            </w:r>
            <w:r>
              <w:t xml:space="preserve"> </w:t>
            </w:r>
            <w:r w:rsidRPr="006F1096">
              <w:rPr>
                <w:b/>
                <w:bCs/>
              </w:rPr>
              <w:t>Tieslietu ministrija</w:t>
            </w:r>
            <w:r>
              <w:rPr>
                <w:b/>
                <w:bCs/>
              </w:rPr>
              <w:t xml:space="preserve">s atzinumu </w:t>
            </w:r>
            <w:r w:rsidRPr="006F1096">
              <w:rPr>
                <w:b/>
                <w:bCs/>
              </w:rPr>
              <w:t>pēc 2021. gada 8. janvāra elektroniskās saskaņošanas</w:t>
            </w:r>
            <w:r>
              <w:rPr>
                <w:b/>
                <w:bCs/>
              </w:rPr>
              <w:t>.</w:t>
            </w:r>
          </w:p>
          <w:p w14:paraId="2FAC9293" w14:textId="77777777" w:rsidR="004E7CCD" w:rsidRDefault="004E7CCD" w:rsidP="004E7CCD">
            <w:pPr>
              <w:pStyle w:val="naisc"/>
              <w:spacing w:before="0" w:after="0"/>
              <w:rPr>
                <w:b/>
                <w:bCs/>
              </w:rPr>
            </w:pPr>
          </w:p>
          <w:p w14:paraId="0A7FD285" w14:textId="77777777" w:rsidR="004E7CCD" w:rsidRDefault="004E7CCD" w:rsidP="004E7CCD">
            <w:pPr>
              <w:pStyle w:val="naisc"/>
              <w:spacing w:before="0" w:after="0"/>
              <w:rPr>
                <w:b/>
                <w:bCs/>
              </w:rPr>
            </w:pPr>
          </w:p>
          <w:p w14:paraId="64BBE5DF" w14:textId="77777777" w:rsidR="004E7CCD" w:rsidRDefault="004E7CCD" w:rsidP="004E7CCD">
            <w:pPr>
              <w:pStyle w:val="naisc"/>
              <w:spacing w:before="0" w:after="0"/>
              <w:rPr>
                <w:b/>
                <w:bCs/>
              </w:rPr>
            </w:pPr>
          </w:p>
          <w:p w14:paraId="176E86A3" w14:textId="77777777" w:rsidR="004E7CCD" w:rsidRDefault="004E7CCD" w:rsidP="004E7CCD">
            <w:pPr>
              <w:pStyle w:val="naisc"/>
              <w:spacing w:before="0" w:after="0"/>
              <w:rPr>
                <w:b/>
                <w:bCs/>
              </w:rPr>
            </w:pPr>
          </w:p>
          <w:p w14:paraId="062FE0E7" w14:textId="77777777" w:rsidR="004E7CCD" w:rsidRDefault="004E7CCD" w:rsidP="004E7CCD">
            <w:pPr>
              <w:pStyle w:val="naisc"/>
              <w:spacing w:before="0" w:after="0"/>
              <w:rPr>
                <w:b/>
                <w:bCs/>
              </w:rPr>
            </w:pPr>
          </w:p>
          <w:p w14:paraId="75D3AE8B" w14:textId="77777777" w:rsidR="004E7CCD" w:rsidRDefault="004E7CCD" w:rsidP="004E7CCD">
            <w:pPr>
              <w:pStyle w:val="naisc"/>
              <w:spacing w:before="0" w:after="0"/>
              <w:rPr>
                <w:b/>
                <w:bCs/>
              </w:rPr>
            </w:pPr>
          </w:p>
          <w:p w14:paraId="54DC0647" w14:textId="77777777" w:rsidR="004E7CCD" w:rsidRDefault="004E7CCD" w:rsidP="004E7CCD">
            <w:pPr>
              <w:pStyle w:val="naisc"/>
              <w:spacing w:before="0" w:after="0"/>
              <w:rPr>
                <w:b/>
                <w:bCs/>
              </w:rPr>
            </w:pPr>
          </w:p>
          <w:p w14:paraId="17E9AE55" w14:textId="77777777" w:rsidR="004E7CCD" w:rsidRDefault="004E7CCD" w:rsidP="004E7CCD">
            <w:pPr>
              <w:pStyle w:val="naisc"/>
              <w:spacing w:before="0" w:after="0"/>
              <w:rPr>
                <w:b/>
                <w:bCs/>
              </w:rPr>
            </w:pPr>
          </w:p>
          <w:p w14:paraId="7AD1B2DD" w14:textId="77777777" w:rsidR="004E7CCD" w:rsidRDefault="004E7CCD" w:rsidP="004E7CCD">
            <w:pPr>
              <w:pStyle w:val="naisc"/>
              <w:spacing w:before="0" w:after="0"/>
              <w:rPr>
                <w:b/>
                <w:bCs/>
              </w:rPr>
            </w:pPr>
          </w:p>
          <w:p w14:paraId="59C7CD22" w14:textId="77777777" w:rsidR="004E7CCD" w:rsidRDefault="004E7CCD" w:rsidP="004E7CCD">
            <w:pPr>
              <w:pStyle w:val="naisc"/>
              <w:spacing w:before="0" w:after="0"/>
              <w:rPr>
                <w:b/>
                <w:bCs/>
              </w:rPr>
            </w:pPr>
          </w:p>
          <w:p w14:paraId="61156D23" w14:textId="77777777" w:rsidR="004E7CCD" w:rsidRDefault="004E7CCD" w:rsidP="004E7CCD">
            <w:pPr>
              <w:pStyle w:val="naisc"/>
              <w:spacing w:before="0" w:after="0"/>
              <w:rPr>
                <w:b/>
                <w:bCs/>
              </w:rPr>
            </w:pPr>
          </w:p>
          <w:p w14:paraId="0E08C51D" w14:textId="77777777" w:rsidR="004E7CCD" w:rsidRDefault="004E7CCD" w:rsidP="004E7CCD">
            <w:pPr>
              <w:pStyle w:val="naisc"/>
              <w:spacing w:before="0" w:after="0"/>
              <w:rPr>
                <w:b/>
                <w:bCs/>
              </w:rPr>
            </w:pPr>
          </w:p>
          <w:p w14:paraId="4C506000" w14:textId="65666AA9" w:rsidR="004E7CCD" w:rsidRDefault="004E7CCD" w:rsidP="00006AC4">
            <w:pPr>
              <w:pStyle w:val="naisc"/>
              <w:spacing w:before="0" w:after="0"/>
              <w:jc w:val="left"/>
              <w:rPr>
                <w:b/>
                <w:bCs/>
              </w:rPr>
            </w:pPr>
          </w:p>
          <w:p w14:paraId="2516CB55" w14:textId="768351F8" w:rsidR="00006AC4" w:rsidRDefault="00006AC4" w:rsidP="00006AC4">
            <w:pPr>
              <w:pStyle w:val="naisc"/>
              <w:spacing w:before="0" w:after="0"/>
              <w:jc w:val="left"/>
              <w:rPr>
                <w:b/>
                <w:bCs/>
              </w:rPr>
            </w:pPr>
          </w:p>
          <w:p w14:paraId="26EC8BFC" w14:textId="5BC303CF" w:rsidR="00006AC4" w:rsidRDefault="00006AC4" w:rsidP="00006AC4">
            <w:pPr>
              <w:pStyle w:val="naisc"/>
              <w:spacing w:before="0" w:after="0"/>
              <w:jc w:val="left"/>
              <w:rPr>
                <w:b/>
                <w:bCs/>
              </w:rPr>
            </w:pPr>
          </w:p>
          <w:p w14:paraId="6375FE0E" w14:textId="77777777" w:rsidR="00006AC4" w:rsidRDefault="00006AC4" w:rsidP="00006AC4">
            <w:pPr>
              <w:pStyle w:val="naisc"/>
              <w:spacing w:before="0" w:after="0"/>
              <w:jc w:val="left"/>
              <w:rPr>
                <w:b/>
                <w:bCs/>
              </w:rPr>
            </w:pPr>
          </w:p>
          <w:p w14:paraId="3434BD3B" w14:textId="77777777" w:rsidR="004E7CCD" w:rsidRDefault="004E7CCD" w:rsidP="004E7CCD">
            <w:pPr>
              <w:pStyle w:val="naisc"/>
              <w:spacing w:before="0" w:after="0"/>
              <w:rPr>
                <w:b/>
                <w:bCs/>
              </w:rPr>
            </w:pPr>
            <w:r>
              <w:rPr>
                <w:b/>
                <w:bCs/>
              </w:rPr>
              <w:t>Ņemts vērā.</w:t>
            </w:r>
          </w:p>
          <w:p w14:paraId="19136DE8" w14:textId="77777777" w:rsidR="00006AC4" w:rsidRDefault="00006AC4" w:rsidP="004E7CCD">
            <w:pPr>
              <w:pStyle w:val="naisc"/>
              <w:spacing w:before="0" w:after="0"/>
              <w:rPr>
                <w:b/>
                <w:bCs/>
              </w:rPr>
            </w:pPr>
          </w:p>
          <w:p w14:paraId="6560AAE4" w14:textId="77777777" w:rsidR="00006AC4" w:rsidRDefault="00006AC4" w:rsidP="004E7CCD">
            <w:pPr>
              <w:pStyle w:val="naisc"/>
              <w:spacing w:before="0" w:after="0"/>
              <w:rPr>
                <w:b/>
                <w:bCs/>
              </w:rPr>
            </w:pPr>
          </w:p>
          <w:p w14:paraId="465F1012" w14:textId="77777777" w:rsidR="00006AC4" w:rsidRDefault="00006AC4" w:rsidP="004E7CCD">
            <w:pPr>
              <w:pStyle w:val="naisc"/>
              <w:spacing w:before="0" w:after="0"/>
              <w:rPr>
                <w:b/>
                <w:bCs/>
              </w:rPr>
            </w:pPr>
          </w:p>
          <w:p w14:paraId="1FFF4FC3" w14:textId="77777777" w:rsidR="00006AC4" w:rsidRDefault="00006AC4" w:rsidP="004E7CCD">
            <w:pPr>
              <w:pStyle w:val="naisc"/>
              <w:spacing w:before="0" w:after="0"/>
              <w:rPr>
                <w:b/>
                <w:bCs/>
              </w:rPr>
            </w:pPr>
          </w:p>
          <w:p w14:paraId="4481E5CA" w14:textId="77777777" w:rsidR="00006AC4" w:rsidRDefault="00006AC4" w:rsidP="004E7CCD">
            <w:pPr>
              <w:pStyle w:val="naisc"/>
              <w:spacing w:before="0" w:after="0"/>
              <w:rPr>
                <w:b/>
                <w:bCs/>
              </w:rPr>
            </w:pPr>
          </w:p>
          <w:p w14:paraId="6C8F7F0E" w14:textId="77777777" w:rsidR="00006AC4" w:rsidRDefault="00006AC4" w:rsidP="004E7CCD">
            <w:pPr>
              <w:pStyle w:val="naisc"/>
              <w:spacing w:before="0" w:after="0"/>
              <w:rPr>
                <w:b/>
                <w:bCs/>
              </w:rPr>
            </w:pPr>
          </w:p>
          <w:p w14:paraId="1B47999A" w14:textId="77777777" w:rsidR="00006AC4" w:rsidRDefault="00006AC4" w:rsidP="004E7CCD">
            <w:pPr>
              <w:pStyle w:val="naisc"/>
              <w:spacing w:before="0" w:after="0"/>
              <w:rPr>
                <w:b/>
                <w:bCs/>
              </w:rPr>
            </w:pPr>
          </w:p>
          <w:p w14:paraId="35D80123" w14:textId="77777777" w:rsidR="00006AC4" w:rsidRDefault="00006AC4" w:rsidP="004E7CCD">
            <w:pPr>
              <w:pStyle w:val="naisc"/>
              <w:spacing w:before="0" w:after="0"/>
              <w:rPr>
                <w:b/>
                <w:bCs/>
              </w:rPr>
            </w:pPr>
          </w:p>
          <w:p w14:paraId="1FD3EC2A" w14:textId="77777777" w:rsidR="00006AC4" w:rsidRDefault="00006AC4" w:rsidP="004E7CCD">
            <w:pPr>
              <w:pStyle w:val="naisc"/>
              <w:spacing w:before="0" w:after="0"/>
              <w:rPr>
                <w:b/>
                <w:bCs/>
              </w:rPr>
            </w:pPr>
          </w:p>
          <w:p w14:paraId="4AFE9D7A" w14:textId="77777777" w:rsidR="00006AC4" w:rsidRDefault="00006AC4" w:rsidP="004E7CCD">
            <w:pPr>
              <w:pStyle w:val="naisc"/>
              <w:spacing w:before="0" w:after="0"/>
              <w:rPr>
                <w:b/>
                <w:bCs/>
              </w:rPr>
            </w:pPr>
          </w:p>
          <w:p w14:paraId="111B8E45" w14:textId="77777777" w:rsidR="00006AC4" w:rsidRDefault="00006AC4" w:rsidP="004E7CCD">
            <w:pPr>
              <w:pStyle w:val="naisc"/>
              <w:spacing w:before="0" w:after="0"/>
              <w:rPr>
                <w:b/>
                <w:bCs/>
              </w:rPr>
            </w:pPr>
          </w:p>
          <w:p w14:paraId="195D44AD" w14:textId="77777777" w:rsidR="00006AC4" w:rsidRDefault="00006AC4" w:rsidP="004E7CCD">
            <w:pPr>
              <w:pStyle w:val="naisc"/>
              <w:spacing w:before="0" w:after="0"/>
              <w:rPr>
                <w:b/>
                <w:bCs/>
              </w:rPr>
            </w:pPr>
          </w:p>
          <w:p w14:paraId="36441AD5" w14:textId="77777777" w:rsidR="00006AC4" w:rsidRDefault="00006AC4" w:rsidP="004E7CCD">
            <w:pPr>
              <w:pStyle w:val="naisc"/>
              <w:spacing w:before="0" w:after="0"/>
              <w:rPr>
                <w:b/>
                <w:bCs/>
              </w:rPr>
            </w:pPr>
          </w:p>
          <w:p w14:paraId="676F5A74" w14:textId="77777777" w:rsidR="00006AC4" w:rsidRDefault="00006AC4" w:rsidP="004E7CCD">
            <w:pPr>
              <w:pStyle w:val="naisc"/>
              <w:spacing w:before="0" w:after="0"/>
              <w:rPr>
                <w:b/>
                <w:bCs/>
              </w:rPr>
            </w:pPr>
          </w:p>
          <w:p w14:paraId="089810C4" w14:textId="77777777" w:rsidR="00006AC4" w:rsidRDefault="00006AC4" w:rsidP="004E7CCD">
            <w:pPr>
              <w:pStyle w:val="naisc"/>
              <w:spacing w:before="0" w:after="0"/>
              <w:rPr>
                <w:b/>
                <w:bCs/>
              </w:rPr>
            </w:pPr>
          </w:p>
          <w:p w14:paraId="2C9D6FE2" w14:textId="77777777" w:rsidR="00006AC4" w:rsidRDefault="00006AC4" w:rsidP="004E7CCD">
            <w:pPr>
              <w:pStyle w:val="naisc"/>
              <w:spacing w:before="0" w:after="0"/>
              <w:rPr>
                <w:b/>
                <w:bCs/>
              </w:rPr>
            </w:pPr>
          </w:p>
          <w:p w14:paraId="7B2AF084" w14:textId="77777777" w:rsidR="00006AC4" w:rsidRDefault="00006AC4" w:rsidP="004E7CCD">
            <w:pPr>
              <w:pStyle w:val="naisc"/>
              <w:spacing w:before="0" w:after="0"/>
              <w:rPr>
                <w:b/>
                <w:bCs/>
              </w:rPr>
            </w:pPr>
          </w:p>
          <w:p w14:paraId="4B7AE950" w14:textId="77777777" w:rsidR="00006AC4" w:rsidRDefault="00006AC4" w:rsidP="004E7CCD">
            <w:pPr>
              <w:pStyle w:val="naisc"/>
              <w:spacing w:before="0" w:after="0"/>
              <w:rPr>
                <w:b/>
                <w:bCs/>
              </w:rPr>
            </w:pPr>
          </w:p>
          <w:p w14:paraId="7BAA3CA6" w14:textId="77777777" w:rsidR="00006AC4" w:rsidRDefault="00006AC4" w:rsidP="004E7CCD">
            <w:pPr>
              <w:pStyle w:val="naisc"/>
              <w:spacing w:before="0" w:after="0"/>
              <w:rPr>
                <w:b/>
                <w:bCs/>
              </w:rPr>
            </w:pPr>
          </w:p>
          <w:p w14:paraId="1E82D228" w14:textId="77777777" w:rsidR="00006AC4" w:rsidRDefault="00006AC4" w:rsidP="004E7CCD">
            <w:pPr>
              <w:pStyle w:val="naisc"/>
              <w:spacing w:before="0" w:after="0"/>
              <w:rPr>
                <w:b/>
                <w:bCs/>
              </w:rPr>
            </w:pPr>
          </w:p>
          <w:p w14:paraId="707D3974" w14:textId="77777777" w:rsidR="00006AC4" w:rsidRDefault="00006AC4" w:rsidP="004E7CCD">
            <w:pPr>
              <w:pStyle w:val="naisc"/>
              <w:spacing w:before="0" w:after="0"/>
              <w:rPr>
                <w:b/>
                <w:bCs/>
              </w:rPr>
            </w:pPr>
          </w:p>
          <w:p w14:paraId="439AC234" w14:textId="77777777" w:rsidR="00006AC4" w:rsidRDefault="00006AC4" w:rsidP="004E7CCD">
            <w:pPr>
              <w:pStyle w:val="naisc"/>
              <w:spacing w:before="0" w:after="0"/>
              <w:rPr>
                <w:b/>
                <w:bCs/>
              </w:rPr>
            </w:pPr>
          </w:p>
          <w:p w14:paraId="26E2F480" w14:textId="77777777" w:rsidR="00006AC4" w:rsidRDefault="00006AC4" w:rsidP="004E7CCD">
            <w:pPr>
              <w:pStyle w:val="naisc"/>
              <w:spacing w:before="0" w:after="0"/>
              <w:rPr>
                <w:b/>
                <w:bCs/>
              </w:rPr>
            </w:pPr>
          </w:p>
          <w:p w14:paraId="540113CD" w14:textId="77777777" w:rsidR="00006AC4" w:rsidRDefault="00006AC4" w:rsidP="004E7CCD">
            <w:pPr>
              <w:pStyle w:val="naisc"/>
              <w:spacing w:before="0" w:after="0"/>
              <w:rPr>
                <w:b/>
                <w:bCs/>
              </w:rPr>
            </w:pPr>
          </w:p>
          <w:p w14:paraId="74F2B164" w14:textId="67B63866" w:rsidR="00006AC4" w:rsidRDefault="00006AC4" w:rsidP="00006AC4">
            <w:pPr>
              <w:pStyle w:val="naisc"/>
              <w:spacing w:before="0" w:after="0"/>
              <w:jc w:val="both"/>
              <w:rPr>
                <w:b/>
                <w:bCs/>
              </w:rPr>
            </w:pPr>
          </w:p>
          <w:p w14:paraId="549E9E7C" w14:textId="77777777" w:rsidR="000D011F" w:rsidRDefault="000D011F" w:rsidP="00006AC4">
            <w:pPr>
              <w:pStyle w:val="naisc"/>
              <w:spacing w:before="0" w:after="0"/>
              <w:jc w:val="both"/>
            </w:pPr>
          </w:p>
          <w:p w14:paraId="3ACEC3B7" w14:textId="77777777" w:rsidR="00006AC4" w:rsidRDefault="00006AC4" w:rsidP="00006AC4">
            <w:pPr>
              <w:pStyle w:val="naisc"/>
              <w:spacing w:before="0" w:after="0"/>
              <w:rPr>
                <w:b/>
                <w:bCs/>
              </w:rPr>
            </w:pPr>
            <w:r>
              <w:rPr>
                <w:b/>
                <w:bCs/>
              </w:rPr>
              <w:t>Ņemts vērā.</w:t>
            </w:r>
          </w:p>
          <w:p w14:paraId="410DF43D" w14:textId="77777777" w:rsidR="00F441B0" w:rsidRDefault="00F441B0" w:rsidP="00006AC4">
            <w:pPr>
              <w:pStyle w:val="naisc"/>
              <w:spacing w:before="0" w:after="0"/>
              <w:rPr>
                <w:b/>
                <w:bCs/>
              </w:rPr>
            </w:pPr>
          </w:p>
          <w:p w14:paraId="2360A577" w14:textId="77777777" w:rsidR="00F441B0" w:rsidRDefault="00F441B0" w:rsidP="00006AC4">
            <w:pPr>
              <w:pStyle w:val="naisc"/>
              <w:spacing w:before="0" w:after="0"/>
              <w:rPr>
                <w:b/>
                <w:bCs/>
              </w:rPr>
            </w:pPr>
          </w:p>
          <w:p w14:paraId="3DEA6F55" w14:textId="77777777" w:rsidR="00F441B0" w:rsidRDefault="00F441B0" w:rsidP="00006AC4">
            <w:pPr>
              <w:pStyle w:val="naisc"/>
              <w:spacing w:before="0" w:after="0"/>
              <w:rPr>
                <w:b/>
                <w:bCs/>
              </w:rPr>
            </w:pPr>
          </w:p>
          <w:p w14:paraId="43097A84" w14:textId="77777777" w:rsidR="00F441B0" w:rsidRDefault="00F441B0" w:rsidP="00006AC4">
            <w:pPr>
              <w:pStyle w:val="naisc"/>
              <w:spacing w:before="0" w:after="0"/>
              <w:rPr>
                <w:b/>
                <w:bCs/>
              </w:rPr>
            </w:pPr>
          </w:p>
          <w:p w14:paraId="72B6E3B6" w14:textId="77777777" w:rsidR="00F441B0" w:rsidRDefault="00F441B0" w:rsidP="00006AC4">
            <w:pPr>
              <w:pStyle w:val="naisc"/>
              <w:spacing w:before="0" w:after="0"/>
              <w:rPr>
                <w:b/>
                <w:bCs/>
              </w:rPr>
            </w:pPr>
          </w:p>
          <w:p w14:paraId="6736C592" w14:textId="77777777" w:rsidR="00F441B0" w:rsidRDefault="00F441B0" w:rsidP="00006AC4">
            <w:pPr>
              <w:pStyle w:val="naisc"/>
              <w:spacing w:before="0" w:after="0"/>
              <w:rPr>
                <w:b/>
                <w:bCs/>
              </w:rPr>
            </w:pPr>
          </w:p>
          <w:p w14:paraId="1307C658" w14:textId="77777777" w:rsidR="00F441B0" w:rsidRDefault="00F441B0" w:rsidP="00006AC4">
            <w:pPr>
              <w:pStyle w:val="naisc"/>
              <w:spacing w:before="0" w:after="0"/>
              <w:rPr>
                <w:b/>
                <w:bCs/>
              </w:rPr>
            </w:pPr>
          </w:p>
          <w:p w14:paraId="350C823D" w14:textId="77777777" w:rsidR="00F441B0" w:rsidRDefault="00F441B0" w:rsidP="00006AC4">
            <w:pPr>
              <w:pStyle w:val="naisc"/>
              <w:spacing w:before="0" w:after="0"/>
              <w:rPr>
                <w:b/>
                <w:bCs/>
              </w:rPr>
            </w:pPr>
          </w:p>
          <w:p w14:paraId="177B9ED0" w14:textId="77777777" w:rsidR="00F441B0" w:rsidRDefault="00F441B0" w:rsidP="00006AC4">
            <w:pPr>
              <w:pStyle w:val="naisc"/>
              <w:spacing w:before="0" w:after="0"/>
              <w:rPr>
                <w:b/>
                <w:bCs/>
              </w:rPr>
            </w:pPr>
          </w:p>
          <w:p w14:paraId="1299A4A3" w14:textId="77777777" w:rsidR="00F441B0" w:rsidRDefault="00F441B0" w:rsidP="00006AC4">
            <w:pPr>
              <w:pStyle w:val="naisc"/>
              <w:spacing w:before="0" w:after="0"/>
              <w:rPr>
                <w:b/>
                <w:bCs/>
              </w:rPr>
            </w:pPr>
          </w:p>
          <w:p w14:paraId="5EA6C125" w14:textId="77777777" w:rsidR="00F441B0" w:rsidRDefault="00F441B0" w:rsidP="00006AC4">
            <w:pPr>
              <w:pStyle w:val="naisc"/>
              <w:spacing w:before="0" w:after="0"/>
              <w:rPr>
                <w:b/>
                <w:bCs/>
              </w:rPr>
            </w:pPr>
          </w:p>
          <w:p w14:paraId="19D282F3" w14:textId="77777777" w:rsidR="00F441B0" w:rsidRDefault="00F441B0" w:rsidP="00006AC4">
            <w:pPr>
              <w:pStyle w:val="naisc"/>
              <w:spacing w:before="0" w:after="0"/>
              <w:rPr>
                <w:b/>
                <w:bCs/>
              </w:rPr>
            </w:pPr>
          </w:p>
          <w:p w14:paraId="7651C49B" w14:textId="77777777" w:rsidR="00F441B0" w:rsidRDefault="00F441B0" w:rsidP="00006AC4">
            <w:pPr>
              <w:pStyle w:val="naisc"/>
              <w:spacing w:before="0" w:after="0"/>
              <w:rPr>
                <w:b/>
                <w:bCs/>
              </w:rPr>
            </w:pPr>
          </w:p>
          <w:p w14:paraId="591F9A13" w14:textId="77777777" w:rsidR="00F441B0" w:rsidRDefault="00F441B0" w:rsidP="00006AC4">
            <w:pPr>
              <w:pStyle w:val="naisc"/>
              <w:spacing w:before="0" w:after="0"/>
              <w:rPr>
                <w:b/>
                <w:bCs/>
              </w:rPr>
            </w:pPr>
          </w:p>
          <w:p w14:paraId="7BA21DF9" w14:textId="77777777" w:rsidR="00F441B0" w:rsidRDefault="00F441B0" w:rsidP="00006AC4">
            <w:pPr>
              <w:pStyle w:val="naisc"/>
              <w:spacing w:before="0" w:after="0"/>
              <w:rPr>
                <w:b/>
                <w:bCs/>
              </w:rPr>
            </w:pPr>
          </w:p>
          <w:p w14:paraId="57E826C2" w14:textId="77777777" w:rsidR="00F441B0" w:rsidRDefault="00F441B0" w:rsidP="00006AC4">
            <w:pPr>
              <w:pStyle w:val="naisc"/>
              <w:spacing w:before="0" w:after="0"/>
              <w:rPr>
                <w:b/>
                <w:bCs/>
              </w:rPr>
            </w:pPr>
          </w:p>
          <w:p w14:paraId="7A1EF403" w14:textId="77777777" w:rsidR="00F441B0" w:rsidRDefault="00F441B0" w:rsidP="00006AC4">
            <w:pPr>
              <w:pStyle w:val="naisc"/>
              <w:spacing w:before="0" w:after="0"/>
              <w:rPr>
                <w:b/>
                <w:bCs/>
              </w:rPr>
            </w:pPr>
          </w:p>
          <w:p w14:paraId="33F1F5AA" w14:textId="77777777" w:rsidR="00F441B0" w:rsidRDefault="00F441B0" w:rsidP="00006AC4">
            <w:pPr>
              <w:pStyle w:val="naisc"/>
              <w:spacing w:before="0" w:after="0"/>
              <w:rPr>
                <w:b/>
                <w:bCs/>
              </w:rPr>
            </w:pPr>
          </w:p>
          <w:p w14:paraId="59E9950B" w14:textId="77777777" w:rsidR="00F441B0" w:rsidRDefault="00F441B0" w:rsidP="00006AC4">
            <w:pPr>
              <w:pStyle w:val="naisc"/>
              <w:spacing w:before="0" w:after="0"/>
              <w:rPr>
                <w:b/>
                <w:bCs/>
              </w:rPr>
            </w:pPr>
          </w:p>
          <w:p w14:paraId="4EAECC86" w14:textId="77777777" w:rsidR="00F441B0" w:rsidRDefault="00F441B0" w:rsidP="00006AC4">
            <w:pPr>
              <w:pStyle w:val="naisc"/>
              <w:spacing w:before="0" w:after="0"/>
              <w:rPr>
                <w:b/>
                <w:bCs/>
              </w:rPr>
            </w:pPr>
          </w:p>
          <w:p w14:paraId="6122E38A" w14:textId="77777777" w:rsidR="00F441B0" w:rsidRDefault="00F441B0" w:rsidP="00006AC4">
            <w:pPr>
              <w:pStyle w:val="naisc"/>
              <w:spacing w:before="0" w:after="0"/>
              <w:rPr>
                <w:b/>
                <w:bCs/>
              </w:rPr>
            </w:pPr>
          </w:p>
          <w:p w14:paraId="54FD95C3" w14:textId="77777777" w:rsidR="00F441B0" w:rsidRDefault="00F441B0" w:rsidP="00006AC4">
            <w:pPr>
              <w:pStyle w:val="naisc"/>
              <w:spacing w:before="0" w:after="0"/>
              <w:rPr>
                <w:b/>
                <w:bCs/>
              </w:rPr>
            </w:pPr>
          </w:p>
          <w:p w14:paraId="596F3B41" w14:textId="77777777" w:rsidR="00F441B0" w:rsidRDefault="00F441B0" w:rsidP="00006AC4">
            <w:pPr>
              <w:pStyle w:val="naisc"/>
              <w:spacing w:before="0" w:after="0"/>
              <w:rPr>
                <w:b/>
                <w:bCs/>
              </w:rPr>
            </w:pPr>
          </w:p>
          <w:p w14:paraId="2C10FA3E" w14:textId="77777777" w:rsidR="00F441B0" w:rsidRDefault="00F441B0" w:rsidP="00006AC4">
            <w:pPr>
              <w:pStyle w:val="naisc"/>
              <w:spacing w:before="0" w:after="0"/>
              <w:rPr>
                <w:b/>
                <w:bCs/>
              </w:rPr>
            </w:pPr>
          </w:p>
          <w:p w14:paraId="5E50D9E9" w14:textId="77777777" w:rsidR="00F441B0" w:rsidRDefault="00F441B0" w:rsidP="00006AC4">
            <w:pPr>
              <w:pStyle w:val="naisc"/>
              <w:spacing w:before="0" w:after="0"/>
              <w:rPr>
                <w:b/>
                <w:bCs/>
              </w:rPr>
            </w:pPr>
          </w:p>
          <w:p w14:paraId="3A6017C4" w14:textId="77777777" w:rsidR="00F441B0" w:rsidRDefault="00F441B0" w:rsidP="00006AC4">
            <w:pPr>
              <w:pStyle w:val="naisc"/>
              <w:spacing w:before="0" w:after="0"/>
              <w:rPr>
                <w:b/>
                <w:bCs/>
              </w:rPr>
            </w:pPr>
          </w:p>
          <w:p w14:paraId="2E003364" w14:textId="77777777" w:rsidR="00F441B0" w:rsidRDefault="00F441B0" w:rsidP="00006AC4">
            <w:pPr>
              <w:pStyle w:val="naisc"/>
              <w:spacing w:before="0" w:after="0"/>
              <w:rPr>
                <w:b/>
                <w:bCs/>
              </w:rPr>
            </w:pPr>
          </w:p>
          <w:p w14:paraId="3C621D13" w14:textId="3E2D7735" w:rsidR="00F441B0" w:rsidRPr="00C50128" w:rsidRDefault="00F441B0" w:rsidP="00006AC4">
            <w:pPr>
              <w:pStyle w:val="naisc"/>
              <w:spacing w:before="0" w:after="0"/>
            </w:pPr>
            <w:r>
              <w:rPr>
                <w:b/>
                <w:bCs/>
              </w:rPr>
              <w:t>Ņemts vērā.</w:t>
            </w:r>
          </w:p>
        </w:tc>
        <w:tc>
          <w:tcPr>
            <w:tcW w:w="3093" w:type="dxa"/>
            <w:tcBorders>
              <w:top w:val="single" w:sz="4" w:space="0" w:color="auto"/>
              <w:left w:val="single" w:sz="4" w:space="0" w:color="auto"/>
              <w:bottom w:val="single" w:sz="4" w:space="0" w:color="auto"/>
            </w:tcBorders>
            <w:shd w:val="clear" w:color="auto" w:fill="auto"/>
          </w:tcPr>
          <w:p w14:paraId="14E08ADF" w14:textId="77777777" w:rsidR="00C47C00" w:rsidRPr="00C47C00" w:rsidRDefault="008C0AAA" w:rsidP="00C47C00">
            <w:pPr>
              <w:jc w:val="both"/>
              <w:rPr>
                <w:rFonts w:eastAsia="Calibri"/>
                <w:shd w:val="clear" w:color="auto" w:fill="FFFFFF"/>
                <w:lang w:eastAsia="en-US"/>
              </w:rPr>
            </w:pPr>
            <w:r w:rsidRPr="000478C8">
              <w:rPr>
                <w:rFonts w:eastAsia="Calibri"/>
                <w:b/>
                <w:shd w:val="clear" w:color="auto" w:fill="FFFFFF"/>
                <w:lang w:eastAsia="en-US"/>
              </w:rPr>
              <w:lastRenderedPageBreak/>
              <w:t>16. pants.</w:t>
            </w:r>
            <w:r w:rsidRPr="000478C8">
              <w:rPr>
                <w:rFonts w:eastAsia="Calibri"/>
                <w:shd w:val="clear" w:color="auto" w:fill="FFFFFF"/>
                <w:lang w:eastAsia="en-US"/>
              </w:rPr>
              <w:t xml:space="preserve"> </w:t>
            </w:r>
            <w:r w:rsidR="00C47C00" w:rsidRPr="00C47C00">
              <w:rPr>
                <w:rFonts w:eastAsia="Calibri"/>
                <w:shd w:val="clear" w:color="auto" w:fill="FFFFFF"/>
                <w:lang w:eastAsia="en-US"/>
              </w:rPr>
              <w:t>(1) Par vienreizlietojamo plastmasu saturošu izstrādājumu, uz ko attiecas prasības par vienreizlietojamo plastmasu saturošu izstrādājumu alternatīvu piedāvāšanu, alternatīvu nepiedāvāšanu vai atkārtoti lietojamu plastmasas izstrādājumu vai izstrādājumu, kas nesatur plastmasu, nepārdošanu patērētājam, fiziskai personai piemēro brīdinājumu vai naudas sodu līdz trīsdesmit piecām naudas soda vienībām, bet juridiskai personai — brīdinājumu vai naudas sodu no trijām līdz septiņdesmit naudas soda vienībām.</w:t>
            </w:r>
          </w:p>
          <w:p w14:paraId="053C44C3" w14:textId="77777777" w:rsidR="00C47C00" w:rsidRPr="00C47C00" w:rsidRDefault="00C47C00" w:rsidP="00C47C00">
            <w:pPr>
              <w:jc w:val="both"/>
              <w:rPr>
                <w:rFonts w:eastAsia="Calibri"/>
                <w:shd w:val="clear" w:color="auto" w:fill="FFFFFF"/>
                <w:lang w:eastAsia="en-US"/>
              </w:rPr>
            </w:pPr>
          </w:p>
          <w:p w14:paraId="7426B136" w14:textId="77777777" w:rsidR="00C47C00" w:rsidRPr="00C47C00" w:rsidRDefault="00C47C00" w:rsidP="00C47C00">
            <w:pPr>
              <w:jc w:val="both"/>
              <w:rPr>
                <w:rFonts w:eastAsia="Calibri"/>
                <w:shd w:val="clear" w:color="auto" w:fill="FFFFFF"/>
                <w:lang w:eastAsia="en-US"/>
              </w:rPr>
            </w:pPr>
            <w:r w:rsidRPr="00C47C00">
              <w:rPr>
                <w:rFonts w:eastAsia="Calibri"/>
                <w:shd w:val="clear" w:color="auto" w:fill="FFFFFF"/>
                <w:lang w:eastAsia="en-US"/>
              </w:rPr>
              <w:t xml:space="preserve">(2) Par patērētāja neinformēšanu par vienreizlietojamo plastmasu saturošu izstrādājumu, uz ko attiecas prasības par patērētāja informēšanu par vienreizlietojamo plastmasu saturošu izstrādājumu alternatīvām vai patērētāja informēšanu par patērētāja </w:t>
            </w:r>
            <w:r w:rsidRPr="00C47C00">
              <w:rPr>
                <w:rFonts w:eastAsia="Calibri"/>
                <w:shd w:val="clear" w:color="auto" w:fill="FFFFFF"/>
                <w:lang w:eastAsia="en-US"/>
              </w:rPr>
              <w:lastRenderedPageBreak/>
              <w:t xml:space="preserve">iespējām izmantot </w:t>
            </w:r>
            <w:proofErr w:type="spellStart"/>
            <w:r w:rsidRPr="00C47C00">
              <w:rPr>
                <w:rFonts w:eastAsia="Calibri"/>
                <w:shd w:val="clear" w:color="auto" w:fill="FFFFFF"/>
                <w:lang w:eastAsia="en-US"/>
              </w:rPr>
              <w:t>līdzpaņemtas</w:t>
            </w:r>
            <w:proofErr w:type="spellEnd"/>
            <w:r w:rsidRPr="00C47C00">
              <w:rPr>
                <w:rFonts w:eastAsia="Calibri"/>
                <w:shd w:val="clear" w:color="auto" w:fill="FFFFFF"/>
                <w:lang w:eastAsia="en-US"/>
              </w:rPr>
              <w:t xml:space="preserve"> dzērienu glāzes vai pārtikas iepakojumu,  alternatīvām vai patērētāja neinformēšanu par patērētāja iespējām izmantot </w:t>
            </w:r>
            <w:proofErr w:type="spellStart"/>
            <w:r w:rsidRPr="00C47C00">
              <w:rPr>
                <w:rFonts w:eastAsia="Calibri"/>
                <w:shd w:val="clear" w:color="auto" w:fill="FFFFFF"/>
                <w:lang w:eastAsia="en-US"/>
              </w:rPr>
              <w:t>līdzpaņemtas</w:t>
            </w:r>
            <w:proofErr w:type="spellEnd"/>
            <w:r w:rsidRPr="00C47C00">
              <w:rPr>
                <w:rFonts w:eastAsia="Calibri"/>
                <w:shd w:val="clear" w:color="auto" w:fill="FFFFFF"/>
                <w:lang w:eastAsia="en-US"/>
              </w:rPr>
              <w:t xml:space="preserve"> dzērienu glāzes vai pārtikas iepakojumu, fiziskai personai piemēro brīdinājumu vai naudas sodu līdz trīsdesmit piecām naudas soda vienībām, bet juridiskai personai — brīdinājumu vai naudas sodu no trijām līdz septiņdesmit naudas soda vienībām.</w:t>
            </w:r>
          </w:p>
          <w:p w14:paraId="0B6947F0" w14:textId="77777777" w:rsidR="00C47C00" w:rsidRPr="00C47C00" w:rsidRDefault="00C47C00" w:rsidP="00C47C00">
            <w:pPr>
              <w:jc w:val="both"/>
              <w:rPr>
                <w:rFonts w:eastAsia="Calibri"/>
                <w:shd w:val="clear" w:color="auto" w:fill="FFFFFF"/>
                <w:lang w:eastAsia="en-US"/>
              </w:rPr>
            </w:pPr>
          </w:p>
          <w:p w14:paraId="60F97FDA" w14:textId="77777777" w:rsidR="00C47C00" w:rsidRPr="00C47C00" w:rsidRDefault="00C47C00" w:rsidP="00C47C00">
            <w:pPr>
              <w:jc w:val="both"/>
              <w:rPr>
                <w:rFonts w:eastAsia="Calibri"/>
                <w:shd w:val="clear" w:color="auto" w:fill="FFFFFF"/>
                <w:lang w:eastAsia="en-US"/>
              </w:rPr>
            </w:pPr>
            <w:r w:rsidRPr="00C47C00">
              <w:rPr>
                <w:rFonts w:eastAsia="Calibri"/>
                <w:shd w:val="clear" w:color="auto" w:fill="FFFFFF"/>
                <w:lang w:eastAsia="en-US"/>
              </w:rPr>
              <w:t>(3) Par vienreizlietojamo plastmasu saturošu izstrādājumu, uz ko attiecas prasības par vienreizlietojamo plastmasu saturošu izstrādājumu izsniegšanu par maksu, bezmaksas izsniegšanu patērētajam, fiziskai personai piemēro brīdinājumu vai naudas sodu līdz trīsdesmit piecām naudas soda vienībām, bet juridiskai personai — brīdinājumu vai naudas sodu no trijām līdz septiņdesmit naudas soda vienībām.</w:t>
            </w:r>
          </w:p>
          <w:p w14:paraId="5EAABAD7" w14:textId="77777777" w:rsidR="00C47C00" w:rsidRPr="00C47C00" w:rsidRDefault="00C47C00" w:rsidP="00C47C00">
            <w:pPr>
              <w:jc w:val="both"/>
              <w:rPr>
                <w:rFonts w:eastAsia="Calibri"/>
                <w:shd w:val="clear" w:color="auto" w:fill="FFFFFF"/>
                <w:lang w:eastAsia="en-US"/>
              </w:rPr>
            </w:pPr>
          </w:p>
          <w:p w14:paraId="56CEB27B" w14:textId="77777777" w:rsidR="00C47C00" w:rsidRPr="00C47C00" w:rsidRDefault="00C47C00" w:rsidP="00C47C00">
            <w:pPr>
              <w:jc w:val="both"/>
              <w:rPr>
                <w:rFonts w:eastAsia="Calibri"/>
                <w:shd w:val="clear" w:color="auto" w:fill="FFFFFF"/>
                <w:lang w:eastAsia="en-US"/>
              </w:rPr>
            </w:pPr>
            <w:r w:rsidRPr="00C47C00">
              <w:rPr>
                <w:rFonts w:eastAsia="Calibri"/>
                <w:shd w:val="clear" w:color="auto" w:fill="FFFFFF"/>
                <w:lang w:eastAsia="en-US"/>
              </w:rPr>
              <w:t>(4) Par dzērienu iepakojuma, uz ko attiecas prasības par dizainu,  prasību par pārstrādātas plastmasas saturu dzērienu iepakojumā neievērošanu, fiziskai vai juridiskai personai piemēro naudas sodu no divdesmit astoņām līdz tūkstoš četrdesmit naudas soda vienībām.</w:t>
            </w:r>
          </w:p>
          <w:p w14:paraId="52A1F37F" w14:textId="77777777" w:rsidR="00C47C00" w:rsidRPr="00C47C00" w:rsidRDefault="00C47C00" w:rsidP="00C47C00">
            <w:pPr>
              <w:jc w:val="both"/>
              <w:rPr>
                <w:rFonts w:eastAsia="Calibri"/>
                <w:shd w:val="clear" w:color="auto" w:fill="FFFFFF"/>
                <w:lang w:eastAsia="en-US"/>
              </w:rPr>
            </w:pPr>
          </w:p>
          <w:p w14:paraId="2A072EAC" w14:textId="77777777" w:rsidR="00C47C00" w:rsidRPr="00C47C00" w:rsidRDefault="00C47C00" w:rsidP="00C47C00">
            <w:pPr>
              <w:jc w:val="both"/>
              <w:rPr>
                <w:rFonts w:eastAsia="Calibri"/>
                <w:shd w:val="clear" w:color="auto" w:fill="FFFFFF"/>
                <w:lang w:eastAsia="en-US"/>
              </w:rPr>
            </w:pPr>
            <w:r w:rsidRPr="00C47C00">
              <w:rPr>
                <w:rFonts w:eastAsia="Calibri"/>
                <w:shd w:val="clear" w:color="auto" w:fill="FFFFFF"/>
                <w:lang w:eastAsia="en-US"/>
              </w:rPr>
              <w:t xml:space="preserve">(5) Par dzērienu iepakojuma, uz ko attiecas prasības par dizainu, prasību par no plastmasas izgatavoto korķīšu vai vāciņu </w:t>
            </w:r>
            <w:proofErr w:type="spellStart"/>
            <w:r w:rsidRPr="00C47C00">
              <w:rPr>
                <w:rFonts w:eastAsia="Calibri"/>
                <w:shd w:val="clear" w:color="auto" w:fill="FFFFFF"/>
                <w:lang w:eastAsia="en-US"/>
              </w:rPr>
              <w:t>neatdalāmību</w:t>
            </w:r>
            <w:proofErr w:type="spellEnd"/>
            <w:r w:rsidRPr="00C47C00">
              <w:rPr>
                <w:rFonts w:eastAsia="Calibri"/>
                <w:shd w:val="clear" w:color="auto" w:fill="FFFFFF"/>
                <w:lang w:eastAsia="en-US"/>
              </w:rPr>
              <w:t xml:space="preserve"> no dzērienu iepakojuma visā paredzētajā dzērienu iepakojuma lietošanas laikā neievērošanu, fiziskai vai juridiskai personai piemēro naudas sodu no septiņdesmit līdz piecsimt astoņdesmit naudas soda vienībām.</w:t>
            </w:r>
          </w:p>
          <w:p w14:paraId="709646A9" w14:textId="77777777" w:rsidR="00C47C00" w:rsidRPr="00C47C00" w:rsidRDefault="00C47C00" w:rsidP="00C47C00">
            <w:pPr>
              <w:jc w:val="both"/>
              <w:rPr>
                <w:rFonts w:eastAsia="Calibri"/>
                <w:shd w:val="clear" w:color="auto" w:fill="FFFFFF"/>
                <w:lang w:eastAsia="en-US"/>
              </w:rPr>
            </w:pPr>
          </w:p>
          <w:p w14:paraId="5021BADA" w14:textId="77777777" w:rsidR="00C47C00" w:rsidRPr="00C47C00" w:rsidRDefault="00C47C00" w:rsidP="00C47C00">
            <w:pPr>
              <w:jc w:val="both"/>
              <w:rPr>
                <w:rFonts w:eastAsia="Calibri"/>
                <w:shd w:val="clear" w:color="auto" w:fill="FFFFFF"/>
                <w:lang w:eastAsia="en-US"/>
              </w:rPr>
            </w:pPr>
            <w:r w:rsidRPr="00C47C00">
              <w:rPr>
                <w:rFonts w:eastAsia="Calibri"/>
                <w:shd w:val="clear" w:color="auto" w:fill="FFFFFF"/>
                <w:lang w:eastAsia="en-US"/>
              </w:rPr>
              <w:t xml:space="preserve">(6) Par marķējuma neizvietošanu uz vienreizlietojamiem plastmasu saturošiem izstrādājumiem, uz ko attiecas prasības par </w:t>
            </w:r>
            <w:r w:rsidRPr="00C47C00">
              <w:rPr>
                <w:rFonts w:eastAsia="Calibri"/>
                <w:shd w:val="clear" w:color="auto" w:fill="FFFFFF"/>
                <w:lang w:eastAsia="en-US"/>
              </w:rPr>
              <w:lastRenderedPageBreak/>
              <w:t>marķējumu, fiziskai personai piemēro naudas sodu līdz septiņdesmit naudas soda vienībām, bet juridiskai personai – no sešām līdz simt četrdesmit naudas soda vienībām.</w:t>
            </w:r>
          </w:p>
          <w:p w14:paraId="390A27F8" w14:textId="77777777" w:rsidR="00C47C00" w:rsidRPr="00C47C00" w:rsidRDefault="00C47C00" w:rsidP="00C47C00">
            <w:pPr>
              <w:jc w:val="both"/>
              <w:rPr>
                <w:rFonts w:eastAsia="Calibri"/>
                <w:shd w:val="clear" w:color="auto" w:fill="FFFFFF"/>
                <w:lang w:eastAsia="en-US"/>
              </w:rPr>
            </w:pPr>
          </w:p>
          <w:p w14:paraId="14138F57" w14:textId="48A2C33B" w:rsidR="000478C8" w:rsidRDefault="00C47C00" w:rsidP="00C47C00">
            <w:pPr>
              <w:jc w:val="both"/>
              <w:rPr>
                <w:rFonts w:eastAsia="Calibri"/>
                <w:shd w:val="clear" w:color="auto" w:fill="FFFFFF"/>
                <w:lang w:eastAsia="en-US"/>
              </w:rPr>
            </w:pPr>
            <w:r w:rsidRPr="00C47C00">
              <w:rPr>
                <w:rFonts w:eastAsia="Calibri"/>
                <w:shd w:val="clear" w:color="auto" w:fill="FFFFFF"/>
                <w:lang w:eastAsia="en-US"/>
              </w:rPr>
              <w:t>(7) Par vienreizlietojamo plastmasu saturošu izstrādājumu, uz ko attiecas prasības par marķējumu, marķēšanu ar Regulā Nr. 2020/2151 noteiktajām prasībām neatbilstošu marķējumu, fiziskai personai piemēro naudas sodu līdz septiņdesmit naudas soda vienībām, bet juridiskai personai – no sešām līdz simt četrdesmit naudas soda vienībām.</w:t>
            </w:r>
          </w:p>
          <w:p w14:paraId="2728849A" w14:textId="77777777" w:rsidR="00C47C00" w:rsidRPr="000478C8" w:rsidRDefault="00C47C00" w:rsidP="00C47C00">
            <w:pPr>
              <w:jc w:val="both"/>
              <w:rPr>
                <w:rFonts w:eastAsia="Calibri"/>
                <w:shd w:val="clear" w:color="auto" w:fill="FFFFFF"/>
                <w:lang w:eastAsia="en-US"/>
              </w:rPr>
            </w:pPr>
          </w:p>
          <w:p w14:paraId="4D6EB82C" w14:textId="77777777" w:rsidR="000478C8" w:rsidRPr="000478C8" w:rsidRDefault="000478C8" w:rsidP="000478C8">
            <w:pPr>
              <w:spacing w:line="259" w:lineRule="auto"/>
              <w:jc w:val="both"/>
              <w:rPr>
                <w:rFonts w:eastAsia="Calibri"/>
                <w:shd w:val="clear" w:color="auto" w:fill="FFFFFF"/>
                <w:lang w:eastAsia="en-US"/>
              </w:rPr>
            </w:pPr>
            <w:r w:rsidRPr="000478C8">
              <w:rPr>
                <w:rFonts w:eastAsia="Calibri"/>
                <w:shd w:val="clear" w:color="auto" w:fill="FFFFFF"/>
                <w:lang w:eastAsia="en-US"/>
              </w:rPr>
              <w:t>(8)</w:t>
            </w:r>
            <w:r w:rsidRPr="000478C8">
              <w:rPr>
                <w:rFonts w:ascii="Calibri" w:eastAsia="Calibri" w:hAnsi="Calibri"/>
                <w:color w:val="FF0000"/>
                <w:lang w:eastAsia="en-US"/>
              </w:rPr>
              <w:t xml:space="preserve"> </w:t>
            </w:r>
            <w:r w:rsidRPr="000478C8">
              <w:rPr>
                <w:rFonts w:eastAsia="Calibri"/>
                <w:shd w:val="clear" w:color="auto" w:fill="FFFFFF"/>
                <w:lang w:eastAsia="en-US"/>
              </w:rPr>
              <w:t xml:space="preserve">Par laist tirgū aizliegto vienreizlietojamo plastmasu saturošo izstrādājumu un izstrādājumu, kas izgatavoti no </w:t>
            </w:r>
            <w:proofErr w:type="spellStart"/>
            <w:r w:rsidRPr="000478C8">
              <w:rPr>
                <w:rFonts w:eastAsia="Calibri"/>
                <w:shd w:val="clear" w:color="auto" w:fill="FFFFFF"/>
                <w:lang w:eastAsia="en-US"/>
              </w:rPr>
              <w:t>oksonoārdāmas</w:t>
            </w:r>
            <w:proofErr w:type="spellEnd"/>
            <w:r w:rsidRPr="000478C8">
              <w:rPr>
                <w:rFonts w:eastAsia="Calibri"/>
                <w:shd w:val="clear" w:color="auto" w:fill="FFFFFF"/>
                <w:lang w:eastAsia="en-US"/>
              </w:rPr>
              <w:t xml:space="preserve"> plastmasas, laišanu tirgū, </w:t>
            </w:r>
            <w:r w:rsidRPr="00C47C00">
              <w:rPr>
                <w:rFonts w:eastAsia="Calibri"/>
                <w:shd w:val="clear" w:color="auto" w:fill="FFFFFF"/>
                <w:lang w:eastAsia="en-US"/>
              </w:rPr>
              <w:t>fiziskai personai</w:t>
            </w:r>
            <w:r w:rsidRPr="000478C8">
              <w:rPr>
                <w:rFonts w:eastAsia="Calibri"/>
                <w:shd w:val="clear" w:color="auto" w:fill="FFFFFF"/>
                <w:lang w:eastAsia="en-US"/>
              </w:rPr>
              <w:t xml:space="preserve"> piemēro naudas sodu </w:t>
            </w:r>
            <w:r w:rsidRPr="00C47C00">
              <w:rPr>
                <w:rFonts w:eastAsia="Calibri"/>
                <w:shd w:val="clear" w:color="auto" w:fill="FFFFFF"/>
                <w:lang w:eastAsia="en-US"/>
              </w:rPr>
              <w:t xml:space="preserve">no septiņām līdz simt četrdesmit naudas soda vienībām, bet juridiskai </w:t>
            </w:r>
            <w:r w:rsidRPr="00C47C00">
              <w:rPr>
                <w:rFonts w:eastAsia="Calibri"/>
                <w:shd w:val="clear" w:color="auto" w:fill="FFFFFF"/>
                <w:lang w:eastAsia="en-US"/>
              </w:rPr>
              <w:lastRenderedPageBreak/>
              <w:t>personai — no piecdesmit sešām līdz</w:t>
            </w:r>
            <w:r w:rsidRPr="000478C8">
              <w:rPr>
                <w:rFonts w:eastAsia="Calibri"/>
                <w:shd w:val="clear" w:color="auto" w:fill="FFFFFF"/>
                <w:lang w:eastAsia="en-US"/>
              </w:rPr>
              <w:t xml:space="preserve"> tūkstoš četrsimt naudas soda vienībām.</w:t>
            </w:r>
          </w:p>
          <w:p w14:paraId="2B9C5956" w14:textId="77777777" w:rsidR="000478C8" w:rsidRPr="000478C8" w:rsidRDefault="000478C8" w:rsidP="000478C8">
            <w:pPr>
              <w:spacing w:line="259" w:lineRule="auto"/>
              <w:ind w:firstLine="720"/>
              <w:jc w:val="both"/>
              <w:rPr>
                <w:rFonts w:eastAsia="Calibri"/>
                <w:shd w:val="clear" w:color="auto" w:fill="FFFFFF"/>
                <w:lang w:eastAsia="en-US"/>
              </w:rPr>
            </w:pPr>
          </w:p>
          <w:p w14:paraId="281BFA8E" w14:textId="77777777" w:rsidR="000478C8" w:rsidRPr="000478C8" w:rsidRDefault="000478C8" w:rsidP="000478C8">
            <w:pPr>
              <w:jc w:val="both"/>
              <w:rPr>
                <w:rFonts w:eastAsia="Calibri"/>
                <w:shd w:val="clear" w:color="auto" w:fill="FFFFFF"/>
                <w:lang w:eastAsia="en-US"/>
              </w:rPr>
            </w:pPr>
            <w:r w:rsidRPr="000478C8">
              <w:rPr>
                <w:rFonts w:eastAsia="Calibri"/>
                <w:b/>
                <w:shd w:val="clear" w:color="auto" w:fill="FFFFFF"/>
                <w:lang w:eastAsia="en-US"/>
              </w:rPr>
              <w:t>17. pants.</w:t>
            </w:r>
            <w:r w:rsidRPr="000478C8">
              <w:rPr>
                <w:rFonts w:eastAsia="Calibri"/>
                <w:shd w:val="clear" w:color="auto" w:fill="FFFFFF"/>
                <w:lang w:eastAsia="en-US"/>
              </w:rPr>
              <w:t xml:space="preserve"> (1)</w:t>
            </w:r>
            <w:r w:rsidRPr="000478C8">
              <w:rPr>
                <w:rFonts w:eastAsia="Calibri"/>
                <w:lang w:eastAsia="en-US"/>
              </w:rPr>
              <w:t xml:space="preserve"> Administratīvā pārkāpuma procesu par 16. panta sestajā, septītajā un astotajā daļā minētajiem pārkāpumiem veic Patērētāju tiesību aizsardzības centrs.</w:t>
            </w:r>
          </w:p>
          <w:p w14:paraId="5467E9E8" w14:textId="77777777" w:rsidR="000478C8" w:rsidRPr="000478C8" w:rsidRDefault="000478C8" w:rsidP="000478C8">
            <w:pPr>
              <w:ind w:firstLine="720"/>
              <w:jc w:val="both"/>
              <w:rPr>
                <w:rFonts w:eastAsia="Calibri"/>
                <w:lang w:eastAsia="en-US"/>
              </w:rPr>
            </w:pPr>
          </w:p>
          <w:p w14:paraId="31855EB2" w14:textId="77777777" w:rsidR="000478C8" w:rsidRPr="000478C8" w:rsidRDefault="000478C8" w:rsidP="000478C8">
            <w:pPr>
              <w:jc w:val="both"/>
              <w:rPr>
                <w:rFonts w:eastAsia="Calibri"/>
                <w:lang w:eastAsia="en-US"/>
              </w:rPr>
            </w:pPr>
            <w:r w:rsidRPr="000478C8">
              <w:rPr>
                <w:rFonts w:eastAsia="Calibri"/>
                <w:lang w:eastAsia="en-US"/>
              </w:rPr>
              <w:t>(2) Administratīvā pārkāpuma procesu par 16. panta pirmajā, otrajā, trešajā, ceturtajā, piektajā, sestajā, septītajā un astotajā daļā minētajiem pārkāpumiem (ja pārkāpums attiecināms uz  saskarei ar pārtiku paredzētiem izstrādājumiem), veic Pārtikas un veterinārais dienests.</w:t>
            </w:r>
          </w:p>
          <w:p w14:paraId="648E9E57" w14:textId="77777777" w:rsidR="000478C8" w:rsidRPr="000478C8" w:rsidRDefault="000478C8" w:rsidP="000478C8">
            <w:pPr>
              <w:ind w:firstLine="720"/>
              <w:jc w:val="both"/>
              <w:rPr>
                <w:rFonts w:eastAsia="Calibri"/>
                <w:lang w:eastAsia="en-US"/>
              </w:rPr>
            </w:pPr>
          </w:p>
          <w:p w14:paraId="07A9B99A" w14:textId="50A074B8" w:rsidR="004E5BAD" w:rsidRPr="000478C8" w:rsidRDefault="000478C8" w:rsidP="006A6510">
            <w:pPr>
              <w:jc w:val="both"/>
              <w:rPr>
                <w:rFonts w:eastAsia="Calibri"/>
                <w:shd w:val="clear" w:color="auto" w:fill="FFFFFF"/>
                <w:lang w:eastAsia="en-US"/>
              </w:rPr>
            </w:pPr>
            <w:r w:rsidRPr="000478C8">
              <w:rPr>
                <w:rFonts w:eastAsia="Calibri"/>
                <w:lang w:eastAsia="en-US"/>
              </w:rPr>
              <w:t>(3)</w:t>
            </w:r>
            <w:r w:rsidRPr="000478C8">
              <w:rPr>
                <w:rFonts w:ascii="Calibri" w:eastAsia="Calibri" w:hAnsi="Calibri"/>
                <w:lang w:eastAsia="en-US"/>
              </w:rPr>
              <w:t xml:space="preserve"> </w:t>
            </w:r>
            <w:r w:rsidRPr="000478C8">
              <w:rPr>
                <w:rFonts w:eastAsia="Calibri"/>
                <w:lang w:eastAsia="en-US"/>
              </w:rPr>
              <w:t>Administratīvā pārkāpuma procesu par 16. panta sestajā un septītajā daļā minētajiem pārkāpumiem par tabakas izstrādājumiem ar filtriem un filtriem, kas paredzēti lietošanai kopā ar tabakas izstrādājumiem,</w:t>
            </w:r>
            <w:r w:rsidRPr="000478C8">
              <w:rPr>
                <w:rFonts w:ascii="Calibri" w:eastAsia="Calibri" w:hAnsi="Calibri"/>
                <w:lang w:eastAsia="en-US"/>
              </w:rPr>
              <w:t xml:space="preserve"> </w:t>
            </w:r>
            <w:r w:rsidRPr="000478C8">
              <w:rPr>
                <w:rFonts w:eastAsia="Calibri"/>
                <w:lang w:eastAsia="en-US"/>
              </w:rPr>
              <w:t>un biocīdiem veic Veselības inspekcija.</w:t>
            </w:r>
          </w:p>
          <w:p w14:paraId="12751795" w14:textId="77777777" w:rsidR="00E80EB1" w:rsidRPr="000478C8" w:rsidRDefault="00E80EB1" w:rsidP="006A6510">
            <w:pPr>
              <w:jc w:val="both"/>
            </w:pPr>
          </w:p>
          <w:p w14:paraId="1B022DA8" w14:textId="6B5E0F12" w:rsidR="006A6510" w:rsidRPr="000478C8" w:rsidRDefault="006A6510" w:rsidP="006A6510">
            <w:pPr>
              <w:jc w:val="both"/>
            </w:pPr>
            <w:r w:rsidRPr="000478C8">
              <w:lastRenderedPageBreak/>
              <w:t>Precizēta anotācija.</w:t>
            </w:r>
          </w:p>
        </w:tc>
      </w:tr>
      <w:tr w:rsidR="00AF3EE0" w:rsidRPr="00712B66" w14:paraId="2368C375" w14:textId="77777777" w:rsidTr="008C0AAA">
        <w:tc>
          <w:tcPr>
            <w:tcW w:w="708" w:type="dxa"/>
            <w:tcBorders>
              <w:left w:val="single" w:sz="6" w:space="0" w:color="000000"/>
              <w:bottom w:val="single" w:sz="4" w:space="0" w:color="auto"/>
              <w:right w:val="single" w:sz="6" w:space="0" w:color="000000"/>
            </w:tcBorders>
          </w:tcPr>
          <w:p w14:paraId="5F628556" w14:textId="539F0E7C" w:rsidR="00AF3EE0" w:rsidRDefault="00373236" w:rsidP="00AF3EE0">
            <w:pPr>
              <w:pStyle w:val="naisc"/>
              <w:spacing w:before="0" w:after="0"/>
            </w:pPr>
            <w:r>
              <w:lastRenderedPageBreak/>
              <w:t>27</w:t>
            </w:r>
            <w:r w:rsidR="002C1515">
              <w:t>.</w:t>
            </w:r>
          </w:p>
        </w:tc>
        <w:tc>
          <w:tcPr>
            <w:tcW w:w="3086" w:type="dxa"/>
            <w:gridSpan w:val="2"/>
            <w:tcBorders>
              <w:left w:val="single" w:sz="6" w:space="0" w:color="000000"/>
              <w:bottom w:val="single" w:sz="4" w:space="0" w:color="auto"/>
              <w:right w:val="single" w:sz="6" w:space="0" w:color="000000"/>
            </w:tcBorders>
          </w:tcPr>
          <w:p w14:paraId="61A2192B" w14:textId="2828C4D2" w:rsidR="00AF3EE0" w:rsidRDefault="00AF3EE0" w:rsidP="00AF3EE0">
            <w:pPr>
              <w:pStyle w:val="naisc"/>
              <w:spacing w:before="0" w:after="0"/>
              <w:jc w:val="both"/>
            </w:pPr>
            <w:r w:rsidRPr="009939CC">
              <w:rPr>
                <w:b/>
                <w:bCs/>
              </w:rPr>
              <w:t>18. pants.</w:t>
            </w:r>
            <w:r w:rsidRPr="009939CC">
              <w:t xml:space="preserve"> </w:t>
            </w:r>
            <w:r w:rsidR="00DE258A" w:rsidRPr="00DE258A">
              <w:t xml:space="preserve">Ražotājs, uz kuru attiecas šā likuma III nodaļā noteiktās prasības, bet kurš ražotāja paplašinātās atbildības sistēmu neveido vai neslēdz līgumu ar ražotāja paplašinātās atbildības sistēmas komersantu par dalību sistēmā, iemaksā valsts budžetā 3  </w:t>
            </w:r>
            <w:proofErr w:type="spellStart"/>
            <w:r w:rsidR="00DE258A" w:rsidRPr="00DE258A">
              <w:t>euro</w:t>
            </w:r>
            <w:proofErr w:type="spellEnd"/>
            <w:r w:rsidR="00DE258A" w:rsidRPr="00DE258A">
              <w:t xml:space="preserve"> par katru šā likuma 5. pielikumā noteikto plastmasu saturošu izstrādājumu un plastmasu saturošu zvejas rīku kilogramu.</w:t>
            </w:r>
          </w:p>
        </w:tc>
        <w:tc>
          <w:tcPr>
            <w:tcW w:w="4394" w:type="dxa"/>
            <w:tcBorders>
              <w:left w:val="single" w:sz="6" w:space="0" w:color="000000"/>
              <w:bottom w:val="single" w:sz="4" w:space="0" w:color="auto"/>
              <w:right w:val="single" w:sz="6" w:space="0" w:color="000000"/>
            </w:tcBorders>
          </w:tcPr>
          <w:p w14:paraId="44A0755C" w14:textId="77777777" w:rsidR="00AF3EE0" w:rsidRPr="0066008E" w:rsidRDefault="00AF3EE0" w:rsidP="00AF3EE0">
            <w:pPr>
              <w:pStyle w:val="naisc"/>
              <w:spacing w:before="0" w:after="0"/>
              <w:rPr>
                <w:b/>
                <w:bCs/>
              </w:rPr>
            </w:pPr>
            <w:r w:rsidRPr="0066008E">
              <w:rPr>
                <w:b/>
                <w:bCs/>
              </w:rPr>
              <w:t>Tieslietu ministrija</w:t>
            </w:r>
          </w:p>
          <w:p w14:paraId="5AC31E57" w14:textId="02708EBA" w:rsidR="00AF3EE0" w:rsidRDefault="00AF3EE0" w:rsidP="00AF3EE0">
            <w:pPr>
              <w:pStyle w:val="naisc"/>
              <w:jc w:val="both"/>
            </w:pPr>
            <w:r w:rsidRPr="002643D0">
              <w:t xml:space="preserve">Lūdzam izvērsti skaidrot likumprojekta 18. pantā ietvertā regulējuma būtību, nepieciešamību un mērķi, kas </w:t>
            </w:r>
            <w:r>
              <w:t xml:space="preserve">paredz, ka ražotājs, uz kuru attiecas šā likuma III nodaļā noteiktās prasības, bet kurš ražotāja paplašinātās atbildības sistēmu neveido vai neslēdz līgumu ar ražotāja paplašinātās atbildības </w:t>
            </w:r>
            <w:r w:rsidRPr="002643D0">
              <w:t xml:space="preserve">sistēmas komersantu par dalību sistēmā, iemaksā valsts budžetā 3 </w:t>
            </w:r>
            <w:proofErr w:type="spellStart"/>
            <w:r w:rsidRPr="002643D0">
              <w:t>euro</w:t>
            </w:r>
            <w:proofErr w:type="spellEnd"/>
            <w:r w:rsidRPr="002643D0">
              <w:t xml:space="preserve"> par </w:t>
            </w:r>
            <w:r>
              <w:t xml:space="preserve">katru šā likuma 5. pielikumā noteikto plastmasu saturošu izstrādājumu un plastmasu saturošu zvejas rīku kilogramu. Norādām, </w:t>
            </w:r>
            <w:r w:rsidRPr="002516EB">
              <w:t xml:space="preserve">ka nav skaidri saprotams, vai minētajā normā paredzētā iemaksa valsts budžetā paredzēta kā sods (t.i., atbildība) </w:t>
            </w:r>
            <w:r w:rsidRPr="002516EB">
              <w:lastRenderedPageBreak/>
              <w:t xml:space="preserve">par ražotāja pienākumu neizpildi </w:t>
            </w:r>
            <w:r>
              <w:t>(šādā gadījumā nepieciešams izvērtēt un nepieciešamības gadījumā  noteikt Administratīvās atbildības likumam atbilstošu administratīvā pārkāpuma sastāvu, par to piemērojamo sodu un amatpersonu kompetenci) vai attiecīgais mehānisms paredzēts kā ražotāja paplašinātās atbildības sistēmas daļa, t.i., vai ar iemaksām paredzēts segt noteiktus izdevumus par vides piegružojuma savākšanu un savākto atkritumu apsaimniekošanu (no likumprojekta anotācijas šobrīd izriet, ka ražotājam, kam ir saistošas prasības attiecībā uz ražotāja paplašinātās atbildības sistēmu, jāmaksā noteikto summu par prasību nepildīšanu, tomēr detalizētāks skaidrojums likumprojektā un tā anotācijā nav atrodams, tai skaitā nav skaidrots, kādā kārtībā paredzēts veikt minētās iemaksas piedziņu, kādēļ paredzēts noteikt iemaksas konkrētajā apmērā u.tml.).</w:t>
            </w:r>
          </w:p>
          <w:p w14:paraId="5D6F987C" w14:textId="77777777" w:rsidR="00AF3EE0" w:rsidRDefault="00AF3EE0" w:rsidP="00453588">
            <w:pPr>
              <w:pStyle w:val="naisc"/>
              <w:spacing w:before="0" w:after="0"/>
              <w:jc w:val="both"/>
            </w:pPr>
            <w:r>
              <w:t>Ja atbilstošu skaidrojumu nav iespējams sniegt, lūdzam precizēt likumprojektu.</w:t>
            </w:r>
          </w:p>
          <w:p w14:paraId="48092108" w14:textId="77777777" w:rsidR="00DF21CB" w:rsidRDefault="00DF21CB" w:rsidP="00453588">
            <w:pPr>
              <w:pStyle w:val="naisc"/>
              <w:spacing w:before="0" w:after="0"/>
              <w:jc w:val="both"/>
            </w:pPr>
          </w:p>
          <w:p w14:paraId="2145197B" w14:textId="77777777" w:rsidR="00DF21CB" w:rsidRPr="009357A0" w:rsidRDefault="00DF21CB" w:rsidP="00DF21CB">
            <w:pPr>
              <w:pStyle w:val="naisc"/>
              <w:spacing w:before="0" w:after="0"/>
              <w:rPr>
                <w:b/>
                <w:bCs/>
              </w:rPr>
            </w:pPr>
            <w:r w:rsidRPr="009357A0">
              <w:rPr>
                <w:b/>
                <w:bCs/>
              </w:rPr>
              <w:t>Zemkopības ministrija</w:t>
            </w:r>
          </w:p>
          <w:p w14:paraId="5E7894A0" w14:textId="77777777" w:rsidR="00DF21CB" w:rsidRDefault="00DF21CB" w:rsidP="00DF21CB">
            <w:pPr>
              <w:pStyle w:val="naisc"/>
              <w:spacing w:before="0" w:after="0"/>
              <w:jc w:val="both"/>
            </w:pPr>
            <w:r w:rsidRPr="009357A0">
              <w:t xml:space="preserve">Lūdzam likumprojekta anotācijā sniegt skaidrojumu par to, kā tiks veiktas likumprojekta 18. pantā paredzētās </w:t>
            </w:r>
            <w:r w:rsidRPr="00342447">
              <w:t>iemaksas</w:t>
            </w:r>
            <w:r w:rsidRPr="009357A0">
              <w:t>, kā tiks veikta kontrole par veiktajām iemaksām un kā tiks pārbaudīti ražotāji.</w:t>
            </w:r>
          </w:p>
          <w:p w14:paraId="0E951C3B" w14:textId="77777777" w:rsidR="00DF21CB" w:rsidRDefault="00DF21CB" w:rsidP="00DF21CB">
            <w:pPr>
              <w:pStyle w:val="naisc"/>
              <w:spacing w:before="0" w:after="0"/>
              <w:jc w:val="both"/>
            </w:pPr>
          </w:p>
          <w:p w14:paraId="0968BFC1" w14:textId="77777777" w:rsidR="00DF21CB" w:rsidRDefault="00DF21CB" w:rsidP="00DF21CB">
            <w:pPr>
              <w:pStyle w:val="naisc"/>
              <w:spacing w:before="0" w:after="0"/>
              <w:rPr>
                <w:b/>
                <w:bCs/>
              </w:rPr>
            </w:pPr>
            <w:r>
              <w:rPr>
                <w:b/>
                <w:bCs/>
              </w:rPr>
              <w:lastRenderedPageBreak/>
              <w:t>Finanšu</w:t>
            </w:r>
            <w:r w:rsidRPr="00A95D56">
              <w:rPr>
                <w:b/>
                <w:bCs/>
              </w:rPr>
              <w:t xml:space="preserve"> ministrija</w:t>
            </w:r>
            <w:r>
              <w:rPr>
                <w:b/>
                <w:bCs/>
              </w:rPr>
              <w:t xml:space="preserve"> (</w:t>
            </w:r>
            <w:r w:rsidRPr="000A11E4">
              <w:rPr>
                <w:b/>
                <w:bCs/>
              </w:rPr>
              <w:t>priekšlikums</w:t>
            </w:r>
            <w:r>
              <w:rPr>
                <w:b/>
                <w:bCs/>
              </w:rPr>
              <w:t>)</w:t>
            </w:r>
          </w:p>
          <w:p w14:paraId="1BE28CC8" w14:textId="77777777" w:rsidR="00DF21CB" w:rsidRDefault="00DF21CB" w:rsidP="00DF21CB">
            <w:pPr>
              <w:pStyle w:val="naisc"/>
              <w:spacing w:before="0" w:after="0"/>
              <w:jc w:val="both"/>
            </w:pPr>
            <w:r w:rsidRPr="00A95D56">
              <w:t xml:space="preserve">Ierosinām </w:t>
            </w:r>
            <w:r w:rsidRPr="002643D0">
              <w:t>likumprojekta 18.pantā noteikt konkrētu termiņu vai laika rāmi, kurā ražotājam jāveic iemaksas valsts budžetā.</w:t>
            </w:r>
          </w:p>
          <w:p w14:paraId="697D2046" w14:textId="77777777" w:rsidR="00DF21CB" w:rsidRDefault="00DF21CB" w:rsidP="00DF21CB">
            <w:pPr>
              <w:pStyle w:val="naisc"/>
              <w:spacing w:before="0" w:after="0"/>
              <w:jc w:val="both"/>
            </w:pPr>
          </w:p>
          <w:p w14:paraId="004C1F0F" w14:textId="77777777" w:rsidR="00DF21CB" w:rsidRDefault="00DF21CB" w:rsidP="00DF21CB">
            <w:pPr>
              <w:jc w:val="cente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407436AD" w14:textId="77777777" w:rsidR="00DF21CB" w:rsidRDefault="00DF21CB" w:rsidP="00DF21CB">
            <w:pPr>
              <w:pStyle w:val="naisc"/>
              <w:spacing w:before="0" w:after="0"/>
              <w:jc w:val="both"/>
            </w:pPr>
            <w:r w:rsidRPr="004437CF">
              <w:t>Vēršam uzmanību, ka projekta VI nodaļā pa administratīvo atbildību drīkst paredzēt tikai Administratīvos pārkāpumus plastmasu saturošu izstrādājumu ražošanas un izplatīšanas jomā un kompetenci administratīvo pārkāpumu procesā. Līdz ar to, lūdzam no projekta VI nodaļas svītrot 17. panta pirmo daļu un 18.pantu, un atbilstoši precizēt likumprojekta anotāciju.</w:t>
            </w:r>
          </w:p>
          <w:p w14:paraId="6D108AD6" w14:textId="77777777" w:rsidR="00DF21CB" w:rsidRDefault="00DF21CB" w:rsidP="00DF21CB">
            <w:pPr>
              <w:pStyle w:val="naisc"/>
              <w:spacing w:before="0" w:after="0"/>
              <w:jc w:val="both"/>
            </w:pPr>
          </w:p>
          <w:p w14:paraId="2EAB2A6E" w14:textId="77777777" w:rsidR="00DF21CB" w:rsidRDefault="00DF21CB" w:rsidP="00DF21CB">
            <w:pPr>
              <w:jc w:val="cente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77878D02" w14:textId="77777777" w:rsidR="00DF21CB" w:rsidRPr="00DC4EED" w:rsidRDefault="00DF21CB" w:rsidP="00DF21CB">
            <w:pPr>
              <w:jc w:val="both"/>
            </w:pPr>
            <w:r w:rsidRPr="00DC4EED">
              <w:t>Likumprojekta 18. pants paredz ražotāja pienākumu eventuālos apstākļos veikt maksājumus (izteiktus kilogramos) par noteiktiem izstrādājumiem un zvejas rīkiem. Saistībā ar minēto:</w:t>
            </w:r>
          </w:p>
          <w:p w14:paraId="263977C5" w14:textId="77777777" w:rsidR="00DF21CB" w:rsidRPr="00DC4EED" w:rsidRDefault="00DF21CB" w:rsidP="00DF21CB">
            <w:pPr>
              <w:jc w:val="both"/>
            </w:pPr>
            <w:r w:rsidRPr="00DC4EED">
              <w:t xml:space="preserve">Vēršam uzmanību, ka minētie maksājumi varētu tikt uzskatīti par administratīvajai atbildībai līdzīgiem piespiedu ietekmēšanas līdzekļiem jeb administratīvajām sankcijām. Norādām, ka tiek izšķirtas </w:t>
            </w:r>
            <w:r w:rsidRPr="001C7361">
              <w:t xml:space="preserve">represīva (sodoša) rakstura administratīvās sankcijas, atjaunojošās (kompensējošās) un preventīvās administratīvās sankcijas. </w:t>
            </w:r>
            <w:r w:rsidRPr="00DC4EED">
              <w:t xml:space="preserve">Lai identificētu represīva (sodoša, krimināltiesiska) </w:t>
            </w:r>
            <w:r w:rsidRPr="00DC4EED">
              <w:lastRenderedPageBreak/>
              <w:t xml:space="preserve">rakstura administratīvās sankcijas, izmantojami Eiropas Cilvēktiesību tiesas attīstītie t.s. </w:t>
            </w:r>
            <w:proofErr w:type="spellStart"/>
            <w:r w:rsidRPr="00DC4EED">
              <w:rPr>
                <w:i/>
                <w:iCs/>
              </w:rPr>
              <w:t>Engel</w:t>
            </w:r>
            <w:proofErr w:type="spellEnd"/>
            <w:r w:rsidRPr="00DC4EED">
              <w:t xml:space="preserve"> kritēriji: 1) nodarījuma kvalifikācija valsts tiesību aktos; 2) nodarījuma raksturs – regulējuma adresāti, mērķis, tiesiski aizsargātās intereses; 3) personai draudošās sankcijas bardzība. Tāpat sodoša rakstura administratīvā sankcija ir reakcija uz personas izdarītu tiesību normas vai individuālā tiesību akta pārkāpumu. Administratīvajai atbildībai līdzīgi piespiedu ietekmēšanas līdzekļi no citām represīva rakstura administratīvajām sankcijām atšķiras ar to, ka tie formāli nav iekļauti Administratīvās atbildības likuma izveidotajā administratīvās atbildības sistēmā. Tādējādi attiecīgi sagatavojot normatīvā akta projektu, </w:t>
            </w:r>
            <w:r w:rsidRPr="001C7361">
              <w:t xml:space="preserve">anotācijā </w:t>
            </w:r>
            <w:r w:rsidRPr="00DC4EED">
              <w:t xml:space="preserve">argumentēti norādāms likumprojektā paredzētās administratīvās sankcijas veids, izvērtējot tās atbilstību visām represīva rakstura administratīvajai sankcijai piemītošajām pazīmēm. </w:t>
            </w:r>
          </w:p>
          <w:p w14:paraId="6EAFB4A0" w14:textId="77777777" w:rsidR="00DF21CB" w:rsidRDefault="00DF21CB" w:rsidP="00DF21CB">
            <w:pPr>
              <w:pStyle w:val="naisc"/>
              <w:spacing w:before="0" w:after="0"/>
              <w:jc w:val="both"/>
            </w:pPr>
            <w:r w:rsidRPr="00DC4EED">
              <w:t>Papildus, sagatavojot tiesību normu, kas noteiks pārkāpumu, kura gadījumā piemērojams administratīvajai atbildībai līdzīgs piespiedu ietekmēšanas līdzeklis, vispirms jāizvērtē tā pieļaujamība un nepieciešamība – atbilstība (nesodoša rakstura) administratīvā akta prioritātes principam, aizliegums paredzēt sodus par administratīvā akta nepildīšanu vai procesuālo pienākumu nepildīšanu.</w:t>
            </w:r>
          </w:p>
          <w:p w14:paraId="5D7D10B7" w14:textId="77777777" w:rsidR="00DF21CB" w:rsidRDefault="00DF21CB" w:rsidP="00DF21CB">
            <w:pPr>
              <w:pStyle w:val="naisc"/>
              <w:spacing w:before="0" w:after="0"/>
              <w:jc w:val="both"/>
            </w:pPr>
          </w:p>
          <w:p w14:paraId="21F73006" w14:textId="77777777" w:rsidR="00DF21CB" w:rsidRDefault="00DF21CB" w:rsidP="00DF21CB">
            <w:pPr>
              <w:pStyle w:val="naisc"/>
              <w:spacing w:before="0" w:after="0"/>
              <w:rPr>
                <w:b/>
                <w:bCs/>
              </w:rPr>
            </w:pPr>
            <w:r>
              <w:rPr>
                <w:b/>
                <w:bCs/>
              </w:rPr>
              <w:lastRenderedPageBreak/>
              <w:t>Finanšu</w:t>
            </w:r>
            <w:r w:rsidRPr="003E7AB8">
              <w:rPr>
                <w:b/>
                <w:bCs/>
              </w:rPr>
              <w:t xml:space="preserve"> ministrija</w:t>
            </w:r>
            <w:r>
              <w:rPr>
                <w:b/>
                <w:bCs/>
              </w:rPr>
              <w:t xml:space="preserve"> (priekšlikums)</w:t>
            </w:r>
          </w:p>
          <w:p w14:paraId="22FA0D1B" w14:textId="77777777" w:rsidR="00DF21CB" w:rsidRDefault="00DF21CB" w:rsidP="00DF21CB">
            <w:pPr>
              <w:pStyle w:val="naisc"/>
              <w:spacing w:before="0" w:after="0"/>
              <w:rPr>
                <w:b/>
                <w:bCs/>
              </w:rP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78A4D8A" w14:textId="77777777" w:rsidR="00DF21CB" w:rsidRDefault="00DF21CB" w:rsidP="00DF21CB">
            <w:pPr>
              <w:pStyle w:val="naisc"/>
              <w:spacing w:before="0" w:after="0"/>
              <w:jc w:val="both"/>
            </w:pPr>
            <w:r w:rsidRPr="00B76409">
              <w:t xml:space="preserve">Ņemot vērā to, ka likumprojekta pārejas noteikumu 4.punktā ir noteikti termiņi, kādos paredzēts Ministru kabinetam izdot likumprojektā noteiktos noteikumus, </w:t>
            </w:r>
            <w:r w:rsidRPr="00F3153E">
              <w:t>ierosinām šādu termiņu noteikt arī attiecībā uz likumprojekta 18.panta otrajā daļā noteikto. Bez tam aicinām pārskatīt šajā punktā uzskaitītās atsauces, jo, piemēram, likumprojekta 12.pantā nav dots deleģējums Ministru kabinetam.</w:t>
            </w:r>
          </w:p>
          <w:p w14:paraId="177DFD4A" w14:textId="77777777" w:rsidR="00DF21CB" w:rsidRDefault="00DF21CB" w:rsidP="00DF21CB">
            <w:pPr>
              <w:pStyle w:val="naisc"/>
              <w:spacing w:before="0" w:after="0"/>
              <w:jc w:val="both"/>
            </w:pPr>
          </w:p>
          <w:p w14:paraId="576AC856" w14:textId="77777777" w:rsidR="00DF21CB" w:rsidRDefault="00DF21CB" w:rsidP="00DF21CB">
            <w:pPr>
              <w:pStyle w:val="naisc"/>
              <w:spacing w:before="0" w:after="0"/>
              <w:rPr>
                <w:b/>
                <w:bCs/>
              </w:rPr>
            </w:pPr>
            <w:r>
              <w:rPr>
                <w:b/>
                <w:bCs/>
              </w:rPr>
              <w:t>Valsts vides dienests</w:t>
            </w:r>
            <w:r w:rsidRPr="000711BE">
              <w:rPr>
                <w:b/>
                <w:bCs/>
              </w:rPr>
              <w:t xml:space="preserve">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6947DE2" w14:textId="77777777" w:rsidR="00DF21CB" w:rsidRPr="0049777F" w:rsidRDefault="00DF21CB" w:rsidP="00DF21CB">
            <w:pPr>
              <w:pStyle w:val="naisc"/>
              <w:jc w:val="both"/>
            </w:pPr>
            <w:r w:rsidRPr="0049777F">
              <w:t xml:space="preserve">Likumprojekta 18.panta pirmajā daļā noteikts, ka ražotājs, kas nepilda šī likuma 10.pantā noteiktās prasības attiecībā uz ražotāja paplašinātās atbildības sistēmu, maksā 2,44 </w:t>
            </w:r>
            <w:proofErr w:type="spellStart"/>
            <w:r w:rsidRPr="0049777F">
              <w:t>euro</w:t>
            </w:r>
            <w:proofErr w:type="spellEnd"/>
            <w:r w:rsidRPr="0049777F">
              <w:t xml:space="preserve">  par katru izstrādājumu un plastmasu saturošu zvejas rīku kilogramu. </w:t>
            </w:r>
          </w:p>
          <w:p w14:paraId="22AC7A2A" w14:textId="539A66CB" w:rsidR="00006AC4" w:rsidRPr="00006AC4" w:rsidRDefault="00DF21CB" w:rsidP="00006AC4">
            <w:pPr>
              <w:pStyle w:val="naisc"/>
              <w:spacing w:before="0" w:after="0"/>
              <w:jc w:val="both"/>
            </w:pPr>
            <w:r w:rsidRPr="0049777F">
              <w:t xml:space="preserve">Maksa 2,44 </w:t>
            </w:r>
            <w:proofErr w:type="spellStart"/>
            <w:r w:rsidRPr="0049777F">
              <w:t>euro</w:t>
            </w:r>
            <w:proofErr w:type="spellEnd"/>
            <w:r w:rsidRPr="0049777F">
              <w:t xml:space="preserve"> par kilogramu ir divkārša dabas resursu nodokļa likme par plastmasas (polimēru) izejmateriāliem un ir salīdzināms maksājums ar dabas resursu nodokļa likmi par polistirola izejmateriāliem (Dabas resursu nodokļa likuma 7.pielikums). Šāds salīdzinoši neliels maksājums par ražotāja atbildības sistēmas nepiemērošanu neveicinās komersantu iesaisti ražotāju atbildības sistēmās un nenodrošinās videi draudzīgas atkritumu apsaimniekošanas sistēmas </w:t>
            </w:r>
            <w:r w:rsidRPr="0049777F">
              <w:lastRenderedPageBreak/>
              <w:t xml:space="preserve">darbību, jo sankcijas ir nelielas, kā arī, ņemot vērā dažādu  iestāžu kontroles kapacitāti un ierobežotās iespējas pastiprināti novirzīt resursus uz šī likuma prasību ievērošanas kontroli, pastāv augsta iespējamība izvairīties no šāda maksājuma veikšanas. Valsts vides dienesta ieskatā maksa par neiesaistīšanos paplašinātajā ražotāja atbildības sistēmā ir nosakāma apmērā, kas būtu līdzvērtīgs dabas resursu nodokļa likmei desmitkārtīgā apmērā, </w:t>
            </w:r>
            <w:proofErr w:type="spellStart"/>
            <w:r w:rsidRPr="0049777F">
              <w:t>t.i</w:t>
            </w:r>
            <w:proofErr w:type="spellEnd"/>
            <w:r w:rsidRPr="0049777F">
              <w:t xml:space="preserve">, ne mazāk kā 12,20 </w:t>
            </w:r>
            <w:proofErr w:type="spellStart"/>
            <w:r w:rsidRPr="0049777F">
              <w:t>euro</w:t>
            </w:r>
            <w:proofErr w:type="spellEnd"/>
            <w:r w:rsidRPr="0049777F">
              <w:t xml:space="preserve">  vai 24,4 </w:t>
            </w:r>
            <w:proofErr w:type="spellStart"/>
            <w:r w:rsidRPr="0049777F">
              <w:t>euro</w:t>
            </w:r>
            <w:proofErr w:type="spellEnd"/>
            <w:r w:rsidRPr="0049777F">
              <w:t xml:space="preserve"> par kilogramu. Šāda pieeja ir noteikta Dabas resursu nodokļa likuma 21.pantā attiecībā uz dabas resursu ieguvi vai izmantošanu vai vidē emitēto piesārņojumu virs limitos noteiktā apjoma.</w:t>
            </w:r>
          </w:p>
        </w:tc>
        <w:tc>
          <w:tcPr>
            <w:tcW w:w="3711" w:type="dxa"/>
            <w:gridSpan w:val="2"/>
            <w:tcBorders>
              <w:left w:val="single" w:sz="6" w:space="0" w:color="000000"/>
              <w:bottom w:val="single" w:sz="4" w:space="0" w:color="auto"/>
              <w:right w:val="single" w:sz="6" w:space="0" w:color="000000"/>
            </w:tcBorders>
            <w:shd w:val="clear" w:color="auto" w:fill="auto"/>
          </w:tcPr>
          <w:p w14:paraId="369A03B2" w14:textId="0220CB72" w:rsidR="008E353D" w:rsidRDefault="002516EB" w:rsidP="00AF3EE0">
            <w:pPr>
              <w:pStyle w:val="naisc"/>
              <w:spacing w:before="0" w:after="0"/>
            </w:pPr>
            <w:r w:rsidRPr="002516EB">
              <w:rPr>
                <w:b/>
                <w:bCs/>
              </w:rPr>
              <w:lastRenderedPageBreak/>
              <w:t>Ņemts vērā.</w:t>
            </w:r>
          </w:p>
          <w:p w14:paraId="22B79B40" w14:textId="77777777" w:rsidR="008E353D" w:rsidRDefault="008E353D" w:rsidP="00AF3EE0">
            <w:pPr>
              <w:pStyle w:val="naisc"/>
              <w:spacing w:before="0" w:after="0"/>
            </w:pPr>
          </w:p>
          <w:p w14:paraId="42091C9D" w14:textId="77777777" w:rsidR="002643D0" w:rsidRDefault="002643D0" w:rsidP="00AF3EE0">
            <w:pPr>
              <w:pStyle w:val="naisc"/>
              <w:spacing w:before="0" w:after="0"/>
              <w:rPr>
                <w:b/>
                <w:bCs/>
              </w:rPr>
            </w:pPr>
          </w:p>
          <w:p w14:paraId="51F73BE3" w14:textId="77777777" w:rsidR="00DF21CB" w:rsidRDefault="00DF21CB" w:rsidP="00AF3EE0">
            <w:pPr>
              <w:pStyle w:val="naisc"/>
              <w:spacing w:before="0" w:after="0"/>
              <w:rPr>
                <w:b/>
                <w:bCs/>
              </w:rPr>
            </w:pPr>
          </w:p>
          <w:p w14:paraId="566EFEA1" w14:textId="77777777" w:rsidR="00DF21CB" w:rsidRDefault="00DF21CB" w:rsidP="00AF3EE0">
            <w:pPr>
              <w:pStyle w:val="naisc"/>
              <w:spacing w:before="0" w:after="0"/>
              <w:rPr>
                <w:b/>
                <w:bCs/>
              </w:rPr>
            </w:pPr>
          </w:p>
          <w:p w14:paraId="4549E872" w14:textId="77777777" w:rsidR="00DF21CB" w:rsidRDefault="00DF21CB" w:rsidP="00AF3EE0">
            <w:pPr>
              <w:pStyle w:val="naisc"/>
              <w:spacing w:before="0" w:after="0"/>
              <w:rPr>
                <w:b/>
                <w:bCs/>
              </w:rPr>
            </w:pPr>
          </w:p>
          <w:p w14:paraId="76EA7CD5" w14:textId="77777777" w:rsidR="00DF21CB" w:rsidRDefault="00DF21CB" w:rsidP="00AF3EE0">
            <w:pPr>
              <w:pStyle w:val="naisc"/>
              <w:spacing w:before="0" w:after="0"/>
              <w:rPr>
                <w:b/>
                <w:bCs/>
              </w:rPr>
            </w:pPr>
          </w:p>
          <w:p w14:paraId="23EFAD09" w14:textId="77777777" w:rsidR="00DF21CB" w:rsidRDefault="00DF21CB" w:rsidP="00AF3EE0">
            <w:pPr>
              <w:pStyle w:val="naisc"/>
              <w:spacing w:before="0" w:after="0"/>
              <w:rPr>
                <w:b/>
                <w:bCs/>
              </w:rPr>
            </w:pPr>
          </w:p>
          <w:p w14:paraId="437D7057" w14:textId="77777777" w:rsidR="00DF21CB" w:rsidRDefault="00DF21CB" w:rsidP="00AF3EE0">
            <w:pPr>
              <w:pStyle w:val="naisc"/>
              <w:spacing w:before="0" w:after="0"/>
              <w:rPr>
                <w:b/>
                <w:bCs/>
              </w:rPr>
            </w:pPr>
          </w:p>
          <w:p w14:paraId="75F3DC1B" w14:textId="77777777" w:rsidR="00DF21CB" w:rsidRDefault="00DF21CB" w:rsidP="00AF3EE0">
            <w:pPr>
              <w:pStyle w:val="naisc"/>
              <w:spacing w:before="0" w:after="0"/>
              <w:rPr>
                <w:b/>
                <w:bCs/>
              </w:rPr>
            </w:pPr>
          </w:p>
          <w:p w14:paraId="423DB903" w14:textId="77777777" w:rsidR="00DF21CB" w:rsidRDefault="00DF21CB" w:rsidP="00AF3EE0">
            <w:pPr>
              <w:pStyle w:val="naisc"/>
              <w:spacing w:before="0" w:after="0"/>
              <w:rPr>
                <w:b/>
                <w:bCs/>
              </w:rPr>
            </w:pPr>
          </w:p>
          <w:p w14:paraId="029D818B" w14:textId="77777777" w:rsidR="00DF21CB" w:rsidRDefault="00DF21CB" w:rsidP="00AF3EE0">
            <w:pPr>
              <w:pStyle w:val="naisc"/>
              <w:spacing w:before="0" w:after="0"/>
              <w:rPr>
                <w:b/>
                <w:bCs/>
              </w:rPr>
            </w:pPr>
          </w:p>
          <w:p w14:paraId="05265813" w14:textId="77777777" w:rsidR="00DF21CB" w:rsidRDefault="00DF21CB" w:rsidP="00AF3EE0">
            <w:pPr>
              <w:pStyle w:val="naisc"/>
              <w:spacing w:before="0" w:after="0"/>
              <w:rPr>
                <w:b/>
                <w:bCs/>
              </w:rPr>
            </w:pPr>
          </w:p>
          <w:p w14:paraId="41C181B8" w14:textId="77777777" w:rsidR="00DF21CB" w:rsidRDefault="00DF21CB" w:rsidP="00AF3EE0">
            <w:pPr>
              <w:pStyle w:val="naisc"/>
              <w:spacing w:before="0" w:after="0"/>
              <w:rPr>
                <w:b/>
                <w:bCs/>
              </w:rPr>
            </w:pPr>
          </w:p>
          <w:p w14:paraId="35378E2E" w14:textId="77777777" w:rsidR="00DF21CB" w:rsidRDefault="00DF21CB" w:rsidP="00AF3EE0">
            <w:pPr>
              <w:pStyle w:val="naisc"/>
              <w:spacing w:before="0" w:after="0"/>
              <w:rPr>
                <w:b/>
                <w:bCs/>
              </w:rPr>
            </w:pPr>
          </w:p>
          <w:p w14:paraId="19C36744" w14:textId="77777777" w:rsidR="00DF21CB" w:rsidRDefault="00DF21CB" w:rsidP="00AF3EE0">
            <w:pPr>
              <w:pStyle w:val="naisc"/>
              <w:spacing w:before="0" w:after="0"/>
              <w:rPr>
                <w:b/>
                <w:bCs/>
              </w:rPr>
            </w:pPr>
          </w:p>
          <w:p w14:paraId="2FA4DE85" w14:textId="77777777" w:rsidR="00DF21CB" w:rsidRDefault="00DF21CB" w:rsidP="00AF3EE0">
            <w:pPr>
              <w:pStyle w:val="naisc"/>
              <w:spacing w:before="0" w:after="0"/>
              <w:rPr>
                <w:b/>
                <w:bCs/>
              </w:rPr>
            </w:pPr>
          </w:p>
          <w:p w14:paraId="15D5C846" w14:textId="77777777" w:rsidR="00DF21CB" w:rsidRDefault="00DF21CB" w:rsidP="00AF3EE0">
            <w:pPr>
              <w:pStyle w:val="naisc"/>
              <w:spacing w:before="0" w:after="0"/>
              <w:rPr>
                <w:b/>
                <w:bCs/>
              </w:rPr>
            </w:pPr>
          </w:p>
          <w:p w14:paraId="194E9F24" w14:textId="77777777" w:rsidR="00DF21CB" w:rsidRDefault="00DF21CB" w:rsidP="00AF3EE0">
            <w:pPr>
              <w:pStyle w:val="naisc"/>
              <w:spacing w:before="0" w:after="0"/>
              <w:rPr>
                <w:b/>
                <w:bCs/>
              </w:rPr>
            </w:pPr>
          </w:p>
          <w:p w14:paraId="2BF82189" w14:textId="77777777" w:rsidR="00DF21CB" w:rsidRDefault="00DF21CB" w:rsidP="00AF3EE0">
            <w:pPr>
              <w:pStyle w:val="naisc"/>
              <w:spacing w:before="0" w:after="0"/>
              <w:rPr>
                <w:b/>
                <w:bCs/>
              </w:rPr>
            </w:pPr>
          </w:p>
          <w:p w14:paraId="3C6F7FA9" w14:textId="77777777" w:rsidR="00DF21CB" w:rsidRDefault="00DF21CB" w:rsidP="00AF3EE0">
            <w:pPr>
              <w:pStyle w:val="naisc"/>
              <w:spacing w:before="0" w:after="0"/>
              <w:rPr>
                <w:b/>
                <w:bCs/>
              </w:rPr>
            </w:pPr>
          </w:p>
          <w:p w14:paraId="25E4B702" w14:textId="77777777" w:rsidR="00DF21CB" w:rsidRDefault="00DF21CB" w:rsidP="00AF3EE0">
            <w:pPr>
              <w:pStyle w:val="naisc"/>
              <w:spacing w:before="0" w:after="0"/>
              <w:rPr>
                <w:b/>
                <w:bCs/>
              </w:rPr>
            </w:pPr>
          </w:p>
          <w:p w14:paraId="0495A7DF" w14:textId="77777777" w:rsidR="00DF21CB" w:rsidRDefault="00DF21CB" w:rsidP="00AF3EE0">
            <w:pPr>
              <w:pStyle w:val="naisc"/>
              <w:spacing w:before="0" w:after="0"/>
              <w:rPr>
                <w:b/>
                <w:bCs/>
              </w:rPr>
            </w:pPr>
          </w:p>
          <w:p w14:paraId="0413BB95" w14:textId="77777777" w:rsidR="00DF21CB" w:rsidRDefault="00DF21CB" w:rsidP="00AF3EE0">
            <w:pPr>
              <w:pStyle w:val="naisc"/>
              <w:spacing w:before="0" w:after="0"/>
              <w:rPr>
                <w:b/>
                <w:bCs/>
              </w:rPr>
            </w:pPr>
          </w:p>
          <w:p w14:paraId="75295652" w14:textId="77777777" w:rsidR="00DF21CB" w:rsidRDefault="00DF21CB" w:rsidP="00AF3EE0">
            <w:pPr>
              <w:pStyle w:val="naisc"/>
              <w:spacing w:before="0" w:after="0"/>
              <w:rPr>
                <w:b/>
                <w:bCs/>
              </w:rPr>
            </w:pPr>
          </w:p>
          <w:p w14:paraId="5E36C385" w14:textId="77777777" w:rsidR="00DF21CB" w:rsidRDefault="00DF21CB" w:rsidP="00AF3EE0">
            <w:pPr>
              <w:pStyle w:val="naisc"/>
              <w:spacing w:before="0" w:after="0"/>
              <w:rPr>
                <w:b/>
                <w:bCs/>
              </w:rPr>
            </w:pPr>
          </w:p>
          <w:p w14:paraId="3C953A2C" w14:textId="77777777" w:rsidR="00DF21CB" w:rsidRDefault="00DF21CB" w:rsidP="00AF3EE0">
            <w:pPr>
              <w:pStyle w:val="naisc"/>
              <w:spacing w:before="0" w:after="0"/>
              <w:rPr>
                <w:b/>
                <w:bCs/>
              </w:rPr>
            </w:pPr>
          </w:p>
          <w:p w14:paraId="54CBA0AC" w14:textId="77777777" w:rsidR="00DF21CB" w:rsidRDefault="00DF21CB" w:rsidP="00AF3EE0">
            <w:pPr>
              <w:pStyle w:val="naisc"/>
              <w:spacing w:before="0" w:after="0"/>
              <w:rPr>
                <w:b/>
                <w:bCs/>
              </w:rPr>
            </w:pPr>
          </w:p>
          <w:p w14:paraId="7D213EFA" w14:textId="77777777" w:rsidR="00DF21CB" w:rsidRDefault="00DF21CB" w:rsidP="00AF3EE0">
            <w:pPr>
              <w:pStyle w:val="naisc"/>
              <w:spacing w:before="0" w:after="0"/>
              <w:rPr>
                <w:b/>
                <w:bCs/>
              </w:rPr>
            </w:pPr>
          </w:p>
          <w:p w14:paraId="03C4B9C3" w14:textId="77777777" w:rsidR="00DF21CB" w:rsidRDefault="00DF21CB" w:rsidP="00AF3EE0">
            <w:pPr>
              <w:pStyle w:val="naisc"/>
              <w:spacing w:before="0" w:after="0"/>
              <w:rPr>
                <w:b/>
                <w:bCs/>
              </w:rPr>
            </w:pPr>
          </w:p>
          <w:p w14:paraId="6A3AFF8C" w14:textId="77777777" w:rsidR="00DF21CB" w:rsidRDefault="00DF21CB" w:rsidP="00AF3EE0">
            <w:pPr>
              <w:pStyle w:val="naisc"/>
              <w:spacing w:before="0" w:after="0"/>
              <w:rPr>
                <w:b/>
                <w:bCs/>
              </w:rPr>
            </w:pPr>
          </w:p>
          <w:p w14:paraId="346A9518" w14:textId="77777777" w:rsidR="00DF21CB" w:rsidRDefault="00DF21CB" w:rsidP="00AF3EE0">
            <w:pPr>
              <w:pStyle w:val="naisc"/>
              <w:spacing w:before="0" w:after="0"/>
              <w:rPr>
                <w:b/>
                <w:bCs/>
              </w:rPr>
            </w:pPr>
          </w:p>
          <w:p w14:paraId="64C01AB9" w14:textId="77777777" w:rsidR="00DF21CB" w:rsidRDefault="00DF21CB" w:rsidP="00AF3EE0">
            <w:pPr>
              <w:pStyle w:val="naisc"/>
              <w:spacing w:before="0" w:after="0"/>
              <w:rPr>
                <w:b/>
                <w:bCs/>
              </w:rPr>
            </w:pPr>
          </w:p>
          <w:p w14:paraId="534567CA" w14:textId="77777777" w:rsidR="00DF21CB" w:rsidRDefault="00DF21CB" w:rsidP="00AF3EE0">
            <w:pPr>
              <w:pStyle w:val="naisc"/>
              <w:spacing w:before="0" w:after="0"/>
              <w:rPr>
                <w:b/>
                <w:bCs/>
              </w:rPr>
            </w:pPr>
          </w:p>
          <w:p w14:paraId="57BA4030" w14:textId="77777777" w:rsidR="00DF21CB" w:rsidRDefault="00DF21CB" w:rsidP="00AF3EE0">
            <w:pPr>
              <w:pStyle w:val="naisc"/>
              <w:spacing w:before="0" w:after="0"/>
              <w:rPr>
                <w:b/>
                <w:bCs/>
              </w:rPr>
            </w:pPr>
          </w:p>
          <w:p w14:paraId="105213E1" w14:textId="77777777" w:rsidR="00DF21CB" w:rsidRDefault="00DF21CB" w:rsidP="00AF3EE0">
            <w:pPr>
              <w:pStyle w:val="naisc"/>
              <w:spacing w:before="0" w:after="0"/>
              <w:rPr>
                <w:b/>
                <w:bCs/>
              </w:rPr>
            </w:pPr>
          </w:p>
          <w:p w14:paraId="73D31F15" w14:textId="77777777" w:rsidR="00DF21CB" w:rsidRDefault="00DF21CB" w:rsidP="00AF3EE0">
            <w:pPr>
              <w:pStyle w:val="naisc"/>
              <w:spacing w:before="0" w:after="0"/>
              <w:rPr>
                <w:b/>
                <w:bCs/>
              </w:rPr>
            </w:pPr>
          </w:p>
          <w:p w14:paraId="424EA63C" w14:textId="77777777" w:rsidR="00DF21CB" w:rsidRDefault="00DF21CB" w:rsidP="00AF3EE0">
            <w:pPr>
              <w:pStyle w:val="naisc"/>
              <w:spacing w:before="0" w:after="0"/>
              <w:rPr>
                <w:b/>
                <w:bCs/>
              </w:rPr>
            </w:pPr>
          </w:p>
          <w:p w14:paraId="2866E5BF" w14:textId="77777777" w:rsidR="00DF21CB" w:rsidRDefault="00DF21CB" w:rsidP="00AF3EE0">
            <w:pPr>
              <w:pStyle w:val="naisc"/>
              <w:spacing w:before="0" w:after="0"/>
              <w:rPr>
                <w:b/>
                <w:bCs/>
              </w:rPr>
            </w:pPr>
          </w:p>
          <w:p w14:paraId="27095D85" w14:textId="77777777" w:rsidR="00DF21CB" w:rsidRDefault="00DF21CB" w:rsidP="00AF3EE0">
            <w:pPr>
              <w:pStyle w:val="naisc"/>
              <w:spacing w:before="0" w:after="0"/>
              <w:rPr>
                <w:b/>
                <w:bCs/>
              </w:rPr>
            </w:pPr>
          </w:p>
          <w:p w14:paraId="41C655B8" w14:textId="77777777" w:rsidR="00DF21CB" w:rsidRDefault="00DF21CB" w:rsidP="00AF3EE0">
            <w:pPr>
              <w:pStyle w:val="naisc"/>
              <w:spacing w:before="0" w:after="0"/>
              <w:rPr>
                <w:b/>
                <w:bCs/>
              </w:rPr>
            </w:pPr>
          </w:p>
          <w:p w14:paraId="74F368C5" w14:textId="77777777" w:rsidR="00DF21CB" w:rsidRDefault="00DF21CB" w:rsidP="00AF3EE0">
            <w:pPr>
              <w:pStyle w:val="naisc"/>
              <w:spacing w:before="0" w:after="0"/>
              <w:rPr>
                <w:b/>
                <w:bCs/>
              </w:rPr>
            </w:pPr>
          </w:p>
          <w:p w14:paraId="0B863F95" w14:textId="77777777" w:rsidR="006B2690" w:rsidRDefault="006B2690" w:rsidP="00AF3EE0">
            <w:pPr>
              <w:pStyle w:val="naisc"/>
              <w:spacing w:before="0" w:after="0"/>
              <w:rPr>
                <w:b/>
                <w:bCs/>
              </w:rPr>
            </w:pPr>
          </w:p>
          <w:p w14:paraId="66CF60DD" w14:textId="2CE2954C" w:rsidR="00DF21CB" w:rsidRDefault="00DF21CB" w:rsidP="00AF3EE0">
            <w:pPr>
              <w:pStyle w:val="naisc"/>
              <w:spacing w:before="0" w:after="0"/>
              <w:rPr>
                <w:b/>
                <w:bCs/>
              </w:rPr>
            </w:pPr>
            <w:r w:rsidRPr="00342447">
              <w:rPr>
                <w:b/>
                <w:bCs/>
              </w:rPr>
              <w:t>Ņemts vērā.</w:t>
            </w:r>
          </w:p>
          <w:p w14:paraId="4590F862" w14:textId="77777777" w:rsidR="00DF21CB" w:rsidRDefault="00DF21CB" w:rsidP="00AF3EE0">
            <w:pPr>
              <w:pStyle w:val="naisc"/>
              <w:spacing w:before="0" w:after="0"/>
              <w:rPr>
                <w:b/>
                <w:bCs/>
              </w:rPr>
            </w:pPr>
          </w:p>
          <w:p w14:paraId="3AA103BB" w14:textId="77777777" w:rsidR="00DF21CB" w:rsidRDefault="00DF21CB" w:rsidP="00AF3EE0">
            <w:pPr>
              <w:pStyle w:val="naisc"/>
              <w:spacing w:before="0" w:after="0"/>
              <w:rPr>
                <w:b/>
                <w:bCs/>
              </w:rPr>
            </w:pPr>
          </w:p>
          <w:p w14:paraId="2B47A391" w14:textId="77777777" w:rsidR="00DF21CB" w:rsidRDefault="00DF21CB" w:rsidP="00AF3EE0">
            <w:pPr>
              <w:pStyle w:val="naisc"/>
              <w:spacing w:before="0" w:after="0"/>
              <w:rPr>
                <w:b/>
                <w:bCs/>
              </w:rPr>
            </w:pPr>
          </w:p>
          <w:p w14:paraId="0F89EED1" w14:textId="77777777" w:rsidR="00DF21CB" w:rsidRDefault="00DF21CB" w:rsidP="00AF3EE0">
            <w:pPr>
              <w:pStyle w:val="naisc"/>
              <w:spacing w:before="0" w:after="0"/>
              <w:rPr>
                <w:b/>
                <w:bCs/>
              </w:rPr>
            </w:pPr>
          </w:p>
          <w:p w14:paraId="1CD9F018" w14:textId="77777777" w:rsidR="00DF21CB" w:rsidRDefault="00DF21CB" w:rsidP="00AF3EE0">
            <w:pPr>
              <w:pStyle w:val="naisc"/>
              <w:spacing w:before="0" w:after="0"/>
              <w:rPr>
                <w:b/>
                <w:bCs/>
              </w:rPr>
            </w:pPr>
          </w:p>
          <w:p w14:paraId="78841C9C" w14:textId="77777777" w:rsidR="00DF21CB" w:rsidRDefault="00DF21CB" w:rsidP="00AF3EE0">
            <w:pPr>
              <w:pStyle w:val="naisc"/>
              <w:spacing w:before="0" w:after="0"/>
              <w:rPr>
                <w:b/>
                <w:bCs/>
              </w:rPr>
            </w:pPr>
          </w:p>
          <w:p w14:paraId="67EED76F" w14:textId="77777777" w:rsidR="00DF21CB" w:rsidRDefault="00DF21CB" w:rsidP="00AF3EE0">
            <w:pPr>
              <w:pStyle w:val="naisc"/>
              <w:spacing w:before="0" w:after="0"/>
              <w:rPr>
                <w:b/>
                <w:bCs/>
              </w:rPr>
            </w:pPr>
          </w:p>
          <w:p w14:paraId="2F8F5F9E" w14:textId="54213DAC" w:rsidR="00DF21CB" w:rsidRDefault="00DF21CB" w:rsidP="00AF3EE0">
            <w:pPr>
              <w:pStyle w:val="naisc"/>
              <w:spacing w:before="0" w:after="0"/>
              <w:rPr>
                <w:b/>
                <w:bCs/>
              </w:rPr>
            </w:pPr>
            <w:r w:rsidRPr="00342447">
              <w:rPr>
                <w:b/>
                <w:bCs/>
              </w:rPr>
              <w:t>Ņemts vērā.</w:t>
            </w:r>
          </w:p>
          <w:p w14:paraId="73E8E58A" w14:textId="1A47C73A" w:rsidR="00DF21CB" w:rsidRDefault="00DF21CB" w:rsidP="00AF3EE0">
            <w:pPr>
              <w:pStyle w:val="naisc"/>
              <w:spacing w:before="0" w:after="0"/>
              <w:rPr>
                <w:b/>
                <w:bCs/>
              </w:rPr>
            </w:pPr>
          </w:p>
          <w:p w14:paraId="4EB2CA72" w14:textId="3C0D511B" w:rsidR="00DF21CB" w:rsidRDefault="00DF21CB" w:rsidP="00AF3EE0">
            <w:pPr>
              <w:pStyle w:val="naisc"/>
              <w:spacing w:before="0" w:after="0"/>
              <w:rPr>
                <w:b/>
                <w:bCs/>
              </w:rPr>
            </w:pPr>
          </w:p>
          <w:p w14:paraId="65ED3C8B" w14:textId="59388220" w:rsidR="00DF21CB" w:rsidRDefault="00DF21CB" w:rsidP="00AF3EE0">
            <w:pPr>
              <w:pStyle w:val="naisc"/>
              <w:spacing w:before="0" w:after="0"/>
              <w:rPr>
                <w:b/>
                <w:bCs/>
              </w:rPr>
            </w:pPr>
          </w:p>
          <w:p w14:paraId="67E4F976" w14:textId="56431D06" w:rsidR="00DF21CB" w:rsidRDefault="00DF21CB" w:rsidP="00AF3EE0">
            <w:pPr>
              <w:pStyle w:val="naisc"/>
              <w:spacing w:before="0" w:after="0"/>
              <w:rPr>
                <w:b/>
                <w:bCs/>
              </w:rPr>
            </w:pPr>
          </w:p>
          <w:p w14:paraId="538A3136" w14:textId="77777777" w:rsidR="006B2690" w:rsidRDefault="006B2690" w:rsidP="00AF3EE0">
            <w:pPr>
              <w:pStyle w:val="naisc"/>
              <w:spacing w:before="0" w:after="0"/>
              <w:rPr>
                <w:b/>
                <w:bCs/>
              </w:rPr>
            </w:pPr>
          </w:p>
          <w:p w14:paraId="3E0D138F" w14:textId="77777777" w:rsidR="006B2690" w:rsidRDefault="006B2690" w:rsidP="00AF3EE0">
            <w:pPr>
              <w:pStyle w:val="naisc"/>
              <w:spacing w:before="0" w:after="0"/>
              <w:rPr>
                <w:b/>
                <w:bCs/>
              </w:rPr>
            </w:pPr>
          </w:p>
          <w:p w14:paraId="67BD645E" w14:textId="778ED84E" w:rsidR="00DF21CB" w:rsidRDefault="00DF21CB" w:rsidP="00AF3EE0">
            <w:pPr>
              <w:pStyle w:val="naisc"/>
              <w:spacing w:before="0" w:after="0"/>
              <w:rPr>
                <w:b/>
                <w:bCs/>
              </w:rPr>
            </w:pPr>
            <w:r w:rsidRPr="00342447">
              <w:rPr>
                <w:b/>
                <w:bCs/>
              </w:rPr>
              <w:t>Ņemts vērā.</w:t>
            </w:r>
          </w:p>
          <w:p w14:paraId="567B8CE4" w14:textId="77777777" w:rsidR="00DF21CB" w:rsidRDefault="00DF21CB" w:rsidP="00AF3EE0">
            <w:pPr>
              <w:pStyle w:val="naisc"/>
              <w:spacing w:before="0" w:after="0"/>
              <w:rPr>
                <w:b/>
                <w:bCs/>
              </w:rPr>
            </w:pPr>
          </w:p>
          <w:p w14:paraId="407EE160" w14:textId="77777777" w:rsidR="00DF21CB" w:rsidRDefault="00DF21CB" w:rsidP="00AF3EE0">
            <w:pPr>
              <w:pStyle w:val="naisc"/>
              <w:spacing w:before="0" w:after="0"/>
              <w:rPr>
                <w:b/>
                <w:bCs/>
              </w:rPr>
            </w:pPr>
          </w:p>
          <w:p w14:paraId="2B12F149" w14:textId="77777777" w:rsidR="00DF21CB" w:rsidRDefault="00DF21CB" w:rsidP="00AF3EE0">
            <w:pPr>
              <w:pStyle w:val="naisc"/>
              <w:spacing w:before="0" w:after="0"/>
              <w:rPr>
                <w:b/>
                <w:bCs/>
              </w:rPr>
            </w:pPr>
          </w:p>
          <w:p w14:paraId="17A114EF" w14:textId="77777777" w:rsidR="00DF21CB" w:rsidRDefault="00DF21CB" w:rsidP="00AF3EE0">
            <w:pPr>
              <w:pStyle w:val="naisc"/>
              <w:spacing w:before="0" w:after="0"/>
              <w:rPr>
                <w:b/>
                <w:bCs/>
              </w:rPr>
            </w:pPr>
          </w:p>
          <w:p w14:paraId="14ACA23A" w14:textId="77777777" w:rsidR="00DF21CB" w:rsidRDefault="00DF21CB" w:rsidP="00AF3EE0">
            <w:pPr>
              <w:pStyle w:val="naisc"/>
              <w:spacing w:before="0" w:after="0"/>
              <w:rPr>
                <w:b/>
                <w:bCs/>
              </w:rPr>
            </w:pPr>
          </w:p>
          <w:p w14:paraId="01AC6EE0" w14:textId="77777777" w:rsidR="00DF21CB" w:rsidRDefault="00DF21CB" w:rsidP="00AF3EE0">
            <w:pPr>
              <w:pStyle w:val="naisc"/>
              <w:spacing w:before="0" w:after="0"/>
              <w:rPr>
                <w:b/>
                <w:bCs/>
              </w:rPr>
            </w:pPr>
          </w:p>
          <w:p w14:paraId="066DA8BD" w14:textId="77777777" w:rsidR="00DF21CB" w:rsidRDefault="00DF21CB" w:rsidP="00AF3EE0">
            <w:pPr>
              <w:pStyle w:val="naisc"/>
              <w:spacing w:before="0" w:after="0"/>
              <w:rPr>
                <w:b/>
                <w:bCs/>
              </w:rPr>
            </w:pPr>
          </w:p>
          <w:p w14:paraId="69688199" w14:textId="77777777" w:rsidR="00DF21CB" w:rsidRDefault="00DF21CB" w:rsidP="00AF3EE0">
            <w:pPr>
              <w:pStyle w:val="naisc"/>
              <w:spacing w:before="0" w:after="0"/>
              <w:rPr>
                <w:b/>
                <w:bCs/>
              </w:rPr>
            </w:pPr>
          </w:p>
          <w:p w14:paraId="75C471C8" w14:textId="77777777" w:rsidR="00DF21CB" w:rsidRDefault="00DF21CB" w:rsidP="00AF3EE0">
            <w:pPr>
              <w:pStyle w:val="naisc"/>
              <w:spacing w:before="0" w:after="0"/>
              <w:rPr>
                <w:b/>
                <w:bCs/>
              </w:rPr>
            </w:pPr>
          </w:p>
          <w:p w14:paraId="299F6AF2" w14:textId="77777777" w:rsidR="00DF21CB" w:rsidRDefault="00DF21CB" w:rsidP="00AF3EE0">
            <w:pPr>
              <w:pStyle w:val="naisc"/>
              <w:spacing w:before="0" w:after="0"/>
              <w:rPr>
                <w:b/>
                <w:bCs/>
              </w:rPr>
            </w:pPr>
          </w:p>
          <w:p w14:paraId="3BAD216F" w14:textId="77777777" w:rsidR="00DF21CB" w:rsidRDefault="00DF21CB" w:rsidP="00AF3EE0">
            <w:pPr>
              <w:pStyle w:val="naisc"/>
              <w:spacing w:before="0" w:after="0"/>
              <w:rPr>
                <w:b/>
                <w:bCs/>
              </w:rPr>
            </w:pPr>
          </w:p>
          <w:p w14:paraId="1DC2915C" w14:textId="11FB0720" w:rsidR="00DF21CB" w:rsidRDefault="00DF21CB" w:rsidP="00AF3EE0">
            <w:pPr>
              <w:pStyle w:val="naisc"/>
              <w:spacing w:before="0" w:after="0"/>
              <w:rPr>
                <w:b/>
                <w:bCs/>
              </w:rPr>
            </w:pPr>
            <w:r w:rsidRPr="00342447">
              <w:rPr>
                <w:b/>
                <w:bCs/>
              </w:rPr>
              <w:t>Ņemts vērā.</w:t>
            </w:r>
          </w:p>
          <w:p w14:paraId="14912806" w14:textId="77777777" w:rsidR="00DF21CB" w:rsidRDefault="00DF21CB" w:rsidP="00AF3EE0">
            <w:pPr>
              <w:pStyle w:val="naisc"/>
              <w:spacing w:before="0" w:after="0"/>
              <w:rPr>
                <w:b/>
                <w:bCs/>
              </w:rPr>
            </w:pPr>
          </w:p>
          <w:p w14:paraId="1B55C6D4" w14:textId="77777777" w:rsidR="00DF21CB" w:rsidRDefault="00DF21CB" w:rsidP="00AF3EE0">
            <w:pPr>
              <w:pStyle w:val="naisc"/>
              <w:spacing w:before="0" w:after="0"/>
              <w:rPr>
                <w:b/>
                <w:bCs/>
              </w:rPr>
            </w:pPr>
          </w:p>
          <w:p w14:paraId="18EB3272" w14:textId="77777777" w:rsidR="00DF21CB" w:rsidRDefault="00DF21CB" w:rsidP="00AF3EE0">
            <w:pPr>
              <w:pStyle w:val="naisc"/>
              <w:spacing w:before="0" w:after="0"/>
              <w:rPr>
                <w:b/>
                <w:bCs/>
              </w:rPr>
            </w:pPr>
          </w:p>
          <w:p w14:paraId="338F445F" w14:textId="77777777" w:rsidR="00DF21CB" w:rsidRDefault="00DF21CB" w:rsidP="00AF3EE0">
            <w:pPr>
              <w:pStyle w:val="naisc"/>
              <w:spacing w:before="0" w:after="0"/>
              <w:rPr>
                <w:b/>
                <w:bCs/>
              </w:rPr>
            </w:pPr>
          </w:p>
          <w:p w14:paraId="72117C77" w14:textId="77777777" w:rsidR="00DF21CB" w:rsidRDefault="00DF21CB" w:rsidP="00AF3EE0">
            <w:pPr>
              <w:pStyle w:val="naisc"/>
              <w:spacing w:before="0" w:after="0"/>
              <w:rPr>
                <w:b/>
                <w:bCs/>
              </w:rPr>
            </w:pPr>
          </w:p>
          <w:p w14:paraId="0304AA38" w14:textId="77777777" w:rsidR="00DF21CB" w:rsidRDefault="00DF21CB" w:rsidP="00AF3EE0">
            <w:pPr>
              <w:pStyle w:val="naisc"/>
              <w:spacing w:before="0" w:after="0"/>
              <w:rPr>
                <w:b/>
                <w:bCs/>
              </w:rPr>
            </w:pPr>
          </w:p>
          <w:p w14:paraId="390C433B" w14:textId="77777777" w:rsidR="00DF21CB" w:rsidRDefault="00DF21CB" w:rsidP="00AF3EE0">
            <w:pPr>
              <w:pStyle w:val="naisc"/>
              <w:spacing w:before="0" w:after="0"/>
              <w:rPr>
                <w:b/>
                <w:bCs/>
              </w:rPr>
            </w:pPr>
          </w:p>
          <w:p w14:paraId="0019AE50" w14:textId="77777777" w:rsidR="00DF21CB" w:rsidRDefault="00DF21CB" w:rsidP="00AF3EE0">
            <w:pPr>
              <w:pStyle w:val="naisc"/>
              <w:spacing w:before="0" w:after="0"/>
              <w:rPr>
                <w:b/>
                <w:bCs/>
              </w:rPr>
            </w:pPr>
          </w:p>
          <w:p w14:paraId="770762C1" w14:textId="77777777" w:rsidR="00DF21CB" w:rsidRDefault="00DF21CB" w:rsidP="00AF3EE0">
            <w:pPr>
              <w:pStyle w:val="naisc"/>
              <w:spacing w:before="0" w:after="0"/>
              <w:rPr>
                <w:b/>
                <w:bCs/>
              </w:rPr>
            </w:pPr>
          </w:p>
          <w:p w14:paraId="3711B3BA" w14:textId="77777777" w:rsidR="00DF21CB" w:rsidRDefault="00DF21CB" w:rsidP="00AF3EE0">
            <w:pPr>
              <w:pStyle w:val="naisc"/>
              <w:spacing w:before="0" w:after="0"/>
              <w:rPr>
                <w:b/>
                <w:bCs/>
              </w:rPr>
            </w:pPr>
          </w:p>
          <w:p w14:paraId="5EF752FD" w14:textId="77777777" w:rsidR="00DF21CB" w:rsidRDefault="00DF21CB" w:rsidP="00AF3EE0">
            <w:pPr>
              <w:pStyle w:val="naisc"/>
              <w:spacing w:before="0" w:after="0"/>
              <w:rPr>
                <w:b/>
                <w:bCs/>
              </w:rPr>
            </w:pPr>
          </w:p>
          <w:p w14:paraId="5CE97D8A" w14:textId="77777777" w:rsidR="00DF21CB" w:rsidRDefault="00DF21CB" w:rsidP="00AF3EE0">
            <w:pPr>
              <w:pStyle w:val="naisc"/>
              <w:spacing w:before="0" w:after="0"/>
              <w:rPr>
                <w:b/>
                <w:bCs/>
              </w:rPr>
            </w:pPr>
          </w:p>
          <w:p w14:paraId="09C6BDF5" w14:textId="77777777" w:rsidR="00DF21CB" w:rsidRDefault="00DF21CB" w:rsidP="00AF3EE0">
            <w:pPr>
              <w:pStyle w:val="naisc"/>
              <w:spacing w:before="0" w:after="0"/>
              <w:rPr>
                <w:b/>
                <w:bCs/>
              </w:rPr>
            </w:pPr>
          </w:p>
          <w:p w14:paraId="3CB55818" w14:textId="77777777" w:rsidR="00DF21CB" w:rsidRDefault="00DF21CB" w:rsidP="00AF3EE0">
            <w:pPr>
              <w:pStyle w:val="naisc"/>
              <w:spacing w:before="0" w:after="0"/>
              <w:rPr>
                <w:b/>
                <w:bCs/>
              </w:rPr>
            </w:pPr>
          </w:p>
          <w:p w14:paraId="172DACEF" w14:textId="77777777" w:rsidR="00DF21CB" w:rsidRDefault="00DF21CB" w:rsidP="00AF3EE0">
            <w:pPr>
              <w:pStyle w:val="naisc"/>
              <w:spacing w:before="0" w:after="0"/>
              <w:rPr>
                <w:b/>
                <w:bCs/>
              </w:rPr>
            </w:pPr>
          </w:p>
          <w:p w14:paraId="6D0328D5" w14:textId="77777777" w:rsidR="00DF21CB" w:rsidRDefault="00DF21CB" w:rsidP="00AF3EE0">
            <w:pPr>
              <w:pStyle w:val="naisc"/>
              <w:spacing w:before="0" w:after="0"/>
              <w:rPr>
                <w:b/>
                <w:bCs/>
              </w:rPr>
            </w:pPr>
          </w:p>
          <w:p w14:paraId="6908707F" w14:textId="77777777" w:rsidR="00DF21CB" w:rsidRDefault="00DF21CB" w:rsidP="00AF3EE0">
            <w:pPr>
              <w:pStyle w:val="naisc"/>
              <w:spacing w:before="0" w:after="0"/>
              <w:rPr>
                <w:b/>
                <w:bCs/>
              </w:rPr>
            </w:pPr>
          </w:p>
          <w:p w14:paraId="748289B8" w14:textId="77777777" w:rsidR="00DF21CB" w:rsidRDefault="00DF21CB" w:rsidP="00AF3EE0">
            <w:pPr>
              <w:pStyle w:val="naisc"/>
              <w:spacing w:before="0" w:after="0"/>
              <w:rPr>
                <w:b/>
                <w:bCs/>
              </w:rPr>
            </w:pPr>
          </w:p>
          <w:p w14:paraId="1079E7F0" w14:textId="77777777" w:rsidR="00DF21CB" w:rsidRDefault="00DF21CB" w:rsidP="00AF3EE0">
            <w:pPr>
              <w:pStyle w:val="naisc"/>
              <w:spacing w:before="0" w:after="0"/>
              <w:rPr>
                <w:b/>
                <w:bCs/>
              </w:rPr>
            </w:pPr>
          </w:p>
          <w:p w14:paraId="7EEC79EF" w14:textId="77777777" w:rsidR="00DF21CB" w:rsidRDefault="00DF21CB" w:rsidP="00AF3EE0">
            <w:pPr>
              <w:pStyle w:val="naisc"/>
              <w:spacing w:before="0" w:after="0"/>
              <w:rPr>
                <w:b/>
                <w:bCs/>
              </w:rPr>
            </w:pPr>
          </w:p>
          <w:p w14:paraId="3CAAC4EB" w14:textId="77777777" w:rsidR="00DF21CB" w:rsidRDefault="00DF21CB" w:rsidP="00AF3EE0">
            <w:pPr>
              <w:pStyle w:val="naisc"/>
              <w:spacing w:before="0" w:after="0"/>
              <w:rPr>
                <w:b/>
                <w:bCs/>
              </w:rPr>
            </w:pPr>
          </w:p>
          <w:p w14:paraId="0C01BB03" w14:textId="77777777" w:rsidR="00DF21CB" w:rsidRDefault="00DF21CB" w:rsidP="00AF3EE0">
            <w:pPr>
              <w:pStyle w:val="naisc"/>
              <w:spacing w:before="0" w:after="0"/>
              <w:rPr>
                <w:b/>
                <w:bCs/>
              </w:rPr>
            </w:pPr>
          </w:p>
          <w:p w14:paraId="1CEF623A" w14:textId="77777777" w:rsidR="00DF21CB" w:rsidRDefault="00DF21CB" w:rsidP="00AF3EE0">
            <w:pPr>
              <w:pStyle w:val="naisc"/>
              <w:spacing w:before="0" w:after="0"/>
              <w:rPr>
                <w:b/>
                <w:bCs/>
              </w:rPr>
            </w:pPr>
          </w:p>
          <w:p w14:paraId="345CE0DF" w14:textId="77777777" w:rsidR="00DF21CB" w:rsidRDefault="00DF21CB" w:rsidP="00AF3EE0">
            <w:pPr>
              <w:pStyle w:val="naisc"/>
              <w:spacing w:before="0" w:after="0"/>
              <w:rPr>
                <w:b/>
                <w:bCs/>
              </w:rPr>
            </w:pPr>
          </w:p>
          <w:p w14:paraId="25DEE233" w14:textId="77777777" w:rsidR="00DF21CB" w:rsidRDefault="00DF21CB" w:rsidP="00AF3EE0">
            <w:pPr>
              <w:pStyle w:val="naisc"/>
              <w:spacing w:before="0" w:after="0"/>
              <w:rPr>
                <w:b/>
                <w:bCs/>
              </w:rPr>
            </w:pPr>
          </w:p>
          <w:p w14:paraId="5F8DC8B0" w14:textId="77777777" w:rsidR="00DF21CB" w:rsidRDefault="00DF21CB" w:rsidP="00AF3EE0">
            <w:pPr>
              <w:pStyle w:val="naisc"/>
              <w:spacing w:before="0" w:after="0"/>
              <w:rPr>
                <w:b/>
                <w:bCs/>
              </w:rPr>
            </w:pPr>
          </w:p>
          <w:p w14:paraId="357E651B" w14:textId="77777777" w:rsidR="00DF21CB" w:rsidRDefault="00DF21CB" w:rsidP="00AF3EE0">
            <w:pPr>
              <w:pStyle w:val="naisc"/>
              <w:spacing w:before="0" w:after="0"/>
              <w:rPr>
                <w:b/>
                <w:bCs/>
              </w:rPr>
            </w:pPr>
          </w:p>
          <w:p w14:paraId="1AC81600" w14:textId="77777777" w:rsidR="00DF21CB" w:rsidRDefault="00DF21CB" w:rsidP="00AF3EE0">
            <w:pPr>
              <w:pStyle w:val="naisc"/>
              <w:spacing w:before="0" w:after="0"/>
              <w:rPr>
                <w:b/>
                <w:bCs/>
              </w:rPr>
            </w:pPr>
          </w:p>
          <w:p w14:paraId="7DECC13A" w14:textId="77777777" w:rsidR="00DF21CB" w:rsidRDefault="00DF21CB" w:rsidP="00AF3EE0">
            <w:pPr>
              <w:pStyle w:val="naisc"/>
              <w:spacing w:before="0" w:after="0"/>
              <w:rPr>
                <w:b/>
                <w:bCs/>
              </w:rPr>
            </w:pPr>
          </w:p>
          <w:p w14:paraId="50717E44" w14:textId="77777777" w:rsidR="00DF21CB" w:rsidRDefault="00DF21CB" w:rsidP="00AF3EE0">
            <w:pPr>
              <w:pStyle w:val="naisc"/>
              <w:spacing w:before="0" w:after="0"/>
              <w:rPr>
                <w:b/>
                <w:bCs/>
              </w:rPr>
            </w:pPr>
          </w:p>
          <w:p w14:paraId="532F7564" w14:textId="77777777" w:rsidR="00DF21CB" w:rsidRDefault="00DF21CB" w:rsidP="00AF3EE0">
            <w:pPr>
              <w:pStyle w:val="naisc"/>
              <w:spacing w:before="0" w:after="0"/>
              <w:rPr>
                <w:b/>
                <w:bCs/>
              </w:rPr>
            </w:pPr>
          </w:p>
          <w:p w14:paraId="3C91C788" w14:textId="77777777" w:rsidR="00DF21CB" w:rsidRDefault="00DF21CB" w:rsidP="00AF3EE0">
            <w:pPr>
              <w:pStyle w:val="naisc"/>
              <w:spacing w:before="0" w:after="0"/>
              <w:rPr>
                <w:b/>
                <w:bCs/>
              </w:rPr>
            </w:pPr>
          </w:p>
          <w:p w14:paraId="0CC3AB21" w14:textId="77777777" w:rsidR="00DF21CB" w:rsidRDefault="00DF21CB" w:rsidP="00AF3EE0">
            <w:pPr>
              <w:pStyle w:val="naisc"/>
              <w:spacing w:before="0" w:after="0"/>
              <w:rPr>
                <w:b/>
                <w:bCs/>
              </w:rPr>
            </w:pPr>
          </w:p>
          <w:p w14:paraId="21A33B59" w14:textId="77777777" w:rsidR="00DF21CB" w:rsidRDefault="00DF21CB" w:rsidP="00AF3EE0">
            <w:pPr>
              <w:pStyle w:val="naisc"/>
              <w:spacing w:before="0" w:after="0"/>
              <w:rPr>
                <w:b/>
                <w:bCs/>
              </w:rPr>
            </w:pPr>
          </w:p>
          <w:p w14:paraId="46277B66" w14:textId="77777777" w:rsidR="00DF21CB" w:rsidRDefault="00DF21CB" w:rsidP="00AF3EE0">
            <w:pPr>
              <w:pStyle w:val="naisc"/>
              <w:spacing w:before="0" w:after="0"/>
              <w:rPr>
                <w:b/>
                <w:bCs/>
              </w:rPr>
            </w:pPr>
          </w:p>
          <w:p w14:paraId="229B0059" w14:textId="77777777" w:rsidR="00DF21CB" w:rsidRDefault="00DF21CB" w:rsidP="00AF3EE0">
            <w:pPr>
              <w:pStyle w:val="naisc"/>
              <w:spacing w:before="0" w:after="0"/>
              <w:rPr>
                <w:b/>
                <w:bCs/>
              </w:rPr>
            </w:pPr>
          </w:p>
          <w:p w14:paraId="6C3F9525" w14:textId="77777777" w:rsidR="00DF21CB" w:rsidRDefault="00DF21CB" w:rsidP="00AF3EE0">
            <w:pPr>
              <w:pStyle w:val="naisc"/>
              <w:spacing w:before="0" w:after="0"/>
              <w:rPr>
                <w:b/>
                <w:bCs/>
              </w:rPr>
            </w:pPr>
          </w:p>
          <w:p w14:paraId="48016F43" w14:textId="77777777" w:rsidR="00DF21CB" w:rsidRDefault="00DF21CB" w:rsidP="00AF3EE0">
            <w:pPr>
              <w:pStyle w:val="naisc"/>
              <w:spacing w:before="0" w:after="0"/>
              <w:rPr>
                <w:b/>
                <w:bCs/>
              </w:rPr>
            </w:pPr>
          </w:p>
          <w:p w14:paraId="418C0EAB" w14:textId="77777777" w:rsidR="00DF21CB" w:rsidRDefault="00DF21CB" w:rsidP="00AF3EE0">
            <w:pPr>
              <w:pStyle w:val="naisc"/>
              <w:spacing w:before="0" w:after="0"/>
              <w:rPr>
                <w:b/>
                <w:bCs/>
              </w:rPr>
            </w:pPr>
          </w:p>
          <w:p w14:paraId="7BE7B3A0" w14:textId="77777777" w:rsidR="00DF21CB" w:rsidRDefault="00DF21CB" w:rsidP="00AF3EE0">
            <w:pPr>
              <w:pStyle w:val="naisc"/>
              <w:spacing w:before="0" w:after="0"/>
              <w:rPr>
                <w:b/>
                <w:bCs/>
              </w:rPr>
            </w:pPr>
          </w:p>
          <w:p w14:paraId="57669FE7" w14:textId="77777777" w:rsidR="00DF21CB" w:rsidRDefault="00DF21CB" w:rsidP="00AF3EE0">
            <w:pPr>
              <w:pStyle w:val="naisc"/>
              <w:spacing w:before="0" w:after="0"/>
              <w:rPr>
                <w:b/>
                <w:bCs/>
              </w:rPr>
            </w:pPr>
          </w:p>
          <w:p w14:paraId="0CBFD95E" w14:textId="77777777" w:rsidR="00DF21CB" w:rsidRDefault="00DF21CB" w:rsidP="00AF3EE0">
            <w:pPr>
              <w:pStyle w:val="naisc"/>
              <w:spacing w:before="0" w:after="0"/>
              <w:rPr>
                <w:b/>
                <w:bCs/>
              </w:rPr>
            </w:pPr>
          </w:p>
          <w:p w14:paraId="7C5DDCD8" w14:textId="77777777" w:rsidR="00DF21CB" w:rsidRDefault="00DF21CB" w:rsidP="00AF3EE0">
            <w:pPr>
              <w:pStyle w:val="naisc"/>
              <w:spacing w:before="0" w:after="0"/>
              <w:rPr>
                <w:b/>
                <w:bCs/>
              </w:rPr>
            </w:pPr>
          </w:p>
          <w:p w14:paraId="495215A6" w14:textId="77777777" w:rsidR="00DF21CB" w:rsidRDefault="00DF21CB" w:rsidP="00AF3EE0">
            <w:pPr>
              <w:pStyle w:val="naisc"/>
              <w:spacing w:before="0" w:after="0"/>
              <w:rPr>
                <w:b/>
                <w:bCs/>
              </w:rPr>
            </w:pPr>
          </w:p>
          <w:p w14:paraId="67030FDD" w14:textId="77777777" w:rsidR="00DF21CB" w:rsidRDefault="00DF21CB" w:rsidP="00AF3EE0">
            <w:pPr>
              <w:pStyle w:val="naisc"/>
              <w:spacing w:before="0" w:after="0"/>
              <w:rPr>
                <w:b/>
                <w:bCs/>
              </w:rPr>
            </w:pPr>
          </w:p>
          <w:p w14:paraId="22A9B551" w14:textId="77777777" w:rsidR="00DF21CB" w:rsidRDefault="00DF21CB" w:rsidP="00AF3EE0">
            <w:pPr>
              <w:pStyle w:val="naisc"/>
              <w:spacing w:before="0" w:after="0"/>
              <w:rPr>
                <w:b/>
                <w:bCs/>
              </w:rPr>
            </w:pPr>
          </w:p>
          <w:p w14:paraId="30ED3E2D" w14:textId="77777777" w:rsidR="00DF21CB" w:rsidRDefault="00DF21CB" w:rsidP="00AF3EE0">
            <w:pPr>
              <w:pStyle w:val="naisc"/>
              <w:spacing w:before="0" w:after="0"/>
              <w:rPr>
                <w:b/>
                <w:bCs/>
              </w:rPr>
            </w:pPr>
          </w:p>
          <w:p w14:paraId="2AF0BE94" w14:textId="77777777" w:rsidR="00DF21CB" w:rsidRDefault="00DF21CB" w:rsidP="00AF3EE0">
            <w:pPr>
              <w:pStyle w:val="naisc"/>
              <w:spacing w:before="0" w:after="0"/>
              <w:rPr>
                <w:b/>
                <w:bCs/>
              </w:rPr>
            </w:pPr>
          </w:p>
          <w:p w14:paraId="5E2A50E0" w14:textId="77777777" w:rsidR="00DF21CB" w:rsidRDefault="00DF21CB" w:rsidP="00AF3EE0">
            <w:pPr>
              <w:pStyle w:val="naisc"/>
              <w:spacing w:before="0" w:after="0"/>
              <w:rPr>
                <w:b/>
                <w:bCs/>
              </w:rPr>
            </w:pPr>
          </w:p>
          <w:p w14:paraId="402484B7" w14:textId="77777777" w:rsidR="00DF21CB" w:rsidRDefault="00DF21CB" w:rsidP="00AF3EE0">
            <w:pPr>
              <w:pStyle w:val="naisc"/>
              <w:spacing w:before="0" w:after="0"/>
              <w:rPr>
                <w:b/>
                <w:bCs/>
              </w:rPr>
            </w:pPr>
          </w:p>
          <w:p w14:paraId="4074F684" w14:textId="06C4B520" w:rsidR="00DF21CB" w:rsidRDefault="00DF21CB" w:rsidP="00AF3EE0">
            <w:pPr>
              <w:pStyle w:val="naisc"/>
              <w:spacing w:before="0" w:after="0"/>
              <w:rPr>
                <w:b/>
                <w:bCs/>
              </w:rPr>
            </w:pPr>
            <w:r w:rsidRPr="00342447">
              <w:rPr>
                <w:b/>
                <w:bCs/>
              </w:rPr>
              <w:t>Ņemts vērā.</w:t>
            </w:r>
          </w:p>
          <w:p w14:paraId="4A8A8102" w14:textId="77777777" w:rsidR="00DF21CB" w:rsidRDefault="00DF21CB" w:rsidP="00AF3EE0">
            <w:pPr>
              <w:pStyle w:val="naisc"/>
              <w:spacing w:before="0" w:after="0"/>
              <w:rPr>
                <w:b/>
                <w:bCs/>
              </w:rPr>
            </w:pPr>
          </w:p>
          <w:p w14:paraId="69DFDF77" w14:textId="77777777" w:rsidR="00DF21CB" w:rsidRDefault="00DF21CB" w:rsidP="00AF3EE0">
            <w:pPr>
              <w:pStyle w:val="naisc"/>
              <w:spacing w:before="0" w:after="0"/>
              <w:rPr>
                <w:b/>
                <w:bCs/>
              </w:rPr>
            </w:pPr>
          </w:p>
          <w:p w14:paraId="50FEFB84" w14:textId="77777777" w:rsidR="00DF21CB" w:rsidRDefault="00DF21CB" w:rsidP="00AF3EE0">
            <w:pPr>
              <w:pStyle w:val="naisc"/>
              <w:spacing w:before="0" w:after="0"/>
              <w:rPr>
                <w:b/>
                <w:bCs/>
              </w:rPr>
            </w:pPr>
          </w:p>
          <w:p w14:paraId="69BB956F" w14:textId="77777777" w:rsidR="00DF21CB" w:rsidRDefault="00DF21CB" w:rsidP="00AF3EE0">
            <w:pPr>
              <w:pStyle w:val="naisc"/>
              <w:spacing w:before="0" w:after="0"/>
              <w:rPr>
                <w:b/>
                <w:bCs/>
              </w:rPr>
            </w:pPr>
          </w:p>
          <w:p w14:paraId="762F6A6B" w14:textId="77777777" w:rsidR="00DF21CB" w:rsidRDefault="00DF21CB" w:rsidP="00AF3EE0">
            <w:pPr>
              <w:pStyle w:val="naisc"/>
              <w:spacing w:before="0" w:after="0"/>
              <w:rPr>
                <w:b/>
                <w:bCs/>
              </w:rPr>
            </w:pPr>
          </w:p>
          <w:p w14:paraId="26122DCA" w14:textId="77777777" w:rsidR="00DF21CB" w:rsidRDefault="00DF21CB" w:rsidP="00AF3EE0">
            <w:pPr>
              <w:pStyle w:val="naisc"/>
              <w:spacing w:before="0" w:after="0"/>
              <w:rPr>
                <w:b/>
                <w:bCs/>
              </w:rPr>
            </w:pPr>
          </w:p>
          <w:p w14:paraId="40962E60" w14:textId="77777777" w:rsidR="00DF21CB" w:rsidRDefault="00DF21CB" w:rsidP="00AF3EE0">
            <w:pPr>
              <w:pStyle w:val="naisc"/>
              <w:spacing w:before="0" w:after="0"/>
              <w:rPr>
                <w:b/>
                <w:bCs/>
              </w:rPr>
            </w:pPr>
          </w:p>
          <w:p w14:paraId="646B23F5" w14:textId="77777777" w:rsidR="00DF21CB" w:rsidRDefault="00DF21CB" w:rsidP="00AF3EE0">
            <w:pPr>
              <w:pStyle w:val="naisc"/>
              <w:spacing w:before="0" w:after="0"/>
              <w:rPr>
                <w:b/>
                <w:bCs/>
              </w:rPr>
            </w:pPr>
          </w:p>
          <w:p w14:paraId="65FF9594" w14:textId="77777777" w:rsidR="00DF21CB" w:rsidRDefault="00DF21CB" w:rsidP="00AF3EE0">
            <w:pPr>
              <w:pStyle w:val="naisc"/>
              <w:spacing w:before="0" w:after="0"/>
              <w:rPr>
                <w:b/>
                <w:bCs/>
              </w:rPr>
            </w:pPr>
          </w:p>
          <w:p w14:paraId="1DB6BB69" w14:textId="77777777" w:rsidR="00DF21CB" w:rsidRDefault="00DF21CB" w:rsidP="00AF3EE0">
            <w:pPr>
              <w:pStyle w:val="naisc"/>
              <w:spacing w:before="0" w:after="0"/>
              <w:rPr>
                <w:b/>
                <w:bCs/>
              </w:rPr>
            </w:pPr>
          </w:p>
          <w:p w14:paraId="71CDA526" w14:textId="77777777" w:rsidR="00DF21CB" w:rsidRDefault="00DF21CB" w:rsidP="00AF3EE0">
            <w:pPr>
              <w:pStyle w:val="naisc"/>
              <w:spacing w:before="0" w:after="0"/>
              <w:rPr>
                <w:b/>
                <w:bCs/>
              </w:rPr>
            </w:pPr>
          </w:p>
          <w:p w14:paraId="00A508CE" w14:textId="77777777" w:rsidR="00DF21CB" w:rsidRDefault="00DF21CB" w:rsidP="00AF3EE0">
            <w:pPr>
              <w:pStyle w:val="naisc"/>
              <w:spacing w:before="0" w:after="0"/>
              <w:rPr>
                <w:b/>
                <w:bCs/>
              </w:rPr>
            </w:pPr>
          </w:p>
          <w:p w14:paraId="4008F846" w14:textId="77777777" w:rsidR="00DF21CB" w:rsidRDefault="00DF21CB" w:rsidP="00AF3EE0">
            <w:pPr>
              <w:pStyle w:val="naisc"/>
              <w:spacing w:before="0" w:after="0"/>
              <w:rPr>
                <w:b/>
                <w:bCs/>
              </w:rPr>
            </w:pPr>
          </w:p>
          <w:p w14:paraId="4DD7542E" w14:textId="3329690D" w:rsidR="00DF21CB" w:rsidRPr="00F013C3" w:rsidRDefault="00DF21CB" w:rsidP="00AF3EE0">
            <w:pPr>
              <w:pStyle w:val="naisc"/>
              <w:spacing w:before="0" w:after="0"/>
              <w:rPr>
                <w:b/>
                <w:bCs/>
              </w:rPr>
            </w:pPr>
            <w:r w:rsidRPr="00342447">
              <w:rPr>
                <w:b/>
                <w:bCs/>
              </w:rPr>
              <w:t>Ņemts vērā.</w:t>
            </w:r>
          </w:p>
        </w:tc>
        <w:tc>
          <w:tcPr>
            <w:tcW w:w="3093" w:type="dxa"/>
            <w:tcBorders>
              <w:top w:val="single" w:sz="4" w:space="0" w:color="auto"/>
              <w:left w:val="single" w:sz="4" w:space="0" w:color="auto"/>
              <w:bottom w:val="single" w:sz="4" w:space="0" w:color="auto"/>
            </w:tcBorders>
            <w:shd w:val="clear" w:color="auto" w:fill="auto"/>
          </w:tcPr>
          <w:p w14:paraId="4EB3A60E" w14:textId="77777777" w:rsidR="00D344C0" w:rsidRPr="00D344C0" w:rsidRDefault="008C0AAA" w:rsidP="00D344C0">
            <w:pPr>
              <w:jc w:val="both"/>
              <w:rPr>
                <w:rFonts w:eastAsia="Calibri"/>
                <w:lang w:eastAsia="en-US"/>
              </w:rPr>
            </w:pPr>
            <w:r w:rsidRPr="008C0AAA">
              <w:rPr>
                <w:rFonts w:eastAsia="Calibri"/>
                <w:b/>
                <w:bCs/>
                <w:lang w:eastAsia="en-US"/>
              </w:rPr>
              <w:lastRenderedPageBreak/>
              <w:t>19. pants.</w:t>
            </w:r>
            <w:r w:rsidRPr="008C0AAA">
              <w:rPr>
                <w:rFonts w:eastAsia="Calibri"/>
                <w:lang w:eastAsia="en-US"/>
              </w:rPr>
              <w:t xml:space="preserve"> </w:t>
            </w:r>
            <w:r w:rsidR="00D344C0" w:rsidRPr="00D344C0">
              <w:rPr>
                <w:rFonts w:eastAsia="Calibri"/>
                <w:lang w:eastAsia="en-US"/>
              </w:rPr>
              <w:t xml:space="preserve">(1) Ražotājs, kas laiž tirgū šā likuma 8. panta 6., 7., 8. un 9. punktā noteiktos vienreizlietojamos plastmasu saturošus izstrādājumus vai plastmasu saturošus zvejas rīkus un kas nepilda šā likuma 10. pantā noteiktās prasības attiecībā uz ražotāja paplašinātās atbildības sistēmu, maksā 12,20 </w:t>
            </w:r>
            <w:proofErr w:type="spellStart"/>
            <w:r w:rsidR="00D344C0" w:rsidRPr="00D344C0">
              <w:rPr>
                <w:rFonts w:eastAsia="Calibri"/>
                <w:i/>
                <w:iCs/>
                <w:lang w:eastAsia="en-US"/>
              </w:rPr>
              <w:t>euro</w:t>
            </w:r>
            <w:proofErr w:type="spellEnd"/>
            <w:r w:rsidR="00D344C0" w:rsidRPr="00D344C0">
              <w:rPr>
                <w:rFonts w:eastAsia="Calibri"/>
                <w:lang w:eastAsia="en-US"/>
              </w:rPr>
              <w:t xml:space="preserve"> par katru šo izstrādājumu vai plastmasu saturošu zvejas rīku kilogramu.</w:t>
            </w:r>
          </w:p>
          <w:p w14:paraId="5CF65468" w14:textId="77777777" w:rsidR="00D344C0" w:rsidRPr="00D344C0" w:rsidRDefault="00D344C0" w:rsidP="00D344C0">
            <w:pPr>
              <w:jc w:val="both"/>
              <w:rPr>
                <w:rFonts w:eastAsia="Calibri"/>
                <w:lang w:eastAsia="en-US"/>
              </w:rPr>
            </w:pPr>
          </w:p>
          <w:p w14:paraId="2F1A6852" w14:textId="7110F424" w:rsidR="00DF21CB" w:rsidRDefault="00D344C0" w:rsidP="00D344C0">
            <w:pPr>
              <w:jc w:val="both"/>
              <w:rPr>
                <w:rFonts w:eastAsia="Calibri"/>
                <w:lang w:eastAsia="en-US"/>
              </w:rPr>
            </w:pPr>
            <w:r w:rsidRPr="00D344C0">
              <w:rPr>
                <w:rFonts w:eastAsia="Calibri"/>
                <w:lang w:eastAsia="en-US"/>
              </w:rPr>
              <w:lastRenderedPageBreak/>
              <w:t xml:space="preserve">(2) Šā panta pirmajā daļā noteiktās maksas </w:t>
            </w:r>
            <w:r w:rsidRPr="00D344C0">
              <w:rPr>
                <w:rFonts w:eastAsia="Calibri"/>
                <w:b/>
                <w:bCs/>
                <w:lang w:eastAsia="en-US"/>
              </w:rPr>
              <w:t>aprēķināšanas un samaksas</w:t>
            </w:r>
            <w:r w:rsidRPr="00D344C0">
              <w:rPr>
                <w:rFonts w:eastAsia="Calibri"/>
                <w:lang w:eastAsia="en-US"/>
              </w:rPr>
              <w:t xml:space="preserve"> kārtību nosaka Ministru kabinets.</w:t>
            </w:r>
          </w:p>
          <w:p w14:paraId="3F2AA61C" w14:textId="77777777" w:rsidR="00DF21CB" w:rsidRDefault="00DF21CB" w:rsidP="008C0AAA">
            <w:pPr>
              <w:jc w:val="both"/>
              <w:rPr>
                <w:rFonts w:eastAsia="Calibri"/>
                <w:lang w:eastAsia="en-US"/>
              </w:rPr>
            </w:pPr>
          </w:p>
          <w:p w14:paraId="694FDCE5" w14:textId="77777777" w:rsidR="00DF21CB" w:rsidRDefault="00DF21CB" w:rsidP="008C0AAA">
            <w:pPr>
              <w:jc w:val="both"/>
              <w:rPr>
                <w:rFonts w:eastAsia="Calibri"/>
                <w:lang w:eastAsia="en-US"/>
              </w:rPr>
            </w:pPr>
          </w:p>
          <w:p w14:paraId="4797FE36" w14:textId="77777777" w:rsidR="00DF21CB" w:rsidRDefault="00DF21CB" w:rsidP="008C0AAA">
            <w:pPr>
              <w:jc w:val="both"/>
              <w:rPr>
                <w:rFonts w:eastAsia="Calibri"/>
                <w:lang w:eastAsia="en-US"/>
              </w:rPr>
            </w:pPr>
          </w:p>
          <w:p w14:paraId="7DEEC311" w14:textId="77777777" w:rsidR="00DF21CB" w:rsidRDefault="00DF21CB" w:rsidP="008C0AAA">
            <w:pPr>
              <w:jc w:val="both"/>
              <w:rPr>
                <w:rFonts w:eastAsia="Calibri"/>
                <w:lang w:eastAsia="en-US"/>
              </w:rPr>
            </w:pPr>
          </w:p>
          <w:p w14:paraId="61AC9559" w14:textId="77777777" w:rsidR="00DF21CB" w:rsidRDefault="00DF21CB" w:rsidP="008C0AAA">
            <w:pPr>
              <w:jc w:val="both"/>
              <w:rPr>
                <w:rFonts w:eastAsia="Calibri"/>
                <w:lang w:eastAsia="en-US"/>
              </w:rPr>
            </w:pPr>
          </w:p>
          <w:p w14:paraId="1C02391E" w14:textId="77777777" w:rsidR="00DF21CB" w:rsidRDefault="00DF21CB" w:rsidP="008C0AAA">
            <w:pPr>
              <w:jc w:val="both"/>
              <w:rPr>
                <w:rFonts w:eastAsia="Calibri"/>
                <w:lang w:eastAsia="en-US"/>
              </w:rPr>
            </w:pPr>
          </w:p>
          <w:p w14:paraId="26C53D9C" w14:textId="77777777" w:rsidR="00DF21CB" w:rsidRDefault="00DF21CB" w:rsidP="008C0AAA">
            <w:pPr>
              <w:jc w:val="both"/>
              <w:rPr>
                <w:rFonts w:eastAsia="Calibri"/>
                <w:lang w:eastAsia="en-US"/>
              </w:rPr>
            </w:pPr>
          </w:p>
          <w:p w14:paraId="66367384" w14:textId="77777777" w:rsidR="00DF21CB" w:rsidRDefault="00DF21CB" w:rsidP="008C0AAA">
            <w:pPr>
              <w:jc w:val="both"/>
              <w:rPr>
                <w:rFonts w:eastAsia="Calibri"/>
                <w:lang w:eastAsia="en-US"/>
              </w:rPr>
            </w:pPr>
          </w:p>
          <w:p w14:paraId="100E745A" w14:textId="77777777" w:rsidR="00DF21CB" w:rsidRDefault="00DF21CB" w:rsidP="008C0AAA">
            <w:pPr>
              <w:jc w:val="both"/>
              <w:rPr>
                <w:rFonts w:eastAsia="Calibri"/>
                <w:lang w:eastAsia="en-US"/>
              </w:rPr>
            </w:pPr>
          </w:p>
          <w:p w14:paraId="289A3A55" w14:textId="77777777" w:rsidR="00DF21CB" w:rsidRDefault="00DF21CB" w:rsidP="008C0AAA">
            <w:pPr>
              <w:jc w:val="both"/>
              <w:rPr>
                <w:rFonts w:eastAsia="Calibri"/>
                <w:lang w:eastAsia="en-US"/>
              </w:rPr>
            </w:pPr>
          </w:p>
          <w:p w14:paraId="40D88C97" w14:textId="77777777" w:rsidR="00DF21CB" w:rsidRDefault="00DF21CB" w:rsidP="008C0AAA">
            <w:pPr>
              <w:jc w:val="both"/>
              <w:rPr>
                <w:rFonts w:eastAsia="Calibri"/>
                <w:lang w:eastAsia="en-US"/>
              </w:rPr>
            </w:pPr>
          </w:p>
          <w:p w14:paraId="766694E8" w14:textId="77777777" w:rsidR="00DF21CB" w:rsidRDefault="00DF21CB" w:rsidP="008C0AAA">
            <w:pPr>
              <w:jc w:val="both"/>
              <w:rPr>
                <w:rFonts w:eastAsia="Calibri"/>
                <w:lang w:eastAsia="en-US"/>
              </w:rPr>
            </w:pPr>
          </w:p>
          <w:p w14:paraId="2CEA76A1" w14:textId="77777777" w:rsidR="00DF21CB" w:rsidRDefault="00DF21CB" w:rsidP="008C0AAA">
            <w:pPr>
              <w:jc w:val="both"/>
              <w:rPr>
                <w:rFonts w:eastAsia="Calibri"/>
                <w:lang w:eastAsia="en-US"/>
              </w:rPr>
            </w:pPr>
          </w:p>
          <w:p w14:paraId="5791B176" w14:textId="77777777" w:rsidR="00DF21CB" w:rsidRDefault="00DF21CB" w:rsidP="008C0AAA">
            <w:pPr>
              <w:jc w:val="both"/>
              <w:rPr>
                <w:rFonts w:eastAsia="Calibri"/>
                <w:lang w:eastAsia="en-US"/>
              </w:rPr>
            </w:pPr>
          </w:p>
          <w:p w14:paraId="5D04B7FC" w14:textId="77777777" w:rsidR="00DF21CB" w:rsidRDefault="00DF21CB" w:rsidP="008C0AAA">
            <w:pPr>
              <w:jc w:val="both"/>
              <w:rPr>
                <w:rFonts w:eastAsia="Calibri"/>
                <w:lang w:eastAsia="en-US"/>
              </w:rPr>
            </w:pPr>
          </w:p>
          <w:p w14:paraId="1019576B" w14:textId="77777777" w:rsidR="00DF21CB" w:rsidRDefault="00DF21CB" w:rsidP="008C0AAA">
            <w:pPr>
              <w:jc w:val="both"/>
              <w:rPr>
                <w:rFonts w:eastAsia="Calibri"/>
                <w:lang w:eastAsia="en-US"/>
              </w:rPr>
            </w:pPr>
          </w:p>
          <w:p w14:paraId="7DE87C97" w14:textId="77777777" w:rsidR="00DF21CB" w:rsidRDefault="00DF21CB" w:rsidP="008C0AAA">
            <w:pPr>
              <w:jc w:val="both"/>
              <w:rPr>
                <w:rFonts w:eastAsia="Calibri"/>
                <w:lang w:eastAsia="en-US"/>
              </w:rPr>
            </w:pPr>
          </w:p>
          <w:p w14:paraId="447784B6" w14:textId="77777777" w:rsidR="00DF21CB" w:rsidRDefault="00DF21CB" w:rsidP="008C0AAA">
            <w:pPr>
              <w:jc w:val="both"/>
              <w:rPr>
                <w:rFonts w:eastAsia="Calibri"/>
                <w:lang w:eastAsia="en-US"/>
              </w:rPr>
            </w:pPr>
          </w:p>
          <w:p w14:paraId="661FA164" w14:textId="77777777" w:rsidR="00DF21CB" w:rsidRDefault="00DF21CB" w:rsidP="008C0AAA">
            <w:pPr>
              <w:jc w:val="both"/>
              <w:rPr>
                <w:rFonts w:eastAsia="Calibri"/>
                <w:lang w:eastAsia="en-US"/>
              </w:rPr>
            </w:pPr>
          </w:p>
          <w:p w14:paraId="41B41B9B" w14:textId="77777777" w:rsidR="00DF21CB" w:rsidRDefault="00DF21CB" w:rsidP="008C0AAA">
            <w:pPr>
              <w:jc w:val="both"/>
              <w:rPr>
                <w:rFonts w:eastAsia="Calibri"/>
                <w:lang w:eastAsia="en-US"/>
              </w:rPr>
            </w:pPr>
          </w:p>
          <w:p w14:paraId="06B18CA4" w14:textId="77777777" w:rsidR="00DF21CB" w:rsidRDefault="00DF21CB" w:rsidP="008C0AAA">
            <w:pPr>
              <w:jc w:val="both"/>
              <w:rPr>
                <w:rFonts w:eastAsia="Calibri"/>
                <w:lang w:eastAsia="en-US"/>
              </w:rPr>
            </w:pPr>
          </w:p>
          <w:p w14:paraId="4CBDE10A" w14:textId="77777777" w:rsidR="00DF21CB" w:rsidRDefault="00DF21CB" w:rsidP="008C0AAA">
            <w:pPr>
              <w:jc w:val="both"/>
              <w:rPr>
                <w:rFonts w:eastAsia="Calibri"/>
                <w:lang w:eastAsia="en-US"/>
              </w:rPr>
            </w:pPr>
          </w:p>
          <w:p w14:paraId="5EA71E2C" w14:textId="77777777" w:rsidR="00DF21CB" w:rsidRDefault="00DF21CB" w:rsidP="008C0AAA">
            <w:pPr>
              <w:jc w:val="both"/>
              <w:rPr>
                <w:rFonts w:eastAsia="Calibri"/>
                <w:lang w:eastAsia="en-US"/>
              </w:rPr>
            </w:pPr>
          </w:p>
          <w:p w14:paraId="6AB7D04B" w14:textId="77777777" w:rsidR="00DF21CB" w:rsidRDefault="00DF21CB" w:rsidP="008C0AAA">
            <w:pPr>
              <w:jc w:val="both"/>
              <w:rPr>
                <w:rFonts w:eastAsia="Calibri"/>
                <w:lang w:eastAsia="en-US"/>
              </w:rPr>
            </w:pPr>
          </w:p>
          <w:p w14:paraId="3833451A" w14:textId="77777777" w:rsidR="00DF21CB" w:rsidRDefault="00DF21CB" w:rsidP="008C0AAA">
            <w:pPr>
              <w:jc w:val="both"/>
              <w:rPr>
                <w:rFonts w:eastAsia="Calibri"/>
                <w:lang w:eastAsia="en-US"/>
              </w:rPr>
            </w:pPr>
          </w:p>
          <w:p w14:paraId="5E8BD6CA" w14:textId="77777777" w:rsidR="00DF21CB" w:rsidRDefault="00DF21CB" w:rsidP="008C0AAA">
            <w:pPr>
              <w:jc w:val="both"/>
              <w:rPr>
                <w:rFonts w:eastAsia="Calibri"/>
                <w:lang w:eastAsia="en-US"/>
              </w:rPr>
            </w:pPr>
          </w:p>
          <w:p w14:paraId="055EABA6" w14:textId="77777777" w:rsidR="00DF21CB" w:rsidRDefault="00DF21CB" w:rsidP="008C0AAA">
            <w:pPr>
              <w:jc w:val="both"/>
              <w:rPr>
                <w:rFonts w:eastAsia="Calibri"/>
                <w:lang w:eastAsia="en-US"/>
              </w:rPr>
            </w:pPr>
          </w:p>
          <w:p w14:paraId="39FA6E11" w14:textId="77777777" w:rsidR="00DF21CB" w:rsidRDefault="00DF21CB" w:rsidP="008C0AAA">
            <w:pPr>
              <w:jc w:val="both"/>
              <w:rPr>
                <w:rFonts w:eastAsia="Calibri"/>
                <w:lang w:eastAsia="en-US"/>
              </w:rPr>
            </w:pPr>
          </w:p>
          <w:p w14:paraId="2FF9A128" w14:textId="77777777" w:rsidR="00DF21CB" w:rsidRDefault="00DF21CB" w:rsidP="008C0AAA">
            <w:pPr>
              <w:jc w:val="both"/>
              <w:rPr>
                <w:rFonts w:eastAsia="Calibri"/>
                <w:lang w:eastAsia="en-US"/>
              </w:rPr>
            </w:pPr>
          </w:p>
          <w:p w14:paraId="524D55C7" w14:textId="77777777" w:rsidR="00DF21CB" w:rsidRDefault="00DF21CB" w:rsidP="008C0AAA">
            <w:pPr>
              <w:jc w:val="both"/>
              <w:rPr>
                <w:rFonts w:eastAsia="Calibri"/>
                <w:lang w:eastAsia="en-US"/>
              </w:rPr>
            </w:pPr>
          </w:p>
          <w:p w14:paraId="7342241D" w14:textId="77777777" w:rsidR="00DF21CB" w:rsidRDefault="00DF21CB" w:rsidP="008C0AAA">
            <w:pPr>
              <w:jc w:val="both"/>
              <w:rPr>
                <w:rFonts w:eastAsia="Calibri"/>
                <w:lang w:eastAsia="en-US"/>
              </w:rPr>
            </w:pPr>
          </w:p>
          <w:p w14:paraId="2F1A4DAC" w14:textId="77777777" w:rsidR="00DF21CB" w:rsidRDefault="00DF21CB" w:rsidP="008C0AAA">
            <w:pPr>
              <w:jc w:val="both"/>
              <w:rPr>
                <w:rFonts w:eastAsia="Calibri"/>
                <w:lang w:eastAsia="en-US"/>
              </w:rPr>
            </w:pPr>
          </w:p>
          <w:p w14:paraId="0C0AC638" w14:textId="77777777" w:rsidR="00DF21CB" w:rsidRDefault="00DF21CB" w:rsidP="008C0AAA">
            <w:pPr>
              <w:jc w:val="both"/>
              <w:rPr>
                <w:rFonts w:eastAsia="Calibri"/>
                <w:lang w:eastAsia="en-US"/>
              </w:rPr>
            </w:pPr>
          </w:p>
          <w:p w14:paraId="3492CA18" w14:textId="77777777" w:rsidR="00DF21CB" w:rsidRDefault="00DF21CB" w:rsidP="008C0AAA">
            <w:pPr>
              <w:jc w:val="both"/>
              <w:rPr>
                <w:rFonts w:eastAsia="Calibri"/>
                <w:lang w:eastAsia="en-US"/>
              </w:rPr>
            </w:pPr>
          </w:p>
          <w:p w14:paraId="3ADDC0FB" w14:textId="77777777" w:rsidR="00DF21CB" w:rsidRDefault="00DF21CB" w:rsidP="008C0AAA">
            <w:pPr>
              <w:jc w:val="both"/>
              <w:rPr>
                <w:rFonts w:eastAsia="Calibri"/>
                <w:lang w:eastAsia="en-US"/>
              </w:rPr>
            </w:pPr>
          </w:p>
          <w:p w14:paraId="2550DC3D" w14:textId="77777777" w:rsidR="00DF21CB" w:rsidRDefault="00DF21CB" w:rsidP="008C0AAA">
            <w:pPr>
              <w:jc w:val="both"/>
              <w:rPr>
                <w:rFonts w:eastAsia="Calibri"/>
                <w:lang w:eastAsia="en-US"/>
              </w:rPr>
            </w:pPr>
          </w:p>
          <w:p w14:paraId="54FDBDD5" w14:textId="77777777" w:rsidR="00DF21CB" w:rsidRDefault="00DF21CB" w:rsidP="008C0AAA">
            <w:pPr>
              <w:jc w:val="both"/>
              <w:rPr>
                <w:rFonts w:eastAsia="Calibri"/>
                <w:lang w:eastAsia="en-US"/>
              </w:rPr>
            </w:pPr>
          </w:p>
          <w:p w14:paraId="3264AB80" w14:textId="77777777" w:rsidR="00DF21CB" w:rsidRDefault="00DF21CB" w:rsidP="008C0AAA">
            <w:pPr>
              <w:jc w:val="both"/>
              <w:rPr>
                <w:rFonts w:eastAsia="Calibri"/>
                <w:lang w:eastAsia="en-US"/>
              </w:rPr>
            </w:pPr>
          </w:p>
          <w:p w14:paraId="2CAC6382" w14:textId="77777777" w:rsidR="00DF21CB" w:rsidRDefault="00DF21CB" w:rsidP="008C0AAA">
            <w:pPr>
              <w:jc w:val="both"/>
              <w:rPr>
                <w:rFonts w:eastAsia="Calibri"/>
                <w:lang w:eastAsia="en-US"/>
              </w:rPr>
            </w:pPr>
          </w:p>
          <w:p w14:paraId="73A42A79" w14:textId="77777777" w:rsidR="00DF21CB" w:rsidRDefault="00DF21CB" w:rsidP="008C0AAA">
            <w:pPr>
              <w:jc w:val="both"/>
              <w:rPr>
                <w:rFonts w:eastAsia="Calibri"/>
                <w:lang w:eastAsia="en-US"/>
              </w:rPr>
            </w:pPr>
          </w:p>
          <w:p w14:paraId="65C8F382" w14:textId="77777777" w:rsidR="00DF21CB" w:rsidRDefault="00DF21CB" w:rsidP="008C0AAA">
            <w:pPr>
              <w:jc w:val="both"/>
              <w:rPr>
                <w:rFonts w:eastAsia="Calibri"/>
                <w:lang w:eastAsia="en-US"/>
              </w:rPr>
            </w:pPr>
          </w:p>
          <w:p w14:paraId="56468216" w14:textId="77777777" w:rsidR="00DF21CB" w:rsidRDefault="00DF21CB" w:rsidP="008C0AAA">
            <w:pPr>
              <w:jc w:val="both"/>
              <w:rPr>
                <w:rFonts w:eastAsia="Calibri"/>
                <w:lang w:eastAsia="en-US"/>
              </w:rPr>
            </w:pPr>
          </w:p>
          <w:p w14:paraId="21FD5C1A" w14:textId="77777777" w:rsidR="00DF21CB" w:rsidRDefault="00DF21CB" w:rsidP="008C0AAA">
            <w:pPr>
              <w:jc w:val="both"/>
              <w:rPr>
                <w:rFonts w:eastAsia="Calibri"/>
                <w:lang w:eastAsia="en-US"/>
              </w:rPr>
            </w:pPr>
          </w:p>
          <w:p w14:paraId="48589B21" w14:textId="77777777" w:rsidR="00DF21CB" w:rsidRDefault="00DF21CB" w:rsidP="008C0AAA">
            <w:pPr>
              <w:jc w:val="both"/>
              <w:rPr>
                <w:rFonts w:eastAsia="Calibri"/>
                <w:lang w:eastAsia="en-US"/>
              </w:rPr>
            </w:pPr>
          </w:p>
          <w:p w14:paraId="726CC12F" w14:textId="77777777" w:rsidR="00DF21CB" w:rsidRDefault="00DF21CB" w:rsidP="008C0AAA">
            <w:pPr>
              <w:jc w:val="both"/>
              <w:rPr>
                <w:rFonts w:eastAsia="Calibri"/>
                <w:lang w:eastAsia="en-US"/>
              </w:rPr>
            </w:pPr>
          </w:p>
          <w:p w14:paraId="0A7D8D94" w14:textId="77777777" w:rsidR="00DF21CB" w:rsidRDefault="00DF21CB" w:rsidP="008C0AAA">
            <w:pPr>
              <w:jc w:val="both"/>
              <w:rPr>
                <w:rFonts w:eastAsia="Calibri"/>
                <w:lang w:eastAsia="en-US"/>
              </w:rPr>
            </w:pPr>
          </w:p>
          <w:p w14:paraId="190C51B7" w14:textId="77777777" w:rsidR="006B2690" w:rsidRDefault="006B2690" w:rsidP="008C0AAA">
            <w:pPr>
              <w:jc w:val="both"/>
            </w:pPr>
          </w:p>
          <w:p w14:paraId="1E02AE40" w14:textId="77777777" w:rsidR="006B2690" w:rsidRDefault="006B2690" w:rsidP="008C0AAA">
            <w:pPr>
              <w:jc w:val="both"/>
            </w:pPr>
          </w:p>
          <w:p w14:paraId="1D723562" w14:textId="77777777" w:rsidR="006B2690" w:rsidRDefault="006B2690" w:rsidP="008C0AAA">
            <w:pPr>
              <w:jc w:val="both"/>
            </w:pPr>
          </w:p>
          <w:p w14:paraId="47A60DBC" w14:textId="67E37E53" w:rsidR="00DF21CB" w:rsidRDefault="00DF21CB" w:rsidP="008C0AAA">
            <w:pPr>
              <w:jc w:val="both"/>
              <w:rPr>
                <w:rFonts w:eastAsia="Calibri"/>
                <w:lang w:eastAsia="en-US"/>
              </w:rPr>
            </w:pPr>
            <w:r w:rsidRPr="00BA22EA">
              <w:t xml:space="preserve">Sk. </w:t>
            </w:r>
            <w:r>
              <w:t>anotācijas I sadaļas 2. daļas 2. punkta 2.3. apakšpunktu.</w:t>
            </w:r>
          </w:p>
          <w:p w14:paraId="58C54805" w14:textId="5E9B5F11" w:rsidR="00DF21CB" w:rsidRPr="008C0AAA" w:rsidRDefault="00DF21CB" w:rsidP="008C0AAA">
            <w:pPr>
              <w:jc w:val="both"/>
              <w:rPr>
                <w:rFonts w:eastAsia="Calibri"/>
                <w:lang w:eastAsia="en-US"/>
              </w:rPr>
            </w:pPr>
          </w:p>
        </w:tc>
      </w:tr>
      <w:tr w:rsidR="00AF3EE0" w:rsidRPr="00712B66" w14:paraId="1F959EF3" w14:textId="77777777" w:rsidTr="003B2EC8">
        <w:tc>
          <w:tcPr>
            <w:tcW w:w="708" w:type="dxa"/>
            <w:tcBorders>
              <w:left w:val="single" w:sz="6" w:space="0" w:color="000000"/>
              <w:bottom w:val="single" w:sz="4" w:space="0" w:color="auto"/>
              <w:right w:val="single" w:sz="6" w:space="0" w:color="000000"/>
            </w:tcBorders>
            <w:shd w:val="clear" w:color="auto" w:fill="auto"/>
          </w:tcPr>
          <w:p w14:paraId="161A772E" w14:textId="5DDA7F7C" w:rsidR="00AF3EE0" w:rsidRDefault="00373236" w:rsidP="00AF3EE0">
            <w:pPr>
              <w:pStyle w:val="naisc"/>
              <w:spacing w:before="0" w:after="0"/>
            </w:pPr>
            <w:r>
              <w:lastRenderedPageBreak/>
              <w:t>28</w:t>
            </w:r>
            <w:r w:rsidR="002C1515">
              <w:t>.</w:t>
            </w:r>
          </w:p>
        </w:tc>
        <w:tc>
          <w:tcPr>
            <w:tcW w:w="3086" w:type="dxa"/>
            <w:gridSpan w:val="2"/>
            <w:tcBorders>
              <w:left w:val="single" w:sz="6" w:space="0" w:color="000000"/>
              <w:bottom w:val="single" w:sz="4" w:space="0" w:color="auto"/>
              <w:right w:val="single" w:sz="6" w:space="0" w:color="000000"/>
            </w:tcBorders>
          </w:tcPr>
          <w:p w14:paraId="7DED6A29" w14:textId="77777777" w:rsidR="00AF3EE0" w:rsidRDefault="00AF3EE0" w:rsidP="00AF3EE0">
            <w:pPr>
              <w:pStyle w:val="naisc"/>
              <w:spacing w:before="0" w:after="0"/>
              <w:jc w:val="both"/>
            </w:pPr>
            <w:r>
              <w:t>P</w:t>
            </w:r>
            <w:r w:rsidRPr="002E64BC">
              <w:t>ārejas noteikum</w:t>
            </w:r>
            <w:r>
              <w:t>i</w:t>
            </w:r>
          </w:p>
          <w:p w14:paraId="2F41B11F" w14:textId="77777777" w:rsidR="000D78CC" w:rsidRDefault="000D78CC" w:rsidP="000D78CC">
            <w:pPr>
              <w:pStyle w:val="naisc"/>
              <w:jc w:val="both"/>
            </w:pPr>
            <w:r>
              <w:t>1. Šā likumā 4. pantā noteiktos plastmasu saturošos izstrādājumus, kas līdz 2021. gada 3. jūlijam saražoti un ievesti, lai laistu tirgū Latvijas Republikas teritorijā, ir atļauts laist tirgū līdz 2021. gada 31. decembrim, ja šo izstrādājumu saražošanas vai ievešanas faktu un datumu var dokumentāri pamatot.</w:t>
            </w:r>
          </w:p>
          <w:p w14:paraId="0634D0E6" w14:textId="77777777" w:rsidR="000D78CC" w:rsidRDefault="000D78CC" w:rsidP="000D78CC">
            <w:pPr>
              <w:pStyle w:val="naisc"/>
              <w:jc w:val="both"/>
            </w:pPr>
          </w:p>
          <w:p w14:paraId="333ECAD7" w14:textId="77777777" w:rsidR="000D78CC" w:rsidRDefault="000D78CC" w:rsidP="000D78CC">
            <w:pPr>
              <w:pStyle w:val="naisc"/>
              <w:jc w:val="both"/>
            </w:pPr>
            <w:r>
              <w:t xml:space="preserve">2. Ražotājs, kas šā likumā 4. pantā noteiktos plastmasu saturošos izstrādājumus, kas </w:t>
            </w:r>
            <w:r>
              <w:lastRenderedPageBreak/>
              <w:t>līdz 2021. gada 3. jūlijam saražoti un ievesti, lai laistu tirgū Latvijas Republikas teritorijā, bet nav realizēti šajā termiņā, šo faktu pamato dokumentāri ar inventarizācijas aktu, kas sastādīts līdz 2021. gada 13. jūlijam par laikposmā līdz 2021.gada 3.jūlijam saražotajiem vai no citām valstīm ievestajiem, bet tirgū nelaistajiem šā likuma 4. pantā noteiktajiem plastmasu saturošiem izstrādājumiem. Inventarizācijas aktu un to pamatojošos dokumentus ražotājs glabā trīs gadus un pēc pieprasījuma uzrāda kompetentajām valsts iestādēm.</w:t>
            </w:r>
          </w:p>
          <w:p w14:paraId="0AF8784B" w14:textId="77777777" w:rsidR="000D78CC" w:rsidRDefault="000D78CC" w:rsidP="000D78CC">
            <w:pPr>
              <w:pStyle w:val="naisc"/>
              <w:jc w:val="both"/>
            </w:pPr>
          </w:p>
          <w:p w14:paraId="792B9515" w14:textId="77777777" w:rsidR="000D78CC" w:rsidRDefault="000D78CC" w:rsidP="000D78CC">
            <w:pPr>
              <w:pStyle w:val="naisc"/>
              <w:jc w:val="both"/>
            </w:pPr>
            <w:r>
              <w:t>3. Līdz 2022. gada 31. decembrim tirdzniecības vietās vienlaikus var laist tirgū šā likumā 7. pantā noteiktos plastmasu saturošos izstrādājumus gan ar grafisko simbolu (marķējumu), gan bez tā.</w:t>
            </w:r>
          </w:p>
          <w:p w14:paraId="18033D8B" w14:textId="77777777" w:rsidR="000D78CC" w:rsidRDefault="000D78CC" w:rsidP="000D78CC">
            <w:pPr>
              <w:pStyle w:val="naisc"/>
              <w:jc w:val="both"/>
            </w:pPr>
          </w:p>
          <w:p w14:paraId="4F5CBB29" w14:textId="77777777" w:rsidR="000D78CC" w:rsidRDefault="000D78CC" w:rsidP="000D78CC">
            <w:pPr>
              <w:pStyle w:val="naisc"/>
              <w:jc w:val="both"/>
            </w:pPr>
            <w:r>
              <w:t xml:space="preserve">4. Šā likuma 6. panta trešā daļa stājas spēkā 2024. gada </w:t>
            </w:r>
            <w:r>
              <w:lastRenderedPageBreak/>
              <w:t>3. jūlijā.</w:t>
            </w:r>
          </w:p>
          <w:p w14:paraId="3385008B" w14:textId="77777777" w:rsidR="000D78CC" w:rsidRDefault="000D78CC" w:rsidP="000D78CC">
            <w:pPr>
              <w:pStyle w:val="naisc"/>
              <w:jc w:val="both"/>
            </w:pPr>
          </w:p>
          <w:p w14:paraId="10729683" w14:textId="77777777" w:rsidR="000D78CC" w:rsidRDefault="000D78CC" w:rsidP="000D78CC">
            <w:pPr>
              <w:pStyle w:val="naisc"/>
              <w:jc w:val="both"/>
            </w:pPr>
            <w:r>
              <w:t>5. Šā likuma 10. pantā noteiktās prasības stājas spēkā:</w:t>
            </w:r>
          </w:p>
          <w:p w14:paraId="1704D40B" w14:textId="77777777" w:rsidR="000D78CC" w:rsidRDefault="000D78CC" w:rsidP="000D78CC">
            <w:pPr>
              <w:pStyle w:val="naisc"/>
              <w:jc w:val="both"/>
            </w:pPr>
            <w:r>
              <w:t xml:space="preserve">5.1. 2023. gada 1. novembrī – attiecībā uz tabakas izstrādājumiem ar filtriem un filtriem, kas paredzēti lietošanai kopā ar tabakas izstrādājumiem; </w:t>
            </w:r>
          </w:p>
          <w:p w14:paraId="2F47632B" w14:textId="77777777" w:rsidR="000D78CC" w:rsidRDefault="000D78CC" w:rsidP="000D78CC">
            <w:pPr>
              <w:pStyle w:val="naisc"/>
              <w:jc w:val="both"/>
            </w:pPr>
            <w:r>
              <w:t>5.2. 2025. gada 1. janvārī, izņemot prasības attiecībā uz tabakas izstrādājumiem ar filtriem un filtriem, kas paredzēti lietošanai kopā ar tabakas izstrādājumiem.</w:t>
            </w:r>
          </w:p>
          <w:p w14:paraId="60B432CC" w14:textId="77777777" w:rsidR="000D78CC" w:rsidRDefault="000D78CC" w:rsidP="000D78CC">
            <w:pPr>
              <w:pStyle w:val="naisc"/>
              <w:jc w:val="both"/>
            </w:pPr>
          </w:p>
          <w:p w14:paraId="7C0DB591" w14:textId="77777777" w:rsidR="000D78CC" w:rsidRDefault="000D78CC" w:rsidP="000D78CC">
            <w:pPr>
              <w:pStyle w:val="naisc"/>
              <w:jc w:val="both"/>
            </w:pPr>
            <w:r>
              <w:t>6. Šā likuma 14. panta otrajā daļā noteiktās prasības stājas spēkā:</w:t>
            </w:r>
          </w:p>
          <w:p w14:paraId="34FB6660" w14:textId="77777777" w:rsidR="000D78CC" w:rsidRDefault="000D78CC" w:rsidP="000D78CC">
            <w:pPr>
              <w:pStyle w:val="naisc"/>
              <w:jc w:val="both"/>
            </w:pPr>
            <w:r>
              <w:t>6.1. 2021. gada 1. novembrī, izņemot prasības attiecībā uz tabakas izstrādājumiem ar filtriem un filtriem, kas paredzēti lietošanai kopā ar tabakas izstrādājumiem, un pārstrādātas plastmasas saturu dzērienu iepakojumā;</w:t>
            </w:r>
          </w:p>
          <w:p w14:paraId="2B933D87" w14:textId="77777777" w:rsidR="000D78CC" w:rsidRDefault="000D78CC" w:rsidP="000D78CC">
            <w:pPr>
              <w:pStyle w:val="naisc"/>
              <w:jc w:val="both"/>
            </w:pPr>
            <w:r>
              <w:t xml:space="preserve">6.2. 2023. gada 1. janvārī – attiecībā uz tabakas izstrādājumiem ar filtriem un </w:t>
            </w:r>
            <w:r>
              <w:lastRenderedPageBreak/>
              <w:t>filtriem, kas paredzēti lietošanai kopā ar tabakas izstrādājumiem, un pārstrādātas plastmasas saturu dzērienu iepakojumā.</w:t>
            </w:r>
          </w:p>
          <w:p w14:paraId="4AAC36EA" w14:textId="77777777" w:rsidR="000D78CC" w:rsidRDefault="000D78CC" w:rsidP="000D78CC">
            <w:pPr>
              <w:pStyle w:val="naisc"/>
              <w:jc w:val="both"/>
            </w:pPr>
          </w:p>
          <w:p w14:paraId="4BC384CD" w14:textId="77777777" w:rsidR="000D78CC" w:rsidRDefault="000D78CC" w:rsidP="000D78CC">
            <w:pPr>
              <w:pStyle w:val="naisc"/>
              <w:jc w:val="both"/>
            </w:pPr>
            <w:r>
              <w:t>7. Ministru kabinets:</w:t>
            </w:r>
          </w:p>
          <w:p w14:paraId="26CA857D" w14:textId="77777777" w:rsidR="000D78CC" w:rsidRDefault="000D78CC" w:rsidP="000D78CC">
            <w:pPr>
              <w:pStyle w:val="naisc"/>
              <w:jc w:val="both"/>
            </w:pPr>
            <w:r>
              <w:t xml:space="preserve">1) līdz 2022. gada 1. janvārim izdod šā likuma 7.panta trešajā daļā, 14. panta otrajā daļā minētos noteikumus; </w:t>
            </w:r>
          </w:p>
          <w:p w14:paraId="105ACDB8" w14:textId="426FDE28" w:rsidR="000D78CC" w:rsidRDefault="000D78CC" w:rsidP="000D78CC">
            <w:pPr>
              <w:pStyle w:val="naisc"/>
              <w:spacing w:before="0" w:after="0"/>
              <w:jc w:val="both"/>
            </w:pPr>
            <w:r>
              <w:t>2) līdz 2023. gada 1. janvārim izdod šā likuma 10. panta pirmajā, daļā, otrajā daļā un ceturtās daļas 4.punktā un 12. pantā minētos noteikumus.</w:t>
            </w:r>
          </w:p>
        </w:tc>
        <w:tc>
          <w:tcPr>
            <w:tcW w:w="4394" w:type="dxa"/>
            <w:tcBorders>
              <w:left w:val="single" w:sz="6" w:space="0" w:color="000000"/>
              <w:bottom w:val="single" w:sz="4" w:space="0" w:color="auto"/>
              <w:right w:val="single" w:sz="6" w:space="0" w:color="000000"/>
            </w:tcBorders>
          </w:tcPr>
          <w:p w14:paraId="4A798B59" w14:textId="77777777" w:rsidR="00AF3EE0" w:rsidRPr="0066008E" w:rsidRDefault="00AF3EE0" w:rsidP="00AF3EE0">
            <w:pPr>
              <w:pStyle w:val="naisc"/>
              <w:spacing w:before="0" w:after="0"/>
              <w:rPr>
                <w:b/>
                <w:bCs/>
              </w:rPr>
            </w:pPr>
            <w:r w:rsidRPr="0066008E">
              <w:rPr>
                <w:b/>
                <w:bCs/>
              </w:rPr>
              <w:lastRenderedPageBreak/>
              <w:t>Tieslietu ministrija</w:t>
            </w:r>
          </w:p>
          <w:p w14:paraId="33E3B17F" w14:textId="159983AE" w:rsidR="00AF3EE0" w:rsidRDefault="00AF3EE0" w:rsidP="00AF3EE0">
            <w:pPr>
              <w:pStyle w:val="naisc"/>
              <w:jc w:val="both"/>
            </w:pPr>
            <w:r>
              <w:t>Lūdzam izvērtēt un sniegt izvērstu skaidrojumu par likumprojekta pārejas noteikumos ietvertā tiesiskā regulējuma pamatotību, nepieciešamību un mērķi atbilstoši instrukcijas Nr. 19 14. punktam. Tai skaitā:</w:t>
            </w:r>
          </w:p>
          <w:p w14:paraId="411D18A6" w14:textId="77777777" w:rsidR="00AF3EE0" w:rsidRDefault="00AF3EE0" w:rsidP="00AF3EE0">
            <w:pPr>
              <w:pStyle w:val="naisc"/>
              <w:jc w:val="both"/>
            </w:pPr>
            <w:r>
              <w:t xml:space="preserve">pirmkārt, </w:t>
            </w:r>
            <w:r w:rsidRPr="006E3519">
              <w:t>lūdzam skaidrot likumprojekta pārejas noteikumu atbilstību direktīvas Nr. 2019/904 prasībām, kuras izriet no minētās direktīvas 17. panta 1. punkta, t.i., norādot, kā konkrēti tiek ievērota minētās direktīvas prasību pārņemšana pienācīgā termiņā;</w:t>
            </w:r>
          </w:p>
          <w:p w14:paraId="14476509" w14:textId="77777777" w:rsidR="00AF3EE0" w:rsidRDefault="00AF3EE0" w:rsidP="00AF3EE0">
            <w:pPr>
              <w:pStyle w:val="naisc"/>
              <w:jc w:val="both"/>
            </w:pPr>
            <w:r>
              <w:t xml:space="preserve">otrkārt, </w:t>
            </w:r>
            <w:r w:rsidRPr="00DB4D47">
              <w:t xml:space="preserve">lūdzam skaidrot vairāku Ministru kabineta noteikumu izdošanas termiņu paredzēšanu atbilstoši pārejas noteikumu </w:t>
            </w:r>
            <w:r w:rsidRPr="00DB4D47">
              <w:lastRenderedPageBreak/>
              <w:t xml:space="preserve">7. punktam, kas ir ievērojami vēlāks nekā paša likumprojekta spēkā stāšanās termiņš, </w:t>
            </w:r>
            <w:r>
              <w:t>un vai tādējādi netiek apdraudēta likumprojekta izpildes efektivitāte (norādām, ka likums var pilnvērtīgi darboties tikai vienlaikus ar tiesību aktiem, kuri likumā paredzēti) , ņemot vērā, ka laika periodā līdz Ministru kabineta noteikumu spēkā stāšanās brīdim pastāvēs tiesiskais vakuums, turklāt par vairāku likumprojekta prasību neievērošanu likumprojektā paredzēta administratīvā atbildība (sk. likumprojekta 17. pantu), līdz ar to nav skaidrs, vai attiecīgās prasības ir izpildāmas bez spēkā esošiem Ministru kabineta noteikumiem, kas šādas prasības tālāk detalizē.</w:t>
            </w:r>
          </w:p>
          <w:p w14:paraId="11FBBDC0" w14:textId="77777777" w:rsidR="00AF3EE0" w:rsidRDefault="00AF3EE0" w:rsidP="00AF3EE0">
            <w:pPr>
              <w:pStyle w:val="naisc"/>
              <w:jc w:val="both"/>
            </w:pPr>
            <w:r>
              <w:t>Ja attiecīgu skaidrojumu nav iespējams sniegt, lūdzam atbilstoši precizēt likumprojektu.</w:t>
            </w:r>
          </w:p>
          <w:p w14:paraId="01AB1A10" w14:textId="77777777" w:rsidR="00AF3EE0" w:rsidRDefault="00AF3EE0" w:rsidP="00AF3EE0">
            <w:pPr>
              <w:pStyle w:val="naisc"/>
              <w:jc w:val="both"/>
            </w:pPr>
            <w:r>
              <w:t xml:space="preserve">Vienlaikus </w:t>
            </w:r>
            <w:r w:rsidRPr="003B2EC8">
              <w:t xml:space="preserve">lūdzam precizēt pārejas noteikumus, strukturējot tos atbilstoši juridiskās tehnikas prasībām, kas paredz, ka pārejas noteikumos pēc iespējas </w:t>
            </w:r>
            <w:r>
              <w:t>secīgi raksta:</w:t>
            </w:r>
          </w:p>
          <w:p w14:paraId="1C138AD7" w14:textId="77777777" w:rsidR="00AF3EE0" w:rsidRDefault="00AF3EE0" w:rsidP="00AF3EE0">
            <w:pPr>
              <w:pStyle w:val="naisc"/>
              <w:jc w:val="both"/>
            </w:pPr>
            <w:bookmarkStart w:id="26" w:name="_Hlk57921676"/>
            <w:r>
              <w:t>1) norādi, kuri likumi zaudē spēku;</w:t>
            </w:r>
          </w:p>
          <w:p w14:paraId="34C22855" w14:textId="77777777" w:rsidR="00AF3EE0" w:rsidRDefault="00AF3EE0" w:rsidP="00AF3EE0">
            <w:pPr>
              <w:pStyle w:val="naisc"/>
              <w:jc w:val="both"/>
            </w:pPr>
            <w:r>
              <w:t>2) atsevišķu likuma pantu, daļu, punktu spēkā stāšanās kārtību, ja tā atšķiras no visa likuma spēkā stāšanās;</w:t>
            </w:r>
          </w:p>
          <w:p w14:paraId="179227A3" w14:textId="77777777" w:rsidR="00AF3EE0" w:rsidRDefault="00AF3EE0" w:rsidP="00AF3EE0">
            <w:pPr>
              <w:pStyle w:val="naisc"/>
              <w:jc w:val="both"/>
            </w:pPr>
            <w:r>
              <w:t xml:space="preserve">3) norādi uz pāreju, kas piemērojama tiesiskajām attiecībām, kas izveidojušās vai uzsāktas pirms jaunā likuma </w:t>
            </w:r>
            <w:proofErr w:type="spellStart"/>
            <w:r>
              <w:t>spēkāstāšanās</w:t>
            </w:r>
            <w:proofErr w:type="spellEnd"/>
            <w:r>
              <w:t xml:space="preserve"> dienas saskaņā ar agrāko </w:t>
            </w:r>
            <w:r>
              <w:lastRenderedPageBreak/>
              <w:t>tiesisko regulējumu un turpinās laikā, kad stājas spēkā jaunais likums;</w:t>
            </w:r>
          </w:p>
          <w:p w14:paraId="5D075B20" w14:textId="77777777" w:rsidR="00AF3EE0" w:rsidRDefault="00AF3EE0" w:rsidP="00AF3EE0">
            <w:pPr>
              <w:pStyle w:val="naisc"/>
              <w:jc w:val="both"/>
            </w:pPr>
            <w:r>
              <w:t>4) norādes par tiem Ministru kabineta noteikumiem, kuri izdoti pirms jaunā likuma spēkā stāšanās dienas un kuri piemērojami līdz jauna regulējuma izdošanas dienai, lai dotu iespēju izstrādāt jaunus attiecīgos normatīvos aktus, ja tādi nepieciešami;</w:t>
            </w:r>
          </w:p>
          <w:p w14:paraId="7E3FBC54" w14:textId="77777777" w:rsidR="00AF3EE0" w:rsidRDefault="00AF3EE0" w:rsidP="00AF3EE0">
            <w:pPr>
              <w:pStyle w:val="naisc"/>
              <w:jc w:val="both"/>
            </w:pPr>
            <w:r>
              <w:t>5) uzdevumus Ministru kabinetam, pašvaldībai vai iestādēm veikt noteiktas darbības likuma pienācīgas darbības nodrošināšanai;</w:t>
            </w:r>
          </w:p>
          <w:p w14:paraId="4F35C33D" w14:textId="77777777" w:rsidR="00AF3EE0" w:rsidRDefault="00AF3EE0" w:rsidP="00453588">
            <w:pPr>
              <w:pStyle w:val="naisc"/>
              <w:spacing w:before="0" w:after="0"/>
              <w:jc w:val="left"/>
            </w:pPr>
            <w:r>
              <w:t>6) citus pārejas noteikumus.</w:t>
            </w:r>
            <w:bookmarkEnd w:id="26"/>
          </w:p>
          <w:p w14:paraId="14025D26" w14:textId="77777777" w:rsidR="00DF7C99" w:rsidRDefault="00DF7C99" w:rsidP="00453588">
            <w:pPr>
              <w:pStyle w:val="naisc"/>
              <w:spacing w:before="0" w:after="0"/>
              <w:jc w:val="left"/>
            </w:pPr>
          </w:p>
          <w:p w14:paraId="39BC48BB" w14:textId="77777777" w:rsidR="00DF7C99" w:rsidRPr="006824F2" w:rsidRDefault="00DF7C99" w:rsidP="00DF7C99">
            <w:pPr>
              <w:pStyle w:val="naisc"/>
              <w:spacing w:before="0" w:after="0"/>
              <w:rPr>
                <w:b/>
                <w:bCs/>
              </w:rPr>
            </w:pPr>
            <w:r w:rsidRPr="006824F2">
              <w:rPr>
                <w:b/>
                <w:bCs/>
              </w:rPr>
              <w:t>Ekonomikas ministrija</w:t>
            </w:r>
          </w:p>
          <w:p w14:paraId="7B6F576B" w14:textId="77777777" w:rsidR="00DF7C99" w:rsidRDefault="00DF7C99" w:rsidP="00DF7C99">
            <w:pPr>
              <w:pStyle w:val="naisc"/>
              <w:spacing w:before="0" w:after="0"/>
              <w:jc w:val="both"/>
            </w:pPr>
            <w:r w:rsidRPr="006824F2">
              <w:t xml:space="preserve">Eiropas Parlamenta un Padomes direktīvas (ES) 2019/904 par konkrētu plastmasas izstrādājumu ietekmes uz vidi samazināšanu (turpmāk – Direktīva 2019/904) 17. panta pirmais punkts paredz, ka prasības, kas attiecas uz tās B pielikumā minētajiem vienreizlietojamajiem plastmasas izstrādājumiem un no </w:t>
            </w:r>
            <w:proofErr w:type="spellStart"/>
            <w:r w:rsidRPr="006824F2">
              <w:t>oksonoārdāmas</w:t>
            </w:r>
            <w:proofErr w:type="spellEnd"/>
            <w:r w:rsidRPr="006824F2">
              <w:t xml:space="preserve"> plastmasas izgatavotiem izstrādājumiem un prasības, kas saistītas ar izstrādājumu marķēšanu, stājas spēkā ar 2021. gada 3. jūliju. Savukārt, Likumprojekta pārejas noteikumu 1. un 3. punkts, kas attiecas uz minētajiem plastmasas izstrādājumiem un izstrādājumu marķēšanu, paredz citu spēkā stāšanās laiku – 2021. gada 31. decembris un 2022. gada 31. decembris. Ņemot vērā </w:t>
            </w:r>
            <w:r w:rsidRPr="006824F2">
              <w:lastRenderedPageBreak/>
              <w:t>minēto, lūdzam Likumprojekta anotācijā skaidrot, kāpēc ir atšķirīgi Direktīvas 2019/904 un Likumprojekta atbilstošo normu spēkā stāšanās termiņi.</w:t>
            </w:r>
          </w:p>
          <w:p w14:paraId="4AE5DB3B" w14:textId="77777777" w:rsidR="00DF7C99" w:rsidRDefault="00DF7C99" w:rsidP="00DF7C99">
            <w:pPr>
              <w:pStyle w:val="naisc"/>
              <w:spacing w:before="0" w:after="0"/>
              <w:jc w:val="both"/>
            </w:pPr>
          </w:p>
          <w:p w14:paraId="6F1851A7" w14:textId="77777777" w:rsidR="00DF7C99" w:rsidRPr="0066008E" w:rsidRDefault="00DF7C99" w:rsidP="00DF7C99">
            <w:pPr>
              <w:pStyle w:val="naisc"/>
              <w:spacing w:before="0" w:after="0"/>
              <w:rPr>
                <w:b/>
                <w:bCs/>
              </w:rPr>
            </w:pPr>
            <w:r w:rsidRPr="0066008E">
              <w:rPr>
                <w:b/>
                <w:bCs/>
              </w:rPr>
              <w:t>Tieslietu ministrija</w:t>
            </w:r>
          </w:p>
          <w:p w14:paraId="1214D3DD" w14:textId="77777777" w:rsidR="00DF7C99" w:rsidRDefault="00DF7C99" w:rsidP="00DF7C99">
            <w:pPr>
              <w:pStyle w:val="naisc"/>
              <w:spacing w:before="0" w:after="0"/>
              <w:jc w:val="both"/>
            </w:pPr>
            <w:r w:rsidRPr="008C7028">
              <w:t>Norādām, ja tiesiskais regulējums, ko noteic likumprojekts, stājas spēkā 2021. gada 3. jūlijā, tad pārejas noteikumā jāparedz pēdējā vecā regulējuma kārtības diena – 2021. gada 2. jūlijs, nevis likuma spēkā stāšanās diena – 2021. gada 3. jūlijs. Attiecīgi lūdzam to ņemt vērā un atbilstoši precizēt likumprojekta pārejas noteikumu 1. un 2. punktu, nepieciešamības gadījumā precizējot arī citas likumprojekta normas.</w:t>
            </w:r>
          </w:p>
          <w:p w14:paraId="4660293D" w14:textId="77777777" w:rsidR="00DF7C99" w:rsidRDefault="00DF7C99" w:rsidP="00DF7C99">
            <w:pPr>
              <w:pStyle w:val="naisc"/>
              <w:spacing w:before="0" w:after="0"/>
              <w:jc w:val="both"/>
            </w:pPr>
          </w:p>
          <w:p w14:paraId="721AD2A9" w14:textId="77777777" w:rsidR="00DF7C99" w:rsidRPr="008B49C3" w:rsidRDefault="00DF7C99" w:rsidP="00DF7C99">
            <w:pPr>
              <w:pStyle w:val="naisc"/>
              <w:spacing w:before="0" w:after="0"/>
              <w:rPr>
                <w:b/>
                <w:bCs/>
              </w:rPr>
            </w:pPr>
            <w:r w:rsidRPr="008B49C3">
              <w:rPr>
                <w:b/>
                <w:bCs/>
              </w:rPr>
              <w:t>Patērētāju tiesību aizsardzības centrs</w:t>
            </w:r>
          </w:p>
          <w:p w14:paraId="09035DB2" w14:textId="77777777" w:rsidR="00DF7C99" w:rsidRDefault="00DF7C99" w:rsidP="00DF7C99">
            <w:pPr>
              <w:pStyle w:val="naisc"/>
              <w:spacing w:before="0" w:after="0"/>
              <w:jc w:val="both"/>
            </w:pPr>
            <w:r w:rsidRPr="008D1EE7">
              <w:rPr>
                <w:i/>
                <w:iCs/>
              </w:rPr>
              <w:t>Likumprojekta</w:t>
            </w:r>
            <w:r w:rsidRPr="008D1EE7">
              <w:t xml:space="preserve"> Pārejas noteikumu 1.punktā noteikts: „</w:t>
            </w:r>
            <w:r w:rsidRPr="008D1EE7">
              <w:rPr>
                <w:i/>
                <w:iCs/>
              </w:rPr>
              <w:t xml:space="preserve">Šā likuma 4.pantā noteiktos plastmasu saturošos izstrādājumus, kas līdz 2021.gada 2.jūlijam saražoti un ievesti, lai laistu tirgū Latvijas Republikas teritorijā, ir atļauts laist tirgū </w:t>
            </w:r>
            <w:r w:rsidRPr="008D1EE7">
              <w:rPr>
                <w:i/>
                <w:iCs/>
                <w:u w:val="single"/>
              </w:rPr>
              <w:t>līdz 2021.gada 31.decembrim</w:t>
            </w:r>
            <w:r w:rsidRPr="008D1EE7">
              <w:t xml:space="preserve">”. Vai normā noteiktais termiņš – 2021.gada 31.decembris nav pretrunā </w:t>
            </w:r>
            <w:r w:rsidRPr="008D1EE7">
              <w:rPr>
                <w:i/>
                <w:iCs/>
              </w:rPr>
              <w:t>Direktīvas (ES) 2019/904</w:t>
            </w:r>
            <w:r w:rsidRPr="008D1EE7">
              <w:t xml:space="preserve"> 17.panta 1.punktā noteiktajam, proti: „</w:t>
            </w:r>
            <w:r w:rsidRPr="008D1EE7">
              <w:rPr>
                <w:i/>
                <w:iCs/>
              </w:rPr>
              <w:t xml:space="preserve">[..] dalībvalstis piemēro pasākumus, kas nepieciešami, lai izpildītu 5.pantu </w:t>
            </w:r>
            <w:r w:rsidRPr="008D1EE7">
              <w:rPr>
                <w:i/>
                <w:iCs/>
                <w:u w:val="single"/>
              </w:rPr>
              <w:t>no 2021.gada 3.jūlija</w:t>
            </w:r>
            <w:r w:rsidRPr="008D1EE7">
              <w:rPr>
                <w:i/>
                <w:iCs/>
              </w:rPr>
              <w:t xml:space="preserve"> [..]</w:t>
            </w:r>
            <w:r w:rsidRPr="008D1EE7">
              <w:t>”?</w:t>
            </w:r>
          </w:p>
          <w:p w14:paraId="44B06772" w14:textId="77777777" w:rsidR="00DF7C99" w:rsidRDefault="00DF7C99" w:rsidP="00DF7C99">
            <w:pPr>
              <w:pStyle w:val="naisc"/>
              <w:spacing w:before="0" w:after="0"/>
              <w:jc w:val="both"/>
            </w:pPr>
          </w:p>
          <w:p w14:paraId="3E7D5EF9" w14:textId="77777777" w:rsidR="00DF7C99" w:rsidRPr="00653242" w:rsidRDefault="00DF7C99" w:rsidP="00DF7C99">
            <w:pPr>
              <w:pStyle w:val="naisc"/>
              <w:spacing w:before="0" w:after="0"/>
              <w:rPr>
                <w:b/>
                <w:bCs/>
              </w:rPr>
            </w:pPr>
            <w:r w:rsidRPr="00653242">
              <w:rPr>
                <w:b/>
                <w:bCs/>
              </w:rPr>
              <w:t>Latvijas Darba devēju konfederācija</w:t>
            </w:r>
          </w:p>
          <w:p w14:paraId="6AB15923" w14:textId="77777777" w:rsidR="00DF7C99" w:rsidRPr="006E3519" w:rsidRDefault="00DF7C99" w:rsidP="00DF7C99">
            <w:pPr>
              <w:pStyle w:val="naisc"/>
              <w:jc w:val="both"/>
            </w:pPr>
            <w:r w:rsidRPr="006E3519">
              <w:t xml:space="preserve">LDDK iebilst pret Likumprojekta pārejas </w:t>
            </w:r>
            <w:r w:rsidRPr="006E3519">
              <w:lastRenderedPageBreak/>
              <w:t>noteikumu 1.punktu.</w:t>
            </w:r>
          </w:p>
          <w:p w14:paraId="30B57606" w14:textId="77777777" w:rsidR="00DF7C99" w:rsidRPr="006E3519" w:rsidRDefault="00DF7C99" w:rsidP="00DF7C99">
            <w:pPr>
              <w:pStyle w:val="naisc"/>
              <w:jc w:val="both"/>
            </w:pPr>
            <w:r w:rsidRPr="006E3519">
              <w:t>Pamatojums:</w:t>
            </w:r>
          </w:p>
          <w:p w14:paraId="3C7D83A5" w14:textId="77777777" w:rsidR="00DF7C99" w:rsidRDefault="00DF7C99" w:rsidP="00DF7C99">
            <w:pPr>
              <w:pStyle w:val="naisc"/>
              <w:jc w:val="both"/>
            </w:pPr>
            <w:r>
              <w:t>Likumprojekta pārejas noteikumu 1.punkts paredz, ka šā likuma 4.pantā noteiktos plastmasu saturošos izstrādājumus, kas līdz 2021.gada 3. jūlijam saražoti un ievesti, lai laistu tirgū Latvijas Republikas teritorijā, ir atļauts laist tirgū līdz 2021.gada 31.decembrim, ja šo izstrādājumu saražošanas vai ievešanas faktu un datumu var dokumentāri pamatot.</w:t>
            </w:r>
          </w:p>
          <w:p w14:paraId="36302503" w14:textId="77777777" w:rsidR="00DF7C99" w:rsidRDefault="00DF7C99" w:rsidP="00DF7C99">
            <w:pPr>
              <w:pStyle w:val="naisc"/>
              <w:jc w:val="both"/>
            </w:pPr>
            <w:r>
              <w:t>LDDK ieskatā nepieciešams precizēt pārejas noteikumu 1.punktu. Nepieciešama noteiktība sekojošā jautājumā: vai regulējumā ietvertais nozīmē, ka minētos plastmasas izstrādājumus var pirmo reizi darīt pieejamus Latvijas Republikas tirgū līdz 2021.gada 31.decembrim, un pēc tam tirgū laistie izstrādājumi paliek tirdzniecībā.</w:t>
            </w:r>
          </w:p>
          <w:p w14:paraId="7008B649" w14:textId="77777777" w:rsidR="00DF7C99" w:rsidRDefault="00DF7C99" w:rsidP="00DF7C99">
            <w:pPr>
              <w:pStyle w:val="naisc"/>
              <w:jc w:val="both"/>
            </w:pPr>
          </w:p>
          <w:p w14:paraId="1945F254" w14:textId="77777777" w:rsidR="00DF7C99" w:rsidRDefault="00DF7C99" w:rsidP="00DF7C99">
            <w:pPr>
              <w:pStyle w:val="naisc"/>
              <w:jc w:val="both"/>
            </w:pPr>
            <w:r>
              <w:t>Priekšlikums:</w:t>
            </w:r>
          </w:p>
          <w:p w14:paraId="3029C0DD" w14:textId="77777777" w:rsidR="00DF7C99" w:rsidRDefault="00DF7C99" w:rsidP="00DF7C99">
            <w:pPr>
              <w:pStyle w:val="naisc"/>
              <w:spacing w:before="0" w:after="0"/>
              <w:jc w:val="both"/>
            </w:pPr>
            <w:r w:rsidRPr="006E3519">
              <w:t>Nenoteikt konkrētu datumu, līdz kuram atļauts iztirgot šā likumā 4.pantā noteiktos plastmasu saturošos izstrādājumus, kas saražoti Latvijas tirgum līdz 2021.gada 3.jūlijam, ņemot vērā, ka direktīva šādu prasību neparedz.</w:t>
            </w:r>
          </w:p>
          <w:p w14:paraId="2CEF2568" w14:textId="77777777" w:rsidR="00DF7C99" w:rsidRDefault="00DF7C99" w:rsidP="00DF7C99">
            <w:pPr>
              <w:pStyle w:val="naisc"/>
              <w:spacing w:before="0" w:after="0"/>
              <w:jc w:val="both"/>
            </w:pPr>
          </w:p>
          <w:p w14:paraId="6D7ADEAB" w14:textId="77777777" w:rsidR="00DF7C99" w:rsidRDefault="00DF7C99" w:rsidP="00DF7C99">
            <w:pPr>
              <w:pStyle w:val="naisc"/>
              <w:spacing w:before="0" w:after="0"/>
              <w:rPr>
                <w:b/>
                <w:bCs/>
              </w:rPr>
            </w:pPr>
            <w:r>
              <w:rPr>
                <w:b/>
                <w:bCs/>
              </w:rPr>
              <w:t xml:space="preserve">Latvijas Tirgotāju asociācija (priekšlikums) </w:t>
            </w:r>
          </w:p>
          <w:p w14:paraId="1DBD48CC" w14:textId="77777777" w:rsidR="00DF7C99" w:rsidRPr="00BE4746" w:rsidRDefault="00DF7C99" w:rsidP="00DF7C99">
            <w:pPr>
              <w:pStyle w:val="naisc"/>
              <w:jc w:val="both"/>
            </w:pPr>
            <w:r>
              <w:t>V</w:t>
            </w:r>
            <w:r w:rsidRPr="00BE4746">
              <w:t xml:space="preserve">adoties no reālās iepirkumu veikšanas </w:t>
            </w:r>
            <w:r w:rsidRPr="00BE4746">
              <w:lastRenderedPageBreak/>
              <w:t>prakses, aicinām grozīt pārejas noteikumu 1.punktu (un atbilstoši pārējos) sekojoši:</w:t>
            </w:r>
          </w:p>
          <w:p w14:paraId="58864741" w14:textId="77777777" w:rsidR="00DF7C99" w:rsidRDefault="00DF7C99" w:rsidP="00DF7C99">
            <w:pPr>
              <w:pStyle w:val="naisc"/>
              <w:spacing w:before="0" w:after="0"/>
              <w:jc w:val="both"/>
            </w:pPr>
            <w:r w:rsidRPr="00BE4746">
              <w:t xml:space="preserve">“1. </w:t>
            </w:r>
            <w:bookmarkStart w:id="27" w:name="_Hlk57918593"/>
            <w:r w:rsidRPr="00BE4746">
              <w:t>Šā likumā 4. pantā noteiktos plastmasu saturošos izstrādājumus, kas līdz 2021. gada 31.decembrim saražoti un ievesti, lai laistu tirgū Latvijas Republikas teritorijā, ir atļauts laist tirgū līdz 2022. gada 31. decembrim, ja šo izstrādājumu saražošanas vai ievešanas faktu un datumu var dokumentāri pamatot.”</w:t>
            </w:r>
            <w:bookmarkEnd w:id="27"/>
          </w:p>
          <w:p w14:paraId="6CC62915" w14:textId="77777777" w:rsidR="00DF7C99" w:rsidRDefault="00DF7C99" w:rsidP="00DF7C99">
            <w:pPr>
              <w:pStyle w:val="naisc"/>
              <w:spacing w:before="0" w:after="0"/>
              <w:jc w:val="both"/>
            </w:pPr>
          </w:p>
          <w:p w14:paraId="0922F6E7" w14:textId="77777777" w:rsidR="00DF7C99" w:rsidRPr="0066008E" w:rsidRDefault="00DF7C99" w:rsidP="00DF7C99">
            <w:pPr>
              <w:pStyle w:val="naisc"/>
              <w:spacing w:before="0" w:after="0"/>
              <w:rPr>
                <w:b/>
                <w:bCs/>
              </w:rPr>
            </w:pPr>
            <w:r w:rsidRPr="0066008E">
              <w:rPr>
                <w:b/>
                <w:bCs/>
              </w:rPr>
              <w:t>Tieslietu ministrija</w:t>
            </w:r>
          </w:p>
          <w:p w14:paraId="136B6FAD" w14:textId="77777777" w:rsidR="00DF7C99" w:rsidRDefault="00DF7C99" w:rsidP="00DF7C99">
            <w:pPr>
              <w:pStyle w:val="naisc"/>
              <w:spacing w:before="0" w:after="0"/>
              <w:jc w:val="both"/>
            </w:pPr>
            <w:r>
              <w:t xml:space="preserve">Lūdzam pārskatīt un likumprojektā nodrošināt, ka likumprojektā netiek ietvertas atsauces uz likumprojekta vienībām, kas arī satur atsauces (t.i., atsauces iekš atsaucēm) </w:t>
            </w:r>
            <w:r w:rsidRPr="00AF5813">
              <w:t>(sk. likumprojekta pārejas noteikumu 2. punktu)</w:t>
            </w:r>
            <w:r>
              <w:t>.</w:t>
            </w:r>
          </w:p>
          <w:p w14:paraId="14CCCD39" w14:textId="77777777" w:rsidR="00DF7C99" w:rsidRDefault="00DF7C99" w:rsidP="00DF7C99">
            <w:pPr>
              <w:pStyle w:val="naisc"/>
              <w:spacing w:before="0" w:after="0"/>
              <w:jc w:val="both"/>
            </w:pPr>
          </w:p>
          <w:p w14:paraId="0FE9CFC3" w14:textId="77777777" w:rsidR="00DF7C99" w:rsidRPr="008B49C3" w:rsidRDefault="00DF7C99" w:rsidP="00DF7C99">
            <w:pPr>
              <w:pStyle w:val="naisc"/>
              <w:spacing w:before="0" w:after="0"/>
              <w:rPr>
                <w:b/>
                <w:bCs/>
              </w:rPr>
            </w:pPr>
            <w:r w:rsidRPr="008B49C3">
              <w:rPr>
                <w:b/>
                <w:bCs/>
              </w:rPr>
              <w:t>Patērētāju tiesību aizsardzības centrs</w:t>
            </w:r>
          </w:p>
          <w:p w14:paraId="44A5CE39" w14:textId="77777777" w:rsidR="00DF7C99" w:rsidRDefault="00DF7C99" w:rsidP="00DF7C99">
            <w:pPr>
              <w:pStyle w:val="naisc"/>
              <w:spacing w:before="0" w:after="0"/>
              <w:jc w:val="both"/>
            </w:pPr>
            <w:r w:rsidRPr="006E3519">
              <w:rPr>
                <w:i/>
                <w:iCs/>
              </w:rPr>
              <w:t>PTAC</w:t>
            </w:r>
            <w:r w:rsidRPr="006E3519">
              <w:t xml:space="preserve"> ieskatā </w:t>
            </w:r>
            <w:r w:rsidRPr="006E3519">
              <w:rPr>
                <w:i/>
                <w:iCs/>
              </w:rPr>
              <w:t>Likumprojekta</w:t>
            </w:r>
            <w:r w:rsidRPr="006E3519">
              <w:t xml:space="preserve"> Pārejas noteikumu 2.punkta redakcija ir neveiksmīga un neatbilst valodas lietojuma prasībām. Vienlaikus </w:t>
            </w:r>
            <w:r w:rsidRPr="006E3519">
              <w:rPr>
                <w:i/>
                <w:iCs/>
              </w:rPr>
              <w:t>PTAC</w:t>
            </w:r>
            <w:r w:rsidRPr="006E3519">
              <w:t xml:space="preserve"> vērš uzmanību, ka citos normatīvajos aktos noteiktais preču piegādes dokumentu glabāšanas laiks ir 10 gadi, piemēram, likumā „Par grāmatvedību”.</w:t>
            </w:r>
          </w:p>
          <w:p w14:paraId="1EB38DAA" w14:textId="77777777" w:rsidR="00DF7C99" w:rsidRDefault="00DF7C99" w:rsidP="00DF7C99">
            <w:pPr>
              <w:pStyle w:val="naisc"/>
              <w:spacing w:before="0" w:after="0"/>
              <w:jc w:val="both"/>
            </w:pPr>
          </w:p>
          <w:p w14:paraId="694E7B96" w14:textId="77777777" w:rsidR="00DF7C99" w:rsidRPr="008B49C3" w:rsidRDefault="00DF7C99" w:rsidP="00DF7C99">
            <w:pPr>
              <w:pStyle w:val="naisc"/>
              <w:spacing w:before="0" w:after="0"/>
              <w:rPr>
                <w:b/>
                <w:bCs/>
              </w:rPr>
            </w:pPr>
            <w:r w:rsidRPr="008B49C3">
              <w:rPr>
                <w:b/>
                <w:bCs/>
              </w:rPr>
              <w:t>Patērētāju tiesību aizsardzības centrs</w:t>
            </w:r>
          </w:p>
          <w:p w14:paraId="02E8189D" w14:textId="77777777" w:rsidR="00DF7C99" w:rsidRPr="006E3519" w:rsidRDefault="00DF7C99" w:rsidP="00DF7C99">
            <w:pPr>
              <w:jc w:val="both"/>
            </w:pPr>
            <w:r w:rsidRPr="006E3519">
              <w:rPr>
                <w:i/>
                <w:iCs/>
              </w:rPr>
              <w:t>Likumprojekta</w:t>
            </w:r>
            <w:r w:rsidRPr="006E3519">
              <w:t xml:space="preserve"> Pārejas noteikumu 3.punktā noteikts: „</w:t>
            </w:r>
            <w:r w:rsidRPr="006E3519">
              <w:rPr>
                <w:i/>
                <w:iCs/>
              </w:rPr>
              <w:t xml:space="preserve">Šā likuma </w:t>
            </w:r>
            <w:r w:rsidRPr="006E3519">
              <w:rPr>
                <w:i/>
                <w:iCs/>
                <w:u w:val="single"/>
              </w:rPr>
              <w:t>6.panta otrā daļa</w:t>
            </w:r>
            <w:r w:rsidRPr="006E3519">
              <w:rPr>
                <w:i/>
                <w:iCs/>
              </w:rPr>
              <w:t xml:space="preserve"> stājas spēkā 2024.gada 3.jūlijā</w:t>
            </w:r>
            <w:r w:rsidRPr="006E3519">
              <w:t xml:space="preserve">”, savukārt </w:t>
            </w:r>
            <w:r w:rsidRPr="006E3519">
              <w:rPr>
                <w:i/>
                <w:iCs/>
              </w:rPr>
              <w:t>Likumprojekta</w:t>
            </w:r>
            <w:r w:rsidRPr="006E3519">
              <w:t xml:space="preserve"> 6.panta otrajā daļā noteikts: </w:t>
            </w:r>
            <w:r w:rsidRPr="006E3519">
              <w:lastRenderedPageBreak/>
              <w:t>„</w:t>
            </w:r>
            <w:r w:rsidRPr="006E3519">
              <w:rPr>
                <w:i/>
                <w:iCs/>
              </w:rPr>
              <w:t xml:space="preserve">Šā </w:t>
            </w:r>
            <w:r w:rsidRPr="006E3519">
              <w:rPr>
                <w:i/>
                <w:iCs/>
                <w:u w:val="single"/>
              </w:rPr>
              <w:t>panta pirmās daļas</w:t>
            </w:r>
            <w:r w:rsidRPr="006E3519">
              <w:rPr>
                <w:i/>
                <w:iCs/>
              </w:rPr>
              <w:t xml:space="preserve"> prasības neattiecas uz metāla korķīšiem un vāciņiem ar plastmasas blīvēm</w:t>
            </w:r>
            <w:r w:rsidRPr="006E3519">
              <w:t xml:space="preserve">”. Tādējādi </w:t>
            </w:r>
            <w:r w:rsidRPr="006E3519">
              <w:rPr>
                <w:i/>
                <w:iCs/>
              </w:rPr>
              <w:t>Likumprojekta</w:t>
            </w:r>
            <w:r w:rsidRPr="006E3519">
              <w:t xml:space="preserve"> Pārejas noteikumu 3.punkts paredz, ka </w:t>
            </w:r>
            <w:r w:rsidRPr="006E3519">
              <w:rPr>
                <w:i/>
                <w:iCs/>
              </w:rPr>
              <w:t>Likumprojekta</w:t>
            </w:r>
            <w:r w:rsidRPr="006E3519">
              <w:t xml:space="preserve"> 6.panta pirmās daļas prasības metāla korķīšiem un vāciņiem ar plastmasas blīvēm līdz 2024.gada 2.jūlijam ir piemērojamas.</w:t>
            </w:r>
          </w:p>
          <w:p w14:paraId="5911E9A8" w14:textId="77777777" w:rsidR="00DF7C99" w:rsidRDefault="00DF7C99" w:rsidP="00DF7C99">
            <w:pPr>
              <w:pStyle w:val="naisc"/>
              <w:spacing w:before="0" w:after="0"/>
              <w:jc w:val="both"/>
            </w:pPr>
            <w:r w:rsidRPr="006E3519">
              <w:rPr>
                <w:i/>
                <w:iCs/>
              </w:rPr>
              <w:t>PTAC</w:t>
            </w:r>
            <w:r w:rsidRPr="006E3519">
              <w:t xml:space="preserve"> vērš uzmanību, ka </w:t>
            </w:r>
            <w:r w:rsidRPr="006E3519">
              <w:rPr>
                <w:i/>
                <w:iCs/>
              </w:rPr>
              <w:t>Direktīvas (ES) 2019/904</w:t>
            </w:r>
            <w:r w:rsidRPr="006E3519">
              <w:t xml:space="preserve"> 17.panta 1.punkts paredz: „</w:t>
            </w:r>
            <w:r w:rsidRPr="006E3519">
              <w:rPr>
                <w:i/>
                <w:iCs/>
              </w:rPr>
              <w:t xml:space="preserve">[..] dalībvalstis piemēro pasākumus, kas nepieciešami, lai izpildītu </w:t>
            </w:r>
            <w:r w:rsidRPr="006E3519">
              <w:rPr>
                <w:i/>
                <w:iCs/>
                <w:u w:val="single"/>
              </w:rPr>
              <w:t>6.panta 1.punktu</w:t>
            </w:r>
            <w:r w:rsidRPr="006E3519">
              <w:rPr>
                <w:i/>
                <w:iCs/>
              </w:rPr>
              <w:t xml:space="preserve"> no 2024.gada 3.jūlija [..]</w:t>
            </w:r>
            <w:r w:rsidRPr="006E3519">
              <w:t xml:space="preserve">”, kas </w:t>
            </w:r>
            <w:r w:rsidRPr="006E3519">
              <w:rPr>
                <w:i/>
                <w:iCs/>
              </w:rPr>
              <w:t>Likumprojektā</w:t>
            </w:r>
            <w:r w:rsidRPr="006E3519">
              <w:t xml:space="preserve"> pārņemts 6.panta trešajā daļā.</w:t>
            </w:r>
          </w:p>
          <w:p w14:paraId="1D6A2B01" w14:textId="77777777" w:rsidR="00DF7C99" w:rsidRDefault="00DF7C99" w:rsidP="00DF7C99">
            <w:pPr>
              <w:pStyle w:val="naisc"/>
              <w:spacing w:before="0" w:after="0"/>
              <w:jc w:val="both"/>
            </w:pPr>
          </w:p>
          <w:p w14:paraId="0D007DDD" w14:textId="77777777" w:rsidR="00DF7C99" w:rsidRPr="003225D7" w:rsidRDefault="00DF7C99" w:rsidP="00DF7C99">
            <w:pPr>
              <w:pStyle w:val="naisc"/>
              <w:spacing w:before="0" w:after="0"/>
              <w:rPr>
                <w:b/>
                <w:bCs/>
              </w:rPr>
            </w:pPr>
            <w:r w:rsidRPr="003225D7">
              <w:rPr>
                <w:b/>
                <w:bCs/>
              </w:rPr>
              <w:t>Tabakas izstrādājumu ražotāju Nacionālā asociācija</w:t>
            </w:r>
          </w:p>
          <w:p w14:paraId="66E9391C" w14:textId="77777777" w:rsidR="00DF7C99" w:rsidRPr="003225D7" w:rsidRDefault="00DF7C99" w:rsidP="00DF7C99">
            <w:pPr>
              <w:suppressAutoHyphens/>
              <w:jc w:val="both"/>
              <w:rPr>
                <w:color w:val="000000"/>
                <w:sz w:val="20"/>
                <w:szCs w:val="20"/>
                <w:lang w:eastAsia="ar-SA"/>
              </w:rPr>
            </w:pPr>
            <w:r w:rsidRPr="003225D7">
              <w:rPr>
                <w:b/>
                <w:bCs/>
                <w:sz w:val="20"/>
                <w:szCs w:val="20"/>
                <w:lang w:eastAsia="ar-SA"/>
              </w:rPr>
              <w:t xml:space="preserve">Tabakas izstrādājumu ar filtriem marķēšanas prasības  </w:t>
            </w:r>
          </w:p>
          <w:p w14:paraId="1C40DF5C" w14:textId="77777777" w:rsidR="00DF7C99" w:rsidRPr="003225D7" w:rsidRDefault="00DF7C99" w:rsidP="00DF7C99">
            <w:pPr>
              <w:suppressAutoHyphens/>
              <w:jc w:val="both"/>
              <w:rPr>
                <w:color w:val="000000"/>
                <w:sz w:val="20"/>
                <w:szCs w:val="20"/>
                <w:lang w:eastAsia="ar-SA"/>
              </w:rPr>
            </w:pPr>
            <w:r w:rsidRPr="003225D7">
              <w:rPr>
                <w:color w:val="000000"/>
                <w:sz w:val="20"/>
                <w:szCs w:val="20"/>
                <w:lang w:eastAsia="ar-SA"/>
              </w:rPr>
              <w:t>Saskaņā ar Direktīvā noteikto, jaunajām marķēšanas prasībām jāstājas spēkā 2021.gada 3.jūlijā.  EK īstenošanas aktam par  marķējumu bija jābūt pieņemtam līdz 2020.gada jūlijam. Šādi plānotais laika grafiks nodrošināja nozarei saprātīgu 12 mēnešu pārejas laiku jauno prasību ieviešanai. Pēc mūsu rīcībā esošās informācijas, EK īstenošanas akta pieņemšanas laiks pagarināts līdz 2020. gada decembrim, saglabājot iepriekšējo marķēšanas prasību ieviešanas termiņu, t.i.  2021. gada 3. jūlijs.</w:t>
            </w:r>
          </w:p>
          <w:p w14:paraId="7FC58D62" w14:textId="77777777" w:rsidR="00DF7C99" w:rsidRPr="003225D7" w:rsidRDefault="00DF7C99" w:rsidP="00DF7C99">
            <w:pPr>
              <w:suppressAutoHyphens/>
              <w:jc w:val="both"/>
              <w:rPr>
                <w:color w:val="000000"/>
                <w:sz w:val="20"/>
                <w:szCs w:val="20"/>
                <w:lang w:eastAsia="ar-SA"/>
              </w:rPr>
            </w:pPr>
          </w:p>
          <w:p w14:paraId="58CDD4F2" w14:textId="77777777" w:rsidR="00DF7C99" w:rsidRPr="003225D7" w:rsidRDefault="00DF7C99" w:rsidP="00DF7C99">
            <w:pPr>
              <w:suppressAutoHyphens/>
              <w:jc w:val="both"/>
              <w:rPr>
                <w:color w:val="000000"/>
                <w:sz w:val="20"/>
                <w:szCs w:val="20"/>
                <w:lang w:eastAsia="ar-SA"/>
              </w:rPr>
            </w:pPr>
            <w:r w:rsidRPr="003225D7">
              <w:rPr>
                <w:color w:val="000000"/>
                <w:sz w:val="20"/>
                <w:szCs w:val="20"/>
                <w:lang w:eastAsia="ar-SA"/>
              </w:rPr>
              <w:t xml:space="preserve">TIRNA vēlas atkārtoti uzsvērt, ka kavēšanās ar jauno marķēšanas prasību izstrādi  negatīvi ietekmēs ražotāju spēju veikt nepieciešamās izmaiņas Direktīvā noteiktajā termiņā. Tas radīs </w:t>
            </w:r>
            <w:r w:rsidRPr="003225D7">
              <w:rPr>
                <w:color w:val="000000"/>
                <w:sz w:val="20"/>
                <w:szCs w:val="20"/>
              </w:rPr>
              <w:t xml:space="preserve">būtiskus gatavo preču un saražotā iepakojuma materiālu zudumus, tādejādi veidojot arī </w:t>
            </w:r>
            <w:r w:rsidRPr="003225D7">
              <w:rPr>
                <w:color w:val="000000"/>
                <w:sz w:val="20"/>
                <w:szCs w:val="20"/>
                <w:lang w:eastAsia="ar-SA"/>
              </w:rPr>
              <w:lastRenderedPageBreak/>
              <w:t xml:space="preserve">iepakojuma materiālu atkritumus, kas ir pretrunā Direktīvas garam. Kavēšanās ar EK īstenošanas akta pieņemšanu ir īpaši problemātiska arī tāpēc, ka  tabakas produktu ražotājiem jau šobrīd jāņem vērā normatīvajos aktos noteiktās prasības par obligāto ikgadējo kombinēto veselības brīdinājumu maiņu uz visiem tabakas izstrādājumiem. Tā kā jaunās marķēšanas prasības un kombinēto veselības brīdinājumu  nomaiņa laika ziņā nav saskaņoti procesi, ražotājiem visdrīzāk varētu nākties mainīt iepakojumu divas reizes gadā. </w:t>
            </w:r>
          </w:p>
          <w:p w14:paraId="6B6F3AED" w14:textId="77777777" w:rsidR="00DF7C99" w:rsidRPr="003225D7" w:rsidRDefault="00DF7C99" w:rsidP="00DF7C99">
            <w:pPr>
              <w:suppressAutoHyphens/>
              <w:jc w:val="both"/>
              <w:rPr>
                <w:color w:val="000000"/>
                <w:sz w:val="20"/>
                <w:szCs w:val="20"/>
                <w:lang w:eastAsia="ar-SA"/>
              </w:rPr>
            </w:pPr>
          </w:p>
          <w:p w14:paraId="581F23E7" w14:textId="77777777" w:rsidR="00DF7C99" w:rsidRDefault="00DF7C99" w:rsidP="00DF7C99">
            <w:pPr>
              <w:pStyle w:val="naisc"/>
              <w:spacing w:before="0" w:after="0"/>
              <w:jc w:val="both"/>
              <w:rPr>
                <w:color w:val="000000"/>
                <w:sz w:val="20"/>
                <w:szCs w:val="20"/>
                <w:lang w:eastAsia="ar-SA"/>
              </w:rPr>
            </w:pPr>
            <w:r w:rsidRPr="003225D7">
              <w:rPr>
                <w:color w:val="000000"/>
                <w:sz w:val="20"/>
                <w:szCs w:val="20"/>
                <w:lang w:eastAsia="ar-SA"/>
              </w:rPr>
              <w:t xml:space="preserve">Lai pēc iespējas minimizētu negatīvo ietekmi, ko radīs  EK īstenošanas akta pieņemšanas aizkavēšanās, </w:t>
            </w:r>
            <w:r w:rsidRPr="003225D7">
              <w:rPr>
                <w:b/>
                <w:bCs/>
                <w:color w:val="000000"/>
                <w:sz w:val="20"/>
                <w:szCs w:val="20"/>
                <w:u w:val="single"/>
                <w:lang w:eastAsia="ar-SA"/>
              </w:rPr>
              <w:t xml:space="preserve">TIRNA lūdz </w:t>
            </w:r>
            <w:r w:rsidRPr="003225D7">
              <w:rPr>
                <w:color w:val="000000"/>
                <w:sz w:val="20"/>
                <w:szCs w:val="20"/>
                <w:lang w:eastAsia="ar-SA"/>
              </w:rPr>
              <w:t xml:space="preserve"> </w:t>
            </w:r>
            <w:r w:rsidRPr="003225D7">
              <w:rPr>
                <w:b/>
                <w:bCs/>
                <w:color w:val="000000"/>
                <w:sz w:val="20"/>
                <w:szCs w:val="20"/>
                <w:u w:val="single"/>
                <w:lang w:eastAsia="ar-SA"/>
              </w:rPr>
              <w:t xml:space="preserve">izvērtēt iespēju </w:t>
            </w:r>
            <w:r w:rsidRPr="006E3519">
              <w:rPr>
                <w:b/>
                <w:bCs/>
                <w:sz w:val="20"/>
                <w:szCs w:val="20"/>
                <w:u w:val="single"/>
                <w:lang w:eastAsia="ar-SA"/>
              </w:rPr>
              <w:t>pagarināt pārejas periodu marķēšanas  prasību ieviešanai līdz 2022.gada 1.janvārim,</w:t>
            </w:r>
            <w:r w:rsidRPr="006E3519">
              <w:rPr>
                <w:sz w:val="20"/>
                <w:szCs w:val="20"/>
                <w:u w:val="single"/>
                <w:lang w:eastAsia="ar-SA"/>
              </w:rPr>
              <w:t xml:space="preserve"> </w:t>
            </w:r>
            <w:r w:rsidRPr="006E3519">
              <w:rPr>
                <w:sz w:val="20"/>
                <w:szCs w:val="20"/>
                <w:lang w:eastAsia="ar-SA"/>
              </w:rPr>
              <w:t xml:space="preserve">jo </w:t>
            </w:r>
            <w:r w:rsidRPr="003225D7">
              <w:rPr>
                <w:color w:val="000000"/>
                <w:sz w:val="20"/>
                <w:szCs w:val="20"/>
                <w:lang w:eastAsia="ar-SA"/>
              </w:rPr>
              <w:t>īpaši ņemot vērā  neskaidro situāciju ar  COVID - 19 pandēmiju, kas  ietekmē  ražošanas un loģistikas procesus nozarē.</w:t>
            </w:r>
          </w:p>
          <w:p w14:paraId="51D454B7" w14:textId="77777777" w:rsidR="00DF7C99" w:rsidRDefault="00DF7C99" w:rsidP="00DF7C99">
            <w:pPr>
              <w:pStyle w:val="naisc"/>
              <w:spacing w:before="0" w:after="0"/>
              <w:jc w:val="both"/>
              <w:rPr>
                <w:color w:val="000000"/>
                <w:sz w:val="20"/>
                <w:szCs w:val="20"/>
                <w:lang w:eastAsia="ar-SA"/>
              </w:rPr>
            </w:pPr>
          </w:p>
          <w:p w14:paraId="59C2DC9A" w14:textId="77777777" w:rsidR="00DF7C99" w:rsidRPr="003225D7" w:rsidRDefault="00DF7C99" w:rsidP="00DF7C99">
            <w:pPr>
              <w:pStyle w:val="naisc"/>
              <w:spacing w:before="0" w:after="0"/>
              <w:rPr>
                <w:b/>
                <w:bCs/>
              </w:rPr>
            </w:pPr>
            <w:r w:rsidRPr="003225D7">
              <w:rPr>
                <w:b/>
                <w:bCs/>
              </w:rPr>
              <w:t>Tabakas izstrādājumu ražotāju Nacionālā asociācija</w:t>
            </w:r>
          </w:p>
          <w:p w14:paraId="2395DDE8" w14:textId="77777777" w:rsidR="00DF7C99" w:rsidRPr="003225D7" w:rsidRDefault="00DF7C99" w:rsidP="00DF7C99">
            <w:pPr>
              <w:suppressAutoHyphens/>
              <w:rPr>
                <w:sz w:val="20"/>
                <w:szCs w:val="20"/>
                <w:lang w:eastAsia="ar-SA"/>
              </w:rPr>
            </w:pPr>
            <w:r w:rsidRPr="003225D7">
              <w:rPr>
                <w:b/>
                <w:bCs/>
                <w:sz w:val="20"/>
                <w:szCs w:val="20"/>
                <w:lang w:eastAsia="ar-SA"/>
              </w:rPr>
              <w:t>Pārejas noteikumi un produktu laišana tirgū</w:t>
            </w:r>
          </w:p>
          <w:p w14:paraId="476EDE94" w14:textId="77777777" w:rsidR="00DF7C99" w:rsidRPr="003225D7" w:rsidRDefault="00DF7C99" w:rsidP="00DF7C99">
            <w:pPr>
              <w:suppressAutoHyphens/>
              <w:jc w:val="both"/>
              <w:rPr>
                <w:sz w:val="20"/>
                <w:szCs w:val="20"/>
                <w:lang w:eastAsia="ar-SA"/>
              </w:rPr>
            </w:pPr>
            <w:r w:rsidRPr="003225D7">
              <w:rPr>
                <w:sz w:val="20"/>
                <w:szCs w:val="20"/>
                <w:lang w:eastAsia="ar-SA"/>
              </w:rPr>
              <w:t>Direktīvā un attiecīgi arī likumprojektā ir definēti divi jēdzieni:</w:t>
            </w:r>
          </w:p>
          <w:p w14:paraId="035DB0AE" w14:textId="77777777" w:rsidR="00DF7C99" w:rsidRPr="003225D7" w:rsidRDefault="00DF7C99" w:rsidP="00DF7C99">
            <w:pPr>
              <w:suppressAutoHyphens/>
              <w:jc w:val="both"/>
              <w:rPr>
                <w:sz w:val="20"/>
                <w:szCs w:val="20"/>
                <w:lang w:eastAsia="ar-SA"/>
              </w:rPr>
            </w:pPr>
            <w:r w:rsidRPr="003225D7">
              <w:rPr>
                <w:sz w:val="20"/>
                <w:szCs w:val="20"/>
                <w:lang w:eastAsia="ar-SA"/>
              </w:rPr>
              <w:t>"darīt pieejamu tirgū - komercdarbības gaitā par maksu vai bez maksas piegādāt izstrādājumu izplatīšanai, patēriņam vai izmantošanai Latvijas Republikas tirgū" un "laist tirgū - izstrādājumu pirmo reizi darīt pieejamu Latvijas Republikas tirgū". Ražotājiem ir svarīgi saprast, vai tiek runāts par  tabakas izstrādājumu ražošanu (tas notiek citās ES valstīs) vai par tabakas izstrādājumu deklarēšanu no akcīzes preču noliktavas Latvijā laišanai brīvā apgrozījumā (ietverot saistības maksāt akcīzes nodokli). Vienota izpratne par šīm definīcijām ir svarīga visām iesaistītajām pusēm, jo īpaši saistībā ar pārejas noteikumiem.</w:t>
            </w:r>
          </w:p>
          <w:p w14:paraId="3C4FBFAE" w14:textId="77777777" w:rsidR="00DF7C99" w:rsidRPr="003225D7" w:rsidRDefault="00DF7C99" w:rsidP="00DF7C99">
            <w:pPr>
              <w:suppressAutoHyphens/>
              <w:jc w:val="both"/>
              <w:rPr>
                <w:sz w:val="20"/>
                <w:szCs w:val="20"/>
                <w:lang w:eastAsia="ar-SA"/>
              </w:rPr>
            </w:pPr>
          </w:p>
          <w:p w14:paraId="5A794017" w14:textId="77777777" w:rsidR="00DF7C99" w:rsidRPr="003225D7" w:rsidRDefault="00DF7C99" w:rsidP="00DF7C99">
            <w:pPr>
              <w:suppressAutoHyphens/>
              <w:jc w:val="both"/>
              <w:rPr>
                <w:u w:val="single"/>
                <w:lang w:eastAsia="ar-SA"/>
              </w:rPr>
            </w:pPr>
            <w:r w:rsidRPr="003225D7">
              <w:rPr>
                <w:sz w:val="20"/>
                <w:szCs w:val="20"/>
                <w:lang w:eastAsia="ar-SA"/>
              </w:rPr>
              <w:t xml:space="preserve">Likumprojekta pārejas noteikumu 3.punktā </w:t>
            </w:r>
            <w:r w:rsidRPr="003225D7">
              <w:rPr>
                <w:sz w:val="20"/>
                <w:szCs w:val="20"/>
                <w:lang w:eastAsia="ar-SA"/>
              </w:rPr>
              <w:lastRenderedPageBreak/>
              <w:t>paredzēts, ka “līdz 2022. gada 31. decembrim tirdzniecības vietās vienlaikus var laist tirgū šā likumā 7. pantā noteiktos plastmasu saturošos izstrādājumus gan ar grafisko simbolu (marķējumu), gan bez tā.” Mūsu vērtējumā tas nozīmē, ka 7. pantā noteiktie plastmasu saturošie izstrādājumi bez grafiskā simbola, piemēram, tabakas izstrādājumi ar filtriem pirmo reizi jādara pieejami Latvijas tirdzniecības vietās līdz decembrim, vienlaikus  ne Direktīva, ne likumprojekts neparedz noteiktu termiņu, no kura nemarķētos tabakas izstrādājumus mazumtirdzniecības vietās vairs nedrīkst pārdot patērētājam. Tabakas izstrādājumi ar filtriem ir ātras aprites patēriņa preces, kas, atkarībā no konkrētās preču vienības un tirdzniecības vietas,  kopumā nomainās 3 - 6 mēnešu laikā, vienlaikus atsevišķos mazos veikalos atsevišķas tabakas izstrādājumu paciņas var palikt ilgāku laiku. Lai gan šādu veco paciņu skaits nav liels, krājumu pārbaudei visās tirdzniecības vietās, atsevišķu nemarķēto paciņu identificēšanai un atgriešanai no tirdzniecības vietām ir nepieciešams ievērojams laiks un resursi. Īpaši tas ietekmētu mazos mazumtirgotājus lauku apvidos. Tādēļ lūdzam nenoteikt termiņus, kas ierobežotu  nemarķēto produktu iztirgošanu patērētājam mazumtirdzniecībā, jo īpaši ņemot vērā, ka Direktīva šādas prasības nenosaka.</w:t>
            </w:r>
          </w:p>
          <w:p w14:paraId="789C8FF0" w14:textId="77777777" w:rsidR="00DF7C99" w:rsidRPr="003225D7" w:rsidRDefault="00DF7C99" w:rsidP="00DF7C99">
            <w:pPr>
              <w:suppressAutoHyphens/>
              <w:jc w:val="both"/>
              <w:rPr>
                <w:u w:val="single"/>
                <w:lang w:eastAsia="ar-SA"/>
              </w:rPr>
            </w:pPr>
          </w:p>
          <w:p w14:paraId="294AE55F" w14:textId="77777777" w:rsidR="00DF7C99" w:rsidRPr="003225D7" w:rsidRDefault="00DF7C99" w:rsidP="00DF7C99">
            <w:pPr>
              <w:suppressAutoHyphens/>
              <w:jc w:val="both"/>
              <w:rPr>
                <w:lang w:eastAsia="ar-SA"/>
              </w:rPr>
            </w:pPr>
            <w:r w:rsidRPr="003225D7">
              <w:rPr>
                <w:b/>
                <w:bCs/>
                <w:sz w:val="20"/>
                <w:szCs w:val="20"/>
                <w:u w:val="single"/>
                <w:lang w:eastAsia="ar-SA"/>
              </w:rPr>
              <w:t>Ņemot vērā iepriekš izklāstīto, TIRNA vēlas saprast, vai mūsu izpratne par 2022.gada 31.decembri kā termiņu, kurā tabakas izstrādājumi ar filtriem pirmo reizi jādara pieejami Latvijas tirgū ir pareiza, un vienlaikus aicina VARAM</w:t>
            </w:r>
            <w:r w:rsidRPr="003225D7">
              <w:rPr>
                <w:sz w:val="20"/>
                <w:szCs w:val="20"/>
                <w:u w:val="single"/>
                <w:lang w:eastAsia="ar-SA"/>
              </w:rPr>
              <w:t xml:space="preserve"> </w:t>
            </w:r>
            <w:r w:rsidRPr="003225D7">
              <w:rPr>
                <w:b/>
                <w:bCs/>
                <w:sz w:val="20"/>
                <w:szCs w:val="20"/>
                <w:u w:val="single"/>
                <w:lang w:eastAsia="ar-SA"/>
              </w:rPr>
              <w:t>nenoteikt konkrētu termiņu veco preču iztirgošanai mazumtirdzniecībā.</w:t>
            </w:r>
          </w:p>
          <w:p w14:paraId="394E38AA" w14:textId="77777777" w:rsidR="00DF7C99" w:rsidRPr="003225D7" w:rsidRDefault="00DF7C99" w:rsidP="00DF7C99">
            <w:pPr>
              <w:suppressAutoHyphens/>
              <w:jc w:val="both"/>
              <w:rPr>
                <w:lang w:eastAsia="ar-SA"/>
              </w:rPr>
            </w:pPr>
          </w:p>
          <w:p w14:paraId="74C24369" w14:textId="77777777" w:rsidR="00DF7C99" w:rsidRDefault="00DF7C99" w:rsidP="00DF7C99">
            <w:pPr>
              <w:pStyle w:val="naisc"/>
              <w:spacing w:before="0" w:after="0"/>
              <w:jc w:val="both"/>
              <w:rPr>
                <w:sz w:val="20"/>
                <w:szCs w:val="20"/>
                <w:lang w:eastAsia="ar-SA"/>
              </w:rPr>
            </w:pPr>
            <w:r w:rsidRPr="003225D7">
              <w:rPr>
                <w:sz w:val="20"/>
                <w:szCs w:val="20"/>
                <w:lang w:eastAsia="ar-SA"/>
              </w:rPr>
              <w:t xml:space="preserve">Visbeidzot, vēlamies jautāt, vai pārejas noteikumu 6.punkta 2. daļa “2023. gada 1. janvārī – attiecībā uz tabakas izstrādājumiem ar filtriem un filtriem, </w:t>
            </w:r>
            <w:r w:rsidRPr="003225D7">
              <w:rPr>
                <w:sz w:val="20"/>
                <w:szCs w:val="20"/>
                <w:lang w:eastAsia="ar-SA"/>
              </w:rPr>
              <w:lastRenderedPageBreak/>
              <w:t>kas paredzēti lietošanai kopā ar tabakas izstrādājumiem, un pārstrādātas plastmasas saturu dzērienu iepakojumā”- nozīmē to, ka pirmais 14. panta otrajā daļā noteiktais ziņojums saistībā ar tabakas izstrādājumiem ar filtriem un filtriem būs jāsniedz par 2023.gadu?</w:t>
            </w:r>
          </w:p>
          <w:p w14:paraId="4CE61549" w14:textId="77777777" w:rsidR="00DF7C99" w:rsidRDefault="00DF7C99" w:rsidP="00DF7C99">
            <w:pPr>
              <w:pStyle w:val="naisc"/>
              <w:spacing w:before="0" w:after="0"/>
              <w:jc w:val="both"/>
              <w:rPr>
                <w:sz w:val="20"/>
                <w:szCs w:val="20"/>
                <w:lang w:eastAsia="ar-SA"/>
              </w:rPr>
            </w:pPr>
          </w:p>
          <w:p w14:paraId="31CB77DF" w14:textId="77777777" w:rsidR="00DF7C99" w:rsidRPr="00653242" w:rsidRDefault="00DF7C99" w:rsidP="00DF7C99">
            <w:pPr>
              <w:pStyle w:val="naisc"/>
              <w:spacing w:before="0" w:after="0"/>
              <w:rPr>
                <w:b/>
                <w:bCs/>
              </w:rPr>
            </w:pPr>
            <w:r w:rsidRPr="00653242">
              <w:rPr>
                <w:b/>
                <w:bCs/>
              </w:rPr>
              <w:t>Latvijas Darba devēju konfederācija</w:t>
            </w:r>
          </w:p>
          <w:p w14:paraId="65C2847F" w14:textId="77777777" w:rsidR="00DF7C99" w:rsidRPr="006E3519" w:rsidRDefault="00DF7C99" w:rsidP="00DF7C99">
            <w:pPr>
              <w:pStyle w:val="naisc"/>
              <w:jc w:val="both"/>
            </w:pPr>
            <w:r w:rsidRPr="006E3519">
              <w:t>LDDK iebilst pret Likumprojekta pārejas noteikumu 3.punktu.</w:t>
            </w:r>
          </w:p>
          <w:p w14:paraId="7261D7D9" w14:textId="77777777" w:rsidR="00DF7C99" w:rsidRDefault="00DF7C99" w:rsidP="00DF7C99">
            <w:pPr>
              <w:pStyle w:val="naisc"/>
              <w:jc w:val="both"/>
            </w:pPr>
            <w:r>
              <w:t>Pamatojums:</w:t>
            </w:r>
          </w:p>
          <w:p w14:paraId="2EA28643" w14:textId="77777777" w:rsidR="00DF7C99" w:rsidRDefault="00DF7C99" w:rsidP="00DF7C99">
            <w:pPr>
              <w:pStyle w:val="naisc"/>
              <w:jc w:val="both"/>
            </w:pPr>
            <w:r>
              <w:t>Likumprojekta pārejas noteikumu 3.punkts paredz, ka līdz 2022.gada 31.decembrim tirdzniecības vietās vienlaikus var laist tirgū šā likumā 7.pantā noteiktos plastmasu saturošos izstrādājumus gan ar grafisko simbolu (marķējumu), gan bez tā.</w:t>
            </w:r>
          </w:p>
          <w:p w14:paraId="2C057782" w14:textId="77777777" w:rsidR="00DF7C99" w:rsidRDefault="00DF7C99" w:rsidP="00DF7C99">
            <w:pPr>
              <w:pStyle w:val="naisc"/>
              <w:jc w:val="both"/>
            </w:pPr>
            <w:r>
              <w:t xml:space="preserve">No Likumprojekta redakcijas nav skaidrs, vai 2022.gada 31.decembris noteikts kā termiņš, līdz kuram izstrādājumu pirmo reizi var darīt pieejamu Latvijas Republikas tirgū (likumprojektā definētā “laišana tirgū”  - vai tas plānots kā termiņš, pēc kura šā likuma 7.pantā noteiktos plastmasu saturošos izstrādājumus bez grafiskā simbola vairs nevar tirgot) </w:t>
            </w:r>
          </w:p>
          <w:p w14:paraId="68C66E6C" w14:textId="77777777" w:rsidR="00DF7C99" w:rsidRDefault="00DF7C99" w:rsidP="00DF7C99">
            <w:pPr>
              <w:pStyle w:val="naisc"/>
              <w:jc w:val="both"/>
            </w:pPr>
            <w:r>
              <w:t xml:space="preserve">Direktīvā nav paredzēts termiņš, no kura aizliegts patērētājiem mazumtirdzniecībā pārdot  bez marķējuma esošus tabakas izstrādājumus ar filtriem. </w:t>
            </w:r>
          </w:p>
          <w:p w14:paraId="1F8707EB" w14:textId="77777777" w:rsidR="00DF7C99" w:rsidRDefault="00DF7C99" w:rsidP="00DF7C99">
            <w:pPr>
              <w:pStyle w:val="naisc"/>
              <w:jc w:val="both"/>
            </w:pPr>
            <w:r>
              <w:t xml:space="preserve">LDDK vēlas norādīt, ka tabakas izstrādājumi ar filtriem ietilpst ātrās aprites  preču kategorijā un, atkarībā no preču vienības  nosaukuma un tirdzniecības </w:t>
            </w:r>
            <w:r>
              <w:lastRenderedPageBreak/>
              <w:t xml:space="preserve">vietas, norotē vidēji 3 - 6 mēnešu laikā. Tikai neliels daudzums no tabakas izstrādājumu vienībām  veikalu plauktos var palikt ilgāku laiku. Lai visās tirdzniecības vietās veiktu krājumu pārbaudi, apzinātu neatbilstošās paciņas, atgrieztu no tirdzniecības vietām un pēc tam iznīcinātu, nepieciešams  ievērojams laiks un resursi. Šāds regulējums - kas turklāt nav ietverts Direktīvā - būtu būtisks  administratīvs slogs gan mazumtirgotājiem, gan ražotājiem. </w:t>
            </w:r>
          </w:p>
          <w:p w14:paraId="1A477E51" w14:textId="77777777" w:rsidR="00DF7C99" w:rsidRDefault="00DF7C99" w:rsidP="00DF7C99">
            <w:pPr>
              <w:pStyle w:val="naisc"/>
              <w:jc w:val="both"/>
            </w:pPr>
          </w:p>
          <w:p w14:paraId="43C5A8E4" w14:textId="77777777" w:rsidR="00DF7C99" w:rsidRPr="006E3519" w:rsidRDefault="00DF7C99" w:rsidP="00DF7C99">
            <w:pPr>
              <w:pStyle w:val="naisc"/>
              <w:jc w:val="both"/>
            </w:pPr>
            <w:r w:rsidRPr="006E3519">
              <w:t xml:space="preserve">Priekšlikums: </w:t>
            </w:r>
          </w:p>
          <w:p w14:paraId="7C5525F7" w14:textId="77777777" w:rsidR="00DF7C99" w:rsidRDefault="00DF7C99" w:rsidP="00DF7C99">
            <w:pPr>
              <w:pStyle w:val="naisc"/>
              <w:spacing w:before="0" w:after="0"/>
              <w:jc w:val="both"/>
            </w:pPr>
            <w:r w:rsidRPr="006E3519">
              <w:t>Nenoteikt konkrētu datumu bez marķējuma esošo tabakas izstrādājumu ar filtriem iztirgošanai.</w:t>
            </w:r>
          </w:p>
          <w:p w14:paraId="7C3B6620" w14:textId="77777777" w:rsidR="00DF7C99" w:rsidRDefault="00DF7C99" w:rsidP="00DF7C99">
            <w:pPr>
              <w:pStyle w:val="naisc"/>
              <w:spacing w:before="0" w:after="0"/>
              <w:jc w:val="both"/>
            </w:pPr>
          </w:p>
          <w:p w14:paraId="0DC9C214" w14:textId="77777777" w:rsidR="00DF7C99" w:rsidRPr="0066008E" w:rsidRDefault="00DF7C99" w:rsidP="00DF7C99">
            <w:pPr>
              <w:pStyle w:val="naisc"/>
              <w:spacing w:before="0" w:after="0"/>
              <w:rPr>
                <w:b/>
                <w:bCs/>
              </w:rPr>
            </w:pPr>
            <w:r w:rsidRPr="0066008E">
              <w:rPr>
                <w:b/>
                <w:bCs/>
              </w:rPr>
              <w:t>Tieslietu ministrija</w:t>
            </w:r>
            <w:r>
              <w:rPr>
                <w:b/>
                <w:bCs/>
              </w:rPr>
              <w:t xml:space="preserve"> (priekšlikums)</w:t>
            </w:r>
          </w:p>
          <w:p w14:paraId="0DA0112F" w14:textId="7042363A" w:rsidR="00DF7C99" w:rsidRDefault="00DF7C99" w:rsidP="00DF7C99">
            <w:pPr>
              <w:pStyle w:val="naisc"/>
              <w:spacing w:before="0" w:after="0"/>
              <w:jc w:val="both"/>
            </w:pPr>
            <w:r w:rsidRPr="001E38AF">
              <w:t>Aicinām precizēt likumprojekta pārejas noteikumu 5. un 6. punkta tālāko apakšpunktu numerāciju, ievērojot juridiskās tehnikas prasības. Proti, norādām, ka pārejas noteikumus dala punktos. Punktus numurē ar arābu cipariem, sākot ar skaitli viens. Pārejas noteikumu punktus, ja nepieciešams, iedala apakšpunktos. Pārejas noteikumu apakšpunktus numurē ar arābu cipariem un iekavu aiz cipara. Ja apakšpunktiem veido apakšpunktus, tos apzīmē ar latīņu alfabēta burtiem (alfabēta secībā) un iekavu aiz burta.</w:t>
            </w:r>
          </w:p>
          <w:p w14:paraId="37273D97" w14:textId="7772A0B2" w:rsidR="00DF7C99" w:rsidRDefault="00DF7C99" w:rsidP="00DF7C99">
            <w:pPr>
              <w:pStyle w:val="naisc"/>
              <w:spacing w:before="0" w:after="0"/>
              <w:jc w:val="both"/>
            </w:pPr>
          </w:p>
          <w:p w14:paraId="1773BE0B" w14:textId="77777777" w:rsidR="00DF7C99" w:rsidRPr="00653242" w:rsidRDefault="00DF7C99" w:rsidP="00DF7C99">
            <w:pPr>
              <w:pStyle w:val="naisc"/>
              <w:spacing w:before="0" w:after="0"/>
              <w:rPr>
                <w:b/>
                <w:bCs/>
              </w:rPr>
            </w:pPr>
            <w:r w:rsidRPr="00653242">
              <w:rPr>
                <w:b/>
                <w:bCs/>
              </w:rPr>
              <w:lastRenderedPageBreak/>
              <w:t>Latvijas Darba devēju konfederācija</w:t>
            </w:r>
          </w:p>
          <w:p w14:paraId="4E4E6504" w14:textId="77777777" w:rsidR="00DF7C99" w:rsidRPr="00A124D7" w:rsidRDefault="00DF7C99" w:rsidP="00DF7C99">
            <w:pPr>
              <w:pStyle w:val="naisc"/>
              <w:jc w:val="both"/>
            </w:pPr>
            <w:r w:rsidRPr="00A124D7">
              <w:t>LDDK iebilst pret Likumprojekta pārejas noteikumu 6.punktu.</w:t>
            </w:r>
          </w:p>
          <w:p w14:paraId="30862D0F" w14:textId="77777777" w:rsidR="00DF7C99" w:rsidRDefault="00DF7C99" w:rsidP="00DF7C99">
            <w:pPr>
              <w:pStyle w:val="naisc"/>
              <w:jc w:val="both"/>
            </w:pPr>
            <w:r>
              <w:t>Pamatojums:</w:t>
            </w:r>
          </w:p>
          <w:p w14:paraId="267B73CA" w14:textId="77777777" w:rsidR="00DF7C99" w:rsidRDefault="00DF7C99" w:rsidP="00DF7C99">
            <w:pPr>
              <w:pStyle w:val="naisc"/>
              <w:jc w:val="both"/>
            </w:pPr>
            <w:r>
              <w:t xml:space="preserve">Likumprojekta pārejas noteikumu 6.punktā paredzēts, ka šā likuma 14.panta otrajā daļā noteiktās prasības (par ziņojuma iesniegšanu) attiecībā uz tabakas izstrādājumiem ar filtriem un filtriem, kas paredzēti lietošanai kopā ar tabakas izstrādājumiem, un pārstrādātas plastmasas saturu dzērienu iepakojumā stājas spēkā 2023. gada 1. janvārī. </w:t>
            </w:r>
          </w:p>
          <w:p w14:paraId="6915CFF7" w14:textId="77777777" w:rsidR="00DF7C99" w:rsidRDefault="00DF7C99" w:rsidP="00DF7C99">
            <w:pPr>
              <w:pStyle w:val="naisc"/>
              <w:jc w:val="both"/>
            </w:pPr>
          </w:p>
          <w:p w14:paraId="04D830CB" w14:textId="77777777" w:rsidR="00DF7C99" w:rsidRDefault="00DF7C99" w:rsidP="00DF7C99">
            <w:pPr>
              <w:pStyle w:val="naisc"/>
              <w:jc w:val="both"/>
            </w:pPr>
            <w:r>
              <w:t>Priekšlikums:</w:t>
            </w:r>
          </w:p>
          <w:p w14:paraId="038BBA83" w14:textId="74D48B19" w:rsidR="00DF7C99" w:rsidRDefault="00DF7C99" w:rsidP="00DF7C99">
            <w:pPr>
              <w:pStyle w:val="naisc"/>
              <w:spacing w:before="0" w:after="0"/>
              <w:jc w:val="both"/>
            </w:pPr>
            <w:r>
              <w:t>Precizēt Likumprojekta pārejas noteikumu 6.punktu norādot</w:t>
            </w:r>
            <w:r w:rsidRPr="00A124D7">
              <w:t xml:space="preserve">, par kuru  pārskata gadu ražotājam jāsniedz  pirmais ziņojums. </w:t>
            </w:r>
            <w:r>
              <w:t>Saskaņā ar Direktīvu  tabakas izstrādājumiem ar filtriem pirmais ziņošanas periods ir 2023.gads, un datus un informāciju dalībvalstis paziņo elektroniski 18 mēnešos no tā pārskata gada beigām, par kuru tie tika savākti.</w:t>
            </w:r>
          </w:p>
          <w:p w14:paraId="6E5A6AC7" w14:textId="77777777" w:rsidR="00DF7C99" w:rsidRDefault="00DF7C99" w:rsidP="00DF7C99">
            <w:pPr>
              <w:pStyle w:val="naisc"/>
              <w:spacing w:before="0" w:after="0"/>
              <w:jc w:val="both"/>
            </w:pPr>
          </w:p>
          <w:p w14:paraId="1DBF5792" w14:textId="77777777" w:rsidR="00DF7C99" w:rsidRDefault="00DF7C99" w:rsidP="00DF7C99">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45CD48C1" w14:textId="77777777" w:rsidR="00DF7C99" w:rsidRDefault="00DF7C99" w:rsidP="00DF7C99">
            <w:pPr>
              <w:pStyle w:val="naisc"/>
              <w:spacing w:before="0" w:after="0"/>
              <w:jc w:val="both"/>
            </w:pPr>
            <w:r w:rsidRPr="0012456F">
              <w:t xml:space="preserve">Lūdzam pārskatīt un precizēt likumprojektā ietvertās neprecīzās (neskaidrās) atsauces. Norādām, ka pretēji likumprojekta anotācijas V sadaļā minētajam un direktīvas Nr. 2019/904 17. pantam, nav skaidrs pamatojums pārejas </w:t>
            </w:r>
            <w:r w:rsidRPr="0012456F">
              <w:lastRenderedPageBreak/>
              <w:t>noteikumu 1. punktā ietvert atsauci uz likumprojekta 6. panta trešo, nevis otro daļu.</w:t>
            </w:r>
          </w:p>
          <w:p w14:paraId="3F3F6ED7" w14:textId="77777777" w:rsidR="00DF7C99" w:rsidRDefault="00DF7C99" w:rsidP="00DF7C99">
            <w:pPr>
              <w:pStyle w:val="naisc"/>
              <w:spacing w:before="0" w:after="0"/>
              <w:jc w:val="both"/>
            </w:pPr>
          </w:p>
          <w:p w14:paraId="7F8C1008" w14:textId="77777777" w:rsidR="00DF7C99" w:rsidRDefault="00DF7C99" w:rsidP="00DF7C99">
            <w:pPr>
              <w:pStyle w:val="naisc"/>
              <w:spacing w:before="0" w:after="0"/>
              <w:rPr>
                <w:b/>
                <w:bCs/>
              </w:rPr>
            </w:pPr>
            <w:r w:rsidRPr="000876F0">
              <w:rPr>
                <w:b/>
                <w:bCs/>
              </w:rPr>
              <w:t>Latvijas Pārtikas uzņēmumu federācija</w:t>
            </w:r>
            <w:r>
              <w:rPr>
                <w:b/>
                <w:bCs/>
              </w:rPr>
              <w:t xml:space="preserve"> un </w:t>
            </w:r>
            <w:r w:rsidRPr="000876F0">
              <w:rPr>
                <w:b/>
                <w:bCs/>
              </w:rPr>
              <w:t xml:space="preserve">Latvijas Alus Darītāju savienība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59D57D4B" w14:textId="77777777" w:rsidR="00DF7C99" w:rsidRDefault="00DF7C99" w:rsidP="00DF7C99">
            <w:pPr>
              <w:pStyle w:val="naisc"/>
              <w:spacing w:before="0" w:after="0"/>
              <w:jc w:val="both"/>
            </w:pPr>
            <w:r w:rsidRPr="005B169F">
              <w:t>Likumprojekta 6.panta 2.daļā  -  saskaņā ar 2019. gada 5. jūnija direktīvu (ES) 2019/904 par konkrētu plastmasas izstrādājumu ietekmes uz vidi samazināšanu (turpmāk tekstā saukta “Direktīva”) pārejas periods Likumprojekta 6.panta 2.daļai ir nosakāms līdz 2024. gada 3.jūlijam. Attiecīgi ir precizējams Likumprojekta Pārejas noteikumu 1.punkts sekojošā redakcijā: “Šā likuma 6. panta otrā daļa stājas spēkā 2024. gada 3. jūlijā.”.</w:t>
            </w:r>
          </w:p>
          <w:p w14:paraId="710E278C" w14:textId="77777777" w:rsidR="00DF7C99" w:rsidRDefault="00DF7C99" w:rsidP="00DF7C99">
            <w:pPr>
              <w:pStyle w:val="naisc"/>
              <w:spacing w:before="0" w:after="0"/>
              <w:jc w:val="both"/>
            </w:pPr>
          </w:p>
          <w:p w14:paraId="47101787" w14:textId="77777777" w:rsidR="00DF7C99" w:rsidRPr="008B49C3" w:rsidRDefault="00DF7C99" w:rsidP="00DF7C99">
            <w:pPr>
              <w:pStyle w:val="naisc"/>
              <w:spacing w:before="0" w:after="0"/>
              <w:rPr>
                <w:b/>
                <w:bCs/>
              </w:rPr>
            </w:pPr>
            <w:r w:rsidRPr="008B49C3">
              <w:rPr>
                <w:b/>
                <w:bCs/>
              </w:rPr>
              <w:t>Patērētāju tiesību aizsardzības centrs</w:t>
            </w:r>
          </w:p>
          <w:p w14:paraId="4F635EA6" w14:textId="77777777" w:rsidR="00DF7C99" w:rsidRDefault="00DF7C99" w:rsidP="00DF7C99">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232E085" w14:textId="77777777" w:rsidR="00DF7C99" w:rsidRPr="005D087A" w:rsidRDefault="00DF7C99" w:rsidP="00DF7C99">
            <w:pPr>
              <w:jc w:val="both"/>
            </w:pPr>
            <w:r w:rsidRPr="005D087A">
              <w:rPr>
                <w:i/>
                <w:iCs/>
              </w:rPr>
              <w:t>Likumprojekta</w:t>
            </w:r>
            <w:r w:rsidRPr="005D087A">
              <w:t xml:space="preserve"> pārejas noteikumu 1.punktā noteikts: „</w:t>
            </w:r>
            <w:r w:rsidRPr="005D087A">
              <w:rPr>
                <w:i/>
                <w:iCs/>
              </w:rPr>
              <w:t xml:space="preserve">Šā likuma </w:t>
            </w:r>
            <w:r w:rsidRPr="005D087A">
              <w:rPr>
                <w:i/>
                <w:iCs/>
                <w:u w:val="single"/>
              </w:rPr>
              <w:t>6.panta trešā daļa</w:t>
            </w:r>
            <w:r w:rsidRPr="005D087A">
              <w:rPr>
                <w:i/>
                <w:iCs/>
              </w:rPr>
              <w:t xml:space="preserve"> stājas spēkā 2024.gada 3.jūlijā</w:t>
            </w:r>
            <w:r w:rsidRPr="005D087A">
              <w:t>”.</w:t>
            </w:r>
          </w:p>
          <w:p w14:paraId="2E1A2FC1" w14:textId="77777777" w:rsidR="00DF7C99" w:rsidRDefault="00DF7C99" w:rsidP="00DF7C99">
            <w:pPr>
              <w:pStyle w:val="naisc"/>
              <w:spacing w:before="0" w:after="0"/>
              <w:jc w:val="both"/>
            </w:pPr>
            <w:r w:rsidRPr="00D35D50">
              <w:t xml:space="preserve">Tā kā </w:t>
            </w:r>
            <w:r w:rsidRPr="00D35D50">
              <w:rPr>
                <w:i/>
                <w:iCs/>
              </w:rPr>
              <w:t>Direktīvas (ES) 2019/904</w:t>
            </w:r>
            <w:r w:rsidRPr="00D35D50">
              <w:t xml:space="preserve"> 17.panta 1.punktā noteikts: „</w:t>
            </w:r>
            <w:r w:rsidRPr="00D35D50">
              <w:rPr>
                <w:i/>
                <w:iCs/>
              </w:rPr>
              <w:t>[..] dalībvalstis piemēro pasākumus, kas nepieciešami, lai izpildītu 6.panta 1.punktu no 2024.gada 3.jūlija [..]</w:t>
            </w:r>
            <w:r w:rsidRPr="00D35D50">
              <w:t xml:space="preserve">” un </w:t>
            </w:r>
            <w:r w:rsidRPr="00D35D50">
              <w:rPr>
                <w:i/>
                <w:iCs/>
              </w:rPr>
              <w:t>Direktīvas (ES) 2019/904</w:t>
            </w:r>
            <w:r w:rsidRPr="00D35D50">
              <w:t xml:space="preserve"> 6.panta 1.punkts ir pārņemts </w:t>
            </w:r>
            <w:r w:rsidRPr="00D35D50">
              <w:rPr>
                <w:i/>
                <w:iCs/>
              </w:rPr>
              <w:t>Likumprojekta</w:t>
            </w:r>
            <w:r w:rsidRPr="00D35D50">
              <w:t xml:space="preserve"> 6.panta otrajā daļā, tad </w:t>
            </w:r>
            <w:r w:rsidRPr="00D35D50">
              <w:rPr>
                <w:i/>
                <w:iCs/>
              </w:rPr>
              <w:lastRenderedPageBreak/>
              <w:t>Likumprojekta</w:t>
            </w:r>
            <w:r w:rsidRPr="00D35D50">
              <w:t xml:space="preserve"> pārejas noteikumu 1.punkts attiecīgi jāprecizē vārdu „trešā”, aizstājot ar vārdu „otrā”.</w:t>
            </w:r>
          </w:p>
          <w:p w14:paraId="42A793CA" w14:textId="77777777" w:rsidR="00426A1D" w:rsidRDefault="00426A1D" w:rsidP="00DF7C99">
            <w:pPr>
              <w:pStyle w:val="naisc"/>
              <w:spacing w:before="0" w:after="0"/>
              <w:jc w:val="both"/>
            </w:pPr>
          </w:p>
          <w:p w14:paraId="31DD8BFE" w14:textId="77777777" w:rsidR="00426A1D" w:rsidRDefault="00426A1D" w:rsidP="00426A1D">
            <w:pPr>
              <w:pStyle w:val="naisc"/>
              <w:spacing w:before="0" w:after="0"/>
              <w:rPr>
                <w:b/>
                <w:bCs/>
              </w:rPr>
            </w:pPr>
            <w:r>
              <w:rPr>
                <w:b/>
                <w:bCs/>
              </w:rPr>
              <w:t xml:space="preserve">Tieslietu ministrija </w:t>
            </w:r>
            <w:r w:rsidRPr="00A11F0C">
              <w:rPr>
                <w:b/>
                <w:bCs/>
              </w:rPr>
              <w:t>(pēc 2021. gada 29. janvāra elektroniskās saskaņošanas)</w:t>
            </w:r>
          </w:p>
          <w:p w14:paraId="1B50606C" w14:textId="77777777" w:rsidR="00426A1D" w:rsidRDefault="00426A1D" w:rsidP="00426A1D">
            <w:pPr>
              <w:pStyle w:val="naisc"/>
              <w:spacing w:before="0" w:after="0"/>
              <w:jc w:val="both"/>
            </w:pPr>
            <w:r w:rsidRPr="001E31C2">
              <w:t>Lūdzam sniegt skaidrojumu, vai atbilstoši likumprojekta pārejas noteikumu 2. punkta 1. apakšpunktam paredzot likumprojekta 10. panta spēkā stāšanos 2022.gada 5. novembrī, var tikt pienācīgi nodrošināta minētā panta prasību izpilde, ņemot vērā, ka Ministru kabinets līdz 2023. gada 1. janvārim ir deleģēts izdot šā likuma 10. pantā minētos noteikumus. Norādām, ka principā likums var pilnvērtīgi darboties tikai vienlaikus ar tiesību aktiem, kuri likumā paredzēti. Nepieciešamības gadījumā lūdzam atbilstoši precizēt likumprojektu.</w:t>
            </w:r>
          </w:p>
          <w:p w14:paraId="758FDE35" w14:textId="77777777" w:rsidR="00426A1D" w:rsidRDefault="00426A1D" w:rsidP="00426A1D">
            <w:pPr>
              <w:pStyle w:val="naisc"/>
              <w:spacing w:before="0" w:after="0"/>
              <w:jc w:val="both"/>
            </w:pPr>
          </w:p>
          <w:p w14:paraId="2B4C8254" w14:textId="77777777" w:rsidR="00426A1D" w:rsidRDefault="00426A1D" w:rsidP="00426A1D">
            <w:pPr>
              <w:pStyle w:val="naisc"/>
              <w:spacing w:before="0" w:after="0"/>
              <w:rPr>
                <w:b/>
                <w:bCs/>
              </w:rPr>
            </w:pPr>
            <w:r w:rsidRPr="0028180E">
              <w:rPr>
                <w:b/>
                <w:bCs/>
              </w:rPr>
              <w:t>Latvijas Darba devēju konfederācija</w:t>
            </w:r>
            <w:r>
              <w:rPr>
                <w:b/>
                <w:bCs/>
              </w:rPr>
              <w:t xml:space="preserve"> </w:t>
            </w:r>
            <w:r w:rsidRPr="00A11F0C">
              <w:rPr>
                <w:b/>
                <w:bCs/>
              </w:rPr>
              <w:t>(pēc 2021. gada 29. janvāra elektroniskās saskaņošanas)</w:t>
            </w:r>
          </w:p>
          <w:p w14:paraId="313099B9" w14:textId="77777777" w:rsidR="00426A1D" w:rsidRPr="00C43A69" w:rsidRDefault="00426A1D" w:rsidP="00426A1D">
            <w:pPr>
              <w:pStyle w:val="naisc"/>
              <w:jc w:val="both"/>
            </w:pPr>
            <w:r w:rsidRPr="00C43A69">
              <w:t>LDDK iebilst pret Likumprojekta Pārejas noteikumu 2.punktu.</w:t>
            </w:r>
          </w:p>
          <w:p w14:paraId="30861371" w14:textId="77777777" w:rsidR="00426A1D" w:rsidRPr="00C43A69" w:rsidRDefault="00426A1D" w:rsidP="00426A1D">
            <w:pPr>
              <w:pStyle w:val="naisc"/>
              <w:jc w:val="both"/>
            </w:pPr>
            <w:r w:rsidRPr="00C43A69">
              <w:t>Pamatojums:</w:t>
            </w:r>
          </w:p>
          <w:p w14:paraId="22A4A999" w14:textId="77777777" w:rsidR="00426A1D" w:rsidRPr="00C43A69" w:rsidRDefault="00426A1D" w:rsidP="00426A1D">
            <w:pPr>
              <w:pStyle w:val="naisc"/>
              <w:jc w:val="both"/>
            </w:pPr>
            <w:r w:rsidRPr="00C43A69">
              <w:t xml:space="preserve">Pārejas noteikumu 2.punktā, kas nosaka likuma 10. pantā noteikto prasību stāšanos spēkā uz ražotāja paplašinātās atbildības sistēmu ieviešanu tabakas izstrādājumiem ar filtriem un filtriem, kas paredzēti lietošanai kopā ar tabakas izstrādājumiem, ir ietverts spēkā stāšanās laiks  - 2022. </w:t>
            </w:r>
            <w:r w:rsidRPr="00C43A69">
              <w:lastRenderedPageBreak/>
              <w:t xml:space="preserve">gada 5. novembrī. LDDK ieskatā Likumprojektā ietvertais pārejas periods ir pārāk īss. Turklāt Anotācijas  “IV. Tiesību akta projekta ietekme uz spēkā esošo tiesību normu sistēmu” sadaļas 1.puntā ir noteikts, ka “Nepieciešams izstrādāt un līdz 2023. gada 1. janvārim pieņemt Ministru kabineta noteikumus par kārtību un kritērijiem” attiecībā uz ražotāja paplašinātās atbildības sistēmas darbību. </w:t>
            </w:r>
          </w:p>
          <w:p w14:paraId="220B1A5E" w14:textId="77777777" w:rsidR="00426A1D" w:rsidRPr="00C43A69" w:rsidRDefault="00426A1D" w:rsidP="00426A1D">
            <w:pPr>
              <w:pStyle w:val="naisc"/>
              <w:jc w:val="both"/>
            </w:pPr>
            <w:r w:rsidRPr="00C43A69">
              <w:t>Priekšlikums:</w:t>
            </w:r>
          </w:p>
          <w:p w14:paraId="0692D38E" w14:textId="1EFF3C13" w:rsidR="00426A1D" w:rsidRPr="0066008E" w:rsidRDefault="00426A1D" w:rsidP="00426A1D">
            <w:pPr>
              <w:pStyle w:val="naisc"/>
              <w:spacing w:before="0" w:after="0"/>
              <w:jc w:val="both"/>
              <w:rPr>
                <w:b/>
                <w:bCs/>
              </w:rPr>
            </w:pPr>
            <w:r w:rsidRPr="00C43A69">
              <w:t>Noteikt spēkā stāšanās laiku – 2023.gada 1.novembris.</w:t>
            </w:r>
          </w:p>
        </w:tc>
        <w:tc>
          <w:tcPr>
            <w:tcW w:w="3711" w:type="dxa"/>
            <w:gridSpan w:val="2"/>
            <w:tcBorders>
              <w:left w:val="single" w:sz="6" w:space="0" w:color="000000"/>
              <w:bottom w:val="single" w:sz="4" w:space="0" w:color="auto"/>
              <w:right w:val="single" w:sz="6" w:space="0" w:color="000000"/>
            </w:tcBorders>
            <w:shd w:val="clear" w:color="auto" w:fill="auto"/>
          </w:tcPr>
          <w:p w14:paraId="373EA4C8" w14:textId="77777777" w:rsidR="007108AF" w:rsidRDefault="007108AF" w:rsidP="007108AF">
            <w:pPr>
              <w:pStyle w:val="naisc"/>
              <w:spacing w:before="0" w:after="0"/>
              <w:rPr>
                <w:b/>
                <w:bCs/>
              </w:rPr>
            </w:pPr>
            <w:r w:rsidRPr="007108AF">
              <w:rPr>
                <w:b/>
                <w:bCs/>
              </w:rPr>
              <w:lastRenderedPageBreak/>
              <w:t>Panākta vienošanās 16.12.2019. starpinstitūciju sanāksmē.</w:t>
            </w:r>
          </w:p>
          <w:p w14:paraId="36900A84" w14:textId="77777777" w:rsidR="006E3519" w:rsidRDefault="006E3519" w:rsidP="006E3519">
            <w:pPr>
              <w:pStyle w:val="naisc"/>
              <w:spacing w:before="0" w:after="0"/>
              <w:jc w:val="both"/>
            </w:pPr>
          </w:p>
          <w:p w14:paraId="34E40889" w14:textId="589A67E1" w:rsidR="006E3519" w:rsidRDefault="006E3519" w:rsidP="006E3519">
            <w:pPr>
              <w:pStyle w:val="naisc"/>
              <w:spacing w:before="0" w:after="0"/>
              <w:jc w:val="both"/>
            </w:pPr>
            <w:r>
              <w:t xml:space="preserve">Pārejas noteikumu </w:t>
            </w:r>
            <w:r w:rsidRPr="000D2152">
              <w:t>1. un 3. punkt</w:t>
            </w:r>
            <w:r>
              <w:t>os noteiktais tirgū laišanas pagarinājums ieviests, jo:</w:t>
            </w:r>
          </w:p>
          <w:p w14:paraId="2B284723" w14:textId="77777777" w:rsidR="006E3519" w:rsidRDefault="006E3519" w:rsidP="006E3519">
            <w:pPr>
              <w:pStyle w:val="naisc"/>
              <w:spacing w:before="0" w:after="0"/>
              <w:jc w:val="both"/>
            </w:pPr>
            <w:r>
              <w:t>1. ES līmenī vēl nav pieņemti atbilstošie akti par marķējumu, un attiecīgo nozaru pārstāvjiem ražošanas pārstrukturizēšana atbilstoši jaunajām prasībām mazāk kā pusgada ietvarā nav reāli sasniedzams mērķis;</w:t>
            </w:r>
          </w:p>
          <w:p w14:paraId="433DDB9D" w14:textId="77777777" w:rsidR="006E3519" w:rsidRDefault="006E3519" w:rsidP="006E3519">
            <w:pPr>
              <w:pStyle w:val="naisc"/>
              <w:spacing w:before="0" w:after="0"/>
              <w:jc w:val="both"/>
            </w:pPr>
            <w:r>
              <w:t xml:space="preserve">2. Ražotājiem un tirgotājiem tirgū laišanai sagatavoti produktu apjomi Direktīvā noteiktajā stāšanās datumā 2021. gada 3. jūlijā pašlaik </w:t>
            </w:r>
            <w:r>
              <w:lastRenderedPageBreak/>
              <w:t>ir lielāki par paredzamo pārdošanas jaudu, it īpaši COVID-19 pandēmijas ietekmē. Termiņa pagarinājuma nenoteikšanas gadījumā ir risks, ka nepārdotā produkcija kļūs par atkritumiem.</w:t>
            </w:r>
          </w:p>
          <w:p w14:paraId="371EDDF8" w14:textId="68D26A18" w:rsidR="006E3519" w:rsidRDefault="006E3519" w:rsidP="006E3519">
            <w:pPr>
              <w:pStyle w:val="naisc"/>
              <w:spacing w:before="0" w:after="0"/>
              <w:jc w:val="both"/>
            </w:pPr>
          </w:p>
          <w:p w14:paraId="6B3D0F01" w14:textId="666854AB" w:rsidR="00DB4D47" w:rsidRDefault="00DB4D47" w:rsidP="006E3519">
            <w:pPr>
              <w:pStyle w:val="naisc"/>
              <w:spacing w:before="0" w:after="0"/>
              <w:jc w:val="both"/>
            </w:pPr>
            <w:r>
              <w:t xml:space="preserve">Likumprojektā deleģēto </w:t>
            </w:r>
            <w:r w:rsidRPr="00DB4D47">
              <w:t>Ministru kabineta noteikumu izdošanas termiņ</w:t>
            </w:r>
            <w:r>
              <w:t xml:space="preserve">i ir vēlāki, jo šo </w:t>
            </w:r>
            <w:r w:rsidRPr="00DB4D47">
              <w:t>Ministru kabineta noteikumu</w:t>
            </w:r>
            <w:r>
              <w:t xml:space="preserve"> sagatavošanai nepieciešamie Eiropas Komisijas akti vēl nav </w:t>
            </w:r>
            <w:r w:rsidR="002C1515">
              <w:t>izstrādāti</w:t>
            </w:r>
            <w:r>
              <w:t>, un tiks pieņemti vēlākos termiņos kā tajā, kurā stāsies spēkā likumprojektā noteiktas prasības.</w:t>
            </w:r>
          </w:p>
          <w:p w14:paraId="4B851483" w14:textId="4B70D11D" w:rsidR="00DF7C99" w:rsidRDefault="00DF7C99" w:rsidP="006E3519">
            <w:pPr>
              <w:pStyle w:val="naisc"/>
              <w:spacing w:before="0" w:after="0"/>
              <w:jc w:val="both"/>
            </w:pPr>
          </w:p>
          <w:p w14:paraId="4213121D" w14:textId="70AAAE6F" w:rsidR="00DF7C99" w:rsidRDefault="00DF7C99" w:rsidP="006E3519">
            <w:pPr>
              <w:pStyle w:val="naisc"/>
              <w:spacing w:before="0" w:after="0"/>
              <w:jc w:val="both"/>
            </w:pPr>
          </w:p>
          <w:p w14:paraId="5EF2D89A" w14:textId="256C6496" w:rsidR="00DF7C99" w:rsidRDefault="00DF7C99" w:rsidP="006E3519">
            <w:pPr>
              <w:pStyle w:val="naisc"/>
              <w:spacing w:before="0" w:after="0"/>
              <w:jc w:val="both"/>
            </w:pPr>
          </w:p>
          <w:p w14:paraId="4A5BA3C3" w14:textId="38A63E71" w:rsidR="00DF7C99" w:rsidRDefault="00DF7C99" w:rsidP="006E3519">
            <w:pPr>
              <w:pStyle w:val="naisc"/>
              <w:spacing w:before="0" w:after="0"/>
              <w:jc w:val="both"/>
            </w:pPr>
          </w:p>
          <w:p w14:paraId="5CB63D48" w14:textId="5659D0E4" w:rsidR="00DF7C99" w:rsidRDefault="00DF7C99" w:rsidP="006E3519">
            <w:pPr>
              <w:pStyle w:val="naisc"/>
              <w:spacing w:before="0" w:after="0"/>
              <w:jc w:val="both"/>
            </w:pPr>
          </w:p>
          <w:p w14:paraId="4EAF9D95" w14:textId="423D4667" w:rsidR="00DF7C99" w:rsidRDefault="00DF7C99" w:rsidP="006E3519">
            <w:pPr>
              <w:pStyle w:val="naisc"/>
              <w:spacing w:before="0" w:after="0"/>
              <w:jc w:val="both"/>
            </w:pPr>
          </w:p>
          <w:p w14:paraId="43C2BF20" w14:textId="212B0312" w:rsidR="00DF7C99" w:rsidRDefault="00DF7C99" w:rsidP="006E3519">
            <w:pPr>
              <w:pStyle w:val="naisc"/>
              <w:spacing w:before="0" w:after="0"/>
              <w:jc w:val="both"/>
            </w:pPr>
          </w:p>
          <w:p w14:paraId="0A219838" w14:textId="45D9452E" w:rsidR="00DF7C99" w:rsidRDefault="00DF7C99" w:rsidP="006E3519">
            <w:pPr>
              <w:pStyle w:val="naisc"/>
              <w:spacing w:before="0" w:after="0"/>
              <w:jc w:val="both"/>
            </w:pPr>
          </w:p>
          <w:p w14:paraId="3B3FCF53" w14:textId="1A018649" w:rsidR="00DF7C99" w:rsidRDefault="00DF7C99" w:rsidP="006E3519">
            <w:pPr>
              <w:pStyle w:val="naisc"/>
              <w:spacing w:before="0" w:after="0"/>
              <w:jc w:val="both"/>
            </w:pPr>
          </w:p>
          <w:p w14:paraId="47895DE9" w14:textId="7BE480BE" w:rsidR="00DF7C99" w:rsidRDefault="00DF7C99" w:rsidP="006E3519">
            <w:pPr>
              <w:pStyle w:val="naisc"/>
              <w:spacing w:before="0" w:after="0"/>
              <w:jc w:val="both"/>
            </w:pPr>
          </w:p>
          <w:p w14:paraId="082BF5B5" w14:textId="197DDDD3" w:rsidR="00DF7C99" w:rsidRDefault="00DF7C99" w:rsidP="006E3519">
            <w:pPr>
              <w:pStyle w:val="naisc"/>
              <w:spacing w:before="0" w:after="0"/>
              <w:jc w:val="both"/>
            </w:pPr>
          </w:p>
          <w:p w14:paraId="0CB39C8E" w14:textId="6189B034" w:rsidR="00DF7C99" w:rsidRDefault="00DF7C99" w:rsidP="006E3519">
            <w:pPr>
              <w:pStyle w:val="naisc"/>
              <w:spacing w:before="0" w:after="0"/>
              <w:jc w:val="both"/>
            </w:pPr>
          </w:p>
          <w:p w14:paraId="7A3992B4" w14:textId="0DBDFF1A" w:rsidR="00DF7C99" w:rsidRDefault="00DF7C99" w:rsidP="006E3519">
            <w:pPr>
              <w:pStyle w:val="naisc"/>
              <w:spacing w:before="0" w:after="0"/>
              <w:jc w:val="both"/>
            </w:pPr>
          </w:p>
          <w:p w14:paraId="4CF037B9" w14:textId="3696A5A6" w:rsidR="00DF7C99" w:rsidRDefault="00DF7C99" w:rsidP="006E3519">
            <w:pPr>
              <w:pStyle w:val="naisc"/>
              <w:spacing w:before="0" w:after="0"/>
              <w:jc w:val="both"/>
            </w:pPr>
          </w:p>
          <w:p w14:paraId="4C5DAB4B" w14:textId="40813BDB" w:rsidR="00DF7C99" w:rsidRDefault="00DF7C99" w:rsidP="006E3519">
            <w:pPr>
              <w:pStyle w:val="naisc"/>
              <w:spacing w:before="0" w:after="0"/>
              <w:jc w:val="both"/>
            </w:pPr>
          </w:p>
          <w:p w14:paraId="38E211B5" w14:textId="53CE1BBA" w:rsidR="00DF7C99" w:rsidRDefault="00DF7C99" w:rsidP="006E3519">
            <w:pPr>
              <w:pStyle w:val="naisc"/>
              <w:spacing w:before="0" w:after="0"/>
              <w:jc w:val="both"/>
            </w:pPr>
          </w:p>
          <w:p w14:paraId="250A99A5" w14:textId="22B51813" w:rsidR="00DF7C99" w:rsidRDefault="00DF7C99" w:rsidP="006E3519">
            <w:pPr>
              <w:pStyle w:val="naisc"/>
              <w:spacing w:before="0" w:after="0"/>
              <w:jc w:val="both"/>
            </w:pPr>
          </w:p>
          <w:p w14:paraId="18694F2C" w14:textId="1B0EFC4A" w:rsidR="00DF7C99" w:rsidRDefault="00DF7C99" w:rsidP="006E3519">
            <w:pPr>
              <w:pStyle w:val="naisc"/>
              <w:spacing w:before="0" w:after="0"/>
              <w:jc w:val="both"/>
            </w:pPr>
          </w:p>
          <w:p w14:paraId="28F16A4B" w14:textId="508776B1" w:rsidR="00DF7C99" w:rsidRDefault="00DF7C99" w:rsidP="006E3519">
            <w:pPr>
              <w:pStyle w:val="naisc"/>
              <w:spacing w:before="0" w:after="0"/>
              <w:jc w:val="both"/>
            </w:pPr>
          </w:p>
          <w:p w14:paraId="77E14E06" w14:textId="197B2156" w:rsidR="00DF7C99" w:rsidRDefault="00DF7C99" w:rsidP="006E3519">
            <w:pPr>
              <w:pStyle w:val="naisc"/>
              <w:spacing w:before="0" w:after="0"/>
              <w:jc w:val="both"/>
            </w:pPr>
          </w:p>
          <w:p w14:paraId="23BA9C1D" w14:textId="4903BD08" w:rsidR="00DF7C99" w:rsidRDefault="00DF7C99" w:rsidP="006E3519">
            <w:pPr>
              <w:pStyle w:val="naisc"/>
              <w:spacing w:before="0" w:after="0"/>
              <w:jc w:val="both"/>
            </w:pPr>
          </w:p>
          <w:p w14:paraId="2F77B419" w14:textId="1E44F4E8" w:rsidR="00DF7C99" w:rsidRDefault="00DF7C99" w:rsidP="006E3519">
            <w:pPr>
              <w:pStyle w:val="naisc"/>
              <w:spacing w:before="0" w:after="0"/>
              <w:jc w:val="both"/>
            </w:pPr>
          </w:p>
          <w:p w14:paraId="5674293E" w14:textId="415F1BDF" w:rsidR="00DF7C99" w:rsidRDefault="00DF7C99" w:rsidP="006E3519">
            <w:pPr>
              <w:pStyle w:val="naisc"/>
              <w:spacing w:before="0" w:after="0"/>
              <w:jc w:val="both"/>
            </w:pPr>
          </w:p>
          <w:p w14:paraId="78BD0683" w14:textId="06AFBAE4" w:rsidR="00DF7C99" w:rsidRDefault="00DF7C99" w:rsidP="006E3519">
            <w:pPr>
              <w:pStyle w:val="naisc"/>
              <w:spacing w:before="0" w:after="0"/>
              <w:jc w:val="both"/>
            </w:pPr>
          </w:p>
          <w:p w14:paraId="1EA17481" w14:textId="32FF2AC4" w:rsidR="00DF7C99" w:rsidRDefault="00DF7C99" w:rsidP="006E3519">
            <w:pPr>
              <w:pStyle w:val="naisc"/>
              <w:spacing w:before="0" w:after="0"/>
              <w:jc w:val="both"/>
            </w:pPr>
          </w:p>
          <w:p w14:paraId="021879FF" w14:textId="000CE87C" w:rsidR="00DF7C99" w:rsidRDefault="00DF7C99" w:rsidP="006E3519">
            <w:pPr>
              <w:pStyle w:val="naisc"/>
              <w:spacing w:before="0" w:after="0"/>
              <w:jc w:val="both"/>
            </w:pPr>
          </w:p>
          <w:p w14:paraId="0A3F7D0C" w14:textId="40ACEEF9" w:rsidR="00DF7C99" w:rsidRDefault="00DF7C99" w:rsidP="006E3519">
            <w:pPr>
              <w:pStyle w:val="naisc"/>
              <w:spacing w:before="0" w:after="0"/>
              <w:jc w:val="both"/>
            </w:pPr>
          </w:p>
          <w:p w14:paraId="4558A97A" w14:textId="756A7566" w:rsidR="00DF7C99" w:rsidRDefault="00DF7C99" w:rsidP="006E3519">
            <w:pPr>
              <w:pStyle w:val="naisc"/>
              <w:spacing w:before="0" w:after="0"/>
              <w:jc w:val="both"/>
            </w:pPr>
          </w:p>
          <w:p w14:paraId="1026C038" w14:textId="39A8E90E" w:rsidR="00DF7C99" w:rsidRDefault="00DF7C99" w:rsidP="006E3519">
            <w:pPr>
              <w:pStyle w:val="naisc"/>
              <w:spacing w:before="0" w:after="0"/>
              <w:jc w:val="both"/>
            </w:pPr>
          </w:p>
          <w:p w14:paraId="20018738" w14:textId="75AD2D9B" w:rsidR="00DF7C99" w:rsidRDefault="00DF7C99" w:rsidP="006E3519">
            <w:pPr>
              <w:pStyle w:val="naisc"/>
              <w:spacing w:before="0" w:after="0"/>
              <w:jc w:val="both"/>
            </w:pPr>
          </w:p>
          <w:p w14:paraId="3111AC5A" w14:textId="2C4157FA" w:rsidR="00DF7C99" w:rsidRDefault="00DF7C99" w:rsidP="006E3519">
            <w:pPr>
              <w:pStyle w:val="naisc"/>
              <w:spacing w:before="0" w:after="0"/>
              <w:jc w:val="both"/>
            </w:pPr>
          </w:p>
          <w:p w14:paraId="61D8D1F5" w14:textId="77777777" w:rsidR="00F2486F" w:rsidRDefault="00F2486F" w:rsidP="006E3519">
            <w:pPr>
              <w:pStyle w:val="naisc"/>
              <w:spacing w:before="0" w:after="0"/>
              <w:jc w:val="both"/>
            </w:pPr>
          </w:p>
          <w:p w14:paraId="4380A15F" w14:textId="38BB9DB1" w:rsidR="00DF7C99" w:rsidRDefault="00DF7C99" w:rsidP="006E3519">
            <w:pPr>
              <w:pStyle w:val="naisc"/>
              <w:spacing w:before="0" w:after="0"/>
              <w:jc w:val="both"/>
            </w:pPr>
          </w:p>
          <w:p w14:paraId="20B8E8EF" w14:textId="77777777" w:rsidR="000D78CC" w:rsidRDefault="000D78CC" w:rsidP="00DF7C99">
            <w:pPr>
              <w:pStyle w:val="naisc"/>
              <w:spacing w:before="0" w:after="0"/>
              <w:rPr>
                <w:b/>
                <w:bCs/>
              </w:rPr>
            </w:pPr>
          </w:p>
          <w:p w14:paraId="04B4EA1A" w14:textId="58AA84E3" w:rsidR="00DF7C99" w:rsidRPr="009C3E95" w:rsidRDefault="00DF7C99" w:rsidP="00DF7C99">
            <w:pPr>
              <w:pStyle w:val="naisc"/>
              <w:spacing w:before="0" w:after="0"/>
              <w:rPr>
                <w:b/>
                <w:bCs/>
              </w:rPr>
            </w:pPr>
            <w:r w:rsidRPr="009C3E95">
              <w:rPr>
                <w:b/>
                <w:bCs/>
              </w:rPr>
              <w:t>Ņemts vērā.</w:t>
            </w:r>
          </w:p>
          <w:p w14:paraId="109D6386" w14:textId="00FFC574" w:rsidR="00DF7C99" w:rsidRDefault="00DF7C99" w:rsidP="006E3519">
            <w:pPr>
              <w:pStyle w:val="naisc"/>
              <w:spacing w:before="0" w:after="0"/>
              <w:jc w:val="both"/>
            </w:pPr>
          </w:p>
          <w:p w14:paraId="6F46A856" w14:textId="77777777" w:rsidR="00DF7C99" w:rsidRDefault="00DF7C99" w:rsidP="006E3519">
            <w:pPr>
              <w:pStyle w:val="naisc"/>
              <w:spacing w:before="0" w:after="0"/>
              <w:jc w:val="both"/>
            </w:pPr>
          </w:p>
          <w:p w14:paraId="5A0727A1" w14:textId="77777777" w:rsidR="00DB4D47" w:rsidRDefault="00DB4D47" w:rsidP="006E3519">
            <w:pPr>
              <w:pStyle w:val="naisc"/>
              <w:spacing w:before="0" w:after="0"/>
              <w:jc w:val="both"/>
            </w:pPr>
          </w:p>
          <w:p w14:paraId="1F360201" w14:textId="77777777" w:rsidR="00AF3EE0" w:rsidRDefault="00AF3EE0" w:rsidP="006E3519">
            <w:pPr>
              <w:pStyle w:val="naisc"/>
              <w:spacing w:before="0" w:after="0"/>
              <w:jc w:val="left"/>
              <w:rPr>
                <w:b/>
                <w:bCs/>
              </w:rPr>
            </w:pPr>
          </w:p>
          <w:p w14:paraId="39F7625A" w14:textId="77777777" w:rsidR="00DF7C99" w:rsidRDefault="00DF7C99" w:rsidP="006E3519">
            <w:pPr>
              <w:pStyle w:val="naisc"/>
              <w:spacing w:before="0" w:after="0"/>
              <w:jc w:val="left"/>
              <w:rPr>
                <w:b/>
                <w:bCs/>
              </w:rPr>
            </w:pPr>
          </w:p>
          <w:p w14:paraId="1DBF6F77" w14:textId="77777777" w:rsidR="00DF7C99" w:rsidRDefault="00DF7C99" w:rsidP="006E3519">
            <w:pPr>
              <w:pStyle w:val="naisc"/>
              <w:spacing w:before="0" w:after="0"/>
              <w:jc w:val="left"/>
              <w:rPr>
                <w:b/>
                <w:bCs/>
              </w:rPr>
            </w:pPr>
          </w:p>
          <w:p w14:paraId="01F7DAAB" w14:textId="77777777" w:rsidR="00DF7C99" w:rsidRDefault="00DF7C99" w:rsidP="006E3519">
            <w:pPr>
              <w:pStyle w:val="naisc"/>
              <w:spacing w:before="0" w:after="0"/>
              <w:jc w:val="left"/>
              <w:rPr>
                <w:b/>
                <w:bCs/>
              </w:rPr>
            </w:pPr>
          </w:p>
          <w:p w14:paraId="53C06958" w14:textId="77777777" w:rsidR="00DF7C99" w:rsidRDefault="00DF7C99" w:rsidP="006E3519">
            <w:pPr>
              <w:pStyle w:val="naisc"/>
              <w:spacing w:before="0" w:after="0"/>
              <w:jc w:val="left"/>
              <w:rPr>
                <w:b/>
                <w:bCs/>
              </w:rPr>
            </w:pPr>
          </w:p>
          <w:p w14:paraId="7A04108C" w14:textId="77777777" w:rsidR="00DF7C99" w:rsidRDefault="00DF7C99" w:rsidP="006E3519">
            <w:pPr>
              <w:pStyle w:val="naisc"/>
              <w:spacing w:before="0" w:after="0"/>
              <w:jc w:val="left"/>
              <w:rPr>
                <w:b/>
                <w:bCs/>
              </w:rPr>
            </w:pPr>
          </w:p>
          <w:p w14:paraId="3B937A0D" w14:textId="77777777" w:rsidR="00DF7C99" w:rsidRDefault="00DF7C99" w:rsidP="006E3519">
            <w:pPr>
              <w:pStyle w:val="naisc"/>
              <w:spacing w:before="0" w:after="0"/>
              <w:jc w:val="left"/>
              <w:rPr>
                <w:b/>
                <w:bCs/>
              </w:rPr>
            </w:pPr>
          </w:p>
          <w:p w14:paraId="4CF28B27" w14:textId="77777777" w:rsidR="00DF7C99" w:rsidRDefault="00DF7C99" w:rsidP="006E3519">
            <w:pPr>
              <w:pStyle w:val="naisc"/>
              <w:spacing w:before="0" w:after="0"/>
              <w:jc w:val="left"/>
              <w:rPr>
                <w:b/>
                <w:bCs/>
              </w:rPr>
            </w:pPr>
          </w:p>
          <w:p w14:paraId="669CD38B" w14:textId="77777777" w:rsidR="00DF7C99" w:rsidRDefault="00DF7C99" w:rsidP="006E3519">
            <w:pPr>
              <w:pStyle w:val="naisc"/>
              <w:spacing w:before="0" w:after="0"/>
              <w:jc w:val="left"/>
              <w:rPr>
                <w:b/>
                <w:bCs/>
              </w:rPr>
            </w:pPr>
          </w:p>
          <w:p w14:paraId="406B03DD" w14:textId="77777777" w:rsidR="00DF7C99" w:rsidRDefault="00DF7C99" w:rsidP="006E3519">
            <w:pPr>
              <w:pStyle w:val="naisc"/>
              <w:spacing w:before="0" w:after="0"/>
              <w:jc w:val="left"/>
              <w:rPr>
                <w:b/>
                <w:bCs/>
              </w:rPr>
            </w:pPr>
          </w:p>
          <w:p w14:paraId="223554C1" w14:textId="77777777" w:rsidR="00DF7C99" w:rsidRDefault="00DF7C99" w:rsidP="006E3519">
            <w:pPr>
              <w:pStyle w:val="naisc"/>
              <w:spacing w:before="0" w:after="0"/>
              <w:jc w:val="left"/>
              <w:rPr>
                <w:b/>
                <w:bCs/>
              </w:rPr>
            </w:pPr>
          </w:p>
          <w:p w14:paraId="0E5D426B" w14:textId="77777777" w:rsidR="00DF7C99" w:rsidRDefault="00DF7C99" w:rsidP="006E3519">
            <w:pPr>
              <w:pStyle w:val="naisc"/>
              <w:spacing w:before="0" w:after="0"/>
              <w:jc w:val="left"/>
              <w:rPr>
                <w:b/>
                <w:bCs/>
              </w:rPr>
            </w:pPr>
          </w:p>
          <w:p w14:paraId="17DE0093" w14:textId="77777777" w:rsidR="00DF7C99" w:rsidRDefault="00DF7C99" w:rsidP="006E3519">
            <w:pPr>
              <w:pStyle w:val="naisc"/>
              <w:spacing w:before="0" w:after="0"/>
              <w:jc w:val="left"/>
              <w:rPr>
                <w:b/>
                <w:bCs/>
              </w:rPr>
            </w:pPr>
          </w:p>
          <w:p w14:paraId="44737BDB" w14:textId="77777777" w:rsidR="00DF7C99" w:rsidRDefault="00DF7C99" w:rsidP="006E3519">
            <w:pPr>
              <w:pStyle w:val="naisc"/>
              <w:spacing w:before="0" w:after="0"/>
              <w:jc w:val="left"/>
              <w:rPr>
                <w:b/>
                <w:bCs/>
              </w:rPr>
            </w:pPr>
          </w:p>
          <w:p w14:paraId="06481B79" w14:textId="77777777" w:rsidR="00DF7C99" w:rsidRDefault="00DF7C99" w:rsidP="006E3519">
            <w:pPr>
              <w:pStyle w:val="naisc"/>
              <w:spacing w:before="0" w:after="0"/>
              <w:jc w:val="left"/>
              <w:rPr>
                <w:b/>
                <w:bCs/>
              </w:rPr>
            </w:pPr>
          </w:p>
          <w:p w14:paraId="59D3F87A" w14:textId="77777777" w:rsidR="00DF7C99" w:rsidRDefault="00DF7C99" w:rsidP="006E3519">
            <w:pPr>
              <w:pStyle w:val="naisc"/>
              <w:spacing w:before="0" w:after="0"/>
              <w:jc w:val="left"/>
              <w:rPr>
                <w:b/>
                <w:bCs/>
              </w:rPr>
            </w:pPr>
          </w:p>
          <w:p w14:paraId="2283C21A" w14:textId="77777777" w:rsidR="00DF7C99" w:rsidRDefault="00DF7C99" w:rsidP="006E3519">
            <w:pPr>
              <w:pStyle w:val="naisc"/>
              <w:spacing w:before="0" w:after="0"/>
              <w:jc w:val="left"/>
              <w:rPr>
                <w:b/>
                <w:bCs/>
              </w:rPr>
            </w:pPr>
          </w:p>
          <w:p w14:paraId="0801108B" w14:textId="77777777" w:rsidR="00DF7C99" w:rsidRDefault="00DF7C99" w:rsidP="006E3519">
            <w:pPr>
              <w:pStyle w:val="naisc"/>
              <w:spacing w:before="0" w:after="0"/>
              <w:jc w:val="left"/>
              <w:rPr>
                <w:b/>
                <w:bCs/>
              </w:rPr>
            </w:pPr>
          </w:p>
          <w:p w14:paraId="724EFA48" w14:textId="77777777" w:rsidR="00DF7C99" w:rsidRDefault="00DF7C99" w:rsidP="006E3519">
            <w:pPr>
              <w:pStyle w:val="naisc"/>
              <w:spacing w:before="0" w:after="0"/>
              <w:jc w:val="left"/>
              <w:rPr>
                <w:b/>
                <w:bCs/>
              </w:rPr>
            </w:pPr>
          </w:p>
          <w:p w14:paraId="3A9AB1F9" w14:textId="77777777" w:rsidR="00DF7C99" w:rsidRDefault="00DF7C99" w:rsidP="00DF7C99">
            <w:pPr>
              <w:pStyle w:val="naisc"/>
              <w:spacing w:before="0" w:after="0"/>
              <w:rPr>
                <w:b/>
                <w:bCs/>
              </w:rPr>
            </w:pPr>
            <w:r w:rsidRPr="00871162">
              <w:rPr>
                <w:b/>
                <w:bCs/>
              </w:rPr>
              <w:t>Ņemts vērā.</w:t>
            </w:r>
          </w:p>
          <w:p w14:paraId="340BC32A" w14:textId="77777777" w:rsidR="00DF7C99" w:rsidRDefault="00DF7C99" w:rsidP="00DF7C99">
            <w:pPr>
              <w:pStyle w:val="naisc"/>
              <w:spacing w:before="0" w:after="0"/>
              <w:rPr>
                <w:b/>
                <w:bCs/>
              </w:rPr>
            </w:pPr>
          </w:p>
          <w:p w14:paraId="4FD3327B" w14:textId="77777777" w:rsidR="00DF7C99" w:rsidRDefault="00DF7C99" w:rsidP="00DF7C99">
            <w:pPr>
              <w:pStyle w:val="naisc"/>
              <w:spacing w:before="0" w:after="0"/>
              <w:rPr>
                <w:b/>
                <w:bCs/>
              </w:rPr>
            </w:pPr>
          </w:p>
          <w:p w14:paraId="011E0E07" w14:textId="77777777" w:rsidR="00DF7C99" w:rsidRDefault="00DF7C99" w:rsidP="00DF7C99">
            <w:pPr>
              <w:pStyle w:val="naisc"/>
              <w:spacing w:before="0" w:after="0"/>
              <w:rPr>
                <w:b/>
                <w:bCs/>
              </w:rPr>
            </w:pPr>
          </w:p>
          <w:p w14:paraId="7CCBCBDD" w14:textId="77777777" w:rsidR="00DF7C99" w:rsidRDefault="00DF7C99" w:rsidP="00DF7C99">
            <w:pPr>
              <w:pStyle w:val="naisc"/>
              <w:spacing w:before="0" w:after="0"/>
              <w:rPr>
                <w:b/>
                <w:bCs/>
              </w:rPr>
            </w:pPr>
          </w:p>
          <w:p w14:paraId="3AD3C389" w14:textId="77777777" w:rsidR="00DF7C99" w:rsidRDefault="00DF7C99" w:rsidP="00DF7C99">
            <w:pPr>
              <w:pStyle w:val="naisc"/>
              <w:spacing w:before="0" w:after="0"/>
              <w:rPr>
                <w:b/>
                <w:bCs/>
              </w:rPr>
            </w:pPr>
          </w:p>
          <w:p w14:paraId="6D2DBE21" w14:textId="77777777" w:rsidR="00DF7C99" w:rsidRDefault="00DF7C99" w:rsidP="00DF7C99">
            <w:pPr>
              <w:pStyle w:val="naisc"/>
              <w:spacing w:before="0" w:after="0"/>
              <w:rPr>
                <w:b/>
                <w:bCs/>
              </w:rPr>
            </w:pPr>
          </w:p>
          <w:p w14:paraId="5765479F" w14:textId="77777777" w:rsidR="00DF7C99" w:rsidRDefault="00DF7C99" w:rsidP="00DF7C99">
            <w:pPr>
              <w:pStyle w:val="naisc"/>
              <w:spacing w:before="0" w:after="0"/>
              <w:rPr>
                <w:b/>
                <w:bCs/>
              </w:rPr>
            </w:pPr>
          </w:p>
          <w:p w14:paraId="49F9F0BE" w14:textId="77777777" w:rsidR="00DF7C99" w:rsidRDefault="00DF7C99" w:rsidP="00DF7C99">
            <w:pPr>
              <w:pStyle w:val="naisc"/>
              <w:spacing w:before="0" w:after="0"/>
              <w:rPr>
                <w:b/>
                <w:bCs/>
              </w:rPr>
            </w:pPr>
          </w:p>
          <w:p w14:paraId="45239CF8" w14:textId="77777777" w:rsidR="00DF7C99" w:rsidRDefault="00DF7C99" w:rsidP="00DF7C99">
            <w:pPr>
              <w:pStyle w:val="naisc"/>
              <w:spacing w:before="0" w:after="0"/>
              <w:rPr>
                <w:b/>
                <w:bCs/>
              </w:rPr>
            </w:pPr>
          </w:p>
          <w:p w14:paraId="5EAA641C" w14:textId="77777777" w:rsidR="00DF7C99" w:rsidRDefault="00DF7C99" w:rsidP="00DF7C99">
            <w:pPr>
              <w:pStyle w:val="naisc"/>
              <w:spacing w:before="0" w:after="0"/>
              <w:rPr>
                <w:b/>
                <w:bCs/>
              </w:rPr>
            </w:pPr>
          </w:p>
          <w:p w14:paraId="345E135C" w14:textId="77777777" w:rsidR="00DF7C99" w:rsidRDefault="00DF7C99" w:rsidP="00DF7C99">
            <w:pPr>
              <w:pStyle w:val="naisc"/>
              <w:spacing w:before="0" w:after="0"/>
              <w:rPr>
                <w:b/>
                <w:bCs/>
              </w:rPr>
            </w:pPr>
          </w:p>
          <w:p w14:paraId="2586CD46" w14:textId="61DF2266" w:rsidR="00DF7C99" w:rsidRDefault="00DF7C99" w:rsidP="00DF7C99">
            <w:pPr>
              <w:pStyle w:val="naisc"/>
              <w:spacing w:before="0" w:after="0"/>
              <w:rPr>
                <w:b/>
                <w:bCs/>
              </w:rPr>
            </w:pPr>
            <w:r w:rsidRPr="00871162">
              <w:rPr>
                <w:b/>
                <w:bCs/>
              </w:rPr>
              <w:t>Ņemts vērā.</w:t>
            </w:r>
          </w:p>
          <w:p w14:paraId="56BD4EFB" w14:textId="77777777" w:rsidR="00DF7C99" w:rsidRDefault="00DF7C99" w:rsidP="00DF7C99">
            <w:pPr>
              <w:pStyle w:val="naisc"/>
              <w:spacing w:before="0" w:after="0"/>
              <w:rPr>
                <w:b/>
                <w:bCs/>
              </w:rPr>
            </w:pPr>
          </w:p>
          <w:p w14:paraId="0BF15213" w14:textId="77777777" w:rsidR="00DF7C99" w:rsidRDefault="00DF7C99" w:rsidP="00DF7C99">
            <w:pPr>
              <w:pStyle w:val="naisc"/>
              <w:spacing w:before="0" w:after="0"/>
              <w:rPr>
                <w:b/>
                <w:bCs/>
              </w:rPr>
            </w:pPr>
          </w:p>
          <w:p w14:paraId="78F97CF9" w14:textId="77777777" w:rsidR="00DF7C99" w:rsidRDefault="00DF7C99" w:rsidP="00DF7C99">
            <w:pPr>
              <w:pStyle w:val="naisc"/>
              <w:spacing w:before="0" w:after="0"/>
              <w:rPr>
                <w:b/>
                <w:bCs/>
              </w:rPr>
            </w:pPr>
          </w:p>
          <w:p w14:paraId="237F5F5F" w14:textId="77777777" w:rsidR="00DF7C99" w:rsidRDefault="00DF7C99" w:rsidP="00DF7C99">
            <w:pPr>
              <w:pStyle w:val="naisc"/>
              <w:spacing w:before="0" w:after="0"/>
              <w:rPr>
                <w:b/>
                <w:bCs/>
              </w:rPr>
            </w:pPr>
          </w:p>
          <w:p w14:paraId="3C86067D" w14:textId="77777777" w:rsidR="00DF7C99" w:rsidRDefault="00DF7C99" w:rsidP="00DF7C99">
            <w:pPr>
              <w:pStyle w:val="naisc"/>
              <w:spacing w:before="0" w:after="0"/>
              <w:rPr>
                <w:b/>
                <w:bCs/>
              </w:rPr>
            </w:pPr>
          </w:p>
          <w:p w14:paraId="15D7F120" w14:textId="77777777" w:rsidR="00DF7C99" w:rsidRDefault="00DF7C99" w:rsidP="00DF7C99">
            <w:pPr>
              <w:pStyle w:val="naisc"/>
              <w:spacing w:before="0" w:after="0"/>
              <w:rPr>
                <w:b/>
                <w:bCs/>
              </w:rPr>
            </w:pPr>
          </w:p>
          <w:p w14:paraId="6D5740C0" w14:textId="77777777" w:rsidR="00DF7C99" w:rsidRDefault="00DF7C99" w:rsidP="00DF7C99">
            <w:pPr>
              <w:pStyle w:val="naisc"/>
              <w:spacing w:before="0" w:after="0"/>
              <w:rPr>
                <w:b/>
                <w:bCs/>
              </w:rPr>
            </w:pPr>
          </w:p>
          <w:p w14:paraId="16D88B2C" w14:textId="77777777" w:rsidR="00DF7C99" w:rsidRDefault="00DF7C99" w:rsidP="00DF7C99">
            <w:pPr>
              <w:pStyle w:val="naisc"/>
              <w:spacing w:before="0" w:after="0"/>
              <w:rPr>
                <w:b/>
                <w:bCs/>
              </w:rPr>
            </w:pPr>
          </w:p>
          <w:p w14:paraId="53DB0C09" w14:textId="77777777" w:rsidR="00DF7C99" w:rsidRDefault="00DF7C99" w:rsidP="00DF7C99">
            <w:pPr>
              <w:pStyle w:val="naisc"/>
              <w:spacing w:before="0" w:after="0"/>
              <w:rPr>
                <w:b/>
                <w:bCs/>
              </w:rPr>
            </w:pPr>
          </w:p>
          <w:p w14:paraId="0F58E331" w14:textId="77777777" w:rsidR="00DF7C99" w:rsidRDefault="00DF7C99" w:rsidP="00DF7C99">
            <w:pPr>
              <w:pStyle w:val="naisc"/>
              <w:spacing w:before="0" w:after="0"/>
              <w:rPr>
                <w:b/>
                <w:bCs/>
              </w:rPr>
            </w:pPr>
          </w:p>
          <w:p w14:paraId="726E85F7" w14:textId="77777777" w:rsidR="00DF7C99" w:rsidRDefault="00DF7C99" w:rsidP="00DF7C99">
            <w:pPr>
              <w:pStyle w:val="naisc"/>
              <w:spacing w:before="0" w:after="0"/>
              <w:rPr>
                <w:b/>
                <w:bCs/>
              </w:rPr>
            </w:pPr>
          </w:p>
          <w:p w14:paraId="12EDBBC9" w14:textId="77777777" w:rsidR="00DF7C99" w:rsidRDefault="00DF7C99" w:rsidP="00DF7C99">
            <w:pPr>
              <w:pStyle w:val="naisc"/>
              <w:spacing w:before="0" w:after="0"/>
              <w:rPr>
                <w:b/>
                <w:bCs/>
              </w:rPr>
            </w:pPr>
          </w:p>
          <w:p w14:paraId="3857A4E8" w14:textId="77777777" w:rsidR="00DF7C99" w:rsidRDefault="00DF7C99" w:rsidP="00DF7C99">
            <w:pPr>
              <w:pStyle w:val="naisc"/>
              <w:spacing w:before="0" w:after="0"/>
              <w:rPr>
                <w:b/>
                <w:bCs/>
              </w:rPr>
            </w:pPr>
          </w:p>
          <w:p w14:paraId="57F814FA" w14:textId="77777777" w:rsidR="00DF7C99" w:rsidRDefault="00DF7C99" w:rsidP="00DF7C99">
            <w:pPr>
              <w:pStyle w:val="naisc"/>
              <w:spacing w:before="0" w:after="0"/>
              <w:rPr>
                <w:b/>
                <w:bCs/>
              </w:rPr>
            </w:pPr>
          </w:p>
          <w:p w14:paraId="2DF3E9E3" w14:textId="77777777" w:rsidR="00DF7C99" w:rsidRDefault="00DF7C99" w:rsidP="00DF7C99">
            <w:pPr>
              <w:pStyle w:val="naisc"/>
              <w:spacing w:before="0" w:after="0"/>
              <w:rPr>
                <w:b/>
                <w:bCs/>
              </w:rPr>
            </w:pPr>
            <w:r w:rsidRPr="007108AF">
              <w:rPr>
                <w:b/>
                <w:bCs/>
              </w:rPr>
              <w:t>Panākta vienošanās 16.12.2019. starpinstitūciju sanāksmē.</w:t>
            </w:r>
          </w:p>
          <w:p w14:paraId="1C84DEC8" w14:textId="77777777" w:rsidR="00DF7C99" w:rsidRDefault="00DF7C99" w:rsidP="00DF7C99">
            <w:pPr>
              <w:pStyle w:val="naisc"/>
              <w:spacing w:before="0" w:after="0"/>
              <w:rPr>
                <w:b/>
                <w:bCs/>
              </w:rPr>
            </w:pPr>
          </w:p>
          <w:p w14:paraId="6C869D34" w14:textId="77777777" w:rsidR="00DF7C99" w:rsidRDefault="00DF7C99" w:rsidP="00DF7C99">
            <w:pPr>
              <w:pStyle w:val="naisc"/>
              <w:spacing w:before="0" w:after="0"/>
              <w:rPr>
                <w:b/>
                <w:bCs/>
              </w:rPr>
            </w:pPr>
          </w:p>
          <w:p w14:paraId="40242805" w14:textId="77777777" w:rsidR="00DF7C99" w:rsidRDefault="00DF7C99" w:rsidP="00DF7C99">
            <w:pPr>
              <w:pStyle w:val="naisc"/>
              <w:spacing w:before="0" w:after="0"/>
              <w:rPr>
                <w:b/>
                <w:bCs/>
              </w:rPr>
            </w:pPr>
          </w:p>
          <w:p w14:paraId="56EC52E8" w14:textId="77777777" w:rsidR="00DF7C99" w:rsidRDefault="00DF7C99" w:rsidP="00DF7C99">
            <w:pPr>
              <w:pStyle w:val="naisc"/>
              <w:spacing w:before="0" w:after="0"/>
              <w:rPr>
                <w:b/>
                <w:bCs/>
              </w:rPr>
            </w:pPr>
          </w:p>
          <w:p w14:paraId="75C81DD3" w14:textId="77777777" w:rsidR="00DF7C99" w:rsidRDefault="00DF7C99" w:rsidP="00DF7C99">
            <w:pPr>
              <w:pStyle w:val="naisc"/>
              <w:spacing w:before="0" w:after="0"/>
              <w:rPr>
                <w:b/>
                <w:bCs/>
              </w:rPr>
            </w:pPr>
          </w:p>
          <w:p w14:paraId="716DB030" w14:textId="77777777" w:rsidR="00DF7C99" w:rsidRDefault="00DF7C99" w:rsidP="00DF7C99">
            <w:pPr>
              <w:pStyle w:val="naisc"/>
              <w:spacing w:before="0" w:after="0"/>
              <w:rPr>
                <w:b/>
                <w:bCs/>
              </w:rPr>
            </w:pPr>
          </w:p>
          <w:p w14:paraId="6A054DC5" w14:textId="77777777" w:rsidR="00DF7C99" w:rsidRDefault="00DF7C99" w:rsidP="00DF7C99">
            <w:pPr>
              <w:pStyle w:val="naisc"/>
              <w:spacing w:before="0" w:after="0"/>
              <w:rPr>
                <w:b/>
                <w:bCs/>
              </w:rPr>
            </w:pPr>
          </w:p>
          <w:p w14:paraId="634EF4DB" w14:textId="77777777" w:rsidR="00DF7C99" w:rsidRDefault="00DF7C99" w:rsidP="00DF7C99">
            <w:pPr>
              <w:pStyle w:val="naisc"/>
              <w:spacing w:before="0" w:after="0"/>
              <w:rPr>
                <w:b/>
                <w:bCs/>
              </w:rPr>
            </w:pPr>
          </w:p>
          <w:p w14:paraId="164173A9" w14:textId="77777777" w:rsidR="00DF7C99" w:rsidRDefault="00DF7C99" w:rsidP="00DF7C99">
            <w:pPr>
              <w:pStyle w:val="naisc"/>
              <w:spacing w:before="0" w:after="0"/>
              <w:rPr>
                <w:b/>
                <w:bCs/>
              </w:rPr>
            </w:pPr>
          </w:p>
          <w:p w14:paraId="398523A3" w14:textId="77777777" w:rsidR="00DF7C99" w:rsidRDefault="00DF7C99" w:rsidP="00DF7C99">
            <w:pPr>
              <w:pStyle w:val="naisc"/>
              <w:spacing w:before="0" w:after="0"/>
              <w:rPr>
                <w:b/>
                <w:bCs/>
              </w:rPr>
            </w:pPr>
          </w:p>
          <w:p w14:paraId="0E27B76E" w14:textId="77777777" w:rsidR="00DF7C99" w:rsidRDefault="00DF7C99" w:rsidP="00DF7C99">
            <w:pPr>
              <w:pStyle w:val="naisc"/>
              <w:spacing w:before="0" w:after="0"/>
              <w:rPr>
                <w:b/>
                <w:bCs/>
              </w:rPr>
            </w:pPr>
          </w:p>
          <w:p w14:paraId="4299753F" w14:textId="77777777" w:rsidR="00DF7C99" w:rsidRDefault="00DF7C99" w:rsidP="00DF7C99">
            <w:pPr>
              <w:pStyle w:val="naisc"/>
              <w:spacing w:before="0" w:after="0"/>
              <w:rPr>
                <w:b/>
                <w:bCs/>
              </w:rPr>
            </w:pPr>
          </w:p>
          <w:p w14:paraId="22914AF1" w14:textId="77777777" w:rsidR="00DF7C99" w:rsidRDefault="00DF7C99" w:rsidP="00DF7C99">
            <w:pPr>
              <w:pStyle w:val="naisc"/>
              <w:spacing w:before="0" w:after="0"/>
              <w:rPr>
                <w:b/>
                <w:bCs/>
              </w:rPr>
            </w:pPr>
          </w:p>
          <w:p w14:paraId="5BE05E8C" w14:textId="77777777" w:rsidR="00DF7C99" w:rsidRDefault="00DF7C99" w:rsidP="00DF7C99">
            <w:pPr>
              <w:pStyle w:val="naisc"/>
              <w:spacing w:before="0" w:after="0"/>
              <w:rPr>
                <w:b/>
                <w:bCs/>
              </w:rPr>
            </w:pPr>
          </w:p>
          <w:p w14:paraId="65B8DF5D" w14:textId="77777777" w:rsidR="00DF7C99" w:rsidRDefault="00DF7C99" w:rsidP="00DF7C99">
            <w:pPr>
              <w:pStyle w:val="naisc"/>
              <w:spacing w:before="0" w:after="0"/>
              <w:rPr>
                <w:b/>
                <w:bCs/>
              </w:rPr>
            </w:pPr>
          </w:p>
          <w:p w14:paraId="2A90FB83" w14:textId="77777777" w:rsidR="00DF7C99" w:rsidRDefault="00DF7C99" w:rsidP="00DF7C99">
            <w:pPr>
              <w:pStyle w:val="naisc"/>
              <w:spacing w:before="0" w:after="0"/>
              <w:rPr>
                <w:b/>
                <w:bCs/>
              </w:rPr>
            </w:pPr>
          </w:p>
          <w:p w14:paraId="01110C61" w14:textId="77777777" w:rsidR="00DF7C99" w:rsidRDefault="00DF7C99" w:rsidP="00DF7C99">
            <w:pPr>
              <w:pStyle w:val="naisc"/>
              <w:spacing w:before="0" w:after="0"/>
              <w:rPr>
                <w:b/>
                <w:bCs/>
              </w:rPr>
            </w:pPr>
          </w:p>
          <w:p w14:paraId="5DFA2440" w14:textId="77777777" w:rsidR="00DF7C99" w:rsidRDefault="00DF7C99" w:rsidP="00DF7C99">
            <w:pPr>
              <w:pStyle w:val="naisc"/>
              <w:spacing w:before="0" w:after="0"/>
              <w:rPr>
                <w:b/>
                <w:bCs/>
              </w:rPr>
            </w:pPr>
          </w:p>
          <w:p w14:paraId="18F31741" w14:textId="77777777" w:rsidR="00DF7C99" w:rsidRDefault="00DF7C99" w:rsidP="00DF7C99">
            <w:pPr>
              <w:pStyle w:val="naisc"/>
              <w:spacing w:before="0" w:after="0"/>
              <w:rPr>
                <w:b/>
                <w:bCs/>
              </w:rPr>
            </w:pPr>
          </w:p>
          <w:p w14:paraId="02EE90D4" w14:textId="77777777" w:rsidR="00DF7C99" w:rsidRDefault="00DF7C99" w:rsidP="00DF7C99">
            <w:pPr>
              <w:pStyle w:val="naisc"/>
              <w:spacing w:before="0" w:after="0"/>
              <w:rPr>
                <w:b/>
                <w:bCs/>
              </w:rPr>
            </w:pPr>
          </w:p>
          <w:p w14:paraId="70718A0F" w14:textId="77777777" w:rsidR="00DF7C99" w:rsidRDefault="00DF7C99" w:rsidP="00DF7C99">
            <w:pPr>
              <w:pStyle w:val="naisc"/>
              <w:spacing w:before="0" w:after="0"/>
              <w:rPr>
                <w:b/>
                <w:bCs/>
              </w:rPr>
            </w:pPr>
          </w:p>
          <w:p w14:paraId="437EA785" w14:textId="77777777" w:rsidR="00DF7C99" w:rsidRDefault="00DF7C99" w:rsidP="00DF7C99">
            <w:pPr>
              <w:pStyle w:val="naisc"/>
              <w:spacing w:before="0" w:after="0"/>
              <w:rPr>
                <w:b/>
                <w:bCs/>
              </w:rPr>
            </w:pPr>
          </w:p>
          <w:p w14:paraId="6D9B295D" w14:textId="77777777" w:rsidR="00DF7C99" w:rsidRDefault="00DF7C99" w:rsidP="00DF7C99">
            <w:pPr>
              <w:pStyle w:val="naisc"/>
              <w:spacing w:before="0" w:after="0"/>
              <w:rPr>
                <w:b/>
                <w:bCs/>
              </w:rPr>
            </w:pPr>
          </w:p>
          <w:p w14:paraId="23A82106" w14:textId="77777777" w:rsidR="00DF7C99" w:rsidRDefault="00DF7C99" w:rsidP="00DF7C99">
            <w:pPr>
              <w:pStyle w:val="naisc"/>
              <w:spacing w:before="0" w:after="0"/>
              <w:rPr>
                <w:b/>
                <w:bCs/>
              </w:rPr>
            </w:pPr>
          </w:p>
          <w:p w14:paraId="374481FD" w14:textId="77777777" w:rsidR="00DF7C99" w:rsidRDefault="00DF7C99" w:rsidP="00DF7C99">
            <w:pPr>
              <w:pStyle w:val="naisc"/>
              <w:spacing w:before="0" w:after="0"/>
              <w:rPr>
                <w:b/>
                <w:bCs/>
              </w:rPr>
            </w:pPr>
          </w:p>
          <w:p w14:paraId="3DD4A8F0" w14:textId="77777777" w:rsidR="00DF7C99" w:rsidRDefault="00DF7C99" w:rsidP="00DF7C99">
            <w:pPr>
              <w:pStyle w:val="naisc"/>
              <w:spacing w:before="0" w:after="0"/>
              <w:rPr>
                <w:b/>
                <w:bCs/>
              </w:rPr>
            </w:pPr>
          </w:p>
          <w:p w14:paraId="5FDA0C46" w14:textId="77777777" w:rsidR="00DF7C99" w:rsidRDefault="00DF7C99" w:rsidP="00DF7C99">
            <w:pPr>
              <w:pStyle w:val="naisc"/>
              <w:spacing w:before="0" w:after="0"/>
              <w:rPr>
                <w:b/>
                <w:bCs/>
              </w:rPr>
            </w:pPr>
          </w:p>
          <w:p w14:paraId="1E4B448C" w14:textId="77777777" w:rsidR="00DF7C99" w:rsidRDefault="00DF7C99" w:rsidP="00DF7C99">
            <w:pPr>
              <w:pStyle w:val="naisc"/>
              <w:spacing w:before="0" w:after="0"/>
              <w:rPr>
                <w:b/>
                <w:bCs/>
              </w:rPr>
            </w:pPr>
          </w:p>
          <w:p w14:paraId="0D1747AD" w14:textId="77777777" w:rsidR="00DF7C99" w:rsidRDefault="00DF7C99" w:rsidP="00DF7C99">
            <w:pPr>
              <w:pStyle w:val="naisc"/>
              <w:spacing w:before="0" w:after="0"/>
              <w:rPr>
                <w:b/>
                <w:bCs/>
              </w:rPr>
            </w:pPr>
          </w:p>
          <w:p w14:paraId="7F782D18" w14:textId="77777777" w:rsidR="000D78CC" w:rsidRDefault="000D78CC" w:rsidP="00DF7C99">
            <w:pPr>
              <w:pStyle w:val="naisc"/>
              <w:spacing w:before="0" w:after="0"/>
              <w:rPr>
                <w:b/>
                <w:bCs/>
              </w:rPr>
            </w:pPr>
          </w:p>
          <w:p w14:paraId="4D4BC8B3" w14:textId="70CCE4F3" w:rsidR="00DF7C99" w:rsidRDefault="00DF7C99" w:rsidP="00DF7C99">
            <w:pPr>
              <w:pStyle w:val="naisc"/>
              <w:spacing w:before="0" w:after="0"/>
              <w:rPr>
                <w:b/>
                <w:bCs/>
              </w:rPr>
            </w:pPr>
            <w:r w:rsidRPr="007108AF">
              <w:rPr>
                <w:b/>
                <w:bCs/>
              </w:rPr>
              <w:t>Panākta vienošanās 16.12.2019. starpinstitūciju sanāksmē.</w:t>
            </w:r>
          </w:p>
          <w:p w14:paraId="236AE2A3" w14:textId="77777777" w:rsidR="00DF7C99" w:rsidRDefault="00DF7C99" w:rsidP="00DF7C99">
            <w:pPr>
              <w:pStyle w:val="naisc"/>
              <w:spacing w:before="0" w:after="0"/>
              <w:rPr>
                <w:b/>
                <w:bCs/>
              </w:rPr>
            </w:pPr>
          </w:p>
          <w:p w14:paraId="52FDC962" w14:textId="77777777" w:rsidR="00DF7C99" w:rsidRDefault="00DF7C99" w:rsidP="00DF7C99">
            <w:pPr>
              <w:pStyle w:val="naisc"/>
              <w:spacing w:before="0" w:after="0"/>
              <w:rPr>
                <w:b/>
                <w:bCs/>
              </w:rPr>
            </w:pPr>
          </w:p>
          <w:p w14:paraId="07A39C28" w14:textId="77777777" w:rsidR="00DF7C99" w:rsidRDefault="00DF7C99" w:rsidP="00DF7C99">
            <w:pPr>
              <w:pStyle w:val="naisc"/>
              <w:spacing w:before="0" w:after="0"/>
              <w:rPr>
                <w:b/>
                <w:bCs/>
              </w:rPr>
            </w:pPr>
          </w:p>
          <w:p w14:paraId="67C5234A" w14:textId="77777777" w:rsidR="00DF7C99" w:rsidRDefault="00DF7C99" w:rsidP="00DF7C99">
            <w:pPr>
              <w:pStyle w:val="naisc"/>
              <w:spacing w:before="0" w:after="0"/>
              <w:rPr>
                <w:b/>
                <w:bCs/>
              </w:rPr>
            </w:pPr>
          </w:p>
          <w:p w14:paraId="24E8D58D" w14:textId="77777777" w:rsidR="00DF7C99" w:rsidRDefault="00DF7C99" w:rsidP="00DF7C99">
            <w:pPr>
              <w:pStyle w:val="naisc"/>
              <w:spacing w:before="0" w:after="0"/>
              <w:rPr>
                <w:b/>
                <w:bCs/>
              </w:rPr>
            </w:pPr>
          </w:p>
          <w:p w14:paraId="47BD5CE8" w14:textId="77777777" w:rsidR="00DF7C99" w:rsidRDefault="00DF7C99" w:rsidP="00DF7C99">
            <w:pPr>
              <w:pStyle w:val="naisc"/>
              <w:spacing w:before="0" w:after="0"/>
              <w:rPr>
                <w:b/>
                <w:bCs/>
              </w:rPr>
            </w:pPr>
          </w:p>
          <w:p w14:paraId="4CE6BA74" w14:textId="77777777" w:rsidR="00DF7C99" w:rsidRDefault="00DF7C99" w:rsidP="00DF7C99">
            <w:pPr>
              <w:pStyle w:val="naisc"/>
              <w:spacing w:before="0" w:after="0"/>
              <w:rPr>
                <w:b/>
                <w:bCs/>
              </w:rPr>
            </w:pPr>
          </w:p>
          <w:p w14:paraId="6E72DE7C" w14:textId="77777777" w:rsidR="00DF7C99" w:rsidRDefault="00DF7C99" w:rsidP="00DF7C99">
            <w:pPr>
              <w:pStyle w:val="naisc"/>
              <w:spacing w:before="0" w:after="0"/>
              <w:rPr>
                <w:b/>
                <w:bCs/>
              </w:rPr>
            </w:pPr>
          </w:p>
          <w:p w14:paraId="4C8A862B" w14:textId="77777777" w:rsidR="00DF7C99" w:rsidRDefault="00DF7C99" w:rsidP="00DF7C99">
            <w:pPr>
              <w:pStyle w:val="naisc"/>
              <w:spacing w:before="0" w:after="0"/>
              <w:rPr>
                <w:b/>
                <w:bCs/>
              </w:rPr>
            </w:pPr>
          </w:p>
          <w:p w14:paraId="264D1188" w14:textId="77777777" w:rsidR="00DF7C99" w:rsidRDefault="00DF7C99" w:rsidP="00DF7C99">
            <w:pPr>
              <w:pStyle w:val="naisc"/>
              <w:spacing w:before="0" w:after="0"/>
              <w:rPr>
                <w:b/>
                <w:bCs/>
              </w:rPr>
            </w:pPr>
          </w:p>
          <w:p w14:paraId="0A05E111" w14:textId="77777777" w:rsidR="00DF7C99" w:rsidRDefault="00DF7C99" w:rsidP="00DF7C99">
            <w:pPr>
              <w:pStyle w:val="naisc"/>
              <w:spacing w:before="0" w:after="0"/>
              <w:rPr>
                <w:b/>
                <w:bCs/>
              </w:rPr>
            </w:pPr>
          </w:p>
          <w:p w14:paraId="45ECF98D" w14:textId="77777777" w:rsidR="00DF7C99" w:rsidRDefault="00DF7C99" w:rsidP="00DF7C99">
            <w:pPr>
              <w:pStyle w:val="naisc"/>
              <w:spacing w:before="0" w:after="0"/>
              <w:rPr>
                <w:b/>
                <w:bCs/>
              </w:rPr>
            </w:pPr>
          </w:p>
          <w:p w14:paraId="2149419C" w14:textId="77777777" w:rsidR="00DF7C99" w:rsidRDefault="00DF7C99" w:rsidP="00DF7C99">
            <w:pPr>
              <w:pStyle w:val="naisc"/>
              <w:spacing w:before="0" w:after="0"/>
              <w:rPr>
                <w:b/>
                <w:bCs/>
              </w:rPr>
            </w:pPr>
          </w:p>
          <w:p w14:paraId="5C595A9B" w14:textId="77777777" w:rsidR="00DF7C99" w:rsidRPr="006E3519" w:rsidRDefault="00DF7C99" w:rsidP="00DF7C99">
            <w:pPr>
              <w:pStyle w:val="naisc"/>
              <w:spacing w:before="0" w:after="0"/>
              <w:rPr>
                <w:b/>
                <w:bCs/>
              </w:rPr>
            </w:pPr>
            <w:r w:rsidRPr="006E3519">
              <w:rPr>
                <w:b/>
                <w:bCs/>
              </w:rPr>
              <w:t>Ņemts vērā.</w:t>
            </w:r>
          </w:p>
          <w:p w14:paraId="0C9AA2F5" w14:textId="6AF5DC40" w:rsidR="00DF7C99" w:rsidRDefault="00DF7C99" w:rsidP="00DF7C99">
            <w:pPr>
              <w:pStyle w:val="naisc"/>
              <w:spacing w:before="0" w:after="0"/>
              <w:rPr>
                <w:b/>
                <w:bCs/>
              </w:rPr>
            </w:pPr>
          </w:p>
          <w:p w14:paraId="750F6B53" w14:textId="77777777" w:rsidR="00DF7C99" w:rsidRDefault="00DF7C99" w:rsidP="00DF7C99">
            <w:pPr>
              <w:pStyle w:val="naisc"/>
              <w:spacing w:before="0" w:after="0"/>
              <w:rPr>
                <w:b/>
                <w:bCs/>
              </w:rPr>
            </w:pPr>
          </w:p>
          <w:p w14:paraId="3FD4A8B7" w14:textId="77777777" w:rsidR="00DF7C99" w:rsidRDefault="00DF7C99" w:rsidP="00DF7C99">
            <w:pPr>
              <w:pStyle w:val="naisc"/>
              <w:spacing w:before="0" w:after="0"/>
              <w:rPr>
                <w:b/>
                <w:bCs/>
              </w:rPr>
            </w:pPr>
          </w:p>
          <w:p w14:paraId="560D161A" w14:textId="77777777" w:rsidR="00DF7C99" w:rsidRDefault="00DF7C99" w:rsidP="00DF7C99">
            <w:pPr>
              <w:pStyle w:val="naisc"/>
              <w:spacing w:before="0" w:after="0"/>
              <w:rPr>
                <w:b/>
                <w:bCs/>
              </w:rPr>
            </w:pPr>
          </w:p>
          <w:p w14:paraId="13A9018D" w14:textId="77777777" w:rsidR="00DF7C99" w:rsidRDefault="00DF7C99" w:rsidP="00DF7C99">
            <w:pPr>
              <w:pStyle w:val="naisc"/>
              <w:spacing w:before="0" w:after="0"/>
              <w:rPr>
                <w:b/>
                <w:bCs/>
              </w:rPr>
            </w:pPr>
          </w:p>
          <w:p w14:paraId="72A2D750" w14:textId="77777777" w:rsidR="00DF7C99" w:rsidRDefault="00DF7C99" w:rsidP="00DF7C99">
            <w:pPr>
              <w:pStyle w:val="naisc"/>
              <w:spacing w:before="0" w:after="0"/>
              <w:rPr>
                <w:b/>
                <w:bCs/>
              </w:rPr>
            </w:pPr>
          </w:p>
          <w:p w14:paraId="0A4AB61A" w14:textId="4066E46F" w:rsidR="00DF7C99" w:rsidRDefault="00DF7C99" w:rsidP="00DF7C99">
            <w:pPr>
              <w:pStyle w:val="naisc"/>
              <w:spacing w:before="0" w:after="0"/>
              <w:rPr>
                <w:b/>
                <w:bCs/>
              </w:rPr>
            </w:pPr>
            <w:r w:rsidRPr="006E3519">
              <w:rPr>
                <w:b/>
                <w:bCs/>
              </w:rPr>
              <w:t>Ņemts vērā.</w:t>
            </w:r>
          </w:p>
          <w:p w14:paraId="39A30665" w14:textId="77777777" w:rsidR="00DF7C99" w:rsidRDefault="00DF7C99" w:rsidP="00DF7C99">
            <w:pPr>
              <w:pStyle w:val="naisc"/>
              <w:spacing w:before="0" w:after="0"/>
              <w:rPr>
                <w:b/>
                <w:bCs/>
              </w:rPr>
            </w:pPr>
          </w:p>
          <w:p w14:paraId="326671FA" w14:textId="77777777" w:rsidR="00DF7C99" w:rsidRDefault="00DF7C99" w:rsidP="00DF7C99">
            <w:pPr>
              <w:pStyle w:val="naisc"/>
              <w:spacing w:before="0" w:after="0"/>
              <w:rPr>
                <w:b/>
                <w:bCs/>
              </w:rPr>
            </w:pPr>
          </w:p>
          <w:p w14:paraId="73C4D51F" w14:textId="77777777" w:rsidR="00DF7C99" w:rsidRDefault="00DF7C99" w:rsidP="00DF7C99">
            <w:pPr>
              <w:pStyle w:val="naisc"/>
              <w:spacing w:before="0" w:after="0"/>
              <w:rPr>
                <w:b/>
                <w:bCs/>
              </w:rPr>
            </w:pPr>
          </w:p>
          <w:p w14:paraId="2D8A7ABE" w14:textId="77777777" w:rsidR="00DF7C99" w:rsidRDefault="00DF7C99" w:rsidP="00DF7C99">
            <w:pPr>
              <w:pStyle w:val="naisc"/>
              <w:spacing w:before="0" w:after="0"/>
              <w:rPr>
                <w:b/>
                <w:bCs/>
              </w:rPr>
            </w:pPr>
          </w:p>
          <w:p w14:paraId="6DE2C5A9" w14:textId="77777777" w:rsidR="00DF7C99" w:rsidRDefault="00DF7C99" w:rsidP="00DF7C99">
            <w:pPr>
              <w:pStyle w:val="naisc"/>
              <w:spacing w:before="0" w:after="0"/>
              <w:rPr>
                <w:b/>
                <w:bCs/>
              </w:rPr>
            </w:pPr>
          </w:p>
          <w:p w14:paraId="5202BFD1" w14:textId="77777777" w:rsidR="00DF7C99" w:rsidRDefault="00DF7C99" w:rsidP="00DF7C99">
            <w:pPr>
              <w:pStyle w:val="naisc"/>
              <w:spacing w:before="0" w:after="0"/>
              <w:rPr>
                <w:b/>
                <w:bCs/>
              </w:rPr>
            </w:pPr>
          </w:p>
          <w:p w14:paraId="7577DEB9" w14:textId="77777777" w:rsidR="00DF7C99" w:rsidRDefault="00DF7C99" w:rsidP="00DF7C99">
            <w:pPr>
              <w:pStyle w:val="naisc"/>
              <w:spacing w:before="0" w:after="0"/>
              <w:rPr>
                <w:b/>
                <w:bCs/>
              </w:rPr>
            </w:pPr>
          </w:p>
          <w:p w14:paraId="61A5E233" w14:textId="77777777" w:rsidR="00DF7C99" w:rsidRDefault="00DF7C99" w:rsidP="00DF7C99">
            <w:pPr>
              <w:pStyle w:val="naisc"/>
              <w:spacing w:before="0" w:after="0"/>
              <w:rPr>
                <w:b/>
                <w:bCs/>
              </w:rPr>
            </w:pPr>
          </w:p>
          <w:p w14:paraId="423B8790" w14:textId="55FB906D" w:rsidR="00DF7C99" w:rsidRDefault="00DF7C99" w:rsidP="00DF7C99">
            <w:pPr>
              <w:pStyle w:val="naisc"/>
              <w:spacing w:before="0" w:after="0"/>
              <w:rPr>
                <w:b/>
                <w:bCs/>
              </w:rPr>
            </w:pPr>
          </w:p>
          <w:p w14:paraId="2EE07912" w14:textId="77777777" w:rsidR="00F2486F" w:rsidRDefault="00F2486F" w:rsidP="00DF7C99">
            <w:pPr>
              <w:pStyle w:val="naisc"/>
              <w:spacing w:before="0" w:after="0"/>
              <w:rPr>
                <w:b/>
                <w:bCs/>
              </w:rPr>
            </w:pPr>
          </w:p>
          <w:p w14:paraId="40CEEDA4" w14:textId="2D790C45" w:rsidR="00DF7C99" w:rsidRDefault="00DF7C99" w:rsidP="00DF7C99">
            <w:pPr>
              <w:pStyle w:val="naisc"/>
              <w:spacing w:before="0" w:after="0"/>
              <w:rPr>
                <w:b/>
                <w:bCs/>
              </w:rPr>
            </w:pPr>
            <w:r w:rsidRPr="006E3519">
              <w:rPr>
                <w:b/>
                <w:bCs/>
              </w:rPr>
              <w:t>Ņemts vērā.</w:t>
            </w:r>
          </w:p>
          <w:p w14:paraId="7E9CC7CA" w14:textId="77777777" w:rsidR="00DF7C99" w:rsidRDefault="00DF7C99" w:rsidP="00DF7C99">
            <w:pPr>
              <w:pStyle w:val="naisc"/>
              <w:spacing w:before="0" w:after="0"/>
              <w:rPr>
                <w:b/>
                <w:bCs/>
              </w:rPr>
            </w:pPr>
          </w:p>
          <w:p w14:paraId="0858CE04" w14:textId="77777777" w:rsidR="00DF7C99" w:rsidRDefault="00DF7C99" w:rsidP="00DF7C99">
            <w:pPr>
              <w:pStyle w:val="naisc"/>
              <w:spacing w:before="0" w:after="0"/>
              <w:rPr>
                <w:b/>
                <w:bCs/>
              </w:rPr>
            </w:pPr>
          </w:p>
          <w:p w14:paraId="3A251EBA" w14:textId="77777777" w:rsidR="00DF7C99" w:rsidRDefault="00DF7C99" w:rsidP="00DF7C99">
            <w:pPr>
              <w:pStyle w:val="naisc"/>
              <w:spacing w:before="0" w:after="0"/>
              <w:rPr>
                <w:b/>
                <w:bCs/>
              </w:rPr>
            </w:pPr>
          </w:p>
          <w:p w14:paraId="720A8EF2" w14:textId="77777777" w:rsidR="00DF7C99" w:rsidRDefault="00DF7C99" w:rsidP="00DF7C99">
            <w:pPr>
              <w:pStyle w:val="naisc"/>
              <w:spacing w:before="0" w:after="0"/>
              <w:rPr>
                <w:b/>
                <w:bCs/>
              </w:rPr>
            </w:pPr>
          </w:p>
          <w:p w14:paraId="13486169" w14:textId="77777777" w:rsidR="00DF7C99" w:rsidRDefault="00DF7C99" w:rsidP="00DF7C99">
            <w:pPr>
              <w:pStyle w:val="naisc"/>
              <w:spacing w:before="0" w:after="0"/>
              <w:rPr>
                <w:b/>
                <w:bCs/>
              </w:rPr>
            </w:pPr>
          </w:p>
          <w:p w14:paraId="1F83C003" w14:textId="77777777" w:rsidR="00DF7C99" w:rsidRDefault="00DF7C99" w:rsidP="00DF7C99">
            <w:pPr>
              <w:pStyle w:val="naisc"/>
              <w:spacing w:before="0" w:after="0"/>
              <w:rPr>
                <w:b/>
                <w:bCs/>
              </w:rPr>
            </w:pPr>
          </w:p>
          <w:p w14:paraId="2A6244F0" w14:textId="4CEB042D" w:rsidR="00DF7C99" w:rsidRDefault="00DF7C99" w:rsidP="00DF7C99">
            <w:pPr>
              <w:pStyle w:val="naisc"/>
              <w:spacing w:before="0" w:after="0"/>
              <w:rPr>
                <w:b/>
                <w:bCs/>
              </w:rPr>
            </w:pPr>
          </w:p>
          <w:p w14:paraId="6F0C2177" w14:textId="3F6CBA62" w:rsidR="00DF7C99" w:rsidRDefault="00DF7C99" w:rsidP="00DF7C99">
            <w:pPr>
              <w:pStyle w:val="naisc"/>
              <w:spacing w:before="0" w:after="0"/>
              <w:rPr>
                <w:b/>
                <w:bCs/>
              </w:rPr>
            </w:pPr>
          </w:p>
          <w:p w14:paraId="493707A9" w14:textId="5F2DB1DD" w:rsidR="00DF7C99" w:rsidRDefault="00DF7C99" w:rsidP="00DF7C99">
            <w:pPr>
              <w:pStyle w:val="naisc"/>
              <w:spacing w:before="0" w:after="0"/>
              <w:rPr>
                <w:b/>
                <w:bCs/>
              </w:rPr>
            </w:pPr>
          </w:p>
          <w:p w14:paraId="770D5275" w14:textId="55215747" w:rsidR="00DF7C99" w:rsidRDefault="00DF7C99" w:rsidP="00DF7C99">
            <w:pPr>
              <w:pStyle w:val="naisc"/>
              <w:spacing w:before="0" w:after="0"/>
              <w:rPr>
                <w:b/>
                <w:bCs/>
              </w:rPr>
            </w:pPr>
          </w:p>
          <w:p w14:paraId="7B1E1389" w14:textId="4BE05951" w:rsidR="00DF7C99" w:rsidRDefault="00DF7C99" w:rsidP="00DF7C99">
            <w:pPr>
              <w:pStyle w:val="naisc"/>
              <w:spacing w:before="0" w:after="0"/>
              <w:rPr>
                <w:b/>
                <w:bCs/>
              </w:rPr>
            </w:pPr>
          </w:p>
          <w:p w14:paraId="78CF5DA7" w14:textId="4648B8B8" w:rsidR="00DF7C99" w:rsidRDefault="00DF7C99" w:rsidP="00DF7C99">
            <w:pPr>
              <w:pStyle w:val="naisc"/>
              <w:spacing w:before="0" w:after="0"/>
              <w:rPr>
                <w:b/>
                <w:bCs/>
              </w:rPr>
            </w:pPr>
          </w:p>
          <w:p w14:paraId="6EE337CB" w14:textId="1DE0557E" w:rsidR="00DF7C99" w:rsidRDefault="00DF7C99" w:rsidP="00DF7C99">
            <w:pPr>
              <w:pStyle w:val="naisc"/>
              <w:spacing w:before="0" w:after="0"/>
              <w:rPr>
                <w:b/>
                <w:bCs/>
              </w:rPr>
            </w:pPr>
          </w:p>
          <w:p w14:paraId="423C883B" w14:textId="274327E3" w:rsidR="00DF7C99" w:rsidRDefault="00DF7C99" w:rsidP="00DF7C99">
            <w:pPr>
              <w:pStyle w:val="naisc"/>
              <w:spacing w:before="0" w:after="0"/>
              <w:rPr>
                <w:b/>
                <w:bCs/>
              </w:rPr>
            </w:pPr>
          </w:p>
          <w:p w14:paraId="565DEAE2" w14:textId="6C08BB83" w:rsidR="00DF7C99" w:rsidRDefault="00DF7C99" w:rsidP="00DF7C99">
            <w:pPr>
              <w:pStyle w:val="naisc"/>
              <w:spacing w:before="0" w:after="0"/>
              <w:rPr>
                <w:b/>
                <w:bCs/>
              </w:rPr>
            </w:pPr>
          </w:p>
          <w:p w14:paraId="260E8182" w14:textId="158B27E1" w:rsidR="00DF7C99" w:rsidRDefault="00DF7C99" w:rsidP="00DF7C99">
            <w:pPr>
              <w:pStyle w:val="naisc"/>
              <w:spacing w:before="0" w:after="0"/>
              <w:rPr>
                <w:b/>
                <w:bCs/>
              </w:rPr>
            </w:pPr>
          </w:p>
          <w:p w14:paraId="16859970" w14:textId="1E5C2818" w:rsidR="00DF7C99" w:rsidRDefault="00DF7C99" w:rsidP="00DF7C99">
            <w:pPr>
              <w:pStyle w:val="naisc"/>
              <w:spacing w:before="0" w:after="0"/>
              <w:rPr>
                <w:b/>
                <w:bCs/>
              </w:rPr>
            </w:pPr>
          </w:p>
          <w:p w14:paraId="507AE25B" w14:textId="154A9B65" w:rsidR="00DF7C99" w:rsidRDefault="00DF7C99" w:rsidP="00DF7C99">
            <w:pPr>
              <w:pStyle w:val="naisc"/>
              <w:spacing w:before="0" w:after="0"/>
              <w:rPr>
                <w:b/>
                <w:bCs/>
              </w:rPr>
            </w:pPr>
          </w:p>
          <w:p w14:paraId="6A383F77" w14:textId="0AE7A6E7" w:rsidR="00DF7C99" w:rsidRDefault="00DF7C99" w:rsidP="00DF7C99">
            <w:pPr>
              <w:pStyle w:val="naisc"/>
              <w:spacing w:before="0" w:after="0"/>
              <w:rPr>
                <w:b/>
                <w:bCs/>
              </w:rPr>
            </w:pPr>
          </w:p>
          <w:p w14:paraId="73FAAA41" w14:textId="7262849C" w:rsidR="00DF7C99" w:rsidRDefault="00DF7C99" w:rsidP="00DF7C99">
            <w:pPr>
              <w:pStyle w:val="naisc"/>
              <w:spacing w:before="0" w:after="0"/>
              <w:rPr>
                <w:b/>
                <w:bCs/>
              </w:rPr>
            </w:pPr>
          </w:p>
          <w:p w14:paraId="61148DEB" w14:textId="77777777" w:rsidR="00DF7C99" w:rsidRDefault="00DF7C99" w:rsidP="00DF7C99">
            <w:pPr>
              <w:pStyle w:val="naisc"/>
              <w:spacing w:before="0" w:after="0"/>
              <w:rPr>
                <w:b/>
                <w:bCs/>
              </w:rPr>
            </w:pPr>
            <w:r w:rsidRPr="007108AF">
              <w:rPr>
                <w:b/>
                <w:bCs/>
              </w:rPr>
              <w:t>Panākta vienošanās 16.12.2019. starpinstitūciju sanāksmē.</w:t>
            </w:r>
          </w:p>
          <w:p w14:paraId="48863E65" w14:textId="77777777" w:rsidR="00DF7C99" w:rsidRDefault="00DF7C99" w:rsidP="00DF7C99">
            <w:pPr>
              <w:pStyle w:val="naisc"/>
              <w:spacing w:before="0" w:after="0"/>
              <w:rPr>
                <w:b/>
                <w:bCs/>
              </w:rPr>
            </w:pPr>
          </w:p>
          <w:p w14:paraId="4800682D" w14:textId="77777777" w:rsidR="00DF7C99" w:rsidRDefault="00DF7C99" w:rsidP="00DF7C99">
            <w:pPr>
              <w:pStyle w:val="naisc"/>
              <w:spacing w:before="0" w:after="0"/>
              <w:rPr>
                <w:b/>
                <w:bCs/>
              </w:rPr>
            </w:pPr>
          </w:p>
          <w:p w14:paraId="4540D59A" w14:textId="77777777" w:rsidR="00DF7C99" w:rsidRDefault="00DF7C99" w:rsidP="00DF7C99">
            <w:pPr>
              <w:pStyle w:val="naisc"/>
              <w:spacing w:before="0" w:after="0"/>
              <w:rPr>
                <w:b/>
                <w:bCs/>
              </w:rPr>
            </w:pPr>
          </w:p>
          <w:p w14:paraId="7690CF8A" w14:textId="77777777" w:rsidR="00DF7C99" w:rsidRDefault="00DF7C99" w:rsidP="00DF7C99">
            <w:pPr>
              <w:pStyle w:val="naisc"/>
              <w:spacing w:before="0" w:after="0"/>
              <w:rPr>
                <w:b/>
                <w:bCs/>
              </w:rPr>
            </w:pPr>
          </w:p>
          <w:p w14:paraId="664DE1D2" w14:textId="77777777" w:rsidR="00DF7C99" w:rsidRDefault="00DF7C99" w:rsidP="00DF7C99">
            <w:pPr>
              <w:pStyle w:val="naisc"/>
              <w:spacing w:before="0" w:after="0"/>
              <w:rPr>
                <w:b/>
                <w:bCs/>
              </w:rPr>
            </w:pPr>
          </w:p>
          <w:p w14:paraId="40C24957" w14:textId="77777777" w:rsidR="00DF7C99" w:rsidRDefault="00DF7C99" w:rsidP="00DF7C99">
            <w:pPr>
              <w:pStyle w:val="naisc"/>
              <w:spacing w:before="0" w:after="0"/>
              <w:rPr>
                <w:b/>
                <w:bCs/>
              </w:rPr>
            </w:pPr>
          </w:p>
          <w:p w14:paraId="0A379422" w14:textId="77777777" w:rsidR="00DF7C99" w:rsidRDefault="00DF7C99" w:rsidP="00DF7C99">
            <w:pPr>
              <w:pStyle w:val="naisc"/>
              <w:spacing w:before="0" w:after="0"/>
              <w:rPr>
                <w:b/>
                <w:bCs/>
              </w:rPr>
            </w:pPr>
          </w:p>
          <w:p w14:paraId="0FB4FDCB" w14:textId="77777777" w:rsidR="00DF7C99" w:rsidRDefault="00DF7C99" w:rsidP="00DF7C99">
            <w:pPr>
              <w:pStyle w:val="naisc"/>
              <w:spacing w:before="0" w:after="0"/>
              <w:rPr>
                <w:b/>
                <w:bCs/>
              </w:rPr>
            </w:pPr>
          </w:p>
          <w:p w14:paraId="38945109" w14:textId="77777777" w:rsidR="00DF7C99" w:rsidRDefault="00DF7C99" w:rsidP="00DF7C99">
            <w:pPr>
              <w:pStyle w:val="naisc"/>
              <w:spacing w:before="0" w:after="0"/>
              <w:rPr>
                <w:b/>
                <w:bCs/>
              </w:rPr>
            </w:pPr>
          </w:p>
          <w:p w14:paraId="671A57AF" w14:textId="77777777" w:rsidR="00DF7C99" w:rsidRDefault="00DF7C99" w:rsidP="00DF7C99">
            <w:pPr>
              <w:pStyle w:val="naisc"/>
              <w:spacing w:before="0" w:after="0"/>
              <w:rPr>
                <w:b/>
                <w:bCs/>
              </w:rPr>
            </w:pPr>
          </w:p>
          <w:p w14:paraId="1928AF36" w14:textId="77777777" w:rsidR="00DF7C99" w:rsidRDefault="00DF7C99" w:rsidP="00DF7C99">
            <w:pPr>
              <w:pStyle w:val="naisc"/>
              <w:spacing w:before="0" w:after="0"/>
              <w:rPr>
                <w:b/>
                <w:bCs/>
              </w:rPr>
            </w:pPr>
          </w:p>
          <w:p w14:paraId="62F00FDF" w14:textId="77777777" w:rsidR="00DF7C99" w:rsidRDefault="00DF7C99" w:rsidP="00DF7C99">
            <w:pPr>
              <w:pStyle w:val="naisc"/>
              <w:spacing w:before="0" w:after="0"/>
              <w:rPr>
                <w:b/>
                <w:bCs/>
              </w:rPr>
            </w:pPr>
          </w:p>
          <w:p w14:paraId="76D912E0" w14:textId="77777777" w:rsidR="00DF7C99" w:rsidRDefault="00DF7C99" w:rsidP="00DF7C99">
            <w:pPr>
              <w:pStyle w:val="naisc"/>
              <w:spacing w:before="0" w:after="0"/>
              <w:rPr>
                <w:b/>
                <w:bCs/>
              </w:rPr>
            </w:pPr>
          </w:p>
          <w:p w14:paraId="66D3BCEC" w14:textId="77777777" w:rsidR="00DF7C99" w:rsidRDefault="00DF7C99" w:rsidP="00DF7C99">
            <w:pPr>
              <w:pStyle w:val="naisc"/>
              <w:spacing w:before="0" w:after="0"/>
              <w:rPr>
                <w:b/>
                <w:bCs/>
              </w:rPr>
            </w:pPr>
          </w:p>
          <w:p w14:paraId="7914766B" w14:textId="77777777" w:rsidR="00DF7C99" w:rsidRDefault="00DF7C99" w:rsidP="00DF7C99">
            <w:pPr>
              <w:pStyle w:val="naisc"/>
              <w:spacing w:before="0" w:after="0"/>
              <w:rPr>
                <w:b/>
                <w:bCs/>
              </w:rPr>
            </w:pPr>
          </w:p>
          <w:p w14:paraId="79D5D902" w14:textId="77777777" w:rsidR="00DF7C99" w:rsidRDefault="00DF7C99" w:rsidP="00DF7C99">
            <w:pPr>
              <w:pStyle w:val="naisc"/>
              <w:spacing w:before="0" w:after="0"/>
              <w:rPr>
                <w:b/>
                <w:bCs/>
              </w:rPr>
            </w:pPr>
          </w:p>
          <w:p w14:paraId="5932DB97" w14:textId="77777777" w:rsidR="00DF7C99" w:rsidRDefault="00DF7C99" w:rsidP="00DF7C99">
            <w:pPr>
              <w:pStyle w:val="naisc"/>
              <w:spacing w:before="0" w:after="0"/>
              <w:rPr>
                <w:b/>
                <w:bCs/>
              </w:rPr>
            </w:pPr>
          </w:p>
          <w:p w14:paraId="34EEE166" w14:textId="77777777" w:rsidR="00DF7C99" w:rsidRDefault="00DF7C99" w:rsidP="00DF7C99">
            <w:pPr>
              <w:pStyle w:val="naisc"/>
              <w:spacing w:before="0" w:after="0"/>
              <w:rPr>
                <w:b/>
                <w:bCs/>
              </w:rPr>
            </w:pPr>
          </w:p>
          <w:p w14:paraId="688A2F1E" w14:textId="77777777" w:rsidR="00DF7C99" w:rsidRDefault="00DF7C99" w:rsidP="00DF7C99">
            <w:pPr>
              <w:pStyle w:val="naisc"/>
              <w:spacing w:before="0" w:after="0"/>
              <w:rPr>
                <w:b/>
                <w:bCs/>
              </w:rPr>
            </w:pPr>
          </w:p>
          <w:p w14:paraId="2F309264" w14:textId="77777777" w:rsidR="00DF7C99" w:rsidRDefault="00DF7C99" w:rsidP="00DF7C99">
            <w:pPr>
              <w:pStyle w:val="naisc"/>
              <w:spacing w:before="0" w:after="0"/>
              <w:rPr>
                <w:b/>
                <w:bCs/>
              </w:rPr>
            </w:pPr>
          </w:p>
          <w:p w14:paraId="6C6508DA" w14:textId="77777777" w:rsidR="00DF7C99" w:rsidRDefault="00DF7C99" w:rsidP="00DF7C99">
            <w:pPr>
              <w:pStyle w:val="naisc"/>
              <w:spacing w:before="0" w:after="0"/>
              <w:rPr>
                <w:b/>
                <w:bCs/>
              </w:rPr>
            </w:pPr>
          </w:p>
          <w:p w14:paraId="6A119BAA" w14:textId="77777777" w:rsidR="00DF7C99" w:rsidRDefault="00DF7C99" w:rsidP="00DF7C99">
            <w:pPr>
              <w:pStyle w:val="naisc"/>
              <w:spacing w:before="0" w:after="0"/>
              <w:rPr>
                <w:b/>
                <w:bCs/>
              </w:rPr>
            </w:pPr>
          </w:p>
          <w:p w14:paraId="18696DCE" w14:textId="77777777" w:rsidR="00DF7C99" w:rsidRDefault="00DF7C99" w:rsidP="00DF7C99">
            <w:pPr>
              <w:pStyle w:val="naisc"/>
              <w:spacing w:before="0" w:after="0"/>
              <w:rPr>
                <w:b/>
                <w:bCs/>
              </w:rPr>
            </w:pPr>
          </w:p>
          <w:p w14:paraId="443D34B8" w14:textId="77777777" w:rsidR="00DF7C99" w:rsidRDefault="00DF7C99" w:rsidP="00DF7C99">
            <w:pPr>
              <w:pStyle w:val="naisc"/>
              <w:spacing w:before="0" w:after="0"/>
              <w:rPr>
                <w:b/>
                <w:bCs/>
              </w:rPr>
            </w:pPr>
          </w:p>
          <w:p w14:paraId="0719A938" w14:textId="77777777" w:rsidR="00DF7C99" w:rsidRDefault="00DF7C99" w:rsidP="00DF7C99">
            <w:pPr>
              <w:pStyle w:val="naisc"/>
              <w:spacing w:before="0" w:after="0"/>
              <w:rPr>
                <w:b/>
                <w:bCs/>
              </w:rPr>
            </w:pPr>
          </w:p>
          <w:p w14:paraId="2CD470DD" w14:textId="77777777" w:rsidR="00DF7C99" w:rsidRDefault="00DF7C99" w:rsidP="00DF7C99">
            <w:pPr>
              <w:pStyle w:val="naisc"/>
              <w:spacing w:before="0" w:after="0"/>
              <w:rPr>
                <w:b/>
                <w:bCs/>
              </w:rPr>
            </w:pPr>
          </w:p>
          <w:p w14:paraId="633F5144" w14:textId="77777777" w:rsidR="00DF7C99" w:rsidRDefault="00DF7C99" w:rsidP="00DF7C99">
            <w:pPr>
              <w:pStyle w:val="naisc"/>
              <w:spacing w:before="0" w:after="0"/>
              <w:rPr>
                <w:b/>
                <w:bCs/>
              </w:rPr>
            </w:pPr>
          </w:p>
          <w:p w14:paraId="7B76BF06" w14:textId="77777777" w:rsidR="00DF7C99" w:rsidRDefault="00DF7C99" w:rsidP="00DF7C99">
            <w:pPr>
              <w:pStyle w:val="naisc"/>
              <w:spacing w:before="0" w:after="0"/>
              <w:rPr>
                <w:b/>
                <w:bCs/>
              </w:rPr>
            </w:pPr>
          </w:p>
          <w:p w14:paraId="1968DEEC" w14:textId="77777777" w:rsidR="00DF7C99" w:rsidRDefault="00DF7C99" w:rsidP="00DF7C99">
            <w:pPr>
              <w:pStyle w:val="naisc"/>
              <w:spacing w:before="0" w:after="0"/>
              <w:rPr>
                <w:b/>
                <w:bCs/>
              </w:rPr>
            </w:pPr>
          </w:p>
          <w:p w14:paraId="22A31DE2" w14:textId="77777777" w:rsidR="00DF7C99" w:rsidRDefault="00DF7C99" w:rsidP="00DF7C99">
            <w:pPr>
              <w:pStyle w:val="naisc"/>
              <w:spacing w:before="0" w:after="0"/>
              <w:rPr>
                <w:b/>
                <w:bCs/>
              </w:rPr>
            </w:pPr>
          </w:p>
          <w:p w14:paraId="268A0BE1" w14:textId="77777777" w:rsidR="00DF7C99" w:rsidRDefault="00DF7C99" w:rsidP="00DF7C99">
            <w:pPr>
              <w:pStyle w:val="naisc"/>
              <w:spacing w:before="0" w:after="0"/>
              <w:rPr>
                <w:b/>
                <w:bCs/>
              </w:rPr>
            </w:pPr>
          </w:p>
          <w:p w14:paraId="4274D936" w14:textId="77777777" w:rsidR="00DF7C99" w:rsidRDefault="00DF7C99" w:rsidP="00DF7C99">
            <w:pPr>
              <w:pStyle w:val="naisc"/>
              <w:spacing w:before="0" w:after="0"/>
              <w:rPr>
                <w:b/>
                <w:bCs/>
              </w:rPr>
            </w:pPr>
          </w:p>
          <w:p w14:paraId="64A47CFF" w14:textId="521AE1A9" w:rsidR="00DF7C99" w:rsidRDefault="00DF7C99" w:rsidP="00DF7C99">
            <w:pPr>
              <w:pStyle w:val="naisc"/>
              <w:spacing w:before="0" w:after="0"/>
              <w:rPr>
                <w:b/>
                <w:bCs/>
              </w:rPr>
            </w:pPr>
            <w:r w:rsidRPr="006E3519">
              <w:rPr>
                <w:b/>
                <w:bCs/>
              </w:rPr>
              <w:t>Ņemts vērā.</w:t>
            </w:r>
          </w:p>
          <w:p w14:paraId="0B5E133E" w14:textId="77777777" w:rsidR="00DF7C99" w:rsidRDefault="00DF7C99" w:rsidP="00DF7C99">
            <w:pPr>
              <w:pStyle w:val="naisc"/>
              <w:spacing w:before="0" w:after="0"/>
              <w:rPr>
                <w:b/>
                <w:bCs/>
              </w:rPr>
            </w:pPr>
          </w:p>
          <w:p w14:paraId="4673ABE4" w14:textId="77777777" w:rsidR="00DF7C99" w:rsidRDefault="00DF7C99" w:rsidP="00DF7C99">
            <w:pPr>
              <w:pStyle w:val="naisc"/>
              <w:spacing w:before="0" w:after="0"/>
              <w:rPr>
                <w:b/>
                <w:bCs/>
              </w:rPr>
            </w:pPr>
          </w:p>
          <w:p w14:paraId="40DD690D" w14:textId="77777777" w:rsidR="00DF7C99" w:rsidRDefault="00DF7C99" w:rsidP="00DF7C99">
            <w:pPr>
              <w:pStyle w:val="naisc"/>
              <w:spacing w:before="0" w:after="0"/>
              <w:rPr>
                <w:b/>
                <w:bCs/>
              </w:rPr>
            </w:pPr>
          </w:p>
          <w:p w14:paraId="5E51E588" w14:textId="77777777" w:rsidR="00DF7C99" w:rsidRDefault="00DF7C99" w:rsidP="00DF7C99">
            <w:pPr>
              <w:pStyle w:val="naisc"/>
              <w:spacing w:before="0" w:after="0"/>
              <w:rPr>
                <w:b/>
                <w:bCs/>
              </w:rPr>
            </w:pPr>
          </w:p>
          <w:p w14:paraId="48FA0880" w14:textId="77777777" w:rsidR="00DF7C99" w:rsidRDefault="00DF7C99" w:rsidP="00DF7C99">
            <w:pPr>
              <w:pStyle w:val="naisc"/>
              <w:spacing w:before="0" w:after="0"/>
              <w:rPr>
                <w:b/>
                <w:bCs/>
              </w:rPr>
            </w:pPr>
          </w:p>
          <w:p w14:paraId="13A38597" w14:textId="77777777" w:rsidR="00DF7C99" w:rsidRDefault="00DF7C99" w:rsidP="00DF7C99">
            <w:pPr>
              <w:pStyle w:val="naisc"/>
              <w:spacing w:before="0" w:after="0"/>
              <w:rPr>
                <w:b/>
                <w:bCs/>
              </w:rPr>
            </w:pPr>
          </w:p>
          <w:p w14:paraId="167CAE39" w14:textId="77777777" w:rsidR="00DF7C99" w:rsidRDefault="00DF7C99" w:rsidP="00DF7C99">
            <w:pPr>
              <w:pStyle w:val="naisc"/>
              <w:spacing w:before="0" w:after="0"/>
              <w:rPr>
                <w:b/>
                <w:bCs/>
              </w:rPr>
            </w:pPr>
          </w:p>
          <w:p w14:paraId="22C3F070" w14:textId="77777777" w:rsidR="00DF7C99" w:rsidRDefault="00DF7C99" w:rsidP="00DF7C99">
            <w:pPr>
              <w:pStyle w:val="naisc"/>
              <w:spacing w:before="0" w:after="0"/>
              <w:rPr>
                <w:b/>
                <w:bCs/>
              </w:rPr>
            </w:pPr>
          </w:p>
          <w:p w14:paraId="59C57297" w14:textId="77777777" w:rsidR="00DF7C99" w:rsidRDefault="00DF7C99" w:rsidP="00DF7C99">
            <w:pPr>
              <w:pStyle w:val="naisc"/>
              <w:spacing w:before="0" w:after="0"/>
              <w:rPr>
                <w:b/>
                <w:bCs/>
              </w:rPr>
            </w:pPr>
          </w:p>
          <w:p w14:paraId="0E81C25C" w14:textId="77777777" w:rsidR="00DF7C99" w:rsidRDefault="00DF7C99" w:rsidP="00DF7C99">
            <w:pPr>
              <w:pStyle w:val="naisc"/>
              <w:spacing w:before="0" w:after="0"/>
              <w:rPr>
                <w:b/>
                <w:bCs/>
              </w:rPr>
            </w:pPr>
          </w:p>
          <w:p w14:paraId="5117FE4D" w14:textId="77777777" w:rsidR="00DF7C99" w:rsidRDefault="00DF7C99" w:rsidP="00DF7C99">
            <w:pPr>
              <w:pStyle w:val="naisc"/>
              <w:spacing w:before="0" w:after="0"/>
              <w:rPr>
                <w:b/>
                <w:bCs/>
              </w:rPr>
            </w:pPr>
          </w:p>
          <w:p w14:paraId="79665C14" w14:textId="77777777" w:rsidR="00DF7C99" w:rsidRDefault="00DF7C99" w:rsidP="00DF7C99">
            <w:pPr>
              <w:pStyle w:val="naisc"/>
              <w:spacing w:before="0" w:after="0"/>
              <w:rPr>
                <w:b/>
                <w:bCs/>
              </w:rPr>
            </w:pPr>
          </w:p>
          <w:p w14:paraId="58CA787A" w14:textId="77777777" w:rsidR="00DF7C99" w:rsidRDefault="00DF7C99" w:rsidP="00DF7C99">
            <w:pPr>
              <w:pStyle w:val="naisc"/>
              <w:spacing w:before="0" w:after="0"/>
              <w:rPr>
                <w:b/>
                <w:bCs/>
              </w:rPr>
            </w:pPr>
          </w:p>
          <w:p w14:paraId="512C03F7" w14:textId="77777777" w:rsidR="00DF7C99" w:rsidRDefault="00DF7C99" w:rsidP="00DF7C99">
            <w:pPr>
              <w:pStyle w:val="naisc"/>
              <w:spacing w:before="0" w:after="0"/>
              <w:rPr>
                <w:b/>
                <w:bCs/>
              </w:rPr>
            </w:pPr>
          </w:p>
          <w:p w14:paraId="5D348FC8" w14:textId="77777777" w:rsidR="00DF7C99" w:rsidRDefault="00DF7C99" w:rsidP="00DF7C99">
            <w:pPr>
              <w:pStyle w:val="naisc"/>
              <w:spacing w:before="0" w:after="0"/>
              <w:rPr>
                <w:b/>
                <w:bCs/>
              </w:rPr>
            </w:pPr>
          </w:p>
          <w:p w14:paraId="05745F7D" w14:textId="77777777" w:rsidR="00DF7C99" w:rsidRDefault="00DF7C99" w:rsidP="00DF7C99">
            <w:pPr>
              <w:pStyle w:val="naisc"/>
              <w:spacing w:before="0" w:after="0"/>
              <w:rPr>
                <w:b/>
                <w:bCs/>
              </w:rPr>
            </w:pPr>
          </w:p>
          <w:p w14:paraId="33724302" w14:textId="77777777" w:rsidR="00DF7C99" w:rsidRDefault="00DF7C99" w:rsidP="00DF7C99">
            <w:pPr>
              <w:pStyle w:val="naisc"/>
              <w:spacing w:before="0" w:after="0"/>
              <w:rPr>
                <w:b/>
                <w:bCs/>
              </w:rPr>
            </w:pPr>
          </w:p>
          <w:p w14:paraId="1F0B9D3D" w14:textId="77777777" w:rsidR="00DF7C99" w:rsidRDefault="00DF7C99" w:rsidP="00DF7C99">
            <w:pPr>
              <w:pStyle w:val="naisc"/>
              <w:spacing w:before="0" w:after="0"/>
              <w:rPr>
                <w:b/>
                <w:bCs/>
              </w:rPr>
            </w:pPr>
          </w:p>
          <w:p w14:paraId="4921DB10" w14:textId="77777777" w:rsidR="00DF7C99" w:rsidRDefault="00DF7C99" w:rsidP="00DF7C99">
            <w:pPr>
              <w:pStyle w:val="naisc"/>
              <w:spacing w:before="0" w:after="0"/>
              <w:rPr>
                <w:b/>
                <w:bCs/>
              </w:rPr>
            </w:pPr>
          </w:p>
          <w:p w14:paraId="03A3BEF4" w14:textId="77777777" w:rsidR="00DF7C99" w:rsidRDefault="00DF7C99" w:rsidP="00DF7C99">
            <w:pPr>
              <w:pStyle w:val="naisc"/>
              <w:spacing w:before="0" w:after="0"/>
              <w:rPr>
                <w:b/>
                <w:bCs/>
              </w:rPr>
            </w:pPr>
          </w:p>
          <w:p w14:paraId="4E1304FE" w14:textId="77777777" w:rsidR="00DF7C99" w:rsidRDefault="00DF7C99" w:rsidP="00DF7C99">
            <w:pPr>
              <w:pStyle w:val="naisc"/>
              <w:spacing w:before="0" w:after="0"/>
              <w:rPr>
                <w:b/>
                <w:bCs/>
              </w:rPr>
            </w:pPr>
          </w:p>
          <w:p w14:paraId="5C82037A" w14:textId="77777777" w:rsidR="00DF7C99" w:rsidRDefault="00DF7C99" w:rsidP="00DF7C99">
            <w:pPr>
              <w:pStyle w:val="naisc"/>
              <w:spacing w:before="0" w:after="0"/>
              <w:rPr>
                <w:b/>
                <w:bCs/>
              </w:rPr>
            </w:pPr>
          </w:p>
          <w:p w14:paraId="6FB10BF4" w14:textId="77777777" w:rsidR="00DF7C99" w:rsidRDefault="00DF7C99" w:rsidP="00DF7C99">
            <w:pPr>
              <w:pStyle w:val="naisc"/>
              <w:spacing w:before="0" w:after="0"/>
              <w:rPr>
                <w:b/>
                <w:bCs/>
              </w:rPr>
            </w:pPr>
          </w:p>
          <w:p w14:paraId="6FB887DE" w14:textId="77777777" w:rsidR="00DF7C99" w:rsidRDefault="00DF7C99" w:rsidP="00DF7C99">
            <w:pPr>
              <w:pStyle w:val="naisc"/>
              <w:spacing w:before="0" w:after="0"/>
              <w:rPr>
                <w:b/>
                <w:bCs/>
              </w:rPr>
            </w:pPr>
          </w:p>
          <w:p w14:paraId="04CC7984" w14:textId="77777777" w:rsidR="00DF7C99" w:rsidRDefault="00DF7C99" w:rsidP="00DF7C99">
            <w:pPr>
              <w:pStyle w:val="naisc"/>
              <w:spacing w:before="0" w:after="0"/>
              <w:rPr>
                <w:b/>
                <w:bCs/>
              </w:rPr>
            </w:pPr>
          </w:p>
          <w:p w14:paraId="49BB55BE" w14:textId="77777777" w:rsidR="00DF7C99" w:rsidRDefault="00DF7C99" w:rsidP="00DF7C99">
            <w:pPr>
              <w:pStyle w:val="naisc"/>
              <w:spacing w:before="0" w:after="0"/>
              <w:rPr>
                <w:b/>
                <w:bCs/>
              </w:rPr>
            </w:pPr>
          </w:p>
          <w:p w14:paraId="3AB47A1E" w14:textId="77777777" w:rsidR="00DF7C99" w:rsidRDefault="00DF7C99" w:rsidP="00DF7C99">
            <w:pPr>
              <w:pStyle w:val="naisc"/>
              <w:spacing w:before="0" w:after="0"/>
              <w:rPr>
                <w:b/>
                <w:bCs/>
              </w:rPr>
            </w:pPr>
          </w:p>
          <w:p w14:paraId="5F7CC422" w14:textId="77777777" w:rsidR="00DF7C99" w:rsidRDefault="00DF7C99" w:rsidP="00DF7C99">
            <w:pPr>
              <w:pStyle w:val="naisc"/>
              <w:spacing w:before="0" w:after="0"/>
              <w:rPr>
                <w:b/>
                <w:bCs/>
              </w:rPr>
            </w:pPr>
          </w:p>
          <w:p w14:paraId="6D1D8CBC" w14:textId="77777777" w:rsidR="00DF7C99" w:rsidRDefault="00DF7C99" w:rsidP="00DF7C99">
            <w:pPr>
              <w:pStyle w:val="naisc"/>
              <w:spacing w:before="0" w:after="0"/>
              <w:rPr>
                <w:b/>
                <w:bCs/>
              </w:rPr>
            </w:pPr>
          </w:p>
          <w:p w14:paraId="06964364" w14:textId="77777777" w:rsidR="00DF7C99" w:rsidRDefault="00DF7C99" w:rsidP="00DF7C99">
            <w:pPr>
              <w:pStyle w:val="naisc"/>
              <w:spacing w:before="0" w:after="0"/>
              <w:rPr>
                <w:b/>
                <w:bCs/>
              </w:rPr>
            </w:pPr>
          </w:p>
          <w:p w14:paraId="28B9FD9B" w14:textId="77777777" w:rsidR="00DF7C99" w:rsidRDefault="00DF7C99" w:rsidP="00DF7C99">
            <w:pPr>
              <w:pStyle w:val="naisc"/>
              <w:spacing w:before="0" w:after="0"/>
              <w:rPr>
                <w:b/>
                <w:bCs/>
              </w:rPr>
            </w:pPr>
          </w:p>
          <w:p w14:paraId="5A927F0B" w14:textId="77777777" w:rsidR="00DF7C99" w:rsidRDefault="00DF7C99" w:rsidP="00DF7C99">
            <w:pPr>
              <w:pStyle w:val="naisc"/>
              <w:spacing w:before="0" w:after="0"/>
              <w:rPr>
                <w:b/>
                <w:bCs/>
              </w:rPr>
            </w:pPr>
          </w:p>
          <w:p w14:paraId="1C057511" w14:textId="77777777" w:rsidR="00DF7C99" w:rsidRDefault="00DF7C99" w:rsidP="00DF7C99">
            <w:pPr>
              <w:pStyle w:val="naisc"/>
              <w:spacing w:before="0" w:after="0"/>
              <w:rPr>
                <w:b/>
                <w:bCs/>
              </w:rPr>
            </w:pPr>
          </w:p>
          <w:p w14:paraId="075D0534" w14:textId="77777777" w:rsidR="00DF7C99" w:rsidRDefault="00DF7C99" w:rsidP="00DF7C99">
            <w:pPr>
              <w:pStyle w:val="naisc"/>
              <w:spacing w:before="0" w:after="0"/>
              <w:rPr>
                <w:b/>
                <w:bCs/>
              </w:rPr>
            </w:pPr>
          </w:p>
          <w:p w14:paraId="2C7ED4DF" w14:textId="77777777" w:rsidR="00DF7C99" w:rsidRDefault="00DF7C99" w:rsidP="00DF7C99">
            <w:pPr>
              <w:pStyle w:val="naisc"/>
              <w:spacing w:before="0" w:after="0"/>
              <w:rPr>
                <w:b/>
                <w:bCs/>
              </w:rPr>
            </w:pPr>
          </w:p>
          <w:p w14:paraId="1771A1C4" w14:textId="77777777" w:rsidR="00DF7C99" w:rsidRDefault="00DF7C99" w:rsidP="00DF7C99">
            <w:pPr>
              <w:pStyle w:val="naisc"/>
              <w:spacing w:before="0" w:after="0"/>
              <w:rPr>
                <w:b/>
                <w:bCs/>
              </w:rPr>
            </w:pPr>
          </w:p>
          <w:p w14:paraId="258B7CBA" w14:textId="77777777" w:rsidR="00DF7C99" w:rsidRDefault="00DF7C99" w:rsidP="00DF7C99">
            <w:pPr>
              <w:pStyle w:val="naisc"/>
              <w:spacing w:before="0" w:after="0"/>
              <w:rPr>
                <w:b/>
                <w:bCs/>
              </w:rPr>
            </w:pPr>
          </w:p>
          <w:p w14:paraId="7A26C494" w14:textId="77777777" w:rsidR="00DF7C99" w:rsidRDefault="00DF7C99" w:rsidP="00DF7C99">
            <w:pPr>
              <w:pStyle w:val="naisc"/>
              <w:spacing w:before="0" w:after="0"/>
              <w:rPr>
                <w:b/>
                <w:bCs/>
              </w:rPr>
            </w:pPr>
          </w:p>
          <w:p w14:paraId="6F1C6342" w14:textId="77777777" w:rsidR="00DF7C99" w:rsidRDefault="00DF7C99" w:rsidP="00DF7C99">
            <w:pPr>
              <w:pStyle w:val="naisc"/>
              <w:spacing w:before="0" w:after="0"/>
              <w:rPr>
                <w:b/>
                <w:bCs/>
              </w:rPr>
            </w:pPr>
          </w:p>
          <w:p w14:paraId="64308CFA" w14:textId="77777777" w:rsidR="00DF7C99" w:rsidRDefault="00DF7C99" w:rsidP="00DF7C99">
            <w:pPr>
              <w:pStyle w:val="naisc"/>
              <w:spacing w:before="0" w:after="0"/>
              <w:rPr>
                <w:b/>
                <w:bCs/>
              </w:rPr>
            </w:pPr>
          </w:p>
          <w:p w14:paraId="6A70B96F" w14:textId="77777777" w:rsidR="00DF7C99" w:rsidRDefault="00DF7C99" w:rsidP="00DF7C99">
            <w:pPr>
              <w:pStyle w:val="naisc"/>
              <w:spacing w:before="0" w:after="0"/>
              <w:rPr>
                <w:b/>
                <w:bCs/>
              </w:rPr>
            </w:pPr>
          </w:p>
          <w:p w14:paraId="2B049EDE" w14:textId="77777777" w:rsidR="00DF7C99" w:rsidRDefault="00DF7C99" w:rsidP="00DF7C99">
            <w:pPr>
              <w:pStyle w:val="naisc"/>
              <w:spacing w:before="0" w:after="0"/>
              <w:rPr>
                <w:b/>
                <w:bCs/>
              </w:rPr>
            </w:pPr>
          </w:p>
          <w:p w14:paraId="6019E071" w14:textId="77777777" w:rsidR="00DF7C99" w:rsidRDefault="00DF7C99" w:rsidP="00DF7C99">
            <w:pPr>
              <w:pStyle w:val="naisc"/>
              <w:spacing w:before="0" w:after="0"/>
              <w:rPr>
                <w:b/>
                <w:bCs/>
              </w:rPr>
            </w:pPr>
          </w:p>
          <w:p w14:paraId="11F6A6C2" w14:textId="77777777" w:rsidR="00DF7C99" w:rsidRDefault="00DF7C99" w:rsidP="00DF7C99">
            <w:pPr>
              <w:pStyle w:val="naisc"/>
              <w:spacing w:before="0" w:after="0"/>
              <w:rPr>
                <w:b/>
                <w:bCs/>
              </w:rPr>
            </w:pPr>
          </w:p>
          <w:p w14:paraId="3B7036B1" w14:textId="77777777" w:rsidR="00DF7C99" w:rsidRDefault="00DF7C99" w:rsidP="00DF7C99">
            <w:pPr>
              <w:pStyle w:val="naisc"/>
              <w:spacing w:before="0" w:after="0"/>
              <w:rPr>
                <w:b/>
                <w:bCs/>
              </w:rPr>
            </w:pPr>
          </w:p>
          <w:p w14:paraId="1AD55C91" w14:textId="77777777" w:rsidR="00DF7C99" w:rsidRDefault="00DF7C99" w:rsidP="00DF7C99">
            <w:pPr>
              <w:pStyle w:val="naisc"/>
              <w:spacing w:before="0" w:after="0"/>
              <w:rPr>
                <w:b/>
                <w:bCs/>
              </w:rPr>
            </w:pPr>
          </w:p>
          <w:p w14:paraId="4FBB406C" w14:textId="77777777" w:rsidR="00DF7C99" w:rsidRDefault="00DF7C99" w:rsidP="00DF7C99">
            <w:pPr>
              <w:pStyle w:val="naisc"/>
              <w:spacing w:before="0" w:after="0"/>
              <w:rPr>
                <w:b/>
                <w:bCs/>
              </w:rPr>
            </w:pPr>
          </w:p>
          <w:p w14:paraId="5D736159" w14:textId="77777777" w:rsidR="00DF7C99" w:rsidRDefault="00DF7C99" w:rsidP="00DF7C99">
            <w:pPr>
              <w:pStyle w:val="naisc"/>
              <w:spacing w:before="0" w:after="0"/>
              <w:rPr>
                <w:b/>
                <w:bCs/>
              </w:rPr>
            </w:pPr>
          </w:p>
          <w:p w14:paraId="44E7F747" w14:textId="77777777" w:rsidR="00DF7C99" w:rsidRDefault="00DF7C99" w:rsidP="00DF7C99">
            <w:pPr>
              <w:pStyle w:val="naisc"/>
              <w:spacing w:before="0" w:after="0"/>
              <w:rPr>
                <w:b/>
                <w:bCs/>
              </w:rPr>
            </w:pPr>
          </w:p>
          <w:p w14:paraId="110B4F4E" w14:textId="77777777" w:rsidR="00DF7C99" w:rsidRDefault="00DF7C99" w:rsidP="00DF7C99">
            <w:pPr>
              <w:pStyle w:val="naisc"/>
              <w:spacing w:before="0" w:after="0"/>
              <w:rPr>
                <w:b/>
                <w:bCs/>
              </w:rPr>
            </w:pPr>
          </w:p>
          <w:p w14:paraId="411E5682" w14:textId="77777777" w:rsidR="00DF7C99" w:rsidRDefault="00DF7C99" w:rsidP="00DF7C99">
            <w:pPr>
              <w:pStyle w:val="naisc"/>
              <w:spacing w:before="0" w:after="0"/>
              <w:rPr>
                <w:b/>
                <w:bCs/>
              </w:rPr>
            </w:pPr>
          </w:p>
          <w:p w14:paraId="6FC4E6FD" w14:textId="74916859" w:rsidR="00DF7C99" w:rsidRDefault="00DF7C99" w:rsidP="00DF7C99">
            <w:pPr>
              <w:pStyle w:val="naisc"/>
              <w:spacing w:before="0" w:after="0"/>
              <w:rPr>
                <w:b/>
                <w:bCs/>
              </w:rPr>
            </w:pPr>
          </w:p>
          <w:p w14:paraId="095D231C" w14:textId="5518978D" w:rsidR="00F2486F" w:rsidRDefault="00F2486F" w:rsidP="00DF7C99">
            <w:pPr>
              <w:pStyle w:val="naisc"/>
              <w:spacing w:before="0" w:after="0"/>
              <w:rPr>
                <w:b/>
                <w:bCs/>
              </w:rPr>
            </w:pPr>
          </w:p>
          <w:p w14:paraId="2B7AE6C6" w14:textId="77777777" w:rsidR="00F2486F" w:rsidRDefault="00F2486F" w:rsidP="00DF7C99">
            <w:pPr>
              <w:pStyle w:val="naisc"/>
              <w:spacing w:before="0" w:after="0"/>
              <w:rPr>
                <w:b/>
                <w:bCs/>
              </w:rPr>
            </w:pPr>
          </w:p>
          <w:p w14:paraId="40F2AD7A" w14:textId="77777777" w:rsidR="00DF7C99" w:rsidRDefault="00DF7C99" w:rsidP="00DF7C99">
            <w:pPr>
              <w:pStyle w:val="naisc"/>
              <w:spacing w:before="0" w:after="0"/>
              <w:rPr>
                <w:b/>
                <w:bCs/>
              </w:rPr>
            </w:pPr>
          </w:p>
          <w:p w14:paraId="4FFBE234" w14:textId="77777777" w:rsidR="00DF7C99" w:rsidRDefault="00DF7C99" w:rsidP="00DF7C99">
            <w:pPr>
              <w:pStyle w:val="naisc"/>
              <w:spacing w:before="0" w:after="0"/>
              <w:rPr>
                <w:b/>
                <w:bCs/>
              </w:rPr>
            </w:pPr>
          </w:p>
          <w:p w14:paraId="43F584DB" w14:textId="77777777" w:rsidR="00DF7C99" w:rsidRDefault="00DF7C99" w:rsidP="00DF7C99">
            <w:pPr>
              <w:pStyle w:val="naisc"/>
              <w:spacing w:before="0" w:after="0"/>
              <w:rPr>
                <w:b/>
                <w:bCs/>
              </w:rPr>
            </w:pPr>
            <w:r w:rsidRPr="007108AF">
              <w:rPr>
                <w:b/>
                <w:bCs/>
              </w:rPr>
              <w:t>Panākta vienošanās 16.12.2019. starpinstitūciju sanāksmē.</w:t>
            </w:r>
          </w:p>
          <w:p w14:paraId="63BE50AC" w14:textId="77777777" w:rsidR="00DF7C99" w:rsidRDefault="00DF7C99" w:rsidP="00DF7C99">
            <w:pPr>
              <w:pStyle w:val="naisc"/>
              <w:spacing w:before="0" w:after="0"/>
              <w:rPr>
                <w:b/>
                <w:bCs/>
              </w:rPr>
            </w:pPr>
          </w:p>
          <w:p w14:paraId="36C86188" w14:textId="77777777" w:rsidR="00DF7C99" w:rsidRDefault="00DF7C99" w:rsidP="00DF7C99">
            <w:pPr>
              <w:pStyle w:val="naisc"/>
              <w:spacing w:before="0" w:after="0"/>
              <w:rPr>
                <w:b/>
                <w:bCs/>
              </w:rPr>
            </w:pPr>
          </w:p>
          <w:p w14:paraId="33B6FEC5" w14:textId="77777777" w:rsidR="00DF7C99" w:rsidRDefault="00DF7C99" w:rsidP="00DF7C99">
            <w:pPr>
              <w:pStyle w:val="naisc"/>
              <w:spacing w:before="0" w:after="0"/>
              <w:rPr>
                <w:b/>
                <w:bCs/>
              </w:rPr>
            </w:pPr>
          </w:p>
          <w:p w14:paraId="7A30140E" w14:textId="77777777" w:rsidR="00DF7C99" w:rsidRDefault="00DF7C99" w:rsidP="00DF7C99">
            <w:pPr>
              <w:pStyle w:val="naisc"/>
              <w:spacing w:before="0" w:after="0"/>
              <w:rPr>
                <w:b/>
                <w:bCs/>
              </w:rPr>
            </w:pPr>
          </w:p>
          <w:p w14:paraId="03FC5D9B" w14:textId="77777777" w:rsidR="00DF7C99" w:rsidRDefault="00DF7C99" w:rsidP="00DF7C99">
            <w:pPr>
              <w:pStyle w:val="naisc"/>
              <w:spacing w:before="0" w:after="0"/>
              <w:rPr>
                <w:b/>
                <w:bCs/>
              </w:rPr>
            </w:pPr>
          </w:p>
          <w:p w14:paraId="1F70C2FF" w14:textId="77777777" w:rsidR="00DF7C99" w:rsidRDefault="00DF7C99" w:rsidP="00DF7C99">
            <w:pPr>
              <w:pStyle w:val="naisc"/>
              <w:spacing w:before="0" w:after="0"/>
              <w:rPr>
                <w:b/>
                <w:bCs/>
              </w:rPr>
            </w:pPr>
          </w:p>
          <w:p w14:paraId="48C422E0" w14:textId="77777777" w:rsidR="00DF7C99" w:rsidRDefault="00DF7C99" w:rsidP="00DF7C99">
            <w:pPr>
              <w:pStyle w:val="naisc"/>
              <w:spacing w:before="0" w:after="0"/>
              <w:rPr>
                <w:b/>
                <w:bCs/>
              </w:rPr>
            </w:pPr>
          </w:p>
          <w:p w14:paraId="29D8D894" w14:textId="77777777" w:rsidR="00DF7C99" w:rsidRDefault="00DF7C99" w:rsidP="00DF7C99">
            <w:pPr>
              <w:pStyle w:val="naisc"/>
              <w:spacing w:before="0" w:after="0"/>
              <w:rPr>
                <w:b/>
                <w:bCs/>
              </w:rPr>
            </w:pPr>
          </w:p>
          <w:p w14:paraId="43D5182A" w14:textId="77777777" w:rsidR="00DF7C99" w:rsidRDefault="00DF7C99" w:rsidP="00DF7C99">
            <w:pPr>
              <w:pStyle w:val="naisc"/>
              <w:spacing w:before="0" w:after="0"/>
              <w:rPr>
                <w:b/>
                <w:bCs/>
              </w:rPr>
            </w:pPr>
          </w:p>
          <w:p w14:paraId="4357731A" w14:textId="77777777" w:rsidR="00DF7C99" w:rsidRDefault="00DF7C99" w:rsidP="00DF7C99">
            <w:pPr>
              <w:pStyle w:val="naisc"/>
              <w:spacing w:before="0" w:after="0"/>
              <w:rPr>
                <w:b/>
                <w:bCs/>
              </w:rPr>
            </w:pPr>
          </w:p>
          <w:p w14:paraId="2956AD59" w14:textId="77777777" w:rsidR="00DF7C99" w:rsidRDefault="00DF7C99" w:rsidP="00DF7C99">
            <w:pPr>
              <w:pStyle w:val="naisc"/>
              <w:spacing w:before="0" w:after="0"/>
              <w:rPr>
                <w:b/>
                <w:bCs/>
              </w:rPr>
            </w:pPr>
          </w:p>
          <w:p w14:paraId="5A55C77C" w14:textId="77777777" w:rsidR="00DF7C99" w:rsidRDefault="00DF7C99" w:rsidP="00DF7C99">
            <w:pPr>
              <w:pStyle w:val="naisc"/>
              <w:spacing w:before="0" w:after="0"/>
              <w:rPr>
                <w:b/>
                <w:bCs/>
              </w:rPr>
            </w:pPr>
          </w:p>
          <w:p w14:paraId="5DBE6245" w14:textId="77777777" w:rsidR="00DF7C99" w:rsidRDefault="00DF7C99" w:rsidP="00DF7C99">
            <w:pPr>
              <w:pStyle w:val="naisc"/>
              <w:spacing w:before="0" w:after="0"/>
              <w:rPr>
                <w:b/>
                <w:bCs/>
              </w:rPr>
            </w:pPr>
          </w:p>
          <w:p w14:paraId="2AD0351C" w14:textId="77777777" w:rsidR="00DF7C99" w:rsidRDefault="00DF7C99" w:rsidP="00DF7C99">
            <w:pPr>
              <w:pStyle w:val="naisc"/>
              <w:spacing w:before="0" w:after="0"/>
              <w:rPr>
                <w:b/>
                <w:bCs/>
              </w:rPr>
            </w:pPr>
          </w:p>
          <w:p w14:paraId="55795697" w14:textId="77777777" w:rsidR="00DF7C99" w:rsidRDefault="00DF7C99" w:rsidP="00DF7C99">
            <w:pPr>
              <w:pStyle w:val="naisc"/>
              <w:spacing w:before="0" w:after="0"/>
              <w:rPr>
                <w:b/>
                <w:bCs/>
              </w:rPr>
            </w:pPr>
          </w:p>
          <w:p w14:paraId="196FEDBB" w14:textId="77777777" w:rsidR="00DF7C99" w:rsidRDefault="00DF7C99" w:rsidP="00DF7C99">
            <w:pPr>
              <w:pStyle w:val="naisc"/>
              <w:spacing w:before="0" w:after="0"/>
              <w:rPr>
                <w:b/>
                <w:bCs/>
              </w:rPr>
            </w:pPr>
          </w:p>
          <w:p w14:paraId="73B346BE" w14:textId="77777777" w:rsidR="00DF7C99" w:rsidRDefault="00DF7C99" w:rsidP="00DF7C99">
            <w:pPr>
              <w:pStyle w:val="naisc"/>
              <w:spacing w:before="0" w:after="0"/>
              <w:rPr>
                <w:b/>
                <w:bCs/>
              </w:rPr>
            </w:pPr>
          </w:p>
          <w:p w14:paraId="0C787A3C" w14:textId="77777777" w:rsidR="00DF7C99" w:rsidRDefault="00DF7C99" w:rsidP="00DF7C99">
            <w:pPr>
              <w:pStyle w:val="naisc"/>
              <w:spacing w:before="0" w:after="0"/>
              <w:rPr>
                <w:b/>
                <w:bCs/>
              </w:rPr>
            </w:pPr>
          </w:p>
          <w:p w14:paraId="6FAE6628" w14:textId="77777777" w:rsidR="00DF7C99" w:rsidRDefault="00DF7C99" w:rsidP="00DF7C99">
            <w:pPr>
              <w:pStyle w:val="naisc"/>
              <w:spacing w:before="0" w:after="0"/>
              <w:rPr>
                <w:b/>
                <w:bCs/>
              </w:rPr>
            </w:pPr>
          </w:p>
          <w:p w14:paraId="4ADD5E0D" w14:textId="77777777" w:rsidR="00DF7C99" w:rsidRDefault="00DF7C99" w:rsidP="00DF7C99">
            <w:pPr>
              <w:pStyle w:val="naisc"/>
              <w:spacing w:before="0" w:after="0"/>
              <w:rPr>
                <w:b/>
                <w:bCs/>
              </w:rPr>
            </w:pPr>
          </w:p>
          <w:p w14:paraId="79C2F2B2" w14:textId="77777777" w:rsidR="00DF7C99" w:rsidRDefault="00DF7C99" w:rsidP="00DF7C99">
            <w:pPr>
              <w:pStyle w:val="naisc"/>
              <w:spacing w:before="0" w:after="0"/>
              <w:rPr>
                <w:b/>
                <w:bCs/>
              </w:rPr>
            </w:pPr>
          </w:p>
          <w:p w14:paraId="7240E427" w14:textId="77777777" w:rsidR="00DF7C99" w:rsidRDefault="00DF7C99" w:rsidP="00DF7C99">
            <w:pPr>
              <w:pStyle w:val="naisc"/>
              <w:spacing w:before="0" w:after="0"/>
              <w:rPr>
                <w:b/>
                <w:bCs/>
              </w:rPr>
            </w:pPr>
          </w:p>
          <w:p w14:paraId="73C3C76E" w14:textId="77777777" w:rsidR="00DF7C99" w:rsidRDefault="00DF7C99" w:rsidP="00DF7C99">
            <w:pPr>
              <w:pStyle w:val="naisc"/>
              <w:spacing w:before="0" w:after="0"/>
              <w:rPr>
                <w:b/>
                <w:bCs/>
              </w:rPr>
            </w:pPr>
          </w:p>
          <w:p w14:paraId="3A1327C4" w14:textId="77777777" w:rsidR="00DF7C99" w:rsidRDefault="00DF7C99" w:rsidP="00DF7C99">
            <w:pPr>
              <w:pStyle w:val="naisc"/>
              <w:spacing w:before="0" w:after="0"/>
              <w:rPr>
                <w:b/>
                <w:bCs/>
              </w:rPr>
            </w:pPr>
          </w:p>
          <w:p w14:paraId="11CA0187" w14:textId="77777777" w:rsidR="00DF7C99" w:rsidRDefault="00DF7C99" w:rsidP="00DF7C99">
            <w:pPr>
              <w:pStyle w:val="naisc"/>
              <w:spacing w:before="0" w:after="0"/>
              <w:rPr>
                <w:b/>
                <w:bCs/>
              </w:rPr>
            </w:pPr>
          </w:p>
          <w:p w14:paraId="3394D58C" w14:textId="77777777" w:rsidR="00DF7C99" w:rsidRDefault="00DF7C99" w:rsidP="00DF7C99">
            <w:pPr>
              <w:pStyle w:val="naisc"/>
              <w:spacing w:before="0" w:after="0"/>
              <w:rPr>
                <w:b/>
                <w:bCs/>
              </w:rPr>
            </w:pPr>
          </w:p>
          <w:p w14:paraId="48DD7C00" w14:textId="77777777" w:rsidR="00DF7C99" w:rsidRDefault="00DF7C99" w:rsidP="00DF7C99">
            <w:pPr>
              <w:pStyle w:val="naisc"/>
              <w:spacing w:before="0" w:after="0"/>
              <w:rPr>
                <w:b/>
                <w:bCs/>
              </w:rPr>
            </w:pPr>
          </w:p>
          <w:p w14:paraId="151E7F2D" w14:textId="77777777" w:rsidR="00DF7C99" w:rsidRDefault="00DF7C99" w:rsidP="00DF7C99">
            <w:pPr>
              <w:pStyle w:val="naisc"/>
              <w:spacing w:before="0" w:after="0"/>
              <w:rPr>
                <w:b/>
                <w:bCs/>
              </w:rPr>
            </w:pPr>
          </w:p>
          <w:p w14:paraId="316609E8" w14:textId="77777777" w:rsidR="00DF7C99" w:rsidRDefault="00DF7C99" w:rsidP="00DF7C99">
            <w:pPr>
              <w:pStyle w:val="naisc"/>
              <w:spacing w:before="0" w:after="0"/>
              <w:rPr>
                <w:b/>
                <w:bCs/>
              </w:rPr>
            </w:pPr>
          </w:p>
          <w:p w14:paraId="6029BE3A" w14:textId="77777777" w:rsidR="00DF7C99" w:rsidRDefault="00DF7C99" w:rsidP="00DF7C99">
            <w:pPr>
              <w:pStyle w:val="naisc"/>
              <w:spacing w:before="0" w:after="0"/>
              <w:rPr>
                <w:b/>
                <w:bCs/>
              </w:rPr>
            </w:pPr>
          </w:p>
          <w:p w14:paraId="3B8D69A8" w14:textId="77777777" w:rsidR="00DF7C99" w:rsidRDefault="00DF7C99" w:rsidP="00DF7C99">
            <w:pPr>
              <w:pStyle w:val="naisc"/>
              <w:spacing w:before="0" w:after="0"/>
              <w:rPr>
                <w:b/>
                <w:bCs/>
              </w:rPr>
            </w:pPr>
          </w:p>
          <w:p w14:paraId="1D940E7F" w14:textId="77777777" w:rsidR="00DF7C99" w:rsidRDefault="00DF7C99" w:rsidP="00DF7C99">
            <w:pPr>
              <w:pStyle w:val="naisc"/>
              <w:spacing w:before="0" w:after="0"/>
              <w:rPr>
                <w:b/>
                <w:bCs/>
              </w:rPr>
            </w:pPr>
          </w:p>
          <w:p w14:paraId="253043A4" w14:textId="77777777" w:rsidR="00DF7C99" w:rsidRDefault="00DF7C99" w:rsidP="00DF7C99">
            <w:pPr>
              <w:pStyle w:val="naisc"/>
              <w:spacing w:before="0" w:after="0"/>
              <w:rPr>
                <w:b/>
                <w:bCs/>
              </w:rPr>
            </w:pPr>
          </w:p>
          <w:p w14:paraId="530BFEE9" w14:textId="77777777" w:rsidR="00DF7C99" w:rsidRDefault="00DF7C99" w:rsidP="00DF7C99">
            <w:pPr>
              <w:pStyle w:val="naisc"/>
              <w:spacing w:before="0" w:after="0"/>
              <w:rPr>
                <w:b/>
                <w:bCs/>
              </w:rPr>
            </w:pPr>
          </w:p>
          <w:p w14:paraId="24737DDB" w14:textId="77777777" w:rsidR="00DF7C99" w:rsidRDefault="00DF7C99" w:rsidP="00DF7C99">
            <w:pPr>
              <w:pStyle w:val="naisc"/>
              <w:spacing w:before="0" w:after="0"/>
              <w:rPr>
                <w:b/>
                <w:bCs/>
              </w:rPr>
            </w:pPr>
          </w:p>
          <w:p w14:paraId="66D7A10D" w14:textId="77777777" w:rsidR="00DF7C99" w:rsidRDefault="00DF7C99" w:rsidP="00DF7C99">
            <w:pPr>
              <w:pStyle w:val="naisc"/>
              <w:spacing w:before="0" w:after="0"/>
              <w:rPr>
                <w:b/>
                <w:bCs/>
              </w:rPr>
            </w:pPr>
          </w:p>
          <w:p w14:paraId="3741ADF2" w14:textId="77777777" w:rsidR="00DF7C99" w:rsidRDefault="00DF7C99" w:rsidP="00DF7C99">
            <w:pPr>
              <w:pStyle w:val="naisc"/>
              <w:spacing w:before="0" w:after="0"/>
              <w:rPr>
                <w:b/>
                <w:bCs/>
              </w:rPr>
            </w:pPr>
          </w:p>
          <w:p w14:paraId="3482CADC" w14:textId="77777777" w:rsidR="00DF7C99" w:rsidRDefault="00DF7C99" w:rsidP="00DF7C99">
            <w:pPr>
              <w:pStyle w:val="naisc"/>
              <w:spacing w:before="0" w:after="0"/>
              <w:rPr>
                <w:b/>
                <w:bCs/>
              </w:rPr>
            </w:pPr>
          </w:p>
          <w:p w14:paraId="48318B4E" w14:textId="77777777" w:rsidR="00DF7C99" w:rsidRDefault="00DF7C99" w:rsidP="00DF7C99">
            <w:pPr>
              <w:pStyle w:val="naisc"/>
              <w:spacing w:before="0" w:after="0"/>
              <w:rPr>
                <w:b/>
                <w:bCs/>
              </w:rPr>
            </w:pPr>
          </w:p>
          <w:p w14:paraId="0E07A025" w14:textId="77777777" w:rsidR="00DF7C99" w:rsidRDefault="00DF7C99" w:rsidP="00DF7C99">
            <w:pPr>
              <w:pStyle w:val="naisc"/>
              <w:spacing w:before="0" w:after="0"/>
              <w:rPr>
                <w:b/>
                <w:bCs/>
              </w:rPr>
            </w:pPr>
          </w:p>
          <w:p w14:paraId="2C6EA00B" w14:textId="77777777" w:rsidR="00DF7C99" w:rsidRDefault="00DF7C99" w:rsidP="00DF7C99">
            <w:pPr>
              <w:pStyle w:val="naisc"/>
              <w:spacing w:before="0" w:after="0"/>
              <w:rPr>
                <w:b/>
                <w:bCs/>
              </w:rPr>
            </w:pPr>
          </w:p>
          <w:p w14:paraId="028F05B7" w14:textId="77777777" w:rsidR="00DF7C99" w:rsidRDefault="00DF7C99" w:rsidP="00DF7C99">
            <w:pPr>
              <w:pStyle w:val="naisc"/>
              <w:spacing w:before="0" w:after="0"/>
              <w:rPr>
                <w:b/>
                <w:bCs/>
              </w:rPr>
            </w:pPr>
          </w:p>
          <w:p w14:paraId="4143B9B7" w14:textId="77777777" w:rsidR="00DF7C99" w:rsidRDefault="00DF7C99" w:rsidP="00DF7C99">
            <w:pPr>
              <w:pStyle w:val="naisc"/>
              <w:spacing w:before="0" w:after="0"/>
              <w:rPr>
                <w:b/>
                <w:bCs/>
              </w:rPr>
            </w:pPr>
          </w:p>
          <w:p w14:paraId="19A1EA30" w14:textId="78D826B8" w:rsidR="00F9610B" w:rsidRDefault="00F9610B" w:rsidP="000D78CC">
            <w:pPr>
              <w:pStyle w:val="naisc"/>
              <w:spacing w:before="0" w:after="0"/>
              <w:jc w:val="left"/>
              <w:rPr>
                <w:b/>
                <w:bCs/>
              </w:rPr>
            </w:pPr>
          </w:p>
          <w:p w14:paraId="17525A9B" w14:textId="77777777" w:rsidR="000D78CC" w:rsidRDefault="000D78CC" w:rsidP="000D78CC">
            <w:pPr>
              <w:pStyle w:val="naisc"/>
              <w:spacing w:before="0" w:after="0"/>
              <w:jc w:val="left"/>
              <w:rPr>
                <w:b/>
                <w:bCs/>
              </w:rPr>
            </w:pPr>
          </w:p>
          <w:p w14:paraId="534C6FE5" w14:textId="7989BF81" w:rsidR="00DF7C99" w:rsidRDefault="00DF7C99" w:rsidP="00DF7C99">
            <w:pPr>
              <w:pStyle w:val="naisc"/>
              <w:spacing w:before="0" w:after="0"/>
              <w:rPr>
                <w:b/>
                <w:bCs/>
              </w:rPr>
            </w:pPr>
            <w:r w:rsidRPr="00C772F5">
              <w:rPr>
                <w:b/>
                <w:bCs/>
              </w:rPr>
              <w:t>Ņemts vērā.</w:t>
            </w:r>
          </w:p>
          <w:p w14:paraId="20F6312D" w14:textId="77777777" w:rsidR="00DF7C99" w:rsidRDefault="00DF7C99" w:rsidP="00DF7C99">
            <w:pPr>
              <w:pStyle w:val="naisc"/>
              <w:spacing w:before="0" w:after="0"/>
              <w:rPr>
                <w:b/>
                <w:bCs/>
              </w:rPr>
            </w:pPr>
          </w:p>
          <w:p w14:paraId="092AF76B" w14:textId="77777777" w:rsidR="00DF7C99" w:rsidRDefault="00DF7C99" w:rsidP="00DF7C99">
            <w:pPr>
              <w:pStyle w:val="naisc"/>
              <w:spacing w:before="0" w:after="0"/>
              <w:rPr>
                <w:b/>
                <w:bCs/>
              </w:rPr>
            </w:pPr>
          </w:p>
          <w:p w14:paraId="6E582E2E" w14:textId="77777777" w:rsidR="00DF7C99" w:rsidRDefault="00DF7C99" w:rsidP="00DF7C99">
            <w:pPr>
              <w:pStyle w:val="naisc"/>
              <w:spacing w:before="0" w:after="0"/>
              <w:rPr>
                <w:b/>
                <w:bCs/>
              </w:rPr>
            </w:pPr>
          </w:p>
          <w:p w14:paraId="72B08922" w14:textId="77777777" w:rsidR="00DF7C99" w:rsidRDefault="00DF7C99" w:rsidP="00DF7C99">
            <w:pPr>
              <w:pStyle w:val="naisc"/>
              <w:spacing w:before="0" w:after="0"/>
              <w:rPr>
                <w:b/>
                <w:bCs/>
              </w:rPr>
            </w:pPr>
          </w:p>
          <w:p w14:paraId="58773EFB" w14:textId="77777777" w:rsidR="00DF7C99" w:rsidRDefault="00DF7C99" w:rsidP="00DF7C99">
            <w:pPr>
              <w:pStyle w:val="naisc"/>
              <w:spacing w:before="0" w:after="0"/>
              <w:rPr>
                <w:b/>
                <w:bCs/>
              </w:rPr>
            </w:pPr>
          </w:p>
          <w:p w14:paraId="3AB1DE02" w14:textId="77777777" w:rsidR="00DF7C99" w:rsidRDefault="00DF7C99" w:rsidP="00DF7C99">
            <w:pPr>
              <w:pStyle w:val="naisc"/>
              <w:spacing w:before="0" w:after="0"/>
              <w:rPr>
                <w:b/>
                <w:bCs/>
              </w:rPr>
            </w:pPr>
          </w:p>
          <w:p w14:paraId="68F2C12D" w14:textId="77777777" w:rsidR="00DF7C99" w:rsidRDefault="00DF7C99" w:rsidP="00DF7C99">
            <w:pPr>
              <w:pStyle w:val="naisc"/>
              <w:spacing w:before="0" w:after="0"/>
              <w:rPr>
                <w:b/>
                <w:bCs/>
              </w:rPr>
            </w:pPr>
          </w:p>
          <w:p w14:paraId="7B5F5B7F" w14:textId="77777777" w:rsidR="00DF7C99" w:rsidRDefault="00DF7C99" w:rsidP="00DF7C99">
            <w:pPr>
              <w:pStyle w:val="naisc"/>
              <w:spacing w:before="0" w:after="0"/>
              <w:rPr>
                <w:b/>
                <w:bCs/>
              </w:rPr>
            </w:pPr>
          </w:p>
          <w:p w14:paraId="6175A548" w14:textId="77777777" w:rsidR="00DF7C99" w:rsidRDefault="00DF7C99" w:rsidP="00DF7C99">
            <w:pPr>
              <w:pStyle w:val="naisc"/>
              <w:spacing w:before="0" w:after="0"/>
              <w:rPr>
                <w:b/>
                <w:bCs/>
              </w:rPr>
            </w:pPr>
          </w:p>
          <w:p w14:paraId="701C6CF4" w14:textId="77777777" w:rsidR="00DF7C99" w:rsidRDefault="00DF7C99" w:rsidP="00DF7C99">
            <w:pPr>
              <w:pStyle w:val="naisc"/>
              <w:spacing w:before="0" w:after="0"/>
              <w:rPr>
                <w:b/>
                <w:bCs/>
              </w:rPr>
            </w:pPr>
          </w:p>
          <w:p w14:paraId="6AE3AB83" w14:textId="77777777" w:rsidR="00DF7C99" w:rsidRDefault="00DF7C99" w:rsidP="00DF7C99">
            <w:pPr>
              <w:pStyle w:val="naisc"/>
              <w:spacing w:before="0" w:after="0"/>
              <w:rPr>
                <w:b/>
                <w:bCs/>
              </w:rPr>
            </w:pPr>
          </w:p>
          <w:p w14:paraId="602094A3" w14:textId="77777777" w:rsidR="00DF7C99" w:rsidRDefault="00DF7C99" w:rsidP="00DF7C99">
            <w:pPr>
              <w:pStyle w:val="naisc"/>
              <w:spacing w:before="0" w:after="0"/>
              <w:rPr>
                <w:b/>
                <w:bCs/>
              </w:rPr>
            </w:pPr>
          </w:p>
          <w:p w14:paraId="77E9D0FB" w14:textId="77777777" w:rsidR="00DF7C99" w:rsidRDefault="00DF7C99" w:rsidP="00DF7C99">
            <w:pPr>
              <w:pStyle w:val="naisc"/>
              <w:spacing w:before="0" w:after="0"/>
              <w:rPr>
                <w:b/>
                <w:bCs/>
              </w:rPr>
            </w:pPr>
          </w:p>
          <w:p w14:paraId="1F5C350C" w14:textId="77777777" w:rsidR="00DF7C99" w:rsidRDefault="00DF7C99" w:rsidP="00DF7C99">
            <w:pPr>
              <w:pStyle w:val="naisc"/>
              <w:spacing w:before="0" w:after="0"/>
              <w:rPr>
                <w:b/>
                <w:bCs/>
              </w:rPr>
            </w:pPr>
          </w:p>
          <w:p w14:paraId="32BBE3B0" w14:textId="77777777" w:rsidR="00DF7C99" w:rsidRDefault="00DF7C99" w:rsidP="00DF7C99">
            <w:pPr>
              <w:pStyle w:val="naisc"/>
              <w:spacing w:before="0" w:after="0"/>
              <w:rPr>
                <w:b/>
                <w:bCs/>
              </w:rPr>
            </w:pPr>
            <w:r w:rsidRPr="002E41F5">
              <w:rPr>
                <w:b/>
                <w:bCs/>
              </w:rPr>
              <w:t>Ņemts vērā.</w:t>
            </w:r>
          </w:p>
          <w:p w14:paraId="3181508C" w14:textId="77777777" w:rsidR="00DF7C99" w:rsidRDefault="00DF7C99" w:rsidP="00DF7C99">
            <w:pPr>
              <w:pStyle w:val="naisc"/>
              <w:spacing w:before="0" w:after="0"/>
              <w:rPr>
                <w:b/>
                <w:bCs/>
              </w:rPr>
            </w:pPr>
          </w:p>
          <w:p w14:paraId="00F4CA8D" w14:textId="77777777" w:rsidR="00DF7C99" w:rsidRDefault="00DF7C99" w:rsidP="00DF7C99">
            <w:pPr>
              <w:pStyle w:val="naisc"/>
              <w:spacing w:before="0" w:after="0"/>
              <w:rPr>
                <w:b/>
                <w:bCs/>
              </w:rPr>
            </w:pPr>
          </w:p>
          <w:p w14:paraId="2A2A4F1E" w14:textId="77777777" w:rsidR="00DF7C99" w:rsidRDefault="00DF7C99" w:rsidP="00DF7C99">
            <w:pPr>
              <w:pStyle w:val="naisc"/>
              <w:spacing w:before="0" w:after="0"/>
              <w:rPr>
                <w:b/>
                <w:bCs/>
              </w:rPr>
            </w:pPr>
          </w:p>
          <w:p w14:paraId="49C3DDD8" w14:textId="77777777" w:rsidR="00DF7C99" w:rsidRDefault="00DF7C99" w:rsidP="00DF7C99">
            <w:pPr>
              <w:pStyle w:val="naisc"/>
              <w:spacing w:before="0" w:after="0"/>
              <w:rPr>
                <w:b/>
                <w:bCs/>
              </w:rPr>
            </w:pPr>
          </w:p>
          <w:p w14:paraId="18D5E4BA" w14:textId="77777777" w:rsidR="00DF7C99" w:rsidRDefault="00DF7C99" w:rsidP="00DF7C99">
            <w:pPr>
              <w:pStyle w:val="naisc"/>
              <w:spacing w:before="0" w:after="0"/>
              <w:rPr>
                <w:b/>
                <w:bCs/>
              </w:rPr>
            </w:pPr>
          </w:p>
          <w:p w14:paraId="067CEB08" w14:textId="77777777" w:rsidR="00DF7C99" w:rsidRDefault="00DF7C99" w:rsidP="00DF7C99">
            <w:pPr>
              <w:pStyle w:val="naisc"/>
              <w:spacing w:before="0" w:after="0"/>
              <w:rPr>
                <w:b/>
                <w:bCs/>
              </w:rPr>
            </w:pPr>
          </w:p>
          <w:p w14:paraId="26414DE1" w14:textId="77777777" w:rsidR="00DF7C99" w:rsidRDefault="00DF7C99" w:rsidP="00DF7C99">
            <w:pPr>
              <w:pStyle w:val="naisc"/>
              <w:spacing w:before="0" w:after="0"/>
              <w:rPr>
                <w:b/>
                <w:bCs/>
              </w:rPr>
            </w:pPr>
          </w:p>
          <w:p w14:paraId="12E0D8EA" w14:textId="77777777" w:rsidR="00DF7C99" w:rsidRDefault="00DF7C99" w:rsidP="00DF7C99">
            <w:pPr>
              <w:pStyle w:val="naisc"/>
              <w:spacing w:before="0" w:after="0"/>
              <w:rPr>
                <w:b/>
                <w:bCs/>
              </w:rPr>
            </w:pPr>
          </w:p>
          <w:p w14:paraId="0BF689C5" w14:textId="77777777" w:rsidR="00DF7C99" w:rsidRDefault="00DF7C99" w:rsidP="00DF7C99">
            <w:pPr>
              <w:pStyle w:val="naisc"/>
              <w:spacing w:before="0" w:after="0"/>
              <w:rPr>
                <w:b/>
                <w:bCs/>
              </w:rPr>
            </w:pPr>
          </w:p>
          <w:p w14:paraId="5E88C709" w14:textId="77777777" w:rsidR="00DF7C99" w:rsidRDefault="00DF7C99" w:rsidP="00DF7C99">
            <w:pPr>
              <w:pStyle w:val="naisc"/>
              <w:spacing w:before="0" w:after="0"/>
              <w:rPr>
                <w:b/>
                <w:bCs/>
              </w:rPr>
            </w:pPr>
          </w:p>
          <w:p w14:paraId="39319D4D" w14:textId="77777777" w:rsidR="00DF7C99" w:rsidRDefault="00DF7C99" w:rsidP="00DF7C99">
            <w:pPr>
              <w:pStyle w:val="naisc"/>
              <w:spacing w:before="0" w:after="0"/>
              <w:rPr>
                <w:b/>
                <w:bCs/>
              </w:rPr>
            </w:pPr>
          </w:p>
          <w:p w14:paraId="3B1BF5D1" w14:textId="77777777" w:rsidR="00DF7C99" w:rsidRDefault="00DF7C99" w:rsidP="00DF7C99">
            <w:pPr>
              <w:pStyle w:val="naisc"/>
              <w:spacing w:before="0" w:after="0"/>
              <w:rPr>
                <w:b/>
                <w:bCs/>
              </w:rPr>
            </w:pPr>
          </w:p>
          <w:p w14:paraId="5EDC9EDA" w14:textId="77777777" w:rsidR="00DF7C99" w:rsidRDefault="00DF7C99" w:rsidP="00DF7C99">
            <w:pPr>
              <w:pStyle w:val="naisc"/>
              <w:spacing w:before="0" w:after="0"/>
              <w:rPr>
                <w:b/>
                <w:bCs/>
              </w:rPr>
            </w:pPr>
          </w:p>
          <w:p w14:paraId="79BDAF3E" w14:textId="77777777" w:rsidR="00DF7C99" w:rsidRDefault="00DF7C99" w:rsidP="00DF7C99">
            <w:pPr>
              <w:pStyle w:val="naisc"/>
              <w:spacing w:before="0" w:after="0"/>
              <w:rPr>
                <w:b/>
                <w:bCs/>
              </w:rPr>
            </w:pPr>
          </w:p>
          <w:p w14:paraId="6EE10276" w14:textId="77777777" w:rsidR="00DF7C99" w:rsidRDefault="00DF7C99" w:rsidP="00DF7C99">
            <w:pPr>
              <w:pStyle w:val="naisc"/>
              <w:spacing w:before="0" w:after="0"/>
              <w:rPr>
                <w:b/>
                <w:bCs/>
              </w:rPr>
            </w:pPr>
          </w:p>
          <w:p w14:paraId="2ADE511F" w14:textId="77777777" w:rsidR="00DF7C99" w:rsidRDefault="00DF7C99" w:rsidP="00DF7C99">
            <w:pPr>
              <w:pStyle w:val="naisc"/>
              <w:spacing w:before="0" w:after="0"/>
              <w:rPr>
                <w:b/>
                <w:bCs/>
              </w:rPr>
            </w:pPr>
          </w:p>
          <w:p w14:paraId="3E594464" w14:textId="77777777" w:rsidR="00DF7C99" w:rsidRDefault="00DF7C99" w:rsidP="00DF7C99">
            <w:pPr>
              <w:pStyle w:val="naisc"/>
              <w:spacing w:before="0" w:after="0"/>
              <w:rPr>
                <w:b/>
                <w:bCs/>
              </w:rPr>
            </w:pPr>
          </w:p>
          <w:p w14:paraId="2CC2CADB" w14:textId="77777777" w:rsidR="00DF7C99" w:rsidRDefault="00DF7C99" w:rsidP="00DF7C99">
            <w:pPr>
              <w:pStyle w:val="naisc"/>
              <w:spacing w:before="0" w:after="0"/>
              <w:rPr>
                <w:b/>
                <w:bCs/>
              </w:rPr>
            </w:pPr>
          </w:p>
          <w:p w14:paraId="69E61938" w14:textId="77777777" w:rsidR="00DF7C99" w:rsidRDefault="00DF7C99" w:rsidP="00DF7C99">
            <w:pPr>
              <w:pStyle w:val="naisc"/>
              <w:spacing w:before="0" w:after="0"/>
              <w:rPr>
                <w:b/>
                <w:bCs/>
              </w:rPr>
            </w:pPr>
          </w:p>
          <w:p w14:paraId="4BA723FD" w14:textId="77777777" w:rsidR="00DF7C99" w:rsidRDefault="00DF7C99" w:rsidP="00DF7C99">
            <w:pPr>
              <w:pStyle w:val="naisc"/>
              <w:spacing w:before="0" w:after="0"/>
              <w:rPr>
                <w:b/>
                <w:bCs/>
              </w:rPr>
            </w:pPr>
          </w:p>
          <w:p w14:paraId="6DC9077B" w14:textId="77777777" w:rsidR="00DF7C99" w:rsidRDefault="00DF7C99" w:rsidP="00DF7C99">
            <w:pPr>
              <w:pStyle w:val="naisc"/>
              <w:spacing w:before="0" w:after="0"/>
              <w:rPr>
                <w:b/>
                <w:bCs/>
              </w:rPr>
            </w:pPr>
          </w:p>
          <w:p w14:paraId="725A5464" w14:textId="77777777" w:rsidR="00DF7C99" w:rsidRDefault="00DF7C99" w:rsidP="00DF7C99">
            <w:pPr>
              <w:pStyle w:val="naisc"/>
              <w:spacing w:before="0" w:after="0"/>
              <w:rPr>
                <w:b/>
                <w:bCs/>
              </w:rPr>
            </w:pPr>
          </w:p>
          <w:p w14:paraId="3C5C8480" w14:textId="77777777" w:rsidR="00DF7C99" w:rsidRDefault="00DF7C99" w:rsidP="00DF7C99">
            <w:pPr>
              <w:pStyle w:val="naisc"/>
              <w:spacing w:before="0" w:after="0"/>
              <w:rPr>
                <w:b/>
                <w:bCs/>
              </w:rPr>
            </w:pPr>
          </w:p>
          <w:p w14:paraId="669F74C8" w14:textId="77777777" w:rsidR="00DF7C99" w:rsidRDefault="00DF7C99" w:rsidP="00DF7C99">
            <w:pPr>
              <w:pStyle w:val="naisc"/>
              <w:spacing w:before="0" w:after="0"/>
              <w:rPr>
                <w:b/>
                <w:bCs/>
              </w:rPr>
            </w:pPr>
          </w:p>
          <w:p w14:paraId="304AEE4C" w14:textId="77777777" w:rsidR="00DF7C99" w:rsidRDefault="00DF7C99" w:rsidP="00DF7C99">
            <w:pPr>
              <w:pStyle w:val="naisc"/>
              <w:spacing w:before="0" w:after="0"/>
              <w:rPr>
                <w:b/>
                <w:bCs/>
              </w:rPr>
            </w:pPr>
          </w:p>
          <w:p w14:paraId="0F77E893" w14:textId="77777777" w:rsidR="000D78CC" w:rsidRDefault="000D78CC" w:rsidP="00DF7C99">
            <w:pPr>
              <w:pStyle w:val="naisc"/>
              <w:spacing w:before="0" w:after="0"/>
              <w:rPr>
                <w:b/>
                <w:bCs/>
              </w:rPr>
            </w:pPr>
          </w:p>
          <w:p w14:paraId="53B7C494" w14:textId="4D6AA63A" w:rsidR="00DF7C99" w:rsidRDefault="00DF7C99" w:rsidP="00DF7C99">
            <w:pPr>
              <w:pStyle w:val="naisc"/>
              <w:spacing w:before="0" w:after="0"/>
              <w:rPr>
                <w:b/>
                <w:bCs/>
              </w:rPr>
            </w:pPr>
            <w:r>
              <w:rPr>
                <w:b/>
                <w:bCs/>
              </w:rPr>
              <w:t>Ņemts vērā.</w:t>
            </w:r>
          </w:p>
          <w:p w14:paraId="4CA25DF4" w14:textId="77777777" w:rsidR="00DF7C99" w:rsidRDefault="00DF7C99" w:rsidP="00DF7C99">
            <w:pPr>
              <w:pStyle w:val="naisc"/>
              <w:spacing w:before="0" w:after="0"/>
              <w:rPr>
                <w:b/>
                <w:bCs/>
              </w:rPr>
            </w:pPr>
          </w:p>
          <w:p w14:paraId="419648F7" w14:textId="77777777" w:rsidR="00DF7C99" w:rsidRDefault="00DF7C99" w:rsidP="00DF7C99">
            <w:pPr>
              <w:pStyle w:val="naisc"/>
              <w:spacing w:before="0" w:after="0"/>
              <w:rPr>
                <w:b/>
                <w:bCs/>
              </w:rPr>
            </w:pPr>
          </w:p>
          <w:p w14:paraId="44A586D4" w14:textId="77777777" w:rsidR="00DF7C99" w:rsidRDefault="00DF7C99" w:rsidP="00DF7C99">
            <w:pPr>
              <w:pStyle w:val="naisc"/>
              <w:spacing w:before="0" w:after="0"/>
              <w:rPr>
                <w:b/>
                <w:bCs/>
              </w:rPr>
            </w:pPr>
          </w:p>
          <w:p w14:paraId="3022638E" w14:textId="77777777" w:rsidR="00DF7C99" w:rsidRDefault="00DF7C99" w:rsidP="00DF7C99">
            <w:pPr>
              <w:pStyle w:val="naisc"/>
              <w:spacing w:before="0" w:after="0"/>
              <w:rPr>
                <w:b/>
                <w:bCs/>
              </w:rPr>
            </w:pPr>
          </w:p>
          <w:p w14:paraId="127FDF46" w14:textId="77777777" w:rsidR="00DF7C99" w:rsidRDefault="00DF7C99" w:rsidP="00DF7C99">
            <w:pPr>
              <w:pStyle w:val="naisc"/>
              <w:spacing w:before="0" w:after="0"/>
              <w:rPr>
                <w:b/>
                <w:bCs/>
              </w:rPr>
            </w:pPr>
          </w:p>
          <w:p w14:paraId="32B3DDBB" w14:textId="77777777" w:rsidR="00DF7C99" w:rsidRDefault="00DF7C99" w:rsidP="00DF7C99">
            <w:pPr>
              <w:pStyle w:val="naisc"/>
              <w:spacing w:before="0" w:after="0"/>
              <w:rPr>
                <w:b/>
                <w:bCs/>
              </w:rPr>
            </w:pPr>
          </w:p>
          <w:p w14:paraId="04629DEB" w14:textId="77777777" w:rsidR="00DF7C99" w:rsidRDefault="00DF7C99" w:rsidP="00DF7C99">
            <w:pPr>
              <w:pStyle w:val="naisc"/>
              <w:spacing w:before="0" w:after="0"/>
              <w:rPr>
                <w:b/>
                <w:bCs/>
              </w:rPr>
            </w:pPr>
          </w:p>
          <w:p w14:paraId="7BB5D158" w14:textId="77777777" w:rsidR="00DF7C99" w:rsidRDefault="00DF7C99" w:rsidP="00DF7C99">
            <w:pPr>
              <w:pStyle w:val="naisc"/>
              <w:spacing w:before="0" w:after="0"/>
              <w:rPr>
                <w:b/>
                <w:bCs/>
              </w:rPr>
            </w:pPr>
          </w:p>
          <w:p w14:paraId="2223F9FA" w14:textId="77777777" w:rsidR="00DF7C99" w:rsidRDefault="00DF7C99" w:rsidP="00DF7C99">
            <w:pPr>
              <w:pStyle w:val="naisc"/>
              <w:spacing w:before="0" w:after="0"/>
              <w:rPr>
                <w:b/>
                <w:bCs/>
              </w:rPr>
            </w:pPr>
          </w:p>
          <w:p w14:paraId="13B20C00" w14:textId="77777777" w:rsidR="00DF7C99" w:rsidRDefault="00DF7C99" w:rsidP="00DF7C99">
            <w:pPr>
              <w:pStyle w:val="naisc"/>
              <w:spacing w:before="0" w:after="0"/>
              <w:rPr>
                <w:b/>
                <w:bCs/>
              </w:rPr>
            </w:pPr>
          </w:p>
          <w:p w14:paraId="2DB67B59" w14:textId="320DE259" w:rsidR="00DF7C99" w:rsidRDefault="00DF7C99" w:rsidP="00DF7C99">
            <w:pPr>
              <w:pStyle w:val="naisc"/>
              <w:spacing w:before="0" w:after="0"/>
              <w:rPr>
                <w:b/>
                <w:bCs/>
              </w:rPr>
            </w:pPr>
            <w:r>
              <w:rPr>
                <w:b/>
                <w:bCs/>
              </w:rPr>
              <w:t>Ņemts vērā.</w:t>
            </w:r>
          </w:p>
          <w:p w14:paraId="384B127A" w14:textId="77777777" w:rsidR="00DF7C99" w:rsidRDefault="00DF7C99" w:rsidP="00DF7C99">
            <w:pPr>
              <w:pStyle w:val="naisc"/>
              <w:spacing w:before="0" w:after="0"/>
              <w:rPr>
                <w:b/>
                <w:bCs/>
              </w:rPr>
            </w:pPr>
          </w:p>
          <w:p w14:paraId="20A3DE56" w14:textId="77777777" w:rsidR="00DF7C99" w:rsidRDefault="00DF7C99" w:rsidP="00DF7C99">
            <w:pPr>
              <w:pStyle w:val="naisc"/>
              <w:spacing w:before="0" w:after="0"/>
              <w:rPr>
                <w:b/>
                <w:bCs/>
              </w:rPr>
            </w:pPr>
          </w:p>
          <w:p w14:paraId="01AB1DF4" w14:textId="77777777" w:rsidR="00DF7C99" w:rsidRDefault="00DF7C99" w:rsidP="00DF7C99">
            <w:pPr>
              <w:pStyle w:val="naisc"/>
              <w:spacing w:before="0" w:after="0"/>
              <w:rPr>
                <w:b/>
                <w:bCs/>
              </w:rPr>
            </w:pPr>
          </w:p>
          <w:p w14:paraId="12BDAA7B" w14:textId="77777777" w:rsidR="00DF7C99" w:rsidRDefault="00DF7C99" w:rsidP="00DF7C99">
            <w:pPr>
              <w:pStyle w:val="naisc"/>
              <w:spacing w:before="0" w:after="0"/>
              <w:rPr>
                <w:b/>
                <w:bCs/>
              </w:rPr>
            </w:pPr>
          </w:p>
          <w:p w14:paraId="29CEF411" w14:textId="77777777" w:rsidR="00DF7C99" w:rsidRDefault="00DF7C99" w:rsidP="00DF7C99">
            <w:pPr>
              <w:pStyle w:val="naisc"/>
              <w:spacing w:before="0" w:after="0"/>
              <w:rPr>
                <w:b/>
                <w:bCs/>
              </w:rPr>
            </w:pPr>
          </w:p>
          <w:p w14:paraId="5E603BAE" w14:textId="77777777" w:rsidR="00DF7C99" w:rsidRDefault="00DF7C99" w:rsidP="00DF7C99">
            <w:pPr>
              <w:pStyle w:val="naisc"/>
              <w:spacing w:before="0" w:after="0"/>
              <w:rPr>
                <w:b/>
                <w:bCs/>
              </w:rPr>
            </w:pPr>
          </w:p>
          <w:p w14:paraId="6D49C4AE" w14:textId="77777777" w:rsidR="00DF7C99" w:rsidRDefault="00DF7C99" w:rsidP="00DF7C99">
            <w:pPr>
              <w:pStyle w:val="naisc"/>
              <w:spacing w:before="0" w:after="0"/>
              <w:rPr>
                <w:b/>
                <w:bCs/>
              </w:rPr>
            </w:pPr>
          </w:p>
          <w:p w14:paraId="43E81477" w14:textId="77777777" w:rsidR="00DF7C99" w:rsidRDefault="00DF7C99" w:rsidP="00DF7C99">
            <w:pPr>
              <w:pStyle w:val="naisc"/>
              <w:spacing w:before="0" w:after="0"/>
              <w:rPr>
                <w:b/>
                <w:bCs/>
              </w:rPr>
            </w:pPr>
          </w:p>
          <w:p w14:paraId="15F1794F" w14:textId="77777777" w:rsidR="00DF7C99" w:rsidRDefault="00DF7C99" w:rsidP="00DF7C99">
            <w:pPr>
              <w:pStyle w:val="naisc"/>
              <w:spacing w:before="0" w:after="0"/>
              <w:rPr>
                <w:b/>
                <w:bCs/>
              </w:rPr>
            </w:pPr>
          </w:p>
          <w:p w14:paraId="6368E4D9" w14:textId="77777777" w:rsidR="00DF7C99" w:rsidRDefault="00DF7C99" w:rsidP="00DF7C99">
            <w:pPr>
              <w:pStyle w:val="naisc"/>
              <w:spacing w:before="0" w:after="0"/>
              <w:rPr>
                <w:b/>
                <w:bCs/>
              </w:rPr>
            </w:pPr>
          </w:p>
          <w:p w14:paraId="53F397BD" w14:textId="77777777" w:rsidR="00DF7C99" w:rsidRDefault="00DF7C99" w:rsidP="00DF7C99">
            <w:pPr>
              <w:pStyle w:val="naisc"/>
              <w:spacing w:before="0" w:after="0"/>
              <w:rPr>
                <w:b/>
                <w:bCs/>
              </w:rPr>
            </w:pPr>
          </w:p>
          <w:p w14:paraId="7DEF5B77" w14:textId="77777777" w:rsidR="00DF7C99" w:rsidRDefault="00DF7C99" w:rsidP="00DF7C99">
            <w:pPr>
              <w:pStyle w:val="naisc"/>
              <w:spacing w:before="0" w:after="0"/>
              <w:rPr>
                <w:b/>
                <w:bCs/>
              </w:rPr>
            </w:pPr>
          </w:p>
          <w:p w14:paraId="024EE7A1" w14:textId="77777777" w:rsidR="00DF7C99" w:rsidRDefault="00DF7C99" w:rsidP="00DF7C99">
            <w:pPr>
              <w:pStyle w:val="naisc"/>
              <w:spacing w:before="0" w:after="0"/>
              <w:rPr>
                <w:b/>
                <w:bCs/>
              </w:rPr>
            </w:pPr>
          </w:p>
          <w:p w14:paraId="2DD02686" w14:textId="77777777" w:rsidR="00DF7C99" w:rsidRDefault="00DF7C99" w:rsidP="00DF7C99">
            <w:pPr>
              <w:pStyle w:val="naisc"/>
              <w:spacing w:before="0" w:after="0"/>
              <w:rPr>
                <w:b/>
                <w:bCs/>
              </w:rPr>
            </w:pPr>
          </w:p>
          <w:p w14:paraId="1410860D" w14:textId="77777777" w:rsidR="00DF7C99" w:rsidRDefault="00DF7C99" w:rsidP="00DF7C99">
            <w:pPr>
              <w:pStyle w:val="naisc"/>
              <w:spacing w:before="0" w:after="0"/>
              <w:rPr>
                <w:b/>
                <w:bCs/>
              </w:rPr>
            </w:pPr>
            <w:r>
              <w:rPr>
                <w:b/>
                <w:bCs/>
              </w:rPr>
              <w:t>Ņemts vērā.</w:t>
            </w:r>
          </w:p>
          <w:p w14:paraId="08C427C8" w14:textId="77777777" w:rsidR="00426A1D" w:rsidRDefault="00426A1D" w:rsidP="00DF7C99">
            <w:pPr>
              <w:pStyle w:val="naisc"/>
              <w:spacing w:before="0" w:after="0"/>
              <w:rPr>
                <w:b/>
                <w:bCs/>
              </w:rPr>
            </w:pPr>
          </w:p>
          <w:p w14:paraId="1C71D34F" w14:textId="77777777" w:rsidR="00426A1D" w:rsidRDefault="00426A1D" w:rsidP="00DF7C99">
            <w:pPr>
              <w:pStyle w:val="naisc"/>
              <w:spacing w:before="0" w:after="0"/>
              <w:rPr>
                <w:b/>
                <w:bCs/>
              </w:rPr>
            </w:pPr>
          </w:p>
          <w:p w14:paraId="642EEB0B" w14:textId="77777777" w:rsidR="00426A1D" w:rsidRDefault="00426A1D" w:rsidP="00DF7C99">
            <w:pPr>
              <w:pStyle w:val="naisc"/>
              <w:spacing w:before="0" w:after="0"/>
              <w:rPr>
                <w:b/>
                <w:bCs/>
              </w:rPr>
            </w:pPr>
          </w:p>
          <w:p w14:paraId="37F3E5AA" w14:textId="77777777" w:rsidR="00426A1D" w:rsidRDefault="00426A1D" w:rsidP="00DF7C99">
            <w:pPr>
              <w:pStyle w:val="naisc"/>
              <w:spacing w:before="0" w:after="0"/>
              <w:rPr>
                <w:b/>
                <w:bCs/>
              </w:rPr>
            </w:pPr>
          </w:p>
          <w:p w14:paraId="0139BB89" w14:textId="77777777" w:rsidR="00426A1D" w:rsidRDefault="00426A1D" w:rsidP="00DF7C99">
            <w:pPr>
              <w:pStyle w:val="naisc"/>
              <w:spacing w:before="0" w:after="0"/>
              <w:rPr>
                <w:b/>
                <w:bCs/>
              </w:rPr>
            </w:pPr>
          </w:p>
          <w:p w14:paraId="7E844D9C" w14:textId="77777777" w:rsidR="00426A1D" w:rsidRDefault="00426A1D" w:rsidP="00DF7C99">
            <w:pPr>
              <w:pStyle w:val="naisc"/>
              <w:spacing w:before="0" w:after="0"/>
              <w:rPr>
                <w:b/>
                <w:bCs/>
              </w:rPr>
            </w:pPr>
          </w:p>
          <w:p w14:paraId="524394E6" w14:textId="77777777" w:rsidR="00426A1D" w:rsidRDefault="00426A1D" w:rsidP="00DF7C99">
            <w:pPr>
              <w:pStyle w:val="naisc"/>
              <w:spacing w:before="0" w:after="0"/>
              <w:rPr>
                <w:b/>
                <w:bCs/>
              </w:rPr>
            </w:pPr>
          </w:p>
          <w:p w14:paraId="67BCBFD6" w14:textId="77777777" w:rsidR="00426A1D" w:rsidRDefault="00426A1D" w:rsidP="00DF7C99">
            <w:pPr>
              <w:pStyle w:val="naisc"/>
              <w:spacing w:before="0" w:after="0"/>
              <w:rPr>
                <w:b/>
                <w:bCs/>
              </w:rPr>
            </w:pPr>
          </w:p>
          <w:p w14:paraId="76822E25" w14:textId="77777777" w:rsidR="00426A1D" w:rsidRDefault="00426A1D" w:rsidP="00DF7C99">
            <w:pPr>
              <w:pStyle w:val="naisc"/>
              <w:spacing w:before="0" w:after="0"/>
              <w:rPr>
                <w:b/>
                <w:bCs/>
              </w:rPr>
            </w:pPr>
          </w:p>
          <w:p w14:paraId="2C14C43D" w14:textId="77777777" w:rsidR="00426A1D" w:rsidRDefault="00426A1D" w:rsidP="00DF7C99">
            <w:pPr>
              <w:pStyle w:val="naisc"/>
              <w:spacing w:before="0" w:after="0"/>
              <w:rPr>
                <w:b/>
                <w:bCs/>
              </w:rPr>
            </w:pPr>
          </w:p>
          <w:p w14:paraId="606A1692" w14:textId="77777777" w:rsidR="00426A1D" w:rsidRDefault="00426A1D" w:rsidP="00DF7C99">
            <w:pPr>
              <w:pStyle w:val="naisc"/>
              <w:spacing w:before="0" w:after="0"/>
              <w:rPr>
                <w:b/>
                <w:bCs/>
              </w:rPr>
            </w:pPr>
          </w:p>
          <w:p w14:paraId="0FDA0B6E" w14:textId="77777777" w:rsidR="00426A1D" w:rsidRDefault="00426A1D" w:rsidP="00DF7C99">
            <w:pPr>
              <w:pStyle w:val="naisc"/>
              <w:spacing w:before="0" w:after="0"/>
              <w:rPr>
                <w:b/>
                <w:bCs/>
              </w:rPr>
            </w:pPr>
          </w:p>
          <w:p w14:paraId="6970E276" w14:textId="77777777" w:rsidR="00426A1D" w:rsidRDefault="00426A1D" w:rsidP="00DF7C99">
            <w:pPr>
              <w:pStyle w:val="naisc"/>
              <w:spacing w:before="0" w:after="0"/>
              <w:rPr>
                <w:b/>
                <w:bCs/>
              </w:rPr>
            </w:pPr>
          </w:p>
          <w:p w14:paraId="41D2C767" w14:textId="24F3F8A6" w:rsidR="00426A1D" w:rsidRDefault="00426A1D" w:rsidP="00DF7C99">
            <w:pPr>
              <w:pStyle w:val="naisc"/>
              <w:spacing w:before="0" w:after="0"/>
              <w:rPr>
                <w:b/>
                <w:bCs/>
              </w:rPr>
            </w:pPr>
          </w:p>
          <w:p w14:paraId="3E96AD0E" w14:textId="3579C721" w:rsidR="00F2486F" w:rsidRDefault="00F2486F" w:rsidP="00DF7C99">
            <w:pPr>
              <w:pStyle w:val="naisc"/>
              <w:spacing w:before="0" w:after="0"/>
              <w:rPr>
                <w:b/>
                <w:bCs/>
              </w:rPr>
            </w:pPr>
          </w:p>
          <w:p w14:paraId="1BD91D0D" w14:textId="77777777" w:rsidR="00F2486F" w:rsidRDefault="00F2486F" w:rsidP="00DF7C99">
            <w:pPr>
              <w:pStyle w:val="naisc"/>
              <w:spacing w:before="0" w:after="0"/>
              <w:rPr>
                <w:b/>
                <w:bCs/>
              </w:rPr>
            </w:pPr>
          </w:p>
          <w:p w14:paraId="4E38807A" w14:textId="77777777" w:rsidR="00426A1D" w:rsidRDefault="00426A1D" w:rsidP="00426A1D">
            <w:pPr>
              <w:pStyle w:val="naisc"/>
              <w:spacing w:before="0" w:after="0"/>
              <w:rPr>
                <w:b/>
                <w:bCs/>
              </w:rPr>
            </w:pPr>
            <w:r>
              <w:rPr>
                <w:b/>
                <w:bCs/>
              </w:rPr>
              <w:t>Ņemts vērā.</w:t>
            </w:r>
          </w:p>
          <w:p w14:paraId="68A59BCA" w14:textId="77777777" w:rsidR="00426A1D" w:rsidRDefault="00426A1D" w:rsidP="00426A1D">
            <w:pPr>
              <w:pStyle w:val="naisc"/>
              <w:spacing w:before="0" w:after="0"/>
              <w:rPr>
                <w:b/>
                <w:bCs/>
              </w:rPr>
            </w:pPr>
          </w:p>
          <w:p w14:paraId="34567B8F" w14:textId="77777777" w:rsidR="00426A1D" w:rsidRDefault="00426A1D" w:rsidP="00426A1D">
            <w:pPr>
              <w:pStyle w:val="naisc"/>
              <w:spacing w:before="0" w:after="0"/>
              <w:jc w:val="both"/>
            </w:pPr>
            <w:r w:rsidRPr="00D7752F">
              <w:t xml:space="preserve">Pārejas noteikumu 2. punkta 1. apakšpunkta spēkā stāšanās datums </w:t>
            </w:r>
            <w:r>
              <w:t>precizēts</w:t>
            </w:r>
            <w:r w:rsidRPr="00D7752F">
              <w:t xml:space="preserve"> </w:t>
            </w:r>
            <w:r>
              <w:t>atbilstoši</w:t>
            </w:r>
            <w:r w:rsidRPr="00D7752F">
              <w:t xml:space="preserve"> Direktīv</w:t>
            </w:r>
            <w:r>
              <w:t>ā</w:t>
            </w:r>
            <w:r w:rsidRPr="00D7752F">
              <w:t xml:space="preserve"> 2019/904 </w:t>
            </w:r>
            <w:r>
              <w:t xml:space="preserve">noteiktajam </w:t>
            </w:r>
            <w:r w:rsidRPr="00D7752F">
              <w:t xml:space="preserve">datumam. </w:t>
            </w:r>
          </w:p>
          <w:p w14:paraId="74CEFB5B" w14:textId="77777777" w:rsidR="00426A1D" w:rsidRDefault="00426A1D" w:rsidP="00426A1D">
            <w:pPr>
              <w:pStyle w:val="naisc"/>
              <w:spacing w:before="0" w:after="0"/>
              <w:jc w:val="both"/>
            </w:pPr>
          </w:p>
          <w:p w14:paraId="438DCD2A" w14:textId="77777777" w:rsidR="00426A1D" w:rsidRDefault="00426A1D" w:rsidP="00426A1D">
            <w:pPr>
              <w:pStyle w:val="naisc"/>
              <w:spacing w:before="0" w:after="0"/>
              <w:jc w:val="both"/>
              <w:rPr>
                <w:color w:val="FF0000"/>
              </w:rPr>
            </w:pPr>
          </w:p>
          <w:p w14:paraId="3204AEE2" w14:textId="77777777" w:rsidR="00426A1D" w:rsidRDefault="00426A1D" w:rsidP="00426A1D">
            <w:pPr>
              <w:pStyle w:val="naisc"/>
              <w:spacing w:before="0" w:after="0"/>
              <w:jc w:val="both"/>
              <w:rPr>
                <w:color w:val="FF0000"/>
              </w:rPr>
            </w:pPr>
          </w:p>
          <w:p w14:paraId="78B5D9C8" w14:textId="77777777" w:rsidR="00426A1D" w:rsidRDefault="00426A1D" w:rsidP="00426A1D">
            <w:pPr>
              <w:pStyle w:val="naisc"/>
              <w:spacing w:before="0" w:after="0"/>
              <w:jc w:val="both"/>
              <w:rPr>
                <w:color w:val="FF0000"/>
              </w:rPr>
            </w:pPr>
          </w:p>
          <w:p w14:paraId="7370CB02" w14:textId="77777777" w:rsidR="00426A1D" w:rsidRDefault="00426A1D" w:rsidP="00426A1D">
            <w:pPr>
              <w:pStyle w:val="naisc"/>
              <w:spacing w:before="0" w:after="0"/>
              <w:jc w:val="both"/>
              <w:rPr>
                <w:color w:val="FF0000"/>
              </w:rPr>
            </w:pPr>
          </w:p>
          <w:p w14:paraId="49290795" w14:textId="77777777" w:rsidR="00426A1D" w:rsidRDefault="00426A1D" w:rsidP="00426A1D">
            <w:pPr>
              <w:pStyle w:val="naisc"/>
              <w:spacing w:before="0" w:after="0"/>
              <w:jc w:val="both"/>
              <w:rPr>
                <w:color w:val="FF0000"/>
              </w:rPr>
            </w:pPr>
          </w:p>
          <w:p w14:paraId="4614C2B5" w14:textId="77777777" w:rsidR="00426A1D" w:rsidRDefault="00426A1D" w:rsidP="00426A1D">
            <w:pPr>
              <w:pStyle w:val="naisc"/>
              <w:spacing w:before="0" w:after="0"/>
              <w:jc w:val="both"/>
              <w:rPr>
                <w:color w:val="FF0000"/>
              </w:rPr>
            </w:pPr>
          </w:p>
          <w:p w14:paraId="257E82F5" w14:textId="77777777" w:rsidR="00426A1D" w:rsidRDefault="00426A1D" w:rsidP="00426A1D">
            <w:pPr>
              <w:pStyle w:val="naisc"/>
              <w:spacing w:before="0" w:after="0"/>
              <w:jc w:val="both"/>
              <w:rPr>
                <w:color w:val="FF0000"/>
              </w:rPr>
            </w:pPr>
          </w:p>
          <w:p w14:paraId="0172A562" w14:textId="77777777" w:rsidR="00426A1D" w:rsidRDefault="00426A1D" w:rsidP="00426A1D">
            <w:pPr>
              <w:pStyle w:val="naisc"/>
              <w:spacing w:before="0" w:after="0"/>
              <w:jc w:val="both"/>
              <w:rPr>
                <w:color w:val="FF0000"/>
              </w:rPr>
            </w:pPr>
          </w:p>
          <w:p w14:paraId="263F52CE" w14:textId="6ADF57EF" w:rsidR="00426A1D" w:rsidRDefault="00426A1D" w:rsidP="00426A1D">
            <w:pPr>
              <w:pStyle w:val="naisc"/>
              <w:spacing w:before="0" w:after="0"/>
              <w:jc w:val="both"/>
              <w:rPr>
                <w:color w:val="FF0000"/>
              </w:rPr>
            </w:pPr>
          </w:p>
          <w:p w14:paraId="153D68A8" w14:textId="77777777" w:rsidR="00426A1D" w:rsidRDefault="00426A1D" w:rsidP="00426A1D">
            <w:pPr>
              <w:pStyle w:val="naisc"/>
              <w:spacing w:before="0" w:after="0"/>
              <w:jc w:val="both"/>
              <w:rPr>
                <w:color w:val="FF0000"/>
              </w:rPr>
            </w:pPr>
          </w:p>
          <w:p w14:paraId="606553F6" w14:textId="733C29F3" w:rsidR="000D78CC" w:rsidRDefault="000D78CC" w:rsidP="00426A1D">
            <w:pPr>
              <w:pStyle w:val="naisc"/>
              <w:spacing w:before="0" w:after="0"/>
              <w:rPr>
                <w:b/>
                <w:bCs/>
              </w:rPr>
            </w:pPr>
          </w:p>
          <w:p w14:paraId="66225240" w14:textId="77777777" w:rsidR="00F2486F" w:rsidRDefault="00F2486F" w:rsidP="00426A1D">
            <w:pPr>
              <w:pStyle w:val="naisc"/>
              <w:spacing w:before="0" w:after="0"/>
              <w:rPr>
                <w:b/>
                <w:bCs/>
              </w:rPr>
            </w:pPr>
          </w:p>
          <w:p w14:paraId="49CA9B8B" w14:textId="0621F94B" w:rsidR="00426A1D" w:rsidRPr="00871162" w:rsidRDefault="00426A1D" w:rsidP="00426A1D">
            <w:pPr>
              <w:pStyle w:val="naisc"/>
              <w:spacing w:before="0" w:after="0"/>
              <w:rPr>
                <w:b/>
                <w:bCs/>
              </w:rPr>
            </w:pPr>
            <w:r>
              <w:rPr>
                <w:b/>
                <w:bCs/>
              </w:rPr>
              <w:t>Ņemts vērā.</w:t>
            </w:r>
          </w:p>
        </w:tc>
        <w:tc>
          <w:tcPr>
            <w:tcW w:w="3093" w:type="dxa"/>
            <w:tcBorders>
              <w:top w:val="single" w:sz="4" w:space="0" w:color="auto"/>
              <w:left w:val="single" w:sz="4" w:space="0" w:color="auto"/>
              <w:bottom w:val="single" w:sz="4" w:space="0" w:color="auto"/>
            </w:tcBorders>
          </w:tcPr>
          <w:p w14:paraId="0E7CD916" w14:textId="77777777" w:rsidR="00AF3EE0" w:rsidRPr="002D45F9" w:rsidRDefault="00DB4D47" w:rsidP="00AF3EE0">
            <w:pPr>
              <w:jc w:val="both"/>
            </w:pPr>
            <w:r w:rsidRPr="002D45F9">
              <w:lastRenderedPageBreak/>
              <w:t>Pārejas noteikum</w:t>
            </w:r>
            <w:r w:rsidR="00B773BC" w:rsidRPr="002D45F9">
              <w:t>i:</w:t>
            </w:r>
          </w:p>
          <w:p w14:paraId="0E698EC2" w14:textId="77777777" w:rsidR="002D45F9" w:rsidRPr="002D45F9" w:rsidRDefault="002D45F9" w:rsidP="002D45F9">
            <w:pPr>
              <w:jc w:val="both"/>
            </w:pPr>
            <w:r w:rsidRPr="002D45F9">
              <w:t>1. Šā likuma 6. panta otrā daļa stājas spēkā 2024. gada 3. jūlijā.</w:t>
            </w:r>
          </w:p>
          <w:p w14:paraId="02966339" w14:textId="77777777" w:rsidR="002D45F9" w:rsidRPr="002D45F9" w:rsidRDefault="002D45F9" w:rsidP="002D45F9">
            <w:pPr>
              <w:jc w:val="both"/>
            </w:pPr>
          </w:p>
          <w:p w14:paraId="5E6944C4" w14:textId="77777777" w:rsidR="002D45F9" w:rsidRPr="002D45F9" w:rsidRDefault="002D45F9" w:rsidP="002D45F9">
            <w:pPr>
              <w:jc w:val="both"/>
            </w:pPr>
            <w:r w:rsidRPr="002D45F9">
              <w:t>2. Šā likuma 10. pantā noteiktās prasības</w:t>
            </w:r>
            <w:r w:rsidRPr="002D45F9">
              <w:rPr>
                <w:rFonts w:ascii="Calibri" w:eastAsia="Calibri" w:hAnsi="Calibri"/>
                <w:lang w:eastAsia="en-US"/>
              </w:rPr>
              <w:t xml:space="preserve"> </w:t>
            </w:r>
            <w:r w:rsidRPr="002D45F9">
              <w:t>stājas spēkā:</w:t>
            </w:r>
          </w:p>
          <w:p w14:paraId="078002DA" w14:textId="77777777" w:rsidR="002D45F9" w:rsidRPr="002D45F9" w:rsidRDefault="002D45F9" w:rsidP="002D45F9">
            <w:pPr>
              <w:jc w:val="both"/>
            </w:pPr>
            <w:r w:rsidRPr="002D45F9">
              <w:t>1) </w:t>
            </w:r>
            <w:r w:rsidRPr="002D45F9">
              <w:rPr>
                <w:b/>
                <w:bCs/>
              </w:rPr>
              <w:t>2023</w:t>
            </w:r>
            <w:r w:rsidRPr="002D45F9">
              <w:t xml:space="preserve">. gada 5. </w:t>
            </w:r>
            <w:r w:rsidRPr="002D45F9">
              <w:rPr>
                <w:b/>
                <w:bCs/>
              </w:rPr>
              <w:t>janvārī</w:t>
            </w:r>
            <w:r w:rsidRPr="002D45F9">
              <w:t xml:space="preserve"> – attiecībā uz </w:t>
            </w:r>
            <w:r w:rsidRPr="002D45F9">
              <w:rPr>
                <w:rFonts w:eastAsia="Calibri"/>
                <w:lang w:eastAsia="en-US"/>
              </w:rPr>
              <w:t>tabakas izstrādājumiem ar filtriem un filtriem, kas paredzēti lietošanai kopā ar tabakas izstrādājumiem un no akcīzes preču noliktavas tiek nodoti patēriņam;</w:t>
            </w:r>
            <w:r w:rsidRPr="002D45F9">
              <w:t xml:space="preserve"> </w:t>
            </w:r>
          </w:p>
          <w:p w14:paraId="54FA2209" w14:textId="77777777" w:rsidR="002D45F9" w:rsidRPr="002D45F9" w:rsidRDefault="002D45F9" w:rsidP="002D45F9">
            <w:pPr>
              <w:jc w:val="both"/>
              <w:rPr>
                <w:rFonts w:eastAsia="Calibri"/>
                <w:lang w:eastAsia="en-US"/>
              </w:rPr>
            </w:pPr>
            <w:r w:rsidRPr="002D45F9">
              <w:t xml:space="preserve">2) 2024. gada </w:t>
            </w:r>
            <w:r w:rsidRPr="002D45F9">
              <w:rPr>
                <w:b/>
                <w:bCs/>
              </w:rPr>
              <w:t>31. decembrī</w:t>
            </w:r>
            <w:r w:rsidRPr="002D45F9">
              <w:t xml:space="preserve">, </w:t>
            </w:r>
            <w:r w:rsidRPr="002D45F9">
              <w:lastRenderedPageBreak/>
              <w:t>izņemot prasības attiecībā uz tabakas izstrādājumiem ar filtriem un filtriem, kas paredzēti lietošanai kopā ar tabakas izstrādājumiem un no akcīzes preču noliktavas tiek nodoti patēriņam.</w:t>
            </w:r>
          </w:p>
          <w:p w14:paraId="1AF89FFE" w14:textId="77777777" w:rsidR="002D45F9" w:rsidRPr="002D45F9" w:rsidRDefault="002D45F9" w:rsidP="002D45F9">
            <w:pPr>
              <w:ind w:firstLine="720"/>
              <w:jc w:val="both"/>
            </w:pPr>
          </w:p>
          <w:p w14:paraId="4F1E9C41" w14:textId="77777777" w:rsidR="002D45F9" w:rsidRPr="002D45F9" w:rsidRDefault="002D45F9" w:rsidP="002D45F9">
            <w:pPr>
              <w:jc w:val="both"/>
              <w:rPr>
                <w:rFonts w:eastAsia="Calibri"/>
                <w:lang w:eastAsia="en-US"/>
              </w:rPr>
            </w:pPr>
            <w:r w:rsidRPr="002D45F9">
              <w:rPr>
                <w:rFonts w:eastAsia="Calibri"/>
                <w:lang w:eastAsia="en-US"/>
              </w:rPr>
              <w:t>3. Ministru kabinets:</w:t>
            </w:r>
          </w:p>
          <w:p w14:paraId="645D404E" w14:textId="77777777" w:rsidR="002D45F9" w:rsidRPr="002D45F9" w:rsidRDefault="002D45F9" w:rsidP="002D45F9">
            <w:pPr>
              <w:jc w:val="both"/>
              <w:rPr>
                <w:rFonts w:eastAsia="Calibri"/>
                <w:lang w:eastAsia="en-US"/>
              </w:rPr>
            </w:pPr>
            <w:r w:rsidRPr="002D45F9">
              <w:rPr>
                <w:rFonts w:eastAsia="Calibri"/>
                <w:lang w:eastAsia="en-US"/>
              </w:rPr>
              <w:t xml:space="preserve">1) līdz </w:t>
            </w:r>
            <w:r w:rsidRPr="002D45F9">
              <w:t xml:space="preserve">2022. gada 1. janvārim izdod šā likuma 14. panta sestās daļas 1. punktā un 2. punktā minētos noteikumus; </w:t>
            </w:r>
          </w:p>
          <w:p w14:paraId="6878D03E" w14:textId="77777777" w:rsidR="002D45F9" w:rsidRPr="002D45F9" w:rsidRDefault="002D45F9" w:rsidP="002D45F9">
            <w:pPr>
              <w:jc w:val="both"/>
              <w:rPr>
                <w:rFonts w:eastAsia="Calibri"/>
                <w:lang w:eastAsia="en-US"/>
              </w:rPr>
            </w:pPr>
            <w:r w:rsidRPr="002D45F9">
              <w:rPr>
                <w:rFonts w:eastAsia="Calibri"/>
                <w:lang w:eastAsia="en-US"/>
              </w:rPr>
              <w:t xml:space="preserve">2) līdz 2023. gada 1. janvārim izdod šā likuma </w:t>
            </w:r>
            <w:r w:rsidRPr="002D45F9">
              <w:t xml:space="preserve">6. panta sestajā daļā, </w:t>
            </w:r>
            <w:hyperlink r:id="rId9" w:anchor="p6" w:history="1">
              <w:r w:rsidRPr="002D45F9">
                <w:rPr>
                  <w:rFonts w:eastAsia="Calibri"/>
                  <w:lang w:eastAsia="en-US"/>
                </w:rPr>
                <w:t>10. panta</w:t>
              </w:r>
            </w:hyperlink>
            <w:r w:rsidRPr="002D45F9">
              <w:rPr>
                <w:rFonts w:eastAsia="Calibri"/>
                <w:lang w:eastAsia="en-US"/>
              </w:rPr>
              <w:t xml:space="preserve"> otrajā daļā, ceturtās daļas 4. punktā </w:t>
            </w:r>
            <w:r w:rsidRPr="002D45F9">
              <w:rPr>
                <w:rFonts w:eastAsia="Calibri"/>
                <w:b/>
                <w:bCs/>
                <w:lang w:eastAsia="en-US"/>
              </w:rPr>
              <w:t>un septītajā daļā</w:t>
            </w:r>
            <w:r w:rsidRPr="002D45F9">
              <w:rPr>
                <w:rFonts w:eastAsia="Calibri"/>
                <w:lang w:eastAsia="en-US"/>
              </w:rPr>
              <w:t>, un 19. panta otrajā daļā minētos noteikumus.</w:t>
            </w:r>
          </w:p>
          <w:p w14:paraId="7CBDFCBB" w14:textId="1B510640" w:rsidR="00B773BC" w:rsidRPr="002D45F9" w:rsidRDefault="00B773BC" w:rsidP="009D225C">
            <w:pPr>
              <w:jc w:val="both"/>
              <w:rPr>
                <w:rFonts w:eastAsia="Calibri"/>
                <w:lang w:eastAsia="en-US"/>
              </w:rPr>
            </w:pPr>
          </w:p>
        </w:tc>
      </w:tr>
      <w:tr w:rsidR="00F00885" w:rsidRPr="00712B66" w14:paraId="16FC6213" w14:textId="77777777" w:rsidTr="00B323D2">
        <w:tc>
          <w:tcPr>
            <w:tcW w:w="708" w:type="dxa"/>
            <w:tcBorders>
              <w:left w:val="single" w:sz="6" w:space="0" w:color="000000"/>
              <w:bottom w:val="single" w:sz="4" w:space="0" w:color="auto"/>
              <w:right w:val="single" w:sz="6" w:space="0" w:color="000000"/>
            </w:tcBorders>
            <w:shd w:val="clear" w:color="auto" w:fill="auto"/>
          </w:tcPr>
          <w:p w14:paraId="60012380" w14:textId="01A2793A" w:rsidR="00F00885" w:rsidRPr="0066008E" w:rsidRDefault="00373236" w:rsidP="00F00885">
            <w:pPr>
              <w:pStyle w:val="naisc"/>
              <w:spacing w:before="0" w:after="0"/>
            </w:pPr>
            <w:r>
              <w:lastRenderedPageBreak/>
              <w:t>29</w:t>
            </w:r>
            <w:r w:rsidR="002C1515">
              <w:t>.</w:t>
            </w:r>
          </w:p>
        </w:tc>
        <w:tc>
          <w:tcPr>
            <w:tcW w:w="3086" w:type="dxa"/>
            <w:gridSpan w:val="2"/>
            <w:tcBorders>
              <w:left w:val="single" w:sz="6" w:space="0" w:color="000000"/>
              <w:bottom w:val="single" w:sz="4" w:space="0" w:color="auto"/>
              <w:right w:val="single" w:sz="6" w:space="0" w:color="000000"/>
            </w:tcBorders>
          </w:tcPr>
          <w:p w14:paraId="26BBD0E0" w14:textId="79A2DAE4" w:rsidR="00F00885" w:rsidRPr="0066008E" w:rsidRDefault="00F00885" w:rsidP="00F00885">
            <w:pPr>
              <w:pStyle w:val="naisc"/>
              <w:spacing w:before="0" w:after="0"/>
              <w:jc w:val="both"/>
            </w:pPr>
            <w:r w:rsidRPr="00F00885">
              <w:t>Likumprojekta 1. pielikums</w:t>
            </w:r>
          </w:p>
        </w:tc>
        <w:tc>
          <w:tcPr>
            <w:tcW w:w="4394" w:type="dxa"/>
            <w:tcBorders>
              <w:left w:val="single" w:sz="6" w:space="0" w:color="000000"/>
              <w:bottom w:val="single" w:sz="4" w:space="0" w:color="auto"/>
              <w:right w:val="single" w:sz="6" w:space="0" w:color="000000"/>
            </w:tcBorders>
          </w:tcPr>
          <w:p w14:paraId="0D8BBD35" w14:textId="77777777" w:rsidR="00F00885" w:rsidRPr="0066008E" w:rsidRDefault="00F00885" w:rsidP="00F00885">
            <w:pPr>
              <w:pStyle w:val="naisc"/>
              <w:spacing w:before="0" w:after="0"/>
              <w:rPr>
                <w:b/>
                <w:bCs/>
              </w:rPr>
            </w:pPr>
            <w:r w:rsidRPr="0066008E">
              <w:rPr>
                <w:b/>
                <w:bCs/>
              </w:rPr>
              <w:t>Tieslietu ministrija</w:t>
            </w:r>
          </w:p>
          <w:p w14:paraId="44EF3298" w14:textId="1F43466B" w:rsidR="00F00885" w:rsidRDefault="00F00885" w:rsidP="00F00885">
            <w:pPr>
              <w:pStyle w:val="naisc"/>
              <w:jc w:val="both"/>
            </w:pPr>
            <w:r>
              <w:t>Lūdzam izvērtēt vairāku likumprojekta normu atbilstību direktīvas Nr. 2019/904 prasībām:</w:t>
            </w:r>
          </w:p>
          <w:p w14:paraId="250E2933" w14:textId="77777777" w:rsidR="00F00885" w:rsidRDefault="00F00885" w:rsidP="00F00885">
            <w:pPr>
              <w:pStyle w:val="naisc"/>
              <w:jc w:val="both"/>
            </w:pPr>
            <w:r>
              <w:t>direktīvas Nr</w:t>
            </w:r>
            <w:r w:rsidRPr="00F00885">
              <w:t xml:space="preserve">. 2019/904 pielikuma B daļas 1. un 4. punktā noteikti izņēmumi attiecībā uz vates kociņiem un salmiņiem, proti, ja tie ietilpst Padomes 1990. gada 20. jūlija Direktīvas 90/385/EEK par dalībvalstu tiesību aktu tuvināšanu attiecībā uz aktīvām implantējamām medicīnas ierīcēm vai Padomes 1993. gada 14. jūnija Direktīvas 93/42/EEK par medicīnas ierīcēm darbības jomā. Iepretim </w:t>
            </w:r>
            <w:r>
              <w:t xml:space="preserve">minētajam no likumprojekta 1. pielikuma attiecībā uz minētajiem izstrādājumiem nav paredzēti atbilstoši izņēmumi (norādām, ka, paredzot attiecīgus izņēmumus, būtu nepieciešams izdarīt atsauces uz nacionālajiem tiesību aktiem, kur abu minēto direktīvu prasības </w:t>
            </w:r>
            <w:r>
              <w:lastRenderedPageBreak/>
              <w:t>ir pārņemtas)</w:t>
            </w:r>
            <w:r w:rsidR="009E3991">
              <w:t>.</w:t>
            </w:r>
          </w:p>
          <w:p w14:paraId="1CE95E40" w14:textId="77777777" w:rsidR="009E3991" w:rsidRDefault="009E3991" w:rsidP="00F00885">
            <w:pPr>
              <w:pStyle w:val="naisc"/>
              <w:jc w:val="both"/>
            </w:pPr>
          </w:p>
          <w:p w14:paraId="3FD1743F" w14:textId="77777777" w:rsidR="009E3991" w:rsidRPr="008B49C3" w:rsidRDefault="009E3991" w:rsidP="009E3991">
            <w:pPr>
              <w:pStyle w:val="naisc"/>
              <w:spacing w:before="0" w:after="0"/>
              <w:rPr>
                <w:b/>
                <w:bCs/>
              </w:rPr>
            </w:pPr>
            <w:r w:rsidRPr="008B49C3">
              <w:rPr>
                <w:b/>
                <w:bCs/>
              </w:rPr>
              <w:t>Patērētāju tiesību aizsardzības centrs</w:t>
            </w:r>
          </w:p>
          <w:p w14:paraId="28DE5B36" w14:textId="77777777" w:rsidR="009E3991" w:rsidRDefault="009E3991" w:rsidP="009E3991">
            <w:pPr>
              <w:pStyle w:val="naisc"/>
              <w:jc w:val="both"/>
            </w:pPr>
            <w:r w:rsidRPr="00F00885">
              <w:rPr>
                <w:i/>
                <w:iCs/>
              </w:rPr>
              <w:t xml:space="preserve">Direktīvas (ES) 2019/904 </w:t>
            </w:r>
            <w:r w:rsidRPr="00F00885">
              <w:t>pielikuma B daļas 1. un 4.punktā noteikts:</w:t>
            </w:r>
            <w:r w:rsidRPr="00F00885">
              <w:rPr>
                <w:i/>
                <w:iCs/>
              </w:rPr>
              <w:t xml:space="preserve"> </w:t>
            </w:r>
            <w:r w:rsidRPr="00F00885">
              <w:t>„</w:t>
            </w:r>
            <w:r w:rsidRPr="00F00885">
              <w:rPr>
                <w:i/>
                <w:iCs/>
              </w:rPr>
              <w:t>[..] izņemot, ja tie ietilpst Direktīvas 90/385/EEK</w:t>
            </w:r>
            <w:r w:rsidRPr="00F00885">
              <w:rPr>
                <w:rStyle w:val="FootnoteReference"/>
                <w:i/>
                <w:iCs/>
              </w:rPr>
              <w:footnoteReference w:id="25"/>
            </w:r>
            <w:r w:rsidRPr="00F00885">
              <w:rPr>
                <w:i/>
                <w:iCs/>
              </w:rPr>
              <w:t xml:space="preserve"> vai Direktīvas 93/42/EEK</w:t>
            </w:r>
            <w:r w:rsidRPr="00F00885">
              <w:rPr>
                <w:rStyle w:val="FootnoteReference"/>
                <w:i/>
                <w:iCs/>
              </w:rPr>
              <w:footnoteReference w:id="26"/>
            </w:r>
            <w:r w:rsidRPr="00F00885">
              <w:rPr>
                <w:i/>
                <w:iCs/>
              </w:rPr>
              <w:t xml:space="preserve"> darbības jomā</w:t>
            </w:r>
            <w:r w:rsidRPr="00F00885">
              <w:t xml:space="preserve">”, bet </w:t>
            </w:r>
            <w:r w:rsidRPr="00F00885">
              <w:rPr>
                <w:i/>
                <w:iCs/>
              </w:rPr>
              <w:t>Likumprojekta</w:t>
            </w:r>
            <w:r w:rsidRPr="00F00885">
              <w:t xml:space="preserve"> 1.pielikuma 1. un 4.punktā minētais izņēmums nav iekļauts, tādējādi ierobežojot šo izstrādājumu izmantošanu medicīniskiem nolūkiem, ko </w:t>
            </w:r>
            <w:r w:rsidRPr="00F00885">
              <w:rPr>
                <w:i/>
                <w:iCs/>
              </w:rPr>
              <w:t xml:space="preserve">Direktīva (ES) 2019/904 </w:t>
            </w:r>
            <w:r w:rsidRPr="00F00885">
              <w:t>neparedz.</w:t>
            </w:r>
          </w:p>
          <w:p w14:paraId="2E142A6A" w14:textId="77777777" w:rsidR="009E3991" w:rsidRDefault="009E3991" w:rsidP="009E3991">
            <w:pPr>
              <w:pStyle w:val="naisc"/>
              <w:jc w:val="both"/>
            </w:pPr>
          </w:p>
          <w:p w14:paraId="56AC0098" w14:textId="77777777" w:rsidR="009E3991" w:rsidRPr="009357A0" w:rsidRDefault="009E3991" w:rsidP="009E3991">
            <w:pPr>
              <w:pStyle w:val="naisc"/>
              <w:spacing w:before="0" w:after="0"/>
              <w:rPr>
                <w:b/>
                <w:bCs/>
              </w:rPr>
            </w:pPr>
            <w:r w:rsidRPr="009357A0">
              <w:rPr>
                <w:b/>
                <w:bCs/>
              </w:rPr>
              <w:t>Zemkopības ministrija</w:t>
            </w:r>
            <w:r>
              <w:rPr>
                <w:b/>
                <w:bCs/>
              </w:rPr>
              <w:t xml:space="preserve"> (priekšlikums)</w:t>
            </w:r>
          </w:p>
          <w:p w14:paraId="4883B0F6" w14:textId="77777777" w:rsidR="009E3991" w:rsidRDefault="009E3991" w:rsidP="009E3991">
            <w:pPr>
              <w:pStyle w:val="naisc"/>
              <w:jc w:val="both"/>
            </w:pPr>
            <w:r>
              <w:t>Ierosinām priekšlikumu izteikt likumprojekta 1. pielikuma 7. punkta ievaddaļu atbilstoši Direktīvas (ES) 2019/904 redakcijai: “no putu polistirola izgatavots pārtikas iepakojums, piemēram, ēdiena trauki ar vāciņu vai bez tā, kur ievieto ēdienu, kas:”.</w:t>
            </w:r>
          </w:p>
          <w:p w14:paraId="561668C0" w14:textId="77777777" w:rsidR="009E3991" w:rsidRDefault="009E3991" w:rsidP="009E3991">
            <w:pPr>
              <w:pStyle w:val="naisc"/>
              <w:jc w:val="both"/>
            </w:pPr>
          </w:p>
          <w:p w14:paraId="34BD8244" w14:textId="77777777" w:rsidR="009E3991" w:rsidRPr="0066008E" w:rsidRDefault="009E3991" w:rsidP="009E3991">
            <w:pPr>
              <w:pStyle w:val="naisc"/>
              <w:spacing w:before="0" w:after="0"/>
              <w:rPr>
                <w:b/>
                <w:bCs/>
              </w:rPr>
            </w:pPr>
            <w:r w:rsidRPr="0066008E">
              <w:rPr>
                <w:b/>
                <w:bCs/>
              </w:rPr>
              <w:t>Tieslietu ministrija</w:t>
            </w:r>
          </w:p>
          <w:p w14:paraId="653B2F7C" w14:textId="77777777" w:rsidR="009E3991" w:rsidRDefault="009E3991" w:rsidP="009E3991">
            <w:pPr>
              <w:pStyle w:val="naisc"/>
              <w:jc w:val="both"/>
            </w:pPr>
            <w:r>
              <w:t>Lūdzam izvērtēt vairāku likumprojekta normu atbilstību direktīvas Nr. 2019/904 prasībām:</w:t>
            </w:r>
          </w:p>
          <w:p w14:paraId="2A999E83" w14:textId="77777777" w:rsidR="009E3991" w:rsidRDefault="009E3991" w:rsidP="009E3991">
            <w:pPr>
              <w:pStyle w:val="naisc"/>
              <w:jc w:val="both"/>
            </w:pPr>
            <w:r>
              <w:t xml:space="preserve">direktīvas Nr. 2019/904 pielikuma B daļas 9. punktā minēti no putu polistirola izgatavotas dzērienu glāzes, tostarp to </w:t>
            </w:r>
            <w:r>
              <w:lastRenderedPageBreak/>
              <w:t>korķīši un vāciņi. Iepretim minētajam, likumprojekta 1. pielikuma 9. punktā minētas vienīgi no putu polistirola izgatavotas dzērienu glāzes un to vāciņi.</w:t>
            </w:r>
          </w:p>
          <w:p w14:paraId="0E48E005" w14:textId="6262C1BC" w:rsidR="009E3991" w:rsidRPr="00C47EEA" w:rsidRDefault="009E3991" w:rsidP="009E3991">
            <w:pPr>
              <w:pStyle w:val="naisc"/>
              <w:jc w:val="both"/>
            </w:pPr>
            <w:r>
              <w:t>Nepieciešamības gadījumā lūdzam precizēt likumprojektu.</w:t>
            </w:r>
          </w:p>
        </w:tc>
        <w:tc>
          <w:tcPr>
            <w:tcW w:w="3711" w:type="dxa"/>
            <w:gridSpan w:val="2"/>
            <w:tcBorders>
              <w:left w:val="single" w:sz="6" w:space="0" w:color="000000"/>
              <w:bottom w:val="single" w:sz="4" w:space="0" w:color="auto"/>
              <w:right w:val="single" w:sz="6" w:space="0" w:color="000000"/>
            </w:tcBorders>
            <w:shd w:val="clear" w:color="auto" w:fill="auto"/>
          </w:tcPr>
          <w:p w14:paraId="035565D6" w14:textId="77777777" w:rsidR="00F00885" w:rsidRDefault="00F00885" w:rsidP="00F00885">
            <w:pPr>
              <w:pStyle w:val="naisc"/>
              <w:spacing w:before="0" w:after="0"/>
              <w:rPr>
                <w:b/>
                <w:bCs/>
              </w:rPr>
            </w:pPr>
            <w:r w:rsidRPr="00C772F5">
              <w:rPr>
                <w:b/>
                <w:bCs/>
              </w:rPr>
              <w:lastRenderedPageBreak/>
              <w:t>Ņemts vērā.</w:t>
            </w:r>
          </w:p>
          <w:p w14:paraId="226DE874" w14:textId="77777777" w:rsidR="009E3991" w:rsidRDefault="009E3991" w:rsidP="00F00885">
            <w:pPr>
              <w:pStyle w:val="naisc"/>
              <w:spacing w:before="0" w:after="0"/>
              <w:rPr>
                <w:b/>
                <w:bCs/>
              </w:rPr>
            </w:pPr>
          </w:p>
          <w:p w14:paraId="33FF22D3" w14:textId="77777777" w:rsidR="009E3991" w:rsidRDefault="009E3991" w:rsidP="00F00885">
            <w:pPr>
              <w:pStyle w:val="naisc"/>
              <w:spacing w:before="0" w:after="0"/>
              <w:rPr>
                <w:b/>
                <w:bCs/>
              </w:rPr>
            </w:pPr>
          </w:p>
          <w:p w14:paraId="21D379D4" w14:textId="77777777" w:rsidR="009E3991" w:rsidRDefault="009E3991" w:rsidP="00F00885">
            <w:pPr>
              <w:pStyle w:val="naisc"/>
              <w:spacing w:before="0" w:after="0"/>
              <w:rPr>
                <w:b/>
                <w:bCs/>
              </w:rPr>
            </w:pPr>
          </w:p>
          <w:p w14:paraId="0A598DBE" w14:textId="77777777" w:rsidR="009E3991" w:rsidRDefault="009E3991" w:rsidP="00F00885">
            <w:pPr>
              <w:pStyle w:val="naisc"/>
              <w:spacing w:before="0" w:after="0"/>
              <w:rPr>
                <w:b/>
                <w:bCs/>
              </w:rPr>
            </w:pPr>
          </w:p>
          <w:p w14:paraId="0661AD0A" w14:textId="77777777" w:rsidR="009E3991" w:rsidRDefault="009E3991" w:rsidP="00F00885">
            <w:pPr>
              <w:pStyle w:val="naisc"/>
              <w:spacing w:before="0" w:after="0"/>
              <w:rPr>
                <w:b/>
                <w:bCs/>
              </w:rPr>
            </w:pPr>
          </w:p>
          <w:p w14:paraId="3AA03D97" w14:textId="77777777" w:rsidR="009E3991" w:rsidRDefault="009E3991" w:rsidP="00F00885">
            <w:pPr>
              <w:pStyle w:val="naisc"/>
              <w:spacing w:before="0" w:after="0"/>
              <w:rPr>
                <w:b/>
                <w:bCs/>
              </w:rPr>
            </w:pPr>
          </w:p>
          <w:p w14:paraId="113F4984" w14:textId="77777777" w:rsidR="009E3991" w:rsidRDefault="009E3991" w:rsidP="00F00885">
            <w:pPr>
              <w:pStyle w:val="naisc"/>
              <w:spacing w:before="0" w:after="0"/>
              <w:rPr>
                <w:b/>
                <w:bCs/>
              </w:rPr>
            </w:pPr>
          </w:p>
          <w:p w14:paraId="014B9E73" w14:textId="77777777" w:rsidR="009E3991" w:rsidRDefault="009E3991" w:rsidP="00F00885">
            <w:pPr>
              <w:pStyle w:val="naisc"/>
              <w:spacing w:before="0" w:after="0"/>
              <w:rPr>
                <w:b/>
                <w:bCs/>
              </w:rPr>
            </w:pPr>
          </w:p>
          <w:p w14:paraId="20307364" w14:textId="77777777" w:rsidR="009E3991" w:rsidRDefault="009E3991" w:rsidP="00F00885">
            <w:pPr>
              <w:pStyle w:val="naisc"/>
              <w:spacing w:before="0" w:after="0"/>
              <w:rPr>
                <w:b/>
                <w:bCs/>
              </w:rPr>
            </w:pPr>
          </w:p>
          <w:p w14:paraId="6D1EF537" w14:textId="77777777" w:rsidR="009E3991" w:rsidRDefault="009E3991" w:rsidP="00F00885">
            <w:pPr>
              <w:pStyle w:val="naisc"/>
              <w:spacing w:before="0" w:after="0"/>
              <w:rPr>
                <w:b/>
                <w:bCs/>
              </w:rPr>
            </w:pPr>
          </w:p>
          <w:p w14:paraId="68BF2764" w14:textId="77777777" w:rsidR="009E3991" w:rsidRDefault="009E3991" w:rsidP="00F00885">
            <w:pPr>
              <w:pStyle w:val="naisc"/>
              <w:spacing w:before="0" w:after="0"/>
              <w:rPr>
                <w:b/>
                <w:bCs/>
              </w:rPr>
            </w:pPr>
          </w:p>
          <w:p w14:paraId="12D0BB5E" w14:textId="77777777" w:rsidR="009E3991" w:rsidRDefault="009E3991" w:rsidP="00F00885">
            <w:pPr>
              <w:pStyle w:val="naisc"/>
              <w:spacing w:before="0" w:after="0"/>
              <w:rPr>
                <w:b/>
                <w:bCs/>
              </w:rPr>
            </w:pPr>
          </w:p>
          <w:p w14:paraId="511DD584" w14:textId="77777777" w:rsidR="009E3991" w:rsidRDefault="009E3991" w:rsidP="00F00885">
            <w:pPr>
              <w:pStyle w:val="naisc"/>
              <w:spacing w:before="0" w:after="0"/>
              <w:rPr>
                <w:b/>
                <w:bCs/>
              </w:rPr>
            </w:pPr>
          </w:p>
          <w:p w14:paraId="6DE9CAD0" w14:textId="77777777" w:rsidR="009E3991" w:rsidRDefault="009E3991" w:rsidP="00F00885">
            <w:pPr>
              <w:pStyle w:val="naisc"/>
              <w:spacing w:before="0" w:after="0"/>
              <w:rPr>
                <w:b/>
                <w:bCs/>
              </w:rPr>
            </w:pPr>
          </w:p>
          <w:p w14:paraId="25DEEEC4" w14:textId="77777777" w:rsidR="009E3991" w:rsidRDefault="009E3991" w:rsidP="00F00885">
            <w:pPr>
              <w:pStyle w:val="naisc"/>
              <w:spacing w:before="0" w:after="0"/>
              <w:rPr>
                <w:b/>
                <w:bCs/>
              </w:rPr>
            </w:pPr>
          </w:p>
          <w:p w14:paraId="1F0D8807" w14:textId="77777777" w:rsidR="009E3991" w:rsidRDefault="009E3991" w:rsidP="00F00885">
            <w:pPr>
              <w:pStyle w:val="naisc"/>
              <w:spacing w:before="0" w:after="0"/>
              <w:rPr>
                <w:b/>
                <w:bCs/>
              </w:rPr>
            </w:pPr>
          </w:p>
          <w:p w14:paraId="52BC00A8" w14:textId="77777777" w:rsidR="009E3991" w:rsidRDefault="009E3991" w:rsidP="00F00885">
            <w:pPr>
              <w:pStyle w:val="naisc"/>
              <w:spacing w:before="0" w:after="0"/>
              <w:rPr>
                <w:b/>
                <w:bCs/>
              </w:rPr>
            </w:pPr>
          </w:p>
          <w:p w14:paraId="0E67A7FE" w14:textId="77777777" w:rsidR="009E3991" w:rsidRDefault="009E3991" w:rsidP="0031673E">
            <w:pPr>
              <w:pStyle w:val="naisc"/>
              <w:spacing w:before="0" w:after="0"/>
              <w:jc w:val="left"/>
              <w:rPr>
                <w:b/>
                <w:bCs/>
              </w:rPr>
            </w:pPr>
          </w:p>
          <w:p w14:paraId="75140397" w14:textId="77777777" w:rsidR="009E3991" w:rsidRDefault="009E3991" w:rsidP="00F00885">
            <w:pPr>
              <w:pStyle w:val="naisc"/>
              <w:spacing w:before="0" w:after="0"/>
              <w:rPr>
                <w:b/>
                <w:bCs/>
              </w:rPr>
            </w:pPr>
          </w:p>
          <w:p w14:paraId="2FD134D6" w14:textId="77777777" w:rsidR="009E3991" w:rsidRDefault="009E3991" w:rsidP="00F00885">
            <w:pPr>
              <w:pStyle w:val="naisc"/>
              <w:spacing w:before="0" w:after="0"/>
              <w:rPr>
                <w:b/>
                <w:bCs/>
              </w:rPr>
            </w:pPr>
          </w:p>
          <w:p w14:paraId="41FAD39B" w14:textId="77777777" w:rsidR="002D45F9" w:rsidRDefault="002D45F9" w:rsidP="009E3991">
            <w:pPr>
              <w:pStyle w:val="naisc"/>
              <w:spacing w:before="0" w:after="0"/>
              <w:rPr>
                <w:b/>
                <w:bCs/>
              </w:rPr>
            </w:pPr>
          </w:p>
          <w:p w14:paraId="38025353" w14:textId="77777777" w:rsidR="002D45F9" w:rsidRDefault="002D45F9" w:rsidP="009E3991">
            <w:pPr>
              <w:pStyle w:val="naisc"/>
              <w:spacing w:before="0" w:after="0"/>
              <w:rPr>
                <w:b/>
                <w:bCs/>
              </w:rPr>
            </w:pPr>
          </w:p>
          <w:p w14:paraId="5B32E518" w14:textId="4E94A81E" w:rsidR="009E3991" w:rsidRDefault="009E3991" w:rsidP="009E3991">
            <w:pPr>
              <w:pStyle w:val="naisc"/>
              <w:spacing w:before="0" w:after="0"/>
              <w:rPr>
                <w:b/>
                <w:bCs/>
              </w:rPr>
            </w:pPr>
            <w:r w:rsidRPr="00C772F5">
              <w:rPr>
                <w:b/>
                <w:bCs/>
              </w:rPr>
              <w:t>Ņemts vērā.</w:t>
            </w:r>
          </w:p>
          <w:p w14:paraId="41E2B0D5" w14:textId="77777777" w:rsidR="009E3991" w:rsidRDefault="009E3991" w:rsidP="00F00885">
            <w:pPr>
              <w:pStyle w:val="naisc"/>
              <w:spacing w:before="0" w:after="0"/>
              <w:rPr>
                <w:b/>
                <w:bCs/>
              </w:rPr>
            </w:pPr>
          </w:p>
          <w:p w14:paraId="044F905E" w14:textId="77777777" w:rsidR="009E3991" w:rsidRDefault="009E3991" w:rsidP="00F00885">
            <w:pPr>
              <w:pStyle w:val="naisc"/>
              <w:spacing w:before="0" w:after="0"/>
              <w:rPr>
                <w:b/>
                <w:bCs/>
              </w:rPr>
            </w:pPr>
          </w:p>
          <w:p w14:paraId="7DBD1DF3" w14:textId="77777777" w:rsidR="009E3991" w:rsidRDefault="009E3991" w:rsidP="00F00885">
            <w:pPr>
              <w:pStyle w:val="naisc"/>
              <w:spacing w:before="0" w:after="0"/>
              <w:rPr>
                <w:b/>
                <w:bCs/>
              </w:rPr>
            </w:pPr>
          </w:p>
          <w:p w14:paraId="5DF2B392" w14:textId="77777777" w:rsidR="009E3991" w:rsidRDefault="009E3991" w:rsidP="00F00885">
            <w:pPr>
              <w:pStyle w:val="naisc"/>
              <w:spacing w:before="0" w:after="0"/>
              <w:rPr>
                <w:b/>
              </w:rPr>
            </w:pPr>
          </w:p>
          <w:p w14:paraId="1DA4C056" w14:textId="77777777" w:rsidR="009E3991" w:rsidRDefault="009E3991" w:rsidP="00F00885">
            <w:pPr>
              <w:pStyle w:val="naisc"/>
              <w:spacing w:before="0" w:after="0"/>
              <w:rPr>
                <w:b/>
              </w:rPr>
            </w:pPr>
          </w:p>
          <w:p w14:paraId="67798686" w14:textId="77777777" w:rsidR="009E3991" w:rsidRDefault="009E3991" w:rsidP="00F00885">
            <w:pPr>
              <w:pStyle w:val="naisc"/>
              <w:spacing w:before="0" w:after="0"/>
              <w:rPr>
                <w:b/>
              </w:rPr>
            </w:pPr>
          </w:p>
          <w:p w14:paraId="4B97F6E8" w14:textId="77777777" w:rsidR="009E3991" w:rsidRDefault="009E3991" w:rsidP="00F00885">
            <w:pPr>
              <w:pStyle w:val="naisc"/>
              <w:spacing w:before="0" w:after="0"/>
              <w:rPr>
                <w:b/>
              </w:rPr>
            </w:pPr>
          </w:p>
          <w:p w14:paraId="24804340" w14:textId="77777777" w:rsidR="009E3991" w:rsidRDefault="009E3991" w:rsidP="00F00885">
            <w:pPr>
              <w:pStyle w:val="naisc"/>
              <w:spacing w:before="0" w:after="0"/>
              <w:rPr>
                <w:b/>
              </w:rPr>
            </w:pPr>
          </w:p>
          <w:p w14:paraId="1C4321E3" w14:textId="77777777" w:rsidR="009E3991" w:rsidRDefault="009E3991" w:rsidP="00F00885">
            <w:pPr>
              <w:pStyle w:val="naisc"/>
              <w:spacing w:before="0" w:after="0"/>
              <w:rPr>
                <w:b/>
              </w:rPr>
            </w:pPr>
          </w:p>
          <w:p w14:paraId="4A3729C8" w14:textId="77777777" w:rsidR="009E3991" w:rsidRDefault="009E3991" w:rsidP="00F00885">
            <w:pPr>
              <w:pStyle w:val="naisc"/>
              <w:spacing w:before="0" w:after="0"/>
              <w:rPr>
                <w:b/>
              </w:rPr>
            </w:pPr>
          </w:p>
          <w:p w14:paraId="6B45EB1B" w14:textId="77777777" w:rsidR="009E3991" w:rsidRDefault="009E3991" w:rsidP="00F00885">
            <w:pPr>
              <w:pStyle w:val="naisc"/>
              <w:spacing w:before="0" w:after="0"/>
              <w:rPr>
                <w:b/>
              </w:rPr>
            </w:pPr>
          </w:p>
          <w:p w14:paraId="2506884A" w14:textId="77777777" w:rsidR="009E3991" w:rsidRDefault="009E3991" w:rsidP="00F00885">
            <w:pPr>
              <w:pStyle w:val="naisc"/>
              <w:spacing w:before="0" w:after="0"/>
              <w:rPr>
                <w:b/>
              </w:rPr>
            </w:pPr>
          </w:p>
          <w:p w14:paraId="5B93936E" w14:textId="46F61922" w:rsidR="009E3991" w:rsidRDefault="009E3991" w:rsidP="00F00885">
            <w:pPr>
              <w:pStyle w:val="naisc"/>
              <w:spacing w:before="0" w:after="0"/>
              <w:rPr>
                <w:b/>
              </w:rPr>
            </w:pPr>
            <w:r w:rsidRPr="00C772F5">
              <w:rPr>
                <w:b/>
                <w:bCs/>
              </w:rPr>
              <w:t>Ņemts vērā.</w:t>
            </w:r>
          </w:p>
          <w:p w14:paraId="5B156542" w14:textId="77777777" w:rsidR="009E3991" w:rsidRDefault="009E3991" w:rsidP="00F00885">
            <w:pPr>
              <w:pStyle w:val="naisc"/>
              <w:spacing w:before="0" w:after="0"/>
              <w:rPr>
                <w:b/>
              </w:rPr>
            </w:pPr>
          </w:p>
          <w:p w14:paraId="7F0D803F" w14:textId="77777777" w:rsidR="009E3991" w:rsidRDefault="009E3991" w:rsidP="00F00885">
            <w:pPr>
              <w:pStyle w:val="naisc"/>
              <w:spacing w:before="0" w:after="0"/>
              <w:rPr>
                <w:b/>
              </w:rPr>
            </w:pPr>
          </w:p>
          <w:p w14:paraId="7FB5157F" w14:textId="77777777" w:rsidR="009E3991" w:rsidRDefault="009E3991" w:rsidP="00F00885">
            <w:pPr>
              <w:pStyle w:val="naisc"/>
              <w:spacing w:before="0" w:after="0"/>
              <w:rPr>
                <w:b/>
              </w:rPr>
            </w:pPr>
          </w:p>
          <w:p w14:paraId="5695AC0B" w14:textId="77777777" w:rsidR="009E3991" w:rsidRDefault="009E3991" w:rsidP="00F00885">
            <w:pPr>
              <w:pStyle w:val="naisc"/>
              <w:spacing w:before="0" w:after="0"/>
              <w:rPr>
                <w:b/>
              </w:rPr>
            </w:pPr>
          </w:p>
          <w:p w14:paraId="3240D0F3" w14:textId="77777777" w:rsidR="009E3991" w:rsidRDefault="009E3991" w:rsidP="00F00885">
            <w:pPr>
              <w:pStyle w:val="naisc"/>
              <w:spacing w:before="0" w:after="0"/>
              <w:rPr>
                <w:b/>
              </w:rPr>
            </w:pPr>
          </w:p>
          <w:p w14:paraId="4785B6F9" w14:textId="77777777" w:rsidR="009E3991" w:rsidRDefault="009E3991" w:rsidP="00F00885">
            <w:pPr>
              <w:pStyle w:val="naisc"/>
              <w:spacing w:before="0" w:after="0"/>
              <w:rPr>
                <w:b/>
              </w:rPr>
            </w:pPr>
          </w:p>
          <w:p w14:paraId="15637A41" w14:textId="77777777" w:rsidR="009E3991" w:rsidRDefault="009E3991" w:rsidP="00F00885">
            <w:pPr>
              <w:pStyle w:val="naisc"/>
              <w:spacing w:before="0" w:after="0"/>
              <w:rPr>
                <w:b/>
              </w:rPr>
            </w:pPr>
          </w:p>
          <w:p w14:paraId="4891C8BA" w14:textId="77777777" w:rsidR="009E3991" w:rsidRDefault="009E3991" w:rsidP="0031673E">
            <w:pPr>
              <w:pStyle w:val="naisc"/>
              <w:spacing w:before="0" w:after="0"/>
              <w:jc w:val="left"/>
              <w:rPr>
                <w:b/>
              </w:rPr>
            </w:pPr>
          </w:p>
          <w:p w14:paraId="0BEDC9D2" w14:textId="77777777" w:rsidR="009E3991" w:rsidRDefault="009E3991" w:rsidP="009E3991">
            <w:pPr>
              <w:pStyle w:val="naisc"/>
              <w:spacing w:before="0" w:after="0"/>
              <w:rPr>
                <w:b/>
                <w:bCs/>
              </w:rPr>
            </w:pPr>
            <w:r w:rsidRPr="007108AF">
              <w:rPr>
                <w:b/>
                <w:bCs/>
              </w:rPr>
              <w:t>Panākta vienošanās 16.12.2019. starpinstitūciju sanāksmē.</w:t>
            </w:r>
          </w:p>
          <w:p w14:paraId="3C643124" w14:textId="77777777" w:rsidR="009E3991" w:rsidRDefault="009E3991" w:rsidP="009E3991">
            <w:pPr>
              <w:pStyle w:val="naisc"/>
              <w:spacing w:before="0" w:after="0"/>
              <w:jc w:val="both"/>
              <w:rPr>
                <w:color w:val="FF0000"/>
              </w:rPr>
            </w:pPr>
          </w:p>
          <w:p w14:paraId="1CC6CD9A" w14:textId="151895F0" w:rsidR="009E3991" w:rsidRPr="00C47EEA" w:rsidRDefault="009E3991" w:rsidP="0031673E">
            <w:pPr>
              <w:pStyle w:val="naisc"/>
              <w:spacing w:before="0" w:after="0"/>
              <w:jc w:val="both"/>
              <w:rPr>
                <w:b/>
              </w:rPr>
            </w:pPr>
            <w:r>
              <w:t>VARAM iebilst pret vārda “korķīši” lietošanu attiecībā uz dzērienu glāzēm. Lai arī Direktīvas 2019/904 B daļas 9. punkts latviešu valodā izteikts kā “</w:t>
            </w:r>
            <w:r w:rsidRPr="00B936F1">
              <w:t xml:space="preserve">No putu </w:t>
            </w:r>
            <w:r w:rsidRPr="00B936F1">
              <w:lastRenderedPageBreak/>
              <w:t>polistirola izgatavotas dzērienu glāzes, tostarp to korķīši un vāciņi</w:t>
            </w:r>
            <w:r>
              <w:t>,” angļu valodā šis pats punkts izteikts kā “</w:t>
            </w:r>
            <w:proofErr w:type="spellStart"/>
            <w:r w:rsidRPr="00B936F1">
              <w:rPr>
                <w:i/>
                <w:iCs/>
              </w:rPr>
              <w:t>Cups</w:t>
            </w:r>
            <w:proofErr w:type="spellEnd"/>
            <w:r w:rsidRPr="00B936F1">
              <w:rPr>
                <w:i/>
                <w:iCs/>
              </w:rPr>
              <w:t xml:space="preserve"> </w:t>
            </w:r>
            <w:proofErr w:type="spellStart"/>
            <w:r w:rsidRPr="00B936F1">
              <w:rPr>
                <w:i/>
                <w:iCs/>
              </w:rPr>
              <w:t>for</w:t>
            </w:r>
            <w:proofErr w:type="spellEnd"/>
            <w:r w:rsidRPr="00B936F1">
              <w:rPr>
                <w:i/>
                <w:iCs/>
              </w:rPr>
              <w:t xml:space="preserve"> </w:t>
            </w:r>
            <w:proofErr w:type="spellStart"/>
            <w:r w:rsidRPr="00B936F1">
              <w:rPr>
                <w:i/>
                <w:iCs/>
              </w:rPr>
              <w:t>beverages</w:t>
            </w:r>
            <w:proofErr w:type="spellEnd"/>
            <w:r w:rsidRPr="00B936F1">
              <w:rPr>
                <w:i/>
                <w:iCs/>
              </w:rPr>
              <w:t xml:space="preserve"> </w:t>
            </w:r>
            <w:proofErr w:type="spellStart"/>
            <w:r w:rsidRPr="00B936F1">
              <w:rPr>
                <w:i/>
                <w:iCs/>
              </w:rPr>
              <w:t>made</w:t>
            </w:r>
            <w:proofErr w:type="spellEnd"/>
            <w:r w:rsidRPr="00B936F1">
              <w:rPr>
                <w:i/>
                <w:iCs/>
              </w:rPr>
              <w:t xml:space="preserve"> </w:t>
            </w:r>
            <w:proofErr w:type="spellStart"/>
            <w:r w:rsidRPr="00B936F1">
              <w:rPr>
                <w:i/>
                <w:iCs/>
              </w:rPr>
              <w:t>of</w:t>
            </w:r>
            <w:proofErr w:type="spellEnd"/>
            <w:r w:rsidRPr="00B936F1">
              <w:rPr>
                <w:i/>
                <w:iCs/>
              </w:rPr>
              <w:t xml:space="preserve"> </w:t>
            </w:r>
            <w:proofErr w:type="spellStart"/>
            <w:r w:rsidRPr="00B936F1">
              <w:rPr>
                <w:i/>
                <w:iCs/>
              </w:rPr>
              <w:t>expanded</w:t>
            </w:r>
            <w:proofErr w:type="spellEnd"/>
            <w:r w:rsidRPr="00B936F1">
              <w:rPr>
                <w:i/>
                <w:iCs/>
              </w:rPr>
              <w:t xml:space="preserve"> </w:t>
            </w:r>
            <w:proofErr w:type="spellStart"/>
            <w:r w:rsidRPr="00B936F1">
              <w:rPr>
                <w:i/>
                <w:iCs/>
              </w:rPr>
              <w:t>polystyrene</w:t>
            </w:r>
            <w:proofErr w:type="spellEnd"/>
            <w:r w:rsidRPr="00B936F1">
              <w:rPr>
                <w:i/>
                <w:iCs/>
              </w:rPr>
              <w:t xml:space="preserve">, </w:t>
            </w:r>
            <w:proofErr w:type="spellStart"/>
            <w:r w:rsidRPr="00B936F1">
              <w:rPr>
                <w:i/>
                <w:iCs/>
              </w:rPr>
              <w:t>including</w:t>
            </w:r>
            <w:proofErr w:type="spellEnd"/>
            <w:r w:rsidRPr="00B936F1">
              <w:rPr>
                <w:i/>
                <w:iCs/>
              </w:rPr>
              <w:t xml:space="preserve"> </w:t>
            </w:r>
            <w:proofErr w:type="spellStart"/>
            <w:r w:rsidRPr="00B936F1">
              <w:rPr>
                <w:i/>
                <w:iCs/>
              </w:rPr>
              <w:t>their</w:t>
            </w:r>
            <w:proofErr w:type="spellEnd"/>
            <w:r w:rsidRPr="00B936F1">
              <w:rPr>
                <w:i/>
                <w:iCs/>
              </w:rPr>
              <w:t xml:space="preserve"> </w:t>
            </w:r>
            <w:proofErr w:type="spellStart"/>
            <w:r w:rsidRPr="00B936F1">
              <w:rPr>
                <w:i/>
                <w:iCs/>
              </w:rPr>
              <w:t>covers</w:t>
            </w:r>
            <w:proofErr w:type="spellEnd"/>
            <w:r w:rsidRPr="00B936F1">
              <w:rPr>
                <w:i/>
                <w:iCs/>
              </w:rPr>
              <w:t xml:space="preserve"> </w:t>
            </w:r>
            <w:proofErr w:type="spellStart"/>
            <w:r w:rsidRPr="00B936F1">
              <w:rPr>
                <w:i/>
                <w:iCs/>
              </w:rPr>
              <w:t>and</w:t>
            </w:r>
            <w:proofErr w:type="spellEnd"/>
            <w:r w:rsidRPr="00B936F1">
              <w:rPr>
                <w:i/>
                <w:iCs/>
              </w:rPr>
              <w:t xml:space="preserve"> </w:t>
            </w:r>
            <w:proofErr w:type="spellStart"/>
            <w:r w:rsidRPr="00B936F1">
              <w:rPr>
                <w:i/>
                <w:iCs/>
              </w:rPr>
              <w:t>lids</w:t>
            </w:r>
            <w:proofErr w:type="spellEnd"/>
            <w:r w:rsidRPr="00B936F1">
              <w:t>.</w:t>
            </w:r>
            <w:r>
              <w:t>” Vārds “</w:t>
            </w:r>
            <w:proofErr w:type="spellStart"/>
            <w:r w:rsidRPr="00B936F1">
              <w:rPr>
                <w:i/>
                <w:iCs/>
              </w:rPr>
              <w:t>covers</w:t>
            </w:r>
            <w:proofErr w:type="spellEnd"/>
            <w:r>
              <w:t>” attiecībā uz dzērienu glāzēm angļu valodā apzīmē priekšmetus, ko lieto dzērienu glāžu pārklāšanai, un kam latviešu valodā tuvākais termins ir “vāciņš”. Tādēļ VARAM ieskatā likumprojekta 1. pielikuma 9. punkta skaidrojumā jālieto frāze “</w:t>
            </w:r>
            <w:r w:rsidRPr="00B936F1">
              <w:t>dzērienu glāzes un to vāciņi</w:t>
            </w:r>
            <w:r>
              <w:t>”, nevis “</w:t>
            </w:r>
            <w:r w:rsidRPr="00B936F1">
              <w:t>dzērienu glāzes un to vāciņi</w:t>
            </w:r>
            <w:r>
              <w:t xml:space="preserve"> un vāciņi”.</w:t>
            </w:r>
          </w:p>
        </w:tc>
        <w:tc>
          <w:tcPr>
            <w:tcW w:w="3093" w:type="dxa"/>
            <w:tcBorders>
              <w:top w:val="single" w:sz="4" w:space="0" w:color="auto"/>
              <w:left w:val="single" w:sz="4" w:space="0" w:color="auto"/>
              <w:bottom w:val="single" w:sz="4" w:space="0" w:color="auto"/>
            </w:tcBorders>
            <w:shd w:val="clear" w:color="auto" w:fill="auto"/>
          </w:tcPr>
          <w:p w14:paraId="11CA3FC0" w14:textId="43EDB5C3" w:rsidR="00F00885" w:rsidRPr="007F028F" w:rsidRDefault="00B44806" w:rsidP="007F028F">
            <w:pPr>
              <w:contextualSpacing/>
              <w:jc w:val="both"/>
              <w:rPr>
                <w:rFonts w:eastAsia="Calibri"/>
                <w:b/>
                <w:bCs/>
                <w:lang w:eastAsia="en-US"/>
              </w:rPr>
            </w:pPr>
            <w:r w:rsidRPr="00DF05D6">
              <w:lastRenderedPageBreak/>
              <w:t xml:space="preserve">Sk. izziņas </w:t>
            </w:r>
            <w:r w:rsidR="00B323D2">
              <w:t>12</w:t>
            </w:r>
            <w:r w:rsidRPr="00DF05D6">
              <w:t>. punktu.</w:t>
            </w:r>
          </w:p>
        </w:tc>
      </w:tr>
      <w:tr w:rsidR="00AF3EE0" w:rsidRPr="00712B66" w14:paraId="1F278BFD" w14:textId="77777777" w:rsidTr="00B323D2">
        <w:tc>
          <w:tcPr>
            <w:tcW w:w="708" w:type="dxa"/>
            <w:tcBorders>
              <w:left w:val="single" w:sz="6" w:space="0" w:color="000000"/>
              <w:bottom w:val="single" w:sz="4" w:space="0" w:color="auto"/>
              <w:right w:val="single" w:sz="6" w:space="0" w:color="000000"/>
            </w:tcBorders>
            <w:shd w:val="clear" w:color="auto" w:fill="auto"/>
          </w:tcPr>
          <w:p w14:paraId="3D913EF7" w14:textId="197DDFE4" w:rsidR="00AF3EE0" w:rsidRDefault="00B323D2" w:rsidP="00AF3EE0">
            <w:pPr>
              <w:pStyle w:val="naisc"/>
              <w:spacing w:before="0" w:after="0"/>
            </w:pPr>
            <w:r>
              <w:lastRenderedPageBreak/>
              <w:t>30</w:t>
            </w:r>
            <w:r w:rsidR="002C1515">
              <w:t>.</w:t>
            </w:r>
          </w:p>
        </w:tc>
        <w:tc>
          <w:tcPr>
            <w:tcW w:w="3086" w:type="dxa"/>
            <w:gridSpan w:val="2"/>
            <w:tcBorders>
              <w:left w:val="single" w:sz="6" w:space="0" w:color="000000"/>
              <w:bottom w:val="single" w:sz="4" w:space="0" w:color="auto"/>
              <w:right w:val="single" w:sz="6" w:space="0" w:color="000000"/>
            </w:tcBorders>
          </w:tcPr>
          <w:p w14:paraId="082968AB" w14:textId="164E0065" w:rsidR="00AF3EE0" w:rsidRDefault="00AF3EE0" w:rsidP="00AF3EE0">
            <w:pPr>
              <w:pStyle w:val="naisc"/>
              <w:spacing w:before="0" w:after="0"/>
              <w:jc w:val="both"/>
            </w:pPr>
            <w:r w:rsidRPr="000A11E4">
              <w:t xml:space="preserve">Likumprojekta </w:t>
            </w:r>
            <w:r>
              <w:t>2</w:t>
            </w:r>
            <w:r w:rsidRPr="000A11E4">
              <w:t>. pielikum</w:t>
            </w:r>
            <w:r>
              <w:t>s</w:t>
            </w:r>
          </w:p>
        </w:tc>
        <w:tc>
          <w:tcPr>
            <w:tcW w:w="4394" w:type="dxa"/>
            <w:tcBorders>
              <w:left w:val="single" w:sz="6" w:space="0" w:color="000000"/>
              <w:bottom w:val="single" w:sz="4" w:space="0" w:color="auto"/>
              <w:right w:val="single" w:sz="6" w:space="0" w:color="000000"/>
            </w:tcBorders>
          </w:tcPr>
          <w:p w14:paraId="3A9AF34B" w14:textId="77777777" w:rsidR="00AF3EE0" w:rsidRDefault="00AF3EE0" w:rsidP="00AF3EE0">
            <w:pPr>
              <w:pStyle w:val="naisc"/>
              <w:spacing w:before="0" w:after="0"/>
              <w:rPr>
                <w:b/>
                <w:bCs/>
              </w:rPr>
            </w:pPr>
            <w:r>
              <w:rPr>
                <w:b/>
                <w:bCs/>
              </w:rPr>
              <w:t>Finanšu</w:t>
            </w:r>
            <w:r w:rsidRPr="00A95D56">
              <w:rPr>
                <w:b/>
                <w:bCs/>
              </w:rPr>
              <w:t xml:space="preserve"> ministrija</w:t>
            </w:r>
            <w:r>
              <w:rPr>
                <w:b/>
                <w:bCs/>
              </w:rPr>
              <w:t xml:space="preserve"> (</w:t>
            </w:r>
            <w:r w:rsidRPr="000A11E4">
              <w:rPr>
                <w:b/>
                <w:bCs/>
              </w:rPr>
              <w:t>priekšlikums)</w:t>
            </w:r>
          </w:p>
          <w:p w14:paraId="37A120EB" w14:textId="44DBFE45" w:rsidR="00AF3EE0" w:rsidRPr="0066008E" w:rsidRDefault="00AF3EE0" w:rsidP="00AF3EE0">
            <w:pPr>
              <w:pStyle w:val="naisc"/>
              <w:spacing w:before="0" w:after="0"/>
              <w:jc w:val="both"/>
              <w:rPr>
                <w:b/>
                <w:bCs/>
              </w:rPr>
            </w:pPr>
            <w:r w:rsidRPr="00A95D56">
              <w:t xml:space="preserve">Piedāvājam precizēt likumprojekta 2.pielikumu, </w:t>
            </w:r>
            <w:r w:rsidRPr="00E26C96">
              <w:t xml:space="preserve">nosakot, ka prasības par patēriņa samazināšanu, neattiecas uz precēm, kas minētas likumprojekta 1.pielikumā – </w:t>
            </w:r>
            <w:r w:rsidRPr="00A95D56">
              <w:t>aizliegtas laist tirgū, piemēram no putu polistirola izgatavots pārtikas iepakojums.</w:t>
            </w:r>
          </w:p>
        </w:tc>
        <w:tc>
          <w:tcPr>
            <w:tcW w:w="3711" w:type="dxa"/>
            <w:gridSpan w:val="2"/>
            <w:tcBorders>
              <w:left w:val="single" w:sz="6" w:space="0" w:color="000000"/>
              <w:bottom w:val="single" w:sz="4" w:space="0" w:color="auto"/>
              <w:right w:val="single" w:sz="6" w:space="0" w:color="000000"/>
            </w:tcBorders>
            <w:shd w:val="clear" w:color="auto" w:fill="auto"/>
          </w:tcPr>
          <w:p w14:paraId="048EF20A" w14:textId="77777777" w:rsidR="007108AF" w:rsidRDefault="007108AF" w:rsidP="007108AF">
            <w:pPr>
              <w:pStyle w:val="naisc"/>
              <w:spacing w:before="0" w:after="0"/>
              <w:rPr>
                <w:b/>
                <w:bCs/>
              </w:rPr>
            </w:pPr>
            <w:r w:rsidRPr="007108AF">
              <w:rPr>
                <w:b/>
                <w:bCs/>
              </w:rPr>
              <w:t>Panākta vienošanās 16.12.2019. starpinstitūciju sanāksmē.</w:t>
            </w:r>
          </w:p>
          <w:p w14:paraId="3B78A513" w14:textId="21FD1DE7" w:rsidR="00AF3EE0" w:rsidRPr="00793FF7" w:rsidRDefault="00AF3EE0" w:rsidP="00AF3EE0">
            <w:pPr>
              <w:pStyle w:val="naisc"/>
              <w:spacing w:before="0" w:after="0"/>
              <w:rPr>
                <w:color w:val="FF0000"/>
              </w:rPr>
            </w:pPr>
          </w:p>
        </w:tc>
        <w:tc>
          <w:tcPr>
            <w:tcW w:w="3093" w:type="dxa"/>
            <w:tcBorders>
              <w:top w:val="single" w:sz="4" w:space="0" w:color="auto"/>
              <w:left w:val="single" w:sz="4" w:space="0" w:color="auto"/>
              <w:bottom w:val="single" w:sz="4" w:space="0" w:color="auto"/>
            </w:tcBorders>
            <w:shd w:val="clear" w:color="auto" w:fill="auto"/>
          </w:tcPr>
          <w:p w14:paraId="1E618B3E" w14:textId="3B78D97F" w:rsidR="00AF3EE0" w:rsidRPr="00D76CAE" w:rsidRDefault="00B44806" w:rsidP="00AF3EE0">
            <w:pPr>
              <w:jc w:val="both"/>
            </w:pPr>
            <w:r w:rsidRPr="00B44806">
              <w:t xml:space="preserve">Sk. izziņas </w:t>
            </w:r>
            <w:r w:rsidR="00B323D2">
              <w:t>12</w:t>
            </w:r>
            <w:r w:rsidRPr="00B44806">
              <w:t>. punktu.</w:t>
            </w:r>
          </w:p>
        </w:tc>
      </w:tr>
      <w:tr w:rsidR="00AF3EE0" w:rsidRPr="00712B66" w14:paraId="6D934E29" w14:textId="77777777" w:rsidTr="00B323D2">
        <w:tc>
          <w:tcPr>
            <w:tcW w:w="708" w:type="dxa"/>
            <w:tcBorders>
              <w:left w:val="single" w:sz="6" w:space="0" w:color="000000"/>
              <w:bottom w:val="single" w:sz="4" w:space="0" w:color="auto"/>
              <w:right w:val="single" w:sz="6" w:space="0" w:color="000000"/>
            </w:tcBorders>
            <w:shd w:val="clear" w:color="auto" w:fill="auto"/>
          </w:tcPr>
          <w:p w14:paraId="752DA56A" w14:textId="50CE3F50" w:rsidR="00AF3EE0" w:rsidRDefault="00B323D2" w:rsidP="00AF3EE0">
            <w:pPr>
              <w:pStyle w:val="naisc"/>
              <w:spacing w:before="0" w:after="0"/>
            </w:pPr>
            <w:r>
              <w:t>31</w:t>
            </w:r>
            <w:r w:rsidR="002C1515">
              <w:t>.</w:t>
            </w:r>
          </w:p>
        </w:tc>
        <w:tc>
          <w:tcPr>
            <w:tcW w:w="3086" w:type="dxa"/>
            <w:gridSpan w:val="2"/>
            <w:tcBorders>
              <w:left w:val="single" w:sz="6" w:space="0" w:color="000000"/>
              <w:bottom w:val="single" w:sz="4" w:space="0" w:color="auto"/>
              <w:right w:val="single" w:sz="6" w:space="0" w:color="000000"/>
            </w:tcBorders>
          </w:tcPr>
          <w:p w14:paraId="732FD43B" w14:textId="27B6F1AF" w:rsidR="00AF3EE0" w:rsidRPr="008444B6" w:rsidRDefault="00AF3EE0" w:rsidP="00AF3EE0">
            <w:pPr>
              <w:pStyle w:val="naisc"/>
              <w:spacing w:before="0" w:after="0"/>
              <w:jc w:val="both"/>
              <w:rPr>
                <w:highlight w:val="yellow"/>
              </w:rPr>
            </w:pPr>
            <w:r w:rsidRPr="004573F9">
              <w:t>Likumprojekta 3. pielikum</w:t>
            </w:r>
            <w:r>
              <w:t>a nosaukums</w:t>
            </w:r>
            <w:r w:rsidR="00E26C96">
              <w:t xml:space="preserve"> “</w:t>
            </w:r>
            <w:r w:rsidR="00E26C96" w:rsidRPr="00E26C96">
              <w:t>Vienreizlietojami plastmasu saturošie izstrādājumi, uz kuriem attiecas prasības par izejvielām</w:t>
            </w:r>
            <w:r w:rsidR="00E26C96">
              <w:t>”</w:t>
            </w:r>
          </w:p>
        </w:tc>
        <w:tc>
          <w:tcPr>
            <w:tcW w:w="4394" w:type="dxa"/>
            <w:tcBorders>
              <w:left w:val="single" w:sz="6" w:space="0" w:color="000000"/>
              <w:bottom w:val="single" w:sz="4" w:space="0" w:color="auto"/>
              <w:right w:val="single" w:sz="6" w:space="0" w:color="000000"/>
            </w:tcBorders>
          </w:tcPr>
          <w:p w14:paraId="018628A6" w14:textId="77777777" w:rsidR="00AF3EE0" w:rsidRPr="008B49C3" w:rsidRDefault="00AF3EE0" w:rsidP="00AF3EE0">
            <w:pPr>
              <w:pStyle w:val="naisc"/>
              <w:spacing w:before="0" w:after="0"/>
              <w:rPr>
                <w:b/>
                <w:bCs/>
              </w:rPr>
            </w:pPr>
            <w:r w:rsidRPr="008B49C3">
              <w:rPr>
                <w:b/>
                <w:bCs/>
              </w:rPr>
              <w:t>Patērētāju tiesību aizsardzības centrs</w:t>
            </w:r>
          </w:p>
          <w:p w14:paraId="472A6FDC" w14:textId="59CE6B25" w:rsidR="00AF3EE0" w:rsidRPr="00E26C96" w:rsidRDefault="00AF3EE0" w:rsidP="00AF3EE0">
            <w:pPr>
              <w:jc w:val="both"/>
            </w:pPr>
            <w:r w:rsidRPr="00E26C96">
              <w:rPr>
                <w:i/>
                <w:iCs/>
              </w:rPr>
              <w:t>PTAC</w:t>
            </w:r>
            <w:r w:rsidRPr="00E26C96">
              <w:t xml:space="preserve"> ieskatā </w:t>
            </w:r>
            <w:r w:rsidRPr="00E26C96">
              <w:rPr>
                <w:i/>
                <w:iCs/>
              </w:rPr>
              <w:t>Likumprojekta</w:t>
            </w:r>
            <w:r w:rsidRPr="00E26C96">
              <w:t xml:space="preserve"> 3.pielikuma nosaukums: „</w:t>
            </w:r>
            <w:r w:rsidRPr="00E26C96">
              <w:rPr>
                <w:i/>
                <w:iCs/>
              </w:rPr>
              <w:t xml:space="preserve">Vienreizlietojami plastmasu saturošie izstrādājumi, uz kuriem attiecas prasības par </w:t>
            </w:r>
            <w:r w:rsidRPr="00E26C96">
              <w:rPr>
                <w:i/>
                <w:iCs/>
                <w:u w:val="single"/>
              </w:rPr>
              <w:t>izejvielām</w:t>
            </w:r>
            <w:r w:rsidRPr="00E26C96">
              <w:t xml:space="preserve">” var radīt neskaidrības, jo nedz </w:t>
            </w:r>
            <w:r w:rsidRPr="00E26C96">
              <w:rPr>
                <w:i/>
                <w:iCs/>
              </w:rPr>
              <w:t>Likumprojekta</w:t>
            </w:r>
            <w:r w:rsidRPr="00E26C96">
              <w:t xml:space="preserve"> 6.panta trešajā daļā, kurā ir atsauce uz 3.pielikumu, nedz </w:t>
            </w:r>
            <w:r w:rsidRPr="00E26C96">
              <w:rPr>
                <w:i/>
                <w:iCs/>
              </w:rPr>
              <w:t xml:space="preserve">Direktīvas (ES) 2019/904 </w:t>
            </w:r>
            <w:r w:rsidRPr="00E26C96">
              <w:t xml:space="preserve">6.panta 1.punktā nav noteiktas prasības izejvielām, bet gan prasības </w:t>
            </w:r>
            <w:r w:rsidRPr="00E26C96">
              <w:lastRenderedPageBreak/>
              <w:t>konkrētiem plastmasas izstrādājumiem.</w:t>
            </w:r>
          </w:p>
          <w:p w14:paraId="0CEDDE09" w14:textId="12D21C62" w:rsidR="00AF3EE0" w:rsidRPr="004573F9" w:rsidRDefault="00AF3EE0" w:rsidP="00AF3EE0">
            <w:pPr>
              <w:ind w:firstLine="720"/>
              <w:jc w:val="both"/>
            </w:pPr>
            <w:r w:rsidRPr="00E26C96">
              <w:t xml:space="preserve">Līdz ar to </w:t>
            </w:r>
            <w:r w:rsidRPr="00E26C96">
              <w:rPr>
                <w:i/>
                <w:iCs/>
              </w:rPr>
              <w:t>PTAC</w:t>
            </w:r>
            <w:r w:rsidRPr="00E26C96">
              <w:t xml:space="preserve"> iesaka precizēt </w:t>
            </w:r>
            <w:r w:rsidRPr="00E26C96">
              <w:rPr>
                <w:i/>
                <w:iCs/>
              </w:rPr>
              <w:t>Likumprojekta</w:t>
            </w:r>
            <w:r w:rsidRPr="00E26C96">
              <w:t xml:space="preserve"> 6.panta pirmo un trešo daļu atbilstoši </w:t>
            </w:r>
            <w:r w:rsidRPr="00E26C96">
              <w:rPr>
                <w:i/>
                <w:iCs/>
              </w:rPr>
              <w:t xml:space="preserve">Direktīvas (ES) 2019/904 </w:t>
            </w:r>
            <w:r w:rsidRPr="00E26C96">
              <w:t xml:space="preserve">6.pantam, </w:t>
            </w:r>
            <w:r w:rsidRPr="00E26C96">
              <w:rPr>
                <w:i/>
                <w:iCs/>
              </w:rPr>
              <w:t>Likumprojekta</w:t>
            </w:r>
            <w:r w:rsidRPr="00E26C96">
              <w:t xml:space="preserve"> 6.panta pirmajā daļā atsaucoties uz </w:t>
            </w:r>
            <w:r w:rsidRPr="00E26C96">
              <w:rPr>
                <w:i/>
                <w:iCs/>
              </w:rPr>
              <w:t>Likumprojekta</w:t>
            </w:r>
            <w:r w:rsidRPr="00E26C96">
              <w:t xml:space="preserve"> 6.pielikumu un </w:t>
            </w:r>
            <w:r w:rsidRPr="00E26C96">
              <w:rPr>
                <w:i/>
                <w:iCs/>
              </w:rPr>
              <w:t>Likumprojekta</w:t>
            </w:r>
            <w:r w:rsidRPr="00E26C96">
              <w:t xml:space="preserve"> 6.panta trešajā daļā atsaucoties uz </w:t>
            </w:r>
            <w:r w:rsidRPr="00E26C96">
              <w:rPr>
                <w:i/>
                <w:iCs/>
              </w:rPr>
              <w:t>Likumprojekta</w:t>
            </w:r>
            <w:r w:rsidRPr="00E26C96">
              <w:t xml:space="preserve"> 3.pielikumu, vienlaikus atbilstoši </w:t>
            </w:r>
            <w:r w:rsidRPr="00E26C96">
              <w:rPr>
                <w:i/>
                <w:iCs/>
              </w:rPr>
              <w:t>Likumprojekta</w:t>
            </w:r>
            <w:r w:rsidRPr="00E26C96">
              <w:t xml:space="preserve"> 6.panta pirmajā un trešajā daļā noteiktajām prasībām un </w:t>
            </w:r>
            <w:r w:rsidRPr="00E26C96">
              <w:rPr>
                <w:i/>
                <w:iCs/>
              </w:rPr>
              <w:t xml:space="preserve">Direktīvas (ES) 2019/904 </w:t>
            </w:r>
            <w:r w:rsidRPr="00E26C96">
              <w:t>pielikuma C un F daļai</w:t>
            </w:r>
            <w:r w:rsidRPr="00E26C96">
              <w:rPr>
                <w:i/>
                <w:iCs/>
              </w:rPr>
              <w:t xml:space="preserve"> </w:t>
            </w:r>
            <w:r w:rsidRPr="00E26C96">
              <w:t xml:space="preserve">precizējot </w:t>
            </w:r>
            <w:r w:rsidRPr="00E26C96">
              <w:rPr>
                <w:i/>
                <w:iCs/>
              </w:rPr>
              <w:t>Likumprojekta</w:t>
            </w:r>
            <w:r w:rsidRPr="00E26C96">
              <w:t xml:space="preserve"> 3. un 6.pielikuma nosaukumu.</w:t>
            </w:r>
          </w:p>
        </w:tc>
        <w:tc>
          <w:tcPr>
            <w:tcW w:w="3711" w:type="dxa"/>
            <w:gridSpan w:val="2"/>
            <w:tcBorders>
              <w:left w:val="single" w:sz="6" w:space="0" w:color="000000"/>
              <w:bottom w:val="single" w:sz="4" w:space="0" w:color="auto"/>
              <w:right w:val="single" w:sz="6" w:space="0" w:color="000000"/>
            </w:tcBorders>
            <w:shd w:val="clear" w:color="auto" w:fill="auto"/>
          </w:tcPr>
          <w:p w14:paraId="1C6BC9D3" w14:textId="2718853B" w:rsidR="00AF3EE0" w:rsidRDefault="00E26C96" w:rsidP="00AF3EE0">
            <w:pPr>
              <w:pStyle w:val="naisc"/>
              <w:spacing w:before="0" w:after="0"/>
              <w:rPr>
                <w:b/>
                <w:bCs/>
              </w:rPr>
            </w:pPr>
            <w:r w:rsidRPr="00C772F5">
              <w:rPr>
                <w:b/>
                <w:bCs/>
              </w:rPr>
              <w:lastRenderedPageBreak/>
              <w:t>Ņemts vērā.</w:t>
            </w:r>
          </w:p>
        </w:tc>
        <w:tc>
          <w:tcPr>
            <w:tcW w:w="3093" w:type="dxa"/>
            <w:tcBorders>
              <w:top w:val="single" w:sz="4" w:space="0" w:color="auto"/>
              <w:left w:val="single" w:sz="4" w:space="0" w:color="auto"/>
              <w:bottom w:val="single" w:sz="4" w:space="0" w:color="auto"/>
            </w:tcBorders>
            <w:shd w:val="clear" w:color="auto" w:fill="auto"/>
          </w:tcPr>
          <w:p w14:paraId="6E2A7339" w14:textId="3309FE7F" w:rsidR="00AF3EE0" w:rsidRPr="003C0F38" w:rsidRDefault="003C0F38" w:rsidP="008F2822">
            <w:pPr>
              <w:jc w:val="both"/>
              <w:rPr>
                <w:rFonts w:eastAsia="Calibri"/>
                <w:sz w:val="28"/>
                <w:szCs w:val="28"/>
                <w:lang w:eastAsia="en-US"/>
              </w:rPr>
            </w:pPr>
            <w:r w:rsidRPr="003C0F38">
              <w:t xml:space="preserve">Sk. izziņas </w:t>
            </w:r>
            <w:r w:rsidR="00B323D2">
              <w:t>14</w:t>
            </w:r>
            <w:r w:rsidRPr="003C0F38">
              <w:t>. punktu.</w:t>
            </w:r>
          </w:p>
        </w:tc>
      </w:tr>
      <w:tr w:rsidR="00AF3EE0" w:rsidRPr="00712B66" w14:paraId="6EE81987" w14:textId="77777777" w:rsidTr="0062721A">
        <w:tc>
          <w:tcPr>
            <w:tcW w:w="708" w:type="dxa"/>
            <w:tcBorders>
              <w:left w:val="single" w:sz="6" w:space="0" w:color="000000"/>
              <w:bottom w:val="single" w:sz="4" w:space="0" w:color="auto"/>
              <w:right w:val="single" w:sz="6" w:space="0" w:color="000000"/>
            </w:tcBorders>
            <w:shd w:val="clear" w:color="auto" w:fill="auto"/>
          </w:tcPr>
          <w:p w14:paraId="407F87D9" w14:textId="6FD78248" w:rsidR="00AF3EE0" w:rsidRPr="0066008E" w:rsidRDefault="0062721A" w:rsidP="00AF3EE0">
            <w:pPr>
              <w:pStyle w:val="naisc"/>
              <w:spacing w:before="0" w:after="0"/>
            </w:pPr>
            <w:r>
              <w:t>3</w:t>
            </w:r>
            <w:r w:rsidR="003C0F38">
              <w:t>2</w:t>
            </w:r>
            <w:r w:rsidR="002C1515">
              <w:t>.</w:t>
            </w:r>
          </w:p>
        </w:tc>
        <w:tc>
          <w:tcPr>
            <w:tcW w:w="3086" w:type="dxa"/>
            <w:gridSpan w:val="2"/>
            <w:tcBorders>
              <w:left w:val="single" w:sz="6" w:space="0" w:color="000000"/>
              <w:bottom w:val="single" w:sz="4" w:space="0" w:color="auto"/>
              <w:right w:val="single" w:sz="6" w:space="0" w:color="000000"/>
            </w:tcBorders>
          </w:tcPr>
          <w:p w14:paraId="4FA8AF18" w14:textId="77777777" w:rsidR="00AF3EE0" w:rsidRPr="004C2FEC" w:rsidRDefault="00AF3EE0" w:rsidP="00AF3EE0">
            <w:pPr>
              <w:pStyle w:val="naisc"/>
              <w:spacing w:before="0" w:after="0"/>
              <w:jc w:val="both"/>
            </w:pPr>
            <w:r w:rsidRPr="00A20CE7">
              <w:t>Likumprojekta 3. pielikuma “b” apakšpunkts un 6. pielikuma “b” apakšpunkts:</w:t>
            </w:r>
          </w:p>
          <w:p w14:paraId="778B6985" w14:textId="15520244" w:rsidR="00AF3EE0" w:rsidRPr="0066008E" w:rsidRDefault="00AF3EE0" w:rsidP="00AF3EE0">
            <w:pPr>
              <w:pStyle w:val="naisc"/>
              <w:spacing w:before="0" w:after="0"/>
              <w:jc w:val="both"/>
            </w:pPr>
            <w:r w:rsidRPr="004C2FEC">
              <w:t xml:space="preserve">b) dzērienu iepakojumu, kas paredzēts un izmantots īpašiem medicīniskiem nolūkiem paredzētai pārtikai jeb pārtikai, kas ir īpaši apstrādāta vai izgatavota un ārsta uzraudzībā lietojama pārtika pacientu, tostarp zīdaiņu, uztura režīmam; tā ir paredzēta kā vienīgā vai papildu pārtika ne tikai pacientiem ar ierobežotu, vājinātu vai traucētu organisma vielmaiņu, spēju uzņemt, sagremot, uzsūkt vai izdalīt parasto pārtiku vai to sastāvā esošas noteiktas </w:t>
            </w:r>
            <w:r w:rsidRPr="004C2FEC">
              <w:lastRenderedPageBreak/>
              <w:t>uzturvielas vai metabolītus, bet arī pacientiem ar citām medicīniski noteiktām uztura, kuru uztura režīmu nevar izstrādāt, tikai pārveidojot parasto uzturu, kas ir šķidrā veidā.</w:t>
            </w:r>
          </w:p>
        </w:tc>
        <w:tc>
          <w:tcPr>
            <w:tcW w:w="4394" w:type="dxa"/>
            <w:tcBorders>
              <w:left w:val="single" w:sz="6" w:space="0" w:color="000000"/>
              <w:bottom w:val="single" w:sz="4" w:space="0" w:color="auto"/>
              <w:right w:val="single" w:sz="6" w:space="0" w:color="000000"/>
            </w:tcBorders>
          </w:tcPr>
          <w:p w14:paraId="062D9651" w14:textId="77777777" w:rsidR="00AF3EE0" w:rsidRPr="0066008E" w:rsidRDefault="00AF3EE0" w:rsidP="00AF3EE0">
            <w:pPr>
              <w:pStyle w:val="naisc"/>
              <w:spacing w:before="0" w:after="0"/>
              <w:rPr>
                <w:b/>
                <w:bCs/>
              </w:rPr>
            </w:pPr>
            <w:r w:rsidRPr="0066008E">
              <w:rPr>
                <w:b/>
                <w:bCs/>
              </w:rPr>
              <w:lastRenderedPageBreak/>
              <w:t>Tieslietu ministrija</w:t>
            </w:r>
          </w:p>
          <w:p w14:paraId="3A5BFD6A" w14:textId="1DEC49F7" w:rsidR="00AF3EE0" w:rsidRPr="0066008E" w:rsidRDefault="00AF3EE0" w:rsidP="00AF3EE0">
            <w:pPr>
              <w:pStyle w:val="naisc"/>
              <w:spacing w:before="0" w:after="0"/>
              <w:jc w:val="both"/>
            </w:pPr>
            <w:r>
              <w:t>Lūdzam precizēt likumprojekta 3. un 6. pielikuma "b" apakšpunktu, skaidrojumā ietverot atsauci uz Eiropas Parlamenta un Padomes 2013. gada 12. jūnija Regulu (ES) Nr. 609/2013 par zīdaiņiem un maziem bērniem paredzētu pārtiku, īpašiem medicīniskiem nolūkiem paredzētu pārtiku un par pilnīgiem uztura aizstājējiem svara kontrolei, un ar ko atceļ Padomes Direktīvu 92/52/EEK, Komisijas Direktīvas 96/8/EK, 1999/21/EK, 2006/125/EK un 2006/141/EK, Eiropas Parlamenta un Padomes Direktīvu 2009/39/EK un Komisijas Regulas (EK) Nr. 41/2009 un (EK) Nr. 953/2009, tādējādi nepārprotami nodrošinot atbilstību direktīvas Nr. 2019/904 pielikuma C un F daļas "b" apakšpunktam.</w:t>
            </w:r>
          </w:p>
        </w:tc>
        <w:tc>
          <w:tcPr>
            <w:tcW w:w="3711" w:type="dxa"/>
            <w:gridSpan w:val="2"/>
            <w:tcBorders>
              <w:left w:val="single" w:sz="6" w:space="0" w:color="000000"/>
              <w:bottom w:val="single" w:sz="4" w:space="0" w:color="auto"/>
              <w:right w:val="single" w:sz="6" w:space="0" w:color="000000"/>
            </w:tcBorders>
            <w:shd w:val="clear" w:color="auto" w:fill="auto"/>
          </w:tcPr>
          <w:p w14:paraId="0CDE467A" w14:textId="77777777" w:rsidR="00AF3EE0" w:rsidRDefault="00AF3EE0" w:rsidP="00AF3EE0">
            <w:pPr>
              <w:pStyle w:val="naisc"/>
              <w:spacing w:before="0" w:after="0"/>
              <w:rPr>
                <w:b/>
                <w:bCs/>
              </w:rPr>
            </w:pPr>
            <w:r>
              <w:rPr>
                <w:b/>
                <w:bCs/>
              </w:rPr>
              <w:t>Ņemts vērā.</w:t>
            </w:r>
          </w:p>
          <w:p w14:paraId="7615AD23" w14:textId="2C2A4624" w:rsidR="00AF3EE0" w:rsidRPr="0066008E" w:rsidRDefault="00AF3EE0" w:rsidP="00AF3EE0">
            <w:pPr>
              <w:pStyle w:val="naisc"/>
              <w:spacing w:before="0" w:after="0"/>
            </w:pPr>
          </w:p>
        </w:tc>
        <w:tc>
          <w:tcPr>
            <w:tcW w:w="3093" w:type="dxa"/>
            <w:tcBorders>
              <w:top w:val="single" w:sz="4" w:space="0" w:color="auto"/>
              <w:left w:val="single" w:sz="4" w:space="0" w:color="auto"/>
              <w:bottom w:val="single" w:sz="4" w:space="0" w:color="auto"/>
            </w:tcBorders>
            <w:shd w:val="clear" w:color="auto" w:fill="auto"/>
          </w:tcPr>
          <w:p w14:paraId="38A00B8E" w14:textId="5FE21D85" w:rsidR="00AF3EE0" w:rsidRPr="0066008E" w:rsidRDefault="003C0F38" w:rsidP="00AF3EE0">
            <w:pPr>
              <w:jc w:val="both"/>
            </w:pPr>
            <w:r w:rsidRPr="003C0F38">
              <w:t xml:space="preserve">Sk. izziņas </w:t>
            </w:r>
            <w:r w:rsidR="0062721A">
              <w:t>1</w:t>
            </w:r>
            <w:r w:rsidRPr="003C0F38">
              <w:t>4. punktu.</w:t>
            </w:r>
          </w:p>
        </w:tc>
      </w:tr>
      <w:tr w:rsidR="00AF3EE0" w:rsidRPr="00712B66" w14:paraId="21A90836" w14:textId="77777777" w:rsidTr="00D616C7">
        <w:tc>
          <w:tcPr>
            <w:tcW w:w="708" w:type="dxa"/>
            <w:tcBorders>
              <w:left w:val="single" w:sz="6" w:space="0" w:color="000000"/>
              <w:bottom w:val="single" w:sz="4" w:space="0" w:color="auto"/>
              <w:right w:val="single" w:sz="6" w:space="0" w:color="000000"/>
            </w:tcBorders>
            <w:shd w:val="clear" w:color="auto" w:fill="auto"/>
          </w:tcPr>
          <w:p w14:paraId="41E372A4" w14:textId="4918DC57" w:rsidR="00AF3EE0" w:rsidRDefault="0062721A" w:rsidP="00AF3EE0">
            <w:pPr>
              <w:pStyle w:val="naisc"/>
              <w:spacing w:before="0" w:after="0"/>
            </w:pPr>
            <w:r>
              <w:t>3</w:t>
            </w:r>
            <w:r w:rsidR="003C0F38">
              <w:t>3</w:t>
            </w:r>
            <w:r w:rsidR="002C1515">
              <w:t>.</w:t>
            </w:r>
          </w:p>
        </w:tc>
        <w:tc>
          <w:tcPr>
            <w:tcW w:w="3086" w:type="dxa"/>
            <w:gridSpan w:val="2"/>
            <w:tcBorders>
              <w:left w:val="single" w:sz="6" w:space="0" w:color="000000"/>
              <w:bottom w:val="single" w:sz="4" w:space="0" w:color="auto"/>
              <w:right w:val="single" w:sz="6" w:space="0" w:color="000000"/>
            </w:tcBorders>
          </w:tcPr>
          <w:p w14:paraId="4DB1C2BD" w14:textId="055634E6" w:rsidR="00AF3EE0" w:rsidRDefault="00AF3EE0" w:rsidP="00AF3EE0">
            <w:pPr>
              <w:pStyle w:val="naisc"/>
              <w:spacing w:before="0" w:after="0"/>
              <w:jc w:val="both"/>
            </w:pPr>
            <w:r w:rsidRPr="005D0F28">
              <w:t>Likumprojekta 6. pielikuma b) apakšpunkt</w:t>
            </w:r>
            <w:r>
              <w:t>s</w:t>
            </w:r>
          </w:p>
        </w:tc>
        <w:tc>
          <w:tcPr>
            <w:tcW w:w="4394" w:type="dxa"/>
            <w:tcBorders>
              <w:left w:val="single" w:sz="6" w:space="0" w:color="000000"/>
              <w:bottom w:val="single" w:sz="4" w:space="0" w:color="auto"/>
              <w:right w:val="single" w:sz="6" w:space="0" w:color="000000"/>
            </w:tcBorders>
          </w:tcPr>
          <w:p w14:paraId="50D8E249" w14:textId="19C6C6DE" w:rsidR="00AF3EE0" w:rsidRPr="002F024F" w:rsidRDefault="00AF3EE0" w:rsidP="00AF3EE0">
            <w:pPr>
              <w:pStyle w:val="naisc"/>
              <w:spacing w:before="0" w:after="0"/>
              <w:rPr>
                <w:b/>
                <w:bCs/>
              </w:rPr>
            </w:pPr>
            <w:r w:rsidRPr="002F024F">
              <w:rPr>
                <w:b/>
                <w:bCs/>
              </w:rPr>
              <w:t>Veselības ministrija</w:t>
            </w:r>
            <w:r>
              <w:rPr>
                <w:b/>
                <w:bCs/>
              </w:rPr>
              <w:t xml:space="preserve"> (priekšlikums)</w:t>
            </w:r>
          </w:p>
          <w:p w14:paraId="2B6DF7EB" w14:textId="77777777" w:rsidR="00AF3EE0" w:rsidRDefault="00AF3EE0" w:rsidP="00AF3EE0">
            <w:pPr>
              <w:pStyle w:val="naisc"/>
              <w:jc w:val="both"/>
            </w:pPr>
            <w:r>
              <w:t>Izsakām priekšlikumu redakcionāli precizēt Likumprojekta 6. pielikuma b) apakšpunktu, izsakot to šādā redakcijā:</w:t>
            </w:r>
          </w:p>
          <w:p w14:paraId="3788993D" w14:textId="34CCAD57" w:rsidR="00AF3EE0" w:rsidRPr="0066008E" w:rsidRDefault="00AF3EE0" w:rsidP="00AF3EE0">
            <w:pPr>
              <w:pStyle w:val="naisc"/>
              <w:spacing w:before="0" w:after="0"/>
              <w:jc w:val="both"/>
              <w:rPr>
                <w:b/>
                <w:bCs/>
              </w:rPr>
            </w:pPr>
            <w:r>
              <w:t>„b) dzērienu iepakojums, kas paredzēts un izmantots īpašiem medicīniskiem nolūkiem paredzētai pārtikai jeb pārtikai, kas ir īpaši apstrādāta vai izgatavota un ārsta uzraudzībā lietojama pārtika pacientu, tostarp zīdaiņu, uztura režīmam; tā ir paredzēta kā vienīgā vai papildu pārtika ne tikai pacientiem ar ierobežotu, vājinātu vai traucētu organisma vielmaiņu, spēju uzņemt, sagremot, uzsūkt vai izdalīt parasto pārtiku vai to sastāvā esošas noteiktas uzturvielas vai metabolītus, bet arī pacientiem ar citiem medicīniski noteiktiem pārtikas uzņemšanas traucējumiem, kuru uztura režīmu nevar izstrādāt, tikai pārveidojot parasto uzturu, kas ir šķidrā veidā.”</w:t>
            </w:r>
          </w:p>
        </w:tc>
        <w:tc>
          <w:tcPr>
            <w:tcW w:w="3711" w:type="dxa"/>
            <w:gridSpan w:val="2"/>
            <w:tcBorders>
              <w:left w:val="single" w:sz="6" w:space="0" w:color="000000"/>
              <w:bottom w:val="single" w:sz="4" w:space="0" w:color="auto"/>
              <w:right w:val="single" w:sz="6" w:space="0" w:color="000000"/>
            </w:tcBorders>
            <w:shd w:val="clear" w:color="auto" w:fill="auto"/>
          </w:tcPr>
          <w:p w14:paraId="30ADDB52" w14:textId="77777777" w:rsidR="00AF3EE0" w:rsidRDefault="00A20CE7" w:rsidP="00AF3EE0">
            <w:pPr>
              <w:pStyle w:val="naisc"/>
              <w:spacing w:before="0" w:after="0"/>
              <w:rPr>
                <w:b/>
                <w:bCs/>
              </w:rPr>
            </w:pPr>
            <w:r w:rsidRPr="00871162">
              <w:rPr>
                <w:b/>
                <w:bCs/>
              </w:rPr>
              <w:t>Ņemts vērā.</w:t>
            </w:r>
          </w:p>
          <w:p w14:paraId="224D4E57" w14:textId="77777777" w:rsidR="00F627FF" w:rsidRDefault="00F627FF" w:rsidP="00AF3EE0">
            <w:pPr>
              <w:pStyle w:val="naisc"/>
              <w:spacing w:before="0" w:after="0"/>
              <w:rPr>
                <w:b/>
                <w:bCs/>
              </w:rPr>
            </w:pPr>
          </w:p>
          <w:p w14:paraId="0E6B8511" w14:textId="7D7FC41A" w:rsidR="00F627FF" w:rsidRPr="00871162" w:rsidRDefault="00F627FF" w:rsidP="00AF3EE0">
            <w:pPr>
              <w:pStyle w:val="naisc"/>
              <w:spacing w:before="0" w:after="0"/>
              <w:rPr>
                <w:b/>
                <w:bCs/>
              </w:rPr>
            </w:pPr>
          </w:p>
        </w:tc>
        <w:tc>
          <w:tcPr>
            <w:tcW w:w="3093" w:type="dxa"/>
            <w:tcBorders>
              <w:top w:val="single" w:sz="4" w:space="0" w:color="auto"/>
              <w:left w:val="single" w:sz="4" w:space="0" w:color="auto"/>
              <w:bottom w:val="single" w:sz="4" w:space="0" w:color="auto"/>
            </w:tcBorders>
            <w:shd w:val="clear" w:color="auto" w:fill="auto"/>
          </w:tcPr>
          <w:p w14:paraId="4DDC90BA" w14:textId="2CC7F9F8" w:rsidR="00AF3EE0" w:rsidRPr="0066008E" w:rsidRDefault="003C0F38" w:rsidP="00AF3EE0">
            <w:pPr>
              <w:jc w:val="both"/>
            </w:pPr>
            <w:r w:rsidRPr="003C0F38">
              <w:t xml:space="preserve">Sk. izziņas </w:t>
            </w:r>
            <w:r w:rsidR="0062721A">
              <w:t>1</w:t>
            </w:r>
            <w:r w:rsidRPr="003C0F38">
              <w:t>4. punktu.</w:t>
            </w:r>
          </w:p>
        </w:tc>
      </w:tr>
      <w:tr w:rsidR="00E26C96" w:rsidRPr="00712B66" w14:paraId="627C8226" w14:textId="77777777" w:rsidTr="0032279D">
        <w:tc>
          <w:tcPr>
            <w:tcW w:w="708" w:type="dxa"/>
            <w:tcBorders>
              <w:left w:val="single" w:sz="6" w:space="0" w:color="000000"/>
              <w:bottom w:val="single" w:sz="4" w:space="0" w:color="auto"/>
              <w:right w:val="single" w:sz="6" w:space="0" w:color="000000"/>
            </w:tcBorders>
            <w:shd w:val="clear" w:color="auto" w:fill="auto"/>
          </w:tcPr>
          <w:p w14:paraId="3F70C069" w14:textId="49EDBBE8" w:rsidR="00E26C96" w:rsidRDefault="00D616C7" w:rsidP="00E26C96">
            <w:pPr>
              <w:pStyle w:val="naisc"/>
              <w:spacing w:before="0" w:after="0"/>
            </w:pPr>
            <w:r>
              <w:t>3</w:t>
            </w:r>
            <w:r w:rsidR="003C0F38">
              <w:t>4</w:t>
            </w:r>
            <w:r w:rsidR="002C1515">
              <w:t>.</w:t>
            </w:r>
          </w:p>
        </w:tc>
        <w:tc>
          <w:tcPr>
            <w:tcW w:w="3086" w:type="dxa"/>
            <w:gridSpan w:val="2"/>
            <w:tcBorders>
              <w:left w:val="single" w:sz="6" w:space="0" w:color="000000"/>
              <w:bottom w:val="single" w:sz="4" w:space="0" w:color="auto"/>
              <w:right w:val="single" w:sz="6" w:space="0" w:color="000000"/>
            </w:tcBorders>
          </w:tcPr>
          <w:p w14:paraId="63925814" w14:textId="6E996AD3" w:rsidR="00E26C96" w:rsidRPr="005D0F28" w:rsidRDefault="00E26C96" w:rsidP="00E26C96">
            <w:pPr>
              <w:pStyle w:val="naisc"/>
              <w:spacing w:before="0" w:after="0"/>
              <w:jc w:val="both"/>
            </w:pPr>
            <w:r>
              <w:t>L</w:t>
            </w:r>
            <w:r w:rsidRPr="00871162">
              <w:t>ikumprojekta 4. pielikuma 2. punkt</w:t>
            </w:r>
            <w:r>
              <w:t>s</w:t>
            </w:r>
            <w:r w:rsidRPr="00871162">
              <w:t>, 5. pielikuma 2.1. apakšpunkt</w:t>
            </w:r>
            <w:r>
              <w:t>s</w:t>
            </w:r>
            <w:r w:rsidRPr="00871162">
              <w:t xml:space="preserve"> un 7. pielikuma 6. punkt</w:t>
            </w:r>
            <w:r>
              <w:t>s</w:t>
            </w:r>
          </w:p>
        </w:tc>
        <w:tc>
          <w:tcPr>
            <w:tcW w:w="4394" w:type="dxa"/>
            <w:tcBorders>
              <w:left w:val="single" w:sz="6" w:space="0" w:color="000000"/>
              <w:bottom w:val="single" w:sz="4" w:space="0" w:color="auto"/>
              <w:right w:val="single" w:sz="6" w:space="0" w:color="000000"/>
            </w:tcBorders>
          </w:tcPr>
          <w:p w14:paraId="0EA41176" w14:textId="77777777" w:rsidR="00E26C96" w:rsidRPr="0066008E" w:rsidRDefault="00E26C96" w:rsidP="00E26C96">
            <w:pPr>
              <w:pStyle w:val="naisc"/>
              <w:spacing w:before="0" w:after="0"/>
              <w:rPr>
                <w:b/>
                <w:bCs/>
              </w:rPr>
            </w:pPr>
            <w:r w:rsidRPr="0066008E">
              <w:rPr>
                <w:b/>
                <w:bCs/>
              </w:rPr>
              <w:t>Tieslietu ministrija</w:t>
            </w:r>
          </w:p>
          <w:p w14:paraId="0049F29A" w14:textId="0EC56A88" w:rsidR="00E26C96" w:rsidRPr="002F024F" w:rsidRDefault="00E26C96" w:rsidP="00E26C96">
            <w:pPr>
              <w:pStyle w:val="naisc"/>
              <w:spacing w:before="0" w:after="0"/>
              <w:jc w:val="both"/>
              <w:rPr>
                <w:b/>
                <w:bCs/>
              </w:rPr>
            </w:pPr>
            <w:r w:rsidRPr="00E26C96">
              <w:t xml:space="preserve">Lūdzam likumprojekta 4. pielikuma 2. punktā, 5. pielikuma 2.1. apakšpunktā un 7. pielikuma 6. punktā pieturzīmi iekavas aizstāt ar pieturzīmi domuzīme, jo iekavās ietvertais teksts ir būtisks tiesību normas </w:t>
            </w:r>
            <w:r w:rsidRPr="00E26C96">
              <w:lastRenderedPageBreak/>
              <w:t>piemērošanā. Norādām, ka iekavās ietvertie skaidrojumi un precizējumi var padarīt tiesību aktu neskaidru un var sašaurināt vai paplašināt tiesību normas tvērumu.</w:t>
            </w:r>
          </w:p>
        </w:tc>
        <w:tc>
          <w:tcPr>
            <w:tcW w:w="3711" w:type="dxa"/>
            <w:gridSpan w:val="2"/>
            <w:tcBorders>
              <w:left w:val="single" w:sz="6" w:space="0" w:color="000000"/>
              <w:bottom w:val="single" w:sz="4" w:space="0" w:color="auto"/>
              <w:right w:val="single" w:sz="6" w:space="0" w:color="000000"/>
            </w:tcBorders>
            <w:shd w:val="clear" w:color="auto" w:fill="auto"/>
          </w:tcPr>
          <w:p w14:paraId="2FECB0AC" w14:textId="45D4773A" w:rsidR="00E26C96" w:rsidRPr="004F6C1F" w:rsidRDefault="00E26C96" w:rsidP="00E26C96">
            <w:pPr>
              <w:pStyle w:val="naisc"/>
              <w:spacing w:before="0" w:after="0"/>
              <w:rPr>
                <w:color w:val="FF0000"/>
              </w:rPr>
            </w:pPr>
            <w:r w:rsidRPr="00871162">
              <w:rPr>
                <w:b/>
                <w:bCs/>
              </w:rPr>
              <w:lastRenderedPageBreak/>
              <w:t>Ņemts vērā.</w:t>
            </w:r>
          </w:p>
        </w:tc>
        <w:tc>
          <w:tcPr>
            <w:tcW w:w="3093" w:type="dxa"/>
            <w:tcBorders>
              <w:top w:val="single" w:sz="4" w:space="0" w:color="auto"/>
              <w:left w:val="single" w:sz="4" w:space="0" w:color="auto"/>
              <w:bottom w:val="single" w:sz="4" w:space="0" w:color="auto"/>
            </w:tcBorders>
            <w:shd w:val="clear" w:color="auto" w:fill="auto"/>
          </w:tcPr>
          <w:p w14:paraId="26428F34" w14:textId="1685D70E" w:rsidR="00E26C96" w:rsidRPr="0066008E" w:rsidRDefault="00A20CE7" w:rsidP="00E26C96">
            <w:pPr>
              <w:jc w:val="both"/>
            </w:pPr>
            <w:r w:rsidRPr="00FA04A7">
              <w:t xml:space="preserve">Sk. precizēto </w:t>
            </w:r>
            <w:r w:rsidR="00FA04A7">
              <w:t>likumprojekt</w:t>
            </w:r>
            <w:r w:rsidR="0032279D">
              <w:t>u.</w:t>
            </w:r>
          </w:p>
        </w:tc>
      </w:tr>
      <w:tr w:rsidR="00AF3EE0" w:rsidRPr="00712B66" w14:paraId="4A2FFE4C" w14:textId="77777777" w:rsidTr="0088007B">
        <w:tc>
          <w:tcPr>
            <w:tcW w:w="708" w:type="dxa"/>
            <w:tcBorders>
              <w:left w:val="single" w:sz="6" w:space="0" w:color="000000"/>
              <w:bottom w:val="single" w:sz="4" w:space="0" w:color="auto"/>
              <w:right w:val="single" w:sz="6" w:space="0" w:color="000000"/>
            </w:tcBorders>
            <w:shd w:val="clear" w:color="auto" w:fill="auto"/>
          </w:tcPr>
          <w:p w14:paraId="63839937" w14:textId="6FADAA8F" w:rsidR="00AF3EE0" w:rsidRDefault="00D616C7" w:rsidP="00AF3EE0">
            <w:pPr>
              <w:pStyle w:val="naisc"/>
              <w:spacing w:before="0" w:after="0"/>
            </w:pPr>
            <w:r>
              <w:t>3</w:t>
            </w:r>
            <w:r w:rsidR="003C0F38">
              <w:t>5</w:t>
            </w:r>
            <w:r w:rsidR="002C1515">
              <w:t>.</w:t>
            </w:r>
          </w:p>
        </w:tc>
        <w:tc>
          <w:tcPr>
            <w:tcW w:w="3086" w:type="dxa"/>
            <w:gridSpan w:val="2"/>
            <w:tcBorders>
              <w:left w:val="single" w:sz="6" w:space="0" w:color="000000"/>
              <w:bottom w:val="single" w:sz="4" w:space="0" w:color="auto"/>
              <w:right w:val="single" w:sz="6" w:space="0" w:color="000000"/>
            </w:tcBorders>
          </w:tcPr>
          <w:p w14:paraId="4A99CEC3" w14:textId="1A3B3A94" w:rsidR="00AF3EE0" w:rsidRDefault="00AF3EE0" w:rsidP="00AF3EE0">
            <w:pPr>
              <w:pStyle w:val="naisc"/>
              <w:spacing w:before="0" w:after="0"/>
              <w:jc w:val="both"/>
            </w:pPr>
            <w:r>
              <w:t>Likumprojekta anotācija</w:t>
            </w:r>
          </w:p>
        </w:tc>
        <w:tc>
          <w:tcPr>
            <w:tcW w:w="4394" w:type="dxa"/>
            <w:tcBorders>
              <w:left w:val="single" w:sz="6" w:space="0" w:color="000000"/>
              <w:bottom w:val="single" w:sz="4" w:space="0" w:color="auto"/>
              <w:right w:val="single" w:sz="6" w:space="0" w:color="000000"/>
            </w:tcBorders>
          </w:tcPr>
          <w:p w14:paraId="6D4302C0" w14:textId="77777777" w:rsidR="00AF3EE0" w:rsidRPr="0066008E" w:rsidRDefault="00AF3EE0" w:rsidP="00AF3EE0">
            <w:pPr>
              <w:pStyle w:val="naisc"/>
              <w:spacing w:before="0" w:after="0"/>
              <w:rPr>
                <w:b/>
                <w:bCs/>
              </w:rPr>
            </w:pPr>
            <w:r w:rsidRPr="0066008E">
              <w:rPr>
                <w:b/>
                <w:bCs/>
              </w:rPr>
              <w:t>Tieslietu ministrija</w:t>
            </w:r>
          </w:p>
          <w:p w14:paraId="3ECD686D" w14:textId="77777777" w:rsidR="00AF3EE0" w:rsidRDefault="00AF3EE0" w:rsidP="00AF3EE0">
            <w:pPr>
              <w:pStyle w:val="naisc"/>
              <w:jc w:val="both"/>
            </w:pPr>
            <w:r>
              <w:t>Lūdzam precizēt likumprojekta anotāciju, jo Tieslietu ministrijai nav iespējams precīzi izvērtēt, kuras likumprojekta normas ir pārņemtas atbilstoši likumprojektā un tā anotācijas I sadaļas 2. punktā minētajai direktīvai Nr. 2019/904. Ņemot vērā minēto, Tieslietu ministrija varēs sniegt precīzu izvērtējumu par likumprojekta atbilstību minētajiem tiesību aktiem pēc likumprojekta anotācijas papildināšanas, precizējot (papildinot) anotācijas V sadaļu, jo īpaši tās 1. tabulu atbilstoši instrukcijas Nr. 19 VI nodaļai. Tai skaitā vēršam uzmanību, ka:</w:t>
            </w:r>
          </w:p>
          <w:p w14:paraId="692BEDFE" w14:textId="77777777" w:rsidR="00AF3EE0" w:rsidRDefault="00AF3EE0" w:rsidP="00AF3EE0">
            <w:pPr>
              <w:pStyle w:val="naisc"/>
              <w:jc w:val="both"/>
            </w:pPr>
            <w:r>
              <w:t>pirmkārt, šobrīd likumprojekta anotācijas V sadaļas 1. tabula vairākos gadījumos ir aizpildīta:</w:t>
            </w:r>
          </w:p>
          <w:p w14:paraId="555625A7" w14:textId="77777777" w:rsidR="00AF3EE0" w:rsidRPr="00230DFA" w:rsidRDefault="00AF3EE0" w:rsidP="00AF3EE0">
            <w:pPr>
              <w:pStyle w:val="naisc"/>
              <w:jc w:val="both"/>
            </w:pPr>
            <w:r>
              <w:t xml:space="preserve">1) acīmredzami nekorekti, piemēram, tabulā ietvertas </w:t>
            </w:r>
            <w:r w:rsidRPr="00230DFA">
              <w:t>norādes uz likumprojekta vienībām, kuras likumprojektā nav atrodamas (piemēram, uz 1. panta 7. punkta "a" un "b" apakšpunktu, 8. panta trešās daļas 1., 2. un 3. punktu, 11. panta pirmo un otro daļu, 5. panta pirmo un otro daļu);</w:t>
            </w:r>
          </w:p>
          <w:p w14:paraId="64EF6596" w14:textId="77777777" w:rsidR="00AF3EE0" w:rsidRPr="00230DFA" w:rsidRDefault="00AF3EE0" w:rsidP="00AF3EE0">
            <w:pPr>
              <w:pStyle w:val="naisc"/>
              <w:jc w:val="both"/>
            </w:pPr>
            <w:r w:rsidRPr="00230DFA">
              <w:t xml:space="preserve">2) nekorekti vai neprecīzi (piemēram, norādīts, ka direktīvas Nr. 2019/904 3. </w:t>
            </w:r>
            <w:r w:rsidRPr="00230DFA">
              <w:lastRenderedPageBreak/>
              <w:t>panta 1. punkts pārņemts Dabas resursu nodokļa 1. panta 11. punktā, tomēr minētajā direktīvas vienībā skaidrotais termins "plastmasa" skaidrots likumprojekta 1. panta 5. punktā un attiecīgais skaidrojums ir atšķirīgs no Dabas resursu nodokļa likumā sniegtā; tāpat, piemēram, norādīts, ka direktīvas 3. panta 2. punkts (skaidrots termins "vienreizlietojams plastmasas izstrādājums") pārņemts likumprojekta 1. panta 9. punktā, tomēr minētajā likumprojekta vienībā skaidrots atšķirīgs termins ("zvejas rīks") u.tml.);</w:t>
            </w:r>
          </w:p>
          <w:p w14:paraId="4F19173D" w14:textId="77777777" w:rsidR="00AF3EE0" w:rsidRDefault="00AF3EE0" w:rsidP="00AF3EE0">
            <w:pPr>
              <w:pStyle w:val="naisc"/>
              <w:jc w:val="both"/>
            </w:pPr>
            <w:r>
              <w:t xml:space="preserve">3) nepietiekami detalizēti (piemēram, vairākos gadījumos vienā rindā (A ailē) ietvertas direktīvas Nr. 2019/904 vienības, kas paredz atšķirīgu tiesisko regulējumu un tādējādi par katru no šīm vienībām nav skaidri norādīta detalizēta informācija (B vai C ailē) par minētām vienībām korespondējošām direktīvas Nr. 2019/904 vienību prasību pārņemošām likumprojekta vienībām (sk. tai skaitā sk. informāciju par direktīvas 4. panta 1. punkta pārņemšanu); tāpat, piemēram, vairākos gadījumos pārāk vispārīgi norādīts likumprojekta regulējums, ar kuru </w:t>
            </w:r>
            <w:r w:rsidRPr="00CE19B0">
              <w:t xml:space="preserve">pārņemtas direktīvas Nr. 2019/904 prasības (tai skaitā sk. informāciju attiecībā uz direktīvas Nr. 2019/904 8. panta 1. punkta pārņemšanu, kur paredzēts, ka attiecīgās prasības pārņemtas likumprojekta III nodaļā). Saistībā ar </w:t>
            </w:r>
            <w:r w:rsidRPr="00CE19B0">
              <w:lastRenderedPageBreak/>
              <w:t xml:space="preserve">minēto norādām, ka katram </w:t>
            </w:r>
            <w:r>
              <w:t>direktīvas pantam vai panta daļai un apakšpunktam anotācijas V sadaļas 1. tabulā būtu jākorespondē attiecīgam likumprojekta panta daļai vai punktam vai punkta apakšpunktam, kas konkrētajā gadījumā vairākos gadījumos neizpildās;</w:t>
            </w:r>
          </w:p>
          <w:p w14:paraId="109D60A5" w14:textId="77777777" w:rsidR="00AF3EE0" w:rsidRDefault="00AF3EE0" w:rsidP="00AF3EE0">
            <w:pPr>
              <w:pStyle w:val="naisc"/>
              <w:jc w:val="both"/>
            </w:pPr>
            <w:r>
              <w:t>4) nepilnīgi vai neskaidri norādītas tās likumprojekta normas, ar kurām tiek pārņemtas direktīvas Nr. 2019/904 prasības (piemēram, attiecībā uz direktīvas Nr. 2019/904 8. panta 4. punkta pārņemšanu norādīts, ka attiecīga prasība tiek pārņemta pilnībā ar likumprojekta 10. panta ceturto daļu, tomēr vienlaikus uz likumprojekta 10. panta ceturtās daļas pamata paredzēts izstrādāt līdz 2023. gada 1. janvārim Ministru kabineta noteikumus; tāpat, piemēram, attiecībā uz direktīvas Nr. 2019/904 14. panta un 17. panta 1. punkta pārņemšanu acīmredzami nav izsmeļoši norādītas attiecīgo direktīvas vienību pārņemošās likumprojekta normas).</w:t>
            </w:r>
          </w:p>
          <w:p w14:paraId="0091597C" w14:textId="77777777" w:rsidR="00AF3EE0" w:rsidRPr="0088007B" w:rsidRDefault="00AF3EE0" w:rsidP="00AF3EE0">
            <w:pPr>
              <w:pStyle w:val="naisc"/>
              <w:jc w:val="both"/>
            </w:pPr>
            <w:r>
              <w:t xml:space="preserve">Ievērojot minēto, lūdzam pārstrādāt likumprojekta anotācijas V sadaļas 1. tabulu, aizpildot to korekti un pienācīgā detalizācijas pakāpē, tādējādi nodrošināt to, ka kāda no direktīvas Nr. 2019/904 prasībām nejaušības pēc paliek nepārņemta vai veids vai termiņš, kādā to plāno </w:t>
            </w:r>
            <w:r w:rsidRPr="0088007B">
              <w:t>pārņemt, ir neatbilstošs;</w:t>
            </w:r>
          </w:p>
          <w:p w14:paraId="6F0C87B5" w14:textId="77777777" w:rsidR="00AF3EE0" w:rsidRDefault="00AF3EE0" w:rsidP="00F00885">
            <w:pPr>
              <w:pStyle w:val="naisc"/>
              <w:spacing w:before="0" w:after="0"/>
              <w:jc w:val="both"/>
            </w:pPr>
            <w:r w:rsidRPr="0088007B">
              <w:t xml:space="preserve">otrkārt, gadījumā, ja ar likumprojektu konkrētas direktīvas Nr. 2019/904 prasības netiek pārņemtas pilnībā, lūdzam </w:t>
            </w:r>
            <w:r w:rsidRPr="0088007B">
              <w:lastRenderedPageBreak/>
              <w:t>likumprojekta anotācijas V sadaļā skaidri, detalizētāk un nepārprotami norādīt instrukcijas Nr. 19 56.3. apakšpunktā minēto informāciju, tai skaitā skaidri norādot, kuros Ministru kabineta noteikumos (kas šajos noteikumos tiks regulēts) attiecīgo direktīvas prasību pārņemošo tiesisko regulējumu paredzēts ietvert un kura institūcija ir atbildīga par šo saistību izpildi pilnībā.</w:t>
            </w:r>
          </w:p>
          <w:p w14:paraId="154A7D10" w14:textId="77777777" w:rsidR="0089486D" w:rsidRDefault="0089486D" w:rsidP="00F00885">
            <w:pPr>
              <w:pStyle w:val="naisc"/>
              <w:spacing w:before="0" w:after="0"/>
              <w:jc w:val="both"/>
            </w:pPr>
          </w:p>
          <w:p w14:paraId="65AC9565" w14:textId="77777777" w:rsidR="0089486D" w:rsidRPr="0066008E" w:rsidRDefault="0089486D" w:rsidP="0089486D">
            <w:pPr>
              <w:pStyle w:val="naisc"/>
              <w:spacing w:before="0" w:after="0"/>
              <w:rPr>
                <w:b/>
                <w:bCs/>
              </w:rPr>
            </w:pPr>
            <w:r w:rsidRPr="0066008E">
              <w:rPr>
                <w:b/>
                <w:bCs/>
              </w:rPr>
              <w:t>Tieslietu ministrija</w:t>
            </w:r>
          </w:p>
          <w:p w14:paraId="099DEB61" w14:textId="28EC2194" w:rsidR="0089486D" w:rsidRPr="0066008E" w:rsidRDefault="0089486D" w:rsidP="0089486D">
            <w:pPr>
              <w:pStyle w:val="naisc"/>
              <w:spacing w:before="0" w:after="0"/>
              <w:jc w:val="both"/>
              <w:rPr>
                <w:b/>
                <w:bCs/>
              </w:rPr>
            </w:pPr>
            <w:r w:rsidRPr="00BB23ED">
              <w:t xml:space="preserve">Vienlaikus vēršam uzmanību, ka projekta anotācijā nav ietverts pamatojums projekta 17. panta otrajā daļā paredzētajam naudas soda apmēram. Lūdzam papildināt projekta anotāciju ar pamatojumu </w:t>
            </w:r>
            <w:r>
              <w:t>šādai naudas soda izvēlei.</w:t>
            </w:r>
          </w:p>
        </w:tc>
        <w:tc>
          <w:tcPr>
            <w:tcW w:w="3711" w:type="dxa"/>
            <w:gridSpan w:val="2"/>
            <w:tcBorders>
              <w:left w:val="single" w:sz="6" w:space="0" w:color="000000"/>
              <w:bottom w:val="single" w:sz="4" w:space="0" w:color="auto"/>
              <w:right w:val="single" w:sz="6" w:space="0" w:color="000000"/>
            </w:tcBorders>
            <w:shd w:val="clear" w:color="auto" w:fill="auto"/>
          </w:tcPr>
          <w:p w14:paraId="5B69F016" w14:textId="4B406CBE" w:rsidR="00230DFA" w:rsidRDefault="00230DFA" w:rsidP="00AF3EE0">
            <w:pPr>
              <w:pStyle w:val="naisc"/>
              <w:spacing w:before="0" w:after="0"/>
              <w:rPr>
                <w:b/>
                <w:bCs/>
              </w:rPr>
            </w:pPr>
            <w:r w:rsidRPr="0088007B">
              <w:rPr>
                <w:b/>
                <w:bCs/>
              </w:rPr>
              <w:lastRenderedPageBreak/>
              <w:t>Ņemts vērā.</w:t>
            </w:r>
          </w:p>
          <w:p w14:paraId="019886B3" w14:textId="5374340D" w:rsidR="0089486D" w:rsidRDefault="0089486D" w:rsidP="00AF3EE0">
            <w:pPr>
              <w:pStyle w:val="naisc"/>
              <w:spacing w:before="0" w:after="0"/>
              <w:rPr>
                <w:b/>
                <w:bCs/>
              </w:rPr>
            </w:pPr>
          </w:p>
          <w:p w14:paraId="2BFDCB50" w14:textId="426D9347" w:rsidR="0089486D" w:rsidRDefault="0089486D" w:rsidP="00AF3EE0">
            <w:pPr>
              <w:pStyle w:val="naisc"/>
              <w:spacing w:before="0" w:after="0"/>
              <w:rPr>
                <w:b/>
                <w:bCs/>
              </w:rPr>
            </w:pPr>
          </w:p>
          <w:p w14:paraId="00B7F51F" w14:textId="2C435013" w:rsidR="0089486D" w:rsidRDefault="0089486D" w:rsidP="00AF3EE0">
            <w:pPr>
              <w:pStyle w:val="naisc"/>
              <w:spacing w:before="0" w:after="0"/>
              <w:rPr>
                <w:b/>
                <w:bCs/>
              </w:rPr>
            </w:pPr>
          </w:p>
          <w:p w14:paraId="2D63AA05" w14:textId="637E3ADF" w:rsidR="0089486D" w:rsidRDefault="0089486D" w:rsidP="00AF3EE0">
            <w:pPr>
              <w:pStyle w:val="naisc"/>
              <w:spacing w:before="0" w:after="0"/>
              <w:rPr>
                <w:b/>
                <w:bCs/>
              </w:rPr>
            </w:pPr>
          </w:p>
          <w:p w14:paraId="7CA57648" w14:textId="72B794A6" w:rsidR="0089486D" w:rsidRDefault="0089486D" w:rsidP="00AF3EE0">
            <w:pPr>
              <w:pStyle w:val="naisc"/>
              <w:spacing w:before="0" w:after="0"/>
              <w:rPr>
                <w:b/>
                <w:bCs/>
              </w:rPr>
            </w:pPr>
          </w:p>
          <w:p w14:paraId="07CEA51C" w14:textId="1DA0DFF1" w:rsidR="0089486D" w:rsidRDefault="0089486D" w:rsidP="00AF3EE0">
            <w:pPr>
              <w:pStyle w:val="naisc"/>
              <w:spacing w:before="0" w:after="0"/>
              <w:rPr>
                <w:b/>
                <w:bCs/>
              </w:rPr>
            </w:pPr>
          </w:p>
          <w:p w14:paraId="3FBBDFF1" w14:textId="258AEDA7" w:rsidR="0089486D" w:rsidRDefault="0089486D" w:rsidP="00AF3EE0">
            <w:pPr>
              <w:pStyle w:val="naisc"/>
              <w:spacing w:before="0" w:after="0"/>
              <w:rPr>
                <w:b/>
                <w:bCs/>
              </w:rPr>
            </w:pPr>
          </w:p>
          <w:p w14:paraId="5DCBF5FC" w14:textId="74A8A7F9" w:rsidR="0089486D" w:rsidRDefault="0089486D" w:rsidP="00AF3EE0">
            <w:pPr>
              <w:pStyle w:val="naisc"/>
              <w:spacing w:before="0" w:after="0"/>
              <w:rPr>
                <w:b/>
                <w:bCs/>
              </w:rPr>
            </w:pPr>
          </w:p>
          <w:p w14:paraId="0540FD16" w14:textId="2939F1C3" w:rsidR="0089486D" w:rsidRDefault="0089486D" w:rsidP="00AF3EE0">
            <w:pPr>
              <w:pStyle w:val="naisc"/>
              <w:spacing w:before="0" w:after="0"/>
              <w:rPr>
                <w:b/>
                <w:bCs/>
              </w:rPr>
            </w:pPr>
          </w:p>
          <w:p w14:paraId="2EFC853B" w14:textId="288FF589" w:rsidR="0089486D" w:rsidRDefault="0089486D" w:rsidP="00AF3EE0">
            <w:pPr>
              <w:pStyle w:val="naisc"/>
              <w:spacing w:before="0" w:after="0"/>
              <w:rPr>
                <w:b/>
                <w:bCs/>
              </w:rPr>
            </w:pPr>
          </w:p>
          <w:p w14:paraId="35CB5F16" w14:textId="560BB26C" w:rsidR="0089486D" w:rsidRDefault="0089486D" w:rsidP="00AF3EE0">
            <w:pPr>
              <w:pStyle w:val="naisc"/>
              <w:spacing w:before="0" w:after="0"/>
              <w:rPr>
                <w:b/>
                <w:bCs/>
              </w:rPr>
            </w:pPr>
          </w:p>
          <w:p w14:paraId="19C8B480" w14:textId="43C14F1E" w:rsidR="0089486D" w:rsidRDefault="0089486D" w:rsidP="00AF3EE0">
            <w:pPr>
              <w:pStyle w:val="naisc"/>
              <w:spacing w:before="0" w:after="0"/>
              <w:rPr>
                <w:b/>
                <w:bCs/>
              </w:rPr>
            </w:pPr>
          </w:p>
          <w:p w14:paraId="6A0509B6" w14:textId="5E5286D3" w:rsidR="0089486D" w:rsidRDefault="0089486D" w:rsidP="00AF3EE0">
            <w:pPr>
              <w:pStyle w:val="naisc"/>
              <w:spacing w:before="0" w:after="0"/>
              <w:rPr>
                <w:b/>
                <w:bCs/>
              </w:rPr>
            </w:pPr>
          </w:p>
          <w:p w14:paraId="1F0B2239" w14:textId="092CA8D2" w:rsidR="0089486D" w:rsidRDefault="0089486D" w:rsidP="00AF3EE0">
            <w:pPr>
              <w:pStyle w:val="naisc"/>
              <w:spacing w:before="0" w:after="0"/>
              <w:rPr>
                <w:b/>
                <w:bCs/>
              </w:rPr>
            </w:pPr>
          </w:p>
          <w:p w14:paraId="1155380A" w14:textId="0D539082" w:rsidR="0089486D" w:rsidRDefault="0089486D" w:rsidP="00AF3EE0">
            <w:pPr>
              <w:pStyle w:val="naisc"/>
              <w:spacing w:before="0" w:after="0"/>
              <w:rPr>
                <w:b/>
                <w:bCs/>
              </w:rPr>
            </w:pPr>
          </w:p>
          <w:p w14:paraId="59DB7988" w14:textId="53D239FC" w:rsidR="0089486D" w:rsidRDefault="0089486D" w:rsidP="00AF3EE0">
            <w:pPr>
              <w:pStyle w:val="naisc"/>
              <w:spacing w:before="0" w:after="0"/>
              <w:rPr>
                <w:b/>
                <w:bCs/>
              </w:rPr>
            </w:pPr>
          </w:p>
          <w:p w14:paraId="430761BF" w14:textId="0D3DB721" w:rsidR="0089486D" w:rsidRDefault="0089486D" w:rsidP="00AF3EE0">
            <w:pPr>
              <w:pStyle w:val="naisc"/>
              <w:spacing w:before="0" w:after="0"/>
              <w:rPr>
                <w:b/>
                <w:bCs/>
              </w:rPr>
            </w:pPr>
          </w:p>
          <w:p w14:paraId="13A71F31" w14:textId="0D64691B" w:rsidR="0089486D" w:rsidRDefault="0089486D" w:rsidP="00AF3EE0">
            <w:pPr>
              <w:pStyle w:val="naisc"/>
              <w:spacing w:before="0" w:after="0"/>
              <w:rPr>
                <w:b/>
                <w:bCs/>
              </w:rPr>
            </w:pPr>
          </w:p>
          <w:p w14:paraId="6020DD2A" w14:textId="67D1827A" w:rsidR="0089486D" w:rsidRDefault="0089486D" w:rsidP="00AF3EE0">
            <w:pPr>
              <w:pStyle w:val="naisc"/>
              <w:spacing w:before="0" w:after="0"/>
              <w:rPr>
                <w:b/>
                <w:bCs/>
              </w:rPr>
            </w:pPr>
          </w:p>
          <w:p w14:paraId="6B876393" w14:textId="4403F5C3" w:rsidR="0089486D" w:rsidRDefault="0089486D" w:rsidP="00AF3EE0">
            <w:pPr>
              <w:pStyle w:val="naisc"/>
              <w:spacing w:before="0" w:after="0"/>
              <w:rPr>
                <w:b/>
                <w:bCs/>
              </w:rPr>
            </w:pPr>
          </w:p>
          <w:p w14:paraId="66F82150" w14:textId="5822F458" w:rsidR="0089486D" w:rsidRDefault="0089486D" w:rsidP="00AF3EE0">
            <w:pPr>
              <w:pStyle w:val="naisc"/>
              <w:spacing w:before="0" w:after="0"/>
              <w:rPr>
                <w:b/>
                <w:bCs/>
              </w:rPr>
            </w:pPr>
          </w:p>
          <w:p w14:paraId="5004BE97" w14:textId="611092E6" w:rsidR="0089486D" w:rsidRDefault="0089486D" w:rsidP="00AF3EE0">
            <w:pPr>
              <w:pStyle w:val="naisc"/>
              <w:spacing w:before="0" w:after="0"/>
              <w:rPr>
                <w:b/>
                <w:bCs/>
              </w:rPr>
            </w:pPr>
          </w:p>
          <w:p w14:paraId="53E07EE9" w14:textId="66718610" w:rsidR="0089486D" w:rsidRDefault="0089486D" w:rsidP="00AF3EE0">
            <w:pPr>
              <w:pStyle w:val="naisc"/>
              <w:spacing w:before="0" w:after="0"/>
              <w:rPr>
                <w:b/>
                <w:bCs/>
              </w:rPr>
            </w:pPr>
          </w:p>
          <w:p w14:paraId="2C30F05A" w14:textId="6C816CAF" w:rsidR="0089486D" w:rsidRDefault="0089486D" w:rsidP="00AF3EE0">
            <w:pPr>
              <w:pStyle w:val="naisc"/>
              <w:spacing w:before="0" w:after="0"/>
              <w:rPr>
                <w:b/>
                <w:bCs/>
              </w:rPr>
            </w:pPr>
          </w:p>
          <w:p w14:paraId="3C33540F" w14:textId="182C9F3D" w:rsidR="0089486D" w:rsidRDefault="0089486D" w:rsidP="00AF3EE0">
            <w:pPr>
              <w:pStyle w:val="naisc"/>
              <w:spacing w:before="0" w:after="0"/>
              <w:rPr>
                <w:b/>
                <w:bCs/>
              </w:rPr>
            </w:pPr>
          </w:p>
          <w:p w14:paraId="02E5AE32" w14:textId="40586F22" w:rsidR="0089486D" w:rsidRDefault="0089486D" w:rsidP="00AF3EE0">
            <w:pPr>
              <w:pStyle w:val="naisc"/>
              <w:spacing w:before="0" w:after="0"/>
              <w:rPr>
                <w:b/>
                <w:bCs/>
              </w:rPr>
            </w:pPr>
          </w:p>
          <w:p w14:paraId="1BAC4352" w14:textId="3A9F74B6" w:rsidR="0089486D" w:rsidRDefault="0089486D" w:rsidP="00AF3EE0">
            <w:pPr>
              <w:pStyle w:val="naisc"/>
              <w:spacing w:before="0" w:after="0"/>
              <w:rPr>
                <w:b/>
                <w:bCs/>
              </w:rPr>
            </w:pPr>
          </w:p>
          <w:p w14:paraId="124D2E61" w14:textId="35F904EC" w:rsidR="0089486D" w:rsidRDefault="0089486D" w:rsidP="00AF3EE0">
            <w:pPr>
              <w:pStyle w:val="naisc"/>
              <w:spacing w:before="0" w:after="0"/>
              <w:rPr>
                <w:b/>
                <w:bCs/>
              </w:rPr>
            </w:pPr>
          </w:p>
          <w:p w14:paraId="2D3EA8BA" w14:textId="57DBBCFD" w:rsidR="0089486D" w:rsidRDefault="0089486D" w:rsidP="00AF3EE0">
            <w:pPr>
              <w:pStyle w:val="naisc"/>
              <w:spacing w:before="0" w:after="0"/>
              <w:rPr>
                <w:b/>
                <w:bCs/>
              </w:rPr>
            </w:pPr>
          </w:p>
          <w:p w14:paraId="23EE1273" w14:textId="7F4685C3" w:rsidR="0089486D" w:rsidRDefault="0089486D" w:rsidP="00AF3EE0">
            <w:pPr>
              <w:pStyle w:val="naisc"/>
              <w:spacing w:before="0" w:after="0"/>
              <w:rPr>
                <w:b/>
                <w:bCs/>
              </w:rPr>
            </w:pPr>
          </w:p>
          <w:p w14:paraId="4F868EB0" w14:textId="781CD1B9" w:rsidR="0089486D" w:rsidRDefault="0089486D" w:rsidP="00AF3EE0">
            <w:pPr>
              <w:pStyle w:val="naisc"/>
              <w:spacing w:before="0" w:after="0"/>
              <w:rPr>
                <w:b/>
                <w:bCs/>
              </w:rPr>
            </w:pPr>
          </w:p>
          <w:p w14:paraId="04A6939B" w14:textId="05795C48" w:rsidR="0089486D" w:rsidRDefault="0089486D" w:rsidP="00AF3EE0">
            <w:pPr>
              <w:pStyle w:val="naisc"/>
              <w:spacing w:before="0" w:after="0"/>
              <w:rPr>
                <w:b/>
                <w:bCs/>
              </w:rPr>
            </w:pPr>
          </w:p>
          <w:p w14:paraId="1BD5E7C3" w14:textId="7828E0C1" w:rsidR="0089486D" w:rsidRDefault="0089486D" w:rsidP="00AF3EE0">
            <w:pPr>
              <w:pStyle w:val="naisc"/>
              <w:spacing w:before="0" w:after="0"/>
              <w:rPr>
                <w:b/>
                <w:bCs/>
              </w:rPr>
            </w:pPr>
          </w:p>
          <w:p w14:paraId="53433FCD" w14:textId="55F386B2" w:rsidR="0089486D" w:rsidRDefault="0089486D" w:rsidP="00AF3EE0">
            <w:pPr>
              <w:pStyle w:val="naisc"/>
              <w:spacing w:before="0" w:after="0"/>
              <w:rPr>
                <w:b/>
                <w:bCs/>
              </w:rPr>
            </w:pPr>
          </w:p>
          <w:p w14:paraId="7A8331BA" w14:textId="1617AF53" w:rsidR="0089486D" w:rsidRDefault="0089486D" w:rsidP="00AF3EE0">
            <w:pPr>
              <w:pStyle w:val="naisc"/>
              <w:spacing w:before="0" w:after="0"/>
              <w:rPr>
                <w:b/>
                <w:bCs/>
              </w:rPr>
            </w:pPr>
          </w:p>
          <w:p w14:paraId="25ADB548" w14:textId="1410527E" w:rsidR="0089486D" w:rsidRDefault="0089486D" w:rsidP="00AF3EE0">
            <w:pPr>
              <w:pStyle w:val="naisc"/>
              <w:spacing w:before="0" w:after="0"/>
              <w:rPr>
                <w:b/>
                <w:bCs/>
              </w:rPr>
            </w:pPr>
          </w:p>
          <w:p w14:paraId="51395C40" w14:textId="2094F119" w:rsidR="0089486D" w:rsidRDefault="0089486D" w:rsidP="00AF3EE0">
            <w:pPr>
              <w:pStyle w:val="naisc"/>
              <w:spacing w:before="0" w:after="0"/>
              <w:rPr>
                <w:b/>
                <w:bCs/>
              </w:rPr>
            </w:pPr>
          </w:p>
          <w:p w14:paraId="0CF20A80" w14:textId="3C898FBD" w:rsidR="0089486D" w:rsidRDefault="0089486D" w:rsidP="00AF3EE0">
            <w:pPr>
              <w:pStyle w:val="naisc"/>
              <w:spacing w:before="0" w:after="0"/>
              <w:rPr>
                <w:b/>
                <w:bCs/>
              </w:rPr>
            </w:pPr>
          </w:p>
          <w:p w14:paraId="045C2B31" w14:textId="5EF1AEFF" w:rsidR="0089486D" w:rsidRDefault="0089486D" w:rsidP="00AF3EE0">
            <w:pPr>
              <w:pStyle w:val="naisc"/>
              <w:spacing w:before="0" w:after="0"/>
              <w:rPr>
                <w:b/>
                <w:bCs/>
              </w:rPr>
            </w:pPr>
          </w:p>
          <w:p w14:paraId="78D34F50" w14:textId="5D96B8BB" w:rsidR="0089486D" w:rsidRDefault="0089486D" w:rsidP="00AF3EE0">
            <w:pPr>
              <w:pStyle w:val="naisc"/>
              <w:spacing w:before="0" w:after="0"/>
              <w:rPr>
                <w:b/>
                <w:bCs/>
              </w:rPr>
            </w:pPr>
          </w:p>
          <w:p w14:paraId="7A39C3C2" w14:textId="1517E3EA" w:rsidR="0089486D" w:rsidRDefault="0089486D" w:rsidP="00AF3EE0">
            <w:pPr>
              <w:pStyle w:val="naisc"/>
              <w:spacing w:before="0" w:after="0"/>
              <w:rPr>
                <w:b/>
                <w:bCs/>
              </w:rPr>
            </w:pPr>
          </w:p>
          <w:p w14:paraId="508F33FD" w14:textId="20CA62A7" w:rsidR="0089486D" w:rsidRDefault="0089486D" w:rsidP="00AF3EE0">
            <w:pPr>
              <w:pStyle w:val="naisc"/>
              <w:spacing w:before="0" w:after="0"/>
              <w:rPr>
                <w:b/>
                <w:bCs/>
              </w:rPr>
            </w:pPr>
          </w:p>
          <w:p w14:paraId="0F37702C" w14:textId="5CD6F0BE" w:rsidR="0089486D" w:rsidRDefault="0089486D" w:rsidP="00AF3EE0">
            <w:pPr>
              <w:pStyle w:val="naisc"/>
              <w:spacing w:before="0" w:after="0"/>
              <w:rPr>
                <w:b/>
                <w:bCs/>
              </w:rPr>
            </w:pPr>
          </w:p>
          <w:p w14:paraId="3CDEA208" w14:textId="43FAF428" w:rsidR="0089486D" w:rsidRDefault="0089486D" w:rsidP="00AF3EE0">
            <w:pPr>
              <w:pStyle w:val="naisc"/>
              <w:spacing w:before="0" w:after="0"/>
              <w:rPr>
                <w:b/>
                <w:bCs/>
              </w:rPr>
            </w:pPr>
          </w:p>
          <w:p w14:paraId="0D7587EA" w14:textId="70EBC644" w:rsidR="0089486D" w:rsidRDefault="0089486D" w:rsidP="00AF3EE0">
            <w:pPr>
              <w:pStyle w:val="naisc"/>
              <w:spacing w:before="0" w:after="0"/>
              <w:rPr>
                <w:b/>
                <w:bCs/>
              </w:rPr>
            </w:pPr>
          </w:p>
          <w:p w14:paraId="202209A1" w14:textId="54D820C1" w:rsidR="0089486D" w:rsidRDefault="0089486D" w:rsidP="00AF3EE0">
            <w:pPr>
              <w:pStyle w:val="naisc"/>
              <w:spacing w:before="0" w:after="0"/>
              <w:rPr>
                <w:b/>
                <w:bCs/>
              </w:rPr>
            </w:pPr>
          </w:p>
          <w:p w14:paraId="026D7FF5" w14:textId="3DD28670" w:rsidR="0089486D" w:rsidRDefault="0089486D" w:rsidP="00AF3EE0">
            <w:pPr>
              <w:pStyle w:val="naisc"/>
              <w:spacing w:before="0" w:after="0"/>
              <w:rPr>
                <w:b/>
                <w:bCs/>
              </w:rPr>
            </w:pPr>
          </w:p>
          <w:p w14:paraId="507C4584" w14:textId="4A83A6BA" w:rsidR="0089486D" w:rsidRDefault="0089486D" w:rsidP="00AF3EE0">
            <w:pPr>
              <w:pStyle w:val="naisc"/>
              <w:spacing w:before="0" w:after="0"/>
              <w:rPr>
                <w:b/>
                <w:bCs/>
              </w:rPr>
            </w:pPr>
          </w:p>
          <w:p w14:paraId="37A01C3D" w14:textId="146834DE" w:rsidR="0089486D" w:rsidRDefault="0089486D" w:rsidP="00AF3EE0">
            <w:pPr>
              <w:pStyle w:val="naisc"/>
              <w:spacing w:before="0" w:after="0"/>
              <w:rPr>
                <w:b/>
                <w:bCs/>
              </w:rPr>
            </w:pPr>
          </w:p>
          <w:p w14:paraId="7CC0E0EB" w14:textId="0E818106" w:rsidR="0089486D" w:rsidRDefault="0089486D" w:rsidP="00AF3EE0">
            <w:pPr>
              <w:pStyle w:val="naisc"/>
              <w:spacing w:before="0" w:after="0"/>
              <w:rPr>
                <w:b/>
                <w:bCs/>
              </w:rPr>
            </w:pPr>
          </w:p>
          <w:p w14:paraId="193F7B27" w14:textId="336454F2" w:rsidR="0089486D" w:rsidRDefault="0089486D" w:rsidP="00AF3EE0">
            <w:pPr>
              <w:pStyle w:val="naisc"/>
              <w:spacing w:before="0" w:after="0"/>
              <w:rPr>
                <w:b/>
                <w:bCs/>
              </w:rPr>
            </w:pPr>
          </w:p>
          <w:p w14:paraId="2B1B9039" w14:textId="5B78990C" w:rsidR="0089486D" w:rsidRDefault="0089486D" w:rsidP="00AF3EE0">
            <w:pPr>
              <w:pStyle w:val="naisc"/>
              <w:spacing w:before="0" w:after="0"/>
              <w:rPr>
                <w:b/>
                <w:bCs/>
              </w:rPr>
            </w:pPr>
          </w:p>
          <w:p w14:paraId="3C943FFF" w14:textId="1E67DCED" w:rsidR="0089486D" w:rsidRDefault="0089486D" w:rsidP="00AF3EE0">
            <w:pPr>
              <w:pStyle w:val="naisc"/>
              <w:spacing w:before="0" w:after="0"/>
              <w:rPr>
                <w:b/>
                <w:bCs/>
              </w:rPr>
            </w:pPr>
          </w:p>
          <w:p w14:paraId="119327EC" w14:textId="556F4893" w:rsidR="0089486D" w:rsidRDefault="0089486D" w:rsidP="00AF3EE0">
            <w:pPr>
              <w:pStyle w:val="naisc"/>
              <w:spacing w:before="0" w:after="0"/>
              <w:rPr>
                <w:b/>
                <w:bCs/>
              </w:rPr>
            </w:pPr>
          </w:p>
          <w:p w14:paraId="293FFFF4" w14:textId="174AF13C" w:rsidR="0089486D" w:rsidRDefault="0089486D" w:rsidP="00AF3EE0">
            <w:pPr>
              <w:pStyle w:val="naisc"/>
              <w:spacing w:before="0" w:after="0"/>
              <w:rPr>
                <w:b/>
                <w:bCs/>
              </w:rPr>
            </w:pPr>
          </w:p>
          <w:p w14:paraId="31154A1D" w14:textId="18C900AC" w:rsidR="0089486D" w:rsidRDefault="0089486D" w:rsidP="00AF3EE0">
            <w:pPr>
              <w:pStyle w:val="naisc"/>
              <w:spacing w:before="0" w:after="0"/>
              <w:rPr>
                <w:b/>
                <w:bCs/>
              </w:rPr>
            </w:pPr>
          </w:p>
          <w:p w14:paraId="722B7A8F" w14:textId="0909A302" w:rsidR="0089486D" w:rsidRDefault="0089486D" w:rsidP="00AF3EE0">
            <w:pPr>
              <w:pStyle w:val="naisc"/>
              <w:spacing w:before="0" w:after="0"/>
              <w:rPr>
                <w:b/>
                <w:bCs/>
              </w:rPr>
            </w:pPr>
          </w:p>
          <w:p w14:paraId="51BF3C4C" w14:textId="30790EC5" w:rsidR="0089486D" w:rsidRDefault="0089486D" w:rsidP="00AF3EE0">
            <w:pPr>
              <w:pStyle w:val="naisc"/>
              <w:spacing w:before="0" w:after="0"/>
              <w:rPr>
                <w:b/>
                <w:bCs/>
              </w:rPr>
            </w:pPr>
          </w:p>
          <w:p w14:paraId="2F386945" w14:textId="222B3D68" w:rsidR="0089486D" w:rsidRDefault="0089486D" w:rsidP="00AF3EE0">
            <w:pPr>
              <w:pStyle w:val="naisc"/>
              <w:spacing w:before="0" w:after="0"/>
              <w:rPr>
                <w:b/>
                <w:bCs/>
              </w:rPr>
            </w:pPr>
          </w:p>
          <w:p w14:paraId="6FDF813D" w14:textId="6C6E05C8" w:rsidR="0089486D" w:rsidRDefault="0089486D" w:rsidP="00AF3EE0">
            <w:pPr>
              <w:pStyle w:val="naisc"/>
              <w:spacing w:before="0" w:after="0"/>
              <w:rPr>
                <w:b/>
                <w:bCs/>
              </w:rPr>
            </w:pPr>
          </w:p>
          <w:p w14:paraId="53E0B6FA" w14:textId="6ED86F42" w:rsidR="0089486D" w:rsidRDefault="0089486D" w:rsidP="00AF3EE0">
            <w:pPr>
              <w:pStyle w:val="naisc"/>
              <w:spacing w:before="0" w:after="0"/>
              <w:rPr>
                <w:b/>
                <w:bCs/>
              </w:rPr>
            </w:pPr>
          </w:p>
          <w:p w14:paraId="00311A09" w14:textId="76C083D6" w:rsidR="0089486D" w:rsidRDefault="0089486D" w:rsidP="00AF3EE0">
            <w:pPr>
              <w:pStyle w:val="naisc"/>
              <w:spacing w:before="0" w:after="0"/>
              <w:rPr>
                <w:b/>
                <w:bCs/>
              </w:rPr>
            </w:pPr>
          </w:p>
          <w:p w14:paraId="528EAE44" w14:textId="46C042CA" w:rsidR="0089486D" w:rsidRDefault="0089486D" w:rsidP="00AF3EE0">
            <w:pPr>
              <w:pStyle w:val="naisc"/>
              <w:spacing w:before="0" w:after="0"/>
              <w:rPr>
                <w:b/>
                <w:bCs/>
              </w:rPr>
            </w:pPr>
          </w:p>
          <w:p w14:paraId="58CF2249" w14:textId="1D6341BC" w:rsidR="0089486D" w:rsidRDefault="0089486D" w:rsidP="00AF3EE0">
            <w:pPr>
              <w:pStyle w:val="naisc"/>
              <w:spacing w:before="0" w:after="0"/>
              <w:rPr>
                <w:b/>
                <w:bCs/>
              </w:rPr>
            </w:pPr>
          </w:p>
          <w:p w14:paraId="03DD7C67" w14:textId="62FA2A3F" w:rsidR="0089486D" w:rsidRDefault="0089486D" w:rsidP="00AF3EE0">
            <w:pPr>
              <w:pStyle w:val="naisc"/>
              <w:spacing w:before="0" w:after="0"/>
              <w:rPr>
                <w:b/>
                <w:bCs/>
              </w:rPr>
            </w:pPr>
          </w:p>
          <w:p w14:paraId="3233A0E2" w14:textId="01AFCA75" w:rsidR="0089486D" w:rsidRDefault="0089486D" w:rsidP="00AF3EE0">
            <w:pPr>
              <w:pStyle w:val="naisc"/>
              <w:spacing w:before="0" w:after="0"/>
              <w:rPr>
                <w:b/>
                <w:bCs/>
              </w:rPr>
            </w:pPr>
          </w:p>
          <w:p w14:paraId="4FF6A180" w14:textId="439E91C8" w:rsidR="0089486D" w:rsidRDefault="0089486D" w:rsidP="00AF3EE0">
            <w:pPr>
              <w:pStyle w:val="naisc"/>
              <w:spacing w:before="0" w:after="0"/>
              <w:rPr>
                <w:b/>
                <w:bCs/>
              </w:rPr>
            </w:pPr>
          </w:p>
          <w:p w14:paraId="354B6DD0" w14:textId="29C09B55" w:rsidR="0089486D" w:rsidRDefault="0089486D" w:rsidP="00AF3EE0">
            <w:pPr>
              <w:pStyle w:val="naisc"/>
              <w:spacing w:before="0" w:after="0"/>
              <w:rPr>
                <w:b/>
                <w:bCs/>
              </w:rPr>
            </w:pPr>
          </w:p>
          <w:p w14:paraId="5D13CC64" w14:textId="5B95013A" w:rsidR="0089486D" w:rsidRDefault="0089486D" w:rsidP="00AF3EE0">
            <w:pPr>
              <w:pStyle w:val="naisc"/>
              <w:spacing w:before="0" w:after="0"/>
              <w:rPr>
                <w:b/>
                <w:bCs/>
              </w:rPr>
            </w:pPr>
          </w:p>
          <w:p w14:paraId="7E5CF34C" w14:textId="4EEE93A9" w:rsidR="0089486D" w:rsidRDefault="0089486D" w:rsidP="00AF3EE0">
            <w:pPr>
              <w:pStyle w:val="naisc"/>
              <w:spacing w:before="0" w:after="0"/>
              <w:rPr>
                <w:b/>
                <w:bCs/>
              </w:rPr>
            </w:pPr>
          </w:p>
          <w:p w14:paraId="31A38759" w14:textId="698C29B6" w:rsidR="0089486D" w:rsidRDefault="0089486D" w:rsidP="00AF3EE0">
            <w:pPr>
              <w:pStyle w:val="naisc"/>
              <w:spacing w:before="0" w:after="0"/>
              <w:rPr>
                <w:b/>
                <w:bCs/>
              </w:rPr>
            </w:pPr>
          </w:p>
          <w:p w14:paraId="412916CA" w14:textId="605C1DE5" w:rsidR="0089486D" w:rsidRDefault="0089486D" w:rsidP="00AF3EE0">
            <w:pPr>
              <w:pStyle w:val="naisc"/>
              <w:spacing w:before="0" w:after="0"/>
              <w:rPr>
                <w:b/>
                <w:bCs/>
              </w:rPr>
            </w:pPr>
          </w:p>
          <w:p w14:paraId="48F3C437" w14:textId="4ABB4CA5" w:rsidR="0089486D" w:rsidRDefault="0089486D" w:rsidP="00AF3EE0">
            <w:pPr>
              <w:pStyle w:val="naisc"/>
              <w:spacing w:before="0" w:after="0"/>
              <w:rPr>
                <w:b/>
                <w:bCs/>
              </w:rPr>
            </w:pPr>
          </w:p>
          <w:p w14:paraId="0E78278B" w14:textId="3291AB8E" w:rsidR="0089486D" w:rsidRDefault="0089486D" w:rsidP="00AF3EE0">
            <w:pPr>
              <w:pStyle w:val="naisc"/>
              <w:spacing w:before="0" w:after="0"/>
              <w:rPr>
                <w:b/>
                <w:bCs/>
              </w:rPr>
            </w:pPr>
          </w:p>
          <w:p w14:paraId="196F38EF" w14:textId="5AE7F433" w:rsidR="0089486D" w:rsidRDefault="0089486D" w:rsidP="00AF3EE0">
            <w:pPr>
              <w:pStyle w:val="naisc"/>
              <w:spacing w:before="0" w:after="0"/>
              <w:rPr>
                <w:b/>
                <w:bCs/>
              </w:rPr>
            </w:pPr>
          </w:p>
          <w:p w14:paraId="0F903E65" w14:textId="2BB65174" w:rsidR="0089486D" w:rsidRDefault="0089486D" w:rsidP="00AF3EE0">
            <w:pPr>
              <w:pStyle w:val="naisc"/>
              <w:spacing w:before="0" w:after="0"/>
              <w:rPr>
                <w:b/>
                <w:bCs/>
              </w:rPr>
            </w:pPr>
          </w:p>
          <w:p w14:paraId="0C5FA1CA" w14:textId="4BCE8345" w:rsidR="0089486D" w:rsidRDefault="0089486D" w:rsidP="00AF3EE0">
            <w:pPr>
              <w:pStyle w:val="naisc"/>
              <w:spacing w:before="0" w:after="0"/>
              <w:rPr>
                <w:b/>
                <w:bCs/>
              </w:rPr>
            </w:pPr>
          </w:p>
          <w:p w14:paraId="4C8ED372" w14:textId="1E528D0A" w:rsidR="0089486D" w:rsidRDefault="0089486D" w:rsidP="00AF3EE0">
            <w:pPr>
              <w:pStyle w:val="naisc"/>
              <w:spacing w:before="0" w:after="0"/>
              <w:rPr>
                <w:b/>
                <w:bCs/>
              </w:rPr>
            </w:pPr>
          </w:p>
          <w:p w14:paraId="5FF97D31" w14:textId="0144A25D" w:rsidR="0089486D" w:rsidRDefault="0089486D" w:rsidP="00AF3EE0">
            <w:pPr>
              <w:pStyle w:val="naisc"/>
              <w:spacing w:before="0" w:after="0"/>
              <w:rPr>
                <w:b/>
                <w:bCs/>
              </w:rPr>
            </w:pPr>
          </w:p>
          <w:p w14:paraId="411569EE" w14:textId="6D8DA660" w:rsidR="0089486D" w:rsidRDefault="0089486D" w:rsidP="00AF3EE0">
            <w:pPr>
              <w:pStyle w:val="naisc"/>
              <w:spacing w:before="0" w:after="0"/>
              <w:rPr>
                <w:b/>
                <w:bCs/>
              </w:rPr>
            </w:pPr>
          </w:p>
          <w:p w14:paraId="6E34B126" w14:textId="767CFDCE" w:rsidR="0089486D" w:rsidRDefault="0089486D" w:rsidP="00AF3EE0">
            <w:pPr>
              <w:pStyle w:val="naisc"/>
              <w:spacing w:before="0" w:after="0"/>
              <w:rPr>
                <w:b/>
                <w:bCs/>
              </w:rPr>
            </w:pPr>
          </w:p>
          <w:p w14:paraId="3421C38B" w14:textId="0E578124" w:rsidR="0089486D" w:rsidRDefault="0089486D" w:rsidP="00AF3EE0">
            <w:pPr>
              <w:pStyle w:val="naisc"/>
              <w:spacing w:before="0" w:after="0"/>
              <w:rPr>
                <w:b/>
                <w:bCs/>
              </w:rPr>
            </w:pPr>
          </w:p>
          <w:p w14:paraId="4E020D28" w14:textId="3FBF9185" w:rsidR="0089486D" w:rsidRDefault="0089486D" w:rsidP="00AF3EE0">
            <w:pPr>
              <w:pStyle w:val="naisc"/>
              <w:spacing w:before="0" w:after="0"/>
              <w:rPr>
                <w:b/>
                <w:bCs/>
              </w:rPr>
            </w:pPr>
          </w:p>
          <w:p w14:paraId="333E7AED" w14:textId="7EFEA73E" w:rsidR="0089486D" w:rsidRDefault="0089486D" w:rsidP="00AF3EE0">
            <w:pPr>
              <w:pStyle w:val="naisc"/>
              <w:spacing w:before="0" w:after="0"/>
              <w:rPr>
                <w:b/>
                <w:bCs/>
              </w:rPr>
            </w:pPr>
          </w:p>
          <w:p w14:paraId="0A62EADD" w14:textId="0FD8E526" w:rsidR="0089486D" w:rsidRDefault="0089486D" w:rsidP="00AF3EE0">
            <w:pPr>
              <w:pStyle w:val="naisc"/>
              <w:spacing w:before="0" w:after="0"/>
              <w:rPr>
                <w:b/>
                <w:bCs/>
              </w:rPr>
            </w:pPr>
          </w:p>
          <w:p w14:paraId="0EDB9383" w14:textId="18B6BE9E" w:rsidR="0089486D" w:rsidRDefault="0089486D" w:rsidP="00AF3EE0">
            <w:pPr>
              <w:pStyle w:val="naisc"/>
              <w:spacing w:before="0" w:after="0"/>
              <w:rPr>
                <w:b/>
                <w:bCs/>
              </w:rPr>
            </w:pPr>
          </w:p>
          <w:p w14:paraId="35BB6574" w14:textId="712FD380" w:rsidR="0089486D" w:rsidRDefault="0089486D" w:rsidP="00AF3EE0">
            <w:pPr>
              <w:pStyle w:val="naisc"/>
              <w:spacing w:before="0" w:after="0"/>
              <w:rPr>
                <w:b/>
                <w:bCs/>
              </w:rPr>
            </w:pPr>
          </w:p>
          <w:p w14:paraId="52D1D6D3" w14:textId="572B4A45" w:rsidR="0089486D" w:rsidRDefault="0089486D" w:rsidP="00AF3EE0">
            <w:pPr>
              <w:pStyle w:val="naisc"/>
              <w:spacing w:before="0" w:after="0"/>
              <w:rPr>
                <w:b/>
                <w:bCs/>
              </w:rPr>
            </w:pPr>
          </w:p>
          <w:p w14:paraId="32CD2F4E" w14:textId="049C8EF1" w:rsidR="0089486D" w:rsidRDefault="0089486D" w:rsidP="00AF3EE0">
            <w:pPr>
              <w:pStyle w:val="naisc"/>
              <w:spacing w:before="0" w:after="0"/>
              <w:rPr>
                <w:b/>
                <w:bCs/>
              </w:rPr>
            </w:pPr>
          </w:p>
          <w:p w14:paraId="05247198" w14:textId="622696FA" w:rsidR="0089486D" w:rsidRDefault="0089486D" w:rsidP="00AF3EE0">
            <w:pPr>
              <w:pStyle w:val="naisc"/>
              <w:spacing w:before="0" w:after="0"/>
              <w:rPr>
                <w:b/>
                <w:bCs/>
              </w:rPr>
            </w:pPr>
          </w:p>
          <w:p w14:paraId="7D7AEEF3" w14:textId="702DE353" w:rsidR="0089486D" w:rsidRDefault="0089486D" w:rsidP="00AF3EE0">
            <w:pPr>
              <w:pStyle w:val="naisc"/>
              <w:spacing w:before="0" w:after="0"/>
              <w:rPr>
                <w:b/>
                <w:bCs/>
              </w:rPr>
            </w:pPr>
          </w:p>
          <w:p w14:paraId="2B76DB84" w14:textId="09D0343E" w:rsidR="0089486D" w:rsidRDefault="0089486D" w:rsidP="00AF3EE0">
            <w:pPr>
              <w:pStyle w:val="naisc"/>
              <w:spacing w:before="0" w:after="0"/>
              <w:rPr>
                <w:b/>
                <w:bCs/>
              </w:rPr>
            </w:pPr>
          </w:p>
          <w:p w14:paraId="1370E779" w14:textId="6D6CC23B" w:rsidR="0089486D" w:rsidRDefault="0089486D" w:rsidP="00AF3EE0">
            <w:pPr>
              <w:pStyle w:val="naisc"/>
              <w:spacing w:before="0" w:after="0"/>
              <w:rPr>
                <w:b/>
                <w:bCs/>
              </w:rPr>
            </w:pPr>
          </w:p>
          <w:p w14:paraId="006430E5" w14:textId="1EB4848E" w:rsidR="0089486D" w:rsidRDefault="0089486D" w:rsidP="00AF3EE0">
            <w:pPr>
              <w:pStyle w:val="naisc"/>
              <w:spacing w:before="0" w:after="0"/>
              <w:rPr>
                <w:b/>
                <w:bCs/>
              </w:rPr>
            </w:pPr>
          </w:p>
          <w:p w14:paraId="0E4DFA61" w14:textId="608B2557" w:rsidR="0089486D" w:rsidRDefault="0089486D" w:rsidP="00AF3EE0">
            <w:pPr>
              <w:pStyle w:val="naisc"/>
              <w:spacing w:before="0" w:after="0"/>
              <w:rPr>
                <w:b/>
                <w:bCs/>
              </w:rPr>
            </w:pPr>
          </w:p>
          <w:p w14:paraId="55246D18" w14:textId="717A2089" w:rsidR="0089486D" w:rsidRDefault="0089486D" w:rsidP="00AF3EE0">
            <w:pPr>
              <w:pStyle w:val="naisc"/>
              <w:spacing w:before="0" w:after="0"/>
              <w:rPr>
                <w:b/>
                <w:bCs/>
              </w:rPr>
            </w:pPr>
          </w:p>
          <w:p w14:paraId="753F1A68" w14:textId="10E504B1" w:rsidR="0089486D" w:rsidRDefault="0089486D" w:rsidP="00AF3EE0">
            <w:pPr>
              <w:pStyle w:val="naisc"/>
              <w:spacing w:before="0" w:after="0"/>
              <w:rPr>
                <w:b/>
                <w:bCs/>
              </w:rPr>
            </w:pPr>
          </w:p>
          <w:p w14:paraId="3CF1A5FC" w14:textId="1D798A6B" w:rsidR="0089486D" w:rsidRDefault="0089486D" w:rsidP="00AF3EE0">
            <w:pPr>
              <w:pStyle w:val="naisc"/>
              <w:spacing w:before="0" w:after="0"/>
              <w:rPr>
                <w:b/>
                <w:bCs/>
              </w:rPr>
            </w:pPr>
          </w:p>
          <w:p w14:paraId="5ABFE47D" w14:textId="0EAD8367" w:rsidR="0089486D" w:rsidRDefault="0089486D" w:rsidP="00AF3EE0">
            <w:pPr>
              <w:pStyle w:val="naisc"/>
              <w:spacing w:before="0" w:after="0"/>
              <w:rPr>
                <w:b/>
                <w:bCs/>
              </w:rPr>
            </w:pPr>
          </w:p>
          <w:p w14:paraId="3196C0CA" w14:textId="7F6ECBF6" w:rsidR="0089486D" w:rsidRDefault="0089486D" w:rsidP="00AF3EE0">
            <w:pPr>
              <w:pStyle w:val="naisc"/>
              <w:spacing w:before="0" w:after="0"/>
              <w:rPr>
                <w:b/>
                <w:bCs/>
              </w:rPr>
            </w:pPr>
          </w:p>
          <w:p w14:paraId="5893A09D" w14:textId="328597CE" w:rsidR="0089486D" w:rsidRDefault="0089486D" w:rsidP="00AF3EE0">
            <w:pPr>
              <w:pStyle w:val="naisc"/>
              <w:spacing w:before="0" w:after="0"/>
              <w:rPr>
                <w:b/>
                <w:bCs/>
              </w:rPr>
            </w:pPr>
          </w:p>
          <w:p w14:paraId="4A1D7B79" w14:textId="6816AF4A" w:rsidR="0089486D" w:rsidRDefault="0089486D" w:rsidP="00AF3EE0">
            <w:pPr>
              <w:pStyle w:val="naisc"/>
              <w:spacing w:before="0" w:after="0"/>
              <w:rPr>
                <w:b/>
                <w:bCs/>
              </w:rPr>
            </w:pPr>
          </w:p>
          <w:p w14:paraId="494F9E05" w14:textId="0E6E147D" w:rsidR="0089486D" w:rsidRDefault="0089486D" w:rsidP="00AF3EE0">
            <w:pPr>
              <w:pStyle w:val="naisc"/>
              <w:spacing w:before="0" w:after="0"/>
              <w:rPr>
                <w:b/>
                <w:bCs/>
              </w:rPr>
            </w:pPr>
          </w:p>
          <w:p w14:paraId="3014BDC0" w14:textId="26C04D63" w:rsidR="0089486D" w:rsidRDefault="0089486D" w:rsidP="00AF3EE0">
            <w:pPr>
              <w:pStyle w:val="naisc"/>
              <w:spacing w:before="0" w:after="0"/>
              <w:rPr>
                <w:b/>
                <w:bCs/>
              </w:rPr>
            </w:pPr>
          </w:p>
          <w:p w14:paraId="3A659240" w14:textId="65A87F6F" w:rsidR="0089486D" w:rsidRDefault="0089486D" w:rsidP="00AF3EE0">
            <w:pPr>
              <w:pStyle w:val="naisc"/>
              <w:spacing w:before="0" w:after="0"/>
              <w:rPr>
                <w:b/>
                <w:bCs/>
              </w:rPr>
            </w:pPr>
          </w:p>
          <w:p w14:paraId="3B985439" w14:textId="77777777" w:rsidR="0089486D" w:rsidRPr="0088007B" w:rsidRDefault="0089486D" w:rsidP="0089486D">
            <w:pPr>
              <w:pStyle w:val="naisc"/>
              <w:spacing w:before="0" w:after="0"/>
            </w:pPr>
            <w:r w:rsidRPr="0088007B">
              <w:rPr>
                <w:b/>
                <w:bCs/>
              </w:rPr>
              <w:t>Ņemts vērā.</w:t>
            </w:r>
          </w:p>
          <w:p w14:paraId="0C2DAB88" w14:textId="4F1A2A97" w:rsidR="0089486D" w:rsidRDefault="0089486D" w:rsidP="00AF3EE0">
            <w:pPr>
              <w:pStyle w:val="naisc"/>
              <w:spacing w:before="0" w:after="0"/>
              <w:rPr>
                <w:b/>
                <w:bCs/>
              </w:rPr>
            </w:pPr>
          </w:p>
          <w:p w14:paraId="39E0C6CF" w14:textId="7F37D8E0" w:rsidR="0089486D" w:rsidRDefault="0089486D" w:rsidP="00AF3EE0">
            <w:pPr>
              <w:pStyle w:val="naisc"/>
              <w:spacing w:before="0" w:after="0"/>
              <w:rPr>
                <w:b/>
                <w:bCs/>
              </w:rPr>
            </w:pPr>
          </w:p>
          <w:p w14:paraId="1C87F5E0" w14:textId="26F04674" w:rsidR="0089486D" w:rsidRDefault="0089486D" w:rsidP="00AF3EE0">
            <w:pPr>
              <w:pStyle w:val="naisc"/>
              <w:spacing w:before="0" w:after="0"/>
              <w:rPr>
                <w:b/>
                <w:bCs/>
              </w:rPr>
            </w:pPr>
          </w:p>
          <w:p w14:paraId="6ACB8CD5" w14:textId="1DE6A62A" w:rsidR="0089486D" w:rsidRDefault="0089486D" w:rsidP="00AF3EE0">
            <w:pPr>
              <w:pStyle w:val="naisc"/>
              <w:spacing w:before="0" w:after="0"/>
              <w:rPr>
                <w:b/>
                <w:bCs/>
              </w:rPr>
            </w:pPr>
          </w:p>
          <w:p w14:paraId="34816A8E" w14:textId="63E1A67F" w:rsidR="0089486D" w:rsidRDefault="0089486D" w:rsidP="00AF3EE0">
            <w:pPr>
              <w:pStyle w:val="naisc"/>
              <w:spacing w:before="0" w:after="0"/>
              <w:rPr>
                <w:b/>
                <w:bCs/>
              </w:rPr>
            </w:pPr>
          </w:p>
          <w:p w14:paraId="62BD38F7" w14:textId="103F4BFA" w:rsidR="0089486D" w:rsidRDefault="0089486D" w:rsidP="00AF3EE0">
            <w:pPr>
              <w:pStyle w:val="naisc"/>
              <w:spacing w:before="0" w:after="0"/>
              <w:rPr>
                <w:b/>
                <w:bCs/>
              </w:rPr>
            </w:pPr>
          </w:p>
          <w:p w14:paraId="67526D0A" w14:textId="602E13D0" w:rsidR="0089486D" w:rsidRDefault="0089486D" w:rsidP="00AF3EE0">
            <w:pPr>
              <w:pStyle w:val="naisc"/>
              <w:spacing w:before="0" w:after="0"/>
              <w:rPr>
                <w:b/>
                <w:bCs/>
              </w:rPr>
            </w:pPr>
          </w:p>
          <w:p w14:paraId="62BB0414" w14:textId="77777777" w:rsidR="0089486D" w:rsidRPr="0088007B" w:rsidRDefault="0089486D" w:rsidP="00AF3EE0">
            <w:pPr>
              <w:pStyle w:val="naisc"/>
              <w:spacing w:before="0" w:after="0"/>
            </w:pPr>
          </w:p>
          <w:p w14:paraId="5E97688C" w14:textId="77777777" w:rsidR="00AF3EE0" w:rsidRDefault="00AF3EE0" w:rsidP="00E019BE">
            <w:pPr>
              <w:pStyle w:val="naisc"/>
              <w:spacing w:before="0" w:after="0"/>
              <w:jc w:val="left"/>
              <w:rPr>
                <w:b/>
                <w:bCs/>
              </w:rPr>
            </w:pPr>
          </w:p>
          <w:p w14:paraId="0A5BA83B" w14:textId="3E7ED392" w:rsidR="00F627FF" w:rsidRPr="00F013C3" w:rsidRDefault="00F627FF" w:rsidP="00E019BE">
            <w:pPr>
              <w:pStyle w:val="naisc"/>
              <w:spacing w:before="0" w:after="0"/>
              <w:jc w:val="left"/>
              <w:rPr>
                <w:b/>
                <w:bCs/>
              </w:rPr>
            </w:pPr>
          </w:p>
        </w:tc>
        <w:tc>
          <w:tcPr>
            <w:tcW w:w="3093" w:type="dxa"/>
            <w:tcBorders>
              <w:top w:val="single" w:sz="4" w:space="0" w:color="auto"/>
              <w:left w:val="single" w:sz="4" w:space="0" w:color="auto"/>
              <w:bottom w:val="single" w:sz="4" w:space="0" w:color="auto"/>
            </w:tcBorders>
          </w:tcPr>
          <w:p w14:paraId="05A548DD" w14:textId="77777777" w:rsidR="00AF3EE0" w:rsidRDefault="00D90450" w:rsidP="00AF3EE0">
            <w:pPr>
              <w:jc w:val="both"/>
            </w:pPr>
            <w:r>
              <w:lastRenderedPageBreak/>
              <w:t xml:space="preserve">Sk. precizēto likumprojekta </w:t>
            </w:r>
            <w:r w:rsidRPr="00D90450">
              <w:t>anotācijas V sadaļas 1. tabul</w:t>
            </w:r>
            <w:r>
              <w:t>u.</w:t>
            </w:r>
          </w:p>
          <w:p w14:paraId="772C83B4" w14:textId="77777777" w:rsidR="0089486D" w:rsidRDefault="0089486D" w:rsidP="00AF3EE0">
            <w:pPr>
              <w:jc w:val="both"/>
            </w:pPr>
          </w:p>
          <w:p w14:paraId="12AAD002" w14:textId="77777777" w:rsidR="0089486D" w:rsidRDefault="0089486D" w:rsidP="00AF3EE0">
            <w:pPr>
              <w:jc w:val="both"/>
            </w:pPr>
          </w:p>
          <w:p w14:paraId="4FE2AA6B" w14:textId="77777777" w:rsidR="0089486D" w:rsidRDefault="0089486D" w:rsidP="00AF3EE0">
            <w:pPr>
              <w:jc w:val="both"/>
            </w:pPr>
          </w:p>
          <w:p w14:paraId="273B0E4E" w14:textId="77777777" w:rsidR="0089486D" w:rsidRDefault="0089486D" w:rsidP="00AF3EE0">
            <w:pPr>
              <w:jc w:val="both"/>
            </w:pPr>
          </w:p>
          <w:p w14:paraId="6D481162" w14:textId="77777777" w:rsidR="0089486D" w:rsidRDefault="0089486D" w:rsidP="00AF3EE0">
            <w:pPr>
              <w:jc w:val="both"/>
            </w:pPr>
          </w:p>
          <w:p w14:paraId="3FA1B03E" w14:textId="77777777" w:rsidR="0089486D" w:rsidRDefault="0089486D" w:rsidP="00AF3EE0">
            <w:pPr>
              <w:jc w:val="both"/>
            </w:pPr>
          </w:p>
          <w:p w14:paraId="5D7E5228" w14:textId="77777777" w:rsidR="0089486D" w:rsidRDefault="0089486D" w:rsidP="00AF3EE0">
            <w:pPr>
              <w:jc w:val="both"/>
            </w:pPr>
          </w:p>
          <w:p w14:paraId="17F50E94" w14:textId="77777777" w:rsidR="0089486D" w:rsidRDefault="0089486D" w:rsidP="00AF3EE0">
            <w:pPr>
              <w:jc w:val="both"/>
            </w:pPr>
          </w:p>
          <w:p w14:paraId="5507A79A" w14:textId="77777777" w:rsidR="0089486D" w:rsidRDefault="0089486D" w:rsidP="00AF3EE0">
            <w:pPr>
              <w:jc w:val="both"/>
            </w:pPr>
          </w:p>
          <w:p w14:paraId="5153CA6E" w14:textId="77777777" w:rsidR="0089486D" w:rsidRDefault="0089486D" w:rsidP="00AF3EE0">
            <w:pPr>
              <w:jc w:val="both"/>
            </w:pPr>
          </w:p>
          <w:p w14:paraId="3B828EF9" w14:textId="77777777" w:rsidR="0089486D" w:rsidRDefault="0089486D" w:rsidP="00AF3EE0">
            <w:pPr>
              <w:jc w:val="both"/>
            </w:pPr>
          </w:p>
          <w:p w14:paraId="7DC52B31" w14:textId="77777777" w:rsidR="0089486D" w:rsidRDefault="0089486D" w:rsidP="00AF3EE0">
            <w:pPr>
              <w:jc w:val="both"/>
            </w:pPr>
          </w:p>
          <w:p w14:paraId="59CFCCF9" w14:textId="77777777" w:rsidR="0089486D" w:rsidRDefault="0089486D" w:rsidP="00AF3EE0">
            <w:pPr>
              <w:jc w:val="both"/>
            </w:pPr>
          </w:p>
          <w:p w14:paraId="141397F6" w14:textId="77777777" w:rsidR="0089486D" w:rsidRDefault="0089486D" w:rsidP="00AF3EE0">
            <w:pPr>
              <w:jc w:val="both"/>
            </w:pPr>
          </w:p>
          <w:p w14:paraId="3A6DEF03" w14:textId="77777777" w:rsidR="0089486D" w:rsidRDefault="0089486D" w:rsidP="00AF3EE0">
            <w:pPr>
              <w:jc w:val="both"/>
            </w:pPr>
          </w:p>
          <w:p w14:paraId="42616706" w14:textId="77777777" w:rsidR="0089486D" w:rsidRDefault="0089486D" w:rsidP="00AF3EE0">
            <w:pPr>
              <w:jc w:val="both"/>
            </w:pPr>
          </w:p>
          <w:p w14:paraId="576DAEE1" w14:textId="77777777" w:rsidR="0089486D" w:rsidRDefault="0089486D" w:rsidP="00AF3EE0">
            <w:pPr>
              <w:jc w:val="both"/>
            </w:pPr>
          </w:p>
          <w:p w14:paraId="567D5B0C" w14:textId="77777777" w:rsidR="0089486D" w:rsidRDefault="0089486D" w:rsidP="00AF3EE0">
            <w:pPr>
              <w:jc w:val="both"/>
            </w:pPr>
          </w:p>
          <w:p w14:paraId="76D4099E" w14:textId="77777777" w:rsidR="0089486D" w:rsidRDefault="0089486D" w:rsidP="00AF3EE0">
            <w:pPr>
              <w:jc w:val="both"/>
            </w:pPr>
          </w:p>
          <w:p w14:paraId="75988309" w14:textId="77777777" w:rsidR="0089486D" w:rsidRDefault="0089486D" w:rsidP="00AF3EE0">
            <w:pPr>
              <w:jc w:val="both"/>
            </w:pPr>
          </w:p>
          <w:p w14:paraId="374F6E54" w14:textId="77777777" w:rsidR="0089486D" w:rsidRDefault="0089486D" w:rsidP="00AF3EE0">
            <w:pPr>
              <w:jc w:val="both"/>
            </w:pPr>
          </w:p>
          <w:p w14:paraId="5BCB16E7" w14:textId="77777777" w:rsidR="0089486D" w:rsidRDefault="0089486D" w:rsidP="00AF3EE0">
            <w:pPr>
              <w:jc w:val="both"/>
            </w:pPr>
          </w:p>
          <w:p w14:paraId="7714337C" w14:textId="77777777" w:rsidR="0089486D" w:rsidRDefault="0089486D" w:rsidP="00AF3EE0">
            <w:pPr>
              <w:jc w:val="both"/>
            </w:pPr>
          </w:p>
          <w:p w14:paraId="19AF6654" w14:textId="77777777" w:rsidR="0089486D" w:rsidRDefault="0089486D" w:rsidP="00AF3EE0">
            <w:pPr>
              <w:jc w:val="both"/>
            </w:pPr>
          </w:p>
          <w:p w14:paraId="7A7C3791" w14:textId="77777777" w:rsidR="0089486D" w:rsidRDefault="0089486D" w:rsidP="00AF3EE0">
            <w:pPr>
              <w:jc w:val="both"/>
            </w:pPr>
          </w:p>
          <w:p w14:paraId="0739CE1C" w14:textId="77777777" w:rsidR="0089486D" w:rsidRDefault="0089486D" w:rsidP="00AF3EE0">
            <w:pPr>
              <w:jc w:val="both"/>
            </w:pPr>
          </w:p>
          <w:p w14:paraId="7EC53534" w14:textId="77777777" w:rsidR="0089486D" w:rsidRDefault="0089486D" w:rsidP="00AF3EE0">
            <w:pPr>
              <w:jc w:val="both"/>
            </w:pPr>
          </w:p>
          <w:p w14:paraId="34F1184C" w14:textId="77777777" w:rsidR="0089486D" w:rsidRDefault="0089486D" w:rsidP="00AF3EE0">
            <w:pPr>
              <w:jc w:val="both"/>
            </w:pPr>
          </w:p>
          <w:p w14:paraId="7FDC3E0A" w14:textId="77777777" w:rsidR="0089486D" w:rsidRDefault="0089486D" w:rsidP="00AF3EE0">
            <w:pPr>
              <w:jc w:val="both"/>
            </w:pPr>
          </w:p>
          <w:p w14:paraId="533A944D" w14:textId="77777777" w:rsidR="0089486D" w:rsidRDefault="0089486D" w:rsidP="00AF3EE0">
            <w:pPr>
              <w:jc w:val="both"/>
            </w:pPr>
          </w:p>
          <w:p w14:paraId="1968E0CB" w14:textId="77777777" w:rsidR="0089486D" w:rsidRDefault="0089486D" w:rsidP="00AF3EE0">
            <w:pPr>
              <w:jc w:val="both"/>
            </w:pPr>
          </w:p>
          <w:p w14:paraId="625C1081" w14:textId="77777777" w:rsidR="0089486D" w:rsidRDefault="0089486D" w:rsidP="00AF3EE0">
            <w:pPr>
              <w:jc w:val="both"/>
            </w:pPr>
          </w:p>
          <w:p w14:paraId="626B4708" w14:textId="77777777" w:rsidR="0089486D" w:rsidRDefault="0089486D" w:rsidP="00AF3EE0">
            <w:pPr>
              <w:jc w:val="both"/>
            </w:pPr>
          </w:p>
          <w:p w14:paraId="7821B27A" w14:textId="77777777" w:rsidR="0089486D" w:rsidRDefault="0089486D" w:rsidP="00AF3EE0">
            <w:pPr>
              <w:jc w:val="both"/>
            </w:pPr>
          </w:p>
          <w:p w14:paraId="18B12B96" w14:textId="77777777" w:rsidR="0089486D" w:rsidRDefault="0089486D" w:rsidP="00AF3EE0">
            <w:pPr>
              <w:jc w:val="both"/>
            </w:pPr>
          </w:p>
          <w:p w14:paraId="78B14786" w14:textId="77777777" w:rsidR="0089486D" w:rsidRDefault="0089486D" w:rsidP="00AF3EE0">
            <w:pPr>
              <w:jc w:val="both"/>
            </w:pPr>
          </w:p>
          <w:p w14:paraId="7C50D839" w14:textId="77777777" w:rsidR="0089486D" w:rsidRDefault="0089486D" w:rsidP="00AF3EE0">
            <w:pPr>
              <w:jc w:val="both"/>
            </w:pPr>
          </w:p>
          <w:p w14:paraId="160926A3" w14:textId="77777777" w:rsidR="0089486D" w:rsidRDefault="0089486D" w:rsidP="00AF3EE0">
            <w:pPr>
              <w:jc w:val="both"/>
            </w:pPr>
          </w:p>
          <w:p w14:paraId="615BFC96" w14:textId="77777777" w:rsidR="0089486D" w:rsidRDefault="0089486D" w:rsidP="00AF3EE0">
            <w:pPr>
              <w:jc w:val="both"/>
            </w:pPr>
          </w:p>
          <w:p w14:paraId="1469A605" w14:textId="77777777" w:rsidR="0089486D" w:rsidRDefault="0089486D" w:rsidP="00AF3EE0">
            <w:pPr>
              <w:jc w:val="both"/>
            </w:pPr>
          </w:p>
          <w:p w14:paraId="4DF8B2A4" w14:textId="77777777" w:rsidR="0089486D" w:rsidRDefault="0089486D" w:rsidP="00AF3EE0">
            <w:pPr>
              <w:jc w:val="both"/>
            </w:pPr>
          </w:p>
          <w:p w14:paraId="2ADE4F86" w14:textId="77777777" w:rsidR="0089486D" w:rsidRDefault="0089486D" w:rsidP="00AF3EE0">
            <w:pPr>
              <w:jc w:val="both"/>
            </w:pPr>
          </w:p>
          <w:p w14:paraId="0FE0644E" w14:textId="77777777" w:rsidR="0089486D" w:rsidRDefault="0089486D" w:rsidP="00AF3EE0">
            <w:pPr>
              <w:jc w:val="both"/>
            </w:pPr>
          </w:p>
          <w:p w14:paraId="52710D8E" w14:textId="77777777" w:rsidR="0089486D" w:rsidRDefault="0089486D" w:rsidP="00AF3EE0">
            <w:pPr>
              <w:jc w:val="both"/>
            </w:pPr>
          </w:p>
          <w:p w14:paraId="6EDEB593" w14:textId="77777777" w:rsidR="0089486D" w:rsidRDefault="0089486D" w:rsidP="00AF3EE0">
            <w:pPr>
              <w:jc w:val="both"/>
            </w:pPr>
          </w:p>
          <w:p w14:paraId="29991FC5" w14:textId="77777777" w:rsidR="0089486D" w:rsidRDefault="0089486D" w:rsidP="00AF3EE0">
            <w:pPr>
              <w:jc w:val="both"/>
            </w:pPr>
          </w:p>
          <w:p w14:paraId="16BAA3DB" w14:textId="77777777" w:rsidR="0089486D" w:rsidRDefault="0089486D" w:rsidP="00AF3EE0">
            <w:pPr>
              <w:jc w:val="both"/>
            </w:pPr>
          </w:p>
          <w:p w14:paraId="7F7251B1" w14:textId="77777777" w:rsidR="0089486D" w:rsidRDefault="0089486D" w:rsidP="00AF3EE0">
            <w:pPr>
              <w:jc w:val="both"/>
            </w:pPr>
          </w:p>
          <w:p w14:paraId="3C392A40" w14:textId="77777777" w:rsidR="0089486D" w:rsidRDefault="0089486D" w:rsidP="00AF3EE0">
            <w:pPr>
              <w:jc w:val="both"/>
            </w:pPr>
          </w:p>
          <w:p w14:paraId="164C5449" w14:textId="77777777" w:rsidR="0089486D" w:rsidRDefault="0089486D" w:rsidP="00AF3EE0">
            <w:pPr>
              <w:jc w:val="both"/>
            </w:pPr>
          </w:p>
          <w:p w14:paraId="7E68A23C" w14:textId="77777777" w:rsidR="0089486D" w:rsidRDefault="0089486D" w:rsidP="00AF3EE0">
            <w:pPr>
              <w:jc w:val="both"/>
            </w:pPr>
          </w:p>
          <w:p w14:paraId="1265966C" w14:textId="77777777" w:rsidR="0089486D" w:rsidRDefault="0089486D" w:rsidP="00AF3EE0">
            <w:pPr>
              <w:jc w:val="both"/>
            </w:pPr>
          </w:p>
          <w:p w14:paraId="1DB5299F" w14:textId="77777777" w:rsidR="0089486D" w:rsidRDefault="0089486D" w:rsidP="00AF3EE0">
            <w:pPr>
              <w:jc w:val="both"/>
            </w:pPr>
          </w:p>
          <w:p w14:paraId="1093278C" w14:textId="77777777" w:rsidR="0089486D" w:rsidRDefault="0089486D" w:rsidP="00AF3EE0">
            <w:pPr>
              <w:jc w:val="both"/>
            </w:pPr>
          </w:p>
          <w:p w14:paraId="35B27319" w14:textId="77777777" w:rsidR="0089486D" w:rsidRDefault="0089486D" w:rsidP="00AF3EE0">
            <w:pPr>
              <w:jc w:val="both"/>
            </w:pPr>
          </w:p>
          <w:p w14:paraId="19974BC2" w14:textId="77777777" w:rsidR="0089486D" w:rsidRDefault="0089486D" w:rsidP="00AF3EE0">
            <w:pPr>
              <w:jc w:val="both"/>
            </w:pPr>
          </w:p>
          <w:p w14:paraId="6C041377" w14:textId="77777777" w:rsidR="0089486D" w:rsidRDefault="0089486D" w:rsidP="00AF3EE0">
            <w:pPr>
              <w:jc w:val="both"/>
            </w:pPr>
          </w:p>
          <w:p w14:paraId="0500D8E8" w14:textId="77777777" w:rsidR="0089486D" w:rsidRDefault="0089486D" w:rsidP="00AF3EE0">
            <w:pPr>
              <w:jc w:val="both"/>
            </w:pPr>
          </w:p>
          <w:p w14:paraId="3B08C499" w14:textId="77777777" w:rsidR="0089486D" w:rsidRDefault="0089486D" w:rsidP="00AF3EE0">
            <w:pPr>
              <w:jc w:val="both"/>
            </w:pPr>
          </w:p>
          <w:p w14:paraId="5627E54D" w14:textId="77777777" w:rsidR="0089486D" w:rsidRDefault="0089486D" w:rsidP="00AF3EE0">
            <w:pPr>
              <w:jc w:val="both"/>
            </w:pPr>
          </w:p>
          <w:p w14:paraId="07263557" w14:textId="77777777" w:rsidR="0089486D" w:rsidRDefault="0089486D" w:rsidP="00AF3EE0">
            <w:pPr>
              <w:jc w:val="both"/>
            </w:pPr>
          </w:p>
          <w:p w14:paraId="23337652" w14:textId="77777777" w:rsidR="0089486D" w:rsidRDefault="0089486D" w:rsidP="00AF3EE0">
            <w:pPr>
              <w:jc w:val="both"/>
            </w:pPr>
          </w:p>
          <w:p w14:paraId="555284F5" w14:textId="77777777" w:rsidR="0089486D" w:rsidRDefault="0089486D" w:rsidP="00AF3EE0">
            <w:pPr>
              <w:jc w:val="both"/>
            </w:pPr>
          </w:p>
          <w:p w14:paraId="40AEB765" w14:textId="77777777" w:rsidR="0089486D" w:rsidRDefault="0089486D" w:rsidP="00AF3EE0">
            <w:pPr>
              <w:jc w:val="both"/>
            </w:pPr>
          </w:p>
          <w:p w14:paraId="69F3F9F9" w14:textId="77777777" w:rsidR="0089486D" w:rsidRDefault="0089486D" w:rsidP="00AF3EE0">
            <w:pPr>
              <w:jc w:val="both"/>
            </w:pPr>
          </w:p>
          <w:p w14:paraId="09F2FE9B" w14:textId="77777777" w:rsidR="0089486D" w:rsidRDefault="0089486D" w:rsidP="00AF3EE0">
            <w:pPr>
              <w:jc w:val="both"/>
            </w:pPr>
          </w:p>
          <w:p w14:paraId="04287286" w14:textId="77777777" w:rsidR="0089486D" w:rsidRDefault="0089486D" w:rsidP="00AF3EE0">
            <w:pPr>
              <w:jc w:val="both"/>
            </w:pPr>
          </w:p>
          <w:p w14:paraId="7FD0CEA2" w14:textId="77777777" w:rsidR="0089486D" w:rsidRDefault="0089486D" w:rsidP="00AF3EE0">
            <w:pPr>
              <w:jc w:val="both"/>
            </w:pPr>
          </w:p>
          <w:p w14:paraId="34F1F66C" w14:textId="77777777" w:rsidR="0089486D" w:rsidRDefault="0089486D" w:rsidP="00AF3EE0">
            <w:pPr>
              <w:jc w:val="both"/>
            </w:pPr>
          </w:p>
          <w:p w14:paraId="7E9EE2B5" w14:textId="77777777" w:rsidR="0089486D" w:rsidRDefault="0089486D" w:rsidP="00AF3EE0">
            <w:pPr>
              <w:jc w:val="both"/>
            </w:pPr>
          </w:p>
          <w:p w14:paraId="3FF8C035" w14:textId="77777777" w:rsidR="0089486D" w:rsidRDefault="0089486D" w:rsidP="00AF3EE0">
            <w:pPr>
              <w:jc w:val="both"/>
            </w:pPr>
          </w:p>
          <w:p w14:paraId="25E91F40" w14:textId="77777777" w:rsidR="0089486D" w:rsidRDefault="0089486D" w:rsidP="00AF3EE0">
            <w:pPr>
              <w:jc w:val="both"/>
            </w:pPr>
          </w:p>
          <w:p w14:paraId="42FBC0CD" w14:textId="77777777" w:rsidR="0089486D" w:rsidRDefault="0089486D" w:rsidP="00AF3EE0">
            <w:pPr>
              <w:jc w:val="both"/>
            </w:pPr>
          </w:p>
          <w:p w14:paraId="26DD0EE8" w14:textId="77777777" w:rsidR="0089486D" w:rsidRDefault="0089486D" w:rsidP="00AF3EE0">
            <w:pPr>
              <w:jc w:val="both"/>
            </w:pPr>
          </w:p>
          <w:p w14:paraId="34B52693" w14:textId="77777777" w:rsidR="0089486D" w:rsidRDefault="0089486D" w:rsidP="00AF3EE0">
            <w:pPr>
              <w:jc w:val="both"/>
            </w:pPr>
          </w:p>
          <w:p w14:paraId="1B76C5F6" w14:textId="77777777" w:rsidR="0089486D" w:rsidRDefault="0089486D" w:rsidP="00AF3EE0">
            <w:pPr>
              <w:jc w:val="both"/>
            </w:pPr>
          </w:p>
          <w:p w14:paraId="11A4F421" w14:textId="77777777" w:rsidR="0089486D" w:rsidRDefault="0089486D" w:rsidP="00AF3EE0">
            <w:pPr>
              <w:jc w:val="both"/>
            </w:pPr>
          </w:p>
          <w:p w14:paraId="3C76B9DF" w14:textId="77777777" w:rsidR="0089486D" w:rsidRDefault="0089486D" w:rsidP="00AF3EE0">
            <w:pPr>
              <w:jc w:val="both"/>
            </w:pPr>
          </w:p>
          <w:p w14:paraId="7D84DB69" w14:textId="77777777" w:rsidR="0089486D" w:rsidRDefault="0089486D" w:rsidP="00AF3EE0">
            <w:pPr>
              <w:jc w:val="both"/>
            </w:pPr>
          </w:p>
          <w:p w14:paraId="3D1E8D5C" w14:textId="77777777" w:rsidR="0089486D" w:rsidRDefault="0089486D" w:rsidP="00AF3EE0">
            <w:pPr>
              <w:jc w:val="both"/>
            </w:pPr>
          </w:p>
          <w:p w14:paraId="25DDCA15" w14:textId="77777777" w:rsidR="0089486D" w:rsidRDefault="0089486D" w:rsidP="00AF3EE0">
            <w:pPr>
              <w:jc w:val="both"/>
            </w:pPr>
          </w:p>
          <w:p w14:paraId="7D5EDDA9" w14:textId="77777777" w:rsidR="0089486D" w:rsidRDefault="0089486D" w:rsidP="00AF3EE0">
            <w:pPr>
              <w:jc w:val="both"/>
            </w:pPr>
          </w:p>
          <w:p w14:paraId="049BE49C" w14:textId="77777777" w:rsidR="0089486D" w:rsidRDefault="0089486D" w:rsidP="00AF3EE0">
            <w:pPr>
              <w:jc w:val="both"/>
            </w:pPr>
          </w:p>
          <w:p w14:paraId="217B8706" w14:textId="77777777" w:rsidR="0089486D" w:rsidRDefault="0089486D" w:rsidP="00AF3EE0">
            <w:pPr>
              <w:jc w:val="both"/>
            </w:pPr>
          </w:p>
          <w:p w14:paraId="2E769906" w14:textId="77777777" w:rsidR="0089486D" w:rsidRDefault="0089486D" w:rsidP="00AF3EE0">
            <w:pPr>
              <w:jc w:val="both"/>
            </w:pPr>
          </w:p>
          <w:p w14:paraId="2B126D51" w14:textId="77777777" w:rsidR="0089486D" w:rsidRDefault="0089486D" w:rsidP="00AF3EE0">
            <w:pPr>
              <w:jc w:val="both"/>
            </w:pPr>
          </w:p>
          <w:p w14:paraId="65E354CE" w14:textId="77777777" w:rsidR="0089486D" w:rsidRDefault="0089486D" w:rsidP="00AF3EE0">
            <w:pPr>
              <w:jc w:val="both"/>
            </w:pPr>
          </w:p>
          <w:p w14:paraId="7D5FCAE3" w14:textId="77777777" w:rsidR="0089486D" w:rsidRDefault="0089486D" w:rsidP="00AF3EE0">
            <w:pPr>
              <w:jc w:val="both"/>
            </w:pPr>
          </w:p>
          <w:p w14:paraId="54F3B6D0" w14:textId="77777777" w:rsidR="0089486D" w:rsidRDefault="0089486D" w:rsidP="00AF3EE0">
            <w:pPr>
              <w:jc w:val="both"/>
            </w:pPr>
          </w:p>
          <w:p w14:paraId="714D2D06" w14:textId="77777777" w:rsidR="0089486D" w:rsidRDefault="0089486D" w:rsidP="00AF3EE0">
            <w:pPr>
              <w:jc w:val="both"/>
            </w:pPr>
          </w:p>
          <w:p w14:paraId="7D9CB848" w14:textId="77777777" w:rsidR="0089486D" w:rsidRDefault="0089486D" w:rsidP="00AF3EE0">
            <w:pPr>
              <w:jc w:val="both"/>
            </w:pPr>
          </w:p>
          <w:p w14:paraId="13553B24" w14:textId="77777777" w:rsidR="0089486D" w:rsidRDefault="0089486D" w:rsidP="00AF3EE0">
            <w:pPr>
              <w:jc w:val="both"/>
            </w:pPr>
          </w:p>
          <w:p w14:paraId="3EBF5E23" w14:textId="77777777" w:rsidR="0089486D" w:rsidRDefault="0089486D" w:rsidP="00AF3EE0">
            <w:pPr>
              <w:jc w:val="both"/>
            </w:pPr>
          </w:p>
          <w:p w14:paraId="4CC977D4" w14:textId="77777777" w:rsidR="0089486D" w:rsidRDefault="0089486D" w:rsidP="00AF3EE0">
            <w:pPr>
              <w:jc w:val="both"/>
            </w:pPr>
          </w:p>
          <w:p w14:paraId="6C2ADDD8" w14:textId="77777777" w:rsidR="0089486D" w:rsidRDefault="0089486D" w:rsidP="00AF3EE0">
            <w:pPr>
              <w:jc w:val="both"/>
            </w:pPr>
          </w:p>
          <w:p w14:paraId="2CD37E51" w14:textId="77777777" w:rsidR="0089486D" w:rsidRDefault="0089486D" w:rsidP="00AF3EE0">
            <w:pPr>
              <w:jc w:val="both"/>
            </w:pPr>
          </w:p>
          <w:p w14:paraId="014E338F" w14:textId="77777777" w:rsidR="0089486D" w:rsidRDefault="0089486D" w:rsidP="00AF3EE0">
            <w:pPr>
              <w:jc w:val="both"/>
            </w:pPr>
          </w:p>
          <w:p w14:paraId="5759450E" w14:textId="77777777" w:rsidR="0089486D" w:rsidRDefault="0089486D" w:rsidP="00AF3EE0">
            <w:pPr>
              <w:jc w:val="both"/>
            </w:pPr>
          </w:p>
          <w:p w14:paraId="1E6EA9DC" w14:textId="77777777" w:rsidR="0089486D" w:rsidRDefault="0089486D" w:rsidP="00AF3EE0">
            <w:pPr>
              <w:jc w:val="both"/>
            </w:pPr>
          </w:p>
          <w:p w14:paraId="755775B3" w14:textId="77777777" w:rsidR="0089486D" w:rsidRDefault="0089486D" w:rsidP="00AF3EE0">
            <w:pPr>
              <w:jc w:val="both"/>
            </w:pPr>
          </w:p>
          <w:p w14:paraId="5F9AB0CD" w14:textId="77777777" w:rsidR="0089486D" w:rsidRDefault="0089486D" w:rsidP="00AF3EE0">
            <w:pPr>
              <w:jc w:val="both"/>
            </w:pPr>
          </w:p>
          <w:p w14:paraId="07029CF8" w14:textId="77777777" w:rsidR="0089486D" w:rsidRDefault="0089486D" w:rsidP="00AF3EE0">
            <w:pPr>
              <w:jc w:val="both"/>
            </w:pPr>
          </w:p>
          <w:p w14:paraId="367FC99E" w14:textId="77777777" w:rsidR="0089486D" w:rsidRDefault="0089486D" w:rsidP="00AF3EE0">
            <w:pPr>
              <w:jc w:val="both"/>
            </w:pPr>
          </w:p>
          <w:p w14:paraId="77FA218D" w14:textId="77777777" w:rsidR="0089486D" w:rsidRDefault="0089486D" w:rsidP="00AF3EE0">
            <w:pPr>
              <w:jc w:val="both"/>
            </w:pPr>
          </w:p>
          <w:p w14:paraId="71582500" w14:textId="389E0FB2" w:rsidR="0089486D" w:rsidRDefault="0089486D" w:rsidP="00AF3EE0">
            <w:pPr>
              <w:jc w:val="both"/>
            </w:pPr>
            <w:r>
              <w:t>Sk. anotācijas I sadaļas 2. punkta 2.3. apakšpunktu.</w:t>
            </w:r>
          </w:p>
          <w:p w14:paraId="07FAB929" w14:textId="77777777" w:rsidR="0089486D" w:rsidRDefault="0089486D" w:rsidP="00AF3EE0">
            <w:pPr>
              <w:jc w:val="both"/>
            </w:pPr>
          </w:p>
          <w:p w14:paraId="7951978D" w14:textId="5D906836" w:rsidR="0089486D" w:rsidRPr="0066008E" w:rsidRDefault="0089486D" w:rsidP="00AF3EE0">
            <w:pPr>
              <w:jc w:val="both"/>
            </w:pPr>
          </w:p>
        </w:tc>
      </w:tr>
      <w:tr w:rsidR="00745DF6" w:rsidRPr="00712B66" w14:paraId="7F7272E4" w14:textId="77777777" w:rsidTr="002D0B40">
        <w:tc>
          <w:tcPr>
            <w:tcW w:w="708" w:type="dxa"/>
            <w:tcBorders>
              <w:left w:val="single" w:sz="6" w:space="0" w:color="000000"/>
              <w:bottom w:val="single" w:sz="4" w:space="0" w:color="auto"/>
              <w:right w:val="single" w:sz="6" w:space="0" w:color="000000"/>
            </w:tcBorders>
            <w:shd w:val="clear" w:color="auto" w:fill="auto"/>
          </w:tcPr>
          <w:p w14:paraId="334CECC7" w14:textId="455623FC" w:rsidR="00745DF6" w:rsidRDefault="00D616C7" w:rsidP="00AF3EE0">
            <w:pPr>
              <w:pStyle w:val="naisc"/>
              <w:spacing w:before="0" w:after="0"/>
            </w:pPr>
            <w:r>
              <w:lastRenderedPageBreak/>
              <w:t>3</w:t>
            </w:r>
            <w:r w:rsidR="003C0F38">
              <w:t>6.</w:t>
            </w:r>
          </w:p>
        </w:tc>
        <w:tc>
          <w:tcPr>
            <w:tcW w:w="3086" w:type="dxa"/>
            <w:gridSpan w:val="2"/>
            <w:tcBorders>
              <w:left w:val="single" w:sz="6" w:space="0" w:color="000000"/>
              <w:bottom w:val="single" w:sz="4" w:space="0" w:color="auto"/>
              <w:right w:val="single" w:sz="6" w:space="0" w:color="000000"/>
            </w:tcBorders>
          </w:tcPr>
          <w:p w14:paraId="29246D87" w14:textId="77BD3D26" w:rsidR="00745DF6" w:rsidRDefault="00745DF6" w:rsidP="00AF3EE0">
            <w:pPr>
              <w:pStyle w:val="naisc"/>
              <w:spacing w:before="0" w:after="0"/>
              <w:jc w:val="both"/>
            </w:pPr>
            <w:r w:rsidRPr="00745DF6">
              <w:t>Likumprojekta anotācija</w:t>
            </w:r>
          </w:p>
        </w:tc>
        <w:tc>
          <w:tcPr>
            <w:tcW w:w="4394" w:type="dxa"/>
            <w:tcBorders>
              <w:left w:val="single" w:sz="6" w:space="0" w:color="000000"/>
              <w:bottom w:val="single" w:sz="4" w:space="0" w:color="auto"/>
              <w:right w:val="single" w:sz="6" w:space="0" w:color="000000"/>
            </w:tcBorders>
          </w:tcPr>
          <w:p w14:paraId="64AE8FA2" w14:textId="77777777" w:rsidR="00745DF6" w:rsidRDefault="00745DF6" w:rsidP="00745DF6">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4C652190" w14:textId="77777777" w:rsidR="00745DF6" w:rsidRDefault="00745DF6" w:rsidP="00745DF6">
            <w:pPr>
              <w:pStyle w:val="naisc"/>
              <w:spacing w:before="0" w:after="0"/>
              <w:jc w:val="both"/>
            </w:pPr>
            <w:r w:rsidRPr="00745DF6">
              <w:t xml:space="preserve">Likumprojekta anotācijā nepieciešams sniegt skaidrojumu par deleģējuma saturu attiecībā uz likumprojekta vienībām, kas paredz deleģējumu izdot Ministru kabineta noteikumus, ciktāl likumdevēja noteiktajā deleģējumā tiek lietots vārds "kārtība" – gadījumos, kad līdztekus attiecīgajam deleģējumam nav skaidri norādīts par citu deleģējumu, kas paredz Ministru kabinetam tiesības pieņemt arī materiāla rakstura normas (gadījumā, ja attiecīga norāde par citu deleģējumu ir ietverta, </w:t>
            </w:r>
            <w:r w:rsidRPr="00745DF6">
              <w:lastRenderedPageBreak/>
              <w:t xml:space="preserve">pašiem jāsaprot, ka ar terminu "kārtība" būs saprotams vienīgi deleģējums, kas paredz Ministru kabinetam izdot vienīgi procesuāla rakstura tiesību normas, bet ne materiālās normas). Ņemot vērā, ka izziņā norādīts uz to, ka ar "kārtību" saprotams, ka deleģējums paredz vienīgi izdot procesuālās tiesību normas, lūdzam to atbilstoši atspoguļot arī likumprojekta anotācijā, kur norādīts par izdodamo attiecīgo noteikumu saturu. Pamatojoties uz Valsts iestāžu juridisko dienestu vadītāju 2020. gada 22. oktobra sanāksmē nolemto (sk. protokolu Nr. 2, 1.§), likumprojekta anotācijā ir jāizskaidro likumdevēja dotā pilnvarojuma apjoms, lai novērstu iespējamās šaubas par to, un anotācija varētu kalpot kā palīglīdzeklis pilnvarojuma interpretācijā (savlaicīgi jāplāno regulējuma saturs). Pilnvarojošā norma –"noteikt kārtību" – neizslēdz Ministru kabinetam tiesības pieņemt materiāla rakstura normas, ja tās atbilst likuma mērķim un citiem Satversmes un demokrātiskas valsts pamatprincipiem un neveido jaunas, pilnvarojumā neparedzētas tiesiskās attiecības. Vienlaicīgi nepieciešams gūt pārliecību (no tiesību akta anotācijas, Saeimas sēžu stenogrammas, Saeimas komisiju protokoliem, priekšlikumu vēstulēm vai citiem materiāliem), ka likumdevējs, pilnvarojot Ministru kabinetu "noteikt kārtību", ir vēlējies uzdot izstrādāt ne tikai </w:t>
            </w:r>
            <w:r w:rsidRPr="00745DF6">
              <w:lastRenderedPageBreak/>
              <w:t>procesuāla rakstura normas. Gadījumā, ja uz pilnvarojuma pamata būs jāizdod arī materiāla rakstura tiesību normas, nepieciešams izvairīties pilnvarojumā lietot vārdu "kārtība" vai papildināt pilnvarojumu ar vārdiem atbilstoši pilnvarojuma mērķim (piemēram, "Ministru kabinets nosaka kārtību un kritērijus [..]"), lai neradītu šaubas par pilnvarojuma apjomu.</w:t>
            </w:r>
          </w:p>
          <w:p w14:paraId="56E60641" w14:textId="77777777" w:rsidR="009F1823" w:rsidRDefault="009F1823" w:rsidP="00745DF6">
            <w:pPr>
              <w:pStyle w:val="naisc"/>
              <w:spacing w:before="0" w:after="0"/>
              <w:jc w:val="both"/>
            </w:pPr>
          </w:p>
          <w:p w14:paraId="518ABF4F" w14:textId="77777777" w:rsidR="009F1823" w:rsidRPr="009357A0" w:rsidRDefault="009F1823" w:rsidP="009F1823">
            <w:pPr>
              <w:pStyle w:val="naisc"/>
              <w:spacing w:before="0" w:after="0"/>
              <w:rPr>
                <w:b/>
                <w:bCs/>
              </w:rPr>
            </w:pPr>
            <w:r w:rsidRPr="009357A0">
              <w:rPr>
                <w:b/>
                <w:bCs/>
              </w:rPr>
              <w:t>Zemkopības ministrija</w:t>
            </w:r>
            <w:r>
              <w:rPr>
                <w:b/>
                <w:bCs/>
              </w:rPr>
              <w:t xml:space="preserve"> (priekšlikums)</w:t>
            </w:r>
          </w:p>
          <w:p w14:paraId="758AA8B6" w14:textId="52DA0F6B" w:rsidR="009F1823" w:rsidRPr="00745DF6" w:rsidRDefault="009F1823" w:rsidP="009F1823">
            <w:pPr>
              <w:pStyle w:val="naisc"/>
              <w:spacing w:before="0" w:after="0"/>
              <w:jc w:val="both"/>
            </w:pPr>
            <w:r>
              <w:t>Aicinām arī izvērtēt nepieciešamību grozīt Ministru kabineta 2011. gada 6. decembra noteikumus Nr. 931 “Noteikumi par zvejas tīklu tirdzniecību un apriti”. Ja grozījumi ir nepieciešami, lūgums to norādīt likumprojekta anotācijā.</w:t>
            </w:r>
          </w:p>
        </w:tc>
        <w:tc>
          <w:tcPr>
            <w:tcW w:w="3711" w:type="dxa"/>
            <w:gridSpan w:val="2"/>
            <w:tcBorders>
              <w:left w:val="single" w:sz="6" w:space="0" w:color="000000"/>
              <w:bottom w:val="single" w:sz="4" w:space="0" w:color="auto"/>
              <w:right w:val="single" w:sz="6" w:space="0" w:color="000000"/>
            </w:tcBorders>
            <w:shd w:val="clear" w:color="auto" w:fill="auto"/>
          </w:tcPr>
          <w:p w14:paraId="7F7209F8" w14:textId="310C3225" w:rsidR="00D658BC" w:rsidRDefault="00D658BC" w:rsidP="00D658BC">
            <w:pPr>
              <w:pStyle w:val="naisc"/>
              <w:spacing w:before="0" w:after="0"/>
              <w:rPr>
                <w:b/>
                <w:bCs/>
              </w:rPr>
            </w:pPr>
            <w:r w:rsidRPr="0088007B">
              <w:rPr>
                <w:b/>
                <w:bCs/>
              </w:rPr>
              <w:lastRenderedPageBreak/>
              <w:t>Ņemts vērā.</w:t>
            </w:r>
          </w:p>
          <w:p w14:paraId="3BEC8325" w14:textId="7B6FE3C7" w:rsidR="009F1823" w:rsidRDefault="009F1823" w:rsidP="00D658BC">
            <w:pPr>
              <w:pStyle w:val="naisc"/>
              <w:spacing w:before="0" w:after="0"/>
              <w:rPr>
                <w:b/>
                <w:bCs/>
              </w:rPr>
            </w:pPr>
          </w:p>
          <w:p w14:paraId="0E82321F" w14:textId="33C9873C" w:rsidR="009F1823" w:rsidRDefault="009F1823" w:rsidP="00D658BC">
            <w:pPr>
              <w:pStyle w:val="naisc"/>
              <w:spacing w:before="0" w:after="0"/>
              <w:rPr>
                <w:b/>
                <w:bCs/>
              </w:rPr>
            </w:pPr>
          </w:p>
          <w:p w14:paraId="5555D692" w14:textId="59158DB5" w:rsidR="009F1823" w:rsidRDefault="009F1823" w:rsidP="00D658BC">
            <w:pPr>
              <w:pStyle w:val="naisc"/>
              <w:spacing w:before="0" w:after="0"/>
              <w:rPr>
                <w:b/>
                <w:bCs/>
              </w:rPr>
            </w:pPr>
          </w:p>
          <w:p w14:paraId="2AEA3D76" w14:textId="77449023" w:rsidR="009F1823" w:rsidRDefault="009F1823" w:rsidP="00D658BC">
            <w:pPr>
              <w:pStyle w:val="naisc"/>
              <w:spacing w:before="0" w:after="0"/>
              <w:rPr>
                <w:b/>
                <w:bCs/>
              </w:rPr>
            </w:pPr>
          </w:p>
          <w:p w14:paraId="1C5A785E" w14:textId="55C8661E" w:rsidR="009F1823" w:rsidRDefault="009F1823" w:rsidP="00D658BC">
            <w:pPr>
              <w:pStyle w:val="naisc"/>
              <w:spacing w:before="0" w:after="0"/>
              <w:rPr>
                <w:b/>
                <w:bCs/>
              </w:rPr>
            </w:pPr>
          </w:p>
          <w:p w14:paraId="0402810B" w14:textId="6F1D24F0" w:rsidR="009F1823" w:rsidRDefault="009F1823" w:rsidP="00D658BC">
            <w:pPr>
              <w:pStyle w:val="naisc"/>
              <w:spacing w:before="0" w:after="0"/>
              <w:rPr>
                <w:b/>
                <w:bCs/>
              </w:rPr>
            </w:pPr>
          </w:p>
          <w:p w14:paraId="4C1EEFE4" w14:textId="59E5DC76" w:rsidR="009F1823" w:rsidRDefault="009F1823" w:rsidP="00D658BC">
            <w:pPr>
              <w:pStyle w:val="naisc"/>
              <w:spacing w:before="0" w:after="0"/>
              <w:rPr>
                <w:b/>
                <w:bCs/>
              </w:rPr>
            </w:pPr>
          </w:p>
          <w:p w14:paraId="62478484" w14:textId="6CB39A23" w:rsidR="009F1823" w:rsidRDefault="009F1823" w:rsidP="00D658BC">
            <w:pPr>
              <w:pStyle w:val="naisc"/>
              <w:spacing w:before="0" w:after="0"/>
              <w:rPr>
                <w:b/>
                <w:bCs/>
              </w:rPr>
            </w:pPr>
          </w:p>
          <w:p w14:paraId="412D16EB" w14:textId="79D505EA" w:rsidR="009F1823" w:rsidRDefault="009F1823" w:rsidP="00D658BC">
            <w:pPr>
              <w:pStyle w:val="naisc"/>
              <w:spacing w:before="0" w:after="0"/>
              <w:rPr>
                <w:b/>
                <w:bCs/>
              </w:rPr>
            </w:pPr>
          </w:p>
          <w:p w14:paraId="7C50EC52" w14:textId="478711FB" w:rsidR="009F1823" w:rsidRDefault="009F1823" w:rsidP="00D658BC">
            <w:pPr>
              <w:pStyle w:val="naisc"/>
              <w:spacing w:before="0" w:after="0"/>
              <w:rPr>
                <w:b/>
                <w:bCs/>
              </w:rPr>
            </w:pPr>
          </w:p>
          <w:p w14:paraId="23C99E55" w14:textId="08CBD5AF" w:rsidR="009F1823" w:rsidRDefault="009F1823" w:rsidP="00D658BC">
            <w:pPr>
              <w:pStyle w:val="naisc"/>
              <w:spacing w:before="0" w:after="0"/>
              <w:rPr>
                <w:b/>
                <w:bCs/>
              </w:rPr>
            </w:pPr>
          </w:p>
          <w:p w14:paraId="0ED153E6" w14:textId="0F8C504F" w:rsidR="009F1823" w:rsidRDefault="009F1823" w:rsidP="00D658BC">
            <w:pPr>
              <w:pStyle w:val="naisc"/>
              <w:spacing w:before="0" w:after="0"/>
              <w:rPr>
                <w:b/>
                <w:bCs/>
              </w:rPr>
            </w:pPr>
          </w:p>
          <w:p w14:paraId="14F1B18E" w14:textId="173559AC" w:rsidR="009F1823" w:rsidRDefault="009F1823" w:rsidP="00D658BC">
            <w:pPr>
              <w:pStyle w:val="naisc"/>
              <w:spacing w:before="0" w:after="0"/>
              <w:rPr>
                <w:b/>
                <w:bCs/>
              </w:rPr>
            </w:pPr>
          </w:p>
          <w:p w14:paraId="74BDE117" w14:textId="337125BE" w:rsidR="009F1823" w:rsidRDefault="009F1823" w:rsidP="00D658BC">
            <w:pPr>
              <w:pStyle w:val="naisc"/>
              <w:spacing w:before="0" w:after="0"/>
              <w:rPr>
                <w:b/>
                <w:bCs/>
              </w:rPr>
            </w:pPr>
          </w:p>
          <w:p w14:paraId="16C1C391" w14:textId="2278477A" w:rsidR="009F1823" w:rsidRDefault="009F1823" w:rsidP="00D658BC">
            <w:pPr>
              <w:pStyle w:val="naisc"/>
              <w:spacing w:before="0" w:after="0"/>
              <w:rPr>
                <w:b/>
                <w:bCs/>
              </w:rPr>
            </w:pPr>
          </w:p>
          <w:p w14:paraId="7B5AD6D4" w14:textId="66F0761A" w:rsidR="009F1823" w:rsidRDefault="009F1823" w:rsidP="00D658BC">
            <w:pPr>
              <w:pStyle w:val="naisc"/>
              <w:spacing w:before="0" w:after="0"/>
              <w:rPr>
                <w:b/>
                <w:bCs/>
              </w:rPr>
            </w:pPr>
          </w:p>
          <w:p w14:paraId="31EFC3A6" w14:textId="563188FA" w:rsidR="009F1823" w:rsidRDefault="009F1823" w:rsidP="00D658BC">
            <w:pPr>
              <w:pStyle w:val="naisc"/>
              <w:spacing w:before="0" w:after="0"/>
              <w:rPr>
                <w:b/>
                <w:bCs/>
              </w:rPr>
            </w:pPr>
          </w:p>
          <w:p w14:paraId="4560B836" w14:textId="2A87BDD8" w:rsidR="009F1823" w:rsidRDefault="009F1823" w:rsidP="00D658BC">
            <w:pPr>
              <w:pStyle w:val="naisc"/>
              <w:spacing w:before="0" w:after="0"/>
              <w:rPr>
                <w:b/>
                <w:bCs/>
              </w:rPr>
            </w:pPr>
          </w:p>
          <w:p w14:paraId="348AD339" w14:textId="4CD5FDAF" w:rsidR="009F1823" w:rsidRDefault="009F1823" w:rsidP="00D658BC">
            <w:pPr>
              <w:pStyle w:val="naisc"/>
              <w:spacing w:before="0" w:after="0"/>
              <w:rPr>
                <w:b/>
                <w:bCs/>
              </w:rPr>
            </w:pPr>
          </w:p>
          <w:p w14:paraId="48720375" w14:textId="58FB7406" w:rsidR="009F1823" w:rsidRDefault="009F1823" w:rsidP="00D658BC">
            <w:pPr>
              <w:pStyle w:val="naisc"/>
              <w:spacing w:before="0" w:after="0"/>
              <w:rPr>
                <w:b/>
                <w:bCs/>
              </w:rPr>
            </w:pPr>
          </w:p>
          <w:p w14:paraId="419EDFD3" w14:textId="06FD6CBC" w:rsidR="009F1823" w:rsidRDefault="009F1823" w:rsidP="00D658BC">
            <w:pPr>
              <w:pStyle w:val="naisc"/>
              <w:spacing w:before="0" w:after="0"/>
              <w:rPr>
                <w:b/>
                <w:bCs/>
              </w:rPr>
            </w:pPr>
          </w:p>
          <w:p w14:paraId="43411BEC" w14:textId="33D90C58" w:rsidR="009F1823" w:rsidRDefault="009F1823" w:rsidP="00D658BC">
            <w:pPr>
              <w:pStyle w:val="naisc"/>
              <w:spacing w:before="0" w:after="0"/>
              <w:rPr>
                <w:b/>
                <w:bCs/>
              </w:rPr>
            </w:pPr>
          </w:p>
          <w:p w14:paraId="28BB5D1E" w14:textId="36F016E0" w:rsidR="009F1823" w:rsidRDefault="009F1823" w:rsidP="00D658BC">
            <w:pPr>
              <w:pStyle w:val="naisc"/>
              <w:spacing w:before="0" w:after="0"/>
              <w:rPr>
                <w:b/>
                <w:bCs/>
              </w:rPr>
            </w:pPr>
          </w:p>
          <w:p w14:paraId="33AA5416" w14:textId="28689920" w:rsidR="009F1823" w:rsidRDefault="009F1823" w:rsidP="00D658BC">
            <w:pPr>
              <w:pStyle w:val="naisc"/>
              <w:spacing w:before="0" w:after="0"/>
              <w:rPr>
                <w:b/>
                <w:bCs/>
              </w:rPr>
            </w:pPr>
          </w:p>
          <w:p w14:paraId="4FC71EE4" w14:textId="24F8E87F" w:rsidR="009F1823" w:rsidRDefault="009F1823" w:rsidP="00D658BC">
            <w:pPr>
              <w:pStyle w:val="naisc"/>
              <w:spacing w:before="0" w:after="0"/>
              <w:rPr>
                <w:b/>
                <w:bCs/>
              </w:rPr>
            </w:pPr>
          </w:p>
          <w:p w14:paraId="7BFC178A" w14:textId="11200D4F" w:rsidR="009F1823" w:rsidRDefault="009F1823" w:rsidP="00D658BC">
            <w:pPr>
              <w:pStyle w:val="naisc"/>
              <w:spacing w:before="0" w:after="0"/>
              <w:rPr>
                <w:b/>
                <w:bCs/>
              </w:rPr>
            </w:pPr>
          </w:p>
          <w:p w14:paraId="15AB5310" w14:textId="689E4B9A" w:rsidR="009F1823" w:rsidRDefault="009F1823" w:rsidP="00D658BC">
            <w:pPr>
              <w:pStyle w:val="naisc"/>
              <w:spacing w:before="0" w:after="0"/>
              <w:rPr>
                <w:b/>
                <w:bCs/>
              </w:rPr>
            </w:pPr>
          </w:p>
          <w:p w14:paraId="1BC73507" w14:textId="444A1E77" w:rsidR="009F1823" w:rsidRDefault="009F1823" w:rsidP="00D658BC">
            <w:pPr>
              <w:pStyle w:val="naisc"/>
              <w:spacing w:before="0" w:after="0"/>
              <w:rPr>
                <w:b/>
                <w:bCs/>
              </w:rPr>
            </w:pPr>
          </w:p>
          <w:p w14:paraId="6A7F9BA9" w14:textId="3C8399D5" w:rsidR="009F1823" w:rsidRDefault="009F1823" w:rsidP="00D658BC">
            <w:pPr>
              <w:pStyle w:val="naisc"/>
              <w:spacing w:before="0" w:after="0"/>
              <w:rPr>
                <w:b/>
                <w:bCs/>
              </w:rPr>
            </w:pPr>
          </w:p>
          <w:p w14:paraId="1FB14863" w14:textId="6F32C6CB" w:rsidR="009F1823" w:rsidRDefault="009F1823" w:rsidP="00D658BC">
            <w:pPr>
              <w:pStyle w:val="naisc"/>
              <w:spacing w:before="0" w:after="0"/>
              <w:rPr>
                <w:b/>
                <w:bCs/>
              </w:rPr>
            </w:pPr>
          </w:p>
          <w:p w14:paraId="0A0148DE" w14:textId="6E552E82" w:rsidR="009F1823" w:rsidRDefault="009F1823" w:rsidP="00D658BC">
            <w:pPr>
              <w:pStyle w:val="naisc"/>
              <w:spacing w:before="0" w:after="0"/>
              <w:rPr>
                <w:b/>
                <w:bCs/>
              </w:rPr>
            </w:pPr>
          </w:p>
          <w:p w14:paraId="54E62477" w14:textId="1C11D129" w:rsidR="009F1823" w:rsidRDefault="009F1823" w:rsidP="00D658BC">
            <w:pPr>
              <w:pStyle w:val="naisc"/>
              <w:spacing w:before="0" w:after="0"/>
              <w:rPr>
                <w:b/>
                <w:bCs/>
              </w:rPr>
            </w:pPr>
          </w:p>
          <w:p w14:paraId="7291C2E5" w14:textId="5CEEC373" w:rsidR="009F1823" w:rsidRDefault="009F1823" w:rsidP="00D658BC">
            <w:pPr>
              <w:pStyle w:val="naisc"/>
              <w:spacing w:before="0" w:after="0"/>
              <w:rPr>
                <w:b/>
                <w:bCs/>
              </w:rPr>
            </w:pPr>
          </w:p>
          <w:p w14:paraId="4ECD0125" w14:textId="29B1D7A3" w:rsidR="009F1823" w:rsidRDefault="009F1823" w:rsidP="00D658BC">
            <w:pPr>
              <w:pStyle w:val="naisc"/>
              <w:spacing w:before="0" w:after="0"/>
              <w:rPr>
                <w:b/>
                <w:bCs/>
              </w:rPr>
            </w:pPr>
          </w:p>
          <w:p w14:paraId="26AA50F9" w14:textId="6EF1223E" w:rsidR="009F1823" w:rsidRDefault="009F1823" w:rsidP="00D658BC">
            <w:pPr>
              <w:pStyle w:val="naisc"/>
              <w:spacing w:before="0" w:after="0"/>
              <w:rPr>
                <w:b/>
                <w:bCs/>
              </w:rPr>
            </w:pPr>
          </w:p>
          <w:p w14:paraId="33BB90CC" w14:textId="3DAEA7B8" w:rsidR="009F1823" w:rsidRDefault="009F1823" w:rsidP="00D658BC">
            <w:pPr>
              <w:pStyle w:val="naisc"/>
              <w:spacing w:before="0" w:after="0"/>
              <w:rPr>
                <w:b/>
                <w:bCs/>
              </w:rPr>
            </w:pPr>
          </w:p>
          <w:p w14:paraId="70650DDD" w14:textId="6FD1D72F" w:rsidR="009F1823" w:rsidRDefault="009F1823" w:rsidP="00D658BC">
            <w:pPr>
              <w:pStyle w:val="naisc"/>
              <w:spacing w:before="0" w:after="0"/>
              <w:rPr>
                <w:b/>
                <w:bCs/>
              </w:rPr>
            </w:pPr>
          </w:p>
          <w:p w14:paraId="603928AC" w14:textId="0BDA3F68" w:rsidR="009F1823" w:rsidRDefault="009F1823" w:rsidP="00D658BC">
            <w:pPr>
              <w:pStyle w:val="naisc"/>
              <w:spacing w:before="0" w:after="0"/>
              <w:rPr>
                <w:b/>
                <w:bCs/>
              </w:rPr>
            </w:pPr>
          </w:p>
          <w:p w14:paraId="4EBF21FE" w14:textId="1587E35E" w:rsidR="009F1823" w:rsidRDefault="009F1823" w:rsidP="00D658BC">
            <w:pPr>
              <w:pStyle w:val="naisc"/>
              <w:spacing w:before="0" w:after="0"/>
              <w:rPr>
                <w:b/>
                <w:bCs/>
              </w:rPr>
            </w:pPr>
          </w:p>
          <w:p w14:paraId="192A5BAD" w14:textId="090BBD1D" w:rsidR="009F1823" w:rsidRDefault="009F1823" w:rsidP="00D658BC">
            <w:pPr>
              <w:pStyle w:val="naisc"/>
              <w:spacing w:before="0" w:after="0"/>
              <w:rPr>
                <w:b/>
                <w:bCs/>
              </w:rPr>
            </w:pPr>
          </w:p>
          <w:p w14:paraId="2262BD08" w14:textId="40FA97ED" w:rsidR="009F1823" w:rsidRDefault="009F1823" w:rsidP="00D658BC">
            <w:pPr>
              <w:pStyle w:val="naisc"/>
              <w:spacing w:before="0" w:after="0"/>
              <w:rPr>
                <w:b/>
                <w:bCs/>
              </w:rPr>
            </w:pPr>
          </w:p>
          <w:p w14:paraId="68A32587" w14:textId="55E3A25B" w:rsidR="009F1823" w:rsidRDefault="009F1823" w:rsidP="00D658BC">
            <w:pPr>
              <w:pStyle w:val="naisc"/>
              <w:spacing w:before="0" w:after="0"/>
              <w:rPr>
                <w:b/>
                <w:bCs/>
              </w:rPr>
            </w:pPr>
          </w:p>
          <w:p w14:paraId="18D84FA2" w14:textId="3D73B3C6" w:rsidR="009F1823" w:rsidRDefault="009F1823" w:rsidP="00D658BC">
            <w:pPr>
              <w:pStyle w:val="naisc"/>
              <w:spacing w:before="0" w:after="0"/>
              <w:rPr>
                <w:b/>
                <w:bCs/>
              </w:rPr>
            </w:pPr>
          </w:p>
          <w:p w14:paraId="1AC47611" w14:textId="7DF23A6C" w:rsidR="009F1823" w:rsidRDefault="009F1823" w:rsidP="00D658BC">
            <w:pPr>
              <w:pStyle w:val="naisc"/>
              <w:spacing w:before="0" w:after="0"/>
              <w:rPr>
                <w:b/>
                <w:bCs/>
              </w:rPr>
            </w:pPr>
          </w:p>
          <w:p w14:paraId="50B82FAE" w14:textId="4509F629" w:rsidR="009F1823" w:rsidRDefault="009F1823" w:rsidP="00D658BC">
            <w:pPr>
              <w:pStyle w:val="naisc"/>
              <w:spacing w:before="0" w:after="0"/>
              <w:rPr>
                <w:b/>
                <w:bCs/>
              </w:rPr>
            </w:pPr>
          </w:p>
          <w:p w14:paraId="2A355578" w14:textId="5B1C9683" w:rsidR="009F1823" w:rsidRDefault="009F1823" w:rsidP="00D658BC">
            <w:pPr>
              <w:pStyle w:val="naisc"/>
              <w:spacing w:before="0" w:after="0"/>
              <w:rPr>
                <w:b/>
                <w:bCs/>
              </w:rPr>
            </w:pPr>
          </w:p>
          <w:p w14:paraId="72C70916" w14:textId="58B4879A" w:rsidR="009F1823" w:rsidRDefault="009F1823" w:rsidP="00D658BC">
            <w:pPr>
              <w:pStyle w:val="naisc"/>
              <w:spacing w:before="0" w:after="0"/>
              <w:rPr>
                <w:b/>
                <w:bCs/>
              </w:rPr>
            </w:pPr>
          </w:p>
          <w:p w14:paraId="20C30D77" w14:textId="75E864FF" w:rsidR="009F1823" w:rsidRDefault="009F1823" w:rsidP="00D658BC">
            <w:pPr>
              <w:pStyle w:val="naisc"/>
              <w:spacing w:before="0" w:after="0"/>
              <w:rPr>
                <w:b/>
                <w:bCs/>
              </w:rPr>
            </w:pPr>
          </w:p>
          <w:p w14:paraId="6F777183" w14:textId="544A9790" w:rsidR="009F1823" w:rsidRDefault="009F1823" w:rsidP="00D658BC">
            <w:pPr>
              <w:pStyle w:val="naisc"/>
              <w:spacing w:before="0" w:after="0"/>
              <w:rPr>
                <w:b/>
                <w:bCs/>
              </w:rPr>
            </w:pPr>
          </w:p>
          <w:p w14:paraId="4CA55B95" w14:textId="7EB74F06" w:rsidR="009F1823" w:rsidRDefault="009F1823" w:rsidP="00D658BC">
            <w:pPr>
              <w:pStyle w:val="naisc"/>
              <w:spacing w:before="0" w:after="0"/>
              <w:rPr>
                <w:b/>
                <w:bCs/>
              </w:rPr>
            </w:pPr>
          </w:p>
          <w:p w14:paraId="595F8899" w14:textId="41083351" w:rsidR="009F1823" w:rsidRDefault="009F1823" w:rsidP="00D658BC">
            <w:pPr>
              <w:pStyle w:val="naisc"/>
              <w:spacing w:before="0" w:after="0"/>
              <w:rPr>
                <w:b/>
                <w:bCs/>
              </w:rPr>
            </w:pPr>
          </w:p>
          <w:p w14:paraId="72A58D2E" w14:textId="542606FC" w:rsidR="009F1823" w:rsidRDefault="009F1823" w:rsidP="00D658BC">
            <w:pPr>
              <w:pStyle w:val="naisc"/>
              <w:spacing w:before="0" w:after="0"/>
              <w:rPr>
                <w:b/>
                <w:bCs/>
              </w:rPr>
            </w:pPr>
          </w:p>
          <w:p w14:paraId="51E6D354" w14:textId="1F4618EE" w:rsidR="009F1823" w:rsidRDefault="009F1823" w:rsidP="00D658BC">
            <w:pPr>
              <w:pStyle w:val="naisc"/>
              <w:spacing w:before="0" w:after="0"/>
              <w:rPr>
                <w:b/>
                <w:bCs/>
              </w:rPr>
            </w:pPr>
          </w:p>
          <w:p w14:paraId="5F372D03" w14:textId="62C6C206" w:rsidR="009F1823" w:rsidRDefault="009F1823" w:rsidP="00D658BC">
            <w:pPr>
              <w:pStyle w:val="naisc"/>
              <w:spacing w:before="0" w:after="0"/>
              <w:rPr>
                <w:b/>
                <w:bCs/>
              </w:rPr>
            </w:pPr>
          </w:p>
          <w:p w14:paraId="7E0E5CA2" w14:textId="0804A7BE" w:rsidR="009F1823" w:rsidRDefault="009F1823" w:rsidP="00D658BC">
            <w:pPr>
              <w:pStyle w:val="naisc"/>
              <w:spacing w:before="0" w:after="0"/>
              <w:rPr>
                <w:b/>
                <w:bCs/>
              </w:rPr>
            </w:pPr>
          </w:p>
          <w:p w14:paraId="35A3E549" w14:textId="6BA00360" w:rsidR="009F1823" w:rsidRDefault="009F1823" w:rsidP="00D658BC">
            <w:pPr>
              <w:pStyle w:val="naisc"/>
              <w:spacing w:before="0" w:after="0"/>
              <w:rPr>
                <w:b/>
                <w:bCs/>
              </w:rPr>
            </w:pPr>
          </w:p>
          <w:p w14:paraId="6016167C" w14:textId="77777777" w:rsidR="009F1823" w:rsidRDefault="009F1823" w:rsidP="009F1823">
            <w:pPr>
              <w:pStyle w:val="naisc"/>
              <w:spacing w:before="0" w:after="0"/>
              <w:rPr>
                <w:b/>
                <w:bCs/>
              </w:rPr>
            </w:pPr>
            <w:r w:rsidRPr="007108AF">
              <w:rPr>
                <w:b/>
                <w:bCs/>
              </w:rPr>
              <w:t>Panākta vienošanās 16.12.2019. starpinstitūciju sanāksmē.</w:t>
            </w:r>
          </w:p>
          <w:p w14:paraId="74AE5C41" w14:textId="77777777" w:rsidR="009F1823" w:rsidRPr="0088007B" w:rsidRDefault="009F1823" w:rsidP="00D658BC">
            <w:pPr>
              <w:pStyle w:val="naisc"/>
              <w:spacing w:before="0" w:after="0"/>
            </w:pPr>
          </w:p>
          <w:p w14:paraId="637731B2" w14:textId="77777777" w:rsidR="00745DF6" w:rsidRPr="0088007B" w:rsidRDefault="00745DF6" w:rsidP="00AF3EE0">
            <w:pPr>
              <w:pStyle w:val="naisc"/>
              <w:spacing w:before="0" w:after="0"/>
              <w:rPr>
                <w:b/>
                <w:bCs/>
              </w:rPr>
            </w:pPr>
          </w:p>
        </w:tc>
        <w:tc>
          <w:tcPr>
            <w:tcW w:w="3093" w:type="dxa"/>
            <w:tcBorders>
              <w:top w:val="single" w:sz="4" w:space="0" w:color="auto"/>
              <w:left w:val="single" w:sz="4" w:space="0" w:color="auto"/>
              <w:bottom w:val="single" w:sz="4" w:space="0" w:color="auto"/>
            </w:tcBorders>
            <w:shd w:val="clear" w:color="auto" w:fill="auto"/>
          </w:tcPr>
          <w:p w14:paraId="6EBA62F0" w14:textId="7F25EB22" w:rsidR="00745DF6" w:rsidRDefault="00296652" w:rsidP="00AF3EE0">
            <w:pPr>
              <w:jc w:val="both"/>
            </w:pPr>
            <w:r w:rsidRPr="00A9212D">
              <w:lastRenderedPageBreak/>
              <w:t xml:space="preserve">Sk. precizēto likumprojekta anotācijas </w:t>
            </w:r>
            <w:r w:rsidR="00A9212D" w:rsidRPr="00A9212D">
              <w:t>I</w:t>
            </w:r>
            <w:r w:rsidRPr="00A9212D">
              <w:t xml:space="preserve">V sadaļas 1. </w:t>
            </w:r>
            <w:r w:rsidR="00A9212D" w:rsidRPr="00A9212D">
              <w:t>daļu.</w:t>
            </w:r>
          </w:p>
        </w:tc>
      </w:tr>
      <w:tr w:rsidR="00AF3EE0" w:rsidRPr="00712B66" w14:paraId="666D018E" w14:textId="77777777" w:rsidTr="00561380">
        <w:tc>
          <w:tcPr>
            <w:tcW w:w="708" w:type="dxa"/>
            <w:tcBorders>
              <w:left w:val="single" w:sz="6" w:space="0" w:color="000000"/>
              <w:bottom w:val="single" w:sz="4" w:space="0" w:color="auto"/>
              <w:right w:val="single" w:sz="6" w:space="0" w:color="000000"/>
            </w:tcBorders>
            <w:shd w:val="clear" w:color="auto" w:fill="auto"/>
          </w:tcPr>
          <w:p w14:paraId="238D8434" w14:textId="03A7F398" w:rsidR="00AF3EE0" w:rsidRPr="0066008E" w:rsidRDefault="00D616C7" w:rsidP="00AF3EE0">
            <w:pPr>
              <w:pStyle w:val="naisc"/>
              <w:spacing w:before="0" w:after="0"/>
            </w:pPr>
            <w:r>
              <w:lastRenderedPageBreak/>
              <w:t>37</w:t>
            </w:r>
            <w:r w:rsidR="002C1515">
              <w:t>.</w:t>
            </w:r>
          </w:p>
        </w:tc>
        <w:tc>
          <w:tcPr>
            <w:tcW w:w="3086" w:type="dxa"/>
            <w:gridSpan w:val="2"/>
            <w:tcBorders>
              <w:left w:val="single" w:sz="6" w:space="0" w:color="000000"/>
              <w:bottom w:val="single" w:sz="4" w:space="0" w:color="auto"/>
              <w:right w:val="single" w:sz="6" w:space="0" w:color="000000"/>
            </w:tcBorders>
          </w:tcPr>
          <w:p w14:paraId="07157405" w14:textId="35C450BE" w:rsidR="00AF3EE0" w:rsidRPr="0066008E" w:rsidRDefault="00AF3EE0" w:rsidP="00AF3EE0">
            <w:pPr>
              <w:pStyle w:val="naisc"/>
              <w:spacing w:before="0" w:after="0"/>
              <w:jc w:val="both"/>
            </w:pPr>
            <w:r w:rsidRPr="00812426">
              <w:t xml:space="preserve">Likumprojekta anotācijas I </w:t>
            </w:r>
            <w:r w:rsidR="00BA3CAA">
              <w:t>sa</w:t>
            </w:r>
            <w:r w:rsidRPr="00812426">
              <w:t>daļa</w:t>
            </w:r>
          </w:p>
        </w:tc>
        <w:tc>
          <w:tcPr>
            <w:tcW w:w="4394" w:type="dxa"/>
            <w:tcBorders>
              <w:left w:val="single" w:sz="6" w:space="0" w:color="000000"/>
              <w:bottom w:val="single" w:sz="4" w:space="0" w:color="auto"/>
              <w:right w:val="single" w:sz="6" w:space="0" w:color="000000"/>
            </w:tcBorders>
          </w:tcPr>
          <w:p w14:paraId="0EF2EF7B" w14:textId="77777777" w:rsidR="00AF3EE0" w:rsidRPr="0066008E" w:rsidRDefault="00AF3EE0" w:rsidP="00AF3EE0">
            <w:pPr>
              <w:pStyle w:val="naisc"/>
              <w:spacing w:before="0" w:after="0"/>
              <w:rPr>
                <w:b/>
                <w:bCs/>
              </w:rPr>
            </w:pPr>
            <w:r w:rsidRPr="0066008E">
              <w:rPr>
                <w:b/>
                <w:bCs/>
              </w:rPr>
              <w:t>Tieslietu ministrija</w:t>
            </w:r>
          </w:p>
          <w:p w14:paraId="498D6762" w14:textId="0530AA8B" w:rsidR="00AF3EE0" w:rsidRDefault="00AF3EE0" w:rsidP="00AF3EE0">
            <w:pPr>
              <w:pStyle w:val="naisc"/>
              <w:jc w:val="both"/>
            </w:pPr>
            <w:r w:rsidRPr="0066008E">
              <w:t>Lūdzam izvērtēt un salāgot likumprojekta 2. pantā un likumprojekta anotācijā sniegtos atšķirīgos likumprojekta mērķa formulējumus.</w:t>
            </w:r>
          </w:p>
          <w:p w14:paraId="370B592F" w14:textId="49692CE0" w:rsidR="009F1823" w:rsidRDefault="009F1823" w:rsidP="00AF3EE0">
            <w:pPr>
              <w:pStyle w:val="naisc"/>
              <w:jc w:val="both"/>
            </w:pPr>
          </w:p>
          <w:p w14:paraId="7CEECE9F" w14:textId="77777777" w:rsidR="009F1823" w:rsidRPr="006824F2" w:rsidRDefault="009F1823" w:rsidP="009F1823">
            <w:pPr>
              <w:pStyle w:val="naisc"/>
              <w:spacing w:before="0" w:after="0"/>
              <w:rPr>
                <w:b/>
                <w:bCs/>
              </w:rPr>
            </w:pPr>
            <w:r w:rsidRPr="006824F2">
              <w:rPr>
                <w:b/>
                <w:bCs/>
              </w:rPr>
              <w:t>Ekonomikas ministrija</w:t>
            </w:r>
          </w:p>
          <w:p w14:paraId="7079A9E3" w14:textId="77777777" w:rsidR="009F1823" w:rsidRDefault="009F1823" w:rsidP="009F1823">
            <w:pPr>
              <w:pStyle w:val="naisc"/>
              <w:spacing w:before="0" w:after="0"/>
              <w:jc w:val="both"/>
            </w:pPr>
            <w:r w:rsidRPr="006824F2">
              <w:t xml:space="preserve">Vēršam uzmanību, ka anotācijā ir norādīts, ka Direktīvas 2019/904 6.panta 4.punkts netiks pārņemts, jo attiecas uz Eiropas Komisijas </w:t>
            </w:r>
            <w:r w:rsidRPr="00FF5139">
              <w:t xml:space="preserve">kompetenci. Norādām, ka Direktīvas (ES) 2019/904 6.panta 4.punkts paredz noteikt atbilstības prezumpciju, proti, konkrētu </w:t>
            </w:r>
            <w:r w:rsidRPr="006824F2">
              <w:t xml:space="preserve">plastmasas izstrādājumu atbilstība saskaņotajam (piemērojamam) </w:t>
            </w:r>
            <w:r w:rsidRPr="006824F2">
              <w:lastRenderedPageBreak/>
              <w:t xml:space="preserve">standartam nodrošina pieņēmumu par atbilstību Direktīvas 2019/904 6.panta 1.punktā noteiktajām prasībām. Vēršam uzmanību, ka šī prasība sasaucās Konceptuālajā ziņojumā paredzēto risinājumu par netiešajām atsaucēm uz standartiem, līdz ar to šī prasība būtu jāpārņem </w:t>
            </w:r>
            <w:r w:rsidRPr="00FF5139">
              <w:t>Latvijas nacionālajos tiesību aktos (likumā vai saistošajos Ministru kabineta noteikumos). Lūdzu izvērtēt šādas prasības noteikšanu šajā likumprojekta un vienlaikus precizēt anotāciju, norādot, kā un kur šāda prasība tiks pārņemta.</w:t>
            </w:r>
          </w:p>
          <w:p w14:paraId="06775AAF" w14:textId="77777777" w:rsidR="009F1823" w:rsidRDefault="009F1823" w:rsidP="009F1823">
            <w:pPr>
              <w:pStyle w:val="naisc"/>
              <w:spacing w:before="0" w:after="0"/>
              <w:jc w:val="both"/>
            </w:pPr>
          </w:p>
          <w:p w14:paraId="2BDEB0BC" w14:textId="77777777" w:rsidR="009F1823" w:rsidRDefault="009F1823" w:rsidP="009F1823">
            <w:pPr>
              <w:pStyle w:val="naisc"/>
              <w:spacing w:before="0" w:after="0"/>
              <w:rPr>
                <w:b/>
                <w:bCs/>
              </w:rPr>
            </w:pPr>
          </w:p>
          <w:p w14:paraId="192EE8E0" w14:textId="77777777" w:rsidR="009F1823" w:rsidRPr="009A57B2" w:rsidRDefault="009F1823" w:rsidP="009F1823">
            <w:pPr>
              <w:pStyle w:val="naisc"/>
              <w:spacing w:before="0" w:after="0"/>
              <w:rPr>
                <w:b/>
                <w:bCs/>
              </w:rPr>
            </w:pPr>
            <w:r w:rsidRPr="008B49C3">
              <w:rPr>
                <w:b/>
                <w:bCs/>
              </w:rPr>
              <w:t>Patērētāju tiesību aizsardzības centrs</w:t>
            </w:r>
          </w:p>
          <w:p w14:paraId="37A8A547" w14:textId="77777777" w:rsidR="009F1823" w:rsidRPr="002F7DDD" w:rsidRDefault="009F1823" w:rsidP="009F1823">
            <w:pPr>
              <w:jc w:val="both"/>
            </w:pPr>
            <w:r w:rsidRPr="002F7DDD">
              <w:rPr>
                <w:bCs/>
                <w:i/>
                <w:iCs/>
              </w:rPr>
              <w:t>Likumprojektā</w:t>
            </w:r>
            <w:r w:rsidRPr="002F7DDD">
              <w:rPr>
                <w:bCs/>
              </w:rPr>
              <w:t xml:space="preserve"> nav pārņemts </w:t>
            </w:r>
            <w:r w:rsidRPr="002F7DDD">
              <w:rPr>
                <w:i/>
                <w:iCs/>
              </w:rPr>
              <w:t>Direktīvas (ES) 2019/904</w:t>
            </w:r>
            <w:r w:rsidRPr="002F7DDD">
              <w:t xml:space="preserve"> 6.panta 4.punkts.</w:t>
            </w:r>
          </w:p>
          <w:p w14:paraId="5BD96EB5" w14:textId="77777777" w:rsidR="009F1823" w:rsidRPr="002F7DDD" w:rsidRDefault="009F1823" w:rsidP="009F1823">
            <w:pPr>
              <w:ind w:firstLine="720"/>
              <w:jc w:val="both"/>
            </w:pPr>
            <w:r w:rsidRPr="002F7DDD">
              <w:rPr>
                <w:i/>
                <w:iCs/>
              </w:rPr>
              <w:t>Anotācijas</w:t>
            </w:r>
            <w:r w:rsidRPr="002F7DDD">
              <w:t xml:space="preserve"> V sadaļas 1.tabulā norādīts, ka </w:t>
            </w:r>
            <w:r w:rsidRPr="002F7DDD">
              <w:rPr>
                <w:i/>
                <w:iCs/>
              </w:rPr>
              <w:t>Direktīvas (ES) 2019/904</w:t>
            </w:r>
            <w:r w:rsidRPr="002F7DDD">
              <w:t xml:space="preserve"> 6.panta 4.punkts netiks pārņemts, jo attiecas uz Eiropas Komisijas kompetenci.</w:t>
            </w:r>
          </w:p>
          <w:p w14:paraId="3F78EE65" w14:textId="77777777" w:rsidR="009F1823" w:rsidRDefault="009F1823" w:rsidP="009F1823">
            <w:pPr>
              <w:pStyle w:val="naisc"/>
              <w:spacing w:before="0" w:after="0"/>
              <w:jc w:val="both"/>
            </w:pPr>
            <w:r w:rsidRPr="002F7DDD">
              <w:rPr>
                <w:i/>
                <w:iCs/>
              </w:rPr>
              <w:t xml:space="preserve">PTAC </w:t>
            </w:r>
            <w:r w:rsidRPr="002F7DDD">
              <w:t xml:space="preserve">vērš uzmanību, ka </w:t>
            </w:r>
            <w:r w:rsidRPr="002F7DDD">
              <w:rPr>
                <w:i/>
                <w:iCs/>
              </w:rPr>
              <w:t>Direktīvas (ES) 2019/904</w:t>
            </w:r>
            <w:r w:rsidRPr="002F7DDD">
              <w:t xml:space="preserve"> 6.panta 4.punkts neattiecas uz Eiropas Komisijas kompetenci, bet gan nosaka pieņēmumu par atbilstību, proti, konkrētu plastmasas izstrādājumu atbilstība saskaņotajam standartam nodrošina pieņēmumu par atbilstību </w:t>
            </w:r>
            <w:r w:rsidRPr="002F7DDD">
              <w:rPr>
                <w:i/>
                <w:iCs/>
              </w:rPr>
              <w:t>Direktīvas (ES) 2019/904</w:t>
            </w:r>
            <w:r w:rsidRPr="002F7DDD">
              <w:t xml:space="preserve"> 6.panta 1.punktā noteiktajai  prasībai.</w:t>
            </w:r>
          </w:p>
          <w:p w14:paraId="1D5E6DF6" w14:textId="77777777" w:rsidR="009F1823" w:rsidRDefault="009F1823" w:rsidP="009F1823">
            <w:pPr>
              <w:pStyle w:val="naisc"/>
              <w:spacing w:before="0" w:after="0"/>
              <w:jc w:val="both"/>
            </w:pPr>
          </w:p>
          <w:p w14:paraId="4AAD44F7" w14:textId="77777777" w:rsidR="009F1823" w:rsidRPr="009C0F09" w:rsidRDefault="009F1823" w:rsidP="009F1823">
            <w:pPr>
              <w:pStyle w:val="naisc"/>
              <w:spacing w:before="0" w:after="0"/>
              <w:rPr>
                <w:b/>
                <w:bCs/>
              </w:rPr>
            </w:pPr>
            <w:r w:rsidRPr="009C0F09">
              <w:rPr>
                <w:b/>
                <w:bCs/>
              </w:rPr>
              <w:t>Latvijas Pašvaldību savienība</w:t>
            </w:r>
          </w:p>
          <w:p w14:paraId="62EB6E2E" w14:textId="743BA652" w:rsidR="009F1823" w:rsidRDefault="009F1823" w:rsidP="009F1823">
            <w:pPr>
              <w:pStyle w:val="naisc"/>
              <w:jc w:val="both"/>
            </w:pPr>
            <w:r w:rsidRPr="006D1137">
              <w:t xml:space="preserve">Latvijas Pašvaldību savienība saskaņo </w:t>
            </w:r>
            <w:r w:rsidRPr="006D1137">
              <w:lastRenderedPageBreak/>
              <w:t>likumprojektu "Par plastmasu saturošiem izstrādājumiem", bet lūdz anotācijā paskaidrot, kādēļ īpaša uzmanība veltīta  plastmasu saturošiem zvejas rīkiem tikai jūrā (ne citiem plastmasu saturošiem izstrādājumiem un ne pat zvejas rīkiem, ko lieto iekšējos ūdeņos).</w:t>
            </w:r>
          </w:p>
          <w:p w14:paraId="20ED0911" w14:textId="77777777" w:rsidR="009F1823" w:rsidRDefault="009F1823" w:rsidP="00F63D40">
            <w:pPr>
              <w:jc w:val="center"/>
              <w:rPr>
                <w:b/>
                <w:bCs/>
              </w:rPr>
            </w:pPr>
          </w:p>
          <w:p w14:paraId="43B0ED81" w14:textId="77777777" w:rsidR="009F1823" w:rsidRDefault="009F1823" w:rsidP="00F63D40">
            <w:pPr>
              <w:jc w:val="center"/>
              <w:rPr>
                <w:b/>
                <w:bCs/>
              </w:rPr>
            </w:pPr>
          </w:p>
          <w:p w14:paraId="544D7909" w14:textId="77777777" w:rsidR="009F1823" w:rsidRDefault="009F1823" w:rsidP="00F63D40">
            <w:pPr>
              <w:jc w:val="center"/>
              <w:rPr>
                <w:b/>
                <w:bCs/>
              </w:rPr>
            </w:pPr>
          </w:p>
          <w:p w14:paraId="379AED53" w14:textId="77777777" w:rsidR="009F1823" w:rsidRDefault="009F1823" w:rsidP="00F63D40">
            <w:pPr>
              <w:jc w:val="center"/>
              <w:rPr>
                <w:b/>
                <w:bCs/>
              </w:rPr>
            </w:pPr>
          </w:p>
          <w:p w14:paraId="0EBED401" w14:textId="77777777" w:rsidR="009F1823" w:rsidRDefault="009F1823" w:rsidP="00F63D40">
            <w:pPr>
              <w:jc w:val="center"/>
              <w:rPr>
                <w:b/>
                <w:bCs/>
              </w:rPr>
            </w:pPr>
          </w:p>
          <w:p w14:paraId="793854D8" w14:textId="77777777" w:rsidR="009F1823" w:rsidRDefault="009F1823" w:rsidP="00F63D40">
            <w:pPr>
              <w:jc w:val="center"/>
              <w:rPr>
                <w:b/>
                <w:bCs/>
              </w:rPr>
            </w:pPr>
          </w:p>
          <w:p w14:paraId="242485A2" w14:textId="77777777" w:rsidR="009F1823" w:rsidRDefault="009F1823" w:rsidP="00F63D40">
            <w:pPr>
              <w:jc w:val="center"/>
              <w:rPr>
                <w:b/>
                <w:bCs/>
              </w:rPr>
            </w:pPr>
          </w:p>
          <w:p w14:paraId="08227FF1" w14:textId="77777777" w:rsidR="009F1823" w:rsidRDefault="009F1823" w:rsidP="00F63D40">
            <w:pPr>
              <w:jc w:val="center"/>
              <w:rPr>
                <w:b/>
                <w:bCs/>
              </w:rPr>
            </w:pPr>
          </w:p>
          <w:p w14:paraId="55793FDC" w14:textId="77777777" w:rsidR="009F1823" w:rsidRDefault="009F1823" w:rsidP="00F63D40">
            <w:pPr>
              <w:jc w:val="center"/>
              <w:rPr>
                <w:b/>
                <w:bCs/>
              </w:rPr>
            </w:pPr>
          </w:p>
          <w:p w14:paraId="67836A4E" w14:textId="77777777" w:rsidR="009F1823" w:rsidRDefault="009F1823" w:rsidP="00F63D40">
            <w:pPr>
              <w:jc w:val="center"/>
              <w:rPr>
                <w:b/>
                <w:bCs/>
              </w:rPr>
            </w:pPr>
          </w:p>
          <w:p w14:paraId="7D173BE8" w14:textId="77777777" w:rsidR="009F1823" w:rsidRDefault="009F1823" w:rsidP="00F63D40">
            <w:pPr>
              <w:jc w:val="center"/>
              <w:rPr>
                <w:b/>
                <w:bCs/>
              </w:rPr>
            </w:pPr>
          </w:p>
          <w:p w14:paraId="75862BFB" w14:textId="77777777" w:rsidR="009F1823" w:rsidRDefault="009F1823" w:rsidP="00F63D40">
            <w:pPr>
              <w:jc w:val="center"/>
              <w:rPr>
                <w:b/>
                <w:bCs/>
              </w:rPr>
            </w:pPr>
          </w:p>
          <w:p w14:paraId="66FAC9B2" w14:textId="77777777" w:rsidR="009F1823" w:rsidRDefault="009F1823" w:rsidP="00F63D40">
            <w:pPr>
              <w:jc w:val="center"/>
              <w:rPr>
                <w:b/>
                <w:bCs/>
              </w:rPr>
            </w:pPr>
          </w:p>
          <w:p w14:paraId="5127E8F4" w14:textId="77777777" w:rsidR="009F1823" w:rsidRDefault="009F1823" w:rsidP="00F63D40">
            <w:pPr>
              <w:jc w:val="center"/>
              <w:rPr>
                <w:b/>
                <w:bCs/>
              </w:rPr>
            </w:pPr>
          </w:p>
          <w:p w14:paraId="19D8F9EF" w14:textId="77777777" w:rsidR="009F1823" w:rsidRDefault="009F1823" w:rsidP="00F63D40">
            <w:pPr>
              <w:jc w:val="center"/>
              <w:rPr>
                <w:b/>
                <w:bCs/>
              </w:rPr>
            </w:pPr>
          </w:p>
          <w:p w14:paraId="737DB0C1" w14:textId="77777777" w:rsidR="009F1823" w:rsidRDefault="009F1823" w:rsidP="00F63D40">
            <w:pPr>
              <w:jc w:val="center"/>
              <w:rPr>
                <w:b/>
                <w:bCs/>
              </w:rPr>
            </w:pPr>
          </w:p>
          <w:p w14:paraId="7979B280" w14:textId="77777777" w:rsidR="009F1823" w:rsidRDefault="009F1823" w:rsidP="00F63D40">
            <w:pPr>
              <w:jc w:val="center"/>
              <w:rPr>
                <w:b/>
                <w:bCs/>
              </w:rPr>
            </w:pPr>
          </w:p>
          <w:p w14:paraId="41223FE7" w14:textId="77777777" w:rsidR="009F1823" w:rsidRDefault="009F1823" w:rsidP="00F63D40">
            <w:pPr>
              <w:jc w:val="center"/>
              <w:rPr>
                <w:b/>
                <w:bCs/>
              </w:rPr>
            </w:pPr>
          </w:p>
          <w:p w14:paraId="742539E5" w14:textId="77777777" w:rsidR="009F1823" w:rsidRDefault="009F1823" w:rsidP="00F63D40">
            <w:pPr>
              <w:jc w:val="center"/>
              <w:rPr>
                <w:b/>
                <w:bCs/>
              </w:rPr>
            </w:pPr>
          </w:p>
          <w:p w14:paraId="35397B83" w14:textId="77777777" w:rsidR="009F1823" w:rsidRDefault="009F1823" w:rsidP="00F63D40">
            <w:pPr>
              <w:jc w:val="center"/>
              <w:rPr>
                <w:b/>
                <w:bCs/>
              </w:rPr>
            </w:pPr>
          </w:p>
          <w:p w14:paraId="430EDE52" w14:textId="63597881" w:rsidR="009F1823" w:rsidRDefault="009F1823" w:rsidP="00F63D40">
            <w:pPr>
              <w:jc w:val="center"/>
              <w:rPr>
                <w:b/>
                <w:bCs/>
              </w:rPr>
            </w:pPr>
          </w:p>
          <w:p w14:paraId="7A70CFD7" w14:textId="77777777" w:rsidR="00F2486F" w:rsidRDefault="00F2486F" w:rsidP="00F63D40">
            <w:pPr>
              <w:jc w:val="center"/>
              <w:rPr>
                <w:b/>
                <w:bCs/>
              </w:rPr>
            </w:pPr>
          </w:p>
          <w:p w14:paraId="50C40573" w14:textId="79440F60" w:rsidR="00F63D40" w:rsidRDefault="00F63D40" w:rsidP="00F63D40">
            <w:pPr>
              <w:jc w:val="cente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167674C9" w14:textId="77777777" w:rsidR="00F63D40" w:rsidRDefault="00F63D40" w:rsidP="00F63D40">
            <w:pPr>
              <w:pStyle w:val="naisc"/>
              <w:jc w:val="both"/>
            </w:pPr>
            <w:r w:rsidRPr="00BE4A23">
              <w:t xml:space="preserve">Vēršam uzmanību, ka izstrādājot likumprojektu un paredzot tajā administratīvo atbildību par pārkāpumiem </w:t>
            </w:r>
            <w:r w:rsidRPr="00BE4A23">
              <w:lastRenderedPageBreak/>
              <w:t xml:space="preserve">konkrētajā nozarē, projekta sākotnējās ietekmes novērtējuma ziņojumā (anotācija) ir nepieciešams izvērtēt projektā paredzēto administratīvo pārkāpumu atbilstību Ministru kabineta 2013. gada 4. februāra rīkojuma Nr. 38 "Par Administratīvo sodu sistēmas attīstības koncepciju" 3. punktā noteiktajiem kritērijiem, tas ir, nodarījuma bīstamība, sabiedriskais kaitīgums, nodarījuma sekas, nodarījuma aktualitāte, nodarījuma </w:t>
            </w:r>
            <w:proofErr w:type="spellStart"/>
            <w:r w:rsidRPr="00BE4A23">
              <w:t>attiecināmība</w:t>
            </w:r>
            <w:proofErr w:type="spellEnd"/>
            <w:r w:rsidRPr="00BE4A23">
              <w:t xml:space="preserve"> uz publiski tiesiskajām attiecībām. Līdz ar to, lūdzam papildināt likumprojekta anotācijas I sadaļas 2. punktu ar katra likumprojektā noteiktā administratīvā pārkāpuma izvērtējumu atbilstoši Ministru kabineta 2013. gada 4. februāra rīkojuma Nr. 38 "Par Administratīvo sodu sistēmas attīstības koncepciju" 3. punktā noteiktajiem kritērijiem.</w:t>
            </w:r>
          </w:p>
          <w:p w14:paraId="7B08AF11" w14:textId="77777777" w:rsidR="00BA3CAA" w:rsidRDefault="00BA3CAA" w:rsidP="00F63D40">
            <w:pPr>
              <w:pStyle w:val="naisc"/>
              <w:jc w:val="both"/>
            </w:pPr>
          </w:p>
          <w:p w14:paraId="17312526" w14:textId="77777777" w:rsidR="00BA3CAA" w:rsidRDefault="00BA3CAA" w:rsidP="00BA3CAA">
            <w:pPr>
              <w:pStyle w:val="naisc"/>
              <w:spacing w:before="0" w:after="0"/>
              <w:rPr>
                <w:b/>
                <w:bCs/>
              </w:rPr>
            </w:pPr>
            <w:r w:rsidRPr="008C1514">
              <w:rPr>
                <w:b/>
                <w:bCs/>
              </w:rPr>
              <w:t>Patērētāju tiesību aizsardzības centrs</w:t>
            </w:r>
            <w:r>
              <w:rPr>
                <w:b/>
                <w:bCs/>
              </w:rPr>
              <w:t xml:space="preserve"> </w:t>
            </w:r>
            <w:r w:rsidRPr="00A11F0C">
              <w:rPr>
                <w:b/>
                <w:bCs/>
              </w:rPr>
              <w:t>(pēc 2021. gada 29. janvāra elektroniskās saskaņošanas)</w:t>
            </w:r>
          </w:p>
          <w:p w14:paraId="5D108EF9" w14:textId="536AF3F3" w:rsidR="00BA3CAA" w:rsidRPr="0066008E" w:rsidRDefault="00BA3CAA" w:rsidP="00BA3CAA">
            <w:pPr>
              <w:pStyle w:val="naisc"/>
              <w:jc w:val="both"/>
            </w:pPr>
            <w:r w:rsidRPr="008C1514">
              <w:rPr>
                <w:lang w:eastAsia="en-US"/>
              </w:rPr>
              <w:t xml:space="preserve">Atbilstoši </w:t>
            </w:r>
            <w:r w:rsidRPr="008C1514">
              <w:rPr>
                <w:i/>
                <w:iCs/>
                <w:lang w:eastAsia="en-US"/>
              </w:rPr>
              <w:t>Likumprojekta</w:t>
            </w:r>
            <w:r w:rsidRPr="008C1514">
              <w:rPr>
                <w:lang w:eastAsia="en-US"/>
              </w:rPr>
              <w:t xml:space="preserve"> 18.panta piedāvātajai redakcijai, </w:t>
            </w:r>
            <w:r w:rsidRPr="008C1514">
              <w:rPr>
                <w:i/>
                <w:iCs/>
                <w:lang w:eastAsia="en-US"/>
              </w:rPr>
              <w:t>PTAC</w:t>
            </w:r>
            <w:r w:rsidRPr="008C1514">
              <w:rPr>
                <w:lang w:eastAsia="en-US"/>
              </w:rPr>
              <w:t xml:space="preserve"> iesaka precizēt </w:t>
            </w:r>
            <w:r w:rsidRPr="008C1514">
              <w:rPr>
                <w:i/>
                <w:iCs/>
                <w:lang w:eastAsia="en-US"/>
              </w:rPr>
              <w:t>Anotācijas</w:t>
            </w:r>
            <w:r w:rsidRPr="008C1514">
              <w:rPr>
                <w:lang w:eastAsia="en-US"/>
              </w:rPr>
              <w:t xml:space="preserve"> I sadaļas 3.punkta 2.apakšpunkta otro teikumu, papildinot to aiz abreviatūras „PTAC” ar vārdiem „atbilstoši kompetencei”</w:t>
            </w:r>
            <w:r>
              <w:rPr>
                <w:lang w:eastAsia="en-US"/>
              </w:rPr>
              <w:t>.</w:t>
            </w:r>
          </w:p>
        </w:tc>
        <w:tc>
          <w:tcPr>
            <w:tcW w:w="3711" w:type="dxa"/>
            <w:gridSpan w:val="2"/>
            <w:tcBorders>
              <w:left w:val="single" w:sz="6" w:space="0" w:color="000000"/>
              <w:bottom w:val="single" w:sz="4" w:space="0" w:color="auto"/>
              <w:right w:val="single" w:sz="6" w:space="0" w:color="000000"/>
            </w:tcBorders>
            <w:shd w:val="clear" w:color="auto" w:fill="auto"/>
          </w:tcPr>
          <w:p w14:paraId="73AD1A57" w14:textId="77777777" w:rsidR="00AF3EE0" w:rsidRDefault="00AF3EE0" w:rsidP="002C1515">
            <w:pPr>
              <w:tabs>
                <w:tab w:val="left" w:pos="1236"/>
              </w:tabs>
              <w:jc w:val="center"/>
              <w:rPr>
                <w:b/>
                <w:bCs/>
              </w:rPr>
            </w:pPr>
            <w:r w:rsidRPr="009C3E95">
              <w:rPr>
                <w:b/>
                <w:bCs/>
              </w:rPr>
              <w:lastRenderedPageBreak/>
              <w:t>Ņemts vērā.</w:t>
            </w:r>
          </w:p>
          <w:p w14:paraId="542F9BAC" w14:textId="77777777" w:rsidR="00F63D40" w:rsidRDefault="00F63D40" w:rsidP="002C1515">
            <w:pPr>
              <w:tabs>
                <w:tab w:val="left" w:pos="1236"/>
              </w:tabs>
              <w:jc w:val="center"/>
              <w:rPr>
                <w:b/>
                <w:bCs/>
              </w:rPr>
            </w:pPr>
          </w:p>
          <w:p w14:paraId="18F02679" w14:textId="77777777" w:rsidR="00F63D40" w:rsidRDefault="00F63D40" w:rsidP="002C1515">
            <w:pPr>
              <w:tabs>
                <w:tab w:val="left" w:pos="1236"/>
              </w:tabs>
              <w:jc w:val="center"/>
              <w:rPr>
                <w:b/>
                <w:bCs/>
              </w:rPr>
            </w:pPr>
          </w:p>
          <w:p w14:paraId="43E986BA" w14:textId="77777777" w:rsidR="00F63D40" w:rsidRDefault="00F63D40" w:rsidP="002C1515">
            <w:pPr>
              <w:tabs>
                <w:tab w:val="left" w:pos="1236"/>
              </w:tabs>
              <w:jc w:val="center"/>
              <w:rPr>
                <w:b/>
                <w:bCs/>
              </w:rPr>
            </w:pPr>
          </w:p>
          <w:p w14:paraId="3B327B76" w14:textId="77777777" w:rsidR="00F63D40" w:rsidRDefault="00F63D40" w:rsidP="002C1515">
            <w:pPr>
              <w:tabs>
                <w:tab w:val="left" w:pos="1236"/>
              </w:tabs>
              <w:jc w:val="center"/>
              <w:rPr>
                <w:b/>
                <w:bCs/>
              </w:rPr>
            </w:pPr>
          </w:p>
          <w:p w14:paraId="7F9C468C" w14:textId="4DBA4E92" w:rsidR="00F63D40" w:rsidRDefault="00F63D40" w:rsidP="002C1515">
            <w:pPr>
              <w:tabs>
                <w:tab w:val="left" w:pos="1236"/>
              </w:tabs>
              <w:jc w:val="center"/>
              <w:rPr>
                <w:b/>
                <w:bCs/>
              </w:rPr>
            </w:pPr>
          </w:p>
          <w:p w14:paraId="7F651166" w14:textId="77777777" w:rsidR="00F2486F" w:rsidRDefault="00F2486F" w:rsidP="002C1515">
            <w:pPr>
              <w:tabs>
                <w:tab w:val="left" w:pos="1236"/>
              </w:tabs>
              <w:jc w:val="center"/>
              <w:rPr>
                <w:b/>
                <w:bCs/>
              </w:rPr>
            </w:pPr>
          </w:p>
          <w:p w14:paraId="10C52D9C" w14:textId="77777777" w:rsidR="009F1823" w:rsidRDefault="009F1823" w:rsidP="009F1823">
            <w:pPr>
              <w:pStyle w:val="naisc"/>
              <w:spacing w:before="0" w:after="0"/>
              <w:rPr>
                <w:b/>
                <w:bCs/>
              </w:rPr>
            </w:pPr>
            <w:r w:rsidRPr="007108AF">
              <w:rPr>
                <w:b/>
                <w:bCs/>
              </w:rPr>
              <w:t>Panākta vienošanās 16.12.2019. starpinstitūciju sanāksmē.</w:t>
            </w:r>
          </w:p>
          <w:p w14:paraId="777375C3" w14:textId="77777777" w:rsidR="009F1823" w:rsidRDefault="009F1823" w:rsidP="009F1823">
            <w:pPr>
              <w:pStyle w:val="naisc"/>
              <w:spacing w:before="0" w:after="0"/>
            </w:pPr>
          </w:p>
          <w:p w14:paraId="2379AD9B" w14:textId="77777777" w:rsidR="009F1823" w:rsidRDefault="009F1823" w:rsidP="009F1823">
            <w:pPr>
              <w:pStyle w:val="naisc"/>
              <w:spacing w:before="0" w:after="0"/>
              <w:jc w:val="both"/>
            </w:pPr>
            <w:r>
              <w:t>Direktīvas 2019/904 6. panta 3. punktā noteiktās prasības:</w:t>
            </w:r>
          </w:p>
          <w:p w14:paraId="0E05DF37" w14:textId="77777777" w:rsidR="009F1823" w:rsidRDefault="009F1823" w:rsidP="009F1823">
            <w:pPr>
              <w:pStyle w:val="naisc"/>
              <w:jc w:val="both"/>
            </w:pPr>
            <w:r>
              <w:t xml:space="preserve">“3.   </w:t>
            </w:r>
            <w:r w:rsidRPr="00FF5139">
              <w:rPr>
                <w:i/>
                <w:iCs/>
              </w:rPr>
              <w:t xml:space="preserve">Komisija līdz 2019. gada 3. oktobrim prasa Eiropas standartizācijas organizācijām izstrādāt saskaņotus standartus </w:t>
            </w:r>
            <w:r w:rsidRPr="00FF5139">
              <w:rPr>
                <w:i/>
                <w:iCs/>
              </w:rPr>
              <w:lastRenderedPageBreak/>
              <w:t>saistībā ar 1. punktā minēto prasību</w:t>
            </w:r>
            <w:r>
              <w:t>. Minētajos standartos jo īpaši ņem vērā nepieciešamību nodrošināt nepieciešamo dzērienu taras noslēgšanas izturību, uzticamību un drošumu, tostarp attiecībā uz dzērienu taru, kas paredzēta gāzētiem dzērieniem.”</w:t>
            </w:r>
          </w:p>
          <w:p w14:paraId="1250F489" w14:textId="77777777" w:rsidR="009F1823" w:rsidRDefault="009F1823" w:rsidP="009F1823">
            <w:pPr>
              <w:pStyle w:val="naisc"/>
              <w:spacing w:before="0" w:after="0"/>
              <w:jc w:val="both"/>
            </w:pPr>
            <w:r>
              <w:t xml:space="preserve">VARAM lūdz ņemt vērā, ka minētie saskaņotie standarti pagaidām nav publicēti, un, pēc </w:t>
            </w:r>
            <w:proofErr w:type="spellStart"/>
            <w:r w:rsidRPr="00B40D4E">
              <w:rPr>
                <w:i/>
                <w:iCs/>
              </w:rPr>
              <w:t>Cetie</w:t>
            </w:r>
            <w:proofErr w:type="spellEnd"/>
            <w:r>
              <w:t xml:space="preserve"> prognozēm būs pieejami ne ātrāk, kā 2022. gada beigās.</w:t>
            </w:r>
          </w:p>
          <w:p w14:paraId="46C1DE0C" w14:textId="77777777" w:rsidR="009F1823" w:rsidRDefault="009F1823" w:rsidP="009F1823">
            <w:pPr>
              <w:pStyle w:val="naisc"/>
              <w:spacing w:before="0" w:after="0"/>
              <w:jc w:val="both"/>
            </w:pPr>
          </w:p>
          <w:p w14:paraId="4146D4AA" w14:textId="77777777" w:rsidR="00EF3044" w:rsidRDefault="00EF3044" w:rsidP="009F1823">
            <w:pPr>
              <w:pStyle w:val="naisc"/>
              <w:spacing w:before="0" w:after="0"/>
              <w:rPr>
                <w:b/>
                <w:bCs/>
              </w:rPr>
            </w:pPr>
          </w:p>
          <w:p w14:paraId="167047A1" w14:textId="4FBDD951" w:rsidR="009F1823" w:rsidRPr="006D1137" w:rsidRDefault="009F1823" w:rsidP="009F1823">
            <w:pPr>
              <w:pStyle w:val="naisc"/>
              <w:spacing w:before="0" w:after="0"/>
              <w:rPr>
                <w:b/>
                <w:bCs/>
              </w:rPr>
            </w:pPr>
            <w:r w:rsidRPr="006D1137">
              <w:rPr>
                <w:b/>
                <w:bCs/>
              </w:rPr>
              <w:t>Ņemts vērā.</w:t>
            </w:r>
          </w:p>
          <w:p w14:paraId="6C78BA16" w14:textId="77777777" w:rsidR="009F1823" w:rsidRDefault="009F1823" w:rsidP="009F1823">
            <w:pPr>
              <w:pStyle w:val="naisc"/>
              <w:spacing w:before="0" w:after="0"/>
              <w:jc w:val="both"/>
            </w:pPr>
          </w:p>
          <w:p w14:paraId="6E87CC95" w14:textId="77777777" w:rsidR="009F1823" w:rsidRDefault="009F1823" w:rsidP="009F1823">
            <w:pPr>
              <w:pStyle w:val="naisc"/>
              <w:spacing w:before="0" w:after="0"/>
              <w:jc w:val="both"/>
            </w:pPr>
          </w:p>
          <w:p w14:paraId="6AC0743A" w14:textId="77777777" w:rsidR="009F1823" w:rsidRDefault="009F1823" w:rsidP="009F1823">
            <w:pPr>
              <w:pStyle w:val="naisc"/>
              <w:spacing w:before="0" w:after="0"/>
              <w:jc w:val="both"/>
            </w:pPr>
          </w:p>
          <w:p w14:paraId="7437B7E6" w14:textId="77777777" w:rsidR="009F1823" w:rsidRDefault="009F1823" w:rsidP="009F1823">
            <w:pPr>
              <w:pStyle w:val="naisc"/>
              <w:spacing w:before="0" w:after="0"/>
              <w:jc w:val="both"/>
            </w:pPr>
          </w:p>
          <w:p w14:paraId="1896E2CD" w14:textId="77777777" w:rsidR="009F1823" w:rsidRDefault="009F1823" w:rsidP="009F1823">
            <w:pPr>
              <w:pStyle w:val="naisc"/>
              <w:spacing w:before="0" w:after="0"/>
              <w:jc w:val="both"/>
            </w:pPr>
          </w:p>
          <w:p w14:paraId="6F8789D8" w14:textId="77777777" w:rsidR="009F1823" w:rsidRDefault="009F1823" w:rsidP="009F1823">
            <w:pPr>
              <w:pStyle w:val="naisc"/>
              <w:spacing w:before="0" w:after="0"/>
              <w:jc w:val="both"/>
            </w:pPr>
          </w:p>
          <w:p w14:paraId="3DC0063A" w14:textId="77777777" w:rsidR="009F1823" w:rsidRDefault="009F1823" w:rsidP="009F1823">
            <w:pPr>
              <w:pStyle w:val="naisc"/>
              <w:spacing w:before="0" w:after="0"/>
              <w:jc w:val="both"/>
            </w:pPr>
          </w:p>
          <w:p w14:paraId="0ABBA222" w14:textId="77777777" w:rsidR="009F1823" w:rsidRDefault="009F1823" w:rsidP="009F1823">
            <w:pPr>
              <w:pStyle w:val="naisc"/>
              <w:spacing w:before="0" w:after="0"/>
              <w:jc w:val="both"/>
            </w:pPr>
          </w:p>
          <w:p w14:paraId="5B47BBA1" w14:textId="77777777" w:rsidR="009F1823" w:rsidRDefault="009F1823" w:rsidP="009F1823">
            <w:pPr>
              <w:pStyle w:val="naisc"/>
              <w:spacing w:before="0" w:after="0"/>
              <w:jc w:val="both"/>
            </w:pPr>
          </w:p>
          <w:p w14:paraId="69F6020D" w14:textId="77777777" w:rsidR="009F1823" w:rsidRDefault="009F1823" w:rsidP="009F1823">
            <w:pPr>
              <w:pStyle w:val="naisc"/>
              <w:spacing w:before="0" w:after="0"/>
              <w:jc w:val="both"/>
            </w:pPr>
          </w:p>
          <w:p w14:paraId="1DB9A283" w14:textId="77777777" w:rsidR="009F1823" w:rsidRDefault="009F1823" w:rsidP="009F1823">
            <w:pPr>
              <w:pStyle w:val="naisc"/>
              <w:spacing w:before="0" w:after="0"/>
              <w:jc w:val="both"/>
            </w:pPr>
          </w:p>
          <w:p w14:paraId="759C43BE" w14:textId="77777777" w:rsidR="009F1823" w:rsidRDefault="009F1823" w:rsidP="009F1823">
            <w:pPr>
              <w:pStyle w:val="naisc"/>
              <w:spacing w:before="0" w:after="0"/>
              <w:jc w:val="both"/>
            </w:pPr>
          </w:p>
          <w:p w14:paraId="06DFCD28" w14:textId="77777777" w:rsidR="009F1823" w:rsidRDefault="009F1823" w:rsidP="009F1823">
            <w:pPr>
              <w:pStyle w:val="naisc"/>
              <w:spacing w:before="0" w:after="0"/>
              <w:jc w:val="both"/>
            </w:pPr>
          </w:p>
          <w:p w14:paraId="52CE3832" w14:textId="77777777" w:rsidR="009F1823" w:rsidRDefault="009F1823" w:rsidP="009F1823">
            <w:pPr>
              <w:pStyle w:val="naisc"/>
              <w:spacing w:before="0" w:after="0"/>
              <w:jc w:val="both"/>
            </w:pPr>
          </w:p>
          <w:p w14:paraId="4C4EA6A3" w14:textId="77777777" w:rsidR="009F1823" w:rsidRDefault="009F1823" w:rsidP="009F1823">
            <w:pPr>
              <w:pStyle w:val="naisc"/>
              <w:spacing w:before="0" w:after="0"/>
              <w:jc w:val="both"/>
            </w:pPr>
          </w:p>
          <w:p w14:paraId="4DC74A46" w14:textId="77777777" w:rsidR="009F1823" w:rsidRDefault="009F1823" w:rsidP="009F1823">
            <w:pPr>
              <w:pStyle w:val="naisc"/>
              <w:spacing w:before="0" w:after="0"/>
              <w:jc w:val="both"/>
            </w:pPr>
          </w:p>
          <w:p w14:paraId="71794BC6" w14:textId="77777777" w:rsidR="009F1823" w:rsidRPr="006D1137" w:rsidRDefault="009F1823" w:rsidP="009F1823">
            <w:pPr>
              <w:pStyle w:val="naisc"/>
              <w:spacing w:before="0" w:after="0"/>
              <w:rPr>
                <w:b/>
                <w:bCs/>
              </w:rPr>
            </w:pPr>
            <w:r w:rsidRPr="006D1137">
              <w:rPr>
                <w:b/>
                <w:bCs/>
              </w:rPr>
              <w:t>Ņemts vērā.</w:t>
            </w:r>
          </w:p>
          <w:p w14:paraId="555CDDCB" w14:textId="77777777" w:rsidR="009F1823" w:rsidRDefault="009F1823" w:rsidP="009F1823">
            <w:pPr>
              <w:pStyle w:val="naisc"/>
              <w:spacing w:before="0" w:after="0"/>
              <w:jc w:val="both"/>
            </w:pPr>
            <w:r>
              <w:t xml:space="preserve">Direktīvas 2019/904 prasības ir </w:t>
            </w:r>
            <w:r>
              <w:lastRenderedPageBreak/>
              <w:t>attiecinātas uz jūras ūdeņos lietotiem plastmasu saturošiem zvejas rīkiem  preambulas 5. apsvēruma dēļ:</w:t>
            </w:r>
          </w:p>
          <w:p w14:paraId="1C0F7AC5" w14:textId="66B5A01E" w:rsidR="009F1823" w:rsidRDefault="009F1823" w:rsidP="009F1823">
            <w:pPr>
              <w:tabs>
                <w:tab w:val="left" w:pos="1236"/>
              </w:tabs>
              <w:jc w:val="both"/>
              <w:rPr>
                <w:b/>
                <w:bCs/>
              </w:rPr>
            </w:pPr>
            <w:r>
              <w:t>“</w:t>
            </w:r>
            <w:r w:rsidRPr="005B167F">
              <w:t>Savienībā 80–85 % no jūras piegružojuma (ko mēra, skaitot piegružojuma vienības pludmalēs) ir plastmasa, no kā 50 % ir vienreizlietojami plastmasas priekšmeti, bet 27 % – ar zveju saistīti priekšmeti. Starp vienreizlietojamiem plastmasas izstrādājumiem ir visdažādākās ātras aprites dienišķās preces, ko pēc tam, kad tās vienreiz izmantotas paredzētajai vajadzībai, izmet, bet pārstrādā ļoti reti, un kas bieži vien kļūst par piegružojumu. Ievērojamu daļu no tirgū laistajiem zvejas rīkiem nesavāc apstrādei. Tāpēc vienreizlietojami plastmasas izstrādājumi un plastmasu saturoši zvejas rīki ir sevišķi nopietna problēma no jūras piegružojuma viedokļa, tie smagi apdraud jūras ekosistēmas, bioloģisko daudzveidību un cilvēka veselību un kaitē tādām nodarbēm kā tūrisms, zivsaimniecība un kuģniecība</w:t>
            </w:r>
            <w:r>
              <w:t>”.</w:t>
            </w:r>
          </w:p>
          <w:p w14:paraId="6FB7C66B" w14:textId="77777777" w:rsidR="009F1823" w:rsidRDefault="009F1823" w:rsidP="002C1515">
            <w:pPr>
              <w:tabs>
                <w:tab w:val="left" w:pos="1236"/>
              </w:tabs>
              <w:jc w:val="center"/>
              <w:rPr>
                <w:b/>
                <w:bCs/>
              </w:rPr>
            </w:pPr>
          </w:p>
          <w:p w14:paraId="24915D9A" w14:textId="77777777" w:rsidR="00F63D40" w:rsidRDefault="00F63D40" w:rsidP="002C1515">
            <w:pPr>
              <w:tabs>
                <w:tab w:val="left" w:pos="1236"/>
              </w:tabs>
              <w:jc w:val="center"/>
              <w:rPr>
                <w:b/>
                <w:bCs/>
              </w:rPr>
            </w:pPr>
            <w:r w:rsidRPr="009C3E95">
              <w:rPr>
                <w:b/>
                <w:bCs/>
              </w:rPr>
              <w:t>Ņemts vērā.</w:t>
            </w:r>
          </w:p>
          <w:p w14:paraId="36DDB271" w14:textId="77777777" w:rsidR="00BA3CAA" w:rsidRDefault="00BA3CAA" w:rsidP="002C1515">
            <w:pPr>
              <w:tabs>
                <w:tab w:val="left" w:pos="1236"/>
              </w:tabs>
              <w:jc w:val="center"/>
              <w:rPr>
                <w:b/>
                <w:bCs/>
              </w:rPr>
            </w:pPr>
          </w:p>
          <w:p w14:paraId="6FC69F84" w14:textId="77777777" w:rsidR="00BA3CAA" w:rsidRDefault="00BA3CAA" w:rsidP="002C1515">
            <w:pPr>
              <w:tabs>
                <w:tab w:val="left" w:pos="1236"/>
              </w:tabs>
              <w:jc w:val="center"/>
              <w:rPr>
                <w:b/>
                <w:bCs/>
              </w:rPr>
            </w:pPr>
          </w:p>
          <w:p w14:paraId="56558514" w14:textId="77777777" w:rsidR="00BA3CAA" w:rsidRDefault="00BA3CAA" w:rsidP="002C1515">
            <w:pPr>
              <w:tabs>
                <w:tab w:val="left" w:pos="1236"/>
              </w:tabs>
              <w:jc w:val="center"/>
              <w:rPr>
                <w:b/>
                <w:bCs/>
              </w:rPr>
            </w:pPr>
          </w:p>
          <w:p w14:paraId="708D48EB" w14:textId="77777777" w:rsidR="00BA3CAA" w:rsidRDefault="00BA3CAA" w:rsidP="002C1515">
            <w:pPr>
              <w:tabs>
                <w:tab w:val="left" w:pos="1236"/>
              </w:tabs>
              <w:jc w:val="center"/>
              <w:rPr>
                <w:b/>
                <w:bCs/>
              </w:rPr>
            </w:pPr>
          </w:p>
          <w:p w14:paraId="07EC4754" w14:textId="77777777" w:rsidR="00BA3CAA" w:rsidRDefault="00BA3CAA" w:rsidP="002C1515">
            <w:pPr>
              <w:tabs>
                <w:tab w:val="left" w:pos="1236"/>
              </w:tabs>
              <w:jc w:val="center"/>
              <w:rPr>
                <w:b/>
                <w:bCs/>
              </w:rPr>
            </w:pPr>
          </w:p>
          <w:p w14:paraId="58158FB3" w14:textId="77777777" w:rsidR="00BA3CAA" w:rsidRDefault="00BA3CAA" w:rsidP="002C1515">
            <w:pPr>
              <w:tabs>
                <w:tab w:val="left" w:pos="1236"/>
              </w:tabs>
              <w:jc w:val="center"/>
              <w:rPr>
                <w:b/>
                <w:bCs/>
              </w:rPr>
            </w:pPr>
          </w:p>
          <w:p w14:paraId="2390F770" w14:textId="77777777" w:rsidR="00BA3CAA" w:rsidRDefault="00BA3CAA" w:rsidP="002C1515">
            <w:pPr>
              <w:tabs>
                <w:tab w:val="left" w:pos="1236"/>
              </w:tabs>
              <w:jc w:val="center"/>
              <w:rPr>
                <w:b/>
                <w:bCs/>
              </w:rPr>
            </w:pPr>
          </w:p>
          <w:p w14:paraId="1637E010" w14:textId="77777777" w:rsidR="00BA3CAA" w:rsidRDefault="00BA3CAA" w:rsidP="002C1515">
            <w:pPr>
              <w:tabs>
                <w:tab w:val="left" w:pos="1236"/>
              </w:tabs>
              <w:jc w:val="center"/>
              <w:rPr>
                <w:b/>
                <w:bCs/>
              </w:rPr>
            </w:pPr>
          </w:p>
          <w:p w14:paraId="02E17705" w14:textId="77777777" w:rsidR="00BA3CAA" w:rsidRDefault="00BA3CAA" w:rsidP="002C1515">
            <w:pPr>
              <w:tabs>
                <w:tab w:val="left" w:pos="1236"/>
              </w:tabs>
              <w:jc w:val="center"/>
              <w:rPr>
                <w:b/>
                <w:bCs/>
              </w:rPr>
            </w:pPr>
          </w:p>
          <w:p w14:paraId="6ECBC678" w14:textId="77777777" w:rsidR="00BA3CAA" w:rsidRDefault="00BA3CAA" w:rsidP="002C1515">
            <w:pPr>
              <w:tabs>
                <w:tab w:val="left" w:pos="1236"/>
              </w:tabs>
              <w:jc w:val="center"/>
              <w:rPr>
                <w:b/>
                <w:bCs/>
              </w:rPr>
            </w:pPr>
          </w:p>
          <w:p w14:paraId="3725F0EE" w14:textId="77777777" w:rsidR="00BA3CAA" w:rsidRDefault="00BA3CAA" w:rsidP="002C1515">
            <w:pPr>
              <w:tabs>
                <w:tab w:val="left" w:pos="1236"/>
              </w:tabs>
              <w:jc w:val="center"/>
              <w:rPr>
                <w:b/>
                <w:bCs/>
              </w:rPr>
            </w:pPr>
          </w:p>
          <w:p w14:paraId="0CE26FD0" w14:textId="77777777" w:rsidR="00BA3CAA" w:rsidRDefault="00BA3CAA" w:rsidP="002C1515">
            <w:pPr>
              <w:tabs>
                <w:tab w:val="left" w:pos="1236"/>
              </w:tabs>
              <w:jc w:val="center"/>
              <w:rPr>
                <w:b/>
                <w:bCs/>
              </w:rPr>
            </w:pPr>
          </w:p>
          <w:p w14:paraId="1A38BFC3" w14:textId="77777777" w:rsidR="00BA3CAA" w:rsidRDefault="00BA3CAA" w:rsidP="002C1515">
            <w:pPr>
              <w:tabs>
                <w:tab w:val="left" w:pos="1236"/>
              </w:tabs>
              <w:jc w:val="center"/>
              <w:rPr>
                <w:b/>
                <w:bCs/>
              </w:rPr>
            </w:pPr>
          </w:p>
          <w:p w14:paraId="2F8AC0FC" w14:textId="77777777" w:rsidR="00BA3CAA" w:rsidRDefault="00BA3CAA" w:rsidP="002C1515">
            <w:pPr>
              <w:tabs>
                <w:tab w:val="left" w:pos="1236"/>
              </w:tabs>
              <w:jc w:val="center"/>
              <w:rPr>
                <w:b/>
                <w:bCs/>
              </w:rPr>
            </w:pPr>
          </w:p>
          <w:p w14:paraId="03F34B57" w14:textId="77777777" w:rsidR="00BA3CAA" w:rsidRDefault="00BA3CAA" w:rsidP="002C1515">
            <w:pPr>
              <w:tabs>
                <w:tab w:val="left" w:pos="1236"/>
              </w:tabs>
              <w:jc w:val="center"/>
              <w:rPr>
                <w:b/>
                <w:bCs/>
              </w:rPr>
            </w:pPr>
          </w:p>
          <w:p w14:paraId="707B1EB7" w14:textId="77777777" w:rsidR="00BA3CAA" w:rsidRDefault="00BA3CAA" w:rsidP="002C1515">
            <w:pPr>
              <w:tabs>
                <w:tab w:val="left" w:pos="1236"/>
              </w:tabs>
              <w:jc w:val="center"/>
              <w:rPr>
                <w:b/>
                <w:bCs/>
              </w:rPr>
            </w:pPr>
          </w:p>
          <w:p w14:paraId="0F50251A" w14:textId="77777777" w:rsidR="00BA3CAA" w:rsidRDefault="00BA3CAA" w:rsidP="002C1515">
            <w:pPr>
              <w:tabs>
                <w:tab w:val="left" w:pos="1236"/>
              </w:tabs>
              <w:jc w:val="center"/>
              <w:rPr>
                <w:b/>
                <w:bCs/>
              </w:rPr>
            </w:pPr>
          </w:p>
          <w:p w14:paraId="349AC22C" w14:textId="77777777" w:rsidR="00BA3CAA" w:rsidRDefault="00BA3CAA" w:rsidP="002C1515">
            <w:pPr>
              <w:tabs>
                <w:tab w:val="left" w:pos="1236"/>
              </w:tabs>
              <w:jc w:val="center"/>
              <w:rPr>
                <w:b/>
                <w:bCs/>
              </w:rPr>
            </w:pPr>
          </w:p>
          <w:p w14:paraId="1FD5F9CD" w14:textId="77777777" w:rsidR="00BA3CAA" w:rsidRDefault="00BA3CAA" w:rsidP="002C1515">
            <w:pPr>
              <w:tabs>
                <w:tab w:val="left" w:pos="1236"/>
              </w:tabs>
              <w:jc w:val="center"/>
              <w:rPr>
                <w:b/>
                <w:bCs/>
              </w:rPr>
            </w:pPr>
          </w:p>
          <w:p w14:paraId="2EA54E4C" w14:textId="77777777" w:rsidR="00BA3CAA" w:rsidRDefault="00BA3CAA" w:rsidP="002C1515">
            <w:pPr>
              <w:tabs>
                <w:tab w:val="left" w:pos="1236"/>
              </w:tabs>
              <w:jc w:val="center"/>
              <w:rPr>
                <w:b/>
                <w:bCs/>
              </w:rPr>
            </w:pPr>
          </w:p>
          <w:p w14:paraId="68C1EFCB" w14:textId="77777777" w:rsidR="00BA3CAA" w:rsidRDefault="00BA3CAA" w:rsidP="002C1515">
            <w:pPr>
              <w:tabs>
                <w:tab w:val="left" w:pos="1236"/>
              </w:tabs>
              <w:jc w:val="center"/>
              <w:rPr>
                <w:b/>
                <w:bCs/>
              </w:rPr>
            </w:pPr>
          </w:p>
          <w:p w14:paraId="25833C26" w14:textId="77777777" w:rsidR="00BA3CAA" w:rsidRDefault="00BA3CAA" w:rsidP="002C1515">
            <w:pPr>
              <w:tabs>
                <w:tab w:val="left" w:pos="1236"/>
              </w:tabs>
              <w:jc w:val="center"/>
              <w:rPr>
                <w:b/>
                <w:bCs/>
              </w:rPr>
            </w:pPr>
          </w:p>
          <w:p w14:paraId="48FD531A" w14:textId="77777777" w:rsidR="00BA3CAA" w:rsidRDefault="00BA3CAA" w:rsidP="002C1515">
            <w:pPr>
              <w:tabs>
                <w:tab w:val="left" w:pos="1236"/>
              </w:tabs>
              <w:jc w:val="center"/>
              <w:rPr>
                <w:b/>
                <w:bCs/>
              </w:rPr>
            </w:pPr>
          </w:p>
          <w:p w14:paraId="2E5E1413" w14:textId="54E26949" w:rsidR="00BA3CAA" w:rsidRDefault="00BA3CAA" w:rsidP="002C1515">
            <w:pPr>
              <w:tabs>
                <w:tab w:val="left" w:pos="1236"/>
              </w:tabs>
              <w:jc w:val="center"/>
              <w:rPr>
                <w:b/>
                <w:bCs/>
              </w:rPr>
            </w:pPr>
          </w:p>
          <w:p w14:paraId="0CEDEADE" w14:textId="1E57F5DB" w:rsidR="00F2486F" w:rsidRDefault="00F2486F" w:rsidP="002C1515">
            <w:pPr>
              <w:tabs>
                <w:tab w:val="left" w:pos="1236"/>
              </w:tabs>
              <w:jc w:val="center"/>
              <w:rPr>
                <w:b/>
                <w:bCs/>
              </w:rPr>
            </w:pPr>
          </w:p>
          <w:p w14:paraId="2F7F96AB" w14:textId="77777777" w:rsidR="00F2486F" w:rsidRDefault="00F2486F" w:rsidP="002C1515">
            <w:pPr>
              <w:tabs>
                <w:tab w:val="left" w:pos="1236"/>
              </w:tabs>
              <w:jc w:val="center"/>
              <w:rPr>
                <w:b/>
                <w:bCs/>
              </w:rPr>
            </w:pPr>
          </w:p>
          <w:p w14:paraId="1A37723A" w14:textId="77777777" w:rsidR="00BA3CAA" w:rsidRDefault="00BA3CAA" w:rsidP="00BA3CAA">
            <w:pPr>
              <w:tabs>
                <w:tab w:val="left" w:pos="1236"/>
              </w:tabs>
              <w:jc w:val="center"/>
              <w:rPr>
                <w:b/>
                <w:bCs/>
              </w:rPr>
            </w:pPr>
            <w:r>
              <w:rPr>
                <w:b/>
                <w:bCs/>
              </w:rPr>
              <w:t>Ņemts vērā.</w:t>
            </w:r>
          </w:p>
          <w:p w14:paraId="5F49D846" w14:textId="6A34D878" w:rsidR="00BA3CAA" w:rsidRPr="000E2BE0" w:rsidRDefault="00BA3CAA" w:rsidP="00BA3CAA">
            <w:pPr>
              <w:tabs>
                <w:tab w:val="left" w:pos="1236"/>
              </w:tabs>
            </w:pPr>
          </w:p>
        </w:tc>
        <w:tc>
          <w:tcPr>
            <w:tcW w:w="3093" w:type="dxa"/>
            <w:tcBorders>
              <w:top w:val="single" w:sz="4" w:space="0" w:color="auto"/>
              <w:left w:val="single" w:sz="4" w:space="0" w:color="auto"/>
              <w:bottom w:val="single" w:sz="4" w:space="0" w:color="auto"/>
            </w:tcBorders>
          </w:tcPr>
          <w:p w14:paraId="2EFACBE6" w14:textId="6F704266" w:rsidR="00AF3EE0" w:rsidRPr="0066008E" w:rsidRDefault="008B57EB" w:rsidP="00AF3EE0">
            <w:pPr>
              <w:jc w:val="both"/>
            </w:pPr>
            <w:r>
              <w:lastRenderedPageBreak/>
              <w:t xml:space="preserve">Sk. </w:t>
            </w:r>
            <w:r w:rsidR="00BA3CAA">
              <w:t xml:space="preserve">precizēto </w:t>
            </w:r>
            <w:r>
              <w:t xml:space="preserve">anotācijas </w:t>
            </w:r>
            <w:r w:rsidR="00BA3CAA">
              <w:t>I sadaļu</w:t>
            </w:r>
            <w:r>
              <w:t>.</w:t>
            </w:r>
          </w:p>
        </w:tc>
      </w:tr>
      <w:tr w:rsidR="00AF3EE0" w:rsidRPr="00712B66" w14:paraId="5C8B247C" w14:textId="77777777" w:rsidTr="00F676DF">
        <w:tc>
          <w:tcPr>
            <w:tcW w:w="708" w:type="dxa"/>
            <w:tcBorders>
              <w:left w:val="single" w:sz="6" w:space="0" w:color="000000"/>
              <w:bottom w:val="single" w:sz="4" w:space="0" w:color="auto"/>
              <w:right w:val="single" w:sz="6" w:space="0" w:color="000000"/>
            </w:tcBorders>
            <w:shd w:val="clear" w:color="auto" w:fill="auto"/>
          </w:tcPr>
          <w:p w14:paraId="01B3861D" w14:textId="5989EA60" w:rsidR="00AF3EE0" w:rsidRDefault="00D616C7" w:rsidP="00AF3EE0">
            <w:pPr>
              <w:pStyle w:val="naisc"/>
              <w:spacing w:before="0" w:after="0"/>
            </w:pPr>
            <w:r>
              <w:lastRenderedPageBreak/>
              <w:t>38</w:t>
            </w:r>
            <w:r w:rsidR="002C1515">
              <w:t>.</w:t>
            </w:r>
          </w:p>
        </w:tc>
        <w:tc>
          <w:tcPr>
            <w:tcW w:w="3086" w:type="dxa"/>
            <w:gridSpan w:val="2"/>
            <w:tcBorders>
              <w:left w:val="single" w:sz="6" w:space="0" w:color="000000"/>
              <w:bottom w:val="single" w:sz="4" w:space="0" w:color="auto"/>
              <w:right w:val="single" w:sz="6" w:space="0" w:color="000000"/>
            </w:tcBorders>
          </w:tcPr>
          <w:p w14:paraId="5F2CC938" w14:textId="052921F8" w:rsidR="00AF3EE0" w:rsidRPr="00894DAB" w:rsidRDefault="00AF3EE0" w:rsidP="00AF3EE0">
            <w:pPr>
              <w:pStyle w:val="naisc"/>
              <w:spacing w:before="0" w:after="0"/>
              <w:jc w:val="both"/>
            </w:pPr>
            <w:r w:rsidRPr="00812426">
              <w:t>Likumprojekta anotācijas I sadaļas 2.punkta 2.1.punkts</w:t>
            </w:r>
          </w:p>
        </w:tc>
        <w:tc>
          <w:tcPr>
            <w:tcW w:w="4394" w:type="dxa"/>
            <w:tcBorders>
              <w:left w:val="single" w:sz="6" w:space="0" w:color="000000"/>
              <w:bottom w:val="single" w:sz="4" w:space="0" w:color="auto"/>
              <w:right w:val="single" w:sz="6" w:space="0" w:color="000000"/>
            </w:tcBorders>
            <w:shd w:val="clear" w:color="auto" w:fill="auto"/>
          </w:tcPr>
          <w:p w14:paraId="1102E394" w14:textId="77777777" w:rsidR="00AF3EE0" w:rsidRPr="008B49C3" w:rsidRDefault="00AF3EE0" w:rsidP="00AF3EE0">
            <w:pPr>
              <w:pStyle w:val="naisc"/>
              <w:spacing w:before="0" w:after="0"/>
              <w:rPr>
                <w:b/>
                <w:bCs/>
              </w:rPr>
            </w:pPr>
            <w:r w:rsidRPr="008B49C3">
              <w:rPr>
                <w:b/>
                <w:bCs/>
              </w:rPr>
              <w:t>Patērētāju tiesību aizsardzības centrs</w:t>
            </w:r>
          </w:p>
          <w:p w14:paraId="0EAD64C3" w14:textId="77777777" w:rsidR="00AF3EE0" w:rsidRDefault="00AF3EE0" w:rsidP="00AF3EE0">
            <w:pPr>
              <w:jc w:val="both"/>
            </w:pPr>
            <w:r w:rsidRPr="00F7127D">
              <w:t xml:space="preserve">Kā norādīts iepriekš (skat. 4.punktu), </w:t>
            </w:r>
            <w:r w:rsidRPr="00F7127D">
              <w:rPr>
                <w:i/>
                <w:iCs/>
              </w:rPr>
              <w:t>PTAC</w:t>
            </w:r>
            <w:r w:rsidRPr="00F7127D">
              <w:t xml:space="preserve"> ieskatā </w:t>
            </w:r>
            <w:r w:rsidRPr="00F7127D">
              <w:rPr>
                <w:i/>
                <w:iCs/>
              </w:rPr>
              <w:t>Anotācijas</w:t>
            </w:r>
            <w:r w:rsidRPr="00F7127D">
              <w:t xml:space="preserve"> I sadaļas </w:t>
            </w:r>
            <w:r w:rsidRPr="00F7127D">
              <w:lastRenderedPageBreak/>
              <w:t>2.punkta 2.1.punktā norādītais: „</w:t>
            </w:r>
            <w:r w:rsidRPr="00F7127D">
              <w:rPr>
                <w:i/>
                <w:iCs/>
              </w:rPr>
              <w:t>Direktīvas 2019/904 objektu „vienreizlietojami plastmasas izstrādājumi” likumprojektā lieto kā „plastmasu saturoši izstrādājumi”</w:t>
            </w:r>
            <w:r w:rsidRPr="00F7127D">
              <w:t>” var radīt neskaidrības, tieši uz kuriem plastmasas izstrādājumiem/iepakojumu normatīvais akts attiecas.</w:t>
            </w:r>
          </w:p>
          <w:p w14:paraId="568FBDE4" w14:textId="77777777" w:rsidR="00F63D40" w:rsidRDefault="00F63D40" w:rsidP="00AF3EE0">
            <w:pPr>
              <w:jc w:val="both"/>
            </w:pPr>
          </w:p>
          <w:p w14:paraId="6374B8E8" w14:textId="77777777" w:rsidR="00F63D40" w:rsidRPr="008B49C3" w:rsidRDefault="00F63D40" w:rsidP="00F63D40">
            <w:pPr>
              <w:pStyle w:val="naisc"/>
              <w:spacing w:before="0" w:after="0"/>
              <w:rPr>
                <w:b/>
                <w:bCs/>
              </w:rPr>
            </w:pPr>
            <w:r w:rsidRPr="008B49C3">
              <w:rPr>
                <w:b/>
                <w:bCs/>
              </w:rPr>
              <w:t>Patērētāju tiesību aizsardzības centrs</w:t>
            </w:r>
          </w:p>
          <w:p w14:paraId="0FE67766" w14:textId="77777777" w:rsidR="00F63D40" w:rsidRDefault="00F63D40" w:rsidP="00F63D40">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ECC5014" w14:textId="77777777" w:rsidR="00F63D40" w:rsidRDefault="00F63D40" w:rsidP="00F63D40">
            <w:pPr>
              <w:jc w:val="both"/>
            </w:pPr>
            <w:r w:rsidRPr="00EB3622">
              <w:t xml:space="preserve">Kā norādīts iepriekš (skat. 9.punktu) </w:t>
            </w:r>
            <w:r w:rsidRPr="00EB3622">
              <w:rPr>
                <w:i/>
                <w:iCs/>
              </w:rPr>
              <w:t>Direktīvas (ES) 2019/904</w:t>
            </w:r>
            <w:r w:rsidRPr="00EB3622">
              <w:t xml:space="preserve"> 6.panta 4.punkts nenosaka, ka minētajiem izstrādājumiem ir jāatbilst saskaņotajiem standartiem, bet gan nosaka pieņēmumu par atbilstību, proti, konkrētu plastmasas izstrādājumu atbilstība saskaņotajiem standartiem vai to daļām nodrošina pieņēmumu par atbilstību </w:t>
            </w:r>
            <w:r w:rsidRPr="00EB3622">
              <w:rPr>
                <w:i/>
                <w:iCs/>
              </w:rPr>
              <w:t>Direktīvas (ES) 2019/904</w:t>
            </w:r>
            <w:r w:rsidRPr="00EB3622">
              <w:t xml:space="preserve"> 6.panta 1.punktā noteiktajai  prasībai. Līdz ar to</w:t>
            </w:r>
            <w:r w:rsidRPr="00EB3622">
              <w:rPr>
                <w:i/>
                <w:iCs/>
              </w:rPr>
              <w:t xml:space="preserve"> Anotācijas</w:t>
            </w:r>
            <w:r w:rsidRPr="00EB3622">
              <w:t xml:space="preserve"> I sadaļas 2.punkta 2.1.apakšpunkta trešā rindkopa būtu jāprecizē, piemēram, vārdus  „būs jāpiemēro</w:t>
            </w:r>
            <w:r w:rsidRPr="00D35D50">
              <w:t xml:space="preserve"> </w:t>
            </w:r>
            <w:r w:rsidRPr="00EB3622">
              <w:t>dzērienu iepakojuma ar vāciņiem un korķīšiem dizainam” aizstājot ar vārdiem „varēs izmantot, lai panāktu dzērienu iepakojuma ar vāciņiem un korķīšiem atbilstību 6.panta otrajā daļā noteiktajai prasībai”.</w:t>
            </w:r>
          </w:p>
          <w:p w14:paraId="1FF39D70" w14:textId="77777777" w:rsidR="004A2C67" w:rsidRDefault="004A2C67" w:rsidP="00F63D40">
            <w:pPr>
              <w:jc w:val="both"/>
            </w:pPr>
          </w:p>
          <w:p w14:paraId="5FEBA3CF" w14:textId="77777777" w:rsidR="004A2C67" w:rsidRDefault="004A2C67" w:rsidP="004A2C67">
            <w:pPr>
              <w:pStyle w:val="naisc"/>
              <w:spacing w:before="0" w:after="0"/>
              <w:rPr>
                <w:b/>
                <w:bCs/>
              </w:rPr>
            </w:pPr>
            <w:r w:rsidRPr="008C1514">
              <w:rPr>
                <w:b/>
                <w:bCs/>
              </w:rPr>
              <w:t>Patērētāju tiesību aizsardzības centrs</w:t>
            </w:r>
            <w:r>
              <w:rPr>
                <w:b/>
                <w:bCs/>
              </w:rPr>
              <w:t xml:space="preserve"> </w:t>
            </w:r>
            <w:r w:rsidRPr="00A11F0C">
              <w:rPr>
                <w:b/>
                <w:bCs/>
              </w:rPr>
              <w:t>(pēc 2021. gada 29. janvāra elektroniskās saskaņošanas)</w:t>
            </w:r>
          </w:p>
          <w:p w14:paraId="14A9F702" w14:textId="77777777" w:rsidR="004A2C67" w:rsidRDefault="004A2C67" w:rsidP="004A2C67">
            <w:pPr>
              <w:jc w:val="both"/>
              <w:rPr>
                <w:lang w:eastAsia="en-US"/>
              </w:rPr>
            </w:pPr>
            <w:r w:rsidRPr="008C1514">
              <w:rPr>
                <w:i/>
                <w:iCs/>
                <w:lang w:eastAsia="en-US"/>
              </w:rPr>
              <w:lastRenderedPageBreak/>
              <w:t>PTAC</w:t>
            </w:r>
            <w:r w:rsidRPr="008C1514">
              <w:rPr>
                <w:lang w:eastAsia="en-US"/>
              </w:rPr>
              <w:t xml:space="preserve"> iebilst pret </w:t>
            </w:r>
            <w:r w:rsidRPr="008C1514">
              <w:rPr>
                <w:i/>
                <w:iCs/>
                <w:lang w:eastAsia="en-US"/>
              </w:rPr>
              <w:t>Anotācijas</w:t>
            </w:r>
            <w:r w:rsidRPr="008C1514">
              <w:rPr>
                <w:lang w:eastAsia="en-US"/>
              </w:rPr>
              <w:t xml:space="preserve"> I sadaļas 2.punkta 2.1.apakšpunkta trešās rindkopas 2.punktā norādīto: „</w:t>
            </w:r>
            <w:r w:rsidRPr="008C1514">
              <w:rPr>
                <w:i/>
                <w:iCs/>
                <w:lang w:eastAsia="en-US"/>
              </w:rPr>
              <w:t>Dokumentāram pamatojumam ir derīga arī klientam sagatavota pavadzīme par preču pasūtījumu, ja pavadzīme apstiprināta līdz 2021. gada 2. jūlijam (ieskaitot)</w:t>
            </w:r>
            <w:r w:rsidRPr="008C1514">
              <w:rPr>
                <w:lang w:eastAsia="en-US"/>
              </w:rPr>
              <w:t>.”, jo pasūtījuma apstrāde (pavadzīmes sagatavošana) un laišana tirgū nav vienādas nozīmes darbības, un pavadzīmes sagatavošana var notikt ilgu laiku pirms preces faktiskās laišanas tirgū.</w:t>
            </w:r>
          </w:p>
          <w:p w14:paraId="5DFFA481" w14:textId="77777777" w:rsidR="00964263" w:rsidRPr="00F1465B" w:rsidRDefault="00964263" w:rsidP="004A2C67">
            <w:pPr>
              <w:jc w:val="both"/>
              <w:rPr>
                <w:lang w:eastAsia="en-US"/>
              </w:rPr>
            </w:pPr>
          </w:p>
          <w:p w14:paraId="3356D7AF" w14:textId="77777777" w:rsidR="00964263" w:rsidRPr="00F1465B" w:rsidRDefault="00964263" w:rsidP="00964263">
            <w:pPr>
              <w:pStyle w:val="naisc"/>
              <w:spacing w:before="0" w:after="0"/>
              <w:rPr>
                <w:b/>
                <w:bCs/>
              </w:rPr>
            </w:pPr>
            <w:r w:rsidRPr="00F1465B">
              <w:rPr>
                <w:b/>
                <w:bCs/>
              </w:rPr>
              <w:t>Tieslietu ministrija (pēc 2021. gada 11. februāra elektroniskās saskaņošanas)</w:t>
            </w:r>
          </w:p>
          <w:p w14:paraId="54305C83" w14:textId="6D135C62" w:rsidR="00964263" w:rsidRPr="004573F9" w:rsidRDefault="00964263" w:rsidP="004A2C67">
            <w:pPr>
              <w:jc w:val="both"/>
              <w:rPr>
                <w:highlight w:val="yellow"/>
              </w:rPr>
            </w:pPr>
            <w:r w:rsidRPr="00F1465B">
              <w:t>Vēršam uzmanību, ka atbilstoši Iepakojuma likuma 1. panta 13. punktam kompozīta iepakojums ir iepakojums, kas izgatavots no diviem vai vairākiem dažādu materiālu slāņiem, kurus nevar atdalīt manuāli un kuri veido vienu nedalāmu vienību, kura sastāv no iekšējās kameras un ārējā korpusa, un ko šādā veidā piepilda, uzglabā, pārvadā un lieto. Attiecīgi, ņemot vērā, ka kompozīta iepakojums ir iepakojuma veids (nevis materiāls), nav skaidri saprotama likumprojektā ietvertā norāde uz dzērienu iepakojumu no kompozīta iepakojuma. Attiecīgi lūdzam sniegt atbilstošu skaidrojumu par minēto norādi likumprojekta anotācijā (I sadaļas 2. punktā) vai nepieciešamības gadījumā atbilstoši precizēt likumprojektu.</w:t>
            </w:r>
          </w:p>
        </w:tc>
        <w:tc>
          <w:tcPr>
            <w:tcW w:w="3711" w:type="dxa"/>
            <w:gridSpan w:val="2"/>
            <w:tcBorders>
              <w:left w:val="single" w:sz="6" w:space="0" w:color="000000"/>
              <w:bottom w:val="single" w:sz="4" w:space="0" w:color="auto"/>
              <w:right w:val="single" w:sz="6" w:space="0" w:color="000000"/>
            </w:tcBorders>
            <w:shd w:val="clear" w:color="auto" w:fill="auto"/>
          </w:tcPr>
          <w:p w14:paraId="7AE82054" w14:textId="77777777" w:rsidR="007108AF" w:rsidRDefault="007108AF" w:rsidP="007108AF">
            <w:pPr>
              <w:pStyle w:val="naisc"/>
              <w:spacing w:before="0" w:after="0"/>
              <w:rPr>
                <w:b/>
                <w:bCs/>
              </w:rPr>
            </w:pPr>
            <w:r w:rsidRPr="007108AF">
              <w:rPr>
                <w:b/>
                <w:bCs/>
              </w:rPr>
              <w:lastRenderedPageBreak/>
              <w:t>Panākta vienošanās 16.12.2019. starpinstitūciju sanāksmē.</w:t>
            </w:r>
          </w:p>
          <w:p w14:paraId="19C5CFC6" w14:textId="77777777" w:rsidR="00F627FF" w:rsidRDefault="00F627FF" w:rsidP="00AF3EE0">
            <w:pPr>
              <w:tabs>
                <w:tab w:val="left" w:pos="1236"/>
              </w:tabs>
              <w:rPr>
                <w:b/>
                <w:bCs/>
              </w:rPr>
            </w:pPr>
            <w:r>
              <w:rPr>
                <w:b/>
                <w:bCs/>
              </w:rPr>
              <w:t xml:space="preserve"> </w:t>
            </w:r>
          </w:p>
          <w:p w14:paraId="37C983E7" w14:textId="77777777" w:rsidR="00AF3EE0" w:rsidRDefault="00AF3EE0" w:rsidP="00AF3EE0">
            <w:pPr>
              <w:tabs>
                <w:tab w:val="left" w:pos="1236"/>
              </w:tabs>
              <w:rPr>
                <w:b/>
                <w:bCs/>
              </w:rPr>
            </w:pPr>
          </w:p>
          <w:p w14:paraId="534F44B2" w14:textId="77777777" w:rsidR="00F63D40" w:rsidRDefault="00F63D40" w:rsidP="00AF3EE0">
            <w:pPr>
              <w:tabs>
                <w:tab w:val="left" w:pos="1236"/>
              </w:tabs>
              <w:rPr>
                <w:b/>
                <w:bCs/>
              </w:rPr>
            </w:pPr>
          </w:p>
          <w:p w14:paraId="02B602AF" w14:textId="77777777" w:rsidR="00F63D40" w:rsidRDefault="00F63D40" w:rsidP="00AF3EE0">
            <w:pPr>
              <w:tabs>
                <w:tab w:val="left" w:pos="1236"/>
              </w:tabs>
              <w:rPr>
                <w:b/>
                <w:bCs/>
              </w:rPr>
            </w:pPr>
          </w:p>
          <w:p w14:paraId="3CCE1A64" w14:textId="77777777" w:rsidR="00F63D40" w:rsidRDefault="00F63D40" w:rsidP="00AF3EE0">
            <w:pPr>
              <w:tabs>
                <w:tab w:val="left" w:pos="1236"/>
              </w:tabs>
              <w:rPr>
                <w:b/>
                <w:bCs/>
              </w:rPr>
            </w:pPr>
          </w:p>
          <w:p w14:paraId="615A7DEA" w14:textId="77777777" w:rsidR="00F63D40" w:rsidRDefault="00F63D40" w:rsidP="00AF3EE0">
            <w:pPr>
              <w:tabs>
                <w:tab w:val="left" w:pos="1236"/>
              </w:tabs>
              <w:rPr>
                <w:b/>
                <w:bCs/>
              </w:rPr>
            </w:pPr>
          </w:p>
          <w:p w14:paraId="1C471F3E" w14:textId="77777777" w:rsidR="00F63D40" w:rsidRDefault="00F63D40" w:rsidP="00AF3EE0">
            <w:pPr>
              <w:tabs>
                <w:tab w:val="left" w:pos="1236"/>
              </w:tabs>
              <w:rPr>
                <w:b/>
                <w:bCs/>
              </w:rPr>
            </w:pPr>
          </w:p>
          <w:p w14:paraId="115DB64A" w14:textId="77777777" w:rsidR="00F63D40" w:rsidRDefault="00F63D40" w:rsidP="00AF3EE0">
            <w:pPr>
              <w:tabs>
                <w:tab w:val="left" w:pos="1236"/>
              </w:tabs>
              <w:rPr>
                <w:b/>
                <w:bCs/>
              </w:rPr>
            </w:pPr>
          </w:p>
          <w:p w14:paraId="1792D8C0" w14:textId="77777777" w:rsidR="00F63D40" w:rsidRDefault="00F63D40" w:rsidP="00AF3EE0">
            <w:pPr>
              <w:tabs>
                <w:tab w:val="left" w:pos="1236"/>
              </w:tabs>
              <w:rPr>
                <w:b/>
                <w:bCs/>
              </w:rPr>
            </w:pPr>
          </w:p>
          <w:p w14:paraId="3724B59F" w14:textId="16585354" w:rsidR="00F63D40" w:rsidRDefault="00F63D40" w:rsidP="00F63D40">
            <w:pPr>
              <w:tabs>
                <w:tab w:val="left" w:pos="1236"/>
              </w:tabs>
              <w:jc w:val="center"/>
              <w:rPr>
                <w:b/>
                <w:bCs/>
              </w:rPr>
            </w:pPr>
            <w:r>
              <w:rPr>
                <w:b/>
                <w:bCs/>
              </w:rPr>
              <w:t>Ņemts vērā.</w:t>
            </w:r>
          </w:p>
          <w:p w14:paraId="54AACD67" w14:textId="77777777" w:rsidR="00F63D40" w:rsidRDefault="00F63D40" w:rsidP="00AF3EE0">
            <w:pPr>
              <w:tabs>
                <w:tab w:val="left" w:pos="1236"/>
              </w:tabs>
              <w:rPr>
                <w:b/>
                <w:bCs/>
              </w:rPr>
            </w:pPr>
          </w:p>
          <w:p w14:paraId="2EA9E403" w14:textId="77777777" w:rsidR="004A2C67" w:rsidRDefault="004A2C67" w:rsidP="00AF3EE0">
            <w:pPr>
              <w:tabs>
                <w:tab w:val="left" w:pos="1236"/>
              </w:tabs>
              <w:rPr>
                <w:b/>
                <w:bCs/>
              </w:rPr>
            </w:pPr>
          </w:p>
          <w:p w14:paraId="111CC924" w14:textId="77777777" w:rsidR="004A2C67" w:rsidRDefault="004A2C67" w:rsidP="00AF3EE0">
            <w:pPr>
              <w:tabs>
                <w:tab w:val="left" w:pos="1236"/>
              </w:tabs>
              <w:rPr>
                <w:b/>
                <w:bCs/>
              </w:rPr>
            </w:pPr>
          </w:p>
          <w:p w14:paraId="4965C9B0" w14:textId="77777777" w:rsidR="004A2C67" w:rsidRDefault="004A2C67" w:rsidP="00AF3EE0">
            <w:pPr>
              <w:tabs>
                <w:tab w:val="left" w:pos="1236"/>
              </w:tabs>
              <w:rPr>
                <w:b/>
                <w:bCs/>
              </w:rPr>
            </w:pPr>
          </w:p>
          <w:p w14:paraId="05C345E7" w14:textId="77777777" w:rsidR="004A2C67" w:rsidRDefault="004A2C67" w:rsidP="00AF3EE0">
            <w:pPr>
              <w:tabs>
                <w:tab w:val="left" w:pos="1236"/>
              </w:tabs>
              <w:rPr>
                <w:b/>
                <w:bCs/>
              </w:rPr>
            </w:pPr>
          </w:p>
          <w:p w14:paraId="2DAE41B1" w14:textId="77777777" w:rsidR="004A2C67" w:rsidRDefault="004A2C67" w:rsidP="00AF3EE0">
            <w:pPr>
              <w:tabs>
                <w:tab w:val="left" w:pos="1236"/>
              </w:tabs>
              <w:rPr>
                <w:b/>
                <w:bCs/>
              </w:rPr>
            </w:pPr>
          </w:p>
          <w:p w14:paraId="5054C371" w14:textId="77777777" w:rsidR="004A2C67" w:rsidRDefault="004A2C67" w:rsidP="00AF3EE0">
            <w:pPr>
              <w:tabs>
                <w:tab w:val="left" w:pos="1236"/>
              </w:tabs>
              <w:rPr>
                <w:b/>
                <w:bCs/>
              </w:rPr>
            </w:pPr>
          </w:p>
          <w:p w14:paraId="07DDD558" w14:textId="77777777" w:rsidR="004A2C67" w:rsidRDefault="004A2C67" w:rsidP="00AF3EE0">
            <w:pPr>
              <w:tabs>
                <w:tab w:val="left" w:pos="1236"/>
              </w:tabs>
              <w:rPr>
                <w:b/>
                <w:bCs/>
              </w:rPr>
            </w:pPr>
          </w:p>
          <w:p w14:paraId="29769D28" w14:textId="77777777" w:rsidR="004A2C67" w:rsidRDefault="004A2C67" w:rsidP="00AF3EE0">
            <w:pPr>
              <w:tabs>
                <w:tab w:val="left" w:pos="1236"/>
              </w:tabs>
              <w:rPr>
                <w:b/>
                <w:bCs/>
              </w:rPr>
            </w:pPr>
          </w:p>
          <w:p w14:paraId="7E5E9E94" w14:textId="77777777" w:rsidR="004A2C67" w:rsidRDefault="004A2C67" w:rsidP="00AF3EE0">
            <w:pPr>
              <w:tabs>
                <w:tab w:val="left" w:pos="1236"/>
              </w:tabs>
              <w:rPr>
                <w:b/>
                <w:bCs/>
              </w:rPr>
            </w:pPr>
          </w:p>
          <w:p w14:paraId="252CDC1E" w14:textId="77777777" w:rsidR="004A2C67" w:rsidRDefault="004A2C67" w:rsidP="00AF3EE0">
            <w:pPr>
              <w:tabs>
                <w:tab w:val="left" w:pos="1236"/>
              </w:tabs>
              <w:rPr>
                <w:b/>
                <w:bCs/>
              </w:rPr>
            </w:pPr>
          </w:p>
          <w:p w14:paraId="73C693E0" w14:textId="77777777" w:rsidR="004A2C67" w:rsidRDefault="004A2C67" w:rsidP="00AF3EE0">
            <w:pPr>
              <w:tabs>
                <w:tab w:val="left" w:pos="1236"/>
              </w:tabs>
              <w:rPr>
                <w:b/>
                <w:bCs/>
              </w:rPr>
            </w:pPr>
          </w:p>
          <w:p w14:paraId="1243801B" w14:textId="77777777" w:rsidR="004A2C67" w:rsidRDefault="004A2C67" w:rsidP="00AF3EE0">
            <w:pPr>
              <w:tabs>
                <w:tab w:val="left" w:pos="1236"/>
              </w:tabs>
              <w:rPr>
                <w:b/>
                <w:bCs/>
              </w:rPr>
            </w:pPr>
          </w:p>
          <w:p w14:paraId="1A17B8E8" w14:textId="77777777" w:rsidR="004A2C67" w:rsidRDefault="004A2C67" w:rsidP="00AF3EE0">
            <w:pPr>
              <w:tabs>
                <w:tab w:val="left" w:pos="1236"/>
              </w:tabs>
              <w:rPr>
                <w:b/>
                <w:bCs/>
              </w:rPr>
            </w:pPr>
          </w:p>
          <w:p w14:paraId="530A434A" w14:textId="77777777" w:rsidR="004A2C67" w:rsidRDefault="004A2C67" w:rsidP="00AF3EE0">
            <w:pPr>
              <w:tabs>
                <w:tab w:val="left" w:pos="1236"/>
              </w:tabs>
              <w:rPr>
                <w:b/>
                <w:bCs/>
              </w:rPr>
            </w:pPr>
          </w:p>
          <w:p w14:paraId="437EFBB3" w14:textId="77777777" w:rsidR="004A2C67" w:rsidRDefault="004A2C67" w:rsidP="00AF3EE0">
            <w:pPr>
              <w:tabs>
                <w:tab w:val="left" w:pos="1236"/>
              </w:tabs>
              <w:rPr>
                <w:b/>
                <w:bCs/>
              </w:rPr>
            </w:pPr>
          </w:p>
          <w:p w14:paraId="5E1C1116" w14:textId="77777777" w:rsidR="004A2C67" w:rsidRDefault="004A2C67" w:rsidP="00AF3EE0">
            <w:pPr>
              <w:tabs>
                <w:tab w:val="left" w:pos="1236"/>
              </w:tabs>
              <w:rPr>
                <w:b/>
                <w:bCs/>
              </w:rPr>
            </w:pPr>
          </w:p>
          <w:p w14:paraId="2585545B" w14:textId="77777777" w:rsidR="004A2C67" w:rsidRDefault="004A2C67" w:rsidP="00AF3EE0">
            <w:pPr>
              <w:tabs>
                <w:tab w:val="left" w:pos="1236"/>
              </w:tabs>
              <w:rPr>
                <w:b/>
                <w:bCs/>
              </w:rPr>
            </w:pPr>
          </w:p>
          <w:p w14:paraId="723CD0FC" w14:textId="77777777" w:rsidR="004A2C67" w:rsidRDefault="004A2C67" w:rsidP="00AF3EE0">
            <w:pPr>
              <w:tabs>
                <w:tab w:val="left" w:pos="1236"/>
              </w:tabs>
              <w:rPr>
                <w:b/>
                <w:bCs/>
              </w:rPr>
            </w:pPr>
          </w:p>
          <w:p w14:paraId="499A2400" w14:textId="77777777" w:rsidR="004A2C67" w:rsidRDefault="004A2C67" w:rsidP="00AF3EE0">
            <w:pPr>
              <w:tabs>
                <w:tab w:val="left" w:pos="1236"/>
              </w:tabs>
              <w:rPr>
                <w:b/>
                <w:bCs/>
              </w:rPr>
            </w:pPr>
          </w:p>
          <w:p w14:paraId="4B826D70" w14:textId="77777777" w:rsidR="004A2C67" w:rsidRDefault="004A2C67" w:rsidP="00AF3EE0">
            <w:pPr>
              <w:tabs>
                <w:tab w:val="left" w:pos="1236"/>
              </w:tabs>
              <w:rPr>
                <w:b/>
                <w:bCs/>
              </w:rPr>
            </w:pPr>
          </w:p>
          <w:p w14:paraId="30E6CBBA" w14:textId="77777777" w:rsidR="004A2C67" w:rsidRDefault="004A2C67" w:rsidP="004A2C67">
            <w:pPr>
              <w:tabs>
                <w:tab w:val="left" w:pos="1236"/>
              </w:tabs>
              <w:jc w:val="center"/>
              <w:rPr>
                <w:b/>
                <w:bCs/>
              </w:rPr>
            </w:pPr>
            <w:r w:rsidRPr="009C3E95">
              <w:rPr>
                <w:b/>
                <w:bCs/>
              </w:rPr>
              <w:t>Ņemts vērā.</w:t>
            </w:r>
          </w:p>
          <w:p w14:paraId="7F1DD256" w14:textId="77777777" w:rsidR="004A2C67" w:rsidRDefault="004A2C67" w:rsidP="00AF3EE0">
            <w:pPr>
              <w:tabs>
                <w:tab w:val="left" w:pos="1236"/>
              </w:tabs>
              <w:rPr>
                <w:b/>
                <w:bCs/>
              </w:rPr>
            </w:pPr>
          </w:p>
          <w:p w14:paraId="4DB388AD" w14:textId="77777777" w:rsidR="00F1465B" w:rsidRDefault="00F1465B" w:rsidP="00AF3EE0">
            <w:pPr>
              <w:tabs>
                <w:tab w:val="left" w:pos="1236"/>
              </w:tabs>
              <w:rPr>
                <w:b/>
                <w:bCs/>
              </w:rPr>
            </w:pPr>
          </w:p>
          <w:p w14:paraId="4220E387" w14:textId="77777777" w:rsidR="00F1465B" w:rsidRDefault="00F1465B" w:rsidP="00AF3EE0">
            <w:pPr>
              <w:tabs>
                <w:tab w:val="left" w:pos="1236"/>
              </w:tabs>
              <w:rPr>
                <w:b/>
                <w:bCs/>
              </w:rPr>
            </w:pPr>
          </w:p>
          <w:p w14:paraId="6FB0ED7A" w14:textId="77777777" w:rsidR="00F1465B" w:rsidRDefault="00F1465B" w:rsidP="00AF3EE0">
            <w:pPr>
              <w:tabs>
                <w:tab w:val="left" w:pos="1236"/>
              </w:tabs>
              <w:rPr>
                <w:b/>
                <w:bCs/>
              </w:rPr>
            </w:pPr>
          </w:p>
          <w:p w14:paraId="3D92C00C" w14:textId="77777777" w:rsidR="00F1465B" w:rsidRDefault="00F1465B" w:rsidP="00AF3EE0">
            <w:pPr>
              <w:tabs>
                <w:tab w:val="left" w:pos="1236"/>
              </w:tabs>
              <w:rPr>
                <w:b/>
                <w:bCs/>
              </w:rPr>
            </w:pPr>
          </w:p>
          <w:p w14:paraId="0906E69B" w14:textId="77777777" w:rsidR="00F1465B" w:rsidRDefault="00F1465B" w:rsidP="00AF3EE0">
            <w:pPr>
              <w:tabs>
                <w:tab w:val="left" w:pos="1236"/>
              </w:tabs>
              <w:rPr>
                <w:b/>
                <w:bCs/>
              </w:rPr>
            </w:pPr>
          </w:p>
          <w:p w14:paraId="121ABCAA" w14:textId="77777777" w:rsidR="00F1465B" w:rsidRDefault="00F1465B" w:rsidP="00AF3EE0">
            <w:pPr>
              <w:tabs>
                <w:tab w:val="left" w:pos="1236"/>
              </w:tabs>
              <w:rPr>
                <w:b/>
                <w:bCs/>
              </w:rPr>
            </w:pPr>
          </w:p>
          <w:p w14:paraId="5AB6811B" w14:textId="77777777" w:rsidR="00F1465B" w:rsidRDefault="00F1465B" w:rsidP="00AF3EE0">
            <w:pPr>
              <w:tabs>
                <w:tab w:val="left" w:pos="1236"/>
              </w:tabs>
              <w:rPr>
                <w:b/>
                <w:bCs/>
              </w:rPr>
            </w:pPr>
          </w:p>
          <w:p w14:paraId="28EE9F0C" w14:textId="77777777" w:rsidR="00F1465B" w:rsidRDefault="00F1465B" w:rsidP="00AF3EE0">
            <w:pPr>
              <w:tabs>
                <w:tab w:val="left" w:pos="1236"/>
              </w:tabs>
              <w:rPr>
                <w:b/>
                <w:bCs/>
              </w:rPr>
            </w:pPr>
          </w:p>
          <w:p w14:paraId="07730D1F" w14:textId="77777777" w:rsidR="00F1465B" w:rsidRDefault="00F1465B" w:rsidP="00AF3EE0">
            <w:pPr>
              <w:tabs>
                <w:tab w:val="left" w:pos="1236"/>
              </w:tabs>
              <w:rPr>
                <w:b/>
                <w:bCs/>
              </w:rPr>
            </w:pPr>
          </w:p>
          <w:p w14:paraId="030F3355" w14:textId="77777777" w:rsidR="00F1465B" w:rsidRDefault="00F1465B" w:rsidP="00AF3EE0">
            <w:pPr>
              <w:tabs>
                <w:tab w:val="left" w:pos="1236"/>
              </w:tabs>
              <w:rPr>
                <w:b/>
                <w:bCs/>
              </w:rPr>
            </w:pPr>
          </w:p>
          <w:p w14:paraId="66EFEB55" w14:textId="77777777" w:rsidR="00F1465B" w:rsidRDefault="00F1465B" w:rsidP="00AF3EE0">
            <w:pPr>
              <w:tabs>
                <w:tab w:val="left" w:pos="1236"/>
              </w:tabs>
              <w:rPr>
                <w:b/>
                <w:bCs/>
              </w:rPr>
            </w:pPr>
          </w:p>
          <w:p w14:paraId="0CFA2771" w14:textId="77777777" w:rsidR="00F1465B" w:rsidRDefault="00F1465B" w:rsidP="00AF3EE0">
            <w:pPr>
              <w:tabs>
                <w:tab w:val="left" w:pos="1236"/>
              </w:tabs>
              <w:rPr>
                <w:b/>
                <w:bCs/>
              </w:rPr>
            </w:pPr>
          </w:p>
          <w:p w14:paraId="55972985" w14:textId="77777777" w:rsidR="00F1465B" w:rsidRDefault="00F1465B" w:rsidP="00AF3EE0">
            <w:pPr>
              <w:tabs>
                <w:tab w:val="left" w:pos="1236"/>
              </w:tabs>
              <w:rPr>
                <w:b/>
                <w:bCs/>
              </w:rPr>
            </w:pPr>
          </w:p>
          <w:p w14:paraId="3AE70371" w14:textId="77777777" w:rsidR="00F1465B" w:rsidRDefault="00F1465B" w:rsidP="00AF3EE0">
            <w:pPr>
              <w:tabs>
                <w:tab w:val="left" w:pos="1236"/>
              </w:tabs>
              <w:rPr>
                <w:b/>
                <w:bCs/>
              </w:rPr>
            </w:pPr>
          </w:p>
          <w:p w14:paraId="4B7BD15A" w14:textId="77777777" w:rsidR="00F1465B" w:rsidRDefault="00F1465B" w:rsidP="00F1465B">
            <w:pPr>
              <w:tabs>
                <w:tab w:val="left" w:pos="1236"/>
              </w:tabs>
              <w:jc w:val="center"/>
              <w:rPr>
                <w:b/>
                <w:bCs/>
              </w:rPr>
            </w:pPr>
            <w:r w:rsidRPr="009C3E95">
              <w:rPr>
                <w:b/>
                <w:bCs/>
              </w:rPr>
              <w:t>Ņemts vērā.</w:t>
            </w:r>
          </w:p>
          <w:p w14:paraId="5E59DF09" w14:textId="2320C309" w:rsidR="00F1465B" w:rsidRPr="009C3E95" w:rsidRDefault="00F1465B" w:rsidP="00AF3EE0">
            <w:pPr>
              <w:tabs>
                <w:tab w:val="left" w:pos="1236"/>
              </w:tabs>
              <w:rPr>
                <w:b/>
                <w:bCs/>
              </w:rPr>
            </w:pPr>
          </w:p>
        </w:tc>
        <w:tc>
          <w:tcPr>
            <w:tcW w:w="3093" w:type="dxa"/>
            <w:tcBorders>
              <w:top w:val="single" w:sz="4" w:space="0" w:color="auto"/>
              <w:left w:val="single" w:sz="4" w:space="0" w:color="auto"/>
              <w:bottom w:val="single" w:sz="4" w:space="0" w:color="auto"/>
            </w:tcBorders>
          </w:tcPr>
          <w:p w14:paraId="38CE471E" w14:textId="6AB91B99" w:rsidR="000B5583" w:rsidRPr="00894DAB" w:rsidRDefault="00894DAB" w:rsidP="00AF3EE0">
            <w:pPr>
              <w:jc w:val="both"/>
            </w:pPr>
            <w:r>
              <w:lastRenderedPageBreak/>
              <w:t xml:space="preserve">Sk. </w:t>
            </w:r>
            <w:r w:rsidRPr="00F7127D">
              <w:t>anotācijas I sadaļas 2.punkta 2.</w:t>
            </w:r>
            <w:r>
              <w:t>1</w:t>
            </w:r>
            <w:r w:rsidRPr="00F7127D">
              <w:t>.punkt</w:t>
            </w:r>
            <w:r>
              <w:t>u.</w:t>
            </w:r>
          </w:p>
        </w:tc>
      </w:tr>
      <w:tr w:rsidR="00AF3EE0" w:rsidRPr="00712B66" w14:paraId="4369B1B9" w14:textId="77777777" w:rsidTr="00A42BC2">
        <w:tc>
          <w:tcPr>
            <w:tcW w:w="708" w:type="dxa"/>
            <w:tcBorders>
              <w:left w:val="single" w:sz="6" w:space="0" w:color="000000"/>
              <w:bottom w:val="single" w:sz="4" w:space="0" w:color="auto"/>
              <w:right w:val="single" w:sz="6" w:space="0" w:color="000000"/>
            </w:tcBorders>
            <w:shd w:val="clear" w:color="auto" w:fill="auto"/>
          </w:tcPr>
          <w:p w14:paraId="443E3A54" w14:textId="1A883809" w:rsidR="00AF3EE0" w:rsidRDefault="00D616C7" w:rsidP="00AF3EE0">
            <w:pPr>
              <w:pStyle w:val="naisc"/>
              <w:spacing w:before="0" w:after="0"/>
            </w:pPr>
            <w:r>
              <w:lastRenderedPageBreak/>
              <w:t>39</w:t>
            </w:r>
            <w:r w:rsidR="002C1515">
              <w:t>.</w:t>
            </w:r>
          </w:p>
        </w:tc>
        <w:tc>
          <w:tcPr>
            <w:tcW w:w="3086" w:type="dxa"/>
            <w:gridSpan w:val="2"/>
            <w:tcBorders>
              <w:left w:val="single" w:sz="6" w:space="0" w:color="000000"/>
              <w:bottom w:val="single" w:sz="4" w:space="0" w:color="auto"/>
              <w:right w:val="single" w:sz="6" w:space="0" w:color="000000"/>
            </w:tcBorders>
          </w:tcPr>
          <w:p w14:paraId="225088CD" w14:textId="414EC5C7" w:rsidR="00AF3EE0" w:rsidRPr="00A42BC2" w:rsidRDefault="00AF3EE0" w:rsidP="00AF3EE0">
            <w:pPr>
              <w:pStyle w:val="naisc"/>
              <w:spacing w:before="0" w:after="0"/>
              <w:jc w:val="both"/>
            </w:pPr>
            <w:r w:rsidRPr="00812426">
              <w:t>Likumprojekta anotācijas I sadaļas 2.punkta 2.2.punkts</w:t>
            </w:r>
          </w:p>
        </w:tc>
        <w:tc>
          <w:tcPr>
            <w:tcW w:w="4394" w:type="dxa"/>
            <w:tcBorders>
              <w:left w:val="single" w:sz="6" w:space="0" w:color="000000"/>
              <w:bottom w:val="single" w:sz="4" w:space="0" w:color="auto"/>
              <w:right w:val="single" w:sz="6" w:space="0" w:color="000000"/>
            </w:tcBorders>
          </w:tcPr>
          <w:p w14:paraId="48DCA1D4" w14:textId="77777777" w:rsidR="00AF3EE0" w:rsidRPr="008B49C3" w:rsidRDefault="00AF3EE0" w:rsidP="00AF3EE0">
            <w:pPr>
              <w:pStyle w:val="naisc"/>
              <w:spacing w:before="0" w:after="0"/>
              <w:rPr>
                <w:b/>
                <w:bCs/>
              </w:rPr>
            </w:pPr>
            <w:r w:rsidRPr="008B49C3">
              <w:rPr>
                <w:b/>
                <w:bCs/>
              </w:rPr>
              <w:t>Patērētāju tiesību aizsardzības centrs</w:t>
            </w:r>
          </w:p>
          <w:p w14:paraId="3608E608" w14:textId="77777777" w:rsidR="00AF3EE0" w:rsidRDefault="00AF3EE0" w:rsidP="00AF3EE0">
            <w:pPr>
              <w:jc w:val="both"/>
            </w:pPr>
            <w:r w:rsidRPr="00340F4F">
              <w:rPr>
                <w:i/>
                <w:iCs/>
              </w:rPr>
              <w:t>Anotācijas</w:t>
            </w:r>
            <w:r w:rsidRPr="00340F4F">
              <w:t xml:space="preserve"> I sadaļas 2.punkta 2.2.punkta 1.apakšpunktā norādītais: „</w:t>
            </w:r>
            <w:r w:rsidRPr="00340F4F">
              <w:rPr>
                <w:i/>
                <w:iCs/>
              </w:rPr>
              <w:t xml:space="preserve">[..] </w:t>
            </w:r>
            <w:r w:rsidRPr="00340F4F">
              <w:rPr>
                <w:i/>
                <w:iCs/>
                <w:u w:val="single"/>
              </w:rPr>
              <w:t>prasības</w:t>
            </w:r>
            <w:r w:rsidRPr="00340F4F">
              <w:rPr>
                <w:i/>
                <w:iCs/>
              </w:rPr>
              <w:t xml:space="preserve"> dzērienu iepakojuma </w:t>
            </w:r>
            <w:r w:rsidRPr="00340F4F">
              <w:rPr>
                <w:i/>
                <w:iCs/>
                <w:u w:val="single"/>
              </w:rPr>
              <w:t>dizainam</w:t>
            </w:r>
            <w:r w:rsidRPr="00340F4F">
              <w:rPr>
                <w:i/>
                <w:iCs/>
              </w:rPr>
              <w:t xml:space="preserve"> ar vāciņiem un korķīšiem (likumprojekta 3.pielikums)[..]</w:t>
            </w:r>
            <w:r w:rsidRPr="00340F4F">
              <w:t xml:space="preserve">” ir pretrunā ar </w:t>
            </w:r>
            <w:r w:rsidRPr="00340F4F">
              <w:rPr>
                <w:i/>
                <w:iCs/>
              </w:rPr>
              <w:t>Likumprojekta</w:t>
            </w:r>
            <w:r w:rsidRPr="00340F4F">
              <w:t xml:space="preserve"> 3.pielikuma nosaukumu: „</w:t>
            </w:r>
            <w:r w:rsidRPr="00340F4F">
              <w:rPr>
                <w:i/>
                <w:iCs/>
              </w:rPr>
              <w:t xml:space="preserve">Vienreizlietojami plastmasu saturošie izstrādājumi, uz kuriem attiecas </w:t>
            </w:r>
            <w:r w:rsidRPr="00340F4F">
              <w:rPr>
                <w:i/>
                <w:iCs/>
                <w:u w:val="single"/>
              </w:rPr>
              <w:t>prasības</w:t>
            </w:r>
            <w:r w:rsidRPr="00340F4F">
              <w:rPr>
                <w:i/>
                <w:iCs/>
              </w:rPr>
              <w:t xml:space="preserve"> par </w:t>
            </w:r>
            <w:r w:rsidRPr="00340F4F">
              <w:rPr>
                <w:i/>
                <w:iCs/>
                <w:u w:val="single"/>
              </w:rPr>
              <w:t>izejvielām</w:t>
            </w:r>
            <w:r w:rsidRPr="00340F4F">
              <w:t>”, uz ko norādīts iepriekš (skat. 19.punktu).</w:t>
            </w:r>
          </w:p>
          <w:p w14:paraId="1A8F08D3" w14:textId="77777777" w:rsidR="00F63D40" w:rsidRDefault="00F63D40" w:rsidP="00AF3EE0">
            <w:pPr>
              <w:jc w:val="both"/>
            </w:pPr>
          </w:p>
          <w:p w14:paraId="7C5247C3" w14:textId="77777777" w:rsidR="00F63D40" w:rsidRPr="008B49C3" w:rsidRDefault="00F63D40" w:rsidP="00F63D40">
            <w:pPr>
              <w:pStyle w:val="naisc"/>
              <w:spacing w:before="0" w:after="0"/>
              <w:rPr>
                <w:b/>
                <w:bCs/>
              </w:rPr>
            </w:pPr>
            <w:r w:rsidRPr="008B49C3">
              <w:rPr>
                <w:b/>
                <w:bCs/>
              </w:rPr>
              <w:t>Patērētāju tiesību aizsardzības centrs</w:t>
            </w:r>
          </w:p>
          <w:p w14:paraId="7B97FE1F" w14:textId="77777777" w:rsidR="00F63D40" w:rsidRDefault="00F63D40" w:rsidP="00F63D40">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069CE39D" w14:textId="10FCD5E3" w:rsidR="00F63D40" w:rsidRPr="004573F9" w:rsidRDefault="00F63D40" w:rsidP="00F63D40">
            <w:pPr>
              <w:jc w:val="both"/>
              <w:rPr>
                <w:highlight w:val="yellow"/>
              </w:rPr>
            </w:pPr>
            <w:r w:rsidRPr="009F2F81">
              <w:rPr>
                <w:i/>
                <w:iCs/>
              </w:rPr>
              <w:t>PTAC</w:t>
            </w:r>
            <w:r w:rsidRPr="009F2F81">
              <w:t xml:space="preserve"> ieskatā </w:t>
            </w:r>
            <w:r w:rsidRPr="009F2F81">
              <w:rPr>
                <w:i/>
                <w:iCs/>
              </w:rPr>
              <w:t>Anotācijas</w:t>
            </w:r>
            <w:r w:rsidRPr="009F2F81">
              <w:t xml:space="preserve"> I sadaļas 2.punkta 2.2.apakšpunkta otrās rindkopas otrā teikuma redakcija ir neveiksmīga un neatbilst valodas lietojuma prasībām.</w:t>
            </w:r>
          </w:p>
        </w:tc>
        <w:tc>
          <w:tcPr>
            <w:tcW w:w="3711" w:type="dxa"/>
            <w:gridSpan w:val="2"/>
            <w:tcBorders>
              <w:left w:val="single" w:sz="6" w:space="0" w:color="000000"/>
              <w:bottom w:val="single" w:sz="4" w:space="0" w:color="auto"/>
              <w:right w:val="single" w:sz="6" w:space="0" w:color="000000"/>
            </w:tcBorders>
            <w:shd w:val="clear" w:color="auto" w:fill="auto"/>
          </w:tcPr>
          <w:p w14:paraId="6A781920" w14:textId="77777777" w:rsidR="00AF3EE0" w:rsidRDefault="00340F4F" w:rsidP="00340F4F">
            <w:pPr>
              <w:tabs>
                <w:tab w:val="left" w:pos="1236"/>
              </w:tabs>
              <w:jc w:val="center"/>
              <w:rPr>
                <w:b/>
                <w:bCs/>
              </w:rPr>
            </w:pPr>
            <w:r w:rsidRPr="009C3E95">
              <w:rPr>
                <w:b/>
                <w:bCs/>
              </w:rPr>
              <w:t>Ņemts vērā.</w:t>
            </w:r>
          </w:p>
          <w:p w14:paraId="7AB1C2C9" w14:textId="77777777" w:rsidR="00F627FF" w:rsidRDefault="00F627FF" w:rsidP="00340F4F">
            <w:pPr>
              <w:tabs>
                <w:tab w:val="left" w:pos="1236"/>
              </w:tabs>
              <w:jc w:val="center"/>
              <w:rPr>
                <w:b/>
                <w:bCs/>
              </w:rPr>
            </w:pPr>
          </w:p>
          <w:p w14:paraId="29E4E87D" w14:textId="77777777" w:rsidR="00F627FF" w:rsidRDefault="00F627FF" w:rsidP="00340F4F">
            <w:pPr>
              <w:tabs>
                <w:tab w:val="left" w:pos="1236"/>
              </w:tabs>
              <w:jc w:val="center"/>
              <w:rPr>
                <w:b/>
                <w:bCs/>
              </w:rPr>
            </w:pPr>
          </w:p>
          <w:p w14:paraId="1F4B6D78" w14:textId="77777777" w:rsidR="00F63D40" w:rsidRDefault="00F63D40" w:rsidP="00340F4F">
            <w:pPr>
              <w:tabs>
                <w:tab w:val="left" w:pos="1236"/>
              </w:tabs>
              <w:jc w:val="center"/>
              <w:rPr>
                <w:b/>
                <w:bCs/>
              </w:rPr>
            </w:pPr>
          </w:p>
          <w:p w14:paraId="1CDFD2AA" w14:textId="77777777" w:rsidR="00F63D40" w:rsidRDefault="00F63D40" w:rsidP="00340F4F">
            <w:pPr>
              <w:tabs>
                <w:tab w:val="left" w:pos="1236"/>
              </w:tabs>
              <w:jc w:val="center"/>
              <w:rPr>
                <w:b/>
                <w:bCs/>
              </w:rPr>
            </w:pPr>
          </w:p>
          <w:p w14:paraId="3B791E2F" w14:textId="77777777" w:rsidR="00F63D40" w:rsidRDefault="00F63D40" w:rsidP="00340F4F">
            <w:pPr>
              <w:tabs>
                <w:tab w:val="left" w:pos="1236"/>
              </w:tabs>
              <w:jc w:val="center"/>
              <w:rPr>
                <w:b/>
                <w:bCs/>
              </w:rPr>
            </w:pPr>
          </w:p>
          <w:p w14:paraId="63413308" w14:textId="77777777" w:rsidR="00F63D40" w:rsidRDefault="00F63D40" w:rsidP="00340F4F">
            <w:pPr>
              <w:tabs>
                <w:tab w:val="left" w:pos="1236"/>
              </w:tabs>
              <w:jc w:val="center"/>
              <w:rPr>
                <w:b/>
                <w:bCs/>
              </w:rPr>
            </w:pPr>
          </w:p>
          <w:p w14:paraId="28223BAA" w14:textId="77777777" w:rsidR="00F63D40" w:rsidRDefault="00F63D40" w:rsidP="00340F4F">
            <w:pPr>
              <w:tabs>
                <w:tab w:val="left" w:pos="1236"/>
              </w:tabs>
              <w:jc w:val="center"/>
              <w:rPr>
                <w:b/>
                <w:bCs/>
              </w:rPr>
            </w:pPr>
          </w:p>
          <w:p w14:paraId="74CBA505" w14:textId="77777777" w:rsidR="00F63D40" w:rsidRDefault="00F63D40" w:rsidP="00340F4F">
            <w:pPr>
              <w:tabs>
                <w:tab w:val="left" w:pos="1236"/>
              </w:tabs>
              <w:jc w:val="center"/>
              <w:rPr>
                <w:b/>
                <w:bCs/>
              </w:rPr>
            </w:pPr>
          </w:p>
          <w:p w14:paraId="1FE60E4A" w14:textId="77777777" w:rsidR="00F63D40" w:rsidRDefault="00F63D40" w:rsidP="00340F4F">
            <w:pPr>
              <w:tabs>
                <w:tab w:val="left" w:pos="1236"/>
              </w:tabs>
              <w:jc w:val="center"/>
              <w:rPr>
                <w:b/>
                <w:bCs/>
              </w:rPr>
            </w:pPr>
          </w:p>
          <w:p w14:paraId="52B483F2" w14:textId="77777777" w:rsidR="00F63D40" w:rsidRDefault="00F63D40" w:rsidP="00340F4F">
            <w:pPr>
              <w:tabs>
                <w:tab w:val="left" w:pos="1236"/>
              </w:tabs>
              <w:jc w:val="center"/>
              <w:rPr>
                <w:b/>
                <w:bCs/>
              </w:rPr>
            </w:pPr>
          </w:p>
          <w:p w14:paraId="365F91B1" w14:textId="77777777" w:rsidR="00F63D40" w:rsidRDefault="00F63D40" w:rsidP="00340F4F">
            <w:pPr>
              <w:tabs>
                <w:tab w:val="left" w:pos="1236"/>
              </w:tabs>
              <w:jc w:val="center"/>
              <w:rPr>
                <w:b/>
                <w:bCs/>
              </w:rPr>
            </w:pPr>
          </w:p>
          <w:p w14:paraId="4BD4A7EB" w14:textId="0B6514F0" w:rsidR="00F63D40" w:rsidRPr="009C3E95" w:rsidRDefault="00F63D40" w:rsidP="00340F4F">
            <w:pPr>
              <w:tabs>
                <w:tab w:val="left" w:pos="1236"/>
              </w:tabs>
              <w:jc w:val="center"/>
              <w:rPr>
                <w:b/>
                <w:bCs/>
              </w:rPr>
            </w:pPr>
            <w:r w:rsidRPr="009C3E95">
              <w:rPr>
                <w:b/>
                <w:bCs/>
              </w:rPr>
              <w:t>Ņemts vērā.</w:t>
            </w:r>
          </w:p>
        </w:tc>
        <w:tc>
          <w:tcPr>
            <w:tcW w:w="3093" w:type="dxa"/>
            <w:tcBorders>
              <w:top w:val="single" w:sz="4" w:space="0" w:color="auto"/>
              <w:left w:val="single" w:sz="4" w:space="0" w:color="auto"/>
              <w:bottom w:val="single" w:sz="4" w:space="0" w:color="auto"/>
            </w:tcBorders>
            <w:shd w:val="clear" w:color="auto" w:fill="auto"/>
          </w:tcPr>
          <w:p w14:paraId="52570843" w14:textId="3B7084BB" w:rsidR="00A42BC2" w:rsidRPr="0066008E" w:rsidRDefault="00A42BC2" w:rsidP="00A42BC2">
            <w:pPr>
              <w:jc w:val="both"/>
            </w:pPr>
            <w:r>
              <w:t xml:space="preserve">Sk. </w:t>
            </w:r>
            <w:r w:rsidRPr="00F7127D">
              <w:t>anotācijas I sadaļas 2.punkta 2.</w:t>
            </w:r>
            <w:r>
              <w:t>2</w:t>
            </w:r>
            <w:r w:rsidRPr="00F7127D">
              <w:t>.punkt</w:t>
            </w:r>
            <w:r>
              <w:t>u.</w:t>
            </w:r>
          </w:p>
          <w:p w14:paraId="383AD0D1" w14:textId="66A0D678" w:rsidR="00EA1E5F" w:rsidRPr="0066008E" w:rsidRDefault="00EA1E5F" w:rsidP="00EA1E5F">
            <w:pPr>
              <w:jc w:val="both"/>
            </w:pPr>
          </w:p>
        </w:tc>
      </w:tr>
      <w:tr w:rsidR="00AF3EE0" w:rsidRPr="00712B66" w14:paraId="2A81AF13" w14:textId="77777777" w:rsidTr="00A57AD5">
        <w:tc>
          <w:tcPr>
            <w:tcW w:w="708" w:type="dxa"/>
            <w:tcBorders>
              <w:left w:val="single" w:sz="6" w:space="0" w:color="000000"/>
              <w:bottom w:val="single" w:sz="4" w:space="0" w:color="auto"/>
              <w:right w:val="single" w:sz="6" w:space="0" w:color="000000"/>
            </w:tcBorders>
            <w:shd w:val="clear" w:color="auto" w:fill="auto"/>
          </w:tcPr>
          <w:p w14:paraId="551A0760" w14:textId="679CD673" w:rsidR="00AF3EE0" w:rsidRDefault="00D616C7" w:rsidP="00AF3EE0">
            <w:pPr>
              <w:pStyle w:val="naisc"/>
              <w:spacing w:before="0" w:after="0"/>
            </w:pPr>
            <w:r>
              <w:t>40</w:t>
            </w:r>
            <w:r w:rsidR="002C1515">
              <w:t>.</w:t>
            </w:r>
          </w:p>
        </w:tc>
        <w:tc>
          <w:tcPr>
            <w:tcW w:w="3086" w:type="dxa"/>
            <w:gridSpan w:val="2"/>
            <w:tcBorders>
              <w:left w:val="single" w:sz="6" w:space="0" w:color="000000"/>
              <w:bottom w:val="single" w:sz="4" w:space="0" w:color="auto"/>
              <w:right w:val="single" w:sz="6" w:space="0" w:color="000000"/>
            </w:tcBorders>
          </w:tcPr>
          <w:p w14:paraId="17F6905D" w14:textId="3816E3DC" w:rsidR="00561A18" w:rsidRPr="004573F9" w:rsidRDefault="00AF3EE0" w:rsidP="00561A18">
            <w:pPr>
              <w:pStyle w:val="naisc"/>
              <w:spacing w:before="0" w:after="0"/>
              <w:jc w:val="both"/>
              <w:rPr>
                <w:color w:val="FF0000"/>
              </w:rPr>
            </w:pPr>
            <w:r w:rsidRPr="00812426">
              <w:t xml:space="preserve">Likumprojekta anotācijas I </w:t>
            </w:r>
            <w:r w:rsidRPr="001A6CB3">
              <w:t>sadaļas 2.punkta 2.3.punkt</w:t>
            </w:r>
            <w:r w:rsidR="00561A18">
              <w:t>s</w:t>
            </w:r>
          </w:p>
          <w:p w14:paraId="6299CB29" w14:textId="28814646" w:rsidR="00AF3EE0" w:rsidRPr="004573F9" w:rsidRDefault="00AF3EE0" w:rsidP="00AF3EE0">
            <w:pPr>
              <w:pStyle w:val="naisc"/>
              <w:spacing w:before="0" w:after="0"/>
              <w:jc w:val="both"/>
              <w:rPr>
                <w:color w:val="FF0000"/>
              </w:rPr>
            </w:pPr>
          </w:p>
        </w:tc>
        <w:tc>
          <w:tcPr>
            <w:tcW w:w="4394" w:type="dxa"/>
            <w:tcBorders>
              <w:left w:val="single" w:sz="6" w:space="0" w:color="000000"/>
              <w:bottom w:val="single" w:sz="4" w:space="0" w:color="auto"/>
              <w:right w:val="single" w:sz="6" w:space="0" w:color="000000"/>
            </w:tcBorders>
            <w:shd w:val="clear" w:color="auto" w:fill="auto"/>
          </w:tcPr>
          <w:p w14:paraId="439721B0" w14:textId="77777777" w:rsidR="00AF3EE0" w:rsidRPr="008B49C3" w:rsidRDefault="00AF3EE0" w:rsidP="00AF3EE0">
            <w:pPr>
              <w:pStyle w:val="naisc"/>
              <w:spacing w:before="0" w:after="0"/>
              <w:rPr>
                <w:b/>
                <w:bCs/>
              </w:rPr>
            </w:pPr>
            <w:r w:rsidRPr="008B49C3">
              <w:rPr>
                <w:b/>
                <w:bCs/>
              </w:rPr>
              <w:t>Patērētāju tiesību aizsardzības centrs</w:t>
            </w:r>
          </w:p>
          <w:p w14:paraId="4CA69D5C" w14:textId="77777777" w:rsidR="00AF3EE0" w:rsidRDefault="00AF3EE0" w:rsidP="00AF3EE0">
            <w:pPr>
              <w:jc w:val="both"/>
            </w:pPr>
            <w:r w:rsidRPr="00F7127D">
              <w:rPr>
                <w:i/>
                <w:iCs/>
              </w:rPr>
              <w:t>Anotācijas</w:t>
            </w:r>
            <w:r w:rsidRPr="00F7127D">
              <w:t xml:space="preserve"> I sadaļas 2.punkta 3.punkta 3.apakšpunktā norādīts: „</w:t>
            </w:r>
            <w:r w:rsidRPr="00F7127D">
              <w:rPr>
                <w:i/>
                <w:iCs/>
              </w:rPr>
              <w:t xml:space="preserve">Likumprojekts paredz, ka administratīvā pārkāpuma procesu par 17.pantā noteiktajiem pārkāpumiem veic </w:t>
            </w:r>
            <w:r w:rsidRPr="00F7127D">
              <w:rPr>
                <w:i/>
                <w:iCs/>
                <w:u w:val="single"/>
              </w:rPr>
              <w:t>Patērētāju tiesību aizsardzības centrs</w:t>
            </w:r>
            <w:r w:rsidRPr="00F7127D">
              <w:rPr>
                <w:i/>
                <w:iCs/>
              </w:rPr>
              <w:t xml:space="preserve"> un </w:t>
            </w:r>
            <w:r w:rsidRPr="00F7127D">
              <w:rPr>
                <w:i/>
                <w:iCs/>
                <w:u w:val="single"/>
              </w:rPr>
              <w:t>Valsts vides dienests</w:t>
            </w:r>
            <w:r w:rsidRPr="00F7127D">
              <w:t xml:space="preserve">”. Kā norādīts iepriekš (skat. 14.punktu) </w:t>
            </w:r>
            <w:r w:rsidRPr="00F7127D">
              <w:rPr>
                <w:i/>
                <w:iCs/>
              </w:rPr>
              <w:t>Likumprojektā</w:t>
            </w:r>
            <w:r w:rsidRPr="00F7127D">
              <w:t xml:space="preserve">, ņemot vērā tā tvērumu, nav iekļautas visas kompetentās iestādes. </w:t>
            </w:r>
          </w:p>
          <w:p w14:paraId="3F1A30B2" w14:textId="77777777" w:rsidR="00F63D40" w:rsidRDefault="00F63D40" w:rsidP="00AF3EE0">
            <w:pPr>
              <w:jc w:val="both"/>
            </w:pPr>
          </w:p>
          <w:p w14:paraId="6ACB033D" w14:textId="77777777" w:rsidR="00F63D40" w:rsidRPr="008B49C3" w:rsidRDefault="00F63D40" w:rsidP="00F63D40">
            <w:pPr>
              <w:pStyle w:val="naisc"/>
              <w:spacing w:before="0" w:after="0"/>
              <w:rPr>
                <w:b/>
                <w:bCs/>
              </w:rPr>
            </w:pPr>
            <w:r w:rsidRPr="008B49C3">
              <w:rPr>
                <w:b/>
                <w:bCs/>
              </w:rPr>
              <w:t>Patērētāju tiesību aizsardzības centrs</w:t>
            </w:r>
          </w:p>
          <w:p w14:paraId="09482E8E" w14:textId="77777777" w:rsidR="00F63D40" w:rsidRDefault="00F63D40" w:rsidP="00F63D40">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07528CDD" w14:textId="77777777" w:rsidR="00F63D40" w:rsidRDefault="00F63D40" w:rsidP="00F63D40">
            <w:pPr>
              <w:jc w:val="both"/>
            </w:pPr>
            <w:r w:rsidRPr="00FE36C4">
              <w:lastRenderedPageBreak/>
              <w:t xml:space="preserve">Kā norādīts iepriekš (skat. 12.punktu) </w:t>
            </w:r>
            <w:r w:rsidRPr="00FE36C4">
              <w:rPr>
                <w:i/>
                <w:iCs/>
              </w:rPr>
              <w:t>PTAC</w:t>
            </w:r>
            <w:r w:rsidRPr="00FE36C4">
              <w:t xml:space="preserve"> iesaka samazināt </w:t>
            </w:r>
            <w:r w:rsidRPr="00FE36C4">
              <w:rPr>
                <w:i/>
                <w:iCs/>
              </w:rPr>
              <w:t>Likumprojekta</w:t>
            </w:r>
            <w:r w:rsidRPr="00FE36C4">
              <w:t xml:space="preserve"> 16.panta sestajā daļā paredzēto maksimālo soda naudu uz pusi, nosakot juridiskajām personām maksimālo sodu līdz </w:t>
            </w:r>
            <w:r w:rsidRPr="00FE36C4">
              <w:rPr>
                <w:u w:val="single"/>
              </w:rPr>
              <w:t>tūkstoš četrsimt</w:t>
            </w:r>
            <w:r w:rsidRPr="00FE36C4">
              <w:t xml:space="preserve"> naudas soda vienībām. Attiecīgi, ja minētais ieteikums tiks ņemts vērā, būtu jāprecizē </w:t>
            </w:r>
            <w:r w:rsidRPr="00FE36C4">
              <w:rPr>
                <w:i/>
                <w:iCs/>
              </w:rPr>
              <w:t>Anotācijas</w:t>
            </w:r>
            <w:r w:rsidRPr="00FE36C4">
              <w:t xml:space="preserve"> I sadaļas 2.punkta 2.3.apakšpunkta 1.punkts.</w:t>
            </w:r>
          </w:p>
          <w:p w14:paraId="6E513461" w14:textId="77777777" w:rsidR="00F63D40" w:rsidRDefault="00F63D40" w:rsidP="00F63D40">
            <w:pPr>
              <w:jc w:val="both"/>
            </w:pPr>
          </w:p>
          <w:p w14:paraId="3C535730" w14:textId="77777777" w:rsidR="00F63D40" w:rsidRPr="008B49C3" w:rsidRDefault="00F63D40" w:rsidP="00F63D40">
            <w:pPr>
              <w:pStyle w:val="naisc"/>
              <w:spacing w:before="0" w:after="0"/>
              <w:rPr>
                <w:b/>
                <w:bCs/>
              </w:rPr>
            </w:pPr>
            <w:r w:rsidRPr="008B49C3">
              <w:rPr>
                <w:b/>
                <w:bCs/>
              </w:rPr>
              <w:t>Patērētāju tiesību aizsardzības centrs</w:t>
            </w:r>
          </w:p>
          <w:p w14:paraId="6444A048" w14:textId="77777777" w:rsidR="00F63D40" w:rsidRDefault="00F63D40" w:rsidP="00F63D40">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4635A8A5" w14:textId="77777777" w:rsidR="00F63D40" w:rsidRDefault="00F63D40" w:rsidP="00F63D40">
            <w:pPr>
              <w:jc w:val="both"/>
            </w:pPr>
            <w:r w:rsidRPr="00EE53B1">
              <w:rPr>
                <w:i/>
                <w:iCs/>
              </w:rPr>
              <w:t>Anotācijas</w:t>
            </w:r>
            <w:r w:rsidRPr="00EE53B1">
              <w:t xml:space="preserve"> I sadaļas 2.punkta 2.3.apakšpunkta 2., 3. un 4.punktā norādīts, ka attiecīgi par</w:t>
            </w:r>
            <w:r w:rsidRPr="008133D5">
              <w:t xml:space="preserve"> </w:t>
            </w:r>
            <w:r w:rsidRPr="00EE53B1">
              <w:t xml:space="preserve">noteikto plastmasu saturošu izstrādājumu alternatīvu nepiedāvāšanu vai atkārtoti lietojamu plastmasas izstrādājumu vai izstrādājumu, kas nesatur plastmasu, nepārdošanu patērētājam, par patērētāja neinformēšanu par likumprojekta 5.panta otrajā daļā noteikto plastmasu saturošu izstrādājumu alternatīvām vai patērētāja neinformēšanu par patērētāja iespējām izmantot </w:t>
            </w:r>
            <w:proofErr w:type="spellStart"/>
            <w:r w:rsidRPr="00EE53B1">
              <w:t>līdzpaņemtas</w:t>
            </w:r>
            <w:proofErr w:type="spellEnd"/>
            <w:r w:rsidRPr="00EE53B1">
              <w:t xml:space="preserve"> dzērienu glāzes vai pārtikas iepakojumu un par</w:t>
            </w:r>
            <w:r w:rsidRPr="008133D5">
              <w:t xml:space="preserve"> </w:t>
            </w:r>
            <w:r w:rsidRPr="00EE53B1">
              <w:t xml:space="preserve">noteikto plastmasu saturošo izstrādājumu bezmaksas izsniegšanu patērētajam paredzētais soda naudas apmērs ir analogs ar </w:t>
            </w:r>
            <w:r w:rsidRPr="00EE53B1">
              <w:rPr>
                <w:i/>
                <w:iCs/>
              </w:rPr>
              <w:t>Patērētāju tiesību aizsardzības likuma</w:t>
            </w:r>
            <w:r w:rsidRPr="00EE53B1">
              <w:t xml:space="preserve"> 37.panta septītajā daļā noteikto soda apmēru. </w:t>
            </w:r>
            <w:r w:rsidRPr="00EE53B1">
              <w:rPr>
                <w:i/>
                <w:iCs/>
              </w:rPr>
              <w:t>PTAC</w:t>
            </w:r>
            <w:r w:rsidRPr="00EE53B1">
              <w:t xml:space="preserve"> vērš uzmanību, ka </w:t>
            </w:r>
            <w:r w:rsidRPr="00EE53B1">
              <w:rPr>
                <w:i/>
                <w:iCs/>
              </w:rPr>
              <w:t>Patērētāju tiesību aizsardzības likuma</w:t>
            </w:r>
            <w:r w:rsidRPr="00EE53B1">
              <w:t xml:space="preserve"> </w:t>
            </w:r>
            <w:r w:rsidRPr="00EE53B1">
              <w:lastRenderedPageBreak/>
              <w:t xml:space="preserve">37.panta septītajā daļā paredzēta administratīvā atbildība </w:t>
            </w:r>
            <w:r w:rsidRPr="00EE53B1">
              <w:rPr>
                <w:u w:val="single"/>
              </w:rPr>
              <w:t>par</w:t>
            </w:r>
            <w:r w:rsidRPr="00EE53B1">
              <w:t xml:space="preserve"> preces vai pakalpojuma </w:t>
            </w:r>
            <w:r w:rsidRPr="00EE53B1">
              <w:rPr>
                <w:u w:val="single"/>
              </w:rPr>
              <w:t>cenas nenorādīšanu</w:t>
            </w:r>
            <w:r w:rsidRPr="00EE53B1">
              <w:t xml:space="preserve"> normatīvajos aktos noteiktajā kārtībā, kas </w:t>
            </w:r>
            <w:r w:rsidRPr="00EE53B1">
              <w:rPr>
                <w:i/>
                <w:iCs/>
              </w:rPr>
              <w:t>PTAC</w:t>
            </w:r>
            <w:r w:rsidRPr="00EE53B1">
              <w:t xml:space="preserve"> ieskatā nav piemērots analogs, jo minētie pārkāpumi nav salīdzināmi.</w:t>
            </w:r>
          </w:p>
          <w:p w14:paraId="23ABF839" w14:textId="77777777" w:rsidR="00F63D40" w:rsidRDefault="00F63D40" w:rsidP="00F63D40">
            <w:pPr>
              <w:jc w:val="both"/>
            </w:pPr>
          </w:p>
          <w:p w14:paraId="175E68EB" w14:textId="77777777" w:rsidR="00F63D40" w:rsidRPr="008B49C3" w:rsidRDefault="00F63D40" w:rsidP="00F63D40">
            <w:pPr>
              <w:pStyle w:val="naisc"/>
              <w:spacing w:before="0" w:after="0"/>
              <w:rPr>
                <w:b/>
                <w:bCs/>
              </w:rPr>
            </w:pPr>
            <w:r w:rsidRPr="008B49C3">
              <w:rPr>
                <w:b/>
                <w:bCs/>
              </w:rPr>
              <w:t>Patērētāju tiesību aizsardzības centrs</w:t>
            </w:r>
          </w:p>
          <w:p w14:paraId="1BEBBA6B" w14:textId="77777777" w:rsidR="00F63D40" w:rsidRDefault="00F63D40" w:rsidP="00F63D40">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1C3EBB77" w14:textId="77777777" w:rsidR="00F63D40" w:rsidRDefault="00F63D40" w:rsidP="00F63D40">
            <w:pPr>
              <w:jc w:val="both"/>
            </w:pPr>
            <w:r w:rsidRPr="005F7987">
              <w:t xml:space="preserve">Atbilstoši </w:t>
            </w:r>
            <w:r w:rsidRPr="005F7987">
              <w:rPr>
                <w:i/>
                <w:iCs/>
              </w:rPr>
              <w:t>Patērētāju tiesību aizsardzības likuma</w:t>
            </w:r>
            <w:r w:rsidRPr="005F7987">
              <w:t xml:space="preserve"> 37.panta piektajai daļai </w:t>
            </w:r>
            <w:r w:rsidRPr="005F7987">
              <w:rPr>
                <w:i/>
                <w:iCs/>
              </w:rPr>
              <w:t>Anotācijas</w:t>
            </w:r>
            <w:r w:rsidRPr="005F7987">
              <w:t xml:space="preserve"> I sadaļas 2.punkta 2.3.apakšpunkta 6.punktu būtu jāprecizē, vārdus „Patērētāju tiesību aizsardzības likumā” aizstājot ar vārdiem „normatīvajos aktos”.</w:t>
            </w:r>
          </w:p>
          <w:p w14:paraId="022C107F" w14:textId="77777777" w:rsidR="009F1823" w:rsidRDefault="009F1823" w:rsidP="00F63D40">
            <w:pPr>
              <w:jc w:val="both"/>
            </w:pPr>
          </w:p>
          <w:p w14:paraId="6F81835E" w14:textId="77777777" w:rsidR="009F1823" w:rsidRDefault="009F1823" w:rsidP="009F1823">
            <w:pPr>
              <w:pStyle w:val="naisc"/>
              <w:spacing w:before="0" w:after="0"/>
              <w:rPr>
                <w:b/>
                <w:bCs/>
              </w:rPr>
            </w:pPr>
            <w:r>
              <w:rPr>
                <w:b/>
                <w:bCs/>
              </w:rPr>
              <w:t>Valsts vides dienests</w:t>
            </w:r>
            <w:r w:rsidRPr="000711BE">
              <w:rPr>
                <w:b/>
                <w:bCs/>
              </w:rPr>
              <w:t xml:space="preserve">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69CC3A59" w14:textId="77777777" w:rsidR="009F1823" w:rsidRDefault="009F1823" w:rsidP="009F1823">
            <w:pPr>
              <w:jc w:val="both"/>
              <w:rPr>
                <w:rFonts w:eastAsia="Calibri"/>
                <w:color w:val="000000"/>
                <w:lang w:eastAsia="en-US"/>
              </w:rPr>
            </w:pPr>
            <w:r w:rsidRPr="00F60B61">
              <w:rPr>
                <w:rFonts w:eastAsia="Calibri"/>
                <w:color w:val="000000"/>
                <w:lang w:eastAsia="en-US"/>
              </w:rPr>
              <w:t xml:space="preserve">Valsts vides dienests lūdz papildināt likumprojekta anotāciju ar to, ka ražotājam par pārskatu par ražotāja paplašinātās atbildības sistēmas īstenošanu nesniegšanu vai nesavlaicīgu iesniegšanu Valsts vides dienests var piemērot administratīvo sodu saskaņā ar </w:t>
            </w:r>
            <w:r w:rsidRPr="00F60B61">
              <w:rPr>
                <w:rFonts w:eastAsia="Calibri"/>
                <w:bCs/>
                <w:color w:val="000000"/>
                <w:shd w:val="clear" w:color="auto" w:fill="FFFFFF"/>
                <w:lang w:eastAsia="en-US"/>
              </w:rPr>
              <w:t>Administratīvo sodu likuma par pārkāpumiem pārvaldes, sabiedriskās kārtības un valsts valodas lietošanas jomā</w:t>
            </w:r>
            <w:r w:rsidRPr="00F60B61">
              <w:rPr>
                <w:rFonts w:eastAsia="Calibri"/>
                <w:color w:val="000000"/>
                <w:lang w:eastAsia="en-US"/>
              </w:rPr>
              <w:t xml:space="preserve"> 3.panta pirmo daļu</w:t>
            </w:r>
            <w:r w:rsidRPr="00F60B61">
              <w:rPr>
                <w:rFonts w:eastAsia="Calibri"/>
                <w:color w:val="000000"/>
                <w:vertAlign w:val="superscript"/>
                <w:lang w:val="en-US" w:eastAsia="en-US"/>
              </w:rPr>
              <w:footnoteReference w:id="27"/>
            </w:r>
            <w:r w:rsidRPr="00F60B61">
              <w:rPr>
                <w:rFonts w:eastAsia="Calibri"/>
                <w:color w:val="000000"/>
                <w:lang w:eastAsia="en-US"/>
              </w:rPr>
              <w:t xml:space="preserve">. Tā kā atbilstoši administratīvo sodu sistēmai administratīvā atbildība par pārskata nesniegšanu nevar tikt iekļauta Plastmasu </w:t>
            </w:r>
            <w:r w:rsidRPr="00F60B61">
              <w:rPr>
                <w:rFonts w:eastAsia="Calibri"/>
                <w:color w:val="000000"/>
                <w:lang w:eastAsia="en-US"/>
              </w:rPr>
              <w:lastRenderedPageBreak/>
              <w:t>saturošu izstrādājumu likumā, tad anotācijas papildināšana veicinās ražotāju informētību un neradīs maldīgu priekšstatu, ka par pārskatu neiesniegšanu nevar piemērot administratīvo atbildību.</w:t>
            </w:r>
          </w:p>
          <w:p w14:paraId="5D3514C4" w14:textId="77777777" w:rsidR="00EF3044" w:rsidRDefault="00EF3044" w:rsidP="00E4196C">
            <w:pPr>
              <w:pStyle w:val="naisc"/>
              <w:spacing w:before="0" w:after="0"/>
              <w:rPr>
                <w:b/>
                <w:bCs/>
              </w:rPr>
            </w:pPr>
          </w:p>
          <w:p w14:paraId="06EA8B83" w14:textId="5559483C" w:rsidR="00E4196C" w:rsidRPr="00E4196C" w:rsidRDefault="00E4196C" w:rsidP="00E4196C">
            <w:pPr>
              <w:pStyle w:val="naisc"/>
              <w:spacing w:before="0" w:after="0"/>
              <w:rPr>
                <w:b/>
                <w:bCs/>
              </w:rPr>
            </w:pPr>
            <w:r w:rsidRPr="00E4196C">
              <w:rPr>
                <w:b/>
                <w:bCs/>
              </w:rPr>
              <w:t>Patērētāju tiesību aizsardzības centrs (pēc 2021. gada 29. janvāra elektroniskās saskaņošanas)</w:t>
            </w:r>
          </w:p>
          <w:p w14:paraId="6EF6D45D" w14:textId="77777777" w:rsidR="00E4196C" w:rsidRPr="00E4196C" w:rsidRDefault="00E4196C" w:rsidP="00E4196C">
            <w:pPr>
              <w:widowControl w:val="0"/>
              <w:spacing w:line="276" w:lineRule="auto"/>
              <w:contextualSpacing/>
              <w:jc w:val="both"/>
              <w:rPr>
                <w:lang w:eastAsia="en-US"/>
              </w:rPr>
            </w:pPr>
            <w:r w:rsidRPr="00E4196C">
              <w:rPr>
                <w:lang w:eastAsia="en-US"/>
              </w:rPr>
              <w:t xml:space="preserve">Kā norādīts iepriekš (skat. 5.punktu) </w:t>
            </w:r>
            <w:r w:rsidRPr="00E4196C">
              <w:rPr>
                <w:i/>
                <w:iCs/>
                <w:lang w:eastAsia="en-US"/>
              </w:rPr>
              <w:t>PTAC</w:t>
            </w:r>
            <w:r w:rsidRPr="00E4196C">
              <w:rPr>
                <w:lang w:eastAsia="en-US"/>
              </w:rPr>
              <w:t xml:space="preserve"> iesaka veikt grozījumus </w:t>
            </w:r>
            <w:r w:rsidRPr="00E4196C">
              <w:rPr>
                <w:i/>
                <w:iCs/>
                <w:lang w:eastAsia="en-US"/>
              </w:rPr>
              <w:t>Likumprojekta</w:t>
            </w:r>
            <w:r w:rsidRPr="00E4196C">
              <w:rPr>
                <w:lang w:eastAsia="en-US"/>
              </w:rPr>
              <w:t xml:space="preserve"> 16.panta astotajā daļā. Attiecīgi, ja minētais ieteikums tiks ņemts vērā, būtu jāprecizē </w:t>
            </w:r>
            <w:r w:rsidRPr="00E4196C">
              <w:rPr>
                <w:i/>
                <w:iCs/>
                <w:lang w:eastAsia="en-US"/>
              </w:rPr>
              <w:t>Anotācijas</w:t>
            </w:r>
            <w:r w:rsidRPr="00E4196C">
              <w:rPr>
                <w:lang w:eastAsia="en-US"/>
              </w:rPr>
              <w:t xml:space="preserve"> I sadaļas 2.punkta 2.3.apakšpunkta 1.punkts, tai skaitā izslēdzot vārdus „ja ražotājs nav ievērojis</w:t>
            </w:r>
            <w:r w:rsidRPr="00E4196C">
              <w:rPr>
                <w:rFonts w:ascii="Calibri" w:eastAsia="Calibri" w:hAnsi="Calibri"/>
                <w:sz w:val="22"/>
                <w:szCs w:val="22"/>
                <w:lang w:eastAsia="en-US"/>
              </w:rPr>
              <w:t xml:space="preserve"> </w:t>
            </w:r>
            <w:r w:rsidRPr="00E4196C">
              <w:rPr>
                <w:lang w:eastAsia="en-US"/>
              </w:rPr>
              <w:t>normatīvajos aktos noteiktās prasības” un papildinot pirms vārdiem „tādu preču laišanu tirgū” ar vārdu „par”.</w:t>
            </w:r>
          </w:p>
          <w:p w14:paraId="0E3DE155" w14:textId="77777777" w:rsidR="00E4196C" w:rsidRPr="00E4196C" w:rsidRDefault="00E4196C" w:rsidP="00E4196C">
            <w:pPr>
              <w:widowControl w:val="0"/>
              <w:spacing w:line="276" w:lineRule="auto"/>
              <w:contextualSpacing/>
              <w:jc w:val="both"/>
              <w:rPr>
                <w:lang w:eastAsia="en-US"/>
              </w:rPr>
            </w:pPr>
          </w:p>
          <w:p w14:paraId="76FA42EE" w14:textId="77777777" w:rsidR="00E4196C" w:rsidRPr="00E4196C" w:rsidRDefault="00E4196C" w:rsidP="00E4196C">
            <w:pPr>
              <w:pStyle w:val="naisc"/>
              <w:spacing w:before="0" w:after="0"/>
              <w:rPr>
                <w:b/>
                <w:bCs/>
              </w:rPr>
            </w:pPr>
            <w:r w:rsidRPr="00E4196C">
              <w:rPr>
                <w:b/>
                <w:bCs/>
              </w:rPr>
              <w:t>Patērētāju tiesību aizsardzības centrs (pēc 2021. gada 29. janvāra elektroniskās saskaņošanas)</w:t>
            </w:r>
          </w:p>
          <w:p w14:paraId="79E6A87B" w14:textId="77777777" w:rsidR="00E4196C" w:rsidRPr="00E4196C" w:rsidRDefault="00E4196C" w:rsidP="00E4196C">
            <w:pPr>
              <w:widowControl w:val="0"/>
              <w:spacing w:line="276" w:lineRule="auto"/>
              <w:contextualSpacing/>
              <w:jc w:val="both"/>
              <w:rPr>
                <w:lang w:eastAsia="en-US"/>
              </w:rPr>
            </w:pPr>
            <w:r w:rsidRPr="00E4196C">
              <w:rPr>
                <w:i/>
                <w:iCs/>
                <w:lang w:eastAsia="en-US"/>
              </w:rPr>
              <w:t>Anotācijas</w:t>
            </w:r>
            <w:r w:rsidRPr="00E4196C">
              <w:rPr>
                <w:lang w:eastAsia="en-US"/>
              </w:rPr>
              <w:t xml:space="preserve"> I sadaļas 2.punkta 2.3.apakšpunkta 2., 3. un 4.punktā norādīts, ka par minētajos punktos noteiktajiem pārkāpumiem paredzētais soda apmērs ir analogs ar pusi no </w:t>
            </w:r>
            <w:r w:rsidRPr="00E4196C">
              <w:rPr>
                <w:i/>
                <w:iCs/>
                <w:lang w:eastAsia="en-US"/>
              </w:rPr>
              <w:t>Patērētāju tiesību aizsardzības likuma</w:t>
            </w:r>
            <w:r w:rsidRPr="00E4196C">
              <w:rPr>
                <w:lang w:eastAsia="en-US"/>
              </w:rPr>
              <w:t xml:space="preserve"> 37.panta piektajā daļā noteiktā soda apmēra.</w:t>
            </w:r>
            <w:r w:rsidRPr="00E4196C">
              <w:rPr>
                <w:rFonts w:ascii="Calibri" w:eastAsia="Calibri" w:hAnsi="Calibri"/>
                <w:sz w:val="22"/>
                <w:szCs w:val="22"/>
                <w:lang w:eastAsia="en-US"/>
              </w:rPr>
              <w:t xml:space="preserve"> </w:t>
            </w:r>
            <w:r w:rsidRPr="00E4196C">
              <w:rPr>
                <w:i/>
                <w:iCs/>
                <w:lang w:eastAsia="en-US"/>
              </w:rPr>
              <w:t>PTAC</w:t>
            </w:r>
            <w:r w:rsidRPr="00E4196C">
              <w:rPr>
                <w:lang w:eastAsia="en-US"/>
              </w:rPr>
              <w:t xml:space="preserve"> ieskatā piemērotāki būtu </w:t>
            </w:r>
            <w:r w:rsidRPr="00E4196C">
              <w:rPr>
                <w:lang w:eastAsia="en-US"/>
              </w:rPr>
              <w:lastRenderedPageBreak/>
              <w:t>analogi no attiecīgās kompetentās iestādes attiecīgo nozari regulējošajiem likumiem.</w:t>
            </w:r>
          </w:p>
          <w:p w14:paraId="20DA78FC" w14:textId="77777777" w:rsidR="00E4196C" w:rsidRPr="00E4196C" w:rsidRDefault="00E4196C" w:rsidP="00E4196C">
            <w:pPr>
              <w:widowControl w:val="0"/>
              <w:spacing w:line="276" w:lineRule="auto"/>
              <w:contextualSpacing/>
              <w:jc w:val="both"/>
              <w:rPr>
                <w:lang w:eastAsia="en-US"/>
              </w:rPr>
            </w:pPr>
          </w:p>
          <w:p w14:paraId="78603096" w14:textId="77777777" w:rsidR="00E4196C" w:rsidRPr="00E4196C" w:rsidRDefault="00E4196C" w:rsidP="00E4196C">
            <w:pPr>
              <w:pStyle w:val="naisc"/>
              <w:spacing w:before="0" w:after="0"/>
              <w:rPr>
                <w:b/>
                <w:bCs/>
              </w:rPr>
            </w:pPr>
            <w:r w:rsidRPr="00E4196C">
              <w:rPr>
                <w:b/>
                <w:bCs/>
              </w:rPr>
              <w:t>Patērētāju tiesību aizsardzības centrs (pēc 2021. gada 29. janvāra elektroniskās saskaņošanas)</w:t>
            </w:r>
          </w:p>
          <w:p w14:paraId="766E0E97" w14:textId="77777777" w:rsidR="00E4196C" w:rsidRDefault="00E4196C" w:rsidP="00E4196C">
            <w:pPr>
              <w:jc w:val="both"/>
              <w:rPr>
                <w:lang w:eastAsia="en-US"/>
              </w:rPr>
            </w:pPr>
            <w:bookmarkStart w:id="28" w:name="_Hlk63373370"/>
            <w:r w:rsidRPr="00E4196C">
              <w:rPr>
                <w:lang w:eastAsia="en-US"/>
              </w:rPr>
              <w:t xml:space="preserve">Kā norādīts iepriekš (skat. 4.punktu) </w:t>
            </w:r>
            <w:r w:rsidRPr="00E4196C">
              <w:rPr>
                <w:i/>
                <w:iCs/>
                <w:lang w:eastAsia="en-US"/>
              </w:rPr>
              <w:t>PTAC</w:t>
            </w:r>
            <w:r w:rsidRPr="00E4196C">
              <w:rPr>
                <w:lang w:eastAsia="en-US"/>
              </w:rPr>
              <w:t xml:space="preserve"> iesaka apvienot </w:t>
            </w:r>
            <w:r w:rsidRPr="00E4196C">
              <w:rPr>
                <w:i/>
                <w:iCs/>
                <w:lang w:eastAsia="en-US"/>
              </w:rPr>
              <w:t>Likumprojekta</w:t>
            </w:r>
            <w:r w:rsidRPr="00E4196C">
              <w:rPr>
                <w:lang w:eastAsia="en-US"/>
              </w:rPr>
              <w:t xml:space="preserve"> 16.panta sesto un septīto daļu. Attiecīgi, ja minētais ieteikums tiks ņemts vērā, būtu jāprecizē un jāapvieno arī </w:t>
            </w:r>
            <w:r w:rsidRPr="00E4196C">
              <w:rPr>
                <w:i/>
                <w:iCs/>
                <w:lang w:eastAsia="en-US"/>
              </w:rPr>
              <w:t>Anotācijas</w:t>
            </w:r>
            <w:r w:rsidRPr="00E4196C">
              <w:rPr>
                <w:lang w:eastAsia="en-US"/>
              </w:rPr>
              <w:t xml:space="preserve"> I sadaļas 2.punkta 2.3.apakšpunkta 7. un 8.punkts.</w:t>
            </w:r>
            <w:bookmarkEnd w:id="28"/>
          </w:p>
          <w:p w14:paraId="7015A739" w14:textId="77777777" w:rsidR="00D761B4" w:rsidRDefault="00D761B4" w:rsidP="00E4196C">
            <w:pPr>
              <w:jc w:val="both"/>
              <w:rPr>
                <w:lang w:eastAsia="en-US"/>
              </w:rPr>
            </w:pPr>
          </w:p>
          <w:p w14:paraId="09BD3C35" w14:textId="77777777" w:rsidR="00D761B4" w:rsidRPr="00A57AD5" w:rsidRDefault="00D761B4" w:rsidP="00D761B4">
            <w:pPr>
              <w:pStyle w:val="naisc"/>
              <w:spacing w:before="0" w:after="0"/>
              <w:rPr>
                <w:b/>
                <w:bCs/>
              </w:rPr>
            </w:pPr>
            <w:r w:rsidRPr="00A57AD5">
              <w:rPr>
                <w:b/>
                <w:bCs/>
              </w:rPr>
              <w:t>Tieslietu ministrija (pēc 2021. gada 11. februāra elektroniskās saskaņošanas)</w:t>
            </w:r>
          </w:p>
          <w:p w14:paraId="4113C334" w14:textId="480F4D75" w:rsidR="00D761B4" w:rsidRPr="001F366A" w:rsidRDefault="00D761B4" w:rsidP="00E4196C">
            <w:pPr>
              <w:jc w:val="both"/>
              <w:rPr>
                <w:highlight w:val="yellow"/>
              </w:rPr>
            </w:pPr>
            <w:r w:rsidRPr="00A57AD5">
              <w:t>Lūdzam likumprojekta anotācijā skaidrot, vai deleģējums, kas ietverts likumprojekta 10. panta septītajā daļā, paredz Ministru kabinetam pienākumu vai tiesības izdot noteikumus, kā arī konkrētā deleģējuma nepieciešamību un mērķi (tai skaitā, kādēļ deleģējumā nav jāparedz pienākums Ministru kabinetam noteikumus izdot un apstākļus, kādos noteikumi var tikt izdoti).</w:t>
            </w:r>
          </w:p>
        </w:tc>
        <w:tc>
          <w:tcPr>
            <w:tcW w:w="3711" w:type="dxa"/>
            <w:gridSpan w:val="2"/>
            <w:tcBorders>
              <w:left w:val="single" w:sz="6" w:space="0" w:color="000000"/>
              <w:bottom w:val="single" w:sz="4" w:space="0" w:color="auto"/>
              <w:right w:val="single" w:sz="6" w:space="0" w:color="000000"/>
            </w:tcBorders>
            <w:shd w:val="clear" w:color="auto" w:fill="auto"/>
          </w:tcPr>
          <w:p w14:paraId="009109EB" w14:textId="77777777" w:rsidR="00AF3EE0" w:rsidRDefault="00F7127D" w:rsidP="00F7127D">
            <w:pPr>
              <w:tabs>
                <w:tab w:val="left" w:pos="1236"/>
              </w:tabs>
              <w:jc w:val="center"/>
              <w:rPr>
                <w:b/>
                <w:bCs/>
              </w:rPr>
            </w:pPr>
            <w:r w:rsidRPr="009C3E95">
              <w:rPr>
                <w:b/>
                <w:bCs/>
              </w:rPr>
              <w:lastRenderedPageBreak/>
              <w:t>Ņemts vērā.</w:t>
            </w:r>
          </w:p>
          <w:p w14:paraId="56D6127C" w14:textId="77777777" w:rsidR="00F63D40" w:rsidRDefault="00F63D40" w:rsidP="00F7127D">
            <w:pPr>
              <w:tabs>
                <w:tab w:val="left" w:pos="1236"/>
              </w:tabs>
              <w:jc w:val="center"/>
              <w:rPr>
                <w:b/>
                <w:bCs/>
              </w:rPr>
            </w:pPr>
          </w:p>
          <w:p w14:paraId="48404325" w14:textId="77777777" w:rsidR="00F63D40" w:rsidRDefault="00F63D40" w:rsidP="00F7127D">
            <w:pPr>
              <w:tabs>
                <w:tab w:val="left" w:pos="1236"/>
              </w:tabs>
              <w:jc w:val="center"/>
              <w:rPr>
                <w:b/>
                <w:bCs/>
              </w:rPr>
            </w:pPr>
          </w:p>
          <w:p w14:paraId="53E0F123" w14:textId="77777777" w:rsidR="00F63D40" w:rsidRDefault="00F63D40" w:rsidP="00F7127D">
            <w:pPr>
              <w:tabs>
                <w:tab w:val="left" w:pos="1236"/>
              </w:tabs>
              <w:jc w:val="center"/>
              <w:rPr>
                <w:b/>
                <w:bCs/>
              </w:rPr>
            </w:pPr>
          </w:p>
          <w:p w14:paraId="60F69A68" w14:textId="77777777" w:rsidR="00F63D40" w:rsidRDefault="00F63D40" w:rsidP="00F7127D">
            <w:pPr>
              <w:tabs>
                <w:tab w:val="left" w:pos="1236"/>
              </w:tabs>
              <w:jc w:val="center"/>
              <w:rPr>
                <w:b/>
                <w:bCs/>
              </w:rPr>
            </w:pPr>
          </w:p>
          <w:p w14:paraId="45A85266" w14:textId="77777777" w:rsidR="00F63D40" w:rsidRDefault="00F63D40" w:rsidP="00F7127D">
            <w:pPr>
              <w:tabs>
                <w:tab w:val="left" w:pos="1236"/>
              </w:tabs>
              <w:jc w:val="center"/>
              <w:rPr>
                <w:b/>
                <w:bCs/>
              </w:rPr>
            </w:pPr>
          </w:p>
          <w:p w14:paraId="4342F497" w14:textId="77777777" w:rsidR="00F63D40" w:rsidRDefault="00F63D40" w:rsidP="00F7127D">
            <w:pPr>
              <w:tabs>
                <w:tab w:val="left" w:pos="1236"/>
              </w:tabs>
              <w:jc w:val="center"/>
              <w:rPr>
                <w:b/>
                <w:bCs/>
              </w:rPr>
            </w:pPr>
          </w:p>
          <w:p w14:paraId="05102203" w14:textId="77777777" w:rsidR="00F63D40" w:rsidRDefault="00F63D40" w:rsidP="00F7127D">
            <w:pPr>
              <w:tabs>
                <w:tab w:val="left" w:pos="1236"/>
              </w:tabs>
              <w:jc w:val="center"/>
              <w:rPr>
                <w:b/>
                <w:bCs/>
              </w:rPr>
            </w:pPr>
          </w:p>
          <w:p w14:paraId="23A288BB" w14:textId="77777777" w:rsidR="00F63D40" w:rsidRDefault="00F63D40" w:rsidP="00F7127D">
            <w:pPr>
              <w:tabs>
                <w:tab w:val="left" w:pos="1236"/>
              </w:tabs>
              <w:jc w:val="center"/>
              <w:rPr>
                <w:b/>
                <w:bCs/>
              </w:rPr>
            </w:pPr>
          </w:p>
          <w:p w14:paraId="7545CC1B" w14:textId="77777777" w:rsidR="00F63D40" w:rsidRDefault="00F63D40" w:rsidP="00F7127D">
            <w:pPr>
              <w:tabs>
                <w:tab w:val="left" w:pos="1236"/>
              </w:tabs>
              <w:jc w:val="center"/>
              <w:rPr>
                <w:b/>
                <w:bCs/>
              </w:rPr>
            </w:pPr>
          </w:p>
          <w:p w14:paraId="47CBC8B3" w14:textId="77777777" w:rsidR="00F63D40" w:rsidRDefault="00F63D40" w:rsidP="00F7127D">
            <w:pPr>
              <w:tabs>
                <w:tab w:val="left" w:pos="1236"/>
              </w:tabs>
              <w:jc w:val="center"/>
              <w:rPr>
                <w:b/>
                <w:bCs/>
              </w:rPr>
            </w:pPr>
          </w:p>
          <w:p w14:paraId="643DCC09" w14:textId="77777777" w:rsidR="00F63D40" w:rsidRDefault="00F63D40" w:rsidP="00F7127D">
            <w:pPr>
              <w:tabs>
                <w:tab w:val="left" w:pos="1236"/>
              </w:tabs>
              <w:jc w:val="center"/>
              <w:rPr>
                <w:b/>
                <w:bCs/>
              </w:rPr>
            </w:pPr>
          </w:p>
          <w:p w14:paraId="16FD4808" w14:textId="0C755E10" w:rsidR="00F63D40" w:rsidRDefault="00F63D40" w:rsidP="00F7127D">
            <w:pPr>
              <w:tabs>
                <w:tab w:val="left" w:pos="1236"/>
              </w:tabs>
              <w:jc w:val="center"/>
              <w:rPr>
                <w:b/>
                <w:bCs/>
              </w:rPr>
            </w:pPr>
            <w:r w:rsidRPr="009C3E95">
              <w:rPr>
                <w:b/>
                <w:bCs/>
              </w:rPr>
              <w:t>Ņemts vērā.</w:t>
            </w:r>
          </w:p>
          <w:p w14:paraId="0DA639E6" w14:textId="3D07D4DE" w:rsidR="00F63D40" w:rsidRDefault="00F63D40" w:rsidP="00F7127D">
            <w:pPr>
              <w:tabs>
                <w:tab w:val="left" w:pos="1236"/>
              </w:tabs>
              <w:jc w:val="center"/>
              <w:rPr>
                <w:b/>
                <w:bCs/>
              </w:rPr>
            </w:pPr>
          </w:p>
          <w:p w14:paraId="707E17D8" w14:textId="3065B973" w:rsidR="00F63D40" w:rsidRDefault="00F63D40" w:rsidP="00F7127D">
            <w:pPr>
              <w:tabs>
                <w:tab w:val="left" w:pos="1236"/>
              </w:tabs>
              <w:jc w:val="center"/>
              <w:rPr>
                <w:b/>
                <w:bCs/>
              </w:rPr>
            </w:pPr>
          </w:p>
          <w:p w14:paraId="49882D8B" w14:textId="08481341" w:rsidR="00F63D40" w:rsidRDefault="00F63D40" w:rsidP="00F7127D">
            <w:pPr>
              <w:tabs>
                <w:tab w:val="left" w:pos="1236"/>
              </w:tabs>
              <w:jc w:val="center"/>
              <w:rPr>
                <w:b/>
                <w:bCs/>
              </w:rPr>
            </w:pPr>
          </w:p>
          <w:p w14:paraId="50174B5A" w14:textId="28B29204" w:rsidR="00F63D40" w:rsidRDefault="00F63D40" w:rsidP="00F7127D">
            <w:pPr>
              <w:tabs>
                <w:tab w:val="left" w:pos="1236"/>
              </w:tabs>
              <w:jc w:val="center"/>
              <w:rPr>
                <w:b/>
                <w:bCs/>
              </w:rPr>
            </w:pPr>
          </w:p>
          <w:p w14:paraId="65986085" w14:textId="21BBA995" w:rsidR="00F63D40" w:rsidRDefault="00F63D40" w:rsidP="00F7127D">
            <w:pPr>
              <w:tabs>
                <w:tab w:val="left" w:pos="1236"/>
              </w:tabs>
              <w:jc w:val="center"/>
              <w:rPr>
                <w:b/>
                <w:bCs/>
              </w:rPr>
            </w:pPr>
          </w:p>
          <w:p w14:paraId="376575BF" w14:textId="4A62F834" w:rsidR="00F63D40" w:rsidRDefault="00F63D40" w:rsidP="00F7127D">
            <w:pPr>
              <w:tabs>
                <w:tab w:val="left" w:pos="1236"/>
              </w:tabs>
              <w:jc w:val="center"/>
              <w:rPr>
                <w:b/>
                <w:bCs/>
              </w:rPr>
            </w:pPr>
          </w:p>
          <w:p w14:paraId="51D8B83C" w14:textId="0220AB5E" w:rsidR="00F63D40" w:rsidRDefault="00F63D40" w:rsidP="00F7127D">
            <w:pPr>
              <w:tabs>
                <w:tab w:val="left" w:pos="1236"/>
              </w:tabs>
              <w:jc w:val="center"/>
              <w:rPr>
                <w:b/>
                <w:bCs/>
              </w:rPr>
            </w:pPr>
          </w:p>
          <w:p w14:paraId="3A5AF942" w14:textId="4F193717" w:rsidR="00F63D40" w:rsidRDefault="00F63D40" w:rsidP="00F7127D">
            <w:pPr>
              <w:tabs>
                <w:tab w:val="left" w:pos="1236"/>
              </w:tabs>
              <w:jc w:val="center"/>
              <w:rPr>
                <w:b/>
                <w:bCs/>
              </w:rPr>
            </w:pPr>
          </w:p>
          <w:p w14:paraId="15633D3B" w14:textId="1B30CC0A" w:rsidR="00F63D40" w:rsidRDefault="00F63D40" w:rsidP="00F7127D">
            <w:pPr>
              <w:tabs>
                <w:tab w:val="left" w:pos="1236"/>
              </w:tabs>
              <w:jc w:val="center"/>
              <w:rPr>
                <w:b/>
                <w:bCs/>
              </w:rPr>
            </w:pPr>
          </w:p>
          <w:p w14:paraId="3A1059AD" w14:textId="77777777" w:rsidR="00F63D40" w:rsidRDefault="00F63D40" w:rsidP="00F7127D">
            <w:pPr>
              <w:tabs>
                <w:tab w:val="left" w:pos="1236"/>
              </w:tabs>
              <w:jc w:val="center"/>
              <w:rPr>
                <w:b/>
                <w:bCs/>
              </w:rPr>
            </w:pPr>
          </w:p>
          <w:p w14:paraId="42E7108C" w14:textId="77777777" w:rsidR="00F63D40" w:rsidRDefault="00F63D40" w:rsidP="00F7127D">
            <w:pPr>
              <w:tabs>
                <w:tab w:val="left" w:pos="1236"/>
              </w:tabs>
              <w:jc w:val="center"/>
              <w:rPr>
                <w:b/>
                <w:bCs/>
              </w:rPr>
            </w:pPr>
          </w:p>
          <w:p w14:paraId="3E07E8D3" w14:textId="77777777" w:rsidR="00F63D40" w:rsidRDefault="00F63D40" w:rsidP="00F7127D">
            <w:pPr>
              <w:tabs>
                <w:tab w:val="left" w:pos="1236"/>
              </w:tabs>
              <w:jc w:val="center"/>
              <w:rPr>
                <w:b/>
                <w:bCs/>
              </w:rPr>
            </w:pPr>
          </w:p>
          <w:p w14:paraId="5AFAC74F" w14:textId="77777777" w:rsidR="00F63D40" w:rsidRDefault="00F63D40" w:rsidP="00F7127D">
            <w:pPr>
              <w:tabs>
                <w:tab w:val="left" w:pos="1236"/>
              </w:tabs>
              <w:jc w:val="center"/>
              <w:rPr>
                <w:b/>
                <w:bCs/>
              </w:rPr>
            </w:pPr>
            <w:r w:rsidRPr="009C3E95">
              <w:rPr>
                <w:b/>
                <w:bCs/>
              </w:rPr>
              <w:t>Ņemts vērā.</w:t>
            </w:r>
          </w:p>
          <w:p w14:paraId="2D7A473B" w14:textId="77777777" w:rsidR="00F63D40" w:rsidRDefault="00F63D40" w:rsidP="00F7127D">
            <w:pPr>
              <w:tabs>
                <w:tab w:val="left" w:pos="1236"/>
              </w:tabs>
              <w:jc w:val="center"/>
              <w:rPr>
                <w:b/>
                <w:bCs/>
              </w:rPr>
            </w:pPr>
          </w:p>
          <w:p w14:paraId="1F57D358" w14:textId="77777777" w:rsidR="00F63D40" w:rsidRDefault="00F63D40" w:rsidP="00F7127D">
            <w:pPr>
              <w:tabs>
                <w:tab w:val="left" w:pos="1236"/>
              </w:tabs>
              <w:jc w:val="center"/>
              <w:rPr>
                <w:b/>
                <w:bCs/>
              </w:rPr>
            </w:pPr>
          </w:p>
          <w:p w14:paraId="2E122522" w14:textId="77777777" w:rsidR="00F63D40" w:rsidRDefault="00F63D40" w:rsidP="00F7127D">
            <w:pPr>
              <w:tabs>
                <w:tab w:val="left" w:pos="1236"/>
              </w:tabs>
              <w:jc w:val="center"/>
              <w:rPr>
                <w:b/>
                <w:bCs/>
              </w:rPr>
            </w:pPr>
          </w:p>
          <w:p w14:paraId="47CD1832" w14:textId="77777777" w:rsidR="00F63D40" w:rsidRDefault="00F63D40" w:rsidP="00F7127D">
            <w:pPr>
              <w:tabs>
                <w:tab w:val="left" w:pos="1236"/>
              </w:tabs>
              <w:jc w:val="center"/>
              <w:rPr>
                <w:b/>
                <w:bCs/>
              </w:rPr>
            </w:pPr>
          </w:p>
          <w:p w14:paraId="29E78089" w14:textId="77777777" w:rsidR="00F63D40" w:rsidRDefault="00F63D40" w:rsidP="00F7127D">
            <w:pPr>
              <w:tabs>
                <w:tab w:val="left" w:pos="1236"/>
              </w:tabs>
              <w:jc w:val="center"/>
              <w:rPr>
                <w:b/>
                <w:bCs/>
              </w:rPr>
            </w:pPr>
          </w:p>
          <w:p w14:paraId="39897F61" w14:textId="77777777" w:rsidR="00F63D40" w:rsidRDefault="00F63D40" w:rsidP="00F7127D">
            <w:pPr>
              <w:tabs>
                <w:tab w:val="left" w:pos="1236"/>
              </w:tabs>
              <w:jc w:val="center"/>
              <w:rPr>
                <w:b/>
                <w:bCs/>
              </w:rPr>
            </w:pPr>
          </w:p>
          <w:p w14:paraId="7732AA80" w14:textId="77777777" w:rsidR="00F63D40" w:rsidRDefault="00F63D40" w:rsidP="00F7127D">
            <w:pPr>
              <w:tabs>
                <w:tab w:val="left" w:pos="1236"/>
              </w:tabs>
              <w:jc w:val="center"/>
              <w:rPr>
                <w:b/>
                <w:bCs/>
              </w:rPr>
            </w:pPr>
          </w:p>
          <w:p w14:paraId="110CFA1B" w14:textId="77777777" w:rsidR="00F63D40" w:rsidRDefault="00F63D40" w:rsidP="00F7127D">
            <w:pPr>
              <w:tabs>
                <w:tab w:val="left" w:pos="1236"/>
              </w:tabs>
              <w:jc w:val="center"/>
              <w:rPr>
                <w:b/>
                <w:bCs/>
              </w:rPr>
            </w:pPr>
          </w:p>
          <w:p w14:paraId="6C155A7F" w14:textId="77777777" w:rsidR="00F63D40" w:rsidRDefault="00F63D40" w:rsidP="00F7127D">
            <w:pPr>
              <w:tabs>
                <w:tab w:val="left" w:pos="1236"/>
              </w:tabs>
              <w:jc w:val="center"/>
              <w:rPr>
                <w:b/>
                <w:bCs/>
              </w:rPr>
            </w:pPr>
          </w:p>
          <w:p w14:paraId="7BFD3A8A" w14:textId="77777777" w:rsidR="00F63D40" w:rsidRDefault="00F63D40" w:rsidP="00F7127D">
            <w:pPr>
              <w:tabs>
                <w:tab w:val="left" w:pos="1236"/>
              </w:tabs>
              <w:jc w:val="center"/>
              <w:rPr>
                <w:b/>
                <w:bCs/>
              </w:rPr>
            </w:pPr>
          </w:p>
          <w:p w14:paraId="0A894C83" w14:textId="77777777" w:rsidR="00F63D40" w:rsidRDefault="00F63D40" w:rsidP="00F7127D">
            <w:pPr>
              <w:tabs>
                <w:tab w:val="left" w:pos="1236"/>
              </w:tabs>
              <w:jc w:val="center"/>
              <w:rPr>
                <w:b/>
                <w:bCs/>
              </w:rPr>
            </w:pPr>
          </w:p>
          <w:p w14:paraId="195D8A76" w14:textId="77777777" w:rsidR="00F63D40" w:rsidRDefault="00F63D40" w:rsidP="00F7127D">
            <w:pPr>
              <w:tabs>
                <w:tab w:val="left" w:pos="1236"/>
              </w:tabs>
              <w:jc w:val="center"/>
              <w:rPr>
                <w:b/>
                <w:bCs/>
              </w:rPr>
            </w:pPr>
          </w:p>
          <w:p w14:paraId="6AD7298A" w14:textId="77777777" w:rsidR="00F63D40" w:rsidRDefault="00F63D40" w:rsidP="00F7127D">
            <w:pPr>
              <w:tabs>
                <w:tab w:val="left" w:pos="1236"/>
              </w:tabs>
              <w:jc w:val="center"/>
              <w:rPr>
                <w:b/>
                <w:bCs/>
              </w:rPr>
            </w:pPr>
          </w:p>
          <w:p w14:paraId="45AC669D" w14:textId="77777777" w:rsidR="00F63D40" w:rsidRDefault="00F63D40" w:rsidP="00F7127D">
            <w:pPr>
              <w:tabs>
                <w:tab w:val="left" w:pos="1236"/>
              </w:tabs>
              <w:jc w:val="center"/>
              <w:rPr>
                <w:b/>
                <w:bCs/>
              </w:rPr>
            </w:pPr>
          </w:p>
          <w:p w14:paraId="718C0D59" w14:textId="77777777" w:rsidR="00F63D40" w:rsidRDefault="00F63D40" w:rsidP="00F7127D">
            <w:pPr>
              <w:tabs>
                <w:tab w:val="left" w:pos="1236"/>
              </w:tabs>
              <w:jc w:val="center"/>
              <w:rPr>
                <w:b/>
                <w:bCs/>
              </w:rPr>
            </w:pPr>
          </w:p>
          <w:p w14:paraId="1B2E4D39" w14:textId="77777777" w:rsidR="00F63D40" w:rsidRDefault="00F63D40" w:rsidP="00F7127D">
            <w:pPr>
              <w:tabs>
                <w:tab w:val="left" w:pos="1236"/>
              </w:tabs>
              <w:jc w:val="center"/>
              <w:rPr>
                <w:b/>
                <w:bCs/>
              </w:rPr>
            </w:pPr>
          </w:p>
          <w:p w14:paraId="12247865" w14:textId="77777777" w:rsidR="00F63D40" w:rsidRDefault="00F63D40" w:rsidP="00F7127D">
            <w:pPr>
              <w:tabs>
                <w:tab w:val="left" w:pos="1236"/>
              </w:tabs>
              <w:jc w:val="center"/>
              <w:rPr>
                <w:b/>
                <w:bCs/>
              </w:rPr>
            </w:pPr>
          </w:p>
          <w:p w14:paraId="4C337681" w14:textId="77777777" w:rsidR="00F63D40" w:rsidRDefault="00F63D40" w:rsidP="00F7127D">
            <w:pPr>
              <w:tabs>
                <w:tab w:val="left" w:pos="1236"/>
              </w:tabs>
              <w:jc w:val="center"/>
              <w:rPr>
                <w:b/>
                <w:bCs/>
              </w:rPr>
            </w:pPr>
          </w:p>
          <w:p w14:paraId="19B940FD" w14:textId="77777777" w:rsidR="00F63D40" w:rsidRDefault="00F63D40" w:rsidP="00F7127D">
            <w:pPr>
              <w:tabs>
                <w:tab w:val="left" w:pos="1236"/>
              </w:tabs>
              <w:jc w:val="center"/>
              <w:rPr>
                <w:b/>
                <w:bCs/>
              </w:rPr>
            </w:pPr>
          </w:p>
          <w:p w14:paraId="3629B484" w14:textId="77777777" w:rsidR="00F63D40" w:rsidRDefault="00F63D40" w:rsidP="00F7127D">
            <w:pPr>
              <w:tabs>
                <w:tab w:val="left" w:pos="1236"/>
              </w:tabs>
              <w:jc w:val="center"/>
              <w:rPr>
                <w:b/>
                <w:bCs/>
              </w:rPr>
            </w:pPr>
          </w:p>
          <w:p w14:paraId="6BC48073" w14:textId="77777777" w:rsidR="00F63D40" w:rsidRDefault="00F63D40" w:rsidP="00F7127D">
            <w:pPr>
              <w:tabs>
                <w:tab w:val="left" w:pos="1236"/>
              </w:tabs>
              <w:jc w:val="center"/>
              <w:rPr>
                <w:b/>
                <w:bCs/>
              </w:rPr>
            </w:pPr>
          </w:p>
          <w:p w14:paraId="1E378648" w14:textId="77777777" w:rsidR="00F63D40" w:rsidRDefault="00F63D40" w:rsidP="00F7127D">
            <w:pPr>
              <w:tabs>
                <w:tab w:val="left" w:pos="1236"/>
              </w:tabs>
              <w:jc w:val="center"/>
              <w:rPr>
                <w:b/>
                <w:bCs/>
              </w:rPr>
            </w:pPr>
          </w:p>
          <w:p w14:paraId="24B58A01" w14:textId="77777777" w:rsidR="00F63D40" w:rsidRDefault="00F63D40" w:rsidP="00F7127D">
            <w:pPr>
              <w:tabs>
                <w:tab w:val="left" w:pos="1236"/>
              </w:tabs>
              <w:jc w:val="center"/>
              <w:rPr>
                <w:b/>
                <w:bCs/>
              </w:rPr>
            </w:pPr>
          </w:p>
          <w:p w14:paraId="277BED24" w14:textId="77777777" w:rsidR="00F63D40" w:rsidRDefault="00F63D40" w:rsidP="00F7127D">
            <w:pPr>
              <w:tabs>
                <w:tab w:val="left" w:pos="1236"/>
              </w:tabs>
              <w:jc w:val="center"/>
              <w:rPr>
                <w:b/>
                <w:bCs/>
              </w:rPr>
            </w:pPr>
          </w:p>
          <w:p w14:paraId="3B5B08EE" w14:textId="77777777" w:rsidR="00F63D40" w:rsidRDefault="00F63D40" w:rsidP="00F7127D">
            <w:pPr>
              <w:tabs>
                <w:tab w:val="left" w:pos="1236"/>
              </w:tabs>
              <w:jc w:val="center"/>
              <w:rPr>
                <w:b/>
                <w:bCs/>
              </w:rPr>
            </w:pPr>
          </w:p>
          <w:p w14:paraId="73E5D7D8" w14:textId="77777777" w:rsidR="00F63D40" w:rsidRDefault="00F63D40" w:rsidP="00F7127D">
            <w:pPr>
              <w:tabs>
                <w:tab w:val="left" w:pos="1236"/>
              </w:tabs>
              <w:jc w:val="center"/>
              <w:rPr>
                <w:b/>
                <w:bCs/>
              </w:rPr>
            </w:pPr>
          </w:p>
          <w:p w14:paraId="4D427E9D" w14:textId="77777777" w:rsidR="00F63D40" w:rsidRDefault="00F63D40" w:rsidP="00F7127D">
            <w:pPr>
              <w:tabs>
                <w:tab w:val="left" w:pos="1236"/>
              </w:tabs>
              <w:jc w:val="center"/>
              <w:rPr>
                <w:b/>
                <w:bCs/>
              </w:rPr>
            </w:pPr>
          </w:p>
          <w:p w14:paraId="22B1B097" w14:textId="77777777" w:rsidR="00F63D40" w:rsidRDefault="00F63D40" w:rsidP="00F7127D">
            <w:pPr>
              <w:tabs>
                <w:tab w:val="left" w:pos="1236"/>
              </w:tabs>
              <w:jc w:val="center"/>
              <w:rPr>
                <w:b/>
                <w:bCs/>
              </w:rPr>
            </w:pPr>
          </w:p>
          <w:p w14:paraId="7928B882" w14:textId="77777777" w:rsidR="00F63D40" w:rsidRDefault="00F63D40" w:rsidP="00F7127D">
            <w:pPr>
              <w:tabs>
                <w:tab w:val="left" w:pos="1236"/>
              </w:tabs>
              <w:jc w:val="center"/>
              <w:rPr>
                <w:b/>
                <w:bCs/>
              </w:rPr>
            </w:pPr>
            <w:r w:rsidRPr="009C3E95">
              <w:rPr>
                <w:b/>
                <w:bCs/>
              </w:rPr>
              <w:t>Ņemts vērā.</w:t>
            </w:r>
          </w:p>
          <w:p w14:paraId="3D47DF63" w14:textId="77777777" w:rsidR="00E4196C" w:rsidRDefault="00E4196C" w:rsidP="00F7127D">
            <w:pPr>
              <w:tabs>
                <w:tab w:val="left" w:pos="1236"/>
              </w:tabs>
              <w:jc w:val="center"/>
              <w:rPr>
                <w:b/>
                <w:bCs/>
              </w:rPr>
            </w:pPr>
          </w:p>
          <w:p w14:paraId="1C14D3BB" w14:textId="77777777" w:rsidR="00E4196C" w:rsidRDefault="00E4196C" w:rsidP="00F7127D">
            <w:pPr>
              <w:tabs>
                <w:tab w:val="left" w:pos="1236"/>
              </w:tabs>
              <w:jc w:val="center"/>
              <w:rPr>
                <w:b/>
                <w:bCs/>
              </w:rPr>
            </w:pPr>
          </w:p>
          <w:p w14:paraId="5D1F9215" w14:textId="77777777" w:rsidR="00E4196C" w:rsidRDefault="00E4196C" w:rsidP="00F7127D">
            <w:pPr>
              <w:tabs>
                <w:tab w:val="left" w:pos="1236"/>
              </w:tabs>
              <w:jc w:val="center"/>
              <w:rPr>
                <w:b/>
                <w:bCs/>
              </w:rPr>
            </w:pPr>
          </w:p>
          <w:p w14:paraId="2D6CCEF6" w14:textId="77777777" w:rsidR="00E4196C" w:rsidRDefault="00E4196C" w:rsidP="00F7127D">
            <w:pPr>
              <w:tabs>
                <w:tab w:val="left" w:pos="1236"/>
              </w:tabs>
              <w:jc w:val="center"/>
              <w:rPr>
                <w:b/>
                <w:bCs/>
              </w:rPr>
            </w:pPr>
          </w:p>
          <w:p w14:paraId="0BE0B24D" w14:textId="77777777" w:rsidR="00E4196C" w:rsidRDefault="00E4196C" w:rsidP="00F7127D">
            <w:pPr>
              <w:tabs>
                <w:tab w:val="left" w:pos="1236"/>
              </w:tabs>
              <w:jc w:val="center"/>
              <w:rPr>
                <w:b/>
                <w:bCs/>
              </w:rPr>
            </w:pPr>
          </w:p>
          <w:p w14:paraId="141A328F" w14:textId="77777777" w:rsidR="00E4196C" w:rsidRDefault="00E4196C" w:rsidP="00F7127D">
            <w:pPr>
              <w:tabs>
                <w:tab w:val="left" w:pos="1236"/>
              </w:tabs>
              <w:jc w:val="center"/>
              <w:rPr>
                <w:b/>
                <w:bCs/>
              </w:rPr>
            </w:pPr>
          </w:p>
          <w:p w14:paraId="77D86441" w14:textId="77777777" w:rsidR="00E4196C" w:rsidRDefault="00E4196C" w:rsidP="00F7127D">
            <w:pPr>
              <w:tabs>
                <w:tab w:val="left" w:pos="1236"/>
              </w:tabs>
              <w:jc w:val="center"/>
              <w:rPr>
                <w:b/>
                <w:bCs/>
              </w:rPr>
            </w:pPr>
          </w:p>
          <w:p w14:paraId="47B3420E" w14:textId="77777777" w:rsidR="00E4196C" w:rsidRDefault="00E4196C" w:rsidP="00F7127D">
            <w:pPr>
              <w:tabs>
                <w:tab w:val="left" w:pos="1236"/>
              </w:tabs>
              <w:jc w:val="center"/>
              <w:rPr>
                <w:b/>
                <w:bCs/>
              </w:rPr>
            </w:pPr>
          </w:p>
          <w:p w14:paraId="0BD49150" w14:textId="77777777" w:rsidR="00E4196C" w:rsidRDefault="00E4196C" w:rsidP="00F7127D">
            <w:pPr>
              <w:tabs>
                <w:tab w:val="left" w:pos="1236"/>
              </w:tabs>
              <w:jc w:val="center"/>
              <w:rPr>
                <w:b/>
                <w:bCs/>
              </w:rPr>
            </w:pPr>
          </w:p>
          <w:p w14:paraId="557B8C0C" w14:textId="77777777" w:rsidR="00E4196C" w:rsidRDefault="00E4196C" w:rsidP="00E4196C">
            <w:pPr>
              <w:pStyle w:val="naisc"/>
              <w:spacing w:before="0" w:after="0"/>
              <w:rPr>
                <w:b/>
                <w:bCs/>
              </w:rPr>
            </w:pPr>
            <w:r>
              <w:rPr>
                <w:b/>
                <w:bCs/>
              </w:rPr>
              <w:t>Ņemts vērā.</w:t>
            </w:r>
          </w:p>
          <w:p w14:paraId="7FB89BBF" w14:textId="77777777" w:rsidR="00E4196C" w:rsidRDefault="00E4196C" w:rsidP="00E4196C">
            <w:pPr>
              <w:pStyle w:val="naisc"/>
              <w:spacing w:before="0" w:after="0"/>
              <w:rPr>
                <w:b/>
                <w:bCs/>
              </w:rPr>
            </w:pPr>
          </w:p>
          <w:p w14:paraId="683BE419" w14:textId="77777777" w:rsidR="00E4196C" w:rsidRDefault="00E4196C" w:rsidP="00E4196C">
            <w:pPr>
              <w:pStyle w:val="naisc"/>
              <w:spacing w:before="0" w:after="0"/>
              <w:rPr>
                <w:b/>
                <w:bCs/>
              </w:rPr>
            </w:pPr>
          </w:p>
          <w:p w14:paraId="5CAA7AB5" w14:textId="77777777" w:rsidR="00E4196C" w:rsidRDefault="00E4196C" w:rsidP="00E4196C">
            <w:pPr>
              <w:pStyle w:val="naisc"/>
              <w:spacing w:before="0" w:after="0"/>
              <w:rPr>
                <w:b/>
                <w:bCs/>
              </w:rPr>
            </w:pPr>
          </w:p>
          <w:p w14:paraId="1332539D" w14:textId="77777777" w:rsidR="00E4196C" w:rsidRDefault="00E4196C" w:rsidP="00E4196C">
            <w:pPr>
              <w:pStyle w:val="naisc"/>
              <w:spacing w:before="0" w:after="0"/>
              <w:rPr>
                <w:b/>
                <w:bCs/>
              </w:rPr>
            </w:pPr>
          </w:p>
          <w:p w14:paraId="0CBE6A0E" w14:textId="77777777" w:rsidR="00E4196C" w:rsidRDefault="00E4196C" w:rsidP="00E4196C">
            <w:pPr>
              <w:pStyle w:val="naisc"/>
              <w:spacing w:before="0" w:after="0"/>
              <w:rPr>
                <w:b/>
                <w:bCs/>
              </w:rPr>
            </w:pPr>
          </w:p>
          <w:p w14:paraId="7FF76184" w14:textId="77777777" w:rsidR="00E4196C" w:rsidRDefault="00E4196C" w:rsidP="00E4196C">
            <w:pPr>
              <w:pStyle w:val="naisc"/>
              <w:spacing w:before="0" w:after="0"/>
              <w:rPr>
                <w:b/>
                <w:bCs/>
              </w:rPr>
            </w:pPr>
          </w:p>
          <w:p w14:paraId="5064FB44" w14:textId="77777777" w:rsidR="00E4196C" w:rsidRDefault="00E4196C" w:rsidP="00E4196C">
            <w:pPr>
              <w:pStyle w:val="naisc"/>
              <w:spacing w:before="0" w:after="0"/>
              <w:rPr>
                <w:b/>
                <w:bCs/>
              </w:rPr>
            </w:pPr>
          </w:p>
          <w:p w14:paraId="4D083259" w14:textId="77777777" w:rsidR="00E4196C" w:rsidRDefault="00E4196C" w:rsidP="00E4196C">
            <w:pPr>
              <w:pStyle w:val="naisc"/>
              <w:spacing w:before="0" w:after="0"/>
              <w:rPr>
                <w:b/>
                <w:bCs/>
              </w:rPr>
            </w:pPr>
          </w:p>
          <w:p w14:paraId="4E806795" w14:textId="77777777" w:rsidR="00E4196C" w:rsidRDefault="00E4196C" w:rsidP="00E4196C">
            <w:pPr>
              <w:pStyle w:val="naisc"/>
              <w:spacing w:before="0" w:after="0"/>
              <w:rPr>
                <w:b/>
                <w:bCs/>
              </w:rPr>
            </w:pPr>
          </w:p>
          <w:p w14:paraId="2F12A482" w14:textId="77777777" w:rsidR="00E4196C" w:rsidRDefault="00E4196C" w:rsidP="00E4196C">
            <w:pPr>
              <w:pStyle w:val="naisc"/>
              <w:spacing w:before="0" w:after="0"/>
              <w:rPr>
                <w:b/>
                <w:bCs/>
              </w:rPr>
            </w:pPr>
          </w:p>
          <w:p w14:paraId="793DDFD9" w14:textId="77777777" w:rsidR="00E4196C" w:rsidRDefault="00E4196C" w:rsidP="00E4196C">
            <w:pPr>
              <w:pStyle w:val="naisc"/>
              <w:spacing w:before="0" w:after="0"/>
              <w:rPr>
                <w:b/>
                <w:bCs/>
              </w:rPr>
            </w:pPr>
          </w:p>
          <w:p w14:paraId="55C172C1" w14:textId="77777777" w:rsidR="00E4196C" w:rsidRDefault="00E4196C" w:rsidP="00E4196C">
            <w:pPr>
              <w:pStyle w:val="naisc"/>
              <w:spacing w:before="0" w:after="0"/>
              <w:rPr>
                <w:b/>
                <w:bCs/>
              </w:rPr>
            </w:pPr>
          </w:p>
          <w:p w14:paraId="795C37BE" w14:textId="77777777" w:rsidR="00E4196C" w:rsidRDefault="00E4196C" w:rsidP="00E4196C">
            <w:pPr>
              <w:pStyle w:val="naisc"/>
              <w:spacing w:before="0" w:after="0"/>
              <w:rPr>
                <w:b/>
                <w:bCs/>
              </w:rPr>
            </w:pPr>
          </w:p>
          <w:p w14:paraId="61D367DC" w14:textId="77777777" w:rsidR="00E4196C" w:rsidRDefault="00E4196C" w:rsidP="00E4196C">
            <w:pPr>
              <w:pStyle w:val="naisc"/>
              <w:spacing w:before="0" w:after="0"/>
              <w:rPr>
                <w:b/>
                <w:bCs/>
              </w:rPr>
            </w:pPr>
          </w:p>
          <w:p w14:paraId="06445C3C" w14:textId="219EA368" w:rsidR="00E4196C" w:rsidRDefault="00E4196C" w:rsidP="00E4196C">
            <w:pPr>
              <w:pStyle w:val="naisc"/>
              <w:spacing w:before="0" w:after="0"/>
              <w:rPr>
                <w:b/>
                <w:bCs/>
              </w:rPr>
            </w:pPr>
          </w:p>
          <w:p w14:paraId="5DEF8533" w14:textId="48D5ED1D" w:rsidR="00E4196C" w:rsidRDefault="00E4196C" w:rsidP="00E4196C">
            <w:pPr>
              <w:pStyle w:val="naisc"/>
              <w:spacing w:before="0" w:after="0"/>
              <w:rPr>
                <w:b/>
                <w:bCs/>
              </w:rPr>
            </w:pPr>
          </w:p>
          <w:p w14:paraId="51F6477A" w14:textId="7020FA45" w:rsidR="00E4196C" w:rsidRDefault="00E4196C" w:rsidP="00E4196C">
            <w:pPr>
              <w:pStyle w:val="naisc"/>
              <w:spacing w:before="0" w:after="0"/>
              <w:rPr>
                <w:b/>
                <w:bCs/>
              </w:rPr>
            </w:pPr>
          </w:p>
          <w:p w14:paraId="3C2E18EF" w14:textId="4F7F6A01" w:rsidR="00E4196C" w:rsidRDefault="00E4196C" w:rsidP="00E4196C">
            <w:pPr>
              <w:pStyle w:val="naisc"/>
              <w:spacing w:before="0" w:after="0"/>
              <w:rPr>
                <w:b/>
                <w:bCs/>
              </w:rPr>
            </w:pPr>
          </w:p>
          <w:p w14:paraId="085A4006" w14:textId="0956EAF8" w:rsidR="00EF3044" w:rsidRDefault="00EF3044" w:rsidP="00E4196C">
            <w:pPr>
              <w:pStyle w:val="naisc"/>
              <w:spacing w:before="0" w:after="0"/>
              <w:rPr>
                <w:b/>
                <w:bCs/>
              </w:rPr>
            </w:pPr>
          </w:p>
          <w:p w14:paraId="6680D5D4" w14:textId="77777777" w:rsidR="00EF3044" w:rsidRDefault="00EF3044" w:rsidP="00E4196C">
            <w:pPr>
              <w:pStyle w:val="naisc"/>
              <w:spacing w:before="0" w:after="0"/>
              <w:rPr>
                <w:b/>
                <w:bCs/>
              </w:rPr>
            </w:pPr>
          </w:p>
          <w:p w14:paraId="07932033" w14:textId="77777777" w:rsidR="00E4196C" w:rsidRDefault="00E4196C" w:rsidP="00E4196C">
            <w:pPr>
              <w:pStyle w:val="naisc"/>
              <w:spacing w:before="0" w:after="0"/>
              <w:rPr>
                <w:b/>
                <w:bCs/>
              </w:rPr>
            </w:pPr>
            <w:r>
              <w:rPr>
                <w:b/>
                <w:bCs/>
              </w:rPr>
              <w:t>Ņemts vērā.</w:t>
            </w:r>
          </w:p>
          <w:p w14:paraId="3246F30F" w14:textId="77777777" w:rsidR="00E4196C" w:rsidRDefault="00E4196C" w:rsidP="00E4196C">
            <w:pPr>
              <w:pStyle w:val="naisc"/>
              <w:spacing w:before="0" w:after="0"/>
              <w:rPr>
                <w:b/>
                <w:bCs/>
              </w:rPr>
            </w:pPr>
          </w:p>
          <w:p w14:paraId="66E75892" w14:textId="77777777" w:rsidR="00E4196C" w:rsidRDefault="00E4196C" w:rsidP="00E4196C">
            <w:pPr>
              <w:pStyle w:val="naisc"/>
              <w:spacing w:before="0" w:after="0"/>
              <w:rPr>
                <w:b/>
                <w:bCs/>
              </w:rPr>
            </w:pPr>
          </w:p>
          <w:p w14:paraId="543DB5E0" w14:textId="77777777" w:rsidR="00E4196C" w:rsidRDefault="00E4196C" w:rsidP="00E4196C">
            <w:pPr>
              <w:pStyle w:val="naisc"/>
              <w:spacing w:before="0" w:after="0"/>
              <w:rPr>
                <w:b/>
                <w:bCs/>
              </w:rPr>
            </w:pPr>
          </w:p>
          <w:p w14:paraId="5E772E3C" w14:textId="77777777" w:rsidR="00E4196C" w:rsidRDefault="00E4196C" w:rsidP="00E4196C">
            <w:pPr>
              <w:pStyle w:val="naisc"/>
              <w:spacing w:before="0" w:after="0"/>
              <w:rPr>
                <w:b/>
                <w:bCs/>
              </w:rPr>
            </w:pPr>
          </w:p>
          <w:p w14:paraId="1D35A82A" w14:textId="77777777" w:rsidR="00E4196C" w:rsidRDefault="00E4196C" w:rsidP="00E4196C">
            <w:pPr>
              <w:pStyle w:val="naisc"/>
              <w:spacing w:before="0" w:after="0"/>
              <w:rPr>
                <w:b/>
                <w:bCs/>
              </w:rPr>
            </w:pPr>
          </w:p>
          <w:p w14:paraId="2E810A1B" w14:textId="77777777" w:rsidR="00E4196C" w:rsidRDefault="00E4196C" w:rsidP="00E4196C">
            <w:pPr>
              <w:pStyle w:val="naisc"/>
              <w:spacing w:before="0" w:after="0"/>
              <w:rPr>
                <w:b/>
                <w:bCs/>
              </w:rPr>
            </w:pPr>
          </w:p>
          <w:p w14:paraId="276D8627" w14:textId="77777777" w:rsidR="00E4196C" w:rsidRDefault="00E4196C" w:rsidP="00E4196C">
            <w:pPr>
              <w:pStyle w:val="naisc"/>
              <w:spacing w:before="0" w:after="0"/>
              <w:rPr>
                <w:b/>
                <w:bCs/>
              </w:rPr>
            </w:pPr>
          </w:p>
          <w:p w14:paraId="2FC03F90" w14:textId="77777777" w:rsidR="00E4196C" w:rsidRDefault="00E4196C" w:rsidP="00E4196C">
            <w:pPr>
              <w:pStyle w:val="naisc"/>
              <w:spacing w:before="0" w:after="0"/>
              <w:rPr>
                <w:b/>
                <w:bCs/>
              </w:rPr>
            </w:pPr>
          </w:p>
          <w:p w14:paraId="7D535665" w14:textId="77777777" w:rsidR="00E4196C" w:rsidRDefault="00E4196C" w:rsidP="00E4196C">
            <w:pPr>
              <w:pStyle w:val="naisc"/>
              <w:spacing w:before="0" w:after="0"/>
              <w:rPr>
                <w:b/>
                <w:bCs/>
              </w:rPr>
            </w:pPr>
          </w:p>
          <w:p w14:paraId="01264DCB" w14:textId="77777777" w:rsidR="00E4196C" w:rsidRDefault="00E4196C" w:rsidP="00E4196C">
            <w:pPr>
              <w:pStyle w:val="naisc"/>
              <w:spacing w:before="0" w:after="0"/>
              <w:rPr>
                <w:b/>
                <w:bCs/>
              </w:rPr>
            </w:pPr>
          </w:p>
          <w:p w14:paraId="358303D8" w14:textId="77777777" w:rsidR="00E4196C" w:rsidRDefault="00E4196C" w:rsidP="00E4196C">
            <w:pPr>
              <w:pStyle w:val="naisc"/>
              <w:spacing w:before="0" w:after="0"/>
              <w:rPr>
                <w:b/>
                <w:bCs/>
              </w:rPr>
            </w:pPr>
          </w:p>
          <w:p w14:paraId="7E37378E" w14:textId="77777777" w:rsidR="00E4196C" w:rsidRDefault="00E4196C" w:rsidP="00E4196C">
            <w:pPr>
              <w:pStyle w:val="naisc"/>
              <w:spacing w:before="0" w:after="0"/>
              <w:rPr>
                <w:b/>
                <w:bCs/>
              </w:rPr>
            </w:pPr>
          </w:p>
          <w:p w14:paraId="275B2FD5" w14:textId="77777777" w:rsidR="00E4196C" w:rsidRDefault="00E4196C" w:rsidP="00E4196C">
            <w:pPr>
              <w:pStyle w:val="naisc"/>
              <w:spacing w:before="0" w:after="0"/>
              <w:rPr>
                <w:b/>
                <w:bCs/>
              </w:rPr>
            </w:pPr>
          </w:p>
          <w:p w14:paraId="7046D1EC" w14:textId="77777777" w:rsidR="00E4196C" w:rsidRDefault="00E4196C" w:rsidP="00E4196C">
            <w:pPr>
              <w:pStyle w:val="naisc"/>
              <w:spacing w:before="0" w:after="0"/>
              <w:rPr>
                <w:b/>
                <w:bCs/>
              </w:rPr>
            </w:pPr>
          </w:p>
          <w:p w14:paraId="67F038E0" w14:textId="77777777" w:rsidR="00E4196C" w:rsidRDefault="00E4196C" w:rsidP="00E4196C">
            <w:pPr>
              <w:pStyle w:val="naisc"/>
              <w:spacing w:before="0" w:after="0"/>
              <w:rPr>
                <w:b/>
                <w:bCs/>
              </w:rPr>
            </w:pPr>
          </w:p>
          <w:p w14:paraId="6EB7D80E" w14:textId="77777777" w:rsidR="00E4196C" w:rsidRDefault="00E4196C" w:rsidP="00E4196C">
            <w:pPr>
              <w:tabs>
                <w:tab w:val="left" w:pos="1236"/>
              </w:tabs>
              <w:jc w:val="center"/>
              <w:rPr>
                <w:b/>
                <w:bCs/>
              </w:rPr>
            </w:pPr>
            <w:r>
              <w:rPr>
                <w:b/>
                <w:bCs/>
              </w:rPr>
              <w:t>Ņemts vērā.</w:t>
            </w:r>
          </w:p>
          <w:p w14:paraId="7BD8CFB2" w14:textId="77777777" w:rsidR="00E4196C" w:rsidRDefault="00E4196C" w:rsidP="00E4196C">
            <w:pPr>
              <w:tabs>
                <w:tab w:val="left" w:pos="1236"/>
              </w:tabs>
              <w:jc w:val="center"/>
              <w:rPr>
                <w:b/>
                <w:bCs/>
              </w:rPr>
            </w:pPr>
          </w:p>
          <w:p w14:paraId="1AD9BD39" w14:textId="77777777" w:rsidR="00E4196C" w:rsidRDefault="00E4196C" w:rsidP="00E4196C">
            <w:pPr>
              <w:tabs>
                <w:tab w:val="left" w:pos="1236"/>
              </w:tabs>
              <w:jc w:val="center"/>
              <w:rPr>
                <w:b/>
                <w:bCs/>
              </w:rPr>
            </w:pPr>
          </w:p>
          <w:p w14:paraId="742CC8D6" w14:textId="77777777" w:rsidR="00E4196C" w:rsidRDefault="00E4196C" w:rsidP="00E4196C">
            <w:pPr>
              <w:tabs>
                <w:tab w:val="left" w:pos="1236"/>
              </w:tabs>
              <w:jc w:val="center"/>
              <w:rPr>
                <w:b/>
                <w:bCs/>
              </w:rPr>
            </w:pPr>
          </w:p>
          <w:p w14:paraId="25F657FB" w14:textId="77777777" w:rsidR="00E4196C" w:rsidRDefault="00E4196C" w:rsidP="00E4196C">
            <w:pPr>
              <w:tabs>
                <w:tab w:val="left" w:pos="1236"/>
              </w:tabs>
              <w:jc w:val="center"/>
              <w:rPr>
                <w:b/>
                <w:bCs/>
              </w:rPr>
            </w:pPr>
          </w:p>
          <w:p w14:paraId="0DF1D608" w14:textId="77777777" w:rsidR="00E4196C" w:rsidRDefault="00E4196C" w:rsidP="00E4196C">
            <w:pPr>
              <w:tabs>
                <w:tab w:val="left" w:pos="1236"/>
              </w:tabs>
              <w:jc w:val="center"/>
              <w:rPr>
                <w:b/>
                <w:bCs/>
              </w:rPr>
            </w:pPr>
          </w:p>
          <w:p w14:paraId="25BB25D4" w14:textId="77777777" w:rsidR="00E4196C" w:rsidRDefault="00E4196C" w:rsidP="00E4196C">
            <w:pPr>
              <w:tabs>
                <w:tab w:val="left" w:pos="1236"/>
              </w:tabs>
              <w:jc w:val="center"/>
              <w:rPr>
                <w:b/>
                <w:bCs/>
              </w:rPr>
            </w:pPr>
          </w:p>
          <w:p w14:paraId="7D96E78F" w14:textId="77777777" w:rsidR="00E4196C" w:rsidRDefault="00E4196C" w:rsidP="00E4196C">
            <w:pPr>
              <w:tabs>
                <w:tab w:val="left" w:pos="1236"/>
              </w:tabs>
              <w:jc w:val="center"/>
              <w:rPr>
                <w:b/>
                <w:bCs/>
              </w:rPr>
            </w:pPr>
          </w:p>
          <w:p w14:paraId="6C62A7C8" w14:textId="77777777" w:rsidR="00E4196C" w:rsidRDefault="00E4196C" w:rsidP="00E4196C">
            <w:pPr>
              <w:tabs>
                <w:tab w:val="left" w:pos="1236"/>
              </w:tabs>
              <w:jc w:val="center"/>
              <w:rPr>
                <w:b/>
                <w:bCs/>
              </w:rPr>
            </w:pPr>
          </w:p>
          <w:p w14:paraId="5D43DB54" w14:textId="77777777" w:rsidR="00E4196C" w:rsidRDefault="00E4196C" w:rsidP="00E4196C">
            <w:pPr>
              <w:tabs>
                <w:tab w:val="left" w:pos="1236"/>
              </w:tabs>
              <w:jc w:val="center"/>
              <w:rPr>
                <w:b/>
                <w:bCs/>
              </w:rPr>
            </w:pPr>
          </w:p>
          <w:p w14:paraId="720236D3" w14:textId="77777777" w:rsidR="00E4196C" w:rsidRDefault="00E4196C" w:rsidP="00E4196C">
            <w:pPr>
              <w:tabs>
                <w:tab w:val="left" w:pos="1236"/>
              </w:tabs>
              <w:jc w:val="center"/>
              <w:rPr>
                <w:b/>
                <w:bCs/>
              </w:rPr>
            </w:pPr>
          </w:p>
          <w:p w14:paraId="050D81CD" w14:textId="77777777" w:rsidR="00E4196C" w:rsidRDefault="00E4196C" w:rsidP="00E4196C">
            <w:pPr>
              <w:tabs>
                <w:tab w:val="left" w:pos="1236"/>
              </w:tabs>
              <w:jc w:val="center"/>
              <w:rPr>
                <w:b/>
                <w:bCs/>
              </w:rPr>
            </w:pPr>
          </w:p>
          <w:p w14:paraId="1AA20499" w14:textId="77777777" w:rsidR="00E4196C" w:rsidRDefault="00E4196C" w:rsidP="00E4196C">
            <w:pPr>
              <w:tabs>
                <w:tab w:val="left" w:pos="1236"/>
              </w:tabs>
              <w:jc w:val="center"/>
              <w:rPr>
                <w:b/>
                <w:bCs/>
              </w:rPr>
            </w:pPr>
          </w:p>
          <w:p w14:paraId="4617CF34" w14:textId="77777777" w:rsidR="00E4196C" w:rsidRDefault="00E4196C" w:rsidP="00E4196C">
            <w:pPr>
              <w:tabs>
                <w:tab w:val="left" w:pos="1236"/>
              </w:tabs>
              <w:jc w:val="center"/>
              <w:rPr>
                <w:b/>
                <w:bCs/>
              </w:rPr>
            </w:pPr>
          </w:p>
          <w:p w14:paraId="0F6DF3A5" w14:textId="77777777" w:rsidR="00E4196C" w:rsidRDefault="00E4196C" w:rsidP="00E4196C">
            <w:pPr>
              <w:tabs>
                <w:tab w:val="left" w:pos="1236"/>
              </w:tabs>
              <w:jc w:val="center"/>
              <w:rPr>
                <w:b/>
                <w:bCs/>
              </w:rPr>
            </w:pPr>
          </w:p>
          <w:p w14:paraId="61E021B1" w14:textId="77777777" w:rsidR="00E4196C" w:rsidRDefault="00E4196C" w:rsidP="00E4196C">
            <w:pPr>
              <w:tabs>
                <w:tab w:val="left" w:pos="1236"/>
              </w:tabs>
              <w:jc w:val="center"/>
              <w:rPr>
                <w:b/>
                <w:bCs/>
              </w:rPr>
            </w:pPr>
            <w:r>
              <w:rPr>
                <w:b/>
                <w:bCs/>
              </w:rPr>
              <w:t>Ņemts vērā.</w:t>
            </w:r>
          </w:p>
          <w:p w14:paraId="41643AD6" w14:textId="77777777" w:rsidR="001F13A9" w:rsidRDefault="001F13A9" w:rsidP="00E4196C">
            <w:pPr>
              <w:tabs>
                <w:tab w:val="left" w:pos="1236"/>
              </w:tabs>
              <w:jc w:val="center"/>
              <w:rPr>
                <w:b/>
                <w:bCs/>
              </w:rPr>
            </w:pPr>
          </w:p>
          <w:p w14:paraId="41501502" w14:textId="77777777" w:rsidR="001F13A9" w:rsidRDefault="001F13A9" w:rsidP="00E4196C">
            <w:pPr>
              <w:tabs>
                <w:tab w:val="left" w:pos="1236"/>
              </w:tabs>
              <w:jc w:val="center"/>
              <w:rPr>
                <w:b/>
                <w:bCs/>
              </w:rPr>
            </w:pPr>
          </w:p>
          <w:p w14:paraId="75C38DC6" w14:textId="77777777" w:rsidR="001F13A9" w:rsidRDefault="001F13A9" w:rsidP="00E4196C">
            <w:pPr>
              <w:tabs>
                <w:tab w:val="left" w:pos="1236"/>
              </w:tabs>
              <w:jc w:val="center"/>
              <w:rPr>
                <w:b/>
                <w:bCs/>
              </w:rPr>
            </w:pPr>
          </w:p>
          <w:p w14:paraId="57F69883" w14:textId="77777777" w:rsidR="001F13A9" w:rsidRDefault="001F13A9" w:rsidP="00E4196C">
            <w:pPr>
              <w:tabs>
                <w:tab w:val="left" w:pos="1236"/>
              </w:tabs>
              <w:jc w:val="center"/>
              <w:rPr>
                <w:b/>
                <w:bCs/>
              </w:rPr>
            </w:pPr>
          </w:p>
          <w:p w14:paraId="4F20F336" w14:textId="77777777" w:rsidR="001F13A9" w:rsidRDefault="001F13A9" w:rsidP="00E4196C">
            <w:pPr>
              <w:tabs>
                <w:tab w:val="left" w:pos="1236"/>
              </w:tabs>
              <w:jc w:val="center"/>
              <w:rPr>
                <w:b/>
                <w:bCs/>
              </w:rPr>
            </w:pPr>
          </w:p>
          <w:p w14:paraId="4DA91EFA" w14:textId="77777777" w:rsidR="001F13A9" w:rsidRDefault="001F13A9" w:rsidP="00E4196C">
            <w:pPr>
              <w:tabs>
                <w:tab w:val="left" w:pos="1236"/>
              </w:tabs>
              <w:jc w:val="center"/>
              <w:rPr>
                <w:b/>
                <w:bCs/>
              </w:rPr>
            </w:pPr>
          </w:p>
          <w:p w14:paraId="2ED0B9D0" w14:textId="77777777" w:rsidR="001F13A9" w:rsidRDefault="001F13A9" w:rsidP="00E4196C">
            <w:pPr>
              <w:tabs>
                <w:tab w:val="left" w:pos="1236"/>
              </w:tabs>
              <w:jc w:val="center"/>
              <w:rPr>
                <w:b/>
                <w:bCs/>
              </w:rPr>
            </w:pPr>
          </w:p>
          <w:p w14:paraId="62B62574" w14:textId="77777777" w:rsidR="001F13A9" w:rsidRDefault="001F13A9" w:rsidP="00E4196C">
            <w:pPr>
              <w:tabs>
                <w:tab w:val="left" w:pos="1236"/>
              </w:tabs>
              <w:jc w:val="center"/>
              <w:rPr>
                <w:b/>
                <w:bCs/>
              </w:rPr>
            </w:pPr>
          </w:p>
          <w:p w14:paraId="08A85AD3" w14:textId="77777777" w:rsidR="001F13A9" w:rsidRDefault="001F13A9" w:rsidP="00E4196C">
            <w:pPr>
              <w:tabs>
                <w:tab w:val="left" w:pos="1236"/>
              </w:tabs>
              <w:jc w:val="center"/>
              <w:rPr>
                <w:b/>
                <w:bCs/>
              </w:rPr>
            </w:pPr>
          </w:p>
          <w:p w14:paraId="490F9926" w14:textId="77777777" w:rsidR="001F13A9" w:rsidRDefault="001F13A9" w:rsidP="00E4196C">
            <w:pPr>
              <w:tabs>
                <w:tab w:val="left" w:pos="1236"/>
              </w:tabs>
              <w:jc w:val="center"/>
              <w:rPr>
                <w:b/>
                <w:bCs/>
              </w:rPr>
            </w:pPr>
          </w:p>
          <w:p w14:paraId="2E347D88" w14:textId="7673127B" w:rsidR="001F13A9" w:rsidRPr="009C3E95" w:rsidRDefault="001F13A9" w:rsidP="00E4196C">
            <w:pPr>
              <w:tabs>
                <w:tab w:val="left" w:pos="1236"/>
              </w:tabs>
              <w:jc w:val="center"/>
              <w:rPr>
                <w:b/>
                <w:bCs/>
              </w:rPr>
            </w:pPr>
            <w:r>
              <w:rPr>
                <w:b/>
                <w:bCs/>
              </w:rPr>
              <w:t>Ņemts vērā.</w:t>
            </w:r>
          </w:p>
        </w:tc>
        <w:tc>
          <w:tcPr>
            <w:tcW w:w="3093" w:type="dxa"/>
            <w:tcBorders>
              <w:top w:val="single" w:sz="4" w:space="0" w:color="auto"/>
              <w:left w:val="single" w:sz="4" w:space="0" w:color="auto"/>
              <w:bottom w:val="single" w:sz="4" w:space="0" w:color="auto"/>
            </w:tcBorders>
          </w:tcPr>
          <w:p w14:paraId="03B33A41" w14:textId="09003229" w:rsidR="00561A18" w:rsidRPr="0066008E" w:rsidRDefault="00561A18" w:rsidP="00561A18">
            <w:pPr>
              <w:jc w:val="both"/>
            </w:pPr>
            <w:r>
              <w:lastRenderedPageBreak/>
              <w:t xml:space="preserve">Sk. </w:t>
            </w:r>
            <w:r w:rsidR="00F7127D" w:rsidRPr="00F7127D">
              <w:t>anotācijas I sadaļas 2.punkta 2.3.punkt</w:t>
            </w:r>
            <w:r>
              <w:t>u.</w:t>
            </w:r>
          </w:p>
          <w:p w14:paraId="01642014" w14:textId="77777777" w:rsidR="00F7127D" w:rsidRDefault="00F7127D" w:rsidP="00F7127D">
            <w:pPr>
              <w:jc w:val="both"/>
            </w:pPr>
          </w:p>
          <w:p w14:paraId="27D3B135" w14:textId="77777777" w:rsidR="00467A1B" w:rsidRDefault="00467A1B" w:rsidP="00F7127D">
            <w:pPr>
              <w:jc w:val="both"/>
            </w:pPr>
          </w:p>
          <w:p w14:paraId="22224ABE" w14:textId="77777777" w:rsidR="00467A1B" w:rsidRDefault="00467A1B" w:rsidP="00F7127D">
            <w:pPr>
              <w:jc w:val="both"/>
            </w:pPr>
          </w:p>
          <w:p w14:paraId="6C16748B" w14:textId="77777777" w:rsidR="00467A1B" w:rsidRDefault="00467A1B" w:rsidP="00F7127D">
            <w:pPr>
              <w:jc w:val="both"/>
            </w:pPr>
          </w:p>
          <w:p w14:paraId="7984F8E4" w14:textId="77777777" w:rsidR="00467A1B" w:rsidRDefault="00467A1B" w:rsidP="00F7127D">
            <w:pPr>
              <w:jc w:val="both"/>
            </w:pPr>
          </w:p>
          <w:p w14:paraId="17C3BF13" w14:textId="77777777" w:rsidR="00467A1B" w:rsidRDefault="00467A1B" w:rsidP="00F7127D">
            <w:pPr>
              <w:jc w:val="both"/>
            </w:pPr>
          </w:p>
          <w:p w14:paraId="6B9C3526" w14:textId="77777777" w:rsidR="00467A1B" w:rsidRDefault="00467A1B" w:rsidP="00F7127D">
            <w:pPr>
              <w:jc w:val="both"/>
            </w:pPr>
          </w:p>
          <w:p w14:paraId="13102538" w14:textId="77777777" w:rsidR="00467A1B" w:rsidRDefault="00467A1B" w:rsidP="00F7127D">
            <w:pPr>
              <w:jc w:val="both"/>
            </w:pPr>
          </w:p>
          <w:p w14:paraId="10FB94F0" w14:textId="77777777" w:rsidR="00467A1B" w:rsidRDefault="00467A1B" w:rsidP="00F7127D">
            <w:pPr>
              <w:jc w:val="both"/>
            </w:pPr>
          </w:p>
          <w:p w14:paraId="3581A2E9" w14:textId="77777777" w:rsidR="00467A1B" w:rsidRDefault="00467A1B" w:rsidP="00F7127D">
            <w:pPr>
              <w:jc w:val="both"/>
            </w:pPr>
          </w:p>
          <w:p w14:paraId="25DD24C6" w14:textId="77777777" w:rsidR="00467A1B" w:rsidRDefault="00467A1B" w:rsidP="00F7127D">
            <w:pPr>
              <w:jc w:val="both"/>
            </w:pPr>
          </w:p>
          <w:p w14:paraId="2361EE4F" w14:textId="77777777" w:rsidR="00467A1B" w:rsidRDefault="00467A1B" w:rsidP="00F7127D">
            <w:pPr>
              <w:jc w:val="both"/>
            </w:pPr>
          </w:p>
          <w:p w14:paraId="42242134" w14:textId="77777777" w:rsidR="00467A1B" w:rsidRDefault="00467A1B" w:rsidP="00F7127D">
            <w:pPr>
              <w:jc w:val="both"/>
            </w:pPr>
          </w:p>
          <w:p w14:paraId="3C50CDE2" w14:textId="77777777" w:rsidR="00467A1B" w:rsidRDefault="00467A1B" w:rsidP="00F7127D">
            <w:pPr>
              <w:jc w:val="both"/>
            </w:pPr>
          </w:p>
          <w:p w14:paraId="5CB38689" w14:textId="77777777" w:rsidR="00467A1B" w:rsidRDefault="00467A1B" w:rsidP="00F7127D">
            <w:pPr>
              <w:jc w:val="both"/>
            </w:pPr>
          </w:p>
          <w:p w14:paraId="3B4151AB" w14:textId="77777777" w:rsidR="00467A1B" w:rsidRDefault="00467A1B" w:rsidP="00F7127D">
            <w:pPr>
              <w:jc w:val="both"/>
            </w:pPr>
          </w:p>
          <w:p w14:paraId="5DF7A8DD" w14:textId="77777777" w:rsidR="00467A1B" w:rsidRDefault="00467A1B" w:rsidP="00F7127D">
            <w:pPr>
              <w:jc w:val="both"/>
            </w:pPr>
          </w:p>
          <w:p w14:paraId="4562CE09" w14:textId="77777777" w:rsidR="00467A1B" w:rsidRDefault="00467A1B" w:rsidP="00F7127D">
            <w:pPr>
              <w:jc w:val="both"/>
            </w:pPr>
          </w:p>
          <w:p w14:paraId="2B413F9E" w14:textId="77777777" w:rsidR="00467A1B" w:rsidRDefault="00467A1B" w:rsidP="00F7127D">
            <w:pPr>
              <w:jc w:val="both"/>
            </w:pPr>
          </w:p>
          <w:p w14:paraId="03CC92BC" w14:textId="77777777" w:rsidR="00467A1B" w:rsidRDefault="00467A1B" w:rsidP="00F7127D">
            <w:pPr>
              <w:jc w:val="both"/>
            </w:pPr>
          </w:p>
          <w:p w14:paraId="7D6ED81C" w14:textId="77777777" w:rsidR="00467A1B" w:rsidRDefault="00467A1B" w:rsidP="00F7127D">
            <w:pPr>
              <w:jc w:val="both"/>
            </w:pPr>
          </w:p>
          <w:p w14:paraId="76C1BC91" w14:textId="77777777" w:rsidR="00467A1B" w:rsidRDefault="00467A1B" w:rsidP="00F7127D">
            <w:pPr>
              <w:jc w:val="both"/>
            </w:pPr>
          </w:p>
          <w:p w14:paraId="28F4900A" w14:textId="77777777" w:rsidR="00467A1B" w:rsidRDefault="00467A1B" w:rsidP="00F7127D">
            <w:pPr>
              <w:jc w:val="both"/>
            </w:pPr>
          </w:p>
          <w:p w14:paraId="361A0D0E" w14:textId="77777777" w:rsidR="00467A1B" w:rsidRDefault="00467A1B" w:rsidP="00F7127D">
            <w:pPr>
              <w:jc w:val="both"/>
            </w:pPr>
          </w:p>
          <w:p w14:paraId="0F586321" w14:textId="77777777" w:rsidR="00467A1B" w:rsidRDefault="00467A1B" w:rsidP="00F7127D">
            <w:pPr>
              <w:jc w:val="both"/>
            </w:pPr>
          </w:p>
          <w:p w14:paraId="3900F8B9" w14:textId="77777777" w:rsidR="00467A1B" w:rsidRDefault="00467A1B" w:rsidP="00F7127D">
            <w:pPr>
              <w:jc w:val="both"/>
            </w:pPr>
          </w:p>
          <w:p w14:paraId="7E7328CC" w14:textId="77777777" w:rsidR="00467A1B" w:rsidRDefault="00467A1B" w:rsidP="00F7127D">
            <w:pPr>
              <w:jc w:val="both"/>
            </w:pPr>
          </w:p>
          <w:p w14:paraId="15325055" w14:textId="77777777" w:rsidR="00467A1B" w:rsidRDefault="00467A1B" w:rsidP="00F7127D">
            <w:pPr>
              <w:jc w:val="both"/>
            </w:pPr>
          </w:p>
          <w:p w14:paraId="33E210B9" w14:textId="77777777" w:rsidR="00467A1B" w:rsidRDefault="00467A1B" w:rsidP="00F7127D">
            <w:pPr>
              <w:jc w:val="both"/>
            </w:pPr>
          </w:p>
          <w:p w14:paraId="0EF58BAB" w14:textId="77777777" w:rsidR="00467A1B" w:rsidRDefault="00467A1B" w:rsidP="00F7127D">
            <w:pPr>
              <w:jc w:val="both"/>
            </w:pPr>
          </w:p>
          <w:p w14:paraId="6291CE5A" w14:textId="77777777" w:rsidR="00467A1B" w:rsidRDefault="00467A1B" w:rsidP="00F7127D">
            <w:pPr>
              <w:jc w:val="both"/>
            </w:pPr>
          </w:p>
          <w:p w14:paraId="1AADB6EC" w14:textId="77777777" w:rsidR="00467A1B" w:rsidRDefault="00467A1B" w:rsidP="00F7127D">
            <w:pPr>
              <w:jc w:val="both"/>
            </w:pPr>
          </w:p>
          <w:p w14:paraId="1D7C1222" w14:textId="77777777" w:rsidR="00467A1B" w:rsidRDefault="00467A1B" w:rsidP="00F7127D">
            <w:pPr>
              <w:jc w:val="both"/>
            </w:pPr>
          </w:p>
          <w:p w14:paraId="424B79C2" w14:textId="77777777" w:rsidR="00467A1B" w:rsidRDefault="00467A1B" w:rsidP="00F7127D">
            <w:pPr>
              <w:jc w:val="both"/>
            </w:pPr>
          </w:p>
          <w:p w14:paraId="3D43857F" w14:textId="77777777" w:rsidR="00467A1B" w:rsidRDefault="00467A1B" w:rsidP="00F7127D">
            <w:pPr>
              <w:jc w:val="both"/>
            </w:pPr>
          </w:p>
          <w:p w14:paraId="5FF6EBC4" w14:textId="77777777" w:rsidR="00467A1B" w:rsidRDefault="00467A1B" w:rsidP="00F7127D">
            <w:pPr>
              <w:jc w:val="both"/>
            </w:pPr>
          </w:p>
          <w:p w14:paraId="3988D507" w14:textId="77777777" w:rsidR="00467A1B" w:rsidRDefault="00467A1B" w:rsidP="00F7127D">
            <w:pPr>
              <w:jc w:val="both"/>
            </w:pPr>
          </w:p>
          <w:p w14:paraId="1B2D5596" w14:textId="77777777" w:rsidR="00467A1B" w:rsidRDefault="00467A1B" w:rsidP="00F7127D">
            <w:pPr>
              <w:jc w:val="both"/>
            </w:pPr>
          </w:p>
          <w:p w14:paraId="6D27A1EA" w14:textId="77777777" w:rsidR="00467A1B" w:rsidRDefault="00467A1B" w:rsidP="00F7127D">
            <w:pPr>
              <w:jc w:val="both"/>
            </w:pPr>
          </w:p>
          <w:p w14:paraId="2EB0318B" w14:textId="77777777" w:rsidR="00467A1B" w:rsidRDefault="00467A1B" w:rsidP="00F7127D">
            <w:pPr>
              <w:jc w:val="both"/>
            </w:pPr>
          </w:p>
          <w:p w14:paraId="40D00DDF" w14:textId="77777777" w:rsidR="00467A1B" w:rsidRDefault="00467A1B" w:rsidP="00F7127D">
            <w:pPr>
              <w:jc w:val="both"/>
            </w:pPr>
          </w:p>
          <w:p w14:paraId="0A85B4AC" w14:textId="77777777" w:rsidR="00467A1B" w:rsidRDefault="00467A1B" w:rsidP="00F7127D">
            <w:pPr>
              <w:jc w:val="both"/>
            </w:pPr>
          </w:p>
          <w:p w14:paraId="71482BD3" w14:textId="77777777" w:rsidR="00467A1B" w:rsidRDefault="00467A1B" w:rsidP="00F7127D">
            <w:pPr>
              <w:jc w:val="both"/>
            </w:pPr>
          </w:p>
          <w:p w14:paraId="64EFD261" w14:textId="77777777" w:rsidR="00467A1B" w:rsidRDefault="00467A1B" w:rsidP="00F7127D">
            <w:pPr>
              <w:jc w:val="both"/>
            </w:pPr>
          </w:p>
          <w:p w14:paraId="04F2FCF0" w14:textId="77777777" w:rsidR="00467A1B" w:rsidRDefault="00467A1B" w:rsidP="00F7127D">
            <w:pPr>
              <w:jc w:val="both"/>
            </w:pPr>
          </w:p>
          <w:p w14:paraId="7D9F438D" w14:textId="77777777" w:rsidR="00467A1B" w:rsidRDefault="00467A1B" w:rsidP="00F7127D">
            <w:pPr>
              <w:jc w:val="both"/>
            </w:pPr>
          </w:p>
          <w:p w14:paraId="391FD40A" w14:textId="77777777" w:rsidR="00467A1B" w:rsidRDefault="00467A1B" w:rsidP="00F7127D">
            <w:pPr>
              <w:jc w:val="both"/>
            </w:pPr>
          </w:p>
          <w:p w14:paraId="125B072E" w14:textId="77777777" w:rsidR="00467A1B" w:rsidRDefault="00467A1B" w:rsidP="00F7127D">
            <w:pPr>
              <w:jc w:val="both"/>
            </w:pPr>
          </w:p>
          <w:p w14:paraId="324B8441" w14:textId="77777777" w:rsidR="00467A1B" w:rsidRDefault="00467A1B" w:rsidP="00F7127D">
            <w:pPr>
              <w:jc w:val="both"/>
            </w:pPr>
          </w:p>
          <w:p w14:paraId="05875DCF" w14:textId="77777777" w:rsidR="00467A1B" w:rsidRDefault="00467A1B" w:rsidP="00F7127D">
            <w:pPr>
              <w:jc w:val="both"/>
            </w:pPr>
          </w:p>
          <w:p w14:paraId="21F8F3A2" w14:textId="77777777" w:rsidR="00467A1B" w:rsidRDefault="00467A1B" w:rsidP="00F7127D">
            <w:pPr>
              <w:jc w:val="both"/>
            </w:pPr>
          </w:p>
          <w:p w14:paraId="3C030859" w14:textId="77777777" w:rsidR="00467A1B" w:rsidRDefault="00467A1B" w:rsidP="00F7127D">
            <w:pPr>
              <w:jc w:val="both"/>
            </w:pPr>
          </w:p>
          <w:p w14:paraId="2A30FF76" w14:textId="77777777" w:rsidR="00467A1B" w:rsidRDefault="00467A1B" w:rsidP="00F7127D">
            <w:pPr>
              <w:jc w:val="both"/>
            </w:pPr>
          </w:p>
          <w:p w14:paraId="065967E9" w14:textId="77777777" w:rsidR="00467A1B" w:rsidRDefault="00467A1B" w:rsidP="00F7127D">
            <w:pPr>
              <w:jc w:val="both"/>
            </w:pPr>
          </w:p>
          <w:p w14:paraId="63791726" w14:textId="77777777" w:rsidR="00467A1B" w:rsidRDefault="00467A1B" w:rsidP="00F7127D">
            <w:pPr>
              <w:jc w:val="both"/>
            </w:pPr>
          </w:p>
          <w:p w14:paraId="5AA638B5" w14:textId="77777777" w:rsidR="00467A1B" w:rsidRDefault="00467A1B" w:rsidP="00F7127D">
            <w:pPr>
              <w:jc w:val="both"/>
            </w:pPr>
          </w:p>
          <w:p w14:paraId="14D4D63F" w14:textId="77777777" w:rsidR="00467A1B" w:rsidRDefault="00467A1B" w:rsidP="00F7127D">
            <w:pPr>
              <w:jc w:val="both"/>
            </w:pPr>
          </w:p>
          <w:p w14:paraId="62897C1A" w14:textId="77777777" w:rsidR="00467A1B" w:rsidRDefault="00467A1B" w:rsidP="00F7127D">
            <w:pPr>
              <w:jc w:val="both"/>
            </w:pPr>
          </w:p>
          <w:p w14:paraId="520ABE67" w14:textId="77777777" w:rsidR="00467A1B" w:rsidRDefault="00467A1B" w:rsidP="00F7127D">
            <w:pPr>
              <w:jc w:val="both"/>
            </w:pPr>
          </w:p>
          <w:p w14:paraId="426F8292" w14:textId="77777777" w:rsidR="00467A1B" w:rsidRDefault="00467A1B" w:rsidP="00F7127D">
            <w:pPr>
              <w:jc w:val="both"/>
            </w:pPr>
          </w:p>
          <w:p w14:paraId="18961CE3" w14:textId="77777777" w:rsidR="00467A1B" w:rsidRDefault="00467A1B" w:rsidP="00F7127D">
            <w:pPr>
              <w:jc w:val="both"/>
            </w:pPr>
          </w:p>
          <w:p w14:paraId="6F7C5EFA" w14:textId="77777777" w:rsidR="00467A1B" w:rsidRDefault="00467A1B" w:rsidP="00F7127D">
            <w:pPr>
              <w:jc w:val="both"/>
            </w:pPr>
          </w:p>
          <w:p w14:paraId="75F082BC" w14:textId="77777777" w:rsidR="00467A1B" w:rsidRDefault="00467A1B" w:rsidP="00F7127D">
            <w:pPr>
              <w:jc w:val="both"/>
            </w:pPr>
          </w:p>
          <w:p w14:paraId="3B8D03C5" w14:textId="77777777" w:rsidR="00467A1B" w:rsidRDefault="00467A1B" w:rsidP="00F7127D">
            <w:pPr>
              <w:jc w:val="both"/>
            </w:pPr>
          </w:p>
          <w:p w14:paraId="5D1EEA3D" w14:textId="77777777" w:rsidR="00467A1B" w:rsidRDefault="00467A1B" w:rsidP="00F7127D">
            <w:pPr>
              <w:jc w:val="both"/>
            </w:pPr>
          </w:p>
          <w:p w14:paraId="3B8F3421" w14:textId="77777777" w:rsidR="00467A1B" w:rsidRDefault="00467A1B" w:rsidP="00F7127D">
            <w:pPr>
              <w:jc w:val="both"/>
            </w:pPr>
          </w:p>
          <w:p w14:paraId="5DC447BF" w14:textId="77777777" w:rsidR="00467A1B" w:rsidRDefault="00467A1B" w:rsidP="00F7127D">
            <w:pPr>
              <w:jc w:val="both"/>
            </w:pPr>
          </w:p>
          <w:p w14:paraId="23D0DDA8" w14:textId="77777777" w:rsidR="00467A1B" w:rsidRDefault="00467A1B" w:rsidP="00F7127D">
            <w:pPr>
              <w:jc w:val="both"/>
            </w:pPr>
          </w:p>
          <w:p w14:paraId="4D23A812" w14:textId="77777777" w:rsidR="00467A1B" w:rsidRDefault="00467A1B" w:rsidP="00F7127D">
            <w:pPr>
              <w:jc w:val="both"/>
            </w:pPr>
          </w:p>
          <w:p w14:paraId="798D6A8C" w14:textId="77777777" w:rsidR="00467A1B" w:rsidRDefault="00467A1B" w:rsidP="00F7127D">
            <w:pPr>
              <w:jc w:val="both"/>
            </w:pPr>
          </w:p>
          <w:p w14:paraId="6CF9B751" w14:textId="77777777" w:rsidR="00467A1B" w:rsidRDefault="00467A1B" w:rsidP="00F7127D">
            <w:pPr>
              <w:jc w:val="both"/>
            </w:pPr>
          </w:p>
          <w:p w14:paraId="24147345" w14:textId="77777777" w:rsidR="00467A1B" w:rsidRDefault="00467A1B" w:rsidP="00F7127D">
            <w:pPr>
              <w:jc w:val="both"/>
            </w:pPr>
          </w:p>
          <w:p w14:paraId="18E02870" w14:textId="77777777" w:rsidR="00467A1B" w:rsidRDefault="00467A1B" w:rsidP="00F7127D">
            <w:pPr>
              <w:jc w:val="both"/>
            </w:pPr>
          </w:p>
          <w:p w14:paraId="3322EC25" w14:textId="77777777" w:rsidR="00467A1B" w:rsidRDefault="00467A1B" w:rsidP="00F7127D">
            <w:pPr>
              <w:jc w:val="both"/>
            </w:pPr>
          </w:p>
          <w:p w14:paraId="2E7FB7ED" w14:textId="77777777" w:rsidR="00467A1B" w:rsidRDefault="00467A1B" w:rsidP="00F7127D">
            <w:pPr>
              <w:jc w:val="both"/>
            </w:pPr>
          </w:p>
          <w:p w14:paraId="7A8E536C" w14:textId="77777777" w:rsidR="00467A1B" w:rsidRDefault="00467A1B" w:rsidP="00F7127D">
            <w:pPr>
              <w:jc w:val="both"/>
            </w:pPr>
          </w:p>
          <w:p w14:paraId="03AC58F5" w14:textId="77777777" w:rsidR="00467A1B" w:rsidRDefault="00467A1B" w:rsidP="00F7127D">
            <w:pPr>
              <w:jc w:val="both"/>
            </w:pPr>
          </w:p>
          <w:p w14:paraId="16CA94DF" w14:textId="77777777" w:rsidR="00467A1B" w:rsidRDefault="00467A1B" w:rsidP="00F7127D">
            <w:pPr>
              <w:jc w:val="both"/>
            </w:pPr>
          </w:p>
          <w:p w14:paraId="33B50670" w14:textId="77777777" w:rsidR="00467A1B" w:rsidRDefault="00467A1B" w:rsidP="00F7127D">
            <w:pPr>
              <w:jc w:val="both"/>
            </w:pPr>
          </w:p>
          <w:p w14:paraId="105BC0EE" w14:textId="77777777" w:rsidR="00467A1B" w:rsidRDefault="00467A1B" w:rsidP="00F7127D">
            <w:pPr>
              <w:jc w:val="both"/>
            </w:pPr>
          </w:p>
          <w:p w14:paraId="7EBC0D75" w14:textId="77777777" w:rsidR="00467A1B" w:rsidRDefault="00467A1B" w:rsidP="00F7127D">
            <w:pPr>
              <w:jc w:val="both"/>
            </w:pPr>
          </w:p>
          <w:p w14:paraId="099CF843" w14:textId="77777777" w:rsidR="00467A1B" w:rsidRDefault="00467A1B" w:rsidP="00F7127D">
            <w:pPr>
              <w:jc w:val="both"/>
            </w:pPr>
          </w:p>
          <w:p w14:paraId="481038E7" w14:textId="77777777" w:rsidR="00467A1B" w:rsidRDefault="00467A1B" w:rsidP="00F7127D">
            <w:pPr>
              <w:jc w:val="both"/>
            </w:pPr>
          </w:p>
          <w:p w14:paraId="5C4E80D9" w14:textId="77777777" w:rsidR="00467A1B" w:rsidRDefault="00467A1B" w:rsidP="00F7127D">
            <w:pPr>
              <w:jc w:val="both"/>
            </w:pPr>
          </w:p>
          <w:p w14:paraId="24FA5B2F" w14:textId="77777777" w:rsidR="00467A1B" w:rsidRDefault="00467A1B" w:rsidP="00F7127D">
            <w:pPr>
              <w:jc w:val="both"/>
            </w:pPr>
          </w:p>
          <w:p w14:paraId="253C29A0" w14:textId="77777777" w:rsidR="00467A1B" w:rsidRDefault="00467A1B" w:rsidP="00F7127D">
            <w:pPr>
              <w:jc w:val="both"/>
            </w:pPr>
          </w:p>
          <w:p w14:paraId="29A56D17" w14:textId="77777777" w:rsidR="00467A1B" w:rsidRDefault="00467A1B" w:rsidP="00F7127D">
            <w:pPr>
              <w:jc w:val="both"/>
            </w:pPr>
          </w:p>
          <w:p w14:paraId="7EA70EBE" w14:textId="77777777" w:rsidR="00467A1B" w:rsidRDefault="00467A1B" w:rsidP="00F7127D">
            <w:pPr>
              <w:jc w:val="both"/>
            </w:pPr>
          </w:p>
          <w:p w14:paraId="5A518DBE" w14:textId="77777777" w:rsidR="00467A1B" w:rsidRDefault="00467A1B" w:rsidP="00F7127D">
            <w:pPr>
              <w:jc w:val="both"/>
            </w:pPr>
          </w:p>
          <w:p w14:paraId="70D8E849" w14:textId="77777777" w:rsidR="00467A1B" w:rsidRDefault="00467A1B" w:rsidP="00F7127D">
            <w:pPr>
              <w:jc w:val="both"/>
            </w:pPr>
          </w:p>
          <w:p w14:paraId="55504B8B" w14:textId="77777777" w:rsidR="00467A1B" w:rsidRDefault="00467A1B" w:rsidP="00F7127D">
            <w:pPr>
              <w:jc w:val="both"/>
            </w:pPr>
          </w:p>
          <w:p w14:paraId="2FA4E1A1" w14:textId="77777777" w:rsidR="00467A1B" w:rsidRDefault="00467A1B" w:rsidP="00F7127D">
            <w:pPr>
              <w:jc w:val="both"/>
            </w:pPr>
          </w:p>
          <w:p w14:paraId="74F6D18A" w14:textId="77777777" w:rsidR="00467A1B" w:rsidRDefault="00467A1B" w:rsidP="00F7127D">
            <w:pPr>
              <w:jc w:val="both"/>
            </w:pPr>
          </w:p>
          <w:p w14:paraId="72BFA9E1" w14:textId="77777777" w:rsidR="00467A1B" w:rsidRDefault="00467A1B" w:rsidP="00F7127D">
            <w:pPr>
              <w:jc w:val="both"/>
            </w:pPr>
          </w:p>
          <w:p w14:paraId="1AA52F17" w14:textId="77777777" w:rsidR="00467A1B" w:rsidRDefault="00467A1B" w:rsidP="00F7127D">
            <w:pPr>
              <w:jc w:val="both"/>
            </w:pPr>
          </w:p>
          <w:p w14:paraId="46C4AB5A" w14:textId="77777777" w:rsidR="00467A1B" w:rsidRDefault="00467A1B" w:rsidP="00F7127D">
            <w:pPr>
              <w:jc w:val="both"/>
            </w:pPr>
          </w:p>
          <w:p w14:paraId="33BB3EF8" w14:textId="77777777" w:rsidR="00467A1B" w:rsidRDefault="00467A1B" w:rsidP="00F7127D">
            <w:pPr>
              <w:jc w:val="both"/>
            </w:pPr>
          </w:p>
          <w:p w14:paraId="0424AF30" w14:textId="77777777" w:rsidR="00467A1B" w:rsidRDefault="00467A1B" w:rsidP="00F7127D">
            <w:pPr>
              <w:jc w:val="both"/>
            </w:pPr>
          </w:p>
          <w:p w14:paraId="4A03378B" w14:textId="77777777" w:rsidR="00467A1B" w:rsidRDefault="00467A1B" w:rsidP="00F7127D">
            <w:pPr>
              <w:jc w:val="both"/>
            </w:pPr>
          </w:p>
          <w:p w14:paraId="7E02BA9D" w14:textId="77777777" w:rsidR="00467A1B" w:rsidRDefault="00467A1B" w:rsidP="00F7127D">
            <w:pPr>
              <w:jc w:val="both"/>
            </w:pPr>
          </w:p>
          <w:p w14:paraId="1CCF8B6D" w14:textId="77777777" w:rsidR="00467A1B" w:rsidRDefault="00467A1B" w:rsidP="00F7127D">
            <w:pPr>
              <w:jc w:val="both"/>
            </w:pPr>
          </w:p>
          <w:p w14:paraId="54F78ADF" w14:textId="77777777" w:rsidR="00467A1B" w:rsidRDefault="00467A1B" w:rsidP="00F7127D">
            <w:pPr>
              <w:jc w:val="both"/>
            </w:pPr>
          </w:p>
          <w:p w14:paraId="465FEA38" w14:textId="77777777" w:rsidR="00467A1B" w:rsidRDefault="00467A1B" w:rsidP="00F7127D">
            <w:pPr>
              <w:jc w:val="both"/>
            </w:pPr>
          </w:p>
          <w:p w14:paraId="42A81EDF" w14:textId="77777777" w:rsidR="00467A1B" w:rsidRDefault="00467A1B" w:rsidP="00F7127D">
            <w:pPr>
              <w:jc w:val="both"/>
            </w:pPr>
          </w:p>
          <w:p w14:paraId="3039935C" w14:textId="77777777" w:rsidR="00467A1B" w:rsidRDefault="00467A1B" w:rsidP="00F7127D">
            <w:pPr>
              <w:jc w:val="both"/>
            </w:pPr>
          </w:p>
          <w:p w14:paraId="706743E7" w14:textId="77777777" w:rsidR="00467A1B" w:rsidRDefault="00467A1B" w:rsidP="00F7127D">
            <w:pPr>
              <w:jc w:val="both"/>
            </w:pPr>
          </w:p>
          <w:p w14:paraId="0445FB81" w14:textId="77777777" w:rsidR="00467A1B" w:rsidRDefault="00467A1B" w:rsidP="00F7127D">
            <w:pPr>
              <w:jc w:val="both"/>
            </w:pPr>
          </w:p>
          <w:p w14:paraId="7E791571" w14:textId="77777777" w:rsidR="00467A1B" w:rsidRDefault="00467A1B" w:rsidP="00F7127D">
            <w:pPr>
              <w:jc w:val="both"/>
            </w:pPr>
          </w:p>
          <w:p w14:paraId="424DC76F" w14:textId="77777777" w:rsidR="00467A1B" w:rsidRDefault="00467A1B" w:rsidP="00F7127D">
            <w:pPr>
              <w:jc w:val="both"/>
            </w:pPr>
          </w:p>
          <w:p w14:paraId="47C61818" w14:textId="77777777" w:rsidR="00467A1B" w:rsidRDefault="00467A1B" w:rsidP="00F7127D">
            <w:pPr>
              <w:jc w:val="both"/>
            </w:pPr>
          </w:p>
          <w:p w14:paraId="65ACC613" w14:textId="77777777" w:rsidR="00467A1B" w:rsidRDefault="00467A1B" w:rsidP="00F7127D">
            <w:pPr>
              <w:jc w:val="both"/>
            </w:pPr>
          </w:p>
          <w:p w14:paraId="61BC8395" w14:textId="77777777" w:rsidR="00467A1B" w:rsidRDefault="00467A1B" w:rsidP="00F7127D">
            <w:pPr>
              <w:jc w:val="both"/>
            </w:pPr>
          </w:p>
          <w:p w14:paraId="56D70A76" w14:textId="77777777" w:rsidR="00467A1B" w:rsidRDefault="00467A1B" w:rsidP="00F7127D">
            <w:pPr>
              <w:jc w:val="both"/>
            </w:pPr>
          </w:p>
          <w:p w14:paraId="6803ACC1" w14:textId="77777777" w:rsidR="00467A1B" w:rsidRDefault="00467A1B" w:rsidP="00F7127D">
            <w:pPr>
              <w:jc w:val="both"/>
            </w:pPr>
          </w:p>
          <w:p w14:paraId="667925C3" w14:textId="77777777" w:rsidR="00467A1B" w:rsidRDefault="00467A1B" w:rsidP="00F7127D">
            <w:pPr>
              <w:jc w:val="both"/>
            </w:pPr>
          </w:p>
          <w:p w14:paraId="399E6F78" w14:textId="77777777" w:rsidR="00467A1B" w:rsidRDefault="00467A1B" w:rsidP="00F7127D">
            <w:pPr>
              <w:jc w:val="both"/>
            </w:pPr>
          </w:p>
          <w:p w14:paraId="0D69D178" w14:textId="77777777" w:rsidR="00467A1B" w:rsidRDefault="00467A1B" w:rsidP="00F7127D">
            <w:pPr>
              <w:jc w:val="both"/>
            </w:pPr>
          </w:p>
          <w:p w14:paraId="1888BC1D" w14:textId="77777777" w:rsidR="00467A1B" w:rsidRDefault="00467A1B" w:rsidP="00F7127D">
            <w:pPr>
              <w:jc w:val="both"/>
            </w:pPr>
          </w:p>
          <w:p w14:paraId="7170854B" w14:textId="77777777" w:rsidR="00467A1B" w:rsidRDefault="00467A1B" w:rsidP="00F7127D">
            <w:pPr>
              <w:jc w:val="both"/>
            </w:pPr>
          </w:p>
          <w:p w14:paraId="6AF69E59" w14:textId="77777777" w:rsidR="00467A1B" w:rsidRDefault="00467A1B" w:rsidP="00F7127D">
            <w:pPr>
              <w:jc w:val="both"/>
            </w:pPr>
          </w:p>
          <w:p w14:paraId="4C03CDFF" w14:textId="77777777" w:rsidR="00467A1B" w:rsidRDefault="00467A1B" w:rsidP="00F7127D">
            <w:pPr>
              <w:jc w:val="both"/>
            </w:pPr>
          </w:p>
          <w:p w14:paraId="034C68E2" w14:textId="77777777" w:rsidR="00467A1B" w:rsidRDefault="00467A1B" w:rsidP="00F7127D">
            <w:pPr>
              <w:jc w:val="both"/>
            </w:pPr>
          </w:p>
          <w:p w14:paraId="7A28CDA8" w14:textId="77777777" w:rsidR="00467A1B" w:rsidRDefault="00467A1B" w:rsidP="00F7127D">
            <w:pPr>
              <w:jc w:val="both"/>
            </w:pPr>
          </w:p>
          <w:p w14:paraId="1C57FC53" w14:textId="77777777" w:rsidR="00467A1B" w:rsidRDefault="00467A1B" w:rsidP="00F7127D">
            <w:pPr>
              <w:jc w:val="both"/>
            </w:pPr>
          </w:p>
          <w:p w14:paraId="6CD53467" w14:textId="77777777" w:rsidR="00467A1B" w:rsidRDefault="00467A1B" w:rsidP="00F7127D">
            <w:pPr>
              <w:jc w:val="both"/>
            </w:pPr>
          </w:p>
          <w:p w14:paraId="2EC08381" w14:textId="24D89F49" w:rsidR="00467A1B" w:rsidRPr="0066008E" w:rsidRDefault="00467A1B" w:rsidP="00F7127D">
            <w:pPr>
              <w:jc w:val="both"/>
            </w:pPr>
            <w:r w:rsidRPr="00467A1B">
              <w:t>Sk. anotācijas I sadaļas 2.punkta 2.</w:t>
            </w:r>
            <w:r>
              <w:t>4</w:t>
            </w:r>
            <w:r w:rsidRPr="00467A1B">
              <w:t>.punktu.</w:t>
            </w:r>
          </w:p>
        </w:tc>
      </w:tr>
      <w:tr w:rsidR="00AF3EE0" w:rsidRPr="00712B66" w14:paraId="4C9660C9" w14:textId="77777777" w:rsidTr="0021293F">
        <w:tc>
          <w:tcPr>
            <w:tcW w:w="708" w:type="dxa"/>
            <w:tcBorders>
              <w:left w:val="single" w:sz="6" w:space="0" w:color="000000"/>
              <w:bottom w:val="single" w:sz="4" w:space="0" w:color="auto"/>
              <w:right w:val="single" w:sz="6" w:space="0" w:color="000000"/>
            </w:tcBorders>
            <w:shd w:val="clear" w:color="auto" w:fill="auto"/>
          </w:tcPr>
          <w:p w14:paraId="400EB218" w14:textId="7009FB95" w:rsidR="00AF3EE0" w:rsidRDefault="00D616C7" w:rsidP="00AF3EE0">
            <w:pPr>
              <w:pStyle w:val="naisc"/>
              <w:spacing w:before="0" w:after="0"/>
            </w:pPr>
            <w:r>
              <w:lastRenderedPageBreak/>
              <w:t>4</w:t>
            </w:r>
            <w:r w:rsidR="001A6CB3">
              <w:t>1</w:t>
            </w:r>
            <w:r w:rsidR="002C1515">
              <w:t>.</w:t>
            </w:r>
          </w:p>
        </w:tc>
        <w:tc>
          <w:tcPr>
            <w:tcW w:w="3086" w:type="dxa"/>
            <w:gridSpan w:val="2"/>
            <w:tcBorders>
              <w:left w:val="single" w:sz="6" w:space="0" w:color="000000"/>
              <w:bottom w:val="single" w:sz="4" w:space="0" w:color="auto"/>
              <w:right w:val="single" w:sz="6" w:space="0" w:color="000000"/>
            </w:tcBorders>
          </w:tcPr>
          <w:p w14:paraId="07109146" w14:textId="77777777" w:rsidR="00AF3EE0" w:rsidRPr="00812426" w:rsidRDefault="00AF3EE0" w:rsidP="00AF3EE0">
            <w:pPr>
              <w:pStyle w:val="naisc"/>
              <w:spacing w:before="0" w:after="0"/>
              <w:jc w:val="both"/>
            </w:pPr>
            <w:r w:rsidRPr="00812426">
              <w:t>Likumprojekta anotācijas I sadaļas 1. punkta 4. apakšpunkts:</w:t>
            </w:r>
          </w:p>
          <w:p w14:paraId="0ED31212" w14:textId="46A200D1" w:rsidR="00AF3EE0" w:rsidRPr="00812426" w:rsidRDefault="00AF3EE0" w:rsidP="00AF3EE0">
            <w:pPr>
              <w:pStyle w:val="naisc"/>
              <w:spacing w:before="0" w:after="0"/>
              <w:jc w:val="both"/>
            </w:pPr>
            <w:r w:rsidRPr="00812426">
              <w:t xml:space="preserve">Direktīva 2019/904 paredz tādus ierobežojumus un aizliegumu attiecībā uz plastmasu saturošiem izstrādājumiem un plastmasu saturošiem zvejas rīkiem, kuras nav noteiktas Latvijas </w:t>
            </w:r>
            <w:r w:rsidRPr="00812426">
              <w:lastRenderedPageBreak/>
              <w:t>Republikas normatīvajos aktos.</w:t>
            </w:r>
          </w:p>
        </w:tc>
        <w:tc>
          <w:tcPr>
            <w:tcW w:w="4394" w:type="dxa"/>
            <w:tcBorders>
              <w:left w:val="single" w:sz="6" w:space="0" w:color="000000"/>
              <w:bottom w:val="single" w:sz="4" w:space="0" w:color="auto"/>
              <w:right w:val="single" w:sz="6" w:space="0" w:color="000000"/>
            </w:tcBorders>
          </w:tcPr>
          <w:p w14:paraId="5B8F5489" w14:textId="77777777" w:rsidR="00AF3EE0" w:rsidRPr="006824F2" w:rsidRDefault="00AF3EE0" w:rsidP="00AF3EE0">
            <w:pPr>
              <w:pStyle w:val="naisc"/>
              <w:spacing w:before="0" w:after="0"/>
              <w:rPr>
                <w:b/>
                <w:bCs/>
              </w:rPr>
            </w:pPr>
            <w:r w:rsidRPr="006824F2">
              <w:rPr>
                <w:b/>
                <w:bCs/>
              </w:rPr>
              <w:lastRenderedPageBreak/>
              <w:t>Ekonomikas ministrija</w:t>
            </w:r>
          </w:p>
          <w:p w14:paraId="7F3C3435" w14:textId="77777777" w:rsidR="00AF3EE0" w:rsidRDefault="00AF3EE0" w:rsidP="00AF3EE0">
            <w:pPr>
              <w:pStyle w:val="naisc"/>
              <w:spacing w:before="0" w:after="0"/>
              <w:jc w:val="both"/>
            </w:pPr>
            <w:r w:rsidRPr="006824F2">
              <w:t xml:space="preserve">Anotācijas I sadaļas 2. un 3. punktā norādīts: “Direktīva 2019/904 paredz tādus ierobežojumus un aizliegumu attiecībā uz plastmasu saturošiem izstrādājumiem un plastmasu saturošiem zvejas rīkiem, kuras nav noteiktas Latvijas Republikas normatīvajos aktos.[..] Likumprojektā ietvertais normatīvais </w:t>
            </w:r>
            <w:r w:rsidRPr="00BF0FA8">
              <w:t xml:space="preserve">regulējums ietekmēs Valsts vides dienesta un Patērētāju tiesību </w:t>
            </w:r>
            <w:r w:rsidRPr="00BF0FA8">
              <w:lastRenderedPageBreak/>
              <w:t>aizsardzības centra administratīvo slogu.” Lūdzam detalizēti norādīt, kāds tieši būs administratīvais slogs iestādēm, pamatojot ar administratīvā sloga aprēķinu.</w:t>
            </w:r>
          </w:p>
          <w:p w14:paraId="312606E4" w14:textId="77777777" w:rsidR="00F63D40" w:rsidRDefault="00F63D40" w:rsidP="00AF3EE0">
            <w:pPr>
              <w:pStyle w:val="naisc"/>
              <w:spacing w:before="0" w:after="0"/>
              <w:jc w:val="both"/>
            </w:pPr>
          </w:p>
          <w:p w14:paraId="1AE32C73" w14:textId="77777777" w:rsidR="00F63D40" w:rsidRPr="008B49C3" w:rsidRDefault="00F63D40" w:rsidP="00F63D40">
            <w:pPr>
              <w:pStyle w:val="naisc"/>
              <w:spacing w:before="0" w:after="0"/>
              <w:rPr>
                <w:b/>
                <w:bCs/>
              </w:rPr>
            </w:pPr>
            <w:r w:rsidRPr="008B49C3">
              <w:rPr>
                <w:b/>
                <w:bCs/>
              </w:rPr>
              <w:t>Patērētāju tiesību aizsardzības centrs</w:t>
            </w:r>
          </w:p>
          <w:p w14:paraId="182D0688" w14:textId="77777777" w:rsidR="00F63D40" w:rsidRDefault="00F63D40" w:rsidP="00F63D40">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5268FDBA" w14:textId="12603F37" w:rsidR="00F63D40" w:rsidRPr="0066008E" w:rsidRDefault="00F63D40" w:rsidP="00F63D40">
            <w:pPr>
              <w:pStyle w:val="naisc"/>
              <w:spacing w:before="0" w:after="0"/>
              <w:jc w:val="both"/>
              <w:rPr>
                <w:b/>
                <w:bCs/>
              </w:rPr>
            </w:pPr>
            <w:r w:rsidRPr="0023394C">
              <w:rPr>
                <w:i/>
                <w:iCs/>
              </w:rPr>
              <w:t>Anotācijas</w:t>
            </w:r>
            <w:r w:rsidRPr="0023394C">
              <w:t xml:space="preserve"> I sadaļas 4.punkta otrās rindkopas 2.punktu jāprecizē, ņemot vērā iepriekš norādīto (skat. 7.punktu).</w:t>
            </w:r>
          </w:p>
        </w:tc>
        <w:tc>
          <w:tcPr>
            <w:tcW w:w="3711" w:type="dxa"/>
            <w:gridSpan w:val="2"/>
            <w:tcBorders>
              <w:left w:val="single" w:sz="6" w:space="0" w:color="000000"/>
              <w:bottom w:val="single" w:sz="4" w:space="0" w:color="auto"/>
              <w:right w:val="single" w:sz="6" w:space="0" w:color="000000"/>
            </w:tcBorders>
            <w:shd w:val="clear" w:color="auto" w:fill="auto"/>
          </w:tcPr>
          <w:p w14:paraId="1853709E" w14:textId="77777777" w:rsidR="00AF3EE0" w:rsidRDefault="00BF0FA8" w:rsidP="00BF0FA8">
            <w:pPr>
              <w:tabs>
                <w:tab w:val="left" w:pos="1236"/>
              </w:tabs>
              <w:jc w:val="center"/>
              <w:rPr>
                <w:b/>
                <w:bCs/>
              </w:rPr>
            </w:pPr>
            <w:r w:rsidRPr="009C3E95">
              <w:rPr>
                <w:b/>
                <w:bCs/>
              </w:rPr>
              <w:lastRenderedPageBreak/>
              <w:t>Ņemts vērā.</w:t>
            </w:r>
          </w:p>
          <w:p w14:paraId="21A169FF" w14:textId="77777777" w:rsidR="004614AF" w:rsidRDefault="004614AF" w:rsidP="00BF0FA8">
            <w:pPr>
              <w:tabs>
                <w:tab w:val="left" w:pos="1236"/>
              </w:tabs>
              <w:jc w:val="center"/>
              <w:rPr>
                <w:b/>
                <w:bCs/>
              </w:rPr>
            </w:pPr>
          </w:p>
          <w:p w14:paraId="773E7E2A" w14:textId="77777777" w:rsidR="004614AF" w:rsidRDefault="004614AF" w:rsidP="00BF0FA8">
            <w:pPr>
              <w:tabs>
                <w:tab w:val="left" w:pos="1236"/>
              </w:tabs>
              <w:jc w:val="center"/>
              <w:rPr>
                <w:b/>
                <w:bCs/>
              </w:rPr>
            </w:pPr>
          </w:p>
          <w:p w14:paraId="148A5FE9" w14:textId="77777777" w:rsidR="004614AF" w:rsidRDefault="004614AF" w:rsidP="00BF0FA8">
            <w:pPr>
              <w:tabs>
                <w:tab w:val="left" w:pos="1236"/>
              </w:tabs>
              <w:jc w:val="center"/>
              <w:rPr>
                <w:b/>
                <w:bCs/>
              </w:rPr>
            </w:pPr>
          </w:p>
          <w:p w14:paraId="355A624A" w14:textId="77777777" w:rsidR="004614AF" w:rsidRDefault="004614AF" w:rsidP="00BF0FA8">
            <w:pPr>
              <w:tabs>
                <w:tab w:val="left" w:pos="1236"/>
              </w:tabs>
              <w:jc w:val="center"/>
              <w:rPr>
                <w:b/>
                <w:bCs/>
              </w:rPr>
            </w:pPr>
          </w:p>
          <w:p w14:paraId="3C4A52B3" w14:textId="77777777" w:rsidR="004614AF" w:rsidRDefault="004614AF" w:rsidP="00BF0FA8">
            <w:pPr>
              <w:tabs>
                <w:tab w:val="left" w:pos="1236"/>
              </w:tabs>
              <w:jc w:val="center"/>
              <w:rPr>
                <w:b/>
                <w:bCs/>
              </w:rPr>
            </w:pPr>
          </w:p>
          <w:p w14:paraId="3DFE6017" w14:textId="77777777" w:rsidR="004614AF" w:rsidRDefault="004614AF" w:rsidP="00BF0FA8">
            <w:pPr>
              <w:tabs>
                <w:tab w:val="left" w:pos="1236"/>
              </w:tabs>
              <w:jc w:val="center"/>
              <w:rPr>
                <w:b/>
                <w:bCs/>
              </w:rPr>
            </w:pPr>
          </w:p>
          <w:p w14:paraId="73857B7B" w14:textId="77777777" w:rsidR="004614AF" w:rsidRDefault="004614AF" w:rsidP="00BF0FA8">
            <w:pPr>
              <w:tabs>
                <w:tab w:val="left" w:pos="1236"/>
              </w:tabs>
              <w:jc w:val="center"/>
              <w:rPr>
                <w:b/>
                <w:bCs/>
              </w:rPr>
            </w:pPr>
          </w:p>
          <w:p w14:paraId="2476400B" w14:textId="77777777" w:rsidR="004614AF" w:rsidRDefault="004614AF" w:rsidP="00BF0FA8">
            <w:pPr>
              <w:tabs>
                <w:tab w:val="left" w:pos="1236"/>
              </w:tabs>
              <w:jc w:val="center"/>
              <w:rPr>
                <w:b/>
                <w:bCs/>
              </w:rPr>
            </w:pPr>
          </w:p>
          <w:p w14:paraId="42E4F79D" w14:textId="77777777" w:rsidR="004614AF" w:rsidRDefault="004614AF" w:rsidP="00BF0FA8">
            <w:pPr>
              <w:tabs>
                <w:tab w:val="left" w:pos="1236"/>
              </w:tabs>
              <w:jc w:val="center"/>
              <w:rPr>
                <w:b/>
                <w:bCs/>
              </w:rPr>
            </w:pPr>
          </w:p>
          <w:p w14:paraId="385B7FD0" w14:textId="77777777" w:rsidR="004614AF" w:rsidRDefault="004614AF" w:rsidP="00BF0FA8">
            <w:pPr>
              <w:tabs>
                <w:tab w:val="left" w:pos="1236"/>
              </w:tabs>
              <w:jc w:val="center"/>
              <w:rPr>
                <w:b/>
                <w:bCs/>
              </w:rPr>
            </w:pPr>
          </w:p>
          <w:p w14:paraId="0F88F392" w14:textId="77777777" w:rsidR="004614AF" w:rsidRDefault="004614AF" w:rsidP="00BF0FA8">
            <w:pPr>
              <w:tabs>
                <w:tab w:val="left" w:pos="1236"/>
              </w:tabs>
              <w:jc w:val="center"/>
              <w:rPr>
                <w:b/>
                <w:bCs/>
              </w:rPr>
            </w:pPr>
          </w:p>
          <w:p w14:paraId="31CD1D30" w14:textId="77777777" w:rsidR="004614AF" w:rsidRDefault="004614AF" w:rsidP="00BF0FA8">
            <w:pPr>
              <w:tabs>
                <w:tab w:val="left" w:pos="1236"/>
              </w:tabs>
              <w:jc w:val="center"/>
              <w:rPr>
                <w:b/>
                <w:bCs/>
              </w:rPr>
            </w:pPr>
          </w:p>
          <w:p w14:paraId="16DAD4F1" w14:textId="77777777" w:rsidR="004614AF" w:rsidRDefault="004614AF" w:rsidP="00BF0FA8">
            <w:pPr>
              <w:tabs>
                <w:tab w:val="left" w:pos="1236"/>
              </w:tabs>
              <w:jc w:val="center"/>
              <w:rPr>
                <w:b/>
                <w:bCs/>
              </w:rPr>
            </w:pPr>
          </w:p>
          <w:p w14:paraId="68749015" w14:textId="77777777" w:rsidR="004614AF" w:rsidRDefault="004614AF" w:rsidP="00BF0FA8">
            <w:pPr>
              <w:tabs>
                <w:tab w:val="left" w:pos="1236"/>
              </w:tabs>
              <w:jc w:val="center"/>
              <w:rPr>
                <w:b/>
                <w:bCs/>
              </w:rPr>
            </w:pPr>
          </w:p>
          <w:p w14:paraId="20DAA376" w14:textId="5AC85F94" w:rsidR="004614AF" w:rsidRPr="009C3E95" w:rsidRDefault="004614AF" w:rsidP="00BF0FA8">
            <w:pPr>
              <w:tabs>
                <w:tab w:val="left" w:pos="1236"/>
              </w:tabs>
              <w:jc w:val="center"/>
              <w:rPr>
                <w:b/>
                <w:bCs/>
              </w:rPr>
            </w:pPr>
            <w:r w:rsidRPr="009C3E95">
              <w:rPr>
                <w:b/>
                <w:bCs/>
              </w:rPr>
              <w:t>Ņemts vērā.</w:t>
            </w:r>
          </w:p>
        </w:tc>
        <w:tc>
          <w:tcPr>
            <w:tcW w:w="3093" w:type="dxa"/>
            <w:tcBorders>
              <w:top w:val="single" w:sz="4" w:space="0" w:color="auto"/>
              <w:left w:val="single" w:sz="4" w:space="0" w:color="auto"/>
              <w:bottom w:val="single" w:sz="4" w:space="0" w:color="auto"/>
            </w:tcBorders>
            <w:shd w:val="clear" w:color="auto" w:fill="auto"/>
          </w:tcPr>
          <w:p w14:paraId="5FAC17C1" w14:textId="7DBBBDFA" w:rsidR="00AF3EE0" w:rsidRDefault="0021293F" w:rsidP="00AF3EE0">
            <w:pPr>
              <w:jc w:val="both"/>
            </w:pPr>
            <w:r>
              <w:lastRenderedPageBreak/>
              <w:t xml:space="preserve">Sk. precizēto </w:t>
            </w:r>
            <w:r w:rsidR="00BF0FA8" w:rsidRPr="00BF0FA8">
              <w:t>L</w:t>
            </w:r>
            <w:r w:rsidR="003A6281" w:rsidRPr="00BF0FA8">
              <w:t>ikumprojekta anotācijas II sadaļas 2.punkt</w:t>
            </w:r>
            <w:r w:rsidR="00C62702">
              <w:t>a 2. apakšpunkt</w:t>
            </w:r>
            <w:r>
              <w:t>u.</w:t>
            </w:r>
          </w:p>
          <w:p w14:paraId="4C9BD822" w14:textId="77777777" w:rsidR="00BF0FA8" w:rsidRDefault="00BF0FA8" w:rsidP="00BF0FA8">
            <w:pPr>
              <w:shd w:val="clear" w:color="auto" w:fill="FFFFFF"/>
              <w:spacing w:after="120"/>
              <w:jc w:val="both"/>
              <w:rPr>
                <w:rFonts w:eastAsia="Calibri"/>
                <w:lang w:eastAsia="en-US"/>
              </w:rPr>
            </w:pPr>
          </w:p>
          <w:p w14:paraId="779BC87F" w14:textId="77777777" w:rsidR="004614AF" w:rsidRDefault="004614AF" w:rsidP="00BF0FA8">
            <w:pPr>
              <w:shd w:val="clear" w:color="auto" w:fill="FFFFFF"/>
              <w:spacing w:after="120"/>
              <w:jc w:val="both"/>
              <w:rPr>
                <w:rFonts w:eastAsia="Calibri"/>
                <w:lang w:eastAsia="en-US"/>
              </w:rPr>
            </w:pPr>
          </w:p>
          <w:p w14:paraId="581ECB38" w14:textId="77777777" w:rsidR="004614AF" w:rsidRDefault="004614AF" w:rsidP="00BF0FA8">
            <w:pPr>
              <w:shd w:val="clear" w:color="auto" w:fill="FFFFFF"/>
              <w:spacing w:after="120"/>
              <w:jc w:val="both"/>
              <w:rPr>
                <w:rFonts w:eastAsia="Calibri"/>
                <w:lang w:eastAsia="en-US"/>
              </w:rPr>
            </w:pPr>
          </w:p>
          <w:p w14:paraId="7D0B4336" w14:textId="77777777" w:rsidR="004614AF" w:rsidRDefault="004614AF" w:rsidP="00BF0FA8">
            <w:pPr>
              <w:shd w:val="clear" w:color="auto" w:fill="FFFFFF"/>
              <w:spacing w:after="120"/>
              <w:jc w:val="both"/>
              <w:rPr>
                <w:rFonts w:eastAsia="Calibri"/>
                <w:lang w:eastAsia="en-US"/>
              </w:rPr>
            </w:pPr>
          </w:p>
          <w:p w14:paraId="10518BA9" w14:textId="77777777" w:rsidR="004614AF" w:rsidRDefault="004614AF" w:rsidP="00BF0FA8">
            <w:pPr>
              <w:shd w:val="clear" w:color="auto" w:fill="FFFFFF"/>
              <w:spacing w:after="120"/>
              <w:jc w:val="both"/>
              <w:rPr>
                <w:rFonts w:eastAsia="Calibri"/>
                <w:lang w:eastAsia="en-US"/>
              </w:rPr>
            </w:pPr>
          </w:p>
          <w:p w14:paraId="563CA589" w14:textId="77777777" w:rsidR="004614AF" w:rsidRDefault="004614AF" w:rsidP="00BF0FA8">
            <w:pPr>
              <w:shd w:val="clear" w:color="auto" w:fill="FFFFFF"/>
              <w:spacing w:after="120"/>
              <w:jc w:val="both"/>
              <w:rPr>
                <w:rFonts w:eastAsia="Calibri"/>
                <w:lang w:eastAsia="en-US"/>
              </w:rPr>
            </w:pPr>
          </w:p>
          <w:p w14:paraId="025DCDBC" w14:textId="77777777" w:rsidR="004614AF" w:rsidRDefault="004614AF" w:rsidP="00BF0FA8">
            <w:pPr>
              <w:shd w:val="clear" w:color="auto" w:fill="FFFFFF"/>
              <w:spacing w:after="120"/>
              <w:jc w:val="both"/>
              <w:rPr>
                <w:rFonts w:eastAsia="Calibri"/>
                <w:lang w:eastAsia="en-US"/>
              </w:rPr>
            </w:pPr>
          </w:p>
          <w:p w14:paraId="1841FF6F" w14:textId="77777777" w:rsidR="004614AF" w:rsidRDefault="004614AF" w:rsidP="00BF0FA8">
            <w:pPr>
              <w:shd w:val="clear" w:color="auto" w:fill="FFFFFF"/>
              <w:spacing w:after="120"/>
              <w:jc w:val="both"/>
              <w:rPr>
                <w:rFonts w:eastAsia="Calibri"/>
                <w:lang w:eastAsia="en-US"/>
              </w:rPr>
            </w:pPr>
          </w:p>
          <w:p w14:paraId="7EBDA601" w14:textId="1F2DCE20" w:rsidR="004614AF" w:rsidRPr="00BF0FA8" w:rsidRDefault="004614AF" w:rsidP="00BF0FA8">
            <w:pPr>
              <w:shd w:val="clear" w:color="auto" w:fill="FFFFFF"/>
              <w:spacing w:after="120"/>
              <w:jc w:val="both"/>
              <w:rPr>
                <w:rFonts w:eastAsia="Calibri"/>
                <w:lang w:eastAsia="en-US"/>
              </w:rPr>
            </w:pPr>
            <w:r w:rsidRPr="00DA267E">
              <w:t xml:space="preserve">Sk. </w:t>
            </w:r>
            <w:r>
              <w:t>precizēto Likumprojekta a</w:t>
            </w:r>
            <w:r w:rsidRPr="00DA267E">
              <w:t>notācijas I sadaļas 2.punkta 2.</w:t>
            </w:r>
            <w:r>
              <w:t>1</w:t>
            </w:r>
            <w:r w:rsidRPr="00DA267E">
              <w:t>.punktu</w:t>
            </w:r>
            <w:r>
              <w:t>.</w:t>
            </w:r>
          </w:p>
        </w:tc>
      </w:tr>
      <w:tr w:rsidR="00AC7DC8" w:rsidRPr="00712B66" w14:paraId="65674353" w14:textId="77777777" w:rsidTr="002D0B40">
        <w:tc>
          <w:tcPr>
            <w:tcW w:w="708" w:type="dxa"/>
            <w:tcBorders>
              <w:left w:val="single" w:sz="6" w:space="0" w:color="000000"/>
              <w:bottom w:val="single" w:sz="4" w:space="0" w:color="auto"/>
              <w:right w:val="single" w:sz="6" w:space="0" w:color="000000"/>
            </w:tcBorders>
            <w:shd w:val="clear" w:color="auto" w:fill="auto"/>
          </w:tcPr>
          <w:p w14:paraId="6E921165" w14:textId="122ADC46" w:rsidR="00AC7DC8" w:rsidRDefault="00D616C7" w:rsidP="003A6281">
            <w:pPr>
              <w:pStyle w:val="naisc"/>
              <w:spacing w:before="0" w:after="0"/>
            </w:pPr>
            <w:r>
              <w:lastRenderedPageBreak/>
              <w:t>42</w:t>
            </w:r>
            <w:r w:rsidR="001A6CB3">
              <w:t>.</w:t>
            </w:r>
          </w:p>
        </w:tc>
        <w:tc>
          <w:tcPr>
            <w:tcW w:w="3086" w:type="dxa"/>
            <w:gridSpan w:val="2"/>
            <w:tcBorders>
              <w:left w:val="single" w:sz="6" w:space="0" w:color="000000"/>
              <w:bottom w:val="single" w:sz="4" w:space="0" w:color="auto"/>
              <w:right w:val="single" w:sz="6" w:space="0" w:color="000000"/>
            </w:tcBorders>
            <w:shd w:val="clear" w:color="auto" w:fill="auto"/>
          </w:tcPr>
          <w:p w14:paraId="74B23870" w14:textId="270A70EB" w:rsidR="00AC7DC8" w:rsidRPr="00FD048E" w:rsidRDefault="00AC7DC8" w:rsidP="003A6281">
            <w:pPr>
              <w:pStyle w:val="naisc"/>
              <w:spacing w:before="0" w:after="0"/>
              <w:jc w:val="both"/>
            </w:pPr>
            <w:r w:rsidRPr="00AC7DC8">
              <w:t>Likumprojekta anotācijas II sadaļa</w:t>
            </w:r>
          </w:p>
        </w:tc>
        <w:tc>
          <w:tcPr>
            <w:tcW w:w="4394" w:type="dxa"/>
            <w:tcBorders>
              <w:left w:val="single" w:sz="6" w:space="0" w:color="000000"/>
              <w:bottom w:val="single" w:sz="4" w:space="0" w:color="auto"/>
              <w:right w:val="single" w:sz="6" w:space="0" w:color="000000"/>
            </w:tcBorders>
          </w:tcPr>
          <w:p w14:paraId="45A1CB62" w14:textId="77777777" w:rsidR="00352A32" w:rsidRPr="008B49C3" w:rsidRDefault="00352A32" w:rsidP="00352A32">
            <w:pPr>
              <w:pStyle w:val="naisc"/>
              <w:spacing w:before="0" w:after="0"/>
              <w:rPr>
                <w:b/>
                <w:bCs/>
              </w:rPr>
            </w:pPr>
            <w:r w:rsidRPr="008B49C3">
              <w:rPr>
                <w:b/>
                <w:bCs/>
              </w:rPr>
              <w:t>Patērētāju tiesību aizsardzības centrs</w:t>
            </w:r>
          </w:p>
          <w:p w14:paraId="6B04388E" w14:textId="77777777" w:rsidR="00352A32" w:rsidRPr="003A6281" w:rsidRDefault="00352A32" w:rsidP="00352A32">
            <w:pPr>
              <w:jc w:val="both"/>
            </w:pPr>
            <w:r w:rsidRPr="003A6281">
              <w:rPr>
                <w:i/>
                <w:iCs/>
              </w:rPr>
              <w:t>Anotācijas</w:t>
            </w:r>
            <w:r w:rsidRPr="003A6281">
              <w:t xml:space="preserve"> II sadaļas 2.punktā norādīts: „</w:t>
            </w:r>
            <w:r w:rsidRPr="003A6281">
              <w:rPr>
                <w:i/>
                <w:iCs/>
              </w:rPr>
              <w:t xml:space="preserve">Sabiedrības </w:t>
            </w:r>
            <w:proofErr w:type="spellStart"/>
            <w:r w:rsidRPr="003A6281">
              <w:rPr>
                <w:i/>
                <w:iCs/>
              </w:rPr>
              <w:t>mērķgrupām</w:t>
            </w:r>
            <w:proofErr w:type="spellEnd"/>
            <w:r w:rsidRPr="003A6281">
              <w:rPr>
                <w:i/>
                <w:iCs/>
              </w:rPr>
              <w:t xml:space="preserve"> likumprojekts </w:t>
            </w:r>
            <w:r w:rsidRPr="003A6281">
              <w:rPr>
                <w:i/>
                <w:iCs/>
                <w:u w:val="single"/>
              </w:rPr>
              <w:t>nepalielina administratīvo slogu</w:t>
            </w:r>
            <w:r w:rsidRPr="003A6281">
              <w:rPr>
                <w:i/>
                <w:iCs/>
              </w:rPr>
              <w:t xml:space="preserve">, pēc būtības </w:t>
            </w:r>
            <w:r w:rsidRPr="003A6281">
              <w:rPr>
                <w:i/>
                <w:iCs/>
                <w:u w:val="single"/>
              </w:rPr>
              <w:t>nemainās</w:t>
            </w:r>
            <w:r w:rsidRPr="003A6281">
              <w:rPr>
                <w:i/>
                <w:iCs/>
              </w:rPr>
              <w:t xml:space="preserve"> tiesības un </w:t>
            </w:r>
            <w:r w:rsidRPr="003A6281">
              <w:rPr>
                <w:i/>
                <w:iCs/>
                <w:u w:val="single"/>
              </w:rPr>
              <w:t>pienākumi</w:t>
            </w:r>
            <w:r w:rsidRPr="003A6281">
              <w:rPr>
                <w:i/>
                <w:iCs/>
              </w:rPr>
              <w:t xml:space="preserve">, kā arī </w:t>
            </w:r>
            <w:r w:rsidRPr="003A6281">
              <w:rPr>
                <w:i/>
                <w:iCs/>
                <w:u w:val="single"/>
              </w:rPr>
              <w:t>veicamās darbības</w:t>
            </w:r>
            <w:r w:rsidRPr="003A6281">
              <w:rPr>
                <w:i/>
                <w:iCs/>
              </w:rPr>
              <w:t>. [..]</w:t>
            </w:r>
            <w:r w:rsidRPr="003A6281">
              <w:t>”.</w:t>
            </w:r>
          </w:p>
          <w:p w14:paraId="0B5B38E1" w14:textId="4F847684" w:rsidR="00352A32" w:rsidRDefault="00352A32" w:rsidP="00352A32">
            <w:pPr>
              <w:pStyle w:val="naisc"/>
              <w:spacing w:before="0" w:after="0"/>
              <w:jc w:val="both"/>
            </w:pPr>
            <w:r w:rsidRPr="003A6281">
              <w:rPr>
                <w:i/>
                <w:iCs/>
              </w:rPr>
              <w:t>PTAC</w:t>
            </w:r>
            <w:r w:rsidRPr="003A6281">
              <w:t xml:space="preserve"> vērš uzmanību, ka ar </w:t>
            </w:r>
            <w:r w:rsidRPr="003A6281">
              <w:rPr>
                <w:i/>
                <w:iCs/>
              </w:rPr>
              <w:t>Likumprojektu</w:t>
            </w:r>
            <w:r w:rsidRPr="003A6281">
              <w:t xml:space="preserve"> tiek noteiktas jaunas prasības, kas iesaistītajām pusēm nosaka jaunus pienākumus, veicamās darbības, tādējādi palielinot darba apjomu un administratīvo slogu, uz ko norāda arī</w:t>
            </w:r>
            <w:r w:rsidRPr="003A6281">
              <w:rPr>
                <w:i/>
                <w:iCs/>
              </w:rPr>
              <w:t xml:space="preserve"> Anotācijas</w:t>
            </w:r>
            <w:r w:rsidRPr="003A6281">
              <w:t xml:space="preserve"> I sadaļas 2.punkta 1.punktā norādītais:  „</w:t>
            </w:r>
            <w:r w:rsidRPr="003A6281">
              <w:rPr>
                <w:i/>
                <w:iCs/>
              </w:rPr>
              <w:t xml:space="preserve">Vienlaikus </w:t>
            </w:r>
            <w:r w:rsidRPr="003A6281">
              <w:rPr>
                <w:i/>
                <w:iCs/>
                <w:u w:val="single"/>
              </w:rPr>
              <w:t>Direktīva 2019/904 paredz tādas jaunas prasības</w:t>
            </w:r>
            <w:r w:rsidRPr="003A6281">
              <w:rPr>
                <w:i/>
                <w:iCs/>
              </w:rPr>
              <w:t xml:space="preserve"> plastmasu saturošiem izstrādājumiem, izstrādājumiem, kas izgatavoti no </w:t>
            </w:r>
            <w:proofErr w:type="spellStart"/>
            <w:r w:rsidRPr="003A6281">
              <w:rPr>
                <w:i/>
                <w:iCs/>
              </w:rPr>
              <w:t>oksonoārdāmas</w:t>
            </w:r>
            <w:proofErr w:type="spellEnd"/>
            <w:r w:rsidRPr="003A6281">
              <w:rPr>
                <w:i/>
                <w:iCs/>
              </w:rPr>
              <w:t xml:space="preserve"> plastmasas un putu polistirola, un plastmasu saturošiem zvejas rīkiem, </w:t>
            </w:r>
            <w:r w:rsidRPr="003A6281">
              <w:rPr>
                <w:i/>
                <w:iCs/>
                <w:u w:val="single"/>
              </w:rPr>
              <w:t>kuras nav noteiktas Latvijas Republikas normatīvajos aktos</w:t>
            </w:r>
            <w:r w:rsidRPr="003A6281">
              <w:t>.”</w:t>
            </w:r>
          </w:p>
          <w:p w14:paraId="27C38F9B" w14:textId="1468E522" w:rsidR="00352A32" w:rsidRDefault="00352A32" w:rsidP="00352A32">
            <w:pPr>
              <w:pStyle w:val="naisc"/>
              <w:spacing w:before="0" w:after="0"/>
              <w:jc w:val="both"/>
            </w:pPr>
          </w:p>
          <w:p w14:paraId="690C6D59" w14:textId="77777777" w:rsidR="00352A32" w:rsidRPr="0066008E" w:rsidRDefault="00352A32" w:rsidP="00352A32">
            <w:pPr>
              <w:pStyle w:val="naisc"/>
              <w:spacing w:before="0" w:after="0"/>
              <w:rPr>
                <w:b/>
                <w:bCs/>
              </w:rPr>
            </w:pPr>
            <w:r>
              <w:rPr>
                <w:b/>
                <w:bCs/>
              </w:rPr>
              <w:t>Valsts kanceleja</w:t>
            </w:r>
          </w:p>
          <w:p w14:paraId="172B0931" w14:textId="37D4D4D5" w:rsidR="00352A32" w:rsidRDefault="00352A32" w:rsidP="00352A32">
            <w:pPr>
              <w:pStyle w:val="naisc"/>
              <w:spacing w:before="0" w:after="0"/>
              <w:jc w:val="both"/>
            </w:pPr>
            <w:r>
              <w:lastRenderedPageBreak/>
              <w:t>L</w:t>
            </w:r>
            <w:r w:rsidRPr="00B27811">
              <w:t xml:space="preserve">ikumprojekta 14. pantā ietverti vairāki informācijas sniegšanas, kā arī ar tās apkopošanu un glabāšanu saistītie pienākumi kā, piemēram, ziņojuma par plastmasu saturošu izstrādājumu un zveja rīku apjomu, materiālu veidiem un to atkritumu apsaimniekošanu sniegšanas pienākumu Valsts vides dienestam (sniedz ražotājs vai ražotāja paplašinātās atbildības sistēmas komersants), pienākumu iepakojuma </w:t>
            </w:r>
            <w:proofErr w:type="spellStart"/>
            <w:r w:rsidRPr="00B27811">
              <w:t>apsaimniekotājam</w:t>
            </w:r>
            <w:proofErr w:type="spellEnd"/>
            <w:r w:rsidRPr="00B27811">
              <w:t xml:space="preserve"> un atkritumu </w:t>
            </w:r>
            <w:proofErr w:type="spellStart"/>
            <w:r w:rsidRPr="00B27811">
              <w:t>apsaimniekotājam</w:t>
            </w:r>
            <w:proofErr w:type="spellEnd"/>
            <w:r w:rsidRPr="00B27811">
              <w:t xml:space="preserve"> apkopot un trīs gadus glabāt datus par tirgu laisto plastmasu saturošu izstrādājumu, pienākumu Valsts vides </w:t>
            </w:r>
            <w:r w:rsidRPr="00B61081">
              <w:t>dienestam sagatavot ikgadēju ziņojumu par plastmasu saturošiem izstrādājumiem, zvejas rīkiem un to apsaimniekošanu. Atbilstoši instrukcijas Nr. 19 24. un 25. punktā minētajam, aicinām papildināt likumprojekta anotācijas II sadaļas 3. punktu ar administratīvā sloga aprēķinu gan attiecībā uz komersantiem, gan valsts pārvaldes institūcijām.</w:t>
            </w:r>
          </w:p>
          <w:p w14:paraId="7AF5D26F" w14:textId="77777777" w:rsidR="00352A32" w:rsidRDefault="00352A32" w:rsidP="00352A32">
            <w:pPr>
              <w:pStyle w:val="naisc"/>
              <w:spacing w:before="0" w:after="0"/>
              <w:jc w:val="both"/>
              <w:rPr>
                <w:b/>
                <w:bCs/>
              </w:rPr>
            </w:pPr>
          </w:p>
          <w:p w14:paraId="458EB320" w14:textId="06ABE41F" w:rsidR="00AC7DC8" w:rsidRPr="008B49C3" w:rsidRDefault="00AC7DC8" w:rsidP="00AC7DC8">
            <w:pPr>
              <w:pStyle w:val="naisc"/>
              <w:spacing w:before="0" w:after="0"/>
              <w:rPr>
                <w:b/>
                <w:bCs/>
              </w:rPr>
            </w:pPr>
            <w:r w:rsidRPr="008B49C3">
              <w:rPr>
                <w:b/>
                <w:bCs/>
              </w:rPr>
              <w:t>Patērētāju tiesību aizsardzības centrs</w:t>
            </w:r>
          </w:p>
          <w:p w14:paraId="0E7AA2A7" w14:textId="77777777" w:rsidR="00AC7DC8" w:rsidRDefault="00AC7DC8" w:rsidP="00AC7DC8">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8A0D30F" w14:textId="77777777" w:rsidR="00AC7DC8" w:rsidRDefault="00AC7DC8" w:rsidP="00AC7DC8">
            <w:pPr>
              <w:jc w:val="both"/>
            </w:pPr>
            <w:r w:rsidRPr="00AC7DC8">
              <w:t xml:space="preserve">Ražotājs saskaņā ar </w:t>
            </w:r>
            <w:r w:rsidRPr="00AC7DC8">
              <w:rPr>
                <w:i/>
                <w:iCs/>
              </w:rPr>
              <w:t>Direktīvas (ES) 2019/904</w:t>
            </w:r>
            <w:r w:rsidRPr="00AC7DC8">
              <w:t xml:space="preserve"> 3.panta 11.punktu ir „</w:t>
            </w:r>
            <w:r w:rsidRPr="00AC7DC8">
              <w:rPr>
                <w:i/>
                <w:iCs/>
              </w:rPr>
              <w:t xml:space="preserve">jebkura fiziska vai juridiska persona, kas veic uzņēmējdarbību dalībvalstī un kas profesionāli ražo, piepilda, pārdod vai importē, neatkarīgi no izmantotajiem </w:t>
            </w:r>
            <w:r w:rsidRPr="00AC7DC8">
              <w:rPr>
                <w:i/>
                <w:iCs/>
              </w:rPr>
              <w:lastRenderedPageBreak/>
              <w:t>tirdzniecības paņēmieniem – tostarp ar distances līgumiem, kas definēti Eiropas Parlamenta un Padomes Direktīvas 2011/83/ES</w:t>
            </w:r>
            <w:r>
              <w:rPr>
                <w:rStyle w:val="FootnoteReference"/>
              </w:rPr>
              <w:footnoteReference w:id="28"/>
            </w:r>
            <w:r w:rsidRPr="00AC7DC8">
              <w:rPr>
                <w:i/>
                <w:iCs/>
              </w:rPr>
              <w:t xml:space="preserve"> 2.panta 7.punktā, – un minētajā dalībvalstī laiž tirgū [..]</w:t>
            </w:r>
            <w:r w:rsidRPr="00AC7DC8">
              <w:t>” vai „</w:t>
            </w:r>
            <w:r w:rsidRPr="00AC7DC8">
              <w:rPr>
                <w:i/>
                <w:iCs/>
              </w:rPr>
              <w:t>jebkura fiziska vai juridiska persona, kas veic uzņēmējdarbību vienā dalībvalstī vai trešā valstī un kas ar distances līgumiem, kas definēti Direktīvas 2011/83/ES 2.panta 7.punktā, profesionāli tieši pārdod citā dalībvalstī privātām mājsaimniecībām vai lietotājiem, kas nav privātās mājsaimniecības [..]</w:t>
            </w:r>
            <w:r w:rsidRPr="00AC7DC8">
              <w:t xml:space="preserve">”, proti, </w:t>
            </w:r>
            <w:r w:rsidRPr="00AC7DC8">
              <w:rPr>
                <w:u w:val="single"/>
              </w:rPr>
              <w:t>jebkura fiziska vai juridiska persona piegādes ķēdē</w:t>
            </w:r>
            <w:r w:rsidRPr="00AC7DC8">
              <w:t xml:space="preserve">, kura padara konkrētu plastmasas izstrādājumu pieejamu tirgū. Līdz ar to </w:t>
            </w:r>
            <w:r w:rsidRPr="00AC7DC8">
              <w:rPr>
                <w:i/>
                <w:iCs/>
              </w:rPr>
              <w:t>PTAC</w:t>
            </w:r>
            <w:r w:rsidRPr="00AC7DC8">
              <w:t xml:space="preserve"> iesaka pārskatīt </w:t>
            </w:r>
            <w:r w:rsidRPr="00AC7DC8">
              <w:rPr>
                <w:i/>
                <w:iCs/>
              </w:rPr>
              <w:t>Anotācijas</w:t>
            </w:r>
            <w:r w:rsidRPr="00AC7DC8">
              <w:t xml:space="preserve"> II sadaļas sesto rindkopu.</w:t>
            </w:r>
          </w:p>
          <w:p w14:paraId="4D287F1D" w14:textId="77777777" w:rsidR="00352A32" w:rsidRDefault="00352A32" w:rsidP="00AC7DC8">
            <w:pPr>
              <w:jc w:val="both"/>
            </w:pPr>
          </w:p>
          <w:p w14:paraId="25A15AFF" w14:textId="77777777" w:rsidR="00352A32" w:rsidRPr="008B49C3" w:rsidRDefault="00352A32" w:rsidP="00352A32">
            <w:pPr>
              <w:pStyle w:val="naisc"/>
              <w:spacing w:before="0" w:after="0"/>
              <w:rPr>
                <w:b/>
                <w:bCs/>
              </w:rPr>
            </w:pPr>
            <w:r w:rsidRPr="008B49C3">
              <w:rPr>
                <w:b/>
                <w:bCs/>
              </w:rPr>
              <w:t>Patērētāju tiesību aizsardzības centrs</w:t>
            </w:r>
          </w:p>
          <w:p w14:paraId="3A2CABD9" w14:textId="77777777" w:rsidR="00352A32" w:rsidRDefault="00352A32" w:rsidP="00352A32">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742C1E7D" w14:textId="5EC97B0C" w:rsidR="00352A32" w:rsidRPr="00AC7DC8" w:rsidRDefault="00352A32" w:rsidP="00352A32">
            <w:pPr>
              <w:jc w:val="both"/>
            </w:pPr>
            <w:r w:rsidRPr="00366F0A">
              <w:rPr>
                <w:i/>
                <w:iCs/>
              </w:rPr>
              <w:t>Anotācijas</w:t>
            </w:r>
            <w:r w:rsidRPr="00366F0A">
              <w:t xml:space="preserve"> II sadaļas 3.punkta 2.apakšpunktu jāprecizē, ņemot vērā iepriekš norādīto (skat. 13.punktu).</w:t>
            </w:r>
          </w:p>
        </w:tc>
        <w:tc>
          <w:tcPr>
            <w:tcW w:w="3711" w:type="dxa"/>
            <w:gridSpan w:val="2"/>
            <w:tcBorders>
              <w:left w:val="single" w:sz="6" w:space="0" w:color="000000"/>
              <w:bottom w:val="single" w:sz="4" w:space="0" w:color="auto"/>
              <w:right w:val="single" w:sz="6" w:space="0" w:color="000000"/>
            </w:tcBorders>
            <w:shd w:val="clear" w:color="auto" w:fill="auto"/>
          </w:tcPr>
          <w:p w14:paraId="1542F99A" w14:textId="77777777" w:rsidR="00AC7DC8" w:rsidRDefault="00C81F68" w:rsidP="003A6281">
            <w:pPr>
              <w:tabs>
                <w:tab w:val="left" w:pos="1236"/>
              </w:tabs>
              <w:jc w:val="center"/>
              <w:rPr>
                <w:b/>
                <w:bCs/>
              </w:rPr>
            </w:pPr>
            <w:r w:rsidRPr="009C3E95">
              <w:rPr>
                <w:b/>
                <w:bCs/>
              </w:rPr>
              <w:lastRenderedPageBreak/>
              <w:t>Ņemts vērā.</w:t>
            </w:r>
          </w:p>
          <w:p w14:paraId="3394AFF0" w14:textId="77777777" w:rsidR="00352A32" w:rsidRDefault="00352A32" w:rsidP="003A6281">
            <w:pPr>
              <w:tabs>
                <w:tab w:val="left" w:pos="1236"/>
              </w:tabs>
              <w:jc w:val="center"/>
              <w:rPr>
                <w:b/>
                <w:bCs/>
              </w:rPr>
            </w:pPr>
          </w:p>
          <w:p w14:paraId="1052F722" w14:textId="77777777" w:rsidR="00352A32" w:rsidRDefault="00352A32" w:rsidP="003A6281">
            <w:pPr>
              <w:tabs>
                <w:tab w:val="left" w:pos="1236"/>
              </w:tabs>
              <w:jc w:val="center"/>
              <w:rPr>
                <w:b/>
                <w:bCs/>
              </w:rPr>
            </w:pPr>
          </w:p>
          <w:p w14:paraId="6FABC007" w14:textId="77777777" w:rsidR="00352A32" w:rsidRDefault="00352A32" w:rsidP="003A6281">
            <w:pPr>
              <w:tabs>
                <w:tab w:val="left" w:pos="1236"/>
              </w:tabs>
              <w:jc w:val="center"/>
              <w:rPr>
                <w:b/>
                <w:bCs/>
              </w:rPr>
            </w:pPr>
          </w:p>
          <w:p w14:paraId="4057C51E" w14:textId="77777777" w:rsidR="00352A32" w:rsidRDefault="00352A32" w:rsidP="003A6281">
            <w:pPr>
              <w:tabs>
                <w:tab w:val="left" w:pos="1236"/>
              </w:tabs>
              <w:jc w:val="center"/>
              <w:rPr>
                <w:b/>
                <w:bCs/>
              </w:rPr>
            </w:pPr>
          </w:p>
          <w:p w14:paraId="4D0F49CB" w14:textId="77777777" w:rsidR="00352A32" w:rsidRDefault="00352A32" w:rsidP="003A6281">
            <w:pPr>
              <w:tabs>
                <w:tab w:val="left" w:pos="1236"/>
              </w:tabs>
              <w:jc w:val="center"/>
              <w:rPr>
                <w:b/>
                <w:bCs/>
              </w:rPr>
            </w:pPr>
          </w:p>
          <w:p w14:paraId="26B6E867" w14:textId="77777777" w:rsidR="00352A32" w:rsidRDefault="00352A32" w:rsidP="003A6281">
            <w:pPr>
              <w:tabs>
                <w:tab w:val="left" w:pos="1236"/>
              </w:tabs>
              <w:jc w:val="center"/>
              <w:rPr>
                <w:b/>
                <w:bCs/>
              </w:rPr>
            </w:pPr>
          </w:p>
          <w:p w14:paraId="2ADB87E5" w14:textId="77777777" w:rsidR="00352A32" w:rsidRDefault="00352A32" w:rsidP="003A6281">
            <w:pPr>
              <w:tabs>
                <w:tab w:val="left" w:pos="1236"/>
              </w:tabs>
              <w:jc w:val="center"/>
              <w:rPr>
                <w:b/>
                <w:bCs/>
              </w:rPr>
            </w:pPr>
          </w:p>
          <w:p w14:paraId="6D2D677D" w14:textId="77777777" w:rsidR="00352A32" w:rsidRDefault="00352A32" w:rsidP="003A6281">
            <w:pPr>
              <w:tabs>
                <w:tab w:val="left" w:pos="1236"/>
              </w:tabs>
              <w:jc w:val="center"/>
              <w:rPr>
                <w:b/>
                <w:bCs/>
              </w:rPr>
            </w:pPr>
          </w:p>
          <w:p w14:paraId="4285A220" w14:textId="77777777" w:rsidR="00352A32" w:rsidRDefault="00352A32" w:rsidP="003A6281">
            <w:pPr>
              <w:tabs>
                <w:tab w:val="left" w:pos="1236"/>
              </w:tabs>
              <w:jc w:val="center"/>
              <w:rPr>
                <w:b/>
                <w:bCs/>
              </w:rPr>
            </w:pPr>
          </w:p>
          <w:p w14:paraId="52496CDC" w14:textId="77777777" w:rsidR="00352A32" w:rsidRDefault="00352A32" w:rsidP="003A6281">
            <w:pPr>
              <w:tabs>
                <w:tab w:val="left" w:pos="1236"/>
              </w:tabs>
              <w:jc w:val="center"/>
              <w:rPr>
                <w:b/>
                <w:bCs/>
              </w:rPr>
            </w:pPr>
          </w:p>
          <w:p w14:paraId="2CCC3CCA" w14:textId="77777777" w:rsidR="00352A32" w:rsidRDefault="00352A32" w:rsidP="003A6281">
            <w:pPr>
              <w:tabs>
                <w:tab w:val="left" w:pos="1236"/>
              </w:tabs>
              <w:jc w:val="center"/>
              <w:rPr>
                <w:b/>
                <w:bCs/>
              </w:rPr>
            </w:pPr>
          </w:p>
          <w:p w14:paraId="159122F5" w14:textId="77777777" w:rsidR="00352A32" w:rsidRDefault="00352A32" w:rsidP="003A6281">
            <w:pPr>
              <w:tabs>
                <w:tab w:val="left" w:pos="1236"/>
              </w:tabs>
              <w:jc w:val="center"/>
              <w:rPr>
                <w:b/>
                <w:bCs/>
              </w:rPr>
            </w:pPr>
          </w:p>
          <w:p w14:paraId="440D7DAB" w14:textId="77777777" w:rsidR="00352A32" w:rsidRDefault="00352A32" w:rsidP="003A6281">
            <w:pPr>
              <w:tabs>
                <w:tab w:val="left" w:pos="1236"/>
              </w:tabs>
              <w:jc w:val="center"/>
              <w:rPr>
                <w:b/>
                <w:bCs/>
              </w:rPr>
            </w:pPr>
          </w:p>
          <w:p w14:paraId="536F5B25" w14:textId="77777777" w:rsidR="00352A32" w:rsidRDefault="00352A32" w:rsidP="003A6281">
            <w:pPr>
              <w:tabs>
                <w:tab w:val="left" w:pos="1236"/>
              </w:tabs>
              <w:jc w:val="center"/>
              <w:rPr>
                <w:b/>
                <w:bCs/>
              </w:rPr>
            </w:pPr>
          </w:p>
          <w:p w14:paraId="4989FE04" w14:textId="77777777" w:rsidR="00352A32" w:rsidRDefault="00352A32" w:rsidP="003A6281">
            <w:pPr>
              <w:tabs>
                <w:tab w:val="left" w:pos="1236"/>
              </w:tabs>
              <w:jc w:val="center"/>
              <w:rPr>
                <w:b/>
                <w:bCs/>
              </w:rPr>
            </w:pPr>
          </w:p>
          <w:p w14:paraId="10B423D9" w14:textId="77777777" w:rsidR="00352A32" w:rsidRDefault="00352A32" w:rsidP="003A6281">
            <w:pPr>
              <w:tabs>
                <w:tab w:val="left" w:pos="1236"/>
              </w:tabs>
              <w:jc w:val="center"/>
              <w:rPr>
                <w:b/>
                <w:bCs/>
              </w:rPr>
            </w:pPr>
          </w:p>
          <w:p w14:paraId="6B1C2459" w14:textId="77777777" w:rsidR="00352A32" w:rsidRDefault="00352A32" w:rsidP="003A6281">
            <w:pPr>
              <w:tabs>
                <w:tab w:val="left" w:pos="1236"/>
              </w:tabs>
              <w:jc w:val="center"/>
              <w:rPr>
                <w:b/>
                <w:bCs/>
              </w:rPr>
            </w:pPr>
          </w:p>
          <w:p w14:paraId="175F6450" w14:textId="77777777" w:rsidR="00352A32" w:rsidRDefault="00352A32" w:rsidP="003A6281">
            <w:pPr>
              <w:tabs>
                <w:tab w:val="left" w:pos="1236"/>
              </w:tabs>
              <w:jc w:val="center"/>
              <w:rPr>
                <w:b/>
                <w:bCs/>
              </w:rPr>
            </w:pPr>
          </w:p>
          <w:p w14:paraId="02AD7462" w14:textId="77777777" w:rsidR="00352A32" w:rsidRDefault="00352A32" w:rsidP="003A6281">
            <w:pPr>
              <w:tabs>
                <w:tab w:val="left" w:pos="1236"/>
              </w:tabs>
              <w:jc w:val="center"/>
              <w:rPr>
                <w:b/>
                <w:bCs/>
              </w:rPr>
            </w:pPr>
          </w:p>
          <w:p w14:paraId="38DF4392" w14:textId="77980685" w:rsidR="00352A32" w:rsidRDefault="00352A32" w:rsidP="003A6281">
            <w:pPr>
              <w:tabs>
                <w:tab w:val="left" w:pos="1236"/>
              </w:tabs>
              <w:jc w:val="center"/>
              <w:rPr>
                <w:b/>
                <w:bCs/>
              </w:rPr>
            </w:pPr>
          </w:p>
          <w:p w14:paraId="1E3F1AB9" w14:textId="77777777" w:rsidR="00EF3044" w:rsidRDefault="00EF3044" w:rsidP="003A6281">
            <w:pPr>
              <w:tabs>
                <w:tab w:val="left" w:pos="1236"/>
              </w:tabs>
              <w:jc w:val="center"/>
              <w:rPr>
                <w:b/>
                <w:bCs/>
              </w:rPr>
            </w:pPr>
          </w:p>
          <w:p w14:paraId="0050D3AA" w14:textId="77777777" w:rsidR="00352A32" w:rsidRDefault="00352A32" w:rsidP="00352A32">
            <w:pPr>
              <w:tabs>
                <w:tab w:val="left" w:pos="1236"/>
              </w:tabs>
              <w:jc w:val="center"/>
              <w:rPr>
                <w:b/>
                <w:bCs/>
              </w:rPr>
            </w:pPr>
          </w:p>
          <w:p w14:paraId="68300F07" w14:textId="52757D32" w:rsidR="00352A32" w:rsidRDefault="00352A32" w:rsidP="00352A32">
            <w:pPr>
              <w:tabs>
                <w:tab w:val="left" w:pos="1236"/>
              </w:tabs>
              <w:jc w:val="center"/>
              <w:rPr>
                <w:b/>
                <w:bCs/>
              </w:rPr>
            </w:pPr>
            <w:r w:rsidRPr="00871162">
              <w:rPr>
                <w:b/>
                <w:bCs/>
              </w:rPr>
              <w:lastRenderedPageBreak/>
              <w:t>Ņemts vērā.</w:t>
            </w:r>
          </w:p>
          <w:p w14:paraId="00BD28A1" w14:textId="77777777" w:rsidR="00352A32" w:rsidRDefault="00352A32" w:rsidP="003A6281">
            <w:pPr>
              <w:tabs>
                <w:tab w:val="left" w:pos="1236"/>
              </w:tabs>
              <w:jc w:val="center"/>
              <w:rPr>
                <w:b/>
                <w:bCs/>
              </w:rPr>
            </w:pPr>
          </w:p>
          <w:p w14:paraId="01B48720" w14:textId="77777777" w:rsidR="00352A32" w:rsidRDefault="00352A32" w:rsidP="003A6281">
            <w:pPr>
              <w:tabs>
                <w:tab w:val="left" w:pos="1236"/>
              </w:tabs>
              <w:jc w:val="center"/>
              <w:rPr>
                <w:b/>
                <w:bCs/>
              </w:rPr>
            </w:pPr>
          </w:p>
          <w:p w14:paraId="5E13F71F" w14:textId="77777777" w:rsidR="00352A32" w:rsidRDefault="00352A32" w:rsidP="003A6281">
            <w:pPr>
              <w:tabs>
                <w:tab w:val="left" w:pos="1236"/>
              </w:tabs>
              <w:jc w:val="center"/>
              <w:rPr>
                <w:b/>
                <w:bCs/>
              </w:rPr>
            </w:pPr>
          </w:p>
          <w:p w14:paraId="703BAB59" w14:textId="77777777" w:rsidR="00352A32" w:rsidRDefault="00352A32" w:rsidP="003A6281">
            <w:pPr>
              <w:tabs>
                <w:tab w:val="left" w:pos="1236"/>
              </w:tabs>
              <w:jc w:val="center"/>
              <w:rPr>
                <w:b/>
                <w:bCs/>
              </w:rPr>
            </w:pPr>
          </w:p>
          <w:p w14:paraId="1CF68173" w14:textId="77777777" w:rsidR="00352A32" w:rsidRDefault="00352A32" w:rsidP="003A6281">
            <w:pPr>
              <w:tabs>
                <w:tab w:val="left" w:pos="1236"/>
              </w:tabs>
              <w:jc w:val="center"/>
              <w:rPr>
                <w:b/>
                <w:bCs/>
              </w:rPr>
            </w:pPr>
          </w:p>
          <w:p w14:paraId="607AC84F" w14:textId="77777777" w:rsidR="00352A32" w:rsidRDefault="00352A32" w:rsidP="003A6281">
            <w:pPr>
              <w:tabs>
                <w:tab w:val="left" w:pos="1236"/>
              </w:tabs>
              <w:jc w:val="center"/>
              <w:rPr>
                <w:b/>
                <w:bCs/>
              </w:rPr>
            </w:pPr>
          </w:p>
          <w:p w14:paraId="3E423589" w14:textId="77777777" w:rsidR="00352A32" w:rsidRDefault="00352A32" w:rsidP="003A6281">
            <w:pPr>
              <w:tabs>
                <w:tab w:val="left" w:pos="1236"/>
              </w:tabs>
              <w:jc w:val="center"/>
              <w:rPr>
                <w:b/>
                <w:bCs/>
              </w:rPr>
            </w:pPr>
          </w:p>
          <w:p w14:paraId="3606CC08" w14:textId="77777777" w:rsidR="00352A32" w:rsidRDefault="00352A32" w:rsidP="003A6281">
            <w:pPr>
              <w:tabs>
                <w:tab w:val="left" w:pos="1236"/>
              </w:tabs>
              <w:jc w:val="center"/>
              <w:rPr>
                <w:b/>
                <w:bCs/>
              </w:rPr>
            </w:pPr>
          </w:p>
          <w:p w14:paraId="250186F9" w14:textId="77777777" w:rsidR="00352A32" w:rsidRDefault="00352A32" w:rsidP="003A6281">
            <w:pPr>
              <w:tabs>
                <w:tab w:val="left" w:pos="1236"/>
              </w:tabs>
              <w:jc w:val="center"/>
              <w:rPr>
                <w:b/>
                <w:bCs/>
              </w:rPr>
            </w:pPr>
          </w:p>
          <w:p w14:paraId="11A3075A" w14:textId="77777777" w:rsidR="00352A32" w:rsidRDefault="00352A32" w:rsidP="003A6281">
            <w:pPr>
              <w:tabs>
                <w:tab w:val="left" w:pos="1236"/>
              </w:tabs>
              <w:jc w:val="center"/>
              <w:rPr>
                <w:b/>
                <w:bCs/>
              </w:rPr>
            </w:pPr>
          </w:p>
          <w:p w14:paraId="46272A0B" w14:textId="77777777" w:rsidR="00352A32" w:rsidRDefault="00352A32" w:rsidP="003A6281">
            <w:pPr>
              <w:tabs>
                <w:tab w:val="left" w:pos="1236"/>
              </w:tabs>
              <w:jc w:val="center"/>
              <w:rPr>
                <w:b/>
                <w:bCs/>
              </w:rPr>
            </w:pPr>
          </w:p>
          <w:p w14:paraId="6A2FAA5F" w14:textId="77777777" w:rsidR="00352A32" w:rsidRDefault="00352A32" w:rsidP="003A6281">
            <w:pPr>
              <w:tabs>
                <w:tab w:val="left" w:pos="1236"/>
              </w:tabs>
              <w:jc w:val="center"/>
              <w:rPr>
                <w:b/>
                <w:bCs/>
              </w:rPr>
            </w:pPr>
          </w:p>
          <w:p w14:paraId="60A2152A" w14:textId="77777777" w:rsidR="00352A32" w:rsidRDefault="00352A32" w:rsidP="003A6281">
            <w:pPr>
              <w:tabs>
                <w:tab w:val="left" w:pos="1236"/>
              </w:tabs>
              <w:jc w:val="center"/>
              <w:rPr>
                <w:b/>
                <w:bCs/>
              </w:rPr>
            </w:pPr>
          </w:p>
          <w:p w14:paraId="004E7055" w14:textId="77777777" w:rsidR="00352A32" w:rsidRDefault="00352A32" w:rsidP="003A6281">
            <w:pPr>
              <w:tabs>
                <w:tab w:val="left" w:pos="1236"/>
              </w:tabs>
              <w:jc w:val="center"/>
              <w:rPr>
                <w:b/>
                <w:bCs/>
              </w:rPr>
            </w:pPr>
          </w:p>
          <w:p w14:paraId="6CEE1AE1" w14:textId="77777777" w:rsidR="00352A32" w:rsidRDefault="00352A32" w:rsidP="003A6281">
            <w:pPr>
              <w:tabs>
                <w:tab w:val="left" w:pos="1236"/>
              </w:tabs>
              <w:jc w:val="center"/>
              <w:rPr>
                <w:b/>
                <w:bCs/>
              </w:rPr>
            </w:pPr>
          </w:p>
          <w:p w14:paraId="20C570E2" w14:textId="77777777" w:rsidR="00352A32" w:rsidRDefault="00352A32" w:rsidP="003A6281">
            <w:pPr>
              <w:tabs>
                <w:tab w:val="left" w:pos="1236"/>
              </w:tabs>
              <w:jc w:val="center"/>
              <w:rPr>
                <w:b/>
                <w:bCs/>
              </w:rPr>
            </w:pPr>
          </w:p>
          <w:p w14:paraId="75E09E8F" w14:textId="77777777" w:rsidR="00352A32" w:rsidRDefault="00352A32" w:rsidP="003A6281">
            <w:pPr>
              <w:tabs>
                <w:tab w:val="left" w:pos="1236"/>
              </w:tabs>
              <w:jc w:val="center"/>
              <w:rPr>
                <w:b/>
                <w:bCs/>
              </w:rPr>
            </w:pPr>
          </w:p>
          <w:p w14:paraId="57EA8254" w14:textId="77777777" w:rsidR="00352A32" w:rsidRDefault="00352A32" w:rsidP="003A6281">
            <w:pPr>
              <w:tabs>
                <w:tab w:val="left" w:pos="1236"/>
              </w:tabs>
              <w:jc w:val="center"/>
              <w:rPr>
                <w:b/>
                <w:bCs/>
              </w:rPr>
            </w:pPr>
          </w:p>
          <w:p w14:paraId="6387BA68" w14:textId="77777777" w:rsidR="00352A32" w:rsidRDefault="00352A32" w:rsidP="003A6281">
            <w:pPr>
              <w:tabs>
                <w:tab w:val="left" w:pos="1236"/>
              </w:tabs>
              <w:jc w:val="center"/>
              <w:rPr>
                <w:b/>
                <w:bCs/>
              </w:rPr>
            </w:pPr>
          </w:p>
          <w:p w14:paraId="4F7F43C8" w14:textId="77777777" w:rsidR="00352A32" w:rsidRDefault="00352A32" w:rsidP="003A6281">
            <w:pPr>
              <w:tabs>
                <w:tab w:val="left" w:pos="1236"/>
              </w:tabs>
              <w:jc w:val="center"/>
              <w:rPr>
                <w:b/>
                <w:bCs/>
              </w:rPr>
            </w:pPr>
          </w:p>
          <w:p w14:paraId="3447BBC3" w14:textId="77777777" w:rsidR="00352A32" w:rsidRDefault="00352A32" w:rsidP="003A6281">
            <w:pPr>
              <w:tabs>
                <w:tab w:val="left" w:pos="1236"/>
              </w:tabs>
              <w:jc w:val="center"/>
              <w:rPr>
                <w:b/>
                <w:bCs/>
              </w:rPr>
            </w:pPr>
          </w:p>
          <w:p w14:paraId="3DC72A08" w14:textId="77777777" w:rsidR="00352A32" w:rsidRDefault="00352A32" w:rsidP="003A6281">
            <w:pPr>
              <w:tabs>
                <w:tab w:val="left" w:pos="1236"/>
              </w:tabs>
              <w:jc w:val="center"/>
              <w:rPr>
                <w:b/>
                <w:bCs/>
              </w:rPr>
            </w:pPr>
          </w:p>
          <w:p w14:paraId="65067739" w14:textId="77777777" w:rsidR="00352A32" w:rsidRDefault="00352A32" w:rsidP="003A6281">
            <w:pPr>
              <w:tabs>
                <w:tab w:val="left" w:pos="1236"/>
              </w:tabs>
              <w:jc w:val="center"/>
              <w:rPr>
                <w:b/>
                <w:bCs/>
              </w:rPr>
            </w:pPr>
          </w:p>
          <w:p w14:paraId="0211D3FD" w14:textId="77777777" w:rsidR="00352A32" w:rsidRDefault="00352A32" w:rsidP="003A6281">
            <w:pPr>
              <w:tabs>
                <w:tab w:val="left" w:pos="1236"/>
              </w:tabs>
              <w:jc w:val="center"/>
              <w:rPr>
                <w:b/>
                <w:bCs/>
              </w:rPr>
            </w:pPr>
          </w:p>
          <w:p w14:paraId="00FE4883" w14:textId="77777777" w:rsidR="00352A32" w:rsidRDefault="00352A32" w:rsidP="00352A32">
            <w:pPr>
              <w:tabs>
                <w:tab w:val="left" w:pos="1236"/>
              </w:tabs>
              <w:jc w:val="center"/>
            </w:pPr>
            <w:r w:rsidRPr="00871162">
              <w:rPr>
                <w:b/>
                <w:bCs/>
              </w:rPr>
              <w:t>Ņemts vērā.</w:t>
            </w:r>
          </w:p>
          <w:p w14:paraId="57EC69F2" w14:textId="77777777" w:rsidR="00352A32" w:rsidRDefault="00352A32" w:rsidP="003A6281">
            <w:pPr>
              <w:tabs>
                <w:tab w:val="left" w:pos="1236"/>
              </w:tabs>
              <w:jc w:val="center"/>
              <w:rPr>
                <w:b/>
                <w:bCs/>
              </w:rPr>
            </w:pPr>
          </w:p>
          <w:p w14:paraId="30BA690B" w14:textId="77777777" w:rsidR="00352A32" w:rsidRDefault="00352A32" w:rsidP="003A6281">
            <w:pPr>
              <w:tabs>
                <w:tab w:val="left" w:pos="1236"/>
              </w:tabs>
              <w:jc w:val="center"/>
              <w:rPr>
                <w:b/>
                <w:bCs/>
              </w:rPr>
            </w:pPr>
          </w:p>
          <w:p w14:paraId="4DB1087C" w14:textId="77777777" w:rsidR="00352A32" w:rsidRDefault="00352A32" w:rsidP="003A6281">
            <w:pPr>
              <w:tabs>
                <w:tab w:val="left" w:pos="1236"/>
              </w:tabs>
              <w:jc w:val="center"/>
              <w:rPr>
                <w:b/>
                <w:bCs/>
              </w:rPr>
            </w:pPr>
          </w:p>
          <w:p w14:paraId="4BD208C1" w14:textId="77777777" w:rsidR="00352A32" w:rsidRDefault="00352A32" w:rsidP="003A6281">
            <w:pPr>
              <w:tabs>
                <w:tab w:val="left" w:pos="1236"/>
              </w:tabs>
              <w:jc w:val="center"/>
              <w:rPr>
                <w:b/>
                <w:bCs/>
              </w:rPr>
            </w:pPr>
          </w:p>
          <w:p w14:paraId="3F7FD7E1" w14:textId="77777777" w:rsidR="00352A32" w:rsidRDefault="00352A32" w:rsidP="003A6281">
            <w:pPr>
              <w:tabs>
                <w:tab w:val="left" w:pos="1236"/>
              </w:tabs>
              <w:jc w:val="center"/>
              <w:rPr>
                <w:b/>
                <w:bCs/>
              </w:rPr>
            </w:pPr>
          </w:p>
          <w:p w14:paraId="081F18ED" w14:textId="77777777" w:rsidR="00352A32" w:rsidRDefault="00352A32" w:rsidP="003A6281">
            <w:pPr>
              <w:tabs>
                <w:tab w:val="left" w:pos="1236"/>
              </w:tabs>
              <w:jc w:val="center"/>
              <w:rPr>
                <w:b/>
                <w:bCs/>
              </w:rPr>
            </w:pPr>
          </w:p>
          <w:p w14:paraId="63B5CC42" w14:textId="77777777" w:rsidR="00352A32" w:rsidRDefault="00352A32" w:rsidP="003A6281">
            <w:pPr>
              <w:tabs>
                <w:tab w:val="left" w:pos="1236"/>
              </w:tabs>
              <w:jc w:val="center"/>
              <w:rPr>
                <w:b/>
                <w:bCs/>
              </w:rPr>
            </w:pPr>
          </w:p>
          <w:p w14:paraId="0B11D35B" w14:textId="77777777" w:rsidR="00352A32" w:rsidRDefault="00352A32" w:rsidP="003A6281">
            <w:pPr>
              <w:tabs>
                <w:tab w:val="left" w:pos="1236"/>
              </w:tabs>
              <w:jc w:val="center"/>
              <w:rPr>
                <w:b/>
                <w:bCs/>
              </w:rPr>
            </w:pPr>
          </w:p>
          <w:p w14:paraId="2386FF15" w14:textId="77777777" w:rsidR="00352A32" w:rsidRDefault="00352A32" w:rsidP="003A6281">
            <w:pPr>
              <w:tabs>
                <w:tab w:val="left" w:pos="1236"/>
              </w:tabs>
              <w:jc w:val="center"/>
              <w:rPr>
                <w:b/>
                <w:bCs/>
              </w:rPr>
            </w:pPr>
          </w:p>
          <w:p w14:paraId="1B695C8D" w14:textId="77777777" w:rsidR="00352A32" w:rsidRDefault="00352A32" w:rsidP="003A6281">
            <w:pPr>
              <w:tabs>
                <w:tab w:val="left" w:pos="1236"/>
              </w:tabs>
              <w:jc w:val="center"/>
              <w:rPr>
                <w:b/>
                <w:bCs/>
              </w:rPr>
            </w:pPr>
          </w:p>
          <w:p w14:paraId="6FF91467" w14:textId="77777777" w:rsidR="00352A32" w:rsidRDefault="00352A32" w:rsidP="003A6281">
            <w:pPr>
              <w:tabs>
                <w:tab w:val="left" w:pos="1236"/>
              </w:tabs>
              <w:jc w:val="center"/>
              <w:rPr>
                <w:b/>
                <w:bCs/>
              </w:rPr>
            </w:pPr>
          </w:p>
          <w:p w14:paraId="6422D0B8" w14:textId="77777777" w:rsidR="00352A32" w:rsidRDefault="00352A32" w:rsidP="003A6281">
            <w:pPr>
              <w:tabs>
                <w:tab w:val="left" w:pos="1236"/>
              </w:tabs>
              <w:jc w:val="center"/>
              <w:rPr>
                <w:b/>
                <w:bCs/>
              </w:rPr>
            </w:pPr>
          </w:p>
          <w:p w14:paraId="7D30A6D1" w14:textId="77777777" w:rsidR="00352A32" w:rsidRDefault="00352A32" w:rsidP="003A6281">
            <w:pPr>
              <w:tabs>
                <w:tab w:val="left" w:pos="1236"/>
              </w:tabs>
              <w:jc w:val="center"/>
              <w:rPr>
                <w:b/>
                <w:bCs/>
              </w:rPr>
            </w:pPr>
          </w:p>
          <w:p w14:paraId="2014ACC6" w14:textId="77777777" w:rsidR="00352A32" w:rsidRDefault="00352A32" w:rsidP="003A6281">
            <w:pPr>
              <w:tabs>
                <w:tab w:val="left" w:pos="1236"/>
              </w:tabs>
              <w:jc w:val="center"/>
              <w:rPr>
                <w:b/>
                <w:bCs/>
              </w:rPr>
            </w:pPr>
          </w:p>
          <w:p w14:paraId="0AAC9823" w14:textId="77777777" w:rsidR="00352A32" w:rsidRDefault="00352A32" w:rsidP="003A6281">
            <w:pPr>
              <w:tabs>
                <w:tab w:val="left" w:pos="1236"/>
              </w:tabs>
              <w:jc w:val="center"/>
              <w:rPr>
                <w:b/>
                <w:bCs/>
              </w:rPr>
            </w:pPr>
          </w:p>
          <w:p w14:paraId="5276B1FF" w14:textId="77777777" w:rsidR="00352A32" w:rsidRDefault="00352A32" w:rsidP="003A6281">
            <w:pPr>
              <w:tabs>
                <w:tab w:val="left" w:pos="1236"/>
              </w:tabs>
              <w:jc w:val="center"/>
              <w:rPr>
                <w:b/>
                <w:bCs/>
              </w:rPr>
            </w:pPr>
          </w:p>
          <w:p w14:paraId="7EEA0E80" w14:textId="77777777" w:rsidR="00352A32" w:rsidRDefault="00352A32" w:rsidP="003A6281">
            <w:pPr>
              <w:tabs>
                <w:tab w:val="left" w:pos="1236"/>
              </w:tabs>
              <w:jc w:val="center"/>
              <w:rPr>
                <w:b/>
                <w:bCs/>
              </w:rPr>
            </w:pPr>
          </w:p>
          <w:p w14:paraId="1E2F7CF0" w14:textId="77777777" w:rsidR="00352A32" w:rsidRDefault="00352A32" w:rsidP="003A6281">
            <w:pPr>
              <w:tabs>
                <w:tab w:val="left" w:pos="1236"/>
              </w:tabs>
              <w:jc w:val="center"/>
              <w:rPr>
                <w:b/>
                <w:bCs/>
              </w:rPr>
            </w:pPr>
          </w:p>
          <w:p w14:paraId="7F84B425" w14:textId="77777777" w:rsidR="00352A32" w:rsidRDefault="00352A32" w:rsidP="003A6281">
            <w:pPr>
              <w:tabs>
                <w:tab w:val="left" w:pos="1236"/>
              </w:tabs>
              <w:jc w:val="center"/>
              <w:rPr>
                <w:b/>
                <w:bCs/>
              </w:rPr>
            </w:pPr>
          </w:p>
          <w:p w14:paraId="140CB08A" w14:textId="77777777" w:rsidR="00352A32" w:rsidRDefault="00352A32" w:rsidP="003A6281">
            <w:pPr>
              <w:tabs>
                <w:tab w:val="left" w:pos="1236"/>
              </w:tabs>
              <w:jc w:val="center"/>
              <w:rPr>
                <w:b/>
                <w:bCs/>
              </w:rPr>
            </w:pPr>
          </w:p>
          <w:p w14:paraId="5687FFBB" w14:textId="77777777" w:rsidR="00352A32" w:rsidRDefault="00352A32" w:rsidP="003A6281">
            <w:pPr>
              <w:tabs>
                <w:tab w:val="left" w:pos="1236"/>
              </w:tabs>
              <w:jc w:val="center"/>
              <w:rPr>
                <w:b/>
                <w:bCs/>
              </w:rPr>
            </w:pPr>
          </w:p>
          <w:p w14:paraId="24F0C30A" w14:textId="77777777" w:rsidR="00352A32" w:rsidRDefault="00352A32" w:rsidP="003A6281">
            <w:pPr>
              <w:tabs>
                <w:tab w:val="left" w:pos="1236"/>
              </w:tabs>
              <w:jc w:val="center"/>
              <w:rPr>
                <w:b/>
                <w:bCs/>
              </w:rPr>
            </w:pPr>
          </w:p>
          <w:p w14:paraId="4E0449B5" w14:textId="77777777" w:rsidR="00352A32" w:rsidRDefault="00352A32" w:rsidP="003A6281">
            <w:pPr>
              <w:tabs>
                <w:tab w:val="left" w:pos="1236"/>
              </w:tabs>
              <w:jc w:val="center"/>
              <w:rPr>
                <w:b/>
                <w:bCs/>
              </w:rPr>
            </w:pPr>
          </w:p>
          <w:p w14:paraId="4A17FC6F" w14:textId="77777777" w:rsidR="00352A32" w:rsidRDefault="00352A32" w:rsidP="003A6281">
            <w:pPr>
              <w:tabs>
                <w:tab w:val="left" w:pos="1236"/>
              </w:tabs>
              <w:jc w:val="center"/>
              <w:rPr>
                <w:b/>
                <w:bCs/>
              </w:rPr>
            </w:pPr>
          </w:p>
          <w:p w14:paraId="3AC4686C" w14:textId="77777777" w:rsidR="00352A32" w:rsidRDefault="00352A32" w:rsidP="003A6281">
            <w:pPr>
              <w:tabs>
                <w:tab w:val="left" w:pos="1236"/>
              </w:tabs>
              <w:jc w:val="center"/>
              <w:rPr>
                <w:b/>
                <w:bCs/>
              </w:rPr>
            </w:pPr>
          </w:p>
          <w:p w14:paraId="004BBEF3" w14:textId="77777777" w:rsidR="00352A32" w:rsidRDefault="00352A32" w:rsidP="003A6281">
            <w:pPr>
              <w:tabs>
                <w:tab w:val="left" w:pos="1236"/>
              </w:tabs>
              <w:jc w:val="center"/>
              <w:rPr>
                <w:b/>
                <w:bCs/>
              </w:rPr>
            </w:pPr>
          </w:p>
          <w:p w14:paraId="2FB14D6B" w14:textId="77777777" w:rsidR="00352A32" w:rsidRDefault="00352A32" w:rsidP="003A6281">
            <w:pPr>
              <w:tabs>
                <w:tab w:val="left" w:pos="1236"/>
              </w:tabs>
              <w:jc w:val="center"/>
              <w:rPr>
                <w:b/>
                <w:bCs/>
              </w:rPr>
            </w:pPr>
          </w:p>
          <w:p w14:paraId="6D92EF31" w14:textId="77777777" w:rsidR="00352A32" w:rsidRDefault="00352A32" w:rsidP="00352A32">
            <w:pPr>
              <w:tabs>
                <w:tab w:val="left" w:pos="1236"/>
              </w:tabs>
              <w:jc w:val="center"/>
            </w:pPr>
            <w:r w:rsidRPr="00871162">
              <w:rPr>
                <w:b/>
                <w:bCs/>
              </w:rPr>
              <w:t>Ņemts vērā.</w:t>
            </w:r>
          </w:p>
          <w:p w14:paraId="5B9AA0B6" w14:textId="3FF3BEA3" w:rsidR="00352A32" w:rsidRPr="00871162" w:rsidRDefault="00352A32" w:rsidP="00352A32">
            <w:pPr>
              <w:tabs>
                <w:tab w:val="left" w:pos="1236"/>
              </w:tabs>
              <w:rPr>
                <w:b/>
                <w:bCs/>
              </w:rPr>
            </w:pPr>
          </w:p>
        </w:tc>
        <w:tc>
          <w:tcPr>
            <w:tcW w:w="3093" w:type="dxa"/>
            <w:tcBorders>
              <w:top w:val="single" w:sz="4" w:space="0" w:color="auto"/>
              <w:left w:val="single" w:sz="4" w:space="0" w:color="auto"/>
              <w:bottom w:val="single" w:sz="4" w:space="0" w:color="auto"/>
            </w:tcBorders>
          </w:tcPr>
          <w:p w14:paraId="2F422117" w14:textId="77777777" w:rsidR="00AC7DC8" w:rsidRDefault="00D91ED7" w:rsidP="003A6281">
            <w:pPr>
              <w:jc w:val="both"/>
            </w:pPr>
            <w:r w:rsidRPr="00D91ED7">
              <w:lastRenderedPageBreak/>
              <w:t xml:space="preserve">Sk. </w:t>
            </w:r>
            <w:r w:rsidR="004A5C25">
              <w:t>precizēto Likumprojekta a</w:t>
            </w:r>
            <w:r w:rsidR="004A5C25" w:rsidRPr="0039482F">
              <w:t xml:space="preserve">notācijas </w:t>
            </w:r>
            <w:r w:rsidR="004A5C25" w:rsidRPr="004A5C25">
              <w:t>II sadaļ</w:t>
            </w:r>
            <w:r w:rsidR="00352A32">
              <w:t>u</w:t>
            </w:r>
          </w:p>
          <w:p w14:paraId="67461832" w14:textId="77777777" w:rsidR="00352A32" w:rsidRDefault="00352A32" w:rsidP="003A6281">
            <w:pPr>
              <w:jc w:val="both"/>
            </w:pPr>
          </w:p>
          <w:p w14:paraId="38BF944E" w14:textId="77777777" w:rsidR="00352A32" w:rsidRDefault="00352A32" w:rsidP="003A6281">
            <w:pPr>
              <w:jc w:val="both"/>
            </w:pPr>
          </w:p>
          <w:p w14:paraId="0245A4BB" w14:textId="77777777" w:rsidR="00352A32" w:rsidRDefault="00352A32" w:rsidP="003A6281">
            <w:pPr>
              <w:jc w:val="both"/>
            </w:pPr>
          </w:p>
          <w:p w14:paraId="12A10C83" w14:textId="77777777" w:rsidR="00352A32" w:rsidRDefault="00352A32" w:rsidP="003A6281">
            <w:pPr>
              <w:jc w:val="both"/>
            </w:pPr>
          </w:p>
          <w:p w14:paraId="3E897607" w14:textId="77777777" w:rsidR="00352A32" w:rsidRDefault="00352A32" w:rsidP="003A6281">
            <w:pPr>
              <w:jc w:val="both"/>
            </w:pPr>
          </w:p>
          <w:p w14:paraId="1D946994" w14:textId="77777777" w:rsidR="00352A32" w:rsidRDefault="00352A32" w:rsidP="003A6281">
            <w:pPr>
              <w:jc w:val="both"/>
            </w:pPr>
          </w:p>
          <w:p w14:paraId="4B1B71AE" w14:textId="77777777" w:rsidR="00352A32" w:rsidRDefault="00352A32" w:rsidP="003A6281">
            <w:pPr>
              <w:jc w:val="both"/>
            </w:pPr>
          </w:p>
          <w:p w14:paraId="499BB36B" w14:textId="77777777" w:rsidR="00352A32" w:rsidRDefault="00352A32" w:rsidP="003A6281">
            <w:pPr>
              <w:jc w:val="both"/>
            </w:pPr>
          </w:p>
          <w:p w14:paraId="0C955A64" w14:textId="77777777" w:rsidR="00352A32" w:rsidRDefault="00352A32" w:rsidP="003A6281">
            <w:pPr>
              <w:jc w:val="both"/>
            </w:pPr>
          </w:p>
          <w:p w14:paraId="5D4B5217" w14:textId="77777777" w:rsidR="00352A32" w:rsidRDefault="00352A32" w:rsidP="003A6281">
            <w:pPr>
              <w:jc w:val="both"/>
            </w:pPr>
          </w:p>
          <w:p w14:paraId="66317F9C" w14:textId="77777777" w:rsidR="00352A32" w:rsidRDefault="00352A32" w:rsidP="003A6281">
            <w:pPr>
              <w:jc w:val="both"/>
            </w:pPr>
          </w:p>
          <w:p w14:paraId="618230E1" w14:textId="77777777" w:rsidR="00352A32" w:rsidRDefault="00352A32" w:rsidP="003A6281">
            <w:pPr>
              <w:jc w:val="both"/>
            </w:pPr>
          </w:p>
          <w:p w14:paraId="644EF900" w14:textId="77777777" w:rsidR="00352A32" w:rsidRDefault="00352A32" w:rsidP="003A6281">
            <w:pPr>
              <w:jc w:val="both"/>
            </w:pPr>
          </w:p>
          <w:p w14:paraId="3114BB0D" w14:textId="77777777" w:rsidR="00352A32" w:rsidRDefault="00352A32" w:rsidP="003A6281">
            <w:pPr>
              <w:jc w:val="both"/>
            </w:pPr>
          </w:p>
          <w:p w14:paraId="7B23B762" w14:textId="77777777" w:rsidR="00352A32" w:rsidRDefault="00352A32" w:rsidP="003A6281">
            <w:pPr>
              <w:jc w:val="both"/>
            </w:pPr>
          </w:p>
          <w:p w14:paraId="23D60F8E" w14:textId="77777777" w:rsidR="00352A32" w:rsidRDefault="00352A32" w:rsidP="003A6281">
            <w:pPr>
              <w:jc w:val="both"/>
            </w:pPr>
          </w:p>
          <w:p w14:paraId="60243E18" w14:textId="77777777" w:rsidR="00352A32" w:rsidRDefault="00352A32" w:rsidP="003A6281">
            <w:pPr>
              <w:jc w:val="both"/>
            </w:pPr>
          </w:p>
          <w:p w14:paraId="62702A0A" w14:textId="77777777" w:rsidR="00352A32" w:rsidRDefault="00352A32" w:rsidP="003A6281">
            <w:pPr>
              <w:jc w:val="both"/>
            </w:pPr>
          </w:p>
          <w:p w14:paraId="03B1B3B0" w14:textId="77777777" w:rsidR="00352A32" w:rsidRDefault="00352A32" w:rsidP="003A6281">
            <w:pPr>
              <w:jc w:val="both"/>
            </w:pPr>
          </w:p>
          <w:p w14:paraId="69C48691" w14:textId="77777777" w:rsidR="00352A32" w:rsidRDefault="00352A32" w:rsidP="003A6281">
            <w:pPr>
              <w:jc w:val="both"/>
            </w:pPr>
          </w:p>
          <w:p w14:paraId="36AC9F10" w14:textId="77777777" w:rsidR="00352A32" w:rsidRDefault="00352A32" w:rsidP="003A6281">
            <w:pPr>
              <w:jc w:val="both"/>
            </w:pPr>
          </w:p>
          <w:p w14:paraId="326E786B" w14:textId="77777777" w:rsidR="00352A32" w:rsidRDefault="00352A32" w:rsidP="003A6281">
            <w:pPr>
              <w:jc w:val="both"/>
            </w:pPr>
          </w:p>
          <w:p w14:paraId="6DBD0754" w14:textId="77777777" w:rsidR="00352A32" w:rsidRDefault="00352A32" w:rsidP="003A6281">
            <w:pPr>
              <w:jc w:val="both"/>
            </w:pPr>
          </w:p>
          <w:p w14:paraId="2FFFC502" w14:textId="77777777" w:rsidR="00352A32" w:rsidRDefault="00352A32" w:rsidP="003A6281">
            <w:pPr>
              <w:jc w:val="both"/>
            </w:pPr>
          </w:p>
          <w:p w14:paraId="612C2EB8" w14:textId="77777777" w:rsidR="00352A32" w:rsidRDefault="00352A32" w:rsidP="003A6281">
            <w:pPr>
              <w:jc w:val="both"/>
            </w:pPr>
          </w:p>
          <w:p w14:paraId="352854E1" w14:textId="77777777" w:rsidR="00352A32" w:rsidRDefault="00352A32" w:rsidP="003A6281">
            <w:pPr>
              <w:jc w:val="both"/>
            </w:pPr>
          </w:p>
          <w:p w14:paraId="112538C1" w14:textId="77777777" w:rsidR="00352A32" w:rsidRDefault="00352A32" w:rsidP="003A6281">
            <w:pPr>
              <w:jc w:val="both"/>
            </w:pPr>
          </w:p>
          <w:p w14:paraId="607B615E" w14:textId="77777777" w:rsidR="00352A32" w:rsidRDefault="00352A32" w:rsidP="003A6281">
            <w:pPr>
              <w:jc w:val="both"/>
            </w:pPr>
          </w:p>
          <w:p w14:paraId="2F107C9C" w14:textId="77777777" w:rsidR="00352A32" w:rsidRDefault="00352A32" w:rsidP="003A6281">
            <w:pPr>
              <w:jc w:val="both"/>
            </w:pPr>
          </w:p>
          <w:p w14:paraId="7B6E60BE" w14:textId="77777777" w:rsidR="00352A32" w:rsidRDefault="00352A32" w:rsidP="003A6281">
            <w:pPr>
              <w:jc w:val="both"/>
            </w:pPr>
          </w:p>
          <w:p w14:paraId="251C350C" w14:textId="77777777" w:rsidR="00352A32" w:rsidRDefault="00352A32" w:rsidP="003A6281">
            <w:pPr>
              <w:jc w:val="both"/>
            </w:pPr>
          </w:p>
          <w:p w14:paraId="1A23E5CD" w14:textId="77777777" w:rsidR="00352A32" w:rsidRDefault="00352A32" w:rsidP="003A6281">
            <w:pPr>
              <w:jc w:val="both"/>
            </w:pPr>
          </w:p>
          <w:p w14:paraId="4F54EE36" w14:textId="77777777" w:rsidR="00352A32" w:rsidRDefault="00352A32" w:rsidP="003A6281">
            <w:pPr>
              <w:jc w:val="both"/>
            </w:pPr>
          </w:p>
          <w:p w14:paraId="206B5C92" w14:textId="77777777" w:rsidR="00352A32" w:rsidRDefault="00352A32" w:rsidP="003A6281">
            <w:pPr>
              <w:jc w:val="both"/>
            </w:pPr>
          </w:p>
          <w:p w14:paraId="755B088D" w14:textId="77777777" w:rsidR="00352A32" w:rsidRDefault="00352A32" w:rsidP="003A6281">
            <w:pPr>
              <w:jc w:val="both"/>
            </w:pPr>
          </w:p>
          <w:p w14:paraId="57B0B904" w14:textId="77777777" w:rsidR="00352A32" w:rsidRDefault="00352A32" w:rsidP="003A6281">
            <w:pPr>
              <w:jc w:val="both"/>
            </w:pPr>
          </w:p>
          <w:p w14:paraId="4B6548C0" w14:textId="77777777" w:rsidR="00352A32" w:rsidRDefault="00352A32" w:rsidP="003A6281">
            <w:pPr>
              <w:jc w:val="both"/>
            </w:pPr>
          </w:p>
          <w:p w14:paraId="5575F574" w14:textId="77777777" w:rsidR="00352A32" w:rsidRDefault="00352A32" w:rsidP="003A6281">
            <w:pPr>
              <w:jc w:val="both"/>
            </w:pPr>
          </w:p>
          <w:p w14:paraId="6BA22409" w14:textId="77777777" w:rsidR="00352A32" w:rsidRDefault="00352A32" w:rsidP="003A6281">
            <w:pPr>
              <w:jc w:val="both"/>
            </w:pPr>
          </w:p>
          <w:p w14:paraId="21374642" w14:textId="77777777" w:rsidR="00352A32" w:rsidRDefault="00352A32" w:rsidP="003A6281">
            <w:pPr>
              <w:jc w:val="both"/>
            </w:pPr>
          </w:p>
          <w:p w14:paraId="6CC502CC" w14:textId="77777777" w:rsidR="00352A32" w:rsidRDefault="00352A32" w:rsidP="003A6281">
            <w:pPr>
              <w:jc w:val="both"/>
            </w:pPr>
          </w:p>
          <w:p w14:paraId="473D5C31" w14:textId="77777777" w:rsidR="00352A32" w:rsidRDefault="00352A32" w:rsidP="003A6281">
            <w:pPr>
              <w:jc w:val="both"/>
            </w:pPr>
          </w:p>
          <w:p w14:paraId="53ABEDCA" w14:textId="77777777" w:rsidR="00352A32" w:rsidRDefault="00352A32" w:rsidP="003A6281">
            <w:pPr>
              <w:jc w:val="both"/>
            </w:pPr>
          </w:p>
          <w:p w14:paraId="537512B2" w14:textId="77777777" w:rsidR="00352A32" w:rsidRDefault="00352A32" w:rsidP="003A6281">
            <w:pPr>
              <w:jc w:val="both"/>
            </w:pPr>
          </w:p>
          <w:p w14:paraId="3CFBEF5A" w14:textId="77777777" w:rsidR="00352A32" w:rsidRDefault="00352A32" w:rsidP="003A6281">
            <w:pPr>
              <w:jc w:val="both"/>
            </w:pPr>
          </w:p>
          <w:p w14:paraId="0B7F4390" w14:textId="77777777" w:rsidR="00352A32" w:rsidRDefault="00352A32" w:rsidP="003A6281">
            <w:pPr>
              <w:jc w:val="both"/>
            </w:pPr>
          </w:p>
          <w:p w14:paraId="04802916" w14:textId="77777777" w:rsidR="00352A32" w:rsidRDefault="00352A32" w:rsidP="003A6281">
            <w:pPr>
              <w:jc w:val="both"/>
            </w:pPr>
          </w:p>
          <w:p w14:paraId="0D8E02B1" w14:textId="77777777" w:rsidR="00352A32" w:rsidRDefault="00352A32" w:rsidP="003A6281">
            <w:pPr>
              <w:jc w:val="both"/>
            </w:pPr>
          </w:p>
          <w:p w14:paraId="45D3FFB7" w14:textId="77777777" w:rsidR="00352A32" w:rsidRDefault="00352A32" w:rsidP="003A6281">
            <w:pPr>
              <w:jc w:val="both"/>
            </w:pPr>
          </w:p>
          <w:p w14:paraId="08C6B822" w14:textId="77777777" w:rsidR="00352A32" w:rsidRDefault="00352A32" w:rsidP="003A6281">
            <w:pPr>
              <w:jc w:val="both"/>
            </w:pPr>
          </w:p>
          <w:p w14:paraId="749E64F7" w14:textId="77777777" w:rsidR="00352A32" w:rsidRDefault="00352A32" w:rsidP="003A6281">
            <w:pPr>
              <w:jc w:val="both"/>
            </w:pPr>
          </w:p>
          <w:p w14:paraId="011BAA52" w14:textId="77777777" w:rsidR="00352A32" w:rsidRDefault="00352A32" w:rsidP="003A6281">
            <w:pPr>
              <w:jc w:val="both"/>
            </w:pPr>
          </w:p>
          <w:p w14:paraId="4BE78EDF" w14:textId="77777777" w:rsidR="00352A32" w:rsidRDefault="00352A32" w:rsidP="003A6281">
            <w:pPr>
              <w:jc w:val="both"/>
            </w:pPr>
          </w:p>
          <w:p w14:paraId="5B26D765" w14:textId="77777777" w:rsidR="00352A32" w:rsidRDefault="00352A32" w:rsidP="003A6281">
            <w:pPr>
              <w:jc w:val="both"/>
            </w:pPr>
          </w:p>
          <w:p w14:paraId="446EBCC0" w14:textId="77777777" w:rsidR="00352A32" w:rsidRDefault="00352A32" w:rsidP="003A6281">
            <w:pPr>
              <w:jc w:val="both"/>
            </w:pPr>
          </w:p>
          <w:p w14:paraId="6443EC6D" w14:textId="77777777" w:rsidR="00352A32" w:rsidRDefault="00352A32" w:rsidP="003A6281">
            <w:pPr>
              <w:jc w:val="both"/>
            </w:pPr>
          </w:p>
          <w:p w14:paraId="3E2AA360" w14:textId="77777777" w:rsidR="00352A32" w:rsidRDefault="00352A32" w:rsidP="003A6281">
            <w:pPr>
              <w:jc w:val="both"/>
            </w:pPr>
          </w:p>
          <w:p w14:paraId="64339742" w14:textId="77777777" w:rsidR="00352A32" w:rsidRDefault="00352A32" w:rsidP="003A6281">
            <w:pPr>
              <w:jc w:val="both"/>
            </w:pPr>
          </w:p>
          <w:p w14:paraId="3EA199CA" w14:textId="77777777" w:rsidR="00352A32" w:rsidRDefault="00352A32" w:rsidP="003A6281">
            <w:pPr>
              <w:jc w:val="both"/>
            </w:pPr>
          </w:p>
          <w:p w14:paraId="7F38E284" w14:textId="77777777" w:rsidR="00352A32" w:rsidRDefault="00352A32" w:rsidP="003A6281">
            <w:pPr>
              <w:jc w:val="both"/>
            </w:pPr>
          </w:p>
          <w:p w14:paraId="562E9342" w14:textId="77777777" w:rsidR="00352A32" w:rsidRDefault="00352A32" w:rsidP="003A6281">
            <w:pPr>
              <w:jc w:val="both"/>
            </w:pPr>
          </w:p>
          <w:p w14:paraId="0CDD145E" w14:textId="77777777" w:rsidR="00352A32" w:rsidRDefault="00352A32" w:rsidP="003A6281">
            <w:pPr>
              <w:jc w:val="both"/>
            </w:pPr>
          </w:p>
          <w:p w14:paraId="2CCC10C1" w14:textId="77777777" w:rsidR="00352A32" w:rsidRDefault="00352A32" w:rsidP="003A6281">
            <w:pPr>
              <w:jc w:val="both"/>
            </w:pPr>
          </w:p>
          <w:p w14:paraId="6CD60F27" w14:textId="77777777" w:rsidR="00352A32" w:rsidRDefault="00352A32" w:rsidP="003A6281">
            <w:pPr>
              <w:jc w:val="both"/>
            </w:pPr>
          </w:p>
          <w:p w14:paraId="67BB94C7" w14:textId="77777777" w:rsidR="00352A32" w:rsidRDefault="00352A32" w:rsidP="003A6281">
            <w:pPr>
              <w:jc w:val="both"/>
            </w:pPr>
          </w:p>
          <w:p w14:paraId="2A521244" w14:textId="77777777" w:rsidR="00352A32" w:rsidRDefault="00352A32" w:rsidP="003A6281">
            <w:pPr>
              <w:jc w:val="both"/>
            </w:pPr>
          </w:p>
          <w:p w14:paraId="1B15C86F" w14:textId="77777777" w:rsidR="00352A32" w:rsidRDefault="00352A32" w:rsidP="003A6281">
            <w:pPr>
              <w:jc w:val="both"/>
            </w:pPr>
          </w:p>
          <w:p w14:paraId="60EB6ADE" w14:textId="77777777" w:rsidR="00352A32" w:rsidRDefault="00352A32" w:rsidP="003A6281">
            <w:pPr>
              <w:jc w:val="both"/>
            </w:pPr>
          </w:p>
          <w:p w14:paraId="250A27B2" w14:textId="77777777" w:rsidR="00352A32" w:rsidRDefault="00352A32" w:rsidP="003A6281">
            <w:pPr>
              <w:jc w:val="both"/>
            </w:pPr>
          </w:p>
          <w:p w14:paraId="01E461E5" w14:textId="77777777" w:rsidR="00352A32" w:rsidRDefault="00352A32" w:rsidP="003A6281">
            <w:pPr>
              <w:jc w:val="both"/>
            </w:pPr>
          </w:p>
          <w:p w14:paraId="6C3EB49D" w14:textId="77777777" w:rsidR="00352A32" w:rsidRDefault="00352A32" w:rsidP="003A6281">
            <w:pPr>
              <w:jc w:val="both"/>
            </w:pPr>
          </w:p>
          <w:p w14:paraId="74317B2F" w14:textId="77777777" w:rsidR="00352A32" w:rsidRDefault="00352A32" w:rsidP="003A6281">
            <w:pPr>
              <w:jc w:val="both"/>
            </w:pPr>
          </w:p>
          <w:p w14:paraId="727929CF" w14:textId="77777777" w:rsidR="00352A32" w:rsidRDefault="00352A32" w:rsidP="003A6281">
            <w:pPr>
              <w:jc w:val="both"/>
            </w:pPr>
          </w:p>
          <w:p w14:paraId="56145755" w14:textId="2D45F139" w:rsidR="00352A32" w:rsidRPr="00A20CE7" w:rsidRDefault="00352A32" w:rsidP="003A6281">
            <w:pPr>
              <w:jc w:val="both"/>
            </w:pPr>
            <w:r w:rsidRPr="006611B9">
              <w:t xml:space="preserve">Sk. </w:t>
            </w:r>
            <w:r>
              <w:t xml:space="preserve">precizēto </w:t>
            </w:r>
            <w:r w:rsidRPr="004B2F67">
              <w:t xml:space="preserve">Likumprojekta </w:t>
            </w:r>
            <w:r>
              <w:t>a</w:t>
            </w:r>
            <w:r w:rsidRPr="004B2F67">
              <w:t>notācijas II sadaļas 3.punkta 2.apakšpunktu</w:t>
            </w:r>
            <w:r>
              <w:t>.</w:t>
            </w:r>
          </w:p>
        </w:tc>
      </w:tr>
      <w:tr w:rsidR="00AF3EE0" w:rsidRPr="00712B66" w14:paraId="2E6F0416" w14:textId="77777777" w:rsidTr="00561380">
        <w:tc>
          <w:tcPr>
            <w:tcW w:w="708" w:type="dxa"/>
            <w:tcBorders>
              <w:left w:val="single" w:sz="6" w:space="0" w:color="000000"/>
              <w:bottom w:val="single" w:sz="4" w:space="0" w:color="auto"/>
              <w:right w:val="single" w:sz="6" w:space="0" w:color="000000"/>
            </w:tcBorders>
            <w:shd w:val="clear" w:color="auto" w:fill="auto"/>
          </w:tcPr>
          <w:p w14:paraId="79E571C6" w14:textId="749B05DF" w:rsidR="00AF3EE0" w:rsidRDefault="00D616C7" w:rsidP="00AF3EE0">
            <w:pPr>
              <w:pStyle w:val="naisc"/>
              <w:spacing w:before="0" w:after="0"/>
            </w:pPr>
            <w:r>
              <w:lastRenderedPageBreak/>
              <w:t>43</w:t>
            </w:r>
            <w:r w:rsidR="002C1515">
              <w:t>.</w:t>
            </w:r>
          </w:p>
        </w:tc>
        <w:tc>
          <w:tcPr>
            <w:tcW w:w="3086" w:type="dxa"/>
            <w:gridSpan w:val="2"/>
            <w:tcBorders>
              <w:left w:val="single" w:sz="6" w:space="0" w:color="000000"/>
              <w:bottom w:val="single" w:sz="4" w:space="0" w:color="auto"/>
              <w:right w:val="single" w:sz="6" w:space="0" w:color="000000"/>
            </w:tcBorders>
          </w:tcPr>
          <w:p w14:paraId="724AB455" w14:textId="36E5943C" w:rsidR="00AF3EE0" w:rsidRPr="00F114B0" w:rsidRDefault="00AF3EE0" w:rsidP="00AF3EE0">
            <w:pPr>
              <w:pStyle w:val="naisc"/>
              <w:spacing w:before="0" w:after="0"/>
              <w:jc w:val="both"/>
            </w:pPr>
            <w:r>
              <w:t xml:space="preserve">Likumprojekta </w:t>
            </w:r>
            <w:r w:rsidRPr="005E00C5">
              <w:t>anotācijas III sadaļ</w:t>
            </w:r>
            <w:r>
              <w:t>a</w:t>
            </w:r>
          </w:p>
        </w:tc>
        <w:tc>
          <w:tcPr>
            <w:tcW w:w="4394" w:type="dxa"/>
            <w:tcBorders>
              <w:left w:val="single" w:sz="6" w:space="0" w:color="000000"/>
              <w:bottom w:val="single" w:sz="4" w:space="0" w:color="auto"/>
              <w:right w:val="single" w:sz="6" w:space="0" w:color="000000"/>
            </w:tcBorders>
          </w:tcPr>
          <w:p w14:paraId="14DA357A" w14:textId="77777777" w:rsidR="00AF3EE0" w:rsidRDefault="00AF3EE0" w:rsidP="00AF3EE0">
            <w:pPr>
              <w:pStyle w:val="naisc"/>
              <w:spacing w:before="0" w:after="0"/>
              <w:rPr>
                <w:b/>
                <w:bCs/>
              </w:rPr>
            </w:pPr>
            <w:r>
              <w:rPr>
                <w:b/>
                <w:bCs/>
              </w:rPr>
              <w:t>Finanšu</w:t>
            </w:r>
            <w:r w:rsidRPr="00A95D56">
              <w:rPr>
                <w:b/>
                <w:bCs/>
              </w:rPr>
              <w:t xml:space="preserve"> ministrija</w:t>
            </w:r>
            <w:r>
              <w:rPr>
                <w:b/>
                <w:bCs/>
              </w:rPr>
              <w:t xml:space="preserve"> </w:t>
            </w:r>
          </w:p>
          <w:p w14:paraId="22BA74F4" w14:textId="77777777" w:rsidR="00AF3EE0" w:rsidRDefault="00AF3EE0" w:rsidP="00AF3EE0">
            <w:pPr>
              <w:pStyle w:val="naisc"/>
              <w:spacing w:before="0" w:after="0"/>
              <w:jc w:val="both"/>
            </w:pPr>
            <w:r w:rsidRPr="00A55F43">
              <w:t xml:space="preserve">Lūdzam papildināt anotācijas III sadaļā sniegto informāciju ar skaidrojumu, no kādiem līdzekļiem plānots nodrošināt likumprojekta ieviešanai nepieciešamo finansējumu jaunajām amata vietām. Ievērojot, ka likumprojekta “Par valsts </w:t>
            </w:r>
            <w:r w:rsidRPr="00A55F43">
              <w:lastRenderedPageBreak/>
              <w:t>budžetu 2021.gadam” un likumprojekta “Par vidēja termiņa budžeta ietvaru 2021., 2022 un 2023.gadam” sagatavošanas procesā šādam mērķim papildu finansējums nav piešķirts, norādām, ka iesniegšanai Ministru kabinetā nav atbalstāmi tādi likumprojekti, kuriem nav atrisināts jautājums par finansiālo segumu un uzskatām, ka likumprojekta tālākā virzība iespējama tikai tad, ja to īstenošanai nepieciešamais finansējums tiek nodrošināts esošo valsts budžeta līdzekļu ietvaros. Vienlaikus norādām, ka anotācijas III sadaļas 6.punktā tiek sniegta informācija par ietekmi uz valsts budžeta izdevumiem, savukārt anotācijas III sadaļas 1.-5.punktos sniegtā informācija norāda par ietekmi uz valsts budžeta ieņēmumiem.</w:t>
            </w:r>
          </w:p>
          <w:p w14:paraId="4614E1AE" w14:textId="77777777" w:rsidR="004E3D07" w:rsidRDefault="004E3D07" w:rsidP="00AF3EE0">
            <w:pPr>
              <w:pStyle w:val="naisc"/>
              <w:spacing w:before="0" w:after="0"/>
              <w:jc w:val="both"/>
            </w:pPr>
          </w:p>
          <w:p w14:paraId="2A22A914" w14:textId="77777777" w:rsidR="004E3D07" w:rsidRDefault="004E3D07" w:rsidP="004E3D07">
            <w:pPr>
              <w:pStyle w:val="naisc"/>
              <w:spacing w:before="0" w:after="0"/>
              <w:rPr>
                <w:b/>
                <w:bCs/>
              </w:rPr>
            </w:pPr>
            <w:r>
              <w:rPr>
                <w:b/>
                <w:bCs/>
              </w:rPr>
              <w:t>Finanšu</w:t>
            </w:r>
            <w:r w:rsidRPr="00A95D56">
              <w:rPr>
                <w:b/>
                <w:bCs/>
              </w:rPr>
              <w:t xml:space="preserve"> ministrija</w:t>
            </w:r>
            <w:r>
              <w:rPr>
                <w:b/>
                <w:bCs/>
              </w:rPr>
              <w:t xml:space="preserve"> </w:t>
            </w:r>
          </w:p>
          <w:p w14:paraId="499EB8AB" w14:textId="77777777" w:rsidR="004E3D07" w:rsidRDefault="004E3D07" w:rsidP="004E3D07">
            <w:pPr>
              <w:pStyle w:val="naisc"/>
              <w:spacing w:before="0" w:after="0"/>
              <w:jc w:val="both"/>
            </w:pPr>
            <w:r w:rsidRPr="00A95D56">
              <w:t xml:space="preserve">Lūdzam </w:t>
            </w:r>
            <w:r w:rsidRPr="0013009A">
              <w:t xml:space="preserve">aprēķinos ņemt vērā, ka no 2021.gada darba devēja VSAOI plānotas 23,59% apmērā </w:t>
            </w:r>
            <w:r w:rsidRPr="00A95D56">
              <w:t>(saskaņā ar budžeta likumprojekta paketē iesniegto likumprojektu “Grozījumi likumā “Par valsts sociālo apdrošināšanu””) atbilstoši precizējot aprēķinus.</w:t>
            </w:r>
          </w:p>
          <w:p w14:paraId="73CB82B0" w14:textId="77777777" w:rsidR="004E3D07" w:rsidRDefault="004E3D07" w:rsidP="004E3D07">
            <w:pPr>
              <w:pStyle w:val="naisc"/>
              <w:spacing w:before="0" w:after="0"/>
              <w:jc w:val="both"/>
            </w:pPr>
          </w:p>
          <w:p w14:paraId="61619797" w14:textId="77777777" w:rsidR="004E3D07" w:rsidRDefault="004E3D07" w:rsidP="004E3D07">
            <w:pPr>
              <w:pStyle w:val="naisc"/>
              <w:spacing w:before="0" w:after="0"/>
              <w:rPr>
                <w:b/>
                <w:bCs/>
              </w:rPr>
            </w:pPr>
            <w:r>
              <w:rPr>
                <w:b/>
                <w:bCs/>
              </w:rPr>
              <w:t>Finanšu</w:t>
            </w:r>
            <w:r w:rsidRPr="00A95D56">
              <w:rPr>
                <w:b/>
                <w:bCs/>
              </w:rPr>
              <w:t xml:space="preserve"> ministrija</w:t>
            </w:r>
            <w:r>
              <w:rPr>
                <w:b/>
                <w:bCs/>
              </w:rPr>
              <w:t xml:space="preserve"> </w:t>
            </w:r>
          </w:p>
          <w:p w14:paraId="78016D38" w14:textId="77777777" w:rsidR="004E3D07" w:rsidRDefault="004E3D07" w:rsidP="004E3D07">
            <w:pPr>
              <w:pStyle w:val="naisc"/>
              <w:jc w:val="both"/>
            </w:pPr>
            <w:r>
              <w:t xml:space="preserve">Lūdzam anotācijas III sadaļā 1.-5.punktā un to apakšpunktos 2021.gadam norādīt </w:t>
            </w:r>
            <w:r w:rsidRPr="0013009A">
              <w:t>vērtības veselos skaitļos.</w:t>
            </w:r>
          </w:p>
          <w:p w14:paraId="2E22BC81" w14:textId="77777777" w:rsidR="004E3D07" w:rsidRDefault="004E3D07" w:rsidP="004E3D07">
            <w:pPr>
              <w:pStyle w:val="naisc"/>
              <w:spacing w:before="0" w:after="0"/>
              <w:jc w:val="both"/>
            </w:pPr>
            <w:r>
              <w:t xml:space="preserve">Papildus vēršam uzmanību, ka par </w:t>
            </w:r>
            <w:r>
              <w:lastRenderedPageBreak/>
              <w:t>likumprojektā norādīto nepieciešamo jauno amata vietu izveidi būtisks ir Valsts kancelejas viedoklis.</w:t>
            </w:r>
          </w:p>
          <w:p w14:paraId="5B62A3BB" w14:textId="77777777" w:rsidR="004E3D07" w:rsidRDefault="004E3D07" w:rsidP="004E3D07">
            <w:pPr>
              <w:pStyle w:val="naisc"/>
              <w:spacing w:before="0" w:after="0"/>
              <w:jc w:val="both"/>
            </w:pPr>
          </w:p>
          <w:p w14:paraId="72301AE4" w14:textId="77777777" w:rsidR="004E3D07" w:rsidRPr="0066008E" w:rsidRDefault="004E3D07" w:rsidP="004E3D07">
            <w:pPr>
              <w:pStyle w:val="naisc"/>
              <w:spacing w:before="0" w:after="0"/>
              <w:rPr>
                <w:b/>
                <w:bCs/>
              </w:rPr>
            </w:pPr>
            <w:r>
              <w:rPr>
                <w:b/>
                <w:bCs/>
              </w:rPr>
              <w:t>Valsts kanceleja</w:t>
            </w:r>
          </w:p>
          <w:p w14:paraId="3A84947D" w14:textId="77777777" w:rsidR="004E3D07" w:rsidRPr="00A55F43" w:rsidRDefault="004E3D07" w:rsidP="004E3D07">
            <w:pPr>
              <w:pStyle w:val="naisc"/>
              <w:jc w:val="both"/>
            </w:pPr>
            <w:r>
              <w:t xml:space="preserve">Atbilstoši anotācijas III. sadaļā minētajam, lai nodrošinātu likumprojekta prasību izpildi, Valsts vides dienestam un Patērētāju tiesību aizsardzības centram no 2021. gada 3. jūlija, kad stāsies spēkā likums, ir nepieciešams papildus pa vienai amata vietai katrā iestādē, kopā divas amata vietas, kuru </w:t>
            </w:r>
            <w:r w:rsidRPr="00A55F43">
              <w:t xml:space="preserve">kopējās izmaksas gadā būs 47 387 </w:t>
            </w:r>
            <w:proofErr w:type="spellStart"/>
            <w:r w:rsidRPr="00A55F43">
              <w:t>euro</w:t>
            </w:r>
            <w:proofErr w:type="spellEnd"/>
            <w:r w:rsidRPr="00A55F43">
              <w:t xml:space="preserve"> (2021. gada pusgadam 23 693,5 </w:t>
            </w:r>
            <w:proofErr w:type="spellStart"/>
            <w:r w:rsidRPr="00A55F43">
              <w:t>euro</w:t>
            </w:r>
            <w:proofErr w:type="spellEnd"/>
            <w:r w:rsidRPr="00A55F43">
              <w:t xml:space="preserve">). </w:t>
            </w:r>
          </w:p>
          <w:p w14:paraId="0B415C66" w14:textId="77777777" w:rsidR="004E3D07" w:rsidRDefault="004E3D07" w:rsidP="004E3D07">
            <w:pPr>
              <w:pStyle w:val="naisc"/>
              <w:jc w:val="both"/>
            </w:pPr>
            <w:r w:rsidRPr="00A55F43">
              <w:t>Neatbalstām jaunu amata vietu izveidi likumprojektā minētās funkcijas nodrošināšanai. Vēršam uzmanību, ka saskaņā ar MK 28.08</w:t>
            </w:r>
            <w:r>
              <w:t xml:space="preserve">.2017 prot. Nr.41 1.§ Informatīvais ziņojums "Par valsts budžeta izdevumu pārskatīšanas 2018., 2019. un 2020. gadam rezultātiem un priekšlikumi par šo rezultātu izmantošanu likumprojekta "Par vidēja termiņa budžeta ietvaru 2018., 2019. un 2020. gadam" un likumprojekta "Par valsts budžetu 2018.gadam" izstrādes procesā" 42.punktu, ministrijām ir pienākums pārskatīt līdzšinējo praksi un turpmāk nepieprasīt jaunas amata vietas, nepieciešamos cilvēkresursus rodot iekšējo procesu </w:t>
            </w:r>
            <w:proofErr w:type="spellStart"/>
            <w:r>
              <w:t>efektivizēšanā</w:t>
            </w:r>
            <w:proofErr w:type="spellEnd"/>
            <w:r>
              <w:t xml:space="preserve"> vai ministrijas ietvaros (izņemot pilnā apmērā no ārvalstu finanšu palīdzības finansētās amata vietas). Turpmāk, virzot tiesību aktu projektus, </w:t>
            </w:r>
            <w:r>
              <w:lastRenderedPageBreak/>
              <w:t>politikas plānošanas dokumentus, kā arī 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w:t>
            </w:r>
          </w:p>
          <w:p w14:paraId="6582787D" w14:textId="77777777" w:rsidR="004E3D07" w:rsidRPr="00A55F43" w:rsidRDefault="004E3D07" w:rsidP="004E3D07">
            <w:pPr>
              <w:pStyle w:val="naisc"/>
              <w:jc w:val="both"/>
            </w:pPr>
            <w:r>
              <w:t xml:space="preserve">Attiecīgi uzskatām, ka funkcija būtu nodrošināma Ekonomikas ministrijas un Vides aizsardzības un reģionālās ministrijas resoru ietvaros, pārskatot iekšējos procesus un veicot funkciju optimizāciju, vai nodrošināma attiecīgo resoru vakanto amata vietu ietvaros (uz 30.09.2020.- Ekonomikas ministrijas resorā 121 vakants amats; Vides aizsardzības un reģionālās ministrijas resorā - 69 vakanti amati), </w:t>
            </w:r>
            <w:r w:rsidRPr="00A55F43">
              <w:t xml:space="preserve">tādējādi nepalielinot kopējo amata vietu skaitu valsts pārvaldē. </w:t>
            </w:r>
          </w:p>
          <w:p w14:paraId="36F52760" w14:textId="59553F88" w:rsidR="004E3D07" w:rsidRPr="006824F2" w:rsidRDefault="004E3D07" w:rsidP="004E3D07">
            <w:pPr>
              <w:pStyle w:val="naisc"/>
              <w:spacing w:before="0" w:after="0"/>
              <w:jc w:val="both"/>
              <w:rPr>
                <w:b/>
                <w:bCs/>
              </w:rPr>
            </w:pPr>
            <w:r w:rsidRPr="00A55F43">
              <w:t xml:space="preserve">Vienlaikus vēršam uzmanību, ka anotācijas III. sadaļas 6.punktā ietvertais papildu nepieciešamā finansējuma aprēķins divām amata vietām neatbilst Ministru kabineta 2009. gada 15. decembra instrukcijas Nr. 19 “Tiesību akta projekta sākotnējās ietekmes izvērtēšanas kārtība” (turpmāk – instrukcija Nr. 19) 52.1. apakšpunktā noteiktajai kārtībai. Ņemot </w:t>
            </w:r>
            <w:r>
              <w:t>vēra iepriekš minēto, lūdzam atbilstoši precizēt likumprojektam pievienoto anotāciju.</w:t>
            </w:r>
          </w:p>
        </w:tc>
        <w:tc>
          <w:tcPr>
            <w:tcW w:w="3711" w:type="dxa"/>
            <w:gridSpan w:val="2"/>
            <w:tcBorders>
              <w:left w:val="single" w:sz="6" w:space="0" w:color="000000"/>
              <w:bottom w:val="single" w:sz="4" w:space="0" w:color="auto"/>
              <w:right w:val="single" w:sz="6" w:space="0" w:color="000000"/>
            </w:tcBorders>
            <w:shd w:val="clear" w:color="auto" w:fill="auto"/>
          </w:tcPr>
          <w:p w14:paraId="362D2749" w14:textId="23016E84" w:rsidR="007108AF" w:rsidRDefault="007108AF" w:rsidP="007108AF">
            <w:pPr>
              <w:pStyle w:val="naisc"/>
              <w:spacing w:before="0" w:after="0"/>
              <w:rPr>
                <w:b/>
                <w:bCs/>
              </w:rPr>
            </w:pPr>
            <w:r w:rsidRPr="007108AF">
              <w:rPr>
                <w:b/>
                <w:bCs/>
              </w:rPr>
              <w:lastRenderedPageBreak/>
              <w:t>Panākta vienošanās 16.12.2019. starpinstitūciju sanāksmē.</w:t>
            </w:r>
          </w:p>
          <w:p w14:paraId="08F98942" w14:textId="68137181" w:rsidR="004E3D07" w:rsidRDefault="004E3D07" w:rsidP="007108AF">
            <w:pPr>
              <w:pStyle w:val="naisc"/>
              <w:spacing w:before="0" w:after="0"/>
              <w:rPr>
                <w:b/>
                <w:bCs/>
              </w:rPr>
            </w:pPr>
          </w:p>
          <w:p w14:paraId="4CF65B79" w14:textId="2220033B" w:rsidR="004E3D07" w:rsidRDefault="004E3D07" w:rsidP="007108AF">
            <w:pPr>
              <w:pStyle w:val="naisc"/>
              <w:spacing w:before="0" w:after="0"/>
              <w:rPr>
                <w:b/>
                <w:bCs/>
              </w:rPr>
            </w:pPr>
          </w:p>
          <w:p w14:paraId="4128B2D8" w14:textId="5161DC17" w:rsidR="004E3D07" w:rsidRDefault="004E3D07" w:rsidP="007108AF">
            <w:pPr>
              <w:pStyle w:val="naisc"/>
              <w:spacing w:before="0" w:after="0"/>
              <w:rPr>
                <w:b/>
                <w:bCs/>
              </w:rPr>
            </w:pPr>
          </w:p>
          <w:p w14:paraId="32452D1B" w14:textId="22E03AFA" w:rsidR="004E3D07" w:rsidRDefault="004E3D07" w:rsidP="007108AF">
            <w:pPr>
              <w:pStyle w:val="naisc"/>
              <w:spacing w:before="0" w:after="0"/>
              <w:rPr>
                <w:b/>
                <w:bCs/>
              </w:rPr>
            </w:pPr>
          </w:p>
          <w:p w14:paraId="0F435E51" w14:textId="26860692" w:rsidR="004E3D07" w:rsidRDefault="004E3D07" w:rsidP="007108AF">
            <w:pPr>
              <w:pStyle w:val="naisc"/>
              <w:spacing w:before="0" w:after="0"/>
              <w:rPr>
                <w:b/>
                <w:bCs/>
              </w:rPr>
            </w:pPr>
          </w:p>
          <w:p w14:paraId="7EB6CAE7" w14:textId="45930524" w:rsidR="004E3D07" w:rsidRDefault="004E3D07" w:rsidP="007108AF">
            <w:pPr>
              <w:pStyle w:val="naisc"/>
              <w:spacing w:before="0" w:after="0"/>
              <w:rPr>
                <w:b/>
                <w:bCs/>
              </w:rPr>
            </w:pPr>
          </w:p>
          <w:p w14:paraId="34390E6B" w14:textId="0BEAFEA2" w:rsidR="004E3D07" w:rsidRDefault="004E3D07" w:rsidP="007108AF">
            <w:pPr>
              <w:pStyle w:val="naisc"/>
              <w:spacing w:before="0" w:after="0"/>
              <w:rPr>
                <w:b/>
                <w:bCs/>
              </w:rPr>
            </w:pPr>
          </w:p>
          <w:p w14:paraId="51374592" w14:textId="5074DF22" w:rsidR="004E3D07" w:rsidRDefault="004E3D07" w:rsidP="007108AF">
            <w:pPr>
              <w:pStyle w:val="naisc"/>
              <w:spacing w:before="0" w:after="0"/>
              <w:rPr>
                <w:b/>
                <w:bCs/>
              </w:rPr>
            </w:pPr>
          </w:p>
          <w:p w14:paraId="2EA1072D" w14:textId="729D0B6F" w:rsidR="004E3D07" w:rsidRDefault="004E3D07" w:rsidP="007108AF">
            <w:pPr>
              <w:pStyle w:val="naisc"/>
              <w:spacing w:before="0" w:after="0"/>
              <w:rPr>
                <w:b/>
                <w:bCs/>
              </w:rPr>
            </w:pPr>
          </w:p>
          <w:p w14:paraId="0DCC831C" w14:textId="79CE7E4B" w:rsidR="004E3D07" w:rsidRDefault="004E3D07" w:rsidP="007108AF">
            <w:pPr>
              <w:pStyle w:val="naisc"/>
              <w:spacing w:before="0" w:after="0"/>
              <w:rPr>
                <w:b/>
                <w:bCs/>
              </w:rPr>
            </w:pPr>
          </w:p>
          <w:p w14:paraId="01CFFB23" w14:textId="22E212CE" w:rsidR="004E3D07" w:rsidRDefault="004E3D07" w:rsidP="007108AF">
            <w:pPr>
              <w:pStyle w:val="naisc"/>
              <w:spacing w:before="0" w:after="0"/>
              <w:rPr>
                <w:b/>
                <w:bCs/>
              </w:rPr>
            </w:pPr>
          </w:p>
          <w:p w14:paraId="55F83F4E" w14:textId="2FA17558" w:rsidR="004E3D07" w:rsidRDefault="004E3D07" w:rsidP="007108AF">
            <w:pPr>
              <w:pStyle w:val="naisc"/>
              <w:spacing w:before="0" w:after="0"/>
              <w:rPr>
                <w:b/>
                <w:bCs/>
              </w:rPr>
            </w:pPr>
          </w:p>
          <w:p w14:paraId="601F7AEC" w14:textId="32BB944A" w:rsidR="004E3D07" w:rsidRDefault="004E3D07" w:rsidP="007108AF">
            <w:pPr>
              <w:pStyle w:val="naisc"/>
              <w:spacing w:before="0" w:after="0"/>
              <w:rPr>
                <w:b/>
                <w:bCs/>
              </w:rPr>
            </w:pPr>
          </w:p>
          <w:p w14:paraId="6134AB94" w14:textId="3CA73EA8" w:rsidR="004E3D07" w:rsidRDefault="004E3D07" w:rsidP="007108AF">
            <w:pPr>
              <w:pStyle w:val="naisc"/>
              <w:spacing w:before="0" w:after="0"/>
              <w:rPr>
                <w:b/>
                <w:bCs/>
              </w:rPr>
            </w:pPr>
          </w:p>
          <w:p w14:paraId="771B9077" w14:textId="77821279" w:rsidR="004E3D07" w:rsidRDefault="004E3D07" w:rsidP="007108AF">
            <w:pPr>
              <w:pStyle w:val="naisc"/>
              <w:spacing w:before="0" w:after="0"/>
              <w:rPr>
                <w:b/>
                <w:bCs/>
              </w:rPr>
            </w:pPr>
          </w:p>
          <w:p w14:paraId="540BA5DD" w14:textId="5DE6FD81" w:rsidR="004E3D07" w:rsidRDefault="004E3D07" w:rsidP="007108AF">
            <w:pPr>
              <w:pStyle w:val="naisc"/>
              <w:spacing w:before="0" w:after="0"/>
              <w:rPr>
                <w:b/>
                <w:bCs/>
              </w:rPr>
            </w:pPr>
          </w:p>
          <w:p w14:paraId="01981F20" w14:textId="43EEB942" w:rsidR="004E3D07" w:rsidRDefault="004E3D07" w:rsidP="007108AF">
            <w:pPr>
              <w:pStyle w:val="naisc"/>
              <w:spacing w:before="0" w:after="0"/>
              <w:rPr>
                <w:b/>
                <w:bCs/>
              </w:rPr>
            </w:pPr>
          </w:p>
          <w:p w14:paraId="38460061" w14:textId="708961A7" w:rsidR="004E3D07" w:rsidRDefault="004E3D07" w:rsidP="007108AF">
            <w:pPr>
              <w:pStyle w:val="naisc"/>
              <w:spacing w:before="0" w:after="0"/>
              <w:rPr>
                <w:b/>
                <w:bCs/>
              </w:rPr>
            </w:pPr>
          </w:p>
          <w:p w14:paraId="61742A65" w14:textId="408B3FBB" w:rsidR="004E3D07" w:rsidRDefault="004E3D07" w:rsidP="007108AF">
            <w:pPr>
              <w:pStyle w:val="naisc"/>
              <w:spacing w:before="0" w:after="0"/>
              <w:rPr>
                <w:b/>
                <w:bCs/>
              </w:rPr>
            </w:pPr>
          </w:p>
          <w:p w14:paraId="3918B702" w14:textId="0431ABE9" w:rsidR="004E3D07" w:rsidRDefault="004E3D07" w:rsidP="007108AF">
            <w:pPr>
              <w:pStyle w:val="naisc"/>
              <w:spacing w:before="0" w:after="0"/>
              <w:rPr>
                <w:b/>
                <w:bCs/>
              </w:rPr>
            </w:pPr>
          </w:p>
          <w:p w14:paraId="009CB781" w14:textId="173889A3" w:rsidR="004E3D07" w:rsidRDefault="004E3D07" w:rsidP="007108AF">
            <w:pPr>
              <w:pStyle w:val="naisc"/>
              <w:spacing w:before="0" w:after="0"/>
              <w:rPr>
                <w:b/>
                <w:bCs/>
              </w:rPr>
            </w:pPr>
          </w:p>
          <w:p w14:paraId="6F04E76A" w14:textId="2A2EB180" w:rsidR="004E3D07" w:rsidRDefault="004E3D07" w:rsidP="007108AF">
            <w:pPr>
              <w:pStyle w:val="naisc"/>
              <w:spacing w:before="0" w:after="0"/>
              <w:rPr>
                <w:b/>
                <w:bCs/>
              </w:rPr>
            </w:pPr>
          </w:p>
          <w:p w14:paraId="5C5C5197" w14:textId="5CB302BE" w:rsidR="004E3D07" w:rsidRDefault="004E3D07" w:rsidP="007108AF">
            <w:pPr>
              <w:pStyle w:val="naisc"/>
              <w:spacing w:before="0" w:after="0"/>
              <w:rPr>
                <w:b/>
                <w:bCs/>
              </w:rPr>
            </w:pPr>
          </w:p>
          <w:p w14:paraId="5A7D1AA6" w14:textId="0C74342A" w:rsidR="004E3D07" w:rsidRDefault="004E3D07" w:rsidP="007108AF">
            <w:pPr>
              <w:pStyle w:val="naisc"/>
              <w:spacing w:before="0" w:after="0"/>
              <w:rPr>
                <w:b/>
                <w:bCs/>
              </w:rPr>
            </w:pPr>
          </w:p>
          <w:p w14:paraId="5D494063" w14:textId="77777777" w:rsidR="004E3D07" w:rsidRDefault="004E3D07" w:rsidP="004E3D07">
            <w:pPr>
              <w:tabs>
                <w:tab w:val="left" w:pos="1236"/>
              </w:tabs>
              <w:jc w:val="center"/>
            </w:pPr>
            <w:r w:rsidRPr="00871162">
              <w:rPr>
                <w:b/>
                <w:bCs/>
              </w:rPr>
              <w:t>Ņemts vērā.</w:t>
            </w:r>
          </w:p>
          <w:p w14:paraId="6101EB46" w14:textId="21ABC93A" w:rsidR="004E3D07" w:rsidRDefault="004E3D07" w:rsidP="007108AF">
            <w:pPr>
              <w:pStyle w:val="naisc"/>
              <w:spacing w:before="0" w:after="0"/>
              <w:rPr>
                <w:b/>
                <w:bCs/>
              </w:rPr>
            </w:pPr>
          </w:p>
          <w:p w14:paraId="56538605" w14:textId="77777777" w:rsidR="004E3D07" w:rsidRDefault="004E3D07" w:rsidP="007108AF">
            <w:pPr>
              <w:pStyle w:val="naisc"/>
              <w:spacing w:before="0" w:after="0"/>
              <w:rPr>
                <w:b/>
                <w:bCs/>
              </w:rPr>
            </w:pPr>
          </w:p>
          <w:p w14:paraId="2FF1136B" w14:textId="77777777" w:rsidR="00AF3EE0" w:rsidRDefault="00AF3EE0" w:rsidP="00AF3EE0">
            <w:pPr>
              <w:tabs>
                <w:tab w:val="left" w:pos="1236"/>
              </w:tabs>
              <w:rPr>
                <w:b/>
                <w:bCs/>
              </w:rPr>
            </w:pPr>
          </w:p>
          <w:p w14:paraId="07B83CDE" w14:textId="77777777" w:rsidR="004E3D07" w:rsidRDefault="004E3D07" w:rsidP="00AF3EE0">
            <w:pPr>
              <w:tabs>
                <w:tab w:val="left" w:pos="1236"/>
              </w:tabs>
              <w:rPr>
                <w:b/>
                <w:bCs/>
              </w:rPr>
            </w:pPr>
          </w:p>
          <w:p w14:paraId="2365A9DF" w14:textId="77777777" w:rsidR="004E3D07" w:rsidRDefault="004E3D07" w:rsidP="00AF3EE0">
            <w:pPr>
              <w:tabs>
                <w:tab w:val="left" w:pos="1236"/>
              </w:tabs>
              <w:rPr>
                <w:b/>
                <w:bCs/>
              </w:rPr>
            </w:pPr>
          </w:p>
          <w:p w14:paraId="453589B3" w14:textId="77777777" w:rsidR="004E3D07" w:rsidRDefault="004E3D07" w:rsidP="00AF3EE0">
            <w:pPr>
              <w:tabs>
                <w:tab w:val="left" w:pos="1236"/>
              </w:tabs>
              <w:rPr>
                <w:b/>
                <w:bCs/>
              </w:rPr>
            </w:pPr>
          </w:p>
          <w:p w14:paraId="70BA5E67" w14:textId="77777777" w:rsidR="004E3D07" w:rsidRDefault="004E3D07" w:rsidP="00AF3EE0">
            <w:pPr>
              <w:tabs>
                <w:tab w:val="left" w:pos="1236"/>
              </w:tabs>
              <w:rPr>
                <w:b/>
                <w:bCs/>
              </w:rPr>
            </w:pPr>
          </w:p>
          <w:p w14:paraId="6822CCB7" w14:textId="77777777" w:rsidR="004E3D07" w:rsidRDefault="004E3D07" w:rsidP="00AF3EE0">
            <w:pPr>
              <w:tabs>
                <w:tab w:val="left" w:pos="1236"/>
              </w:tabs>
              <w:rPr>
                <w:b/>
                <w:bCs/>
              </w:rPr>
            </w:pPr>
          </w:p>
          <w:p w14:paraId="08EDB250" w14:textId="77777777" w:rsidR="004E3D07" w:rsidRDefault="004E3D07" w:rsidP="004E3D07">
            <w:pPr>
              <w:tabs>
                <w:tab w:val="left" w:pos="1236"/>
              </w:tabs>
              <w:jc w:val="center"/>
            </w:pPr>
            <w:r w:rsidRPr="00871162">
              <w:rPr>
                <w:b/>
                <w:bCs/>
              </w:rPr>
              <w:t>Ņemts vērā.</w:t>
            </w:r>
          </w:p>
          <w:p w14:paraId="1CECBFDE" w14:textId="77777777" w:rsidR="004E3D07" w:rsidRDefault="004E3D07" w:rsidP="00AF3EE0">
            <w:pPr>
              <w:tabs>
                <w:tab w:val="left" w:pos="1236"/>
              </w:tabs>
              <w:rPr>
                <w:b/>
                <w:bCs/>
              </w:rPr>
            </w:pPr>
          </w:p>
          <w:p w14:paraId="4DC18910" w14:textId="77777777" w:rsidR="004E3D07" w:rsidRDefault="004E3D07" w:rsidP="00AF3EE0">
            <w:pPr>
              <w:tabs>
                <w:tab w:val="left" w:pos="1236"/>
              </w:tabs>
              <w:rPr>
                <w:b/>
                <w:bCs/>
              </w:rPr>
            </w:pPr>
          </w:p>
          <w:p w14:paraId="5AE0D84B" w14:textId="77777777" w:rsidR="004E3D07" w:rsidRDefault="004E3D07" w:rsidP="00AF3EE0">
            <w:pPr>
              <w:tabs>
                <w:tab w:val="left" w:pos="1236"/>
              </w:tabs>
              <w:rPr>
                <w:b/>
                <w:bCs/>
              </w:rPr>
            </w:pPr>
          </w:p>
          <w:p w14:paraId="0A2D5A4B" w14:textId="77777777" w:rsidR="004E3D07" w:rsidRDefault="004E3D07" w:rsidP="00AF3EE0">
            <w:pPr>
              <w:tabs>
                <w:tab w:val="left" w:pos="1236"/>
              </w:tabs>
              <w:rPr>
                <w:b/>
                <w:bCs/>
              </w:rPr>
            </w:pPr>
          </w:p>
          <w:p w14:paraId="6D6045FB" w14:textId="77777777" w:rsidR="004E3D07" w:rsidRDefault="004E3D07" w:rsidP="00AF3EE0">
            <w:pPr>
              <w:tabs>
                <w:tab w:val="left" w:pos="1236"/>
              </w:tabs>
              <w:rPr>
                <w:b/>
                <w:bCs/>
              </w:rPr>
            </w:pPr>
          </w:p>
          <w:p w14:paraId="6BEF9955" w14:textId="77777777" w:rsidR="004E3D07" w:rsidRDefault="004E3D07" w:rsidP="00AF3EE0">
            <w:pPr>
              <w:tabs>
                <w:tab w:val="left" w:pos="1236"/>
              </w:tabs>
              <w:rPr>
                <w:b/>
                <w:bCs/>
              </w:rPr>
            </w:pPr>
          </w:p>
          <w:p w14:paraId="0B221447" w14:textId="77777777" w:rsidR="004E3D07" w:rsidRDefault="004E3D07" w:rsidP="00AF3EE0">
            <w:pPr>
              <w:tabs>
                <w:tab w:val="left" w:pos="1236"/>
              </w:tabs>
              <w:rPr>
                <w:b/>
                <w:bCs/>
              </w:rPr>
            </w:pPr>
          </w:p>
          <w:p w14:paraId="3F45F21B" w14:textId="77777777" w:rsidR="004E3D07" w:rsidRDefault="004E3D07" w:rsidP="00AF3EE0">
            <w:pPr>
              <w:tabs>
                <w:tab w:val="left" w:pos="1236"/>
              </w:tabs>
              <w:rPr>
                <w:b/>
                <w:bCs/>
              </w:rPr>
            </w:pPr>
          </w:p>
          <w:p w14:paraId="504C56F4" w14:textId="77777777" w:rsidR="004E3D07" w:rsidRDefault="004E3D07" w:rsidP="00AF3EE0">
            <w:pPr>
              <w:tabs>
                <w:tab w:val="left" w:pos="1236"/>
              </w:tabs>
              <w:rPr>
                <w:b/>
                <w:bCs/>
              </w:rPr>
            </w:pPr>
          </w:p>
          <w:p w14:paraId="1BB0A57C" w14:textId="77777777" w:rsidR="004E3D07" w:rsidRDefault="004E3D07" w:rsidP="004E3D07">
            <w:pPr>
              <w:pStyle w:val="naisc"/>
              <w:spacing w:before="0" w:after="0"/>
              <w:rPr>
                <w:b/>
                <w:bCs/>
              </w:rPr>
            </w:pPr>
            <w:r w:rsidRPr="007108AF">
              <w:rPr>
                <w:b/>
                <w:bCs/>
              </w:rPr>
              <w:t>Panākta vienošanās 16.12.2019. starpinstitūciju sanāksmē.</w:t>
            </w:r>
          </w:p>
          <w:p w14:paraId="75F46982" w14:textId="7965C53B" w:rsidR="004E3D07" w:rsidRPr="009C3E95" w:rsidRDefault="004E3D07" w:rsidP="00AF3EE0">
            <w:pPr>
              <w:tabs>
                <w:tab w:val="left" w:pos="1236"/>
              </w:tabs>
              <w:rPr>
                <w:b/>
                <w:bCs/>
              </w:rPr>
            </w:pPr>
          </w:p>
        </w:tc>
        <w:tc>
          <w:tcPr>
            <w:tcW w:w="3093" w:type="dxa"/>
            <w:tcBorders>
              <w:left w:val="single" w:sz="6" w:space="0" w:color="000000"/>
              <w:bottom w:val="single" w:sz="4" w:space="0" w:color="auto"/>
              <w:right w:val="single" w:sz="6" w:space="0" w:color="000000"/>
            </w:tcBorders>
          </w:tcPr>
          <w:p w14:paraId="3C80A60D" w14:textId="3E34A6F0" w:rsidR="00AF3EE0" w:rsidRPr="0066008E" w:rsidRDefault="00AE7263" w:rsidP="00AF3EE0">
            <w:pPr>
              <w:jc w:val="both"/>
            </w:pPr>
            <w:r w:rsidRPr="00AE7263">
              <w:lastRenderedPageBreak/>
              <w:t xml:space="preserve">Sk. </w:t>
            </w:r>
            <w:r>
              <w:t>precizēto L</w:t>
            </w:r>
            <w:r w:rsidRPr="00AE7263">
              <w:t>ikumprojekta anotācijas III sadaļ</w:t>
            </w:r>
            <w:r>
              <w:t>u</w:t>
            </w:r>
            <w:r w:rsidR="00123F4B">
              <w:t>.</w:t>
            </w:r>
          </w:p>
        </w:tc>
      </w:tr>
      <w:tr w:rsidR="00AF3EE0" w:rsidRPr="00712B66" w14:paraId="00C6C41C" w14:textId="77777777" w:rsidTr="006B7E23">
        <w:tc>
          <w:tcPr>
            <w:tcW w:w="708" w:type="dxa"/>
            <w:tcBorders>
              <w:left w:val="single" w:sz="6" w:space="0" w:color="000000"/>
              <w:bottom w:val="single" w:sz="4" w:space="0" w:color="auto"/>
              <w:right w:val="single" w:sz="6" w:space="0" w:color="000000"/>
            </w:tcBorders>
            <w:shd w:val="clear" w:color="auto" w:fill="auto"/>
          </w:tcPr>
          <w:p w14:paraId="1B8463BB" w14:textId="4A2CF07D" w:rsidR="00AF3EE0" w:rsidRPr="0066008E" w:rsidRDefault="00D616C7" w:rsidP="00AF3EE0">
            <w:pPr>
              <w:pStyle w:val="naisc"/>
              <w:spacing w:before="0" w:after="0"/>
            </w:pPr>
            <w:r>
              <w:lastRenderedPageBreak/>
              <w:t>44</w:t>
            </w:r>
            <w:r w:rsidR="002C1515">
              <w:t>.</w:t>
            </w:r>
          </w:p>
        </w:tc>
        <w:tc>
          <w:tcPr>
            <w:tcW w:w="3086" w:type="dxa"/>
            <w:gridSpan w:val="2"/>
            <w:tcBorders>
              <w:left w:val="single" w:sz="6" w:space="0" w:color="000000"/>
              <w:bottom w:val="single" w:sz="4" w:space="0" w:color="auto"/>
              <w:right w:val="single" w:sz="6" w:space="0" w:color="000000"/>
            </w:tcBorders>
          </w:tcPr>
          <w:p w14:paraId="5324C30E" w14:textId="77777777" w:rsidR="00AF3EE0" w:rsidRDefault="00AF3EE0" w:rsidP="00AF3EE0">
            <w:pPr>
              <w:pStyle w:val="naisc"/>
              <w:spacing w:before="0" w:after="0"/>
              <w:jc w:val="both"/>
            </w:pPr>
            <w:r>
              <w:t xml:space="preserve">Likumprojekta anotācijas IV </w:t>
            </w:r>
            <w:r>
              <w:lastRenderedPageBreak/>
              <w:t>sadaļas 1. punkts:</w:t>
            </w:r>
          </w:p>
          <w:p w14:paraId="40F2C949" w14:textId="4242D500" w:rsidR="00AF3EE0" w:rsidRPr="0066008E" w:rsidRDefault="00AF3EE0" w:rsidP="00AF3EE0">
            <w:pPr>
              <w:pStyle w:val="naisc"/>
              <w:spacing w:before="0" w:after="0"/>
              <w:jc w:val="both"/>
            </w:pPr>
            <w:r w:rsidRPr="00811590">
              <w:t>Nepieciešams izstrādāt un pieņemt Ministru kabineta noteikumus, kuros tiks noteiktas prasības: (1) ražotāja paplašinātās atbildības sistēmai, (2) marķēšanai, (3) dzērienu iepakojuma dalītai vākšanai un (4) ziņojumam par plastmasu saturošiem izstrādājumiem un to atkritumu apsaimniekošanu (šīs anotācijas I sadaļas 2. punkta 2.4. apakšpunkts).</w:t>
            </w:r>
          </w:p>
        </w:tc>
        <w:tc>
          <w:tcPr>
            <w:tcW w:w="4394" w:type="dxa"/>
            <w:tcBorders>
              <w:left w:val="single" w:sz="6" w:space="0" w:color="000000"/>
              <w:bottom w:val="single" w:sz="4" w:space="0" w:color="auto"/>
              <w:right w:val="single" w:sz="6" w:space="0" w:color="000000"/>
            </w:tcBorders>
          </w:tcPr>
          <w:p w14:paraId="20FB5470" w14:textId="77777777" w:rsidR="00AF3EE0" w:rsidRPr="0066008E" w:rsidRDefault="00AF3EE0" w:rsidP="00AF3EE0">
            <w:pPr>
              <w:pStyle w:val="naisc"/>
              <w:spacing w:before="0" w:after="0"/>
              <w:rPr>
                <w:b/>
                <w:bCs/>
              </w:rPr>
            </w:pPr>
            <w:r w:rsidRPr="0066008E">
              <w:rPr>
                <w:b/>
                <w:bCs/>
              </w:rPr>
              <w:lastRenderedPageBreak/>
              <w:t>Tieslietu ministrija</w:t>
            </w:r>
          </w:p>
          <w:p w14:paraId="1156C31A" w14:textId="0401D8B4" w:rsidR="00AF3EE0" w:rsidRDefault="00AF3EE0" w:rsidP="00AF3EE0">
            <w:pPr>
              <w:pStyle w:val="naisc"/>
              <w:spacing w:before="0" w:after="0"/>
              <w:jc w:val="both"/>
            </w:pPr>
            <w:r w:rsidRPr="009D5BB4">
              <w:lastRenderedPageBreak/>
              <w:t xml:space="preserve">Lūdzam precizēt likumprojekta anotācijas IV sadaļas 1. punktu, papildinot to ar konkrētu un izsmeļošu uzskaitījumu par plānoto Ministru kabineta noteikumu, kurus paredzēts izstrādāt uz likumprojekta pamata, būtību un nepieciešamību. </w:t>
            </w:r>
            <w:r w:rsidRPr="008C7028">
              <w:t>Norādām, ka saskaņā ar instrukcijas Nr. 19 54.1. apakšpunktu anotācijas IV sadaļas 1. punktā ("Nepieciešamie saistītie tiesību aktu projekti") norāda tiesību aktu projektus, kuru izstrādāšanai paredzēts pilnvarojums projektā, kā arī skaidro to nepieciešamību un būtību. Ja nepieciešamie tiesību aktu projekti jau ir izsludināti Valsts sekretāru sanāksmē, norāda attiecīgās Valsts sekretāru sanāksmes datumu, protokola numuru un paragrāfu.</w:t>
            </w:r>
          </w:p>
          <w:p w14:paraId="100B54D5" w14:textId="77777777" w:rsidR="001031A7" w:rsidRDefault="001031A7" w:rsidP="00AF3EE0">
            <w:pPr>
              <w:pStyle w:val="naisc"/>
              <w:spacing w:before="0" w:after="0"/>
              <w:jc w:val="both"/>
            </w:pPr>
          </w:p>
          <w:p w14:paraId="1DC217B1" w14:textId="77777777" w:rsidR="001031A7" w:rsidRPr="00653242" w:rsidRDefault="001031A7" w:rsidP="001031A7">
            <w:pPr>
              <w:pStyle w:val="naisc"/>
              <w:spacing w:before="0" w:after="0"/>
              <w:rPr>
                <w:b/>
                <w:bCs/>
              </w:rPr>
            </w:pPr>
            <w:r w:rsidRPr="00653242">
              <w:rPr>
                <w:b/>
                <w:bCs/>
              </w:rPr>
              <w:t>Latvijas Darba devēju konfederācija</w:t>
            </w:r>
          </w:p>
          <w:p w14:paraId="3A13B080" w14:textId="77777777" w:rsidR="001031A7" w:rsidRPr="00811590" w:rsidRDefault="001031A7" w:rsidP="001031A7">
            <w:pPr>
              <w:pStyle w:val="naisc"/>
              <w:jc w:val="both"/>
            </w:pPr>
            <w:r w:rsidRPr="00811590">
              <w:t>LDDK iebilst pret Likumprojekta anotāciju.</w:t>
            </w:r>
          </w:p>
          <w:p w14:paraId="2066F81E" w14:textId="77777777" w:rsidR="001031A7" w:rsidRDefault="001031A7" w:rsidP="001031A7">
            <w:pPr>
              <w:pStyle w:val="naisc"/>
              <w:jc w:val="both"/>
            </w:pPr>
            <w:r>
              <w:t>Priekšlikums:</w:t>
            </w:r>
          </w:p>
          <w:p w14:paraId="3CD05F9D" w14:textId="77777777" w:rsidR="001031A7" w:rsidRDefault="001031A7" w:rsidP="001031A7">
            <w:pPr>
              <w:pStyle w:val="naisc"/>
              <w:spacing w:before="0" w:after="0"/>
              <w:jc w:val="both"/>
            </w:pPr>
            <w:r>
              <w:t xml:space="preserve">LDDK aicina precizēt Likumprojekta anotācijā sadaļu "1.tabula Tiesību akta projekta atbilstība ES tiesību aktiem" </w:t>
            </w:r>
            <w:r w:rsidRPr="000E1F0D">
              <w:t>atbilstoši  Likumprojekta Pārejas noteikumiem, t.i. norādot anotācijā precīzus Ministru kabineta noteikumu izstrādes laikus.</w:t>
            </w:r>
          </w:p>
          <w:p w14:paraId="5403FE50" w14:textId="77777777" w:rsidR="001031A7" w:rsidRDefault="001031A7" w:rsidP="001031A7">
            <w:pPr>
              <w:pStyle w:val="naisc"/>
              <w:spacing w:before="0" w:after="0"/>
              <w:jc w:val="both"/>
            </w:pPr>
          </w:p>
          <w:p w14:paraId="3840315C" w14:textId="77777777" w:rsidR="001031A7" w:rsidRDefault="001031A7" w:rsidP="001031A7">
            <w:pPr>
              <w:jc w:val="center"/>
              <w:rPr>
                <w:b/>
                <w:bCs/>
              </w:rPr>
            </w:pPr>
            <w:r>
              <w:rPr>
                <w:b/>
                <w:bCs/>
              </w:rPr>
              <w:t>Tieslietu</w:t>
            </w:r>
            <w:r w:rsidRPr="000711BE">
              <w:rPr>
                <w:b/>
                <w:bCs/>
              </w:rPr>
              <w:t xml:space="preserve"> ministrija </w:t>
            </w:r>
            <w:r w:rsidRPr="004E4D01">
              <w:rPr>
                <w:b/>
                <w:bCs/>
              </w:rPr>
              <w:t xml:space="preserve">(priekšlikums) </w:t>
            </w:r>
          </w:p>
          <w:p w14:paraId="11B25849" w14:textId="77777777" w:rsidR="001031A7" w:rsidRDefault="001031A7" w:rsidP="001031A7">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D20DE62" w14:textId="01F1B566" w:rsidR="001031A7" w:rsidRPr="0066008E" w:rsidRDefault="001031A7" w:rsidP="001031A7">
            <w:pPr>
              <w:pStyle w:val="naisc"/>
              <w:spacing w:before="0" w:after="0"/>
              <w:jc w:val="both"/>
            </w:pPr>
            <w:r w:rsidRPr="00ED7A88">
              <w:lastRenderedPageBreak/>
              <w:t>Lūdzam informāciju par likumprojektā paredzēto deleģējumu izstrādāt Ministru kabineta noteikumu - nepieciešamību un būtību - ietvert likumprojekta anotācijas IV sadaļā, kā arī lūdzam šo informāciju atbilstoši aktualizēt.</w:t>
            </w:r>
          </w:p>
        </w:tc>
        <w:tc>
          <w:tcPr>
            <w:tcW w:w="3711" w:type="dxa"/>
            <w:gridSpan w:val="2"/>
            <w:tcBorders>
              <w:left w:val="single" w:sz="6" w:space="0" w:color="000000"/>
              <w:bottom w:val="single" w:sz="4" w:space="0" w:color="auto"/>
              <w:right w:val="single" w:sz="6" w:space="0" w:color="000000"/>
            </w:tcBorders>
            <w:shd w:val="clear" w:color="auto" w:fill="auto"/>
          </w:tcPr>
          <w:p w14:paraId="4CEF4CBD" w14:textId="77777777" w:rsidR="008F2CB9" w:rsidRDefault="008F2CB9" w:rsidP="008F2CB9">
            <w:pPr>
              <w:tabs>
                <w:tab w:val="left" w:pos="1236"/>
              </w:tabs>
              <w:jc w:val="center"/>
            </w:pPr>
            <w:r w:rsidRPr="00871162">
              <w:rPr>
                <w:b/>
                <w:bCs/>
              </w:rPr>
              <w:lastRenderedPageBreak/>
              <w:t>Ņemts vērā.</w:t>
            </w:r>
          </w:p>
          <w:p w14:paraId="23B2FA99" w14:textId="77777777" w:rsidR="00AF3EE0" w:rsidRDefault="00AF3EE0" w:rsidP="00AF3EE0">
            <w:pPr>
              <w:pStyle w:val="naisc"/>
              <w:spacing w:before="0" w:after="0"/>
            </w:pPr>
          </w:p>
          <w:p w14:paraId="4CA91CA3" w14:textId="77777777" w:rsidR="00F627FF" w:rsidRDefault="00F627FF" w:rsidP="00AF3EE0">
            <w:pPr>
              <w:pStyle w:val="naisc"/>
              <w:spacing w:before="0" w:after="0"/>
            </w:pPr>
          </w:p>
          <w:p w14:paraId="6E3AB5E5" w14:textId="77777777" w:rsidR="001031A7" w:rsidRDefault="001031A7" w:rsidP="00AF3EE0">
            <w:pPr>
              <w:pStyle w:val="naisc"/>
              <w:spacing w:before="0" w:after="0"/>
            </w:pPr>
          </w:p>
          <w:p w14:paraId="6CBE6475" w14:textId="77777777" w:rsidR="001031A7" w:rsidRDefault="001031A7" w:rsidP="00AF3EE0">
            <w:pPr>
              <w:pStyle w:val="naisc"/>
              <w:spacing w:before="0" w:after="0"/>
            </w:pPr>
          </w:p>
          <w:p w14:paraId="0952CDDB" w14:textId="77777777" w:rsidR="001031A7" w:rsidRDefault="001031A7" w:rsidP="00AF3EE0">
            <w:pPr>
              <w:pStyle w:val="naisc"/>
              <w:spacing w:before="0" w:after="0"/>
            </w:pPr>
          </w:p>
          <w:p w14:paraId="20922963" w14:textId="77777777" w:rsidR="001031A7" w:rsidRDefault="001031A7" w:rsidP="00AF3EE0">
            <w:pPr>
              <w:pStyle w:val="naisc"/>
              <w:spacing w:before="0" w:after="0"/>
            </w:pPr>
          </w:p>
          <w:p w14:paraId="1E280375" w14:textId="77777777" w:rsidR="001031A7" w:rsidRDefault="001031A7" w:rsidP="00AF3EE0">
            <w:pPr>
              <w:pStyle w:val="naisc"/>
              <w:spacing w:before="0" w:after="0"/>
            </w:pPr>
          </w:p>
          <w:p w14:paraId="66775A04" w14:textId="77777777" w:rsidR="001031A7" w:rsidRDefault="001031A7" w:rsidP="00AF3EE0">
            <w:pPr>
              <w:pStyle w:val="naisc"/>
              <w:spacing w:before="0" w:after="0"/>
            </w:pPr>
          </w:p>
          <w:p w14:paraId="2AB22E51" w14:textId="77777777" w:rsidR="001031A7" w:rsidRDefault="001031A7" w:rsidP="00AF3EE0">
            <w:pPr>
              <w:pStyle w:val="naisc"/>
              <w:spacing w:before="0" w:after="0"/>
            </w:pPr>
          </w:p>
          <w:p w14:paraId="09CF0952" w14:textId="77777777" w:rsidR="001031A7" w:rsidRDefault="001031A7" w:rsidP="00AF3EE0">
            <w:pPr>
              <w:pStyle w:val="naisc"/>
              <w:spacing w:before="0" w:after="0"/>
            </w:pPr>
          </w:p>
          <w:p w14:paraId="6FEB79D8" w14:textId="77777777" w:rsidR="001031A7" w:rsidRDefault="001031A7" w:rsidP="00AF3EE0">
            <w:pPr>
              <w:pStyle w:val="naisc"/>
              <w:spacing w:before="0" w:after="0"/>
            </w:pPr>
          </w:p>
          <w:p w14:paraId="31D04D11" w14:textId="77777777" w:rsidR="001031A7" w:rsidRDefault="001031A7" w:rsidP="00AF3EE0">
            <w:pPr>
              <w:pStyle w:val="naisc"/>
              <w:spacing w:before="0" w:after="0"/>
            </w:pPr>
          </w:p>
          <w:p w14:paraId="11E405FB" w14:textId="77777777" w:rsidR="001031A7" w:rsidRDefault="001031A7" w:rsidP="00AF3EE0">
            <w:pPr>
              <w:pStyle w:val="naisc"/>
              <w:spacing w:before="0" w:after="0"/>
            </w:pPr>
          </w:p>
          <w:p w14:paraId="144AF375" w14:textId="77777777" w:rsidR="001031A7" w:rsidRDefault="001031A7" w:rsidP="00AF3EE0">
            <w:pPr>
              <w:pStyle w:val="naisc"/>
              <w:spacing w:before="0" w:after="0"/>
            </w:pPr>
          </w:p>
          <w:p w14:paraId="025532B0" w14:textId="77777777" w:rsidR="001031A7" w:rsidRDefault="001031A7" w:rsidP="00AF3EE0">
            <w:pPr>
              <w:pStyle w:val="naisc"/>
              <w:spacing w:before="0" w:after="0"/>
            </w:pPr>
          </w:p>
          <w:p w14:paraId="4ECF1318" w14:textId="77777777" w:rsidR="001031A7" w:rsidRDefault="001031A7" w:rsidP="00AF3EE0">
            <w:pPr>
              <w:pStyle w:val="naisc"/>
              <w:spacing w:before="0" w:after="0"/>
            </w:pPr>
          </w:p>
          <w:p w14:paraId="50D826C8" w14:textId="77777777" w:rsidR="001031A7" w:rsidRDefault="001031A7" w:rsidP="00AF3EE0">
            <w:pPr>
              <w:pStyle w:val="naisc"/>
              <w:spacing w:before="0" w:after="0"/>
            </w:pPr>
          </w:p>
          <w:p w14:paraId="3F7818F6" w14:textId="77777777" w:rsidR="001031A7" w:rsidRDefault="001031A7" w:rsidP="00AF3EE0">
            <w:pPr>
              <w:pStyle w:val="naisc"/>
              <w:spacing w:before="0" w:after="0"/>
            </w:pPr>
          </w:p>
          <w:p w14:paraId="7D6263D0" w14:textId="77777777" w:rsidR="001031A7" w:rsidRDefault="001031A7" w:rsidP="001031A7">
            <w:pPr>
              <w:tabs>
                <w:tab w:val="left" w:pos="1236"/>
              </w:tabs>
              <w:jc w:val="center"/>
            </w:pPr>
            <w:r w:rsidRPr="00871162">
              <w:rPr>
                <w:b/>
                <w:bCs/>
              </w:rPr>
              <w:t>Ņemts vērā.</w:t>
            </w:r>
          </w:p>
          <w:p w14:paraId="1E27ED45" w14:textId="77777777" w:rsidR="001031A7" w:rsidRDefault="001031A7" w:rsidP="00AF3EE0">
            <w:pPr>
              <w:pStyle w:val="naisc"/>
              <w:spacing w:before="0" w:after="0"/>
            </w:pPr>
          </w:p>
          <w:p w14:paraId="5BA416C2" w14:textId="77777777" w:rsidR="001031A7" w:rsidRDefault="001031A7" w:rsidP="00AF3EE0">
            <w:pPr>
              <w:pStyle w:val="naisc"/>
              <w:spacing w:before="0" w:after="0"/>
            </w:pPr>
          </w:p>
          <w:p w14:paraId="34ED7169" w14:textId="77777777" w:rsidR="001031A7" w:rsidRDefault="001031A7" w:rsidP="00AF3EE0">
            <w:pPr>
              <w:pStyle w:val="naisc"/>
              <w:spacing w:before="0" w:after="0"/>
            </w:pPr>
          </w:p>
          <w:p w14:paraId="584EE01A" w14:textId="77777777" w:rsidR="001031A7" w:rsidRDefault="001031A7" w:rsidP="00AF3EE0">
            <w:pPr>
              <w:pStyle w:val="naisc"/>
              <w:spacing w:before="0" w:after="0"/>
            </w:pPr>
          </w:p>
          <w:p w14:paraId="213EDDE1" w14:textId="77777777" w:rsidR="001031A7" w:rsidRDefault="001031A7" w:rsidP="00AF3EE0">
            <w:pPr>
              <w:pStyle w:val="naisc"/>
              <w:spacing w:before="0" w:after="0"/>
            </w:pPr>
          </w:p>
          <w:p w14:paraId="47411DAB" w14:textId="77777777" w:rsidR="001031A7" w:rsidRDefault="001031A7" w:rsidP="00AF3EE0">
            <w:pPr>
              <w:pStyle w:val="naisc"/>
              <w:spacing w:before="0" w:after="0"/>
            </w:pPr>
          </w:p>
          <w:p w14:paraId="5417FB25" w14:textId="77777777" w:rsidR="001031A7" w:rsidRDefault="001031A7" w:rsidP="00AF3EE0">
            <w:pPr>
              <w:pStyle w:val="naisc"/>
              <w:spacing w:before="0" w:after="0"/>
            </w:pPr>
          </w:p>
          <w:p w14:paraId="2C0F9E05" w14:textId="77777777" w:rsidR="001031A7" w:rsidRDefault="001031A7" w:rsidP="00AF3EE0">
            <w:pPr>
              <w:pStyle w:val="naisc"/>
              <w:spacing w:before="0" w:after="0"/>
            </w:pPr>
          </w:p>
          <w:p w14:paraId="72BEC3D8" w14:textId="77777777" w:rsidR="001031A7" w:rsidRDefault="001031A7" w:rsidP="00AF3EE0">
            <w:pPr>
              <w:pStyle w:val="naisc"/>
              <w:spacing w:before="0" w:after="0"/>
            </w:pPr>
          </w:p>
          <w:p w14:paraId="1D99842B" w14:textId="77777777" w:rsidR="001031A7" w:rsidRDefault="001031A7" w:rsidP="00AF3EE0">
            <w:pPr>
              <w:pStyle w:val="naisc"/>
              <w:spacing w:before="0" w:after="0"/>
            </w:pPr>
          </w:p>
          <w:p w14:paraId="5D4B0E88" w14:textId="75F0EF2A" w:rsidR="001031A7" w:rsidRDefault="001031A7" w:rsidP="00AF3EE0">
            <w:pPr>
              <w:pStyle w:val="naisc"/>
              <w:spacing w:before="0" w:after="0"/>
            </w:pPr>
          </w:p>
          <w:p w14:paraId="371414CC" w14:textId="77777777" w:rsidR="00EF3044" w:rsidRDefault="00EF3044" w:rsidP="00AF3EE0">
            <w:pPr>
              <w:pStyle w:val="naisc"/>
              <w:spacing w:before="0" w:after="0"/>
            </w:pPr>
          </w:p>
          <w:p w14:paraId="60D915AB" w14:textId="77777777" w:rsidR="001031A7" w:rsidRDefault="001031A7" w:rsidP="001031A7">
            <w:pPr>
              <w:tabs>
                <w:tab w:val="left" w:pos="1236"/>
              </w:tabs>
              <w:jc w:val="center"/>
            </w:pPr>
            <w:r w:rsidRPr="00871162">
              <w:rPr>
                <w:b/>
                <w:bCs/>
              </w:rPr>
              <w:t>Ņemts vērā.</w:t>
            </w:r>
          </w:p>
          <w:p w14:paraId="31002421" w14:textId="237955D1" w:rsidR="001031A7" w:rsidRPr="0066008E" w:rsidRDefault="001031A7" w:rsidP="001031A7">
            <w:pPr>
              <w:pStyle w:val="naisc"/>
              <w:spacing w:before="0" w:after="0"/>
              <w:jc w:val="left"/>
            </w:pPr>
          </w:p>
        </w:tc>
        <w:tc>
          <w:tcPr>
            <w:tcW w:w="3093" w:type="dxa"/>
            <w:tcBorders>
              <w:top w:val="single" w:sz="4" w:space="0" w:color="auto"/>
              <w:left w:val="single" w:sz="4" w:space="0" w:color="auto"/>
              <w:bottom w:val="single" w:sz="4" w:space="0" w:color="auto"/>
            </w:tcBorders>
            <w:shd w:val="clear" w:color="auto" w:fill="auto"/>
          </w:tcPr>
          <w:p w14:paraId="6D76C740" w14:textId="730FED7C" w:rsidR="009D5BB4" w:rsidRPr="006B7E23" w:rsidRDefault="006B7E23" w:rsidP="00292510">
            <w:pPr>
              <w:jc w:val="both"/>
            </w:pPr>
            <w:r>
              <w:lastRenderedPageBreak/>
              <w:t xml:space="preserve">Sk. precizēto </w:t>
            </w:r>
            <w:r w:rsidR="009D5BB4">
              <w:t>L</w:t>
            </w:r>
            <w:r w:rsidR="009D5BB4" w:rsidRPr="009D5BB4">
              <w:t xml:space="preserve">ikumprojekta </w:t>
            </w:r>
            <w:r w:rsidR="009D5BB4" w:rsidRPr="009D5BB4">
              <w:lastRenderedPageBreak/>
              <w:t>anotācijas IV sadaļas 1. punkt</w:t>
            </w:r>
            <w:r>
              <w:t>u.</w:t>
            </w:r>
          </w:p>
        </w:tc>
      </w:tr>
      <w:tr w:rsidR="009F1823" w:rsidRPr="00712B66" w14:paraId="3A47791F" w14:textId="77777777" w:rsidTr="00CC4796">
        <w:tc>
          <w:tcPr>
            <w:tcW w:w="708" w:type="dxa"/>
            <w:tcBorders>
              <w:left w:val="single" w:sz="6" w:space="0" w:color="000000"/>
              <w:bottom w:val="single" w:sz="4" w:space="0" w:color="auto"/>
              <w:right w:val="single" w:sz="6" w:space="0" w:color="000000"/>
            </w:tcBorders>
            <w:shd w:val="clear" w:color="auto" w:fill="auto"/>
          </w:tcPr>
          <w:p w14:paraId="255C7DF3" w14:textId="5E24FB3F" w:rsidR="009F1823" w:rsidRDefault="00D616C7" w:rsidP="009F1823">
            <w:pPr>
              <w:pStyle w:val="naisc"/>
              <w:spacing w:before="0" w:after="0"/>
            </w:pPr>
            <w:r>
              <w:lastRenderedPageBreak/>
              <w:t>45.</w:t>
            </w:r>
          </w:p>
        </w:tc>
        <w:tc>
          <w:tcPr>
            <w:tcW w:w="3086" w:type="dxa"/>
            <w:gridSpan w:val="2"/>
            <w:tcBorders>
              <w:left w:val="single" w:sz="6" w:space="0" w:color="000000"/>
              <w:bottom w:val="single" w:sz="4" w:space="0" w:color="auto"/>
              <w:right w:val="single" w:sz="6" w:space="0" w:color="000000"/>
            </w:tcBorders>
          </w:tcPr>
          <w:p w14:paraId="6858AADE" w14:textId="10567EFC" w:rsidR="009F1823" w:rsidRDefault="009F1823" w:rsidP="009F1823">
            <w:pPr>
              <w:pStyle w:val="naisc"/>
              <w:spacing w:before="0" w:after="0"/>
              <w:jc w:val="both"/>
            </w:pPr>
            <w:r>
              <w:t>Likumprojekta anotācijas V sadaļas 1. tabula</w:t>
            </w:r>
          </w:p>
        </w:tc>
        <w:tc>
          <w:tcPr>
            <w:tcW w:w="4394" w:type="dxa"/>
            <w:tcBorders>
              <w:left w:val="single" w:sz="6" w:space="0" w:color="000000"/>
              <w:bottom w:val="single" w:sz="4" w:space="0" w:color="auto"/>
              <w:right w:val="single" w:sz="6" w:space="0" w:color="000000"/>
            </w:tcBorders>
            <w:shd w:val="clear" w:color="auto" w:fill="auto"/>
          </w:tcPr>
          <w:p w14:paraId="1A359B51" w14:textId="77777777" w:rsidR="009F1823" w:rsidRPr="0066008E" w:rsidRDefault="009F1823" w:rsidP="009F1823">
            <w:pPr>
              <w:pStyle w:val="naisc"/>
              <w:spacing w:before="0" w:after="0"/>
              <w:rPr>
                <w:b/>
                <w:bCs/>
              </w:rPr>
            </w:pPr>
            <w:r w:rsidRPr="0066008E">
              <w:rPr>
                <w:b/>
                <w:bCs/>
              </w:rPr>
              <w:t>Tieslietu ministrija</w:t>
            </w:r>
          </w:p>
          <w:p w14:paraId="499E545D" w14:textId="77777777" w:rsidR="009F1823" w:rsidRDefault="009F1823" w:rsidP="009F1823">
            <w:pPr>
              <w:pStyle w:val="naisc"/>
              <w:spacing w:before="0" w:after="0"/>
              <w:jc w:val="both"/>
            </w:pPr>
            <w:r w:rsidRPr="008C7028">
              <w:t>Vēršam uzmanību, ka direktīvas Nr. 2019/</w:t>
            </w:r>
            <w:r w:rsidRPr="00A60507">
              <w:t xml:space="preserve">904 4. panta 1. punkta trešajā daļā un 17. panta 3. punktā dalībvalstīm ir paredzēta rīcības brīvība. </w:t>
            </w:r>
            <w:r w:rsidRPr="008C7028">
              <w:t>Attiecīgi lūdzam sniegt skaidrojumu par rīcības brīvības izmantošanu atbilstoši instrukcijas Nr. 19 56.5. apakšpunktam, norādot konkrētās direktīvas normas, kas paredz rīcības brīvību, kādā veidā minētā rīcības brīvība ir izmantota likumprojektā, un to, kādēļ ir vai nav izmantota direktīvā Nr. 2019/904 paredzētā rīcības brīvība.</w:t>
            </w:r>
          </w:p>
          <w:p w14:paraId="4C1DB862" w14:textId="77777777" w:rsidR="009F1823" w:rsidRDefault="009F1823" w:rsidP="009F1823">
            <w:pPr>
              <w:pStyle w:val="naisc"/>
              <w:spacing w:before="0" w:after="0"/>
            </w:pPr>
          </w:p>
          <w:p w14:paraId="6926BBD0" w14:textId="77777777" w:rsidR="009F1823" w:rsidRDefault="009F1823" w:rsidP="009F1823">
            <w:pPr>
              <w:pStyle w:val="naisc"/>
              <w:spacing w:before="0" w:after="0"/>
              <w:rPr>
                <w:b/>
                <w:bCs/>
              </w:rPr>
            </w:pPr>
          </w:p>
          <w:p w14:paraId="2FC0000C" w14:textId="77777777" w:rsidR="009F1823" w:rsidRDefault="009F1823" w:rsidP="009F1823">
            <w:pPr>
              <w:pStyle w:val="naisc"/>
              <w:spacing w:before="0" w:after="0"/>
              <w:rPr>
                <w:b/>
                <w:bCs/>
              </w:rPr>
            </w:pPr>
          </w:p>
          <w:p w14:paraId="58A2B185" w14:textId="77777777" w:rsidR="009F1823" w:rsidRDefault="009F1823" w:rsidP="009F1823">
            <w:pPr>
              <w:pStyle w:val="naisc"/>
              <w:spacing w:before="0" w:after="0"/>
              <w:rPr>
                <w:b/>
                <w:bCs/>
              </w:rPr>
            </w:pPr>
          </w:p>
          <w:p w14:paraId="1765ED96" w14:textId="77777777" w:rsidR="009F1823" w:rsidRDefault="009F1823" w:rsidP="009F1823">
            <w:pPr>
              <w:pStyle w:val="naisc"/>
              <w:spacing w:before="0" w:after="0"/>
              <w:rPr>
                <w:b/>
                <w:bCs/>
              </w:rPr>
            </w:pPr>
          </w:p>
          <w:p w14:paraId="21906ACD" w14:textId="77777777" w:rsidR="009F1823" w:rsidRDefault="009F1823" w:rsidP="009F1823">
            <w:pPr>
              <w:pStyle w:val="naisc"/>
              <w:spacing w:before="0" w:after="0"/>
              <w:rPr>
                <w:b/>
                <w:bCs/>
              </w:rPr>
            </w:pPr>
          </w:p>
          <w:p w14:paraId="7F5DDCD1" w14:textId="77777777" w:rsidR="009F1823" w:rsidRDefault="009F1823" w:rsidP="009F1823">
            <w:pPr>
              <w:pStyle w:val="naisc"/>
              <w:spacing w:before="0" w:after="0"/>
              <w:rPr>
                <w:b/>
                <w:bCs/>
              </w:rPr>
            </w:pPr>
          </w:p>
          <w:p w14:paraId="0091B16D" w14:textId="77777777" w:rsidR="009F1823" w:rsidRDefault="009F1823" w:rsidP="009F1823">
            <w:pPr>
              <w:pStyle w:val="naisc"/>
              <w:spacing w:before="0" w:after="0"/>
              <w:rPr>
                <w:b/>
                <w:bCs/>
              </w:rPr>
            </w:pPr>
          </w:p>
          <w:p w14:paraId="54DD8A41" w14:textId="77777777" w:rsidR="009F1823" w:rsidRDefault="009F1823" w:rsidP="009F1823">
            <w:pPr>
              <w:pStyle w:val="naisc"/>
              <w:spacing w:before="0" w:after="0"/>
              <w:rPr>
                <w:b/>
                <w:bCs/>
              </w:rPr>
            </w:pPr>
          </w:p>
          <w:p w14:paraId="77843B49" w14:textId="77777777" w:rsidR="009F1823" w:rsidRDefault="009F1823" w:rsidP="009F1823">
            <w:pPr>
              <w:pStyle w:val="naisc"/>
              <w:spacing w:before="0" w:after="0"/>
              <w:rPr>
                <w:b/>
                <w:bCs/>
              </w:rPr>
            </w:pPr>
          </w:p>
          <w:p w14:paraId="7CDEC250" w14:textId="77777777" w:rsidR="009F1823" w:rsidRDefault="009F1823" w:rsidP="009F1823">
            <w:pPr>
              <w:pStyle w:val="naisc"/>
              <w:spacing w:before="0" w:after="0"/>
              <w:rPr>
                <w:b/>
                <w:bCs/>
              </w:rPr>
            </w:pPr>
          </w:p>
          <w:p w14:paraId="63FC3E5A" w14:textId="77777777" w:rsidR="009F1823" w:rsidRDefault="009F1823" w:rsidP="009F1823">
            <w:pPr>
              <w:pStyle w:val="naisc"/>
              <w:spacing w:before="0" w:after="0"/>
              <w:rPr>
                <w:b/>
                <w:bCs/>
              </w:rPr>
            </w:pPr>
          </w:p>
          <w:p w14:paraId="5B79CC39" w14:textId="77777777" w:rsidR="009F1823" w:rsidRDefault="009F1823" w:rsidP="009F1823">
            <w:pPr>
              <w:pStyle w:val="naisc"/>
              <w:spacing w:before="0" w:after="0"/>
              <w:rPr>
                <w:b/>
                <w:bCs/>
              </w:rPr>
            </w:pPr>
          </w:p>
          <w:p w14:paraId="615241F7" w14:textId="45D78680" w:rsidR="009F1823" w:rsidRPr="008B49C3" w:rsidRDefault="009F1823" w:rsidP="009F1823">
            <w:pPr>
              <w:pStyle w:val="naisc"/>
              <w:spacing w:before="0" w:after="0"/>
              <w:rPr>
                <w:b/>
                <w:bCs/>
              </w:rPr>
            </w:pPr>
            <w:r w:rsidRPr="008B49C3">
              <w:rPr>
                <w:b/>
                <w:bCs/>
              </w:rPr>
              <w:t>Patērētāju tiesību aizsardzības centrs</w:t>
            </w:r>
          </w:p>
          <w:p w14:paraId="2BB99851" w14:textId="77777777" w:rsidR="009F1823" w:rsidRPr="003421AD" w:rsidRDefault="009F1823" w:rsidP="009F1823">
            <w:pPr>
              <w:jc w:val="both"/>
            </w:pPr>
            <w:r w:rsidRPr="003421AD">
              <w:rPr>
                <w:i/>
                <w:iCs/>
              </w:rPr>
              <w:t>Anotācijas</w:t>
            </w:r>
            <w:r w:rsidRPr="003421AD">
              <w:t xml:space="preserve"> V sadaļas 1.tabulā norādītais </w:t>
            </w:r>
            <w:r w:rsidRPr="003421AD">
              <w:lastRenderedPageBreak/>
              <w:t xml:space="preserve">neatbilst faktiskajam. Piemēram, </w:t>
            </w:r>
          </w:p>
          <w:p w14:paraId="0A15315F" w14:textId="77777777" w:rsidR="009F1823" w:rsidRPr="003421AD" w:rsidRDefault="009F1823" w:rsidP="009F1823">
            <w:pPr>
              <w:pStyle w:val="ListParagraph"/>
              <w:numPr>
                <w:ilvl w:val="0"/>
                <w:numId w:val="9"/>
              </w:numPr>
              <w:spacing w:after="0" w:line="240" w:lineRule="auto"/>
              <w:ind w:left="0" w:firstLine="360"/>
              <w:jc w:val="both"/>
              <w:rPr>
                <w:rFonts w:ascii="Times New Roman" w:hAnsi="Times New Roman"/>
                <w:sz w:val="24"/>
                <w:szCs w:val="24"/>
              </w:rPr>
            </w:pPr>
            <w:r w:rsidRPr="003421AD">
              <w:rPr>
                <w:rFonts w:ascii="Times New Roman" w:hAnsi="Times New Roman"/>
                <w:i/>
                <w:iCs/>
                <w:sz w:val="24"/>
                <w:szCs w:val="24"/>
              </w:rPr>
              <w:t>Direktīvas 2019/904</w:t>
            </w:r>
            <w:r w:rsidRPr="003421AD">
              <w:rPr>
                <w:rFonts w:ascii="Times New Roman" w:hAnsi="Times New Roman"/>
                <w:sz w:val="24"/>
                <w:szCs w:val="24"/>
              </w:rPr>
              <w:t xml:space="preserve"> 3.panta 8.punkts – definīcija „saskaņotais standarts” ir pārņemts pilnībā </w:t>
            </w:r>
            <w:r w:rsidRPr="003421AD">
              <w:rPr>
                <w:rFonts w:ascii="Times New Roman" w:hAnsi="Times New Roman"/>
                <w:i/>
                <w:iCs/>
                <w:sz w:val="24"/>
                <w:szCs w:val="24"/>
              </w:rPr>
              <w:t>Likumprojekta</w:t>
            </w:r>
            <w:r w:rsidRPr="003421AD">
              <w:rPr>
                <w:rFonts w:ascii="Times New Roman" w:hAnsi="Times New Roman"/>
                <w:sz w:val="24"/>
                <w:szCs w:val="24"/>
              </w:rPr>
              <w:t xml:space="preserve"> 1.panta 8.punktā, kurā faktiski ir noteikts termins „ražotājs”, un </w:t>
            </w:r>
            <w:r w:rsidRPr="003421AD">
              <w:rPr>
                <w:rFonts w:ascii="Times New Roman" w:hAnsi="Times New Roman"/>
                <w:i/>
                <w:iCs/>
                <w:sz w:val="24"/>
                <w:szCs w:val="24"/>
              </w:rPr>
              <w:t>Direktīvas 2019/904</w:t>
            </w:r>
            <w:r w:rsidRPr="003421AD">
              <w:rPr>
                <w:rFonts w:ascii="Times New Roman" w:hAnsi="Times New Roman"/>
                <w:sz w:val="24"/>
                <w:szCs w:val="24"/>
              </w:rPr>
              <w:t xml:space="preserve"> 3.panta 8.punkts nav pārņemts, uz ko norādīts iepriekš (skat. 5.punktu);</w:t>
            </w:r>
          </w:p>
          <w:p w14:paraId="6A13CA19" w14:textId="77777777" w:rsidR="009F1823" w:rsidRPr="003421AD" w:rsidRDefault="009F1823" w:rsidP="009F1823">
            <w:pPr>
              <w:pStyle w:val="ListParagraph"/>
              <w:numPr>
                <w:ilvl w:val="0"/>
                <w:numId w:val="9"/>
              </w:numPr>
              <w:spacing w:after="0" w:line="240" w:lineRule="auto"/>
              <w:ind w:left="0" w:firstLine="360"/>
              <w:jc w:val="both"/>
              <w:rPr>
                <w:rFonts w:ascii="Times New Roman" w:hAnsi="Times New Roman"/>
                <w:sz w:val="24"/>
                <w:szCs w:val="24"/>
              </w:rPr>
            </w:pPr>
            <w:r w:rsidRPr="003421AD">
              <w:rPr>
                <w:rFonts w:ascii="Times New Roman" w:hAnsi="Times New Roman"/>
                <w:i/>
                <w:iCs/>
                <w:sz w:val="24"/>
                <w:szCs w:val="24"/>
              </w:rPr>
              <w:t>Direktīvas 2019/904</w:t>
            </w:r>
            <w:r w:rsidRPr="003421AD">
              <w:rPr>
                <w:rFonts w:ascii="Times New Roman" w:hAnsi="Times New Roman"/>
                <w:sz w:val="24"/>
                <w:szCs w:val="24"/>
              </w:rPr>
              <w:t xml:space="preserve"> 3.panta 11.punkta a) apakšpunkts – definīcijas „ražotājs” daļa ir pārņemts pilnībā </w:t>
            </w:r>
            <w:r w:rsidRPr="003421AD">
              <w:rPr>
                <w:rFonts w:ascii="Times New Roman" w:hAnsi="Times New Roman"/>
                <w:i/>
                <w:iCs/>
                <w:sz w:val="24"/>
                <w:szCs w:val="24"/>
              </w:rPr>
              <w:t>Likumprojekta</w:t>
            </w:r>
            <w:r w:rsidRPr="003421AD">
              <w:rPr>
                <w:rFonts w:ascii="Times New Roman" w:hAnsi="Times New Roman"/>
                <w:sz w:val="24"/>
                <w:szCs w:val="24"/>
              </w:rPr>
              <w:t xml:space="preserve"> 1.panta 7.punkta a) apakšpunktā, bet faktiski </w:t>
            </w:r>
            <w:r w:rsidRPr="003421AD">
              <w:rPr>
                <w:rFonts w:ascii="Times New Roman" w:hAnsi="Times New Roman"/>
                <w:i/>
                <w:iCs/>
                <w:sz w:val="24"/>
                <w:szCs w:val="24"/>
              </w:rPr>
              <w:t>Likumprojekta</w:t>
            </w:r>
            <w:r w:rsidRPr="003421AD">
              <w:rPr>
                <w:rFonts w:ascii="Times New Roman" w:hAnsi="Times New Roman"/>
                <w:sz w:val="24"/>
                <w:szCs w:val="24"/>
              </w:rPr>
              <w:t xml:space="preserve"> 1.panta 7.punktam nav apakšpunktu un tajā ir noteikts termins „piegružošana”;</w:t>
            </w:r>
          </w:p>
          <w:p w14:paraId="143D10F4" w14:textId="77777777" w:rsidR="009F1823" w:rsidRPr="003421AD" w:rsidRDefault="009F1823" w:rsidP="009F1823">
            <w:pPr>
              <w:pStyle w:val="ListParagraph"/>
              <w:numPr>
                <w:ilvl w:val="0"/>
                <w:numId w:val="9"/>
              </w:numPr>
              <w:spacing w:after="0" w:line="240" w:lineRule="auto"/>
              <w:ind w:left="0" w:firstLine="360"/>
              <w:jc w:val="both"/>
              <w:rPr>
                <w:rFonts w:ascii="Times New Roman" w:hAnsi="Times New Roman"/>
                <w:sz w:val="24"/>
                <w:szCs w:val="24"/>
              </w:rPr>
            </w:pPr>
            <w:r w:rsidRPr="003421AD">
              <w:rPr>
                <w:rFonts w:ascii="Times New Roman" w:hAnsi="Times New Roman"/>
                <w:i/>
                <w:iCs/>
                <w:sz w:val="24"/>
                <w:szCs w:val="24"/>
              </w:rPr>
              <w:t>Direktīvas 2019/904</w:t>
            </w:r>
            <w:r w:rsidRPr="003421AD">
              <w:rPr>
                <w:rFonts w:ascii="Times New Roman" w:hAnsi="Times New Roman"/>
                <w:sz w:val="24"/>
                <w:szCs w:val="24"/>
              </w:rPr>
              <w:t xml:space="preserve"> 3.panta 11.punkta b) apakšpunkts – definīcijas „ražotājs” daļa ir pārņemts pilnībā </w:t>
            </w:r>
            <w:r w:rsidRPr="003421AD">
              <w:rPr>
                <w:rFonts w:ascii="Times New Roman" w:hAnsi="Times New Roman"/>
                <w:i/>
                <w:iCs/>
                <w:sz w:val="24"/>
                <w:szCs w:val="24"/>
              </w:rPr>
              <w:t>Likumprojekta</w:t>
            </w:r>
            <w:r w:rsidRPr="003421AD">
              <w:rPr>
                <w:rFonts w:ascii="Times New Roman" w:hAnsi="Times New Roman"/>
                <w:sz w:val="24"/>
                <w:szCs w:val="24"/>
              </w:rPr>
              <w:t xml:space="preserve"> 1.panta 7.punkta b) apakšpunktā, bet faktiski </w:t>
            </w:r>
            <w:r w:rsidRPr="003421AD">
              <w:rPr>
                <w:rFonts w:ascii="Times New Roman" w:hAnsi="Times New Roman"/>
                <w:i/>
                <w:iCs/>
                <w:sz w:val="24"/>
                <w:szCs w:val="24"/>
              </w:rPr>
              <w:t>Likumprojekta</w:t>
            </w:r>
            <w:r w:rsidRPr="003421AD">
              <w:rPr>
                <w:rFonts w:ascii="Times New Roman" w:hAnsi="Times New Roman"/>
                <w:sz w:val="24"/>
                <w:szCs w:val="24"/>
              </w:rPr>
              <w:t xml:space="preserve"> 1.panta 7.punktam nav apakšpunktu un </w:t>
            </w:r>
            <w:r w:rsidRPr="003421AD">
              <w:rPr>
                <w:rFonts w:ascii="Times New Roman" w:hAnsi="Times New Roman"/>
                <w:i/>
                <w:iCs/>
                <w:sz w:val="24"/>
                <w:szCs w:val="24"/>
              </w:rPr>
              <w:t>Direktīvas 2019/904</w:t>
            </w:r>
            <w:r w:rsidRPr="003421AD">
              <w:rPr>
                <w:rFonts w:ascii="Times New Roman" w:hAnsi="Times New Roman"/>
                <w:sz w:val="24"/>
                <w:szCs w:val="24"/>
              </w:rPr>
              <w:t xml:space="preserve"> 3.panta 11.punkta b) apakšpunkts nav pārņemts, uz ko norādīts iepriekš (skat. 4.punktu) u.c.</w:t>
            </w:r>
          </w:p>
          <w:p w14:paraId="05C01B63" w14:textId="77777777" w:rsidR="009F1823" w:rsidRPr="003421AD" w:rsidRDefault="009F1823" w:rsidP="009F1823">
            <w:pPr>
              <w:ind w:firstLine="720"/>
              <w:jc w:val="both"/>
            </w:pPr>
            <w:r w:rsidRPr="003421AD">
              <w:t xml:space="preserve">Līdz ar to </w:t>
            </w:r>
            <w:r w:rsidRPr="003421AD">
              <w:rPr>
                <w:i/>
                <w:iCs/>
              </w:rPr>
              <w:t>Anotācijas</w:t>
            </w:r>
            <w:r w:rsidRPr="003421AD">
              <w:t xml:space="preserve"> V sadaļas 1.tabula jāprecizē.</w:t>
            </w:r>
          </w:p>
          <w:p w14:paraId="35E76807" w14:textId="77777777" w:rsidR="009F1823" w:rsidRDefault="009F1823" w:rsidP="009F1823">
            <w:pPr>
              <w:pStyle w:val="naisc"/>
              <w:spacing w:before="0" w:after="0"/>
              <w:jc w:val="both"/>
            </w:pPr>
            <w:r w:rsidRPr="003421AD">
              <w:t xml:space="preserve">Vienlaikus </w:t>
            </w:r>
            <w:r w:rsidRPr="003421AD">
              <w:rPr>
                <w:i/>
                <w:iCs/>
              </w:rPr>
              <w:t>PTAC</w:t>
            </w:r>
            <w:r w:rsidRPr="003421AD">
              <w:t xml:space="preserve"> vērš uzmanību, ka </w:t>
            </w:r>
            <w:r w:rsidRPr="003421AD">
              <w:rPr>
                <w:i/>
                <w:iCs/>
              </w:rPr>
              <w:t>Likumprojektā</w:t>
            </w:r>
            <w:r w:rsidRPr="003421AD">
              <w:t xml:space="preserve"> un </w:t>
            </w:r>
            <w:r w:rsidRPr="003421AD">
              <w:rPr>
                <w:i/>
                <w:iCs/>
              </w:rPr>
              <w:t>Anotācijā</w:t>
            </w:r>
            <w:r w:rsidRPr="003421AD">
              <w:t xml:space="preserve"> ir daudz stila un pārrakstīšanās kļūdu.</w:t>
            </w:r>
          </w:p>
          <w:p w14:paraId="098E9DD4" w14:textId="34E7FF05" w:rsidR="009F1823" w:rsidRDefault="009F1823" w:rsidP="009F1823">
            <w:pPr>
              <w:pStyle w:val="naisc"/>
              <w:spacing w:before="0" w:after="0"/>
              <w:jc w:val="both"/>
            </w:pPr>
          </w:p>
          <w:p w14:paraId="051FF740" w14:textId="77777777" w:rsidR="009F1823" w:rsidRPr="009A57B2" w:rsidRDefault="009F1823" w:rsidP="009F1823">
            <w:pPr>
              <w:pStyle w:val="naisc"/>
              <w:spacing w:before="0" w:after="0"/>
              <w:rPr>
                <w:b/>
                <w:bCs/>
              </w:rPr>
            </w:pPr>
            <w:r w:rsidRPr="008B49C3">
              <w:rPr>
                <w:b/>
                <w:bCs/>
              </w:rPr>
              <w:t>Patērētāju tiesību aizsardzības centrs</w:t>
            </w:r>
          </w:p>
          <w:p w14:paraId="365D1563" w14:textId="77777777" w:rsidR="009F1823" w:rsidRPr="00C604F6" w:rsidRDefault="009F1823" w:rsidP="009F1823">
            <w:pPr>
              <w:jc w:val="both"/>
            </w:pPr>
            <w:r w:rsidRPr="00C604F6">
              <w:rPr>
                <w:bCs/>
                <w:i/>
                <w:iCs/>
              </w:rPr>
              <w:t>Likumprojektā</w:t>
            </w:r>
            <w:r w:rsidRPr="00C604F6">
              <w:rPr>
                <w:bCs/>
              </w:rPr>
              <w:t xml:space="preserve"> nav iekļauta </w:t>
            </w:r>
            <w:r w:rsidRPr="00C604F6">
              <w:rPr>
                <w:i/>
                <w:iCs/>
              </w:rPr>
              <w:t>Direktīvas (ES) 2019/904</w:t>
            </w:r>
            <w:r w:rsidRPr="00C604F6">
              <w:t xml:space="preserve"> 3.panta 8.punktā noteiktā </w:t>
            </w:r>
            <w:r w:rsidRPr="00C604F6">
              <w:lastRenderedPageBreak/>
              <w:t>definīcija „saskaņotais standarts”.</w:t>
            </w:r>
          </w:p>
          <w:p w14:paraId="432F3563" w14:textId="215AD110" w:rsidR="009F1823" w:rsidRDefault="009F1823" w:rsidP="009F1823">
            <w:pPr>
              <w:pStyle w:val="naisc"/>
              <w:spacing w:before="0" w:after="0"/>
              <w:jc w:val="both"/>
            </w:pPr>
            <w:r w:rsidRPr="00C604F6">
              <w:rPr>
                <w:i/>
                <w:iCs/>
              </w:rPr>
              <w:t>Anotācijas</w:t>
            </w:r>
            <w:r w:rsidRPr="00C604F6">
              <w:t xml:space="preserve"> V sadaļas 1.tabulā norādīts, ka </w:t>
            </w:r>
            <w:r w:rsidRPr="00C604F6">
              <w:rPr>
                <w:i/>
                <w:iCs/>
              </w:rPr>
              <w:t>Direktīvas (ES) 2019/904</w:t>
            </w:r>
            <w:r w:rsidRPr="00C604F6">
              <w:t xml:space="preserve"> 3.panta 8.punkts pārņemts pilnībā </w:t>
            </w:r>
            <w:r w:rsidRPr="00C604F6">
              <w:rPr>
                <w:i/>
                <w:iCs/>
              </w:rPr>
              <w:t>Likumprojekta</w:t>
            </w:r>
            <w:r w:rsidRPr="00C604F6">
              <w:t xml:space="preserve"> 1.panta 8.punktā, kurā faktiski ir noteikts termins „ražotājs”.</w:t>
            </w:r>
          </w:p>
          <w:p w14:paraId="3413229D" w14:textId="77777777" w:rsidR="009F1823" w:rsidRDefault="009F1823" w:rsidP="009F1823">
            <w:pPr>
              <w:pStyle w:val="naisc"/>
              <w:spacing w:before="0" w:after="0"/>
              <w:jc w:val="both"/>
            </w:pPr>
          </w:p>
          <w:p w14:paraId="3F4973DB" w14:textId="77777777" w:rsidR="009F1823" w:rsidRDefault="009F1823" w:rsidP="009F1823">
            <w:pPr>
              <w:pStyle w:val="naisc"/>
              <w:spacing w:before="0" w:after="0"/>
              <w:rPr>
                <w:b/>
                <w:bCs/>
              </w:rPr>
            </w:pPr>
            <w:r>
              <w:rPr>
                <w:b/>
                <w:bCs/>
              </w:rPr>
              <w:t>Tieslietu</w:t>
            </w:r>
            <w:r w:rsidRPr="000711BE">
              <w:rPr>
                <w:b/>
                <w:bCs/>
              </w:rPr>
              <w:t xml:space="preserve"> ministrija </w:t>
            </w: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7FEE67FB" w14:textId="77777777" w:rsidR="009F1823" w:rsidRPr="001A150F" w:rsidRDefault="009F1823" w:rsidP="009F1823">
            <w:pPr>
              <w:pStyle w:val="naisc"/>
              <w:jc w:val="both"/>
            </w:pPr>
            <w:r w:rsidRPr="001A150F">
              <w:t>Lūdzam detalizētāk aizpildīt likumprojekta anotācijas V sadaļas 1. tabulu, norādot informāciju (vai konkretizējot ) informāciju par direktīvas Nr. 2019/904 12. panta pirmās daļas (kas neattiecas vienīgi uz Komisiju), 15. panta (nav skaidrs, kā direktīvas attiecīgās prasības tiek pārņemtas ar 15. pantu) un 17. panta 1. punkta pārņemšanu.</w:t>
            </w:r>
          </w:p>
          <w:p w14:paraId="7817F6B3" w14:textId="77777777" w:rsidR="009F1823" w:rsidRDefault="009F1823" w:rsidP="009F1823">
            <w:pPr>
              <w:pStyle w:val="naisc"/>
              <w:spacing w:before="0" w:after="0"/>
              <w:jc w:val="both"/>
            </w:pPr>
            <w:r w:rsidRPr="001A150F">
              <w:t>Tāpat lūdzam gadījumā, ja ir nepieciešams direktīvas Nr. 2019/904 prasību pilnīgai pārņemšanai izstrādāt Ministru kabineta noteikumus, likumprojekta anotācijas V sadaļas 1. tabulā atspoguļot likumprojekta normas, kas paredz attiecīgu deleģējumu, kā arī lūdzam norādīt atbildīgo institūciju par attiecīgo tiesību aktu izstrādi.</w:t>
            </w:r>
          </w:p>
          <w:p w14:paraId="4A602E3B" w14:textId="77777777" w:rsidR="009F1823" w:rsidRDefault="009F1823" w:rsidP="009F1823">
            <w:pPr>
              <w:pStyle w:val="naisc"/>
              <w:spacing w:before="0" w:after="0"/>
              <w:jc w:val="both"/>
            </w:pPr>
          </w:p>
          <w:p w14:paraId="66DA7B5A" w14:textId="77777777" w:rsidR="009F1823" w:rsidRDefault="009F1823" w:rsidP="009F1823">
            <w:pPr>
              <w:jc w:val="center"/>
              <w:rPr>
                <w:b/>
                <w:bCs/>
              </w:rPr>
            </w:pPr>
            <w:r>
              <w:rPr>
                <w:b/>
                <w:bCs/>
              </w:rPr>
              <w:t>Tieslietu</w:t>
            </w:r>
            <w:r w:rsidRPr="000711BE">
              <w:rPr>
                <w:b/>
                <w:bCs/>
              </w:rPr>
              <w:t xml:space="preserve"> ministrija </w:t>
            </w:r>
            <w:r w:rsidRPr="004E4D01">
              <w:rPr>
                <w:b/>
                <w:bCs/>
              </w:rPr>
              <w:t xml:space="preserve">(priekšlikums) </w:t>
            </w:r>
          </w:p>
          <w:p w14:paraId="66BB1771" w14:textId="77777777" w:rsidR="009F1823" w:rsidRDefault="009F1823" w:rsidP="009F1823">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27F2B89" w14:textId="77777777" w:rsidR="009F1823" w:rsidRDefault="009F1823" w:rsidP="009F1823">
            <w:pPr>
              <w:pStyle w:val="naisc"/>
              <w:spacing w:before="0" w:after="0"/>
              <w:jc w:val="both"/>
            </w:pPr>
            <w:r w:rsidRPr="00564938">
              <w:t xml:space="preserve">Lūdzam informāciju par direktīvā Nr. 2019/904 paredzēto rīcības brīvību norādīt likumprojekta anotācijas V sadaļā, nevis I sadaļas 2. punktā, ievērojot Ministru </w:t>
            </w:r>
            <w:r w:rsidRPr="00564938">
              <w:lastRenderedPageBreak/>
              <w:t>kabineta 2009. gada 15. decembra instrukcijas Nr. 19 "Tiesību akta projekta sākotnējās ietekmes izvērtēšanas kārtība" 56.5.apakšpunkta prasības.</w:t>
            </w:r>
          </w:p>
          <w:p w14:paraId="53B5E64F" w14:textId="77777777" w:rsidR="009F1823" w:rsidRDefault="009F1823" w:rsidP="009F1823">
            <w:pPr>
              <w:pStyle w:val="naisc"/>
              <w:spacing w:before="0" w:after="0"/>
              <w:jc w:val="both"/>
            </w:pPr>
          </w:p>
          <w:p w14:paraId="04513FBE" w14:textId="77777777" w:rsidR="009F1823" w:rsidRDefault="009F1823" w:rsidP="009F1823">
            <w:pPr>
              <w:jc w:val="center"/>
              <w:rPr>
                <w:b/>
                <w:bCs/>
              </w:rPr>
            </w:pPr>
            <w:r>
              <w:rPr>
                <w:b/>
                <w:bCs/>
              </w:rPr>
              <w:t>Tieslietu</w:t>
            </w:r>
            <w:r w:rsidRPr="000711BE">
              <w:rPr>
                <w:b/>
                <w:bCs/>
              </w:rPr>
              <w:t xml:space="preserve"> ministrija </w:t>
            </w:r>
            <w:r w:rsidRPr="004E4D01">
              <w:rPr>
                <w:b/>
                <w:bCs/>
              </w:rPr>
              <w:t xml:space="preserve">(priekšlikums) </w:t>
            </w:r>
          </w:p>
          <w:p w14:paraId="3C0703BC" w14:textId="77777777" w:rsidR="009F1823" w:rsidRDefault="009F1823" w:rsidP="009F1823">
            <w:pPr>
              <w:jc w:val="center"/>
            </w:pPr>
            <w:r w:rsidRPr="003E7AB8">
              <w:rPr>
                <w:b/>
                <w:bCs/>
              </w:rPr>
              <w:t>(pēc 202</w:t>
            </w:r>
            <w:r>
              <w:rPr>
                <w:b/>
                <w:bCs/>
              </w:rPr>
              <w:t>1</w:t>
            </w:r>
            <w:r w:rsidRPr="003E7AB8">
              <w:rPr>
                <w:b/>
                <w:bCs/>
              </w:rPr>
              <w:t xml:space="preserve">. gada </w:t>
            </w:r>
            <w:r>
              <w:rPr>
                <w:b/>
                <w:bCs/>
              </w:rPr>
              <w:t>8</w:t>
            </w:r>
            <w:r w:rsidRPr="003E7AB8">
              <w:rPr>
                <w:b/>
                <w:bCs/>
              </w:rPr>
              <w:t xml:space="preserve">. </w:t>
            </w:r>
            <w:r>
              <w:rPr>
                <w:b/>
                <w:bCs/>
              </w:rPr>
              <w:t>janvāra</w:t>
            </w:r>
            <w:r w:rsidRPr="003E7AB8">
              <w:rPr>
                <w:b/>
                <w:bCs/>
              </w:rPr>
              <w:t xml:space="preserve"> elektroniskās saskaņošanas)</w:t>
            </w:r>
          </w:p>
          <w:p w14:paraId="36571967" w14:textId="77777777" w:rsidR="009F1823" w:rsidRDefault="009F1823" w:rsidP="009F1823">
            <w:pPr>
              <w:pStyle w:val="naisc"/>
              <w:spacing w:before="0" w:after="0"/>
              <w:jc w:val="both"/>
            </w:pPr>
            <w:r w:rsidRPr="00564938">
              <w:t>Lūdzam informāciju par direktīvā Nr. 2019/904 paredzēto rīcības brīvību norādīt likumprojekta anotācijas V sadaļā, nevis I sadaļas 2. punktā, ievērojot Ministru kabineta 2009. gada 15. decembra instrukcijas Nr. 19 "Tiesību akta projekta sākotnējās ietekmes izvērtēšanas kārtība" 56.5.apakšpunkta prasības.</w:t>
            </w:r>
          </w:p>
          <w:p w14:paraId="471BEF5D" w14:textId="77777777" w:rsidR="00963F0F" w:rsidRDefault="00963F0F" w:rsidP="009F1823">
            <w:pPr>
              <w:pStyle w:val="naisc"/>
              <w:spacing w:before="0" w:after="0"/>
              <w:jc w:val="both"/>
            </w:pPr>
          </w:p>
          <w:p w14:paraId="15BA944F" w14:textId="77777777" w:rsidR="00963F0F" w:rsidRDefault="00963F0F" w:rsidP="00963F0F">
            <w:pPr>
              <w:pStyle w:val="naisc"/>
              <w:spacing w:before="0" w:after="0"/>
              <w:rPr>
                <w:b/>
                <w:bCs/>
              </w:rPr>
            </w:pPr>
            <w:r>
              <w:rPr>
                <w:b/>
                <w:bCs/>
              </w:rPr>
              <w:t xml:space="preserve">Tieslietu ministrija </w:t>
            </w:r>
            <w:r w:rsidRPr="00A11F0C">
              <w:rPr>
                <w:b/>
                <w:bCs/>
              </w:rPr>
              <w:t>(pēc 2021. gada 29. janvāra elektroniskās saskaņošanas)</w:t>
            </w:r>
          </w:p>
          <w:p w14:paraId="19740FF8" w14:textId="77777777" w:rsidR="00963F0F" w:rsidRDefault="00963F0F" w:rsidP="00963F0F">
            <w:pPr>
              <w:pStyle w:val="naisc"/>
              <w:spacing w:before="0" w:after="0"/>
              <w:jc w:val="both"/>
            </w:pPr>
            <w:r w:rsidRPr="001E31C2">
              <w:t xml:space="preserve">Lūdzam papildināt likumprojekta anotācijas V sadaļas 1. tabulu ar informāciju par Komisijas 2020. gada 17. decembra Īstenošanas Regulas (ES) Nr. 2020/2151, ar ko paredz noteikumus par saskaņotām marķējuma specifikācijām, kuras attiecas uz vienreizlietojamiem plastmasas izstrādājumiem, kas norādīti Eiropas Parlamenta un Padomes Direktīvas (ES) 2019/904 par konkrētu plastmasas izstrādājumu ietekmes uz vidi samazināšanu pielikuma D daļā, vienību pārņemšanu ievērojot Ministru kabineta 2009. gada 15. decembra instrukcijas Nr. 19 "Tiesību akta projekta sākotnējās </w:t>
            </w:r>
            <w:r w:rsidRPr="001E31C2">
              <w:lastRenderedPageBreak/>
              <w:t>ietekmes izvērtēšanas kārtība" 56. punkta prasības. Kā arī, lai atvieglotu minētās regulas piemērošanu praksē, lūdzam likumprojektā izdarīt atsauci uz minētās regulas vienībām, kuras tiek ieviestas ar likumprojektu.</w:t>
            </w:r>
          </w:p>
          <w:p w14:paraId="41884875" w14:textId="77777777" w:rsidR="00CA489F" w:rsidRDefault="00CA489F" w:rsidP="00963F0F">
            <w:pPr>
              <w:pStyle w:val="naisc"/>
              <w:spacing w:before="0" w:after="0"/>
              <w:jc w:val="both"/>
            </w:pPr>
          </w:p>
          <w:p w14:paraId="24509150" w14:textId="77777777" w:rsidR="00CA489F" w:rsidRPr="00CC4796" w:rsidRDefault="00CA489F" w:rsidP="00CA489F">
            <w:pPr>
              <w:pStyle w:val="naisc"/>
              <w:spacing w:before="0" w:after="0"/>
              <w:rPr>
                <w:b/>
                <w:bCs/>
              </w:rPr>
            </w:pPr>
            <w:r w:rsidRPr="00CC4796">
              <w:rPr>
                <w:b/>
                <w:bCs/>
              </w:rPr>
              <w:t>Tieslietu ministrija (pēc 2021. gada 11. februāra elektroniskās saskaņošanas)</w:t>
            </w:r>
          </w:p>
          <w:p w14:paraId="2C9FED74" w14:textId="2E6BA494" w:rsidR="00CA489F" w:rsidRPr="00CA489F" w:rsidRDefault="00CA489F" w:rsidP="00963F0F">
            <w:pPr>
              <w:pStyle w:val="naisc"/>
              <w:spacing w:before="0" w:after="0"/>
              <w:jc w:val="both"/>
            </w:pPr>
            <w:r w:rsidRPr="00CC4796">
              <w:t>Lūdzam papildināt likumprojekta anotācijas V sadaļas 1. tabulu ar informāciju par konkrētām Komisijas 2020. gada 17. decembra Īstenošanas regulas (ES) 2020/2151, ar ko paredz noteikumus par saskaņotām marķējuma specifikācijām, kuras attiecas uz vienreizlietojamiem plastmasas izstrādājumiem, kas norādīti Eiropas Parlamenta un Padomes Direktīvas (ES) 2019/904 par konkrētu plastmasas izstrādājumu ietekmes uz vidi samazināšanu pielikuma D daļā, prasībām, kuras tiek pārņemtas ar likumprojektu, ievērojot Ministru kabineta 2009. gada 15. decembra instrukcijas Nr. 19 "Tiesību akta projekta sākotnējās ietekmes izvērtēšanas kārtība" 56. punkta prasības. Kā arī lūdzam likumprojektā izdarīt atbilstošu atsauci uz minētās regulas prasībām, tādējādi atvieglojot likumprojekta piemērošanu praksē.</w:t>
            </w:r>
          </w:p>
        </w:tc>
        <w:tc>
          <w:tcPr>
            <w:tcW w:w="3711" w:type="dxa"/>
            <w:gridSpan w:val="2"/>
            <w:tcBorders>
              <w:left w:val="single" w:sz="6" w:space="0" w:color="000000"/>
              <w:bottom w:val="single" w:sz="4" w:space="0" w:color="auto"/>
              <w:right w:val="single" w:sz="6" w:space="0" w:color="000000"/>
            </w:tcBorders>
            <w:shd w:val="clear" w:color="auto" w:fill="auto"/>
          </w:tcPr>
          <w:p w14:paraId="04AEC43A" w14:textId="77777777" w:rsidR="009F1823" w:rsidRDefault="009F1823" w:rsidP="009F1823">
            <w:pPr>
              <w:pStyle w:val="naisc"/>
              <w:spacing w:before="0" w:after="0"/>
              <w:rPr>
                <w:b/>
                <w:bCs/>
              </w:rPr>
            </w:pPr>
            <w:r w:rsidRPr="007108AF">
              <w:rPr>
                <w:b/>
                <w:bCs/>
              </w:rPr>
              <w:lastRenderedPageBreak/>
              <w:t>Panākta vienošanās 16.12.2019. starpinstitūciju sanāksmē.</w:t>
            </w:r>
          </w:p>
          <w:p w14:paraId="3FAAA283" w14:textId="77777777" w:rsidR="009F1823" w:rsidRDefault="009F1823" w:rsidP="009F1823">
            <w:pPr>
              <w:pStyle w:val="naisc"/>
              <w:spacing w:before="0" w:after="0"/>
              <w:rPr>
                <w:color w:val="FF0000"/>
              </w:rPr>
            </w:pPr>
          </w:p>
          <w:p w14:paraId="5DB9414D" w14:textId="77777777" w:rsidR="009F1823" w:rsidRDefault="009F1823" w:rsidP="009F1823">
            <w:pPr>
              <w:tabs>
                <w:tab w:val="left" w:pos="1236"/>
              </w:tabs>
              <w:jc w:val="both"/>
            </w:pPr>
            <w:r w:rsidRPr="00BF2820">
              <w:t>Nolīgumu lietošanā likumā nav paredzēta, bet praksē līdzīgos gadījumos starp valsts pārvaldes institūcijām un attiecīgajām ekonomikas nozarēm un ir noslēgtas vienošanām, piemēram,  sadarbības memorandi. Nolīgumus šajā gadījumā ir atļauts piemērot tikai Direktīvas 2019/904 4. panta 1. punktā</w:t>
            </w:r>
            <w:r>
              <w:t xml:space="preserve"> (</w:t>
            </w:r>
            <w:r w:rsidRPr="00BF2820">
              <w:rPr>
                <w:b/>
                <w:bCs/>
              </w:rPr>
              <w:t>likumprojekta 5. panta otrajā daļā noteiktajiem plastmasu saturošiem izstrādājumiem</w:t>
            </w:r>
            <w:r>
              <w:t>)</w:t>
            </w:r>
            <w:r w:rsidRPr="00BF2820">
              <w:t xml:space="preserve"> un 8. panta 1. un 8. punktā</w:t>
            </w:r>
            <w:r>
              <w:t xml:space="preserve"> (</w:t>
            </w:r>
            <w:r w:rsidRPr="00BF2820">
              <w:rPr>
                <w:b/>
                <w:bCs/>
              </w:rPr>
              <w:t>likumprojekta 8. pantā noteiktajiem plastmasu saturošiem izstrādājumiem un visiem plastmasu saturošiem zvejas rīkiem</w:t>
            </w:r>
            <w:r>
              <w:t>)</w:t>
            </w:r>
            <w:r w:rsidRPr="00BF2820">
              <w:t xml:space="preserve"> paredzētajiem noteikumiem, izņemot attiecībā uz tabakas izstrādājumiem ar filtriem un filtriem, ko tirgo lietošanai kopā ar tabakas izstrādājumiem.</w:t>
            </w:r>
          </w:p>
          <w:p w14:paraId="6E9AC12B" w14:textId="77777777" w:rsidR="009F1823" w:rsidRDefault="009F1823" w:rsidP="009F1823">
            <w:pPr>
              <w:tabs>
                <w:tab w:val="left" w:pos="1236"/>
              </w:tabs>
              <w:jc w:val="center"/>
            </w:pPr>
          </w:p>
          <w:p w14:paraId="1D22478B" w14:textId="270B1113" w:rsidR="009F1823" w:rsidRDefault="009F1823" w:rsidP="009F1823">
            <w:pPr>
              <w:tabs>
                <w:tab w:val="left" w:pos="1236"/>
              </w:tabs>
              <w:jc w:val="center"/>
            </w:pPr>
            <w:r w:rsidRPr="00871162">
              <w:rPr>
                <w:b/>
                <w:bCs/>
              </w:rPr>
              <w:t>Ņemts vērā.</w:t>
            </w:r>
          </w:p>
          <w:p w14:paraId="471F5944" w14:textId="77777777" w:rsidR="009F1823" w:rsidRDefault="009F1823" w:rsidP="009F1823">
            <w:pPr>
              <w:pStyle w:val="naisc"/>
              <w:spacing w:before="0" w:after="0"/>
            </w:pPr>
          </w:p>
          <w:p w14:paraId="18B06145" w14:textId="77777777" w:rsidR="009F1823" w:rsidRDefault="009F1823" w:rsidP="009F1823">
            <w:pPr>
              <w:pStyle w:val="naisc"/>
              <w:spacing w:before="0" w:after="0"/>
            </w:pPr>
          </w:p>
          <w:p w14:paraId="41904632" w14:textId="77777777" w:rsidR="009F1823" w:rsidRDefault="009F1823" w:rsidP="009F1823">
            <w:pPr>
              <w:pStyle w:val="naisc"/>
              <w:spacing w:before="0" w:after="0"/>
            </w:pPr>
          </w:p>
          <w:p w14:paraId="56E1B37F" w14:textId="77777777" w:rsidR="009F1823" w:rsidRDefault="009F1823" w:rsidP="009F1823">
            <w:pPr>
              <w:pStyle w:val="naisc"/>
              <w:spacing w:before="0" w:after="0"/>
            </w:pPr>
          </w:p>
          <w:p w14:paraId="2BAFE5FB" w14:textId="77777777" w:rsidR="009F1823" w:rsidRDefault="009F1823" w:rsidP="009F1823">
            <w:pPr>
              <w:pStyle w:val="naisc"/>
              <w:spacing w:before="0" w:after="0"/>
            </w:pPr>
          </w:p>
          <w:p w14:paraId="161695AB" w14:textId="77777777" w:rsidR="009F1823" w:rsidRDefault="009F1823" w:rsidP="009F1823">
            <w:pPr>
              <w:pStyle w:val="naisc"/>
              <w:spacing w:before="0" w:after="0"/>
            </w:pPr>
          </w:p>
          <w:p w14:paraId="7B787F88" w14:textId="77777777" w:rsidR="009F1823" w:rsidRDefault="009F1823" w:rsidP="009F1823">
            <w:pPr>
              <w:pStyle w:val="naisc"/>
              <w:spacing w:before="0" w:after="0"/>
            </w:pPr>
          </w:p>
          <w:p w14:paraId="58C1905F" w14:textId="77777777" w:rsidR="009F1823" w:rsidRDefault="009F1823" w:rsidP="009F1823">
            <w:pPr>
              <w:pStyle w:val="naisc"/>
              <w:spacing w:before="0" w:after="0"/>
            </w:pPr>
          </w:p>
          <w:p w14:paraId="14CC720B" w14:textId="77777777" w:rsidR="009F1823" w:rsidRDefault="009F1823" w:rsidP="009F1823">
            <w:pPr>
              <w:pStyle w:val="naisc"/>
              <w:spacing w:before="0" w:after="0"/>
            </w:pPr>
          </w:p>
          <w:p w14:paraId="023FC832" w14:textId="77777777" w:rsidR="009F1823" w:rsidRDefault="009F1823" w:rsidP="009F1823">
            <w:pPr>
              <w:pStyle w:val="naisc"/>
              <w:spacing w:before="0" w:after="0"/>
            </w:pPr>
          </w:p>
          <w:p w14:paraId="63EFE27B" w14:textId="77777777" w:rsidR="009F1823" w:rsidRDefault="009F1823" w:rsidP="009F1823">
            <w:pPr>
              <w:pStyle w:val="naisc"/>
              <w:spacing w:before="0" w:after="0"/>
            </w:pPr>
          </w:p>
          <w:p w14:paraId="04D06AFF" w14:textId="77777777" w:rsidR="009F1823" w:rsidRDefault="009F1823" w:rsidP="009F1823">
            <w:pPr>
              <w:pStyle w:val="naisc"/>
              <w:spacing w:before="0" w:after="0"/>
            </w:pPr>
          </w:p>
          <w:p w14:paraId="4AA568BE" w14:textId="77777777" w:rsidR="009F1823" w:rsidRDefault="009F1823" w:rsidP="009F1823">
            <w:pPr>
              <w:pStyle w:val="naisc"/>
              <w:spacing w:before="0" w:after="0"/>
            </w:pPr>
          </w:p>
          <w:p w14:paraId="46B00C07" w14:textId="77777777" w:rsidR="009F1823" w:rsidRDefault="009F1823" w:rsidP="009F1823">
            <w:pPr>
              <w:pStyle w:val="naisc"/>
              <w:spacing w:before="0" w:after="0"/>
            </w:pPr>
          </w:p>
          <w:p w14:paraId="6ACA3B90" w14:textId="77777777" w:rsidR="009F1823" w:rsidRDefault="009F1823" w:rsidP="009F1823">
            <w:pPr>
              <w:pStyle w:val="naisc"/>
              <w:spacing w:before="0" w:after="0"/>
            </w:pPr>
          </w:p>
          <w:p w14:paraId="6B5BE70A" w14:textId="77777777" w:rsidR="009F1823" w:rsidRDefault="009F1823" w:rsidP="009F1823">
            <w:pPr>
              <w:pStyle w:val="naisc"/>
              <w:spacing w:before="0" w:after="0"/>
            </w:pPr>
          </w:p>
          <w:p w14:paraId="3FBB61D8" w14:textId="77777777" w:rsidR="009F1823" w:rsidRDefault="009F1823" w:rsidP="009F1823">
            <w:pPr>
              <w:pStyle w:val="naisc"/>
              <w:spacing w:before="0" w:after="0"/>
            </w:pPr>
          </w:p>
          <w:p w14:paraId="12A57503" w14:textId="77777777" w:rsidR="009F1823" w:rsidRDefault="009F1823" w:rsidP="009F1823">
            <w:pPr>
              <w:pStyle w:val="naisc"/>
              <w:spacing w:before="0" w:after="0"/>
            </w:pPr>
          </w:p>
          <w:p w14:paraId="7086A9E3" w14:textId="77777777" w:rsidR="009F1823" w:rsidRDefault="009F1823" w:rsidP="009F1823">
            <w:pPr>
              <w:pStyle w:val="naisc"/>
              <w:spacing w:before="0" w:after="0"/>
            </w:pPr>
          </w:p>
          <w:p w14:paraId="79305356" w14:textId="77777777" w:rsidR="009F1823" w:rsidRDefault="009F1823" w:rsidP="009F1823">
            <w:pPr>
              <w:pStyle w:val="naisc"/>
              <w:spacing w:before="0" w:after="0"/>
            </w:pPr>
          </w:p>
          <w:p w14:paraId="4DF9FD68" w14:textId="77777777" w:rsidR="009F1823" w:rsidRDefault="009F1823" w:rsidP="009F1823">
            <w:pPr>
              <w:pStyle w:val="naisc"/>
              <w:spacing w:before="0" w:after="0"/>
            </w:pPr>
          </w:p>
          <w:p w14:paraId="0A7B5FAB" w14:textId="77777777" w:rsidR="009F1823" w:rsidRDefault="009F1823" w:rsidP="009F1823">
            <w:pPr>
              <w:pStyle w:val="naisc"/>
              <w:spacing w:before="0" w:after="0"/>
            </w:pPr>
          </w:p>
          <w:p w14:paraId="3A11D147" w14:textId="77777777" w:rsidR="009F1823" w:rsidRDefault="009F1823" w:rsidP="009F1823">
            <w:pPr>
              <w:pStyle w:val="naisc"/>
              <w:spacing w:before="0" w:after="0"/>
            </w:pPr>
          </w:p>
          <w:p w14:paraId="5896666F" w14:textId="77777777" w:rsidR="009F1823" w:rsidRDefault="009F1823" w:rsidP="009F1823">
            <w:pPr>
              <w:pStyle w:val="naisc"/>
              <w:spacing w:before="0" w:after="0"/>
            </w:pPr>
          </w:p>
          <w:p w14:paraId="1CE4A1C5" w14:textId="77777777" w:rsidR="009F1823" w:rsidRDefault="009F1823" w:rsidP="009F1823">
            <w:pPr>
              <w:pStyle w:val="naisc"/>
              <w:spacing w:before="0" w:after="0"/>
            </w:pPr>
          </w:p>
          <w:p w14:paraId="0A1EB632" w14:textId="77777777" w:rsidR="009F1823" w:rsidRDefault="009F1823" w:rsidP="009F1823">
            <w:pPr>
              <w:pStyle w:val="naisc"/>
              <w:spacing w:before="0" w:after="0"/>
            </w:pPr>
          </w:p>
          <w:p w14:paraId="57405568" w14:textId="77777777" w:rsidR="009F1823" w:rsidRDefault="009F1823" w:rsidP="009F1823">
            <w:pPr>
              <w:pStyle w:val="naisc"/>
              <w:spacing w:before="0" w:after="0"/>
            </w:pPr>
          </w:p>
          <w:p w14:paraId="5A196E4A" w14:textId="77777777" w:rsidR="009F1823" w:rsidRDefault="009F1823" w:rsidP="009F1823">
            <w:pPr>
              <w:pStyle w:val="naisc"/>
              <w:spacing w:before="0" w:after="0"/>
            </w:pPr>
          </w:p>
          <w:p w14:paraId="1CA90239" w14:textId="77777777" w:rsidR="009F1823" w:rsidRDefault="009F1823" w:rsidP="009F1823">
            <w:pPr>
              <w:pStyle w:val="naisc"/>
              <w:spacing w:before="0" w:after="0"/>
            </w:pPr>
          </w:p>
          <w:p w14:paraId="1AC7096B" w14:textId="77777777" w:rsidR="009F1823" w:rsidRDefault="009F1823" w:rsidP="009F1823">
            <w:pPr>
              <w:pStyle w:val="naisc"/>
              <w:spacing w:before="0" w:after="0"/>
            </w:pPr>
          </w:p>
          <w:p w14:paraId="60C11700" w14:textId="77777777" w:rsidR="009F1823" w:rsidRDefault="009F1823" w:rsidP="009F1823">
            <w:pPr>
              <w:pStyle w:val="naisc"/>
              <w:spacing w:before="0" w:after="0"/>
            </w:pPr>
          </w:p>
          <w:p w14:paraId="6A9C3FA0" w14:textId="77777777" w:rsidR="009F1823" w:rsidRDefault="009F1823" w:rsidP="009F1823">
            <w:pPr>
              <w:pStyle w:val="naisc"/>
              <w:spacing w:before="0" w:after="0"/>
            </w:pPr>
          </w:p>
          <w:p w14:paraId="668BD597" w14:textId="77777777" w:rsidR="009F1823" w:rsidRDefault="009F1823" w:rsidP="009F1823">
            <w:pPr>
              <w:pStyle w:val="naisc"/>
              <w:spacing w:before="0" w:after="0"/>
            </w:pPr>
            <w:r w:rsidRPr="00F013C3">
              <w:rPr>
                <w:b/>
                <w:bCs/>
              </w:rPr>
              <w:t>Ņemts vērā.</w:t>
            </w:r>
          </w:p>
          <w:p w14:paraId="73223897" w14:textId="77777777" w:rsidR="009F1823" w:rsidRDefault="009F1823" w:rsidP="009F1823">
            <w:pPr>
              <w:pStyle w:val="naisc"/>
              <w:spacing w:before="0" w:after="0"/>
              <w:rPr>
                <w:b/>
                <w:bCs/>
              </w:rPr>
            </w:pPr>
          </w:p>
          <w:p w14:paraId="2FE07FDC" w14:textId="77777777" w:rsidR="009F1823" w:rsidRDefault="009F1823" w:rsidP="009F1823">
            <w:pPr>
              <w:pStyle w:val="naisc"/>
              <w:spacing w:before="0" w:after="0"/>
              <w:rPr>
                <w:b/>
                <w:bCs/>
              </w:rPr>
            </w:pPr>
          </w:p>
          <w:p w14:paraId="5A358F8B" w14:textId="77777777" w:rsidR="009F1823" w:rsidRDefault="009F1823" w:rsidP="009F1823">
            <w:pPr>
              <w:pStyle w:val="naisc"/>
              <w:spacing w:before="0" w:after="0"/>
              <w:rPr>
                <w:b/>
                <w:bCs/>
              </w:rPr>
            </w:pPr>
          </w:p>
          <w:p w14:paraId="099B85F2" w14:textId="77777777" w:rsidR="009F1823" w:rsidRDefault="009F1823" w:rsidP="009F1823">
            <w:pPr>
              <w:pStyle w:val="naisc"/>
              <w:spacing w:before="0" w:after="0"/>
              <w:rPr>
                <w:b/>
                <w:bCs/>
              </w:rPr>
            </w:pPr>
          </w:p>
          <w:p w14:paraId="5A881738" w14:textId="77777777" w:rsidR="009F1823" w:rsidRDefault="009F1823" w:rsidP="009F1823">
            <w:pPr>
              <w:pStyle w:val="naisc"/>
              <w:spacing w:before="0" w:after="0"/>
              <w:rPr>
                <w:b/>
                <w:bCs/>
              </w:rPr>
            </w:pPr>
          </w:p>
          <w:p w14:paraId="524155D0" w14:textId="77777777" w:rsidR="009F1823" w:rsidRDefault="009F1823" w:rsidP="009F1823">
            <w:pPr>
              <w:pStyle w:val="naisc"/>
              <w:spacing w:before="0" w:after="0"/>
              <w:rPr>
                <w:b/>
                <w:bCs/>
              </w:rPr>
            </w:pPr>
          </w:p>
          <w:p w14:paraId="3DA89D51" w14:textId="77777777" w:rsidR="009F1823" w:rsidRDefault="009F1823" w:rsidP="009F1823">
            <w:pPr>
              <w:pStyle w:val="naisc"/>
              <w:spacing w:before="0" w:after="0"/>
              <w:rPr>
                <w:b/>
                <w:bCs/>
              </w:rPr>
            </w:pPr>
          </w:p>
          <w:p w14:paraId="2FE5BD4F" w14:textId="77777777" w:rsidR="009F1823" w:rsidRDefault="009F1823" w:rsidP="009F1823">
            <w:pPr>
              <w:pStyle w:val="naisc"/>
              <w:spacing w:before="0" w:after="0"/>
              <w:rPr>
                <w:b/>
                <w:bCs/>
              </w:rPr>
            </w:pPr>
          </w:p>
          <w:p w14:paraId="569726A7" w14:textId="77777777" w:rsidR="009F1823" w:rsidRDefault="009F1823" w:rsidP="009F1823">
            <w:pPr>
              <w:pStyle w:val="naisc"/>
              <w:spacing w:before="0" w:after="0"/>
              <w:rPr>
                <w:b/>
                <w:bCs/>
              </w:rPr>
            </w:pPr>
          </w:p>
          <w:p w14:paraId="0741DB28" w14:textId="1B9C4F33" w:rsidR="009F1823" w:rsidRDefault="009F1823" w:rsidP="009F1823">
            <w:pPr>
              <w:pStyle w:val="naisc"/>
              <w:spacing w:before="0" w:after="0"/>
            </w:pPr>
            <w:r w:rsidRPr="00F013C3">
              <w:rPr>
                <w:b/>
                <w:bCs/>
              </w:rPr>
              <w:t>Ņemts vērā.</w:t>
            </w:r>
          </w:p>
          <w:p w14:paraId="048154F1" w14:textId="77777777" w:rsidR="009F1823" w:rsidRDefault="009F1823" w:rsidP="009F1823">
            <w:pPr>
              <w:pStyle w:val="naisc"/>
              <w:spacing w:before="0" w:after="0"/>
            </w:pPr>
          </w:p>
          <w:p w14:paraId="70A458FF" w14:textId="77777777" w:rsidR="009F1823" w:rsidRDefault="009F1823" w:rsidP="009F1823">
            <w:pPr>
              <w:pStyle w:val="naisc"/>
              <w:spacing w:before="0" w:after="0"/>
            </w:pPr>
          </w:p>
          <w:p w14:paraId="6BF7185C" w14:textId="77777777" w:rsidR="009F1823" w:rsidRDefault="009F1823" w:rsidP="009F1823">
            <w:pPr>
              <w:pStyle w:val="naisc"/>
              <w:spacing w:before="0" w:after="0"/>
            </w:pPr>
          </w:p>
          <w:p w14:paraId="016E66A7" w14:textId="77777777" w:rsidR="009F1823" w:rsidRDefault="009F1823" w:rsidP="009F1823">
            <w:pPr>
              <w:pStyle w:val="naisc"/>
              <w:spacing w:before="0" w:after="0"/>
            </w:pPr>
          </w:p>
          <w:p w14:paraId="0364D76F" w14:textId="77777777" w:rsidR="009F1823" w:rsidRDefault="009F1823" w:rsidP="009F1823">
            <w:pPr>
              <w:pStyle w:val="naisc"/>
              <w:spacing w:before="0" w:after="0"/>
            </w:pPr>
          </w:p>
          <w:p w14:paraId="4EA96ABB" w14:textId="77777777" w:rsidR="009F1823" w:rsidRDefault="009F1823" w:rsidP="009F1823">
            <w:pPr>
              <w:pStyle w:val="naisc"/>
              <w:spacing w:before="0" w:after="0"/>
            </w:pPr>
          </w:p>
          <w:p w14:paraId="5470701E" w14:textId="77777777" w:rsidR="009F1823" w:rsidRDefault="009F1823" w:rsidP="009F1823">
            <w:pPr>
              <w:pStyle w:val="naisc"/>
              <w:spacing w:before="0" w:after="0"/>
            </w:pPr>
          </w:p>
          <w:p w14:paraId="788A03DD" w14:textId="77777777" w:rsidR="009F1823" w:rsidRDefault="009F1823" w:rsidP="009F1823">
            <w:pPr>
              <w:pStyle w:val="naisc"/>
              <w:spacing w:before="0" w:after="0"/>
            </w:pPr>
          </w:p>
          <w:p w14:paraId="61C334BD" w14:textId="77777777" w:rsidR="009F1823" w:rsidRDefault="009F1823" w:rsidP="009F1823">
            <w:pPr>
              <w:pStyle w:val="naisc"/>
              <w:spacing w:before="0" w:after="0"/>
            </w:pPr>
          </w:p>
          <w:p w14:paraId="18CB0F74" w14:textId="77777777" w:rsidR="009F1823" w:rsidRDefault="009F1823" w:rsidP="009F1823">
            <w:pPr>
              <w:pStyle w:val="naisc"/>
              <w:spacing w:before="0" w:after="0"/>
            </w:pPr>
          </w:p>
          <w:p w14:paraId="411C91FC" w14:textId="77777777" w:rsidR="009F1823" w:rsidRDefault="009F1823" w:rsidP="009F1823">
            <w:pPr>
              <w:pStyle w:val="naisc"/>
              <w:spacing w:before="0" w:after="0"/>
            </w:pPr>
          </w:p>
          <w:p w14:paraId="001936E9" w14:textId="77777777" w:rsidR="009F1823" w:rsidRDefault="009F1823" w:rsidP="009F1823">
            <w:pPr>
              <w:pStyle w:val="naisc"/>
              <w:spacing w:before="0" w:after="0"/>
            </w:pPr>
          </w:p>
          <w:p w14:paraId="625C2B42" w14:textId="77777777" w:rsidR="009F1823" w:rsidRDefault="009F1823" w:rsidP="009F1823">
            <w:pPr>
              <w:pStyle w:val="naisc"/>
              <w:spacing w:before="0" w:after="0"/>
            </w:pPr>
          </w:p>
          <w:p w14:paraId="04F4800A" w14:textId="77777777" w:rsidR="009F1823" w:rsidRDefault="009F1823" w:rsidP="009F1823">
            <w:pPr>
              <w:pStyle w:val="naisc"/>
              <w:spacing w:before="0" w:after="0"/>
            </w:pPr>
          </w:p>
          <w:p w14:paraId="32E0A074" w14:textId="77777777" w:rsidR="009F1823" w:rsidRDefault="009F1823" w:rsidP="009F1823">
            <w:pPr>
              <w:pStyle w:val="naisc"/>
              <w:spacing w:before="0" w:after="0"/>
            </w:pPr>
          </w:p>
          <w:p w14:paraId="6E784B0B" w14:textId="77777777" w:rsidR="009F1823" w:rsidRDefault="009F1823" w:rsidP="009F1823">
            <w:pPr>
              <w:pStyle w:val="naisc"/>
              <w:spacing w:before="0" w:after="0"/>
            </w:pPr>
          </w:p>
          <w:p w14:paraId="17E3DB16" w14:textId="77777777" w:rsidR="009F1823" w:rsidRDefault="009F1823" w:rsidP="009F1823">
            <w:pPr>
              <w:pStyle w:val="naisc"/>
              <w:spacing w:before="0" w:after="0"/>
            </w:pPr>
          </w:p>
          <w:p w14:paraId="1B5898A9" w14:textId="77777777" w:rsidR="009F1823" w:rsidRDefault="009F1823" w:rsidP="009F1823">
            <w:pPr>
              <w:pStyle w:val="naisc"/>
              <w:spacing w:before="0" w:after="0"/>
            </w:pPr>
          </w:p>
          <w:p w14:paraId="30E551AE" w14:textId="77777777" w:rsidR="009F1823" w:rsidRDefault="009F1823" w:rsidP="009F1823">
            <w:pPr>
              <w:pStyle w:val="naisc"/>
              <w:spacing w:before="0" w:after="0"/>
            </w:pPr>
          </w:p>
          <w:p w14:paraId="687B4238" w14:textId="77777777" w:rsidR="009F1823" w:rsidRDefault="009F1823" w:rsidP="009F1823">
            <w:pPr>
              <w:pStyle w:val="naisc"/>
              <w:spacing w:before="0" w:after="0"/>
            </w:pPr>
            <w:r w:rsidRPr="00F013C3">
              <w:rPr>
                <w:b/>
                <w:bCs/>
              </w:rPr>
              <w:t>Ņemts vērā.</w:t>
            </w:r>
          </w:p>
          <w:p w14:paraId="5BA85F85" w14:textId="77777777" w:rsidR="009F1823" w:rsidRDefault="009F1823" w:rsidP="009F1823">
            <w:pPr>
              <w:pStyle w:val="naisc"/>
              <w:spacing w:before="0" w:after="0"/>
            </w:pPr>
          </w:p>
          <w:p w14:paraId="656550D9" w14:textId="77777777" w:rsidR="009F1823" w:rsidRDefault="009F1823" w:rsidP="009F1823">
            <w:pPr>
              <w:pStyle w:val="naisc"/>
              <w:spacing w:before="0" w:after="0"/>
            </w:pPr>
          </w:p>
          <w:p w14:paraId="7ADB855F" w14:textId="77777777" w:rsidR="009F1823" w:rsidRDefault="009F1823" w:rsidP="009F1823">
            <w:pPr>
              <w:pStyle w:val="naisc"/>
              <w:spacing w:before="0" w:after="0"/>
            </w:pPr>
          </w:p>
          <w:p w14:paraId="529886F8" w14:textId="77777777" w:rsidR="009F1823" w:rsidRDefault="009F1823" w:rsidP="009F1823">
            <w:pPr>
              <w:pStyle w:val="naisc"/>
              <w:spacing w:before="0" w:after="0"/>
            </w:pPr>
          </w:p>
          <w:p w14:paraId="407EC2DE" w14:textId="77777777" w:rsidR="009F1823" w:rsidRDefault="009F1823" w:rsidP="009F1823">
            <w:pPr>
              <w:pStyle w:val="naisc"/>
              <w:spacing w:before="0" w:after="0"/>
            </w:pPr>
          </w:p>
          <w:p w14:paraId="5A069244" w14:textId="77777777" w:rsidR="009F1823" w:rsidRDefault="009F1823" w:rsidP="009F1823">
            <w:pPr>
              <w:pStyle w:val="naisc"/>
              <w:spacing w:before="0" w:after="0"/>
            </w:pPr>
          </w:p>
          <w:p w14:paraId="49262FD1" w14:textId="77777777" w:rsidR="009F1823" w:rsidRDefault="009F1823" w:rsidP="009F1823">
            <w:pPr>
              <w:pStyle w:val="naisc"/>
              <w:spacing w:before="0" w:after="0"/>
            </w:pPr>
          </w:p>
          <w:p w14:paraId="59053B18" w14:textId="77777777" w:rsidR="009F1823" w:rsidRDefault="009F1823" w:rsidP="009F1823">
            <w:pPr>
              <w:pStyle w:val="naisc"/>
              <w:spacing w:before="0" w:after="0"/>
            </w:pPr>
          </w:p>
          <w:p w14:paraId="38B8DD36" w14:textId="77777777" w:rsidR="009F1823" w:rsidRDefault="009F1823" w:rsidP="009F1823">
            <w:pPr>
              <w:pStyle w:val="naisc"/>
              <w:spacing w:before="0" w:after="0"/>
            </w:pPr>
          </w:p>
          <w:p w14:paraId="270B4420" w14:textId="77777777" w:rsidR="009F1823" w:rsidRDefault="009F1823" w:rsidP="009F1823">
            <w:pPr>
              <w:pStyle w:val="naisc"/>
              <w:spacing w:before="0" w:after="0"/>
            </w:pPr>
          </w:p>
          <w:p w14:paraId="76413B7D" w14:textId="77777777" w:rsidR="009F1823" w:rsidRDefault="009F1823" w:rsidP="009F1823">
            <w:pPr>
              <w:pStyle w:val="naisc"/>
              <w:spacing w:before="0" w:after="0"/>
            </w:pPr>
          </w:p>
          <w:p w14:paraId="32F43231" w14:textId="77777777" w:rsidR="009F1823" w:rsidRDefault="009F1823" w:rsidP="009F1823">
            <w:pPr>
              <w:pStyle w:val="naisc"/>
              <w:spacing w:before="0" w:after="0"/>
            </w:pPr>
            <w:r w:rsidRPr="00F013C3">
              <w:rPr>
                <w:b/>
                <w:bCs/>
              </w:rPr>
              <w:t>Ņemts vērā.</w:t>
            </w:r>
          </w:p>
          <w:p w14:paraId="5D36618F" w14:textId="77777777" w:rsidR="009F1823" w:rsidRDefault="009F1823" w:rsidP="009F1823">
            <w:pPr>
              <w:pStyle w:val="naisc"/>
              <w:spacing w:before="0" w:after="0"/>
            </w:pPr>
          </w:p>
          <w:p w14:paraId="0A498A09" w14:textId="77777777" w:rsidR="009F1823" w:rsidRDefault="009F1823" w:rsidP="009F1823">
            <w:pPr>
              <w:pStyle w:val="naisc"/>
              <w:spacing w:before="0" w:after="0"/>
            </w:pPr>
          </w:p>
          <w:p w14:paraId="6B6F02CC" w14:textId="77777777" w:rsidR="009F1823" w:rsidRDefault="009F1823" w:rsidP="009F1823">
            <w:pPr>
              <w:tabs>
                <w:tab w:val="left" w:pos="1236"/>
              </w:tabs>
              <w:jc w:val="center"/>
              <w:rPr>
                <w:b/>
                <w:bCs/>
              </w:rPr>
            </w:pPr>
          </w:p>
          <w:p w14:paraId="3E2D0B88" w14:textId="77777777" w:rsidR="00963F0F" w:rsidRDefault="00963F0F" w:rsidP="009F1823">
            <w:pPr>
              <w:tabs>
                <w:tab w:val="left" w:pos="1236"/>
              </w:tabs>
              <w:jc w:val="center"/>
              <w:rPr>
                <w:b/>
                <w:bCs/>
              </w:rPr>
            </w:pPr>
          </w:p>
          <w:p w14:paraId="2BC37BEF" w14:textId="77777777" w:rsidR="00963F0F" w:rsidRDefault="00963F0F" w:rsidP="009F1823">
            <w:pPr>
              <w:tabs>
                <w:tab w:val="left" w:pos="1236"/>
              </w:tabs>
              <w:jc w:val="center"/>
              <w:rPr>
                <w:b/>
                <w:bCs/>
              </w:rPr>
            </w:pPr>
          </w:p>
          <w:p w14:paraId="233EBB46" w14:textId="77777777" w:rsidR="00963F0F" w:rsidRDefault="00963F0F" w:rsidP="009F1823">
            <w:pPr>
              <w:tabs>
                <w:tab w:val="left" w:pos="1236"/>
              </w:tabs>
              <w:jc w:val="center"/>
              <w:rPr>
                <w:b/>
                <w:bCs/>
              </w:rPr>
            </w:pPr>
          </w:p>
          <w:p w14:paraId="6A053FA9" w14:textId="77777777" w:rsidR="00963F0F" w:rsidRDefault="00963F0F" w:rsidP="009F1823">
            <w:pPr>
              <w:tabs>
                <w:tab w:val="left" w:pos="1236"/>
              </w:tabs>
              <w:jc w:val="center"/>
              <w:rPr>
                <w:b/>
                <w:bCs/>
              </w:rPr>
            </w:pPr>
          </w:p>
          <w:p w14:paraId="4390E4F5" w14:textId="77777777" w:rsidR="00963F0F" w:rsidRDefault="00963F0F" w:rsidP="009F1823">
            <w:pPr>
              <w:tabs>
                <w:tab w:val="left" w:pos="1236"/>
              </w:tabs>
              <w:jc w:val="center"/>
              <w:rPr>
                <w:b/>
                <w:bCs/>
              </w:rPr>
            </w:pPr>
          </w:p>
          <w:p w14:paraId="7874A656" w14:textId="77777777" w:rsidR="00963F0F" w:rsidRDefault="00963F0F" w:rsidP="009F1823">
            <w:pPr>
              <w:tabs>
                <w:tab w:val="left" w:pos="1236"/>
              </w:tabs>
              <w:jc w:val="center"/>
              <w:rPr>
                <w:b/>
                <w:bCs/>
              </w:rPr>
            </w:pPr>
          </w:p>
          <w:p w14:paraId="564AA05F" w14:textId="77777777" w:rsidR="00963F0F" w:rsidRDefault="00963F0F" w:rsidP="009F1823">
            <w:pPr>
              <w:tabs>
                <w:tab w:val="left" w:pos="1236"/>
              </w:tabs>
              <w:jc w:val="center"/>
              <w:rPr>
                <w:b/>
                <w:bCs/>
              </w:rPr>
            </w:pPr>
          </w:p>
          <w:p w14:paraId="33097F91" w14:textId="77777777" w:rsidR="00963F0F" w:rsidRDefault="00963F0F" w:rsidP="009F1823">
            <w:pPr>
              <w:tabs>
                <w:tab w:val="left" w:pos="1236"/>
              </w:tabs>
              <w:jc w:val="center"/>
              <w:rPr>
                <w:b/>
                <w:bCs/>
              </w:rPr>
            </w:pPr>
          </w:p>
          <w:p w14:paraId="59D03676" w14:textId="77777777" w:rsidR="00963F0F" w:rsidRDefault="00963F0F" w:rsidP="009F1823">
            <w:pPr>
              <w:tabs>
                <w:tab w:val="left" w:pos="1236"/>
              </w:tabs>
              <w:jc w:val="center"/>
              <w:rPr>
                <w:b/>
                <w:bCs/>
              </w:rPr>
            </w:pPr>
            <w:r>
              <w:rPr>
                <w:b/>
                <w:bCs/>
              </w:rPr>
              <w:t>Ņemts vērā.</w:t>
            </w:r>
          </w:p>
          <w:p w14:paraId="05E9E6DC" w14:textId="77777777" w:rsidR="007E7096" w:rsidRDefault="007E7096" w:rsidP="009F1823">
            <w:pPr>
              <w:tabs>
                <w:tab w:val="left" w:pos="1236"/>
              </w:tabs>
              <w:jc w:val="center"/>
              <w:rPr>
                <w:b/>
                <w:bCs/>
              </w:rPr>
            </w:pPr>
          </w:p>
          <w:p w14:paraId="2D1BEBAA" w14:textId="77777777" w:rsidR="007E7096" w:rsidRDefault="007E7096" w:rsidP="009F1823">
            <w:pPr>
              <w:tabs>
                <w:tab w:val="left" w:pos="1236"/>
              </w:tabs>
              <w:jc w:val="center"/>
              <w:rPr>
                <w:b/>
                <w:bCs/>
              </w:rPr>
            </w:pPr>
          </w:p>
          <w:p w14:paraId="002C1E8A" w14:textId="77777777" w:rsidR="007E7096" w:rsidRDefault="007E7096" w:rsidP="009F1823">
            <w:pPr>
              <w:tabs>
                <w:tab w:val="left" w:pos="1236"/>
              </w:tabs>
              <w:jc w:val="center"/>
              <w:rPr>
                <w:b/>
                <w:bCs/>
              </w:rPr>
            </w:pPr>
          </w:p>
          <w:p w14:paraId="02DE2D0E" w14:textId="77777777" w:rsidR="007E7096" w:rsidRDefault="007E7096" w:rsidP="009F1823">
            <w:pPr>
              <w:tabs>
                <w:tab w:val="left" w:pos="1236"/>
              </w:tabs>
              <w:jc w:val="center"/>
              <w:rPr>
                <w:b/>
                <w:bCs/>
              </w:rPr>
            </w:pPr>
          </w:p>
          <w:p w14:paraId="7B77E25D" w14:textId="77777777" w:rsidR="007E7096" w:rsidRDefault="007E7096" w:rsidP="009F1823">
            <w:pPr>
              <w:tabs>
                <w:tab w:val="left" w:pos="1236"/>
              </w:tabs>
              <w:jc w:val="center"/>
              <w:rPr>
                <w:b/>
                <w:bCs/>
              </w:rPr>
            </w:pPr>
          </w:p>
          <w:p w14:paraId="04AC5DDF" w14:textId="77777777" w:rsidR="007E7096" w:rsidRDefault="007E7096" w:rsidP="009F1823">
            <w:pPr>
              <w:tabs>
                <w:tab w:val="left" w:pos="1236"/>
              </w:tabs>
              <w:jc w:val="center"/>
              <w:rPr>
                <w:b/>
                <w:bCs/>
              </w:rPr>
            </w:pPr>
          </w:p>
          <w:p w14:paraId="20C8A9CD" w14:textId="77777777" w:rsidR="007E7096" w:rsidRDefault="007E7096" w:rsidP="009F1823">
            <w:pPr>
              <w:tabs>
                <w:tab w:val="left" w:pos="1236"/>
              </w:tabs>
              <w:jc w:val="center"/>
              <w:rPr>
                <w:b/>
                <w:bCs/>
              </w:rPr>
            </w:pPr>
          </w:p>
          <w:p w14:paraId="69387D43" w14:textId="77777777" w:rsidR="007E7096" w:rsidRDefault="007E7096" w:rsidP="009F1823">
            <w:pPr>
              <w:tabs>
                <w:tab w:val="left" w:pos="1236"/>
              </w:tabs>
              <w:jc w:val="center"/>
              <w:rPr>
                <w:b/>
                <w:bCs/>
              </w:rPr>
            </w:pPr>
          </w:p>
          <w:p w14:paraId="6E13418B" w14:textId="77777777" w:rsidR="007E7096" w:rsidRDefault="007E7096" w:rsidP="009F1823">
            <w:pPr>
              <w:tabs>
                <w:tab w:val="left" w:pos="1236"/>
              </w:tabs>
              <w:jc w:val="center"/>
              <w:rPr>
                <w:b/>
                <w:bCs/>
              </w:rPr>
            </w:pPr>
          </w:p>
          <w:p w14:paraId="1C1C3332" w14:textId="77777777" w:rsidR="007E7096" w:rsidRDefault="007E7096" w:rsidP="009F1823">
            <w:pPr>
              <w:tabs>
                <w:tab w:val="left" w:pos="1236"/>
              </w:tabs>
              <w:jc w:val="center"/>
              <w:rPr>
                <w:b/>
                <w:bCs/>
              </w:rPr>
            </w:pPr>
          </w:p>
          <w:p w14:paraId="66380773" w14:textId="77777777" w:rsidR="007E7096" w:rsidRDefault="007E7096" w:rsidP="009F1823">
            <w:pPr>
              <w:tabs>
                <w:tab w:val="left" w:pos="1236"/>
              </w:tabs>
              <w:jc w:val="center"/>
              <w:rPr>
                <w:b/>
                <w:bCs/>
              </w:rPr>
            </w:pPr>
          </w:p>
          <w:p w14:paraId="4613569E" w14:textId="77777777" w:rsidR="007E7096" w:rsidRDefault="007E7096" w:rsidP="009F1823">
            <w:pPr>
              <w:tabs>
                <w:tab w:val="left" w:pos="1236"/>
              </w:tabs>
              <w:jc w:val="center"/>
              <w:rPr>
                <w:b/>
                <w:bCs/>
              </w:rPr>
            </w:pPr>
          </w:p>
          <w:p w14:paraId="5A6D572F" w14:textId="77777777" w:rsidR="007E7096" w:rsidRDefault="007E7096" w:rsidP="009F1823">
            <w:pPr>
              <w:tabs>
                <w:tab w:val="left" w:pos="1236"/>
              </w:tabs>
              <w:jc w:val="center"/>
              <w:rPr>
                <w:b/>
                <w:bCs/>
              </w:rPr>
            </w:pPr>
          </w:p>
          <w:p w14:paraId="074A8633" w14:textId="77777777" w:rsidR="007E7096" w:rsidRDefault="007E7096" w:rsidP="009F1823">
            <w:pPr>
              <w:tabs>
                <w:tab w:val="left" w:pos="1236"/>
              </w:tabs>
              <w:jc w:val="center"/>
              <w:rPr>
                <w:b/>
                <w:bCs/>
              </w:rPr>
            </w:pPr>
          </w:p>
          <w:p w14:paraId="31594A5C" w14:textId="77777777" w:rsidR="007E7096" w:rsidRDefault="007E7096" w:rsidP="009F1823">
            <w:pPr>
              <w:tabs>
                <w:tab w:val="left" w:pos="1236"/>
              </w:tabs>
              <w:jc w:val="center"/>
              <w:rPr>
                <w:b/>
                <w:bCs/>
              </w:rPr>
            </w:pPr>
          </w:p>
          <w:p w14:paraId="48B32D03" w14:textId="77777777" w:rsidR="007E7096" w:rsidRDefault="007E7096" w:rsidP="009F1823">
            <w:pPr>
              <w:tabs>
                <w:tab w:val="left" w:pos="1236"/>
              </w:tabs>
              <w:jc w:val="center"/>
              <w:rPr>
                <w:b/>
                <w:bCs/>
              </w:rPr>
            </w:pPr>
          </w:p>
          <w:p w14:paraId="58232DE8" w14:textId="77777777" w:rsidR="007E7096" w:rsidRDefault="007E7096" w:rsidP="009F1823">
            <w:pPr>
              <w:tabs>
                <w:tab w:val="left" w:pos="1236"/>
              </w:tabs>
              <w:jc w:val="center"/>
              <w:rPr>
                <w:b/>
                <w:bCs/>
              </w:rPr>
            </w:pPr>
          </w:p>
          <w:p w14:paraId="4F4C8808" w14:textId="77777777" w:rsidR="007E7096" w:rsidRDefault="007E7096" w:rsidP="009F1823">
            <w:pPr>
              <w:tabs>
                <w:tab w:val="left" w:pos="1236"/>
              </w:tabs>
              <w:jc w:val="center"/>
              <w:rPr>
                <w:b/>
                <w:bCs/>
              </w:rPr>
            </w:pPr>
          </w:p>
          <w:p w14:paraId="4198C8E7" w14:textId="77777777" w:rsidR="007E7096" w:rsidRDefault="007E7096" w:rsidP="009F1823">
            <w:pPr>
              <w:tabs>
                <w:tab w:val="left" w:pos="1236"/>
              </w:tabs>
              <w:jc w:val="center"/>
              <w:rPr>
                <w:b/>
                <w:bCs/>
              </w:rPr>
            </w:pPr>
          </w:p>
          <w:p w14:paraId="0B0E2E65" w14:textId="77777777" w:rsidR="007E7096" w:rsidRDefault="007E7096" w:rsidP="009F1823">
            <w:pPr>
              <w:tabs>
                <w:tab w:val="left" w:pos="1236"/>
              </w:tabs>
              <w:jc w:val="center"/>
              <w:rPr>
                <w:b/>
                <w:bCs/>
              </w:rPr>
            </w:pPr>
          </w:p>
          <w:p w14:paraId="0E11DF0A" w14:textId="77777777" w:rsidR="007E7096" w:rsidRDefault="007E7096" w:rsidP="009F1823">
            <w:pPr>
              <w:tabs>
                <w:tab w:val="left" w:pos="1236"/>
              </w:tabs>
              <w:jc w:val="center"/>
              <w:rPr>
                <w:b/>
                <w:bCs/>
              </w:rPr>
            </w:pPr>
          </w:p>
          <w:p w14:paraId="282930D9" w14:textId="77777777" w:rsidR="007E7096" w:rsidRDefault="007E7096" w:rsidP="009F1823">
            <w:pPr>
              <w:tabs>
                <w:tab w:val="left" w:pos="1236"/>
              </w:tabs>
              <w:jc w:val="center"/>
              <w:rPr>
                <w:b/>
                <w:bCs/>
              </w:rPr>
            </w:pPr>
          </w:p>
          <w:p w14:paraId="0E6536B6" w14:textId="4F43B98A" w:rsidR="007E7096" w:rsidRPr="00871162" w:rsidRDefault="007E7096" w:rsidP="009F1823">
            <w:pPr>
              <w:tabs>
                <w:tab w:val="left" w:pos="1236"/>
              </w:tabs>
              <w:jc w:val="center"/>
              <w:rPr>
                <w:b/>
                <w:bCs/>
              </w:rPr>
            </w:pPr>
            <w:r>
              <w:rPr>
                <w:b/>
                <w:bCs/>
              </w:rPr>
              <w:t>Ņemts vērā.</w:t>
            </w:r>
          </w:p>
        </w:tc>
        <w:tc>
          <w:tcPr>
            <w:tcW w:w="3093" w:type="dxa"/>
            <w:tcBorders>
              <w:top w:val="single" w:sz="4" w:space="0" w:color="auto"/>
              <w:left w:val="single" w:sz="4" w:space="0" w:color="auto"/>
              <w:bottom w:val="single" w:sz="4" w:space="0" w:color="auto"/>
            </w:tcBorders>
          </w:tcPr>
          <w:p w14:paraId="5BF0A71A" w14:textId="296DF1FD" w:rsidR="009F1823" w:rsidRDefault="009F1823" w:rsidP="009F1823">
            <w:pPr>
              <w:jc w:val="both"/>
            </w:pPr>
            <w:r w:rsidRPr="00BE4679">
              <w:lastRenderedPageBreak/>
              <w:t>Sk. precizēto likumprojekta anotācijas V sadaļas 1. tabulu.</w:t>
            </w:r>
          </w:p>
        </w:tc>
      </w:tr>
      <w:tr w:rsidR="00E007E0" w:rsidRPr="00712B66" w14:paraId="00CA64DE" w14:textId="77777777" w:rsidTr="002D0B4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3B68BDE4" w14:textId="77777777" w:rsidR="00E007E0" w:rsidRPr="00712B66" w:rsidRDefault="00E007E0" w:rsidP="00E007E0">
            <w:pPr>
              <w:pStyle w:val="naiskr"/>
              <w:spacing w:before="0" w:after="0"/>
              <w:jc w:val="both"/>
            </w:pPr>
          </w:p>
          <w:p w14:paraId="3C499D69" w14:textId="77777777" w:rsidR="00E007E0" w:rsidRPr="00712B66" w:rsidRDefault="00E007E0" w:rsidP="00E007E0">
            <w:pPr>
              <w:pStyle w:val="naiskr"/>
              <w:spacing w:before="0" w:after="0"/>
              <w:jc w:val="both"/>
            </w:pPr>
            <w:r w:rsidRPr="00712B66">
              <w:t>Atbildīgā amatpersona</w:t>
            </w:r>
          </w:p>
        </w:tc>
        <w:tc>
          <w:tcPr>
            <w:tcW w:w="6179" w:type="dxa"/>
            <w:gridSpan w:val="3"/>
            <w:shd w:val="clear" w:color="auto" w:fill="auto"/>
          </w:tcPr>
          <w:p w14:paraId="6F2886DB" w14:textId="77777777" w:rsidR="00E007E0" w:rsidRPr="00712B66" w:rsidRDefault="00E007E0" w:rsidP="00E007E0">
            <w:pPr>
              <w:pStyle w:val="naiskr"/>
              <w:spacing w:before="0" w:after="0"/>
              <w:ind w:firstLine="720"/>
              <w:jc w:val="both"/>
            </w:pPr>
            <w:r w:rsidRPr="00712B66">
              <w:t>  </w:t>
            </w:r>
          </w:p>
        </w:tc>
      </w:tr>
      <w:tr w:rsidR="00E007E0" w:rsidRPr="00712B66" w14:paraId="5FA6A527" w14:textId="77777777" w:rsidTr="002D0B4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6F8C3BF0" w14:textId="77777777" w:rsidR="00E007E0" w:rsidRPr="00712B66" w:rsidRDefault="00E007E0" w:rsidP="00E007E0">
            <w:pPr>
              <w:pStyle w:val="naiskr"/>
              <w:spacing w:before="0" w:after="0"/>
              <w:ind w:firstLine="720"/>
              <w:jc w:val="both"/>
            </w:pPr>
          </w:p>
        </w:tc>
        <w:tc>
          <w:tcPr>
            <w:tcW w:w="6179" w:type="dxa"/>
            <w:gridSpan w:val="3"/>
            <w:tcBorders>
              <w:top w:val="single" w:sz="6" w:space="0" w:color="000000"/>
            </w:tcBorders>
            <w:shd w:val="clear" w:color="auto" w:fill="auto"/>
          </w:tcPr>
          <w:p w14:paraId="71E4553B" w14:textId="77777777" w:rsidR="00E007E0" w:rsidRPr="00712B66" w:rsidRDefault="00E007E0" w:rsidP="00E007E0">
            <w:pPr>
              <w:pStyle w:val="naisc"/>
              <w:spacing w:before="0" w:after="0"/>
              <w:ind w:firstLine="720"/>
              <w:jc w:val="both"/>
            </w:pPr>
            <w:r w:rsidRPr="00712B66">
              <w:t>(paraksts*)</w:t>
            </w:r>
          </w:p>
        </w:tc>
      </w:tr>
    </w:tbl>
    <w:p w14:paraId="171AB897" w14:textId="77777777" w:rsidR="007116C7" w:rsidRDefault="007116C7" w:rsidP="00DB7395">
      <w:pPr>
        <w:pStyle w:val="naisf"/>
        <w:spacing w:before="0" w:after="0"/>
        <w:ind w:firstLine="720"/>
      </w:pPr>
    </w:p>
    <w:p w14:paraId="77283026" w14:textId="77777777" w:rsidR="003B71E0" w:rsidRPr="00712B66" w:rsidRDefault="003B71E0" w:rsidP="00DB7395">
      <w:pPr>
        <w:pStyle w:val="naisf"/>
        <w:spacing w:before="0" w:after="0"/>
        <w:ind w:firstLine="720"/>
      </w:pPr>
    </w:p>
    <w:p w14:paraId="5BCC23F4" w14:textId="77777777" w:rsidR="00317DC7" w:rsidRPr="00712B66"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44746D3C" w14:textId="77777777" w:rsidR="0052291E" w:rsidRDefault="0052291E" w:rsidP="00DB7395">
      <w:pPr>
        <w:pStyle w:val="naisf"/>
        <w:spacing w:before="0" w:after="0"/>
        <w:ind w:firstLine="720"/>
      </w:pPr>
    </w:p>
    <w:p w14:paraId="39A40F13" w14:textId="751CB3F5" w:rsidR="0052291E" w:rsidRDefault="0052291E" w:rsidP="0052291E">
      <w:pPr>
        <w:pStyle w:val="naisf"/>
        <w:spacing w:before="0" w:after="0"/>
        <w:ind w:firstLine="0"/>
      </w:pPr>
    </w:p>
    <w:p w14:paraId="0926C323" w14:textId="64E63FE3" w:rsidR="0052291E" w:rsidRDefault="0052291E" w:rsidP="0052291E">
      <w:pPr>
        <w:pStyle w:val="naisf"/>
        <w:spacing w:before="0" w:after="0"/>
        <w:ind w:firstLine="0"/>
      </w:pPr>
    </w:p>
    <w:p w14:paraId="702DCF8A" w14:textId="287FD1E7" w:rsidR="00DB00AF" w:rsidRDefault="00DB00AF" w:rsidP="0052291E">
      <w:pPr>
        <w:pStyle w:val="naisf"/>
        <w:spacing w:before="0" w:after="0"/>
        <w:ind w:firstLine="0"/>
      </w:pPr>
    </w:p>
    <w:p w14:paraId="4AA44CA1" w14:textId="1C1CA1CB" w:rsidR="00DB00AF" w:rsidRDefault="00DB00AF" w:rsidP="0052291E">
      <w:pPr>
        <w:pStyle w:val="naisf"/>
        <w:spacing w:before="0" w:after="0"/>
        <w:ind w:firstLine="0"/>
      </w:pPr>
    </w:p>
    <w:p w14:paraId="1177B267" w14:textId="3803E219" w:rsidR="00DB00AF" w:rsidRDefault="00DB00AF" w:rsidP="0052291E">
      <w:pPr>
        <w:pStyle w:val="naisf"/>
        <w:spacing w:before="0" w:after="0"/>
        <w:ind w:firstLine="0"/>
      </w:pPr>
    </w:p>
    <w:p w14:paraId="0805BA45" w14:textId="77777777" w:rsidR="00DB00AF" w:rsidRDefault="00DB00AF" w:rsidP="0052291E">
      <w:pPr>
        <w:pStyle w:val="naisf"/>
        <w:spacing w:before="0" w:after="0"/>
        <w:ind w:firstLine="0"/>
      </w:pPr>
    </w:p>
    <w:p w14:paraId="1EE58A4B" w14:textId="34B5EE3E" w:rsidR="0052291E" w:rsidRDefault="0052291E" w:rsidP="0052291E">
      <w:pPr>
        <w:pStyle w:val="naisf"/>
        <w:spacing w:before="0" w:after="0"/>
        <w:ind w:firstLine="0"/>
      </w:pPr>
      <w:r>
        <w:t>Sanita Reinerte</w:t>
      </w:r>
    </w:p>
    <w:p w14:paraId="66F728E6" w14:textId="77777777" w:rsidR="0052291E" w:rsidRDefault="0052291E" w:rsidP="0052291E">
      <w:pPr>
        <w:pStyle w:val="naisf"/>
        <w:spacing w:before="0" w:after="0"/>
        <w:ind w:firstLine="0"/>
      </w:pPr>
      <w:r>
        <w:t>Vides aizsardzības un reģionālās attīstības ministrijas</w:t>
      </w:r>
    </w:p>
    <w:p w14:paraId="32E8EE99" w14:textId="77777777" w:rsidR="0052291E" w:rsidRDefault="0052291E" w:rsidP="0052291E">
      <w:pPr>
        <w:pStyle w:val="naisf"/>
        <w:spacing w:before="0" w:after="0"/>
        <w:ind w:firstLine="0"/>
      </w:pPr>
      <w:r>
        <w:t>Vides aizsardzības departamenta</w:t>
      </w:r>
    </w:p>
    <w:p w14:paraId="2D1644C4" w14:textId="77777777" w:rsidR="0052291E" w:rsidRDefault="0052291E" w:rsidP="0052291E">
      <w:pPr>
        <w:pStyle w:val="naisf"/>
        <w:spacing w:before="0" w:after="0"/>
        <w:ind w:firstLine="0"/>
      </w:pPr>
      <w:r>
        <w:t>Vides kvalitātes un atkritumu apsaimniekošanas nodaļas vecākais eksperts</w:t>
      </w:r>
    </w:p>
    <w:p w14:paraId="4A58DD3B" w14:textId="50A079DD" w:rsidR="0052291E" w:rsidRDefault="0052291E" w:rsidP="0052291E">
      <w:pPr>
        <w:pStyle w:val="naisf"/>
        <w:spacing w:before="0" w:after="0"/>
        <w:ind w:firstLine="0"/>
      </w:pPr>
      <w:proofErr w:type="spellStart"/>
      <w:r>
        <w:t>Tālr</w:t>
      </w:r>
      <w:proofErr w:type="spellEnd"/>
      <w:r>
        <w:t>: 67026490</w:t>
      </w:r>
    </w:p>
    <w:p w14:paraId="0979F21C" w14:textId="5D3208A0" w:rsidR="0052291E" w:rsidRDefault="004B4DF9" w:rsidP="0052291E">
      <w:pPr>
        <w:pStyle w:val="naisf"/>
        <w:spacing w:before="0" w:after="0"/>
        <w:ind w:firstLine="0"/>
      </w:pPr>
      <w:hyperlink r:id="rId10" w:history="1">
        <w:r w:rsidR="003B729F" w:rsidRPr="00715F6B">
          <w:rPr>
            <w:rStyle w:val="Hyperlink"/>
          </w:rPr>
          <w:t>Sanita.Reinerte@varam.gov.lv</w:t>
        </w:r>
      </w:hyperlink>
      <w:r w:rsidR="0052291E">
        <w:t xml:space="preserve"> </w:t>
      </w:r>
    </w:p>
    <w:p w14:paraId="794DFDDC" w14:textId="77777777" w:rsidR="0052291E" w:rsidRDefault="0052291E" w:rsidP="0052291E">
      <w:pPr>
        <w:pStyle w:val="naisf"/>
        <w:spacing w:before="0" w:after="0"/>
        <w:ind w:firstLine="0"/>
      </w:pPr>
    </w:p>
    <w:p w14:paraId="075CFDC2" w14:textId="2649D3C5" w:rsidR="0052291E" w:rsidRDefault="0052291E" w:rsidP="0052291E">
      <w:pPr>
        <w:pStyle w:val="naisf"/>
        <w:spacing w:before="0" w:after="0"/>
        <w:ind w:firstLine="0"/>
      </w:pPr>
      <w:r w:rsidRPr="0052291E">
        <w:t>Tatjana Alekse</w:t>
      </w:r>
    </w:p>
    <w:p w14:paraId="55B6EE63" w14:textId="77777777" w:rsidR="0052291E" w:rsidRDefault="0052291E" w:rsidP="0052291E">
      <w:pPr>
        <w:pStyle w:val="naisf"/>
        <w:spacing w:before="0" w:after="0"/>
        <w:ind w:firstLine="0"/>
      </w:pPr>
      <w:r>
        <w:t>Vides aizsardzības un reģionālās attīstības ministrijas</w:t>
      </w:r>
    </w:p>
    <w:p w14:paraId="65E43E87" w14:textId="77777777" w:rsidR="0052291E" w:rsidRDefault="0052291E" w:rsidP="0052291E">
      <w:pPr>
        <w:pStyle w:val="naisf"/>
        <w:spacing w:before="0" w:after="0"/>
        <w:ind w:firstLine="0"/>
      </w:pPr>
      <w:r>
        <w:t>Vides aizsardzības departamenta</w:t>
      </w:r>
    </w:p>
    <w:p w14:paraId="5D090DA3" w14:textId="38D236EE" w:rsidR="0052291E" w:rsidRDefault="0052291E" w:rsidP="0052291E">
      <w:pPr>
        <w:pStyle w:val="naisf"/>
        <w:spacing w:before="0" w:after="0"/>
        <w:ind w:firstLine="0"/>
      </w:pPr>
      <w:r>
        <w:t>Vides kvalitātes un atkritumu apsaimniekošanas nodaļas vecākais eksperts</w:t>
      </w:r>
    </w:p>
    <w:p w14:paraId="73920D3E" w14:textId="01117334" w:rsidR="0052291E" w:rsidRDefault="0052291E" w:rsidP="0052291E">
      <w:pPr>
        <w:pStyle w:val="naisf"/>
        <w:spacing w:before="0" w:after="0"/>
        <w:ind w:firstLine="0"/>
      </w:pPr>
      <w:proofErr w:type="spellStart"/>
      <w:r w:rsidRPr="0052291E">
        <w:t>Tālr</w:t>
      </w:r>
      <w:proofErr w:type="spellEnd"/>
      <w:r w:rsidRPr="0052291E">
        <w:t>: 6702</w:t>
      </w:r>
      <w:r>
        <w:t>6</w:t>
      </w:r>
      <w:r w:rsidRPr="0052291E">
        <w:t>479</w:t>
      </w:r>
    </w:p>
    <w:p w14:paraId="664918FE" w14:textId="16AEF7BE" w:rsidR="0052291E" w:rsidRDefault="004B4DF9" w:rsidP="0052291E">
      <w:pPr>
        <w:pStyle w:val="naisf"/>
        <w:spacing w:before="0" w:after="0"/>
        <w:ind w:firstLine="0"/>
      </w:pPr>
      <w:hyperlink r:id="rId11" w:history="1">
        <w:r w:rsidR="003B729F" w:rsidRPr="00715F6B">
          <w:rPr>
            <w:rStyle w:val="Hyperlink"/>
          </w:rPr>
          <w:t>Tatjana.Alekse@varam.gov.lv</w:t>
        </w:r>
      </w:hyperlink>
      <w:r w:rsidR="0052291E">
        <w:t xml:space="preserve"> </w:t>
      </w:r>
    </w:p>
    <w:p w14:paraId="1EC07DBC" w14:textId="211671E9" w:rsidR="007116C7" w:rsidRPr="0052291E" w:rsidRDefault="007116C7" w:rsidP="0052291E">
      <w:pPr>
        <w:pStyle w:val="naisf"/>
        <w:spacing w:before="0" w:after="0"/>
        <w:ind w:firstLine="0"/>
      </w:pPr>
    </w:p>
    <w:sectPr w:rsidR="007116C7" w:rsidRPr="0052291E" w:rsidSect="00914C14">
      <w:headerReference w:type="even" r:id="rId12"/>
      <w:headerReference w:type="default" r:id="rId13"/>
      <w:footerReference w:type="default" r:id="rId14"/>
      <w:footerReference w:type="first" r:id="rId15"/>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D7FD" w14:textId="77777777" w:rsidR="00DD4735" w:rsidRDefault="00DD4735">
      <w:r>
        <w:separator/>
      </w:r>
    </w:p>
  </w:endnote>
  <w:endnote w:type="continuationSeparator" w:id="0">
    <w:p w14:paraId="37AFF703" w14:textId="77777777" w:rsidR="00DD4735" w:rsidRDefault="00DD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EU Albertina">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EA8F" w14:textId="25C161EF" w:rsidR="00CC4796" w:rsidRDefault="00CC4796">
    <w:pPr>
      <w:pStyle w:val="Footer"/>
    </w:pPr>
    <w:r>
      <w:rPr>
        <w:sz w:val="20"/>
        <w:szCs w:val="20"/>
      </w:rPr>
      <w:t>VARAMI</w:t>
    </w:r>
    <w:r w:rsidRPr="00015C84">
      <w:rPr>
        <w:sz w:val="20"/>
        <w:szCs w:val="20"/>
      </w:rPr>
      <w:t>zz_</w:t>
    </w:r>
    <w:r>
      <w:rPr>
        <w:sz w:val="20"/>
        <w:szCs w:val="20"/>
      </w:rPr>
      <w:t>PSI_</w:t>
    </w:r>
    <w:r w:rsidR="005E4179">
      <w:rPr>
        <w:sz w:val="20"/>
        <w:szCs w:val="20"/>
      </w:rPr>
      <w:t>23</w:t>
    </w:r>
    <w:r w:rsidRPr="005B08DB">
      <w:rPr>
        <w:sz w:val="20"/>
        <w:szCs w:val="20"/>
      </w:rPr>
      <w:t>0</w:t>
    </w:r>
    <w:r>
      <w:rPr>
        <w:sz w:val="20"/>
        <w:szCs w:val="20"/>
      </w:rPr>
      <w:t>2</w:t>
    </w:r>
    <w:r w:rsidRPr="005B08DB">
      <w:rPr>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C35F" w14:textId="3C9D135C" w:rsidR="00CC4796" w:rsidRPr="00EA4B3F" w:rsidRDefault="00CC4796" w:rsidP="005E4179">
    <w:pPr>
      <w:pStyle w:val="Footer"/>
      <w:tabs>
        <w:tab w:val="clear" w:pos="4153"/>
        <w:tab w:val="clear" w:pos="8306"/>
        <w:tab w:val="left" w:pos="4056"/>
      </w:tabs>
    </w:pPr>
    <w:r>
      <w:rPr>
        <w:sz w:val="20"/>
        <w:szCs w:val="20"/>
      </w:rPr>
      <w:t>VARAMIzz_PSI_</w:t>
    </w:r>
    <w:r w:rsidR="005E4179">
      <w:rPr>
        <w:sz w:val="20"/>
        <w:szCs w:val="20"/>
      </w:rPr>
      <w:t>23</w:t>
    </w:r>
    <w:r w:rsidRPr="009D7245">
      <w:rPr>
        <w:sz w:val="20"/>
        <w:szCs w:val="20"/>
      </w:rPr>
      <w:t>0221</w:t>
    </w:r>
    <w:r w:rsidR="005E417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EEEBA" w14:textId="77777777" w:rsidR="00DD4735" w:rsidRDefault="00DD4735">
      <w:r>
        <w:separator/>
      </w:r>
    </w:p>
  </w:footnote>
  <w:footnote w:type="continuationSeparator" w:id="0">
    <w:p w14:paraId="64300177" w14:textId="77777777" w:rsidR="00DD4735" w:rsidRDefault="00DD4735">
      <w:r>
        <w:continuationSeparator/>
      </w:r>
    </w:p>
  </w:footnote>
  <w:footnote w:id="1">
    <w:p w14:paraId="24B4CA20" w14:textId="77777777" w:rsidR="00CC4796" w:rsidRPr="00C17424" w:rsidRDefault="00CC4796" w:rsidP="00B1387C">
      <w:pPr>
        <w:pStyle w:val="FootnoteText"/>
        <w:jc w:val="both"/>
        <w:rPr>
          <w:rFonts w:ascii="Times New Roman" w:hAnsi="Times New Roman"/>
        </w:rPr>
      </w:pPr>
      <w:r w:rsidRPr="00C17424">
        <w:rPr>
          <w:rStyle w:val="FootnoteReference"/>
          <w:rFonts w:ascii="Times New Roman" w:hAnsi="Times New Roman"/>
        </w:rPr>
        <w:footnoteRef/>
      </w:r>
      <w:r w:rsidRPr="00C17424">
        <w:rPr>
          <w:rFonts w:ascii="Times New Roman" w:hAnsi="Times New Roman"/>
        </w:rPr>
        <w:t xml:space="preserve"> </w:t>
      </w:r>
      <w:r w:rsidRPr="00C17424">
        <w:rPr>
          <w:rFonts w:ascii="Times New Roman" w:hAnsi="Times New Roman"/>
          <w:i/>
          <w:iCs/>
        </w:rPr>
        <w:t>Eiropas Parlamenta un Padomes 2019.gada 5.jūnija Direktīva (ES) 2019/904 par konkrētu plastmasas izstrādājumu ietekmes uz vidi samazināšanu</w:t>
      </w:r>
    </w:p>
  </w:footnote>
  <w:footnote w:id="2">
    <w:p w14:paraId="69E2359A" w14:textId="77777777" w:rsidR="00CC4796" w:rsidRPr="00C17424" w:rsidRDefault="00CC4796" w:rsidP="004A6555">
      <w:pPr>
        <w:pStyle w:val="FootnoteText"/>
        <w:jc w:val="both"/>
        <w:rPr>
          <w:rFonts w:ascii="Times New Roman" w:hAnsi="Times New Roman"/>
        </w:rPr>
      </w:pPr>
      <w:r w:rsidRPr="00C17424">
        <w:rPr>
          <w:rStyle w:val="FootnoteReference"/>
          <w:rFonts w:ascii="Times New Roman" w:hAnsi="Times New Roman"/>
        </w:rPr>
        <w:footnoteRef/>
      </w:r>
      <w:r w:rsidRPr="00C17424">
        <w:rPr>
          <w:rFonts w:ascii="Times New Roman" w:hAnsi="Times New Roman"/>
        </w:rPr>
        <w:t xml:space="preserve"> </w:t>
      </w:r>
      <w:r w:rsidRPr="00C17424">
        <w:rPr>
          <w:rFonts w:ascii="Times New Roman" w:hAnsi="Times New Roman"/>
          <w:i/>
          <w:iCs/>
        </w:rPr>
        <w:t>Eiropas Parlamenta un Padomes 2006.gada 18.decembr</w:t>
      </w:r>
      <w:r>
        <w:rPr>
          <w:rFonts w:ascii="Times New Roman" w:hAnsi="Times New Roman"/>
          <w:i/>
          <w:iCs/>
        </w:rPr>
        <w:t>a</w:t>
      </w:r>
      <w:r w:rsidRPr="00C17424">
        <w:rPr>
          <w:rFonts w:ascii="Times New Roman" w:hAnsi="Times New Roman"/>
          <w:i/>
          <w:iCs/>
        </w:rPr>
        <w:t xml:space="preserve"> Regula (EK) Nr.1907/2006, kas attiecas uz ķimikāliju reģistrēšanu, vērtēšanu, licencēšanu un ierobežošanu (REACH), un ar kuru izveido Eiropas Ķimikāliju aģentūru, groza Direktīvu 1999/45/EK un atceļ Padomes Regulu (EEK) Nr.793/93 un Komisijas Regulu (EK) Nr. 1488/94, kā arī Padomes Direktīvu 76/769/EEK un Komisijas Direktīvu 91/155/EEK, Direktīvu 93/67/EEK, Direktīvu 93/105/EK un Direktīvu 2000/21/EK</w:t>
      </w:r>
    </w:p>
  </w:footnote>
  <w:footnote w:id="3">
    <w:p w14:paraId="46661899" w14:textId="77777777" w:rsidR="00CC4796" w:rsidRPr="00C17424" w:rsidRDefault="00CC4796" w:rsidP="00E2236F">
      <w:pPr>
        <w:pStyle w:val="FootnoteText"/>
        <w:jc w:val="both"/>
        <w:rPr>
          <w:rFonts w:ascii="Times New Roman" w:hAnsi="Times New Roman"/>
        </w:rPr>
      </w:pPr>
      <w:r w:rsidRPr="00C17424">
        <w:rPr>
          <w:rStyle w:val="FootnoteReference"/>
          <w:rFonts w:ascii="Times New Roman" w:hAnsi="Times New Roman"/>
        </w:rPr>
        <w:footnoteRef/>
      </w:r>
      <w:r w:rsidRPr="00C17424">
        <w:rPr>
          <w:rFonts w:ascii="Times New Roman" w:hAnsi="Times New Roman"/>
        </w:rPr>
        <w:t xml:space="preserve"> </w:t>
      </w:r>
      <w:r w:rsidRPr="00C17424">
        <w:rPr>
          <w:rFonts w:ascii="Times New Roman" w:hAnsi="Times New Roman"/>
          <w:i/>
          <w:iCs/>
        </w:rPr>
        <w:t>Eiropas Parlamenta un Padomes 2006.gada 18.decembr</w:t>
      </w:r>
      <w:r>
        <w:rPr>
          <w:rFonts w:ascii="Times New Roman" w:hAnsi="Times New Roman"/>
          <w:i/>
          <w:iCs/>
        </w:rPr>
        <w:t>a</w:t>
      </w:r>
      <w:r w:rsidRPr="00C17424">
        <w:rPr>
          <w:rFonts w:ascii="Times New Roman" w:hAnsi="Times New Roman"/>
          <w:i/>
          <w:iCs/>
        </w:rPr>
        <w:t xml:space="preserve"> Regula (EK) Nr.1907/2006, kas attiecas uz ķimikāliju reģistrēšanu, vērtēšanu, licencēšanu un ierobežošanu (REACH), un ar kuru izveido Eiropas Ķimikāliju aģentūru, groza Direktīvu 1999/45/EK un atceļ Padomes Regulu (EEK) Nr.793/93 un Komisijas Regulu (EK) Nr. 1488/94, kā arī Padomes Direktīvu 76/769/EEK un Komisijas Direktīvu 91/155/EEK, Direktīvu 93/67/EEK, Direktīvu 93/105/EK un Direktīvu 2000/21/EK</w:t>
      </w:r>
    </w:p>
  </w:footnote>
  <w:footnote w:id="4">
    <w:p w14:paraId="55CA8497" w14:textId="77777777" w:rsidR="00CC4796" w:rsidRPr="00C17424" w:rsidRDefault="00CC4796" w:rsidP="00E2236F">
      <w:pPr>
        <w:pStyle w:val="FootnoteText"/>
        <w:jc w:val="both"/>
        <w:rPr>
          <w:rFonts w:ascii="Times New Roman" w:hAnsi="Times New Roman"/>
        </w:rPr>
      </w:pPr>
      <w:r w:rsidRPr="00C17424">
        <w:rPr>
          <w:rStyle w:val="FootnoteReference"/>
          <w:rFonts w:ascii="Times New Roman" w:hAnsi="Times New Roman"/>
        </w:rPr>
        <w:footnoteRef/>
      </w:r>
      <w:r w:rsidRPr="00C17424">
        <w:rPr>
          <w:rFonts w:ascii="Times New Roman" w:hAnsi="Times New Roman"/>
        </w:rPr>
        <w:t xml:space="preserve"> </w:t>
      </w:r>
      <w:r w:rsidRPr="00C17424">
        <w:rPr>
          <w:rFonts w:ascii="Times New Roman" w:hAnsi="Times New Roman"/>
          <w:i/>
          <w:iCs/>
        </w:rPr>
        <w:t>Eiropas Parlamenta un Padomes 2019.gada 5.jūnija Direktīva (ES) 2019/904 par konkrētu plastmasas izstrādājumu ietekmes uz vidi samazināšanu</w:t>
      </w:r>
    </w:p>
  </w:footnote>
  <w:footnote w:id="5">
    <w:p w14:paraId="1F2FD520" w14:textId="77777777" w:rsidR="00CC4796" w:rsidRPr="00042B3B" w:rsidRDefault="00CC4796" w:rsidP="00CD579A">
      <w:pPr>
        <w:pStyle w:val="FootnoteText"/>
        <w:jc w:val="both"/>
        <w:rPr>
          <w:rFonts w:ascii="Times New Roman" w:hAnsi="Times New Roman"/>
        </w:rPr>
      </w:pPr>
      <w:r w:rsidRPr="00042B3B">
        <w:rPr>
          <w:rStyle w:val="FootnoteReference"/>
          <w:rFonts w:ascii="Times New Roman" w:hAnsi="Times New Roman"/>
        </w:rPr>
        <w:footnoteRef/>
      </w:r>
      <w:r w:rsidRPr="00042B3B">
        <w:rPr>
          <w:rFonts w:ascii="Times New Roman" w:hAnsi="Times New Roman"/>
        </w:rPr>
        <w:t xml:space="preserve"> Saskaņā ar </w:t>
      </w:r>
      <w:bookmarkStart w:id="0" w:name="_Hlk55985694"/>
      <w:r w:rsidRPr="00042B3B">
        <w:rPr>
          <w:rFonts w:ascii="Times New Roman" w:hAnsi="Times New Roman"/>
          <w:i/>
          <w:iCs/>
        </w:rPr>
        <w:t>Regulas (EK) Nr.1907/2006</w:t>
      </w:r>
      <w:bookmarkEnd w:id="0"/>
      <w:r w:rsidRPr="00042B3B">
        <w:rPr>
          <w:rFonts w:ascii="Times New Roman" w:hAnsi="Times New Roman"/>
          <w:i/>
          <w:iCs/>
        </w:rPr>
        <w:t xml:space="preserve"> </w:t>
      </w:r>
      <w:r w:rsidRPr="00042B3B">
        <w:rPr>
          <w:rFonts w:ascii="Times New Roman" w:hAnsi="Times New Roman"/>
        </w:rPr>
        <w:t xml:space="preserve">3.panta 10.punktu </w:t>
      </w:r>
      <w:r w:rsidRPr="00042B3B">
        <w:rPr>
          <w:rFonts w:ascii="Times New Roman" w:hAnsi="Times New Roman"/>
          <w:u w:val="single"/>
        </w:rPr>
        <w:t>imports ir fiziska preču ievešana Kopienas muitas teritorijā</w:t>
      </w:r>
    </w:p>
  </w:footnote>
  <w:footnote w:id="6">
    <w:p w14:paraId="13C251A5" w14:textId="77777777" w:rsidR="00CC4796" w:rsidRPr="00042B3B" w:rsidRDefault="00CC4796" w:rsidP="00CD579A">
      <w:pPr>
        <w:pStyle w:val="FootnoteText"/>
        <w:jc w:val="both"/>
        <w:rPr>
          <w:rFonts w:ascii="Times New Roman" w:hAnsi="Times New Roman"/>
        </w:rPr>
      </w:pPr>
      <w:r w:rsidRPr="00042B3B">
        <w:rPr>
          <w:rStyle w:val="FootnoteReference"/>
          <w:rFonts w:ascii="Times New Roman" w:hAnsi="Times New Roman"/>
        </w:rPr>
        <w:footnoteRef/>
      </w:r>
      <w:r w:rsidRPr="00042B3B">
        <w:rPr>
          <w:rFonts w:ascii="Times New Roman" w:hAnsi="Times New Roman"/>
        </w:rPr>
        <w:t xml:space="preserve"> Saskaņā ar </w:t>
      </w:r>
      <w:r w:rsidRPr="00042B3B">
        <w:rPr>
          <w:rFonts w:ascii="Times New Roman" w:hAnsi="Times New Roman"/>
          <w:i/>
          <w:iCs/>
        </w:rPr>
        <w:t xml:space="preserve">Regulas (EK) Nr.1907/2006 </w:t>
      </w:r>
      <w:r w:rsidRPr="00042B3B">
        <w:rPr>
          <w:rFonts w:ascii="Times New Roman" w:hAnsi="Times New Roman"/>
        </w:rPr>
        <w:t xml:space="preserve">3.panta 10.punktu </w:t>
      </w:r>
      <w:r w:rsidRPr="00042B3B">
        <w:rPr>
          <w:rFonts w:ascii="Times New Roman" w:hAnsi="Times New Roman"/>
          <w:u w:val="single"/>
        </w:rPr>
        <w:t>imports ir fiziska preču ievešana Kopienas muitas teritorijā</w:t>
      </w:r>
    </w:p>
  </w:footnote>
  <w:footnote w:id="7">
    <w:p w14:paraId="20C2EF40" w14:textId="77777777" w:rsidR="00CC4796" w:rsidRPr="00381D90" w:rsidRDefault="00CC4796" w:rsidP="00CD579A">
      <w:pPr>
        <w:pStyle w:val="FootnoteText"/>
        <w:jc w:val="both"/>
        <w:rPr>
          <w:rFonts w:ascii="Times New Roman" w:hAnsi="Times New Roman"/>
        </w:rPr>
      </w:pPr>
      <w:r w:rsidRPr="00381D90">
        <w:rPr>
          <w:rStyle w:val="FootnoteReference"/>
          <w:rFonts w:ascii="Times New Roman" w:hAnsi="Times New Roman"/>
        </w:rPr>
        <w:footnoteRef/>
      </w:r>
      <w:r w:rsidRPr="00381D90">
        <w:rPr>
          <w:rFonts w:ascii="Times New Roman" w:hAnsi="Times New Roman"/>
        </w:rPr>
        <w:t xml:space="preserve"> Ministru kabineta 2009.gada 3.februāra noteikum</w:t>
      </w:r>
      <w:r>
        <w:rPr>
          <w:rFonts w:ascii="Times New Roman" w:hAnsi="Times New Roman"/>
        </w:rPr>
        <w:t>i</w:t>
      </w:r>
      <w:r w:rsidRPr="00381D90">
        <w:rPr>
          <w:rFonts w:ascii="Times New Roman" w:hAnsi="Times New Roman"/>
        </w:rPr>
        <w:t xml:space="preserve"> Nr.108 „</w:t>
      </w:r>
      <w:r w:rsidRPr="00381D90">
        <w:rPr>
          <w:rFonts w:ascii="Times New Roman" w:hAnsi="Times New Roman"/>
          <w:i/>
          <w:iCs/>
        </w:rPr>
        <w:t>Normatīvo aktu projektu sagatavošanas noteikumi</w:t>
      </w:r>
      <w:r w:rsidRPr="00381D90">
        <w:rPr>
          <w:rFonts w:ascii="Times New Roman" w:hAnsi="Times New Roman"/>
        </w:rPr>
        <w:t>”</w:t>
      </w:r>
    </w:p>
  </w:footnote>
  <w:footnote w:id="8">
    <w:p w14:paraId="71612896" w14:textId="77777777" w:rsidR="00CC4796" w:rsidRPr="002201CE" w:rsidRDefault="00CC4796" w:rsidP="00CD579A">
      <w:pPr>
        <w:pStyle w:val="FootnoteText"/>
        <w:jc w:val="both"/>
        <w:rPr>
          <w:rFonts w:ascii="Times New Roman" w:hAnsi="Times New Roman"/>
        </w:rPr>
      </w:pPr>
      <w:r w:rsidRPr="002201CE">
        <w:rPr>
          <w:rStyle w:val="FootnoteReference"/>
          <w:rFonts w:ascii="Times New Roman" w:hAnsi="Times New Roman"/>
        </w:rPr>
        <w:footnoteRef/>
      </w:r>
      <w:r w:rsidRPr="002201CE">
        <w:rPr>
          <w:rFonts w:ascii="Times New Roman" w:hAnsi="Times New Roman"/>
        </w:rPr>
        <w:t xml:space="preserve"> </w:t>
      </w:r>
      <w:r w:rsidRPr="002201CE">
        <w:rPr>
          <w:rFonts w:ascii="Times New Roman" w:hAnsi="Times New Roman"/>
          <w:i/>
          <w:iCs/>
        </w:rPr>
        <w:t>Komisijas 2013.gada 19.decembr</w:t>
      </w:r>
      <w:r>
        <w:rPr>
          <w:rFonts w:ascii="Times New Roman" w:hAnsi="Times New Roman"/>
          <w:i/>
          <w:iCs/>
        </w:rPr>
        <w:t>a</w:t>
      </w:r>
      <w:r w:rsidRPr="002201CE">
        <w:rPr>
          <w:rFonts w:ascii="Times New Roman" w:hAnsi="Times New Roman"/>
          <w:i/>
          <w:iCs/>
        </w:rPr>
        <w:t xml:space="preserve"> Īstenošanas regula (ES) Nr.1378/2013 par mājputnu gaļas importa licenču izdošanu atbilstoši pieteikumiem, kas 2013.gada decembra pirmajās septiņās dienās iesniegti saskaņā ar tarifa kvotām, kuras atvērtas ar Regulu (EK) Nr.533/2007</w:t>
      </w:r>
    </w:p>
  </w:footnote>
  <w:footnote w:id="9">
    <w:p w14:paraId="7146B3AB" w14:textId="77777777" w:rsidR="00CC4796" w:rsidRPr="00D07985" w:rsidRDefault="00CC4796" w:rsidP="00EF5238">
      <w:pPr>
        <w:pStyle w:val="FootnoteText"/>
        <w:jc w:val="both"/>
        <w:rPr>
          <w:rFonts w:ascii="Times New Roman" w:hAnsi="Times New Roman"/>
        </w:rPr>
      </w:pPr>
      <w:r w:rsidRPr="00D07985">
        <w:rPr>
          <w:rStyle w:val="FootnoteReference"/>
          <w:rFonts w:ascii="Times New Roman" w:hAnsi="Times New Roman"/>
        </w:rPr>
        <w:footnoteRef/>
      </w:r>
      <w:r w:rsidRPr="00D07985">
        <w:rPr>
          <w:rFonts w:ascii="Times New Roman" w:hAnsi="Times New Roman"/>
        </w:rPr>
        <w:t xml:space="preserve"> </w:t>
      </w:r>
      <w:r w:rsidRPr="00D07985">
        <w:rPr>
          <w:rFonts w:ascii="Times New Roman" w:hAnsi="Times New Roman"/>
          <w:i/>
          <w:iCs/>
        </w:rPr>
        <w:t>Eiropas Parlamenta un Padomes 2019.gada 5.jūnija Direktīva (ES) 2019/904 par konkrētu plastmasas izstrādājumu ietekmes uz vidi samazināšanu</w:t>
      </w:r>
    </w:p>
  </w:footnote>
  <w:footnote w:id="10">
    <w:p w14:paraId="40679408" w14:textId="77777777" w:rsidR="00CC4796" w:rsidRPr="00042B3B" w:rsidRDefault="00CC4796" w:rsidP="00EF5238">
      <w:pPr>
        <w:pStyle w:val="FootnoteText"/>
        <w:jc w:val="both"/>
        <w:rPr>
          <w:rFonts w:ascii="Times New Roman" w:hAnsi="Times New Roman"/>
        </w:rPr>
      </w:pPr>
      <w:r w:rsidRPr="00042B3B">
        <w:rPr>
          <w:rStyle w:val="FootnoteReference"/>
          <w:rFonts w:ascii="Times New Roman" w:hAnsi="Times New Roman"/>
        </w:rPr>
        <w:footnoteRef/>
      </w:r>
      <w:r w:rsidRPr="00042B3B">
        <w:rPr>
          <w:rFonts w:ascii="Times New Roman" w:hAnsi="Times New Roman"/>
        </w:rPr>
        <w:t xml:space="preserve"> Saskaņā ar </w:t>
      </w:r>
      <w:r w:rsidRPr="00042B3B">
        <w:rPr>
          <w:rFonts w:ascii="Times New Roman" w:hAnsi="Times New Roman"/>
          <w:i/>
          <w:iCs/>
        </w:rPr>
        <w:t xml:space="preserve">Regulas (EK) Nr.1907/2006 </w:t>
      </w:r>
      <w:r w:rsidRPr="00042B3B">
        <w:rPr>
          <w:rFonts w:ascii="Times New Roman" w:hAnsi="Times New Roman"/>
        </w:rPr>
        <w:t xml:space="preserve">3.panta 10.punktu </w:t>
      </w:r>
      <w:r w:rsidRPr="00042B3B">
        <w:rPr>
          <w:rFonts w:ascii="Times New Roman" w:hAnsi="Times New Roman"/>
          <w:u w:val="single"/>
        </w:rPr>
        <w:t>imports ir fiziska preču ievešana Kopienas muitas teritorijā</w:t>
      </w:r>
    </w:p>
  </w:footnote>
  <w:footnote w:id="11">
    <w:p w14:paraId="0418D050" w14:textId="77777777" w:rsidR="00CC4796" w:rsidRPr="002201CE" w:rsidRDefault="00CC4796" w:rsidP="000428DA">
      <w:pPr>
        <w:pStyle w:val="FootnoteText"/>
        <w:jc w:val="both"/>
        <w:rPr>
          <w:rFonts w:ascii="Times New Roman" w:hAnsi="Times New Roman"/>
        </w:rPr>
      </w:pPr>
      <w:r w:rsidRPr="002201CE">
        <w:rPr>
          <w:rStyle w:val="FootnoteReference"/>
          <w:rFonts w:ascii="Times New Roman" w:hAnsi="Times New Roman"/>
        </w:rPr>
        <w:footnoteRef/>
      </w:r>
      <w:r w:rsidRPr="002201CE">
        <w:rPr>
          <w:rFonts w:ascii="Times New Roman" w:hAnsi="Times New Roman"/>
        </w:rPr>
        <w:t xml:space="preserve"> </w:t>
      </w:r>
      <w:r w:rsidRPr="00860D52">
        <w:rPr>
          <w:rFonts w:ascii="Times New Roman" w:hAnsi="Times New Roman"/>
          <w:i/>
          <w:iCs/>
        </w:rPr>
        <w:t>Eiropas Parlamenta un Padomes 2012.gada 25.oktobr</w:t>
      </w:r>
      <w:r>
        <w:rPr>
          <w:rFonts w:ascii="Times New Roman" w:hAnsi="Times New Roman"/>
          <w:i/>
          <w:iCs/>
        </w:rPr>
        <w:t>a</w:t>
      </w:r>
      <w:r w:rsidRPr="00860D52">
        <w:rPr>
          <w:rFonts w:ascii="Times New Roman" w:hAnsi="Times New Roman"/>
          <w:i/>
          <w:iCs/>
        </w:rPr>
        <w:t xml:space="preserve"> Regula (ES) Nr.1025/2012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Nr.1673/2006/EK</w:t>
      </w:r>
    </w:p>
  </w:footnote>
  <w:footnote w:id="12">
    <w:p w14:paraId="13623FD9" w14:textId="77777777" w:rsidR="00CC4796" w:rsidRPr="0098793F" w:rsidRDefault="00CC4796" w:rsidP="00245609">
      <w:pPr>
        <w:pStyle w:val="FootnoteText"/>
        <w:jc w:val="both"/>
        <w:rPr>
          <w:rFonts w:ascii="Times New Roman" w:hAnsi="Times New Roman"/>
        </w:rPr>
      </w:pPr>
      <w:r w:rsidRPr="0098793F">
        <w:rPr>
          <w:rStyle w:val="FootnoteReference"/>
          <w:rFonts w:ascii="Times New Roman" w:hAnsi="Times New Roman"/>
        </w:rPr>
        <w:footnoteRef/>
      </w:r>
      <w:r w:rsidRPr="0098793F">
        <w:rPr>
          <w:rFonts w:ascii="Times New Roman" w:hAnsi="Times New Roman"/>
        </w:rPr>
        <w:t xml:space="preserve"> </w:t>
      </w:r>
      <w:r w:rsidRPr="0098793F">
        <w:rPr>
          <w:rFonts w:ascii="Times New Roman" w:hAnsi="Times New Roman"/>
          <w:i/>
          <w:iCs/>
        </w:rPr>
        <w:t>Padomes 1990.gada 20.jūnija Direktīva 90/385/EEK par dalībvalstu tiesību aktu tuvināšanu attiecībā uz aktīvām implantējamām medicīnas ierīcēm</w:t>
      </w:r>
    </w:p>
  </w:footnote>
  <w:footnote w:id="13">
    <w:p w14:paraId="3B381457" w14:textId="77777777" w:rsidR="00CC4796" w:rsidRPr="0098793F" w:rsidRDefault="00CC4796" w:rsidP="00245609">
      <w:pPr>
        <w:pStyle w:val="FootnoteText"/>
        <w:jc w:val="both"/>
        <w:rPr>
          <w:rFonts w:ascii="Times New Roman" w:hAnsi="Times New Roman"/>
        </w:rPr>
      </w:pPr>
      <w:r w:rsidRPr="0098793F">
        <w:rPr>
          <w:rStyle w:val="FootnoteReference"/>
          <w:rFonts w:ascii="Times New Roman" w:hAnsi="Times New Roman"/>
        </w:rPr>
        <w:footnoteRef/>
      </w:r>
      <w:r w:rsidRPr="0098793F">
        <w:rPr>
          <w:rFonts w:ascii="Times New Roman" w:hAnsi="Times New Roman"/>
        </w:rPr>
        <w:t xml:space="preserve"> </w:t>
      </w:r>
      <w:r w:rsidRPr="0098793F">
        <w:rPr>
          <w:rFonts w:ascii="Times New Roman" w:hAnsi="Times New Roman"/>
          <w:i/>
          <w:iCs/>
        </w:rPr>
        <w:t>Padomes 1993.gada 14.jūnija Direktīva 93/42/EEK par medicīnas ierīcēm</w:t>
      </w:r>
    </w:p>
  </w:footnote>
  <w:footnote w:id="14">
    <w:p w14:paraId="24BD6022" w14:textId="77777777" w:rsidR="00CC4796" w:rsidRPr="00166E2D" w:rsidRDefault="00CC4796" w:rsidP="00245609">
      <w:pPr>
        <w:pStyle w:val="FootnoteText"/>
        <w:jc w:val="both"/>
        <w:rPr>
          <w:rFonts w:ascii="Times New Roman" w:hAnsi="Times New Roman"/>
        </w:rPr>
      </w:pPr>
      <w:r w:rsidRPr="00166E2D">
        <w:rPr>
          <w:rStyle w:val="FootnoteReference"/>
          <w:rFonts w:ascii="Times New Roman" w:hAnsi="Times New Roman"/>
        </w:rPr>
        <w:footnoteRef/>
      </w:r>
      <w:r w:rsidRPr="00166E2D">
        <w:rPr>
          <w:rFonts w:ascii="Times New Roman" w:hAnsi="Times New Roman"/>
        </w:rPr>
        <w:t xml:space="preserve"> </w:t>
      </w:r>
      <w:r w:rsidRPr="00166E2D">
        <w:rPr>
          <w:rFonts w:ascii="Times New Roman" w:eastAsia="Times New Roman" w:hAnsi="Times New Roman"/>
        </w:rPr>
        <w:t>Ministru kabineta 2003.gada 21.oktobra noteikum</w:t>
      </w:r>
      <w:r>
        <w:rPr>
          <w:rFonts w:ascii="Times New Roman" w:eastAsia="Times New Roman" w:hAnsi="Times New Roman"/>
        </w:rPr>
        <w:t>i</w:t>
      </w:r>
      <w:r w:rsidRPr="00166E2D">
        <w:rPr>
          <w:rFonts w:ascii="Times New Roman" w:eastAsia="Times New Roman" w:hAnsi="Times New Roman"/>
        </w:rPr>
        <w:t xml:space="preserve"> Nr.585 „</w:t>
      </w:r>
      <w:r w:rsidRPr="00166E2D">
        <w:rPr>
          <w:rFonts w:ascii="Times New Roman" w:eastAsia="Times New Roman" w:hAnsi="Times New Roman"/>
          <w:i/>
          <w:iCs/>
        </w:rPr>
        <w:t>Noteikumi par grāmatvedības kārtošanu un organizāciju</w:t>
      </w:r>
      <w:r w:rsidRPr="00166E2D">
        <w:rPr>
          <w:rFonts w:ascii="Times New Roman" w:eastAsia="Times New Roman" w:hAnsi="Times New Roman"/>
        </w:rPr>
        <w:t>”</w:t>
      </w:r>
    </w:p>
  </w:footnote>
  <w:footnote w:id="15">
    <w:p w14:paraId="05774B41" w14:textId="77777777" w:rsidR="00CC4796" w:rsidRPr="00797A8D" w:rsidRDefault="00CC4796" w:rsidP="0004330B">
      <w:pPr>
        <w:pStyle w:val="FootnoteText"/>
      </w:pPr>
      <w:r w:rsidRPr="00DD15DE">
        <w:rPr>
          <w:rStyle w:val="FootnoteReference"/>
        </w:rPr>
        <w:footnoteRef/>
      </w:r>
      <w:r w:rsidRPr="00DD15DE">
        <w:t xml:space="preserve"> Ziņojums “</w:t>
      </w:r>
      <w:r w:rsidRPr="00DD15DE">
        <w:rPr>
          <w:i/>
          <w:iCs/>
        </w:rPr>
        <w:t>Moving away from single use: guide for national decision makers to implement the single-use plastics directive</w:t>
      </w:r>
      <w:r w:rsidRPr="00DD15DE">
        <w:t xml:space="preserve">”, Rethink Plastic alliance (Publicēts 10.10.2019. Pieejams tiešsaistē: </w:t>
      </w:r>
      <w:hyperlink r:id="rId1" w:history="1">
        <w:r w:rsidRPr="00DD15DE">
          <w:rPr>
            <w:rStyle w:val="Hyperlink"/>
          </w:rPr>
          <w:t>https://rethinkplasticalliance.eu/wp-content/uploads/2019/10/2019_10_10_rpa_bffp_sup_guide.pdf</w:t>
        </w:r>
      </w:hyperlink>
      <w:r w:rsidRPr="00DD15DE">
        <w:t>)</w:t>
      </w:r>
    </w:p>
  </w:footnote>
  <w:footnote w:id="16">
    <w:p w14:paraId="1FF38400" w14:textId="77777777" w:rsidR="00CC4796" w:rsidRPr="003D4B23" w:rsidRDefault="00CC4796" w:rsidP="00AE3087">
      <w:pPr>
        <w:pStyle w:val="FootnoteText"/>
        <w:jc w:val="both"/>
        <w:rPr>
          <w:rFonts w:ascii="Times New Roman" w:hAnsi="Times New Roman"/>
        </w:rPr>
      </w:pPr>
      <w:r w:rsidRPr="003D4B23">
        <w:rPr>
          <w:rStyle w:val="FootnoteReference"/>
          <w:rFonts w:ascii="Times New Roman" w:hAnsi="Times New Roman"/>
        </w:rPr>
        <w:footnoteRef/>
      </w:r>
      <w:r w:rsidRPr="003D4B23">
        <w:rPr>
          <w:rFonts w:ascii="Times New Roman" w:hAnsi="Times New Roman"/>
        </w:rPr>
        <w:t xml:space="preserve"> </w:t>
      </w:r>
      <w:r w:rsidRPr="003D4B23">
        <w:rPr>
          <w:rFonts w:ascii="Times New Roman" w:hAnsi="Times New Roman"/>
          <w:i/>
          <w:iCs/>
          <w:color w:val="444444"/>
          <w:shd w:val="clear" w:color="auto" w:fill="FFFFFF"/>
        </w:rPr>
        <w:t>Eiropas Parlamenta un Padomes 2013.gada 12.jūnij</w:t>
      </w:r>
      <w:r>
        <w:rPr>
          <w:rFonts w:ascii="Times New Roman" w:hAnsi="Times New Roman"/>
          <w:i/>
          <w:iCs/>
          <w:color w:val="444444"/>
          <w:shd w:val="clear" w:color="auto" w:fill="FFFFFF"/>
        </w:rPr>
        <w:t>a</w:t>
      </w:r>
      <w:r w:rsidRPr="003D4B23">
        <w:rPr>
          <w:rFonts w:ascii="Times New Roman" w:hAnsi="Times New Roman"/>
          <w:i/>
          <w:iCs/>
          <w:color w:val="444444"/>
          <w:shd w:val="clear" w:color="auto" w:fill="FFFFFF"/>
        </w:rPr>
        <w:t xml:space="preserve"> Regula (ES) Nr.609/2013 par zīdaiņiem un maziem bērniem paredzētu pārtiku, īpašiem medicīniskiem nolūkiem paredzētu pārtiku un par pilnīgiem uztura aizstājējiem svara kontrolei, un ar ko atceļ Padomes Direktīvu 92/52/EEK, Komisijas Direktīvas 96/8/EK, 1999/21/EK, 2006/125/EK un 2006/141/EK, Eiropas Parlamenta un Padomes Direktīvu 2009/39/EK un Komisijas Regulas (EK) Nr.41/2009 un (EK) Nr.953/2009</w:t>
      </w:r>
    </w:p>
  </w:footnote>
  <w:footnote w:id="17">
    <w:p w14:paraId="04DBE8BA" w14:textId="77777777" w:rsidR="00CC4796" w:rsidRPr="00042B3B" w:rsidRDefault="00CC4796" w:rsidP="00D90648">
      <w:pPr>
        <w:pStyle w:val="FootnoteText"/>
        <w:jc w:val="both"/>
        <w:rPr>
          <w:rFonts w:ascii="Times New Roman" w:hAnsi="Times New Roman"/>
        </w:rPr>
      </w:pPr>
      <w:r w:rsidRPr="00042B3B">
        <w:rPr>
          <w:rStyle w:val="FootnoteReference"/>
          <w:rFonts w:ascii="Times New Roman" w:hAnsi="Times New Roman"/>
        </w:rPr>
        <w:footnoteRef/>
      </w:r>
      <w:r w:rsidRPr="00042B3B">
        <w:rPr>
          <w:rFonts w:ascii="Times New Roman" w:hAnsi="Times New Roman"/>
        </w:rPr>
        <w:t xml:space="preserve"> </w:t>
      </w:r>
      <w:r w:rsidRPr="00BF25CA">
        <w:rPr>
          <w:rFonts w:ascii="Times New Roman" w:hAnsi="Times New Roman"/>
          <w:i/>
          <w:iCs/>
        </w:rPr>
        <w:t>Eiropas Parlamenta un Padomes 2008.gada 9.jūlija Regula (EK) Nr.765/2008, ar ko nosaka akreditācijas un tirgus uzraudzības prasības attiecībā uz produktu tirdzniecību un atceļ Regulu (EEK) Nr.339/93</w:t>
      </w:r>
    </w:p>
  </w:footnote>
  <w:footnote w:id="18">
    <w:p w14:paraId="037BDA13" w14:textId="77777777" w:rsidR="00CC4796" w:rsidRPr="00042B3B" w:rsidRDefault="00CC4796" w:rsidP="00D90648">
      <w:pPr>
        <w:pStyle w:val="FootnoteText"/>
        <w:jc w:val="both"/>
        <w:rPr>
          <w:rFonts w:ascii="Times New Roman" w:hAnsi="Times New Roman"/>
        </w:rPr>
      </w:pPr>
      <w:r w:rsidRPr="00042B3B">
        <w:rPr>
          <w:rStyle w:val="FootnoteReference"/>
          <w:rFonts w:ascii="Times New Roman" w:hAnsi="Times New Roman"/>
        </w:rPr>
        <w:footnoteRef/>
      </w:r>
      <w:r w:rsidRPr="00042B3B">
        <w:rPr>
          <w:rFonts w:ascii="Times New Roman" w:hAnsi="Times New Roman"/>
        </w:rPr>
        <w:t xml:space="preserve"> </w:t>
      </w:r>
      <w:r w:rsidRPr="00042B3B">
        <w:rPr>
          <w:rFonts w:ascii="Times New Roman" w:hAnsi="Times New Roman"/>
          <w:i/>
          <w:iCs/>
        </w:rPr>
        <w:t>Eiropas Parlamenta un Padomes 2004.gada 27.oktobra Regula (EK) Nr.1935/2004 par materiāliem un izstrādājumiem, kas paredzēti saskarei ar pārtikas produktiem, un par Direktīvu 80/590/EEK un 89/109/EEK atcelšanu</w:t>
      </w:r>
    </w:p>
  </w:footnote>
  <w:footnote w:id="19">
    <w:p w14:paraId="4169CEB6" w14:textId="77777777" w:rsidR="00CC4796" w:rsidRPr="009C63DB" w:rsidRDefault="00CC4796" w:rsidP="00D90648">
      <w:pPr>
        <w:pStyle w:val="FootnoteText"/>
        <w:jc w:val="both"/>
        <w:rPr>
          <w:rFonts w:ascii="Times New Roman" w:hAnsi="Times New Roman"/>
        </w:rPr>
      </w:pPr>
      <w:r w:rsidRPr="009C63DB">
        <w:rPr>
          <w:rStyle w:val="FootnoteReference"/>
          <w:rFonts w:ascii="Times New Roman" w:hAnsi="Times New Roman"/>
        </w:rPr>
        <w:footnoteRef/>
      </w:r>
      <w:r w:rsidRPr="009C63DB">
        <w:rPr>
          <w:rFonts w:ascii="Times New Roman" w:hAnsi="Times New Roman"/>
        </w:rPr>
        <w:t xml:space="preserve"> </w:t>
      </w:r>
      <w:r w:rsidRPr="009C63DB">
        <w:rPr>
          <w:rFonts w:ascii="Times New Roman" w:hAnsi="Times New Roman"/>
          <w:i/>
          <w:iCs/>
        </w:rPr>
        <w:t>Eiropas Parlamenta un Padomes 2014.gada 3.aprīļa Direktīva 2014/40/ES par dalībvalstu normatīvo un administratīvo aktu tuvināšanu attiecībā uz tabakas un saistīto izstrādājumu ražošanu, noformēšanu un pārdošanu un ar ko atceļ Direktīvu 2001/37/EK</w:t>
      </w:r>
    </w:p>
  </w:footnote>
  <w:footnote w:id="20">
    <w:p w14:paraId="0F9DDE71" w14:textId="77777777" w:rsidR="00CC4796" w:rsidRPr="00F41741" w:rsidRDefault="00CC4796" w:rsidP="00115C24">
      <w:pPr>
        <w:pStyle w:val="FootnoteText"/>
        <w:jc w:val="both"/>
        <w:rPr>
          <w:rFonts w:ascii="Times New Roman" w:hAnsi="Times New Roman"/>
        </w:rPr>
      </w:pPr>
      <w:r w:rsidRPr="00F41741">
        <w:rPr>
          <w:rStyle w:val="FootnoteReference"/>
          <w:rFonts w:ascii="Times New Roman" w:hAnsi="Times New Roman"/>
        </w:rPr>
        <w:footnoteRef/>
      </w:r>
      <w:r w:rsidRPr="00F41741">
        <w:rPr>
          <w:rFonts w:ascii="Times New Roman" w:hAnsi="Times New Roman"/>
        </w:rPr>
        <w:t xml:space="preserve"> </w:t>
      </w:r>
      <w:r w:rsidRPr="00F41741">
        <w:rPr>
          <w:rFonts w:ascii="Times New Roman" w:hAnsi="Times New Roman"/>
          <w:i/>
          <w:iCs/>
        </w:rPr>
        <w:t>Eiropas Parlamenta un Padomes 2011.gada 25.oktobra Direktīva 2011/83/ES par patērētāju tiesībām un ar ko groza Padomes Direktīvu 93/13/EEK un Eiropas Parlamenta un Padomes Direktīvu 1999/44/EK un atceļ Padomes Direktīvu 85/577/EEK un Eiropas Parlamenta un Padomes Direktīvu 97/7/EK</w:t>
      </w:r>
    </w:p>
  </w:footnote>
  <w:footnote w:id="21">
    <w:p w14:paraId="349D7661" w14:textId="77777777" w:rsidR="00CC4796" w:rsidRPr="00786DD5" w:rsidRDefault="00CC4796" w:rsidP="008927A0">
      <w:pPr>
        <w:pStyle w:val="FootnoteText"/>
        <w:jc w:val="both"/>
        <w:rPr>
          <w:rFonts w:ascii="Times New Roman" w:hAnsi="Times New Roman"/>
        </w:rPr>
      </w:pPr>
      <w:r w:rsidRPr="00786DD5">
        <w:rPr>
          <w:rStyle w:val="FootnoteReference"/>
          <w:rFonts w:ascii="Times New Roman" w:hAnsi="Times New Roman"/>
        </w:rPr>
        <w:footnoteRef/>
      </w:r>
      <w:r w:rsidRPr="00786DD5">
        <w:rPr>
          <w:rFonts w:ascii="Times New Roman" w:hAnsi="Times New Roman"/>
        </w:rPr>
        <w:t xml:space="preserve"> Ja apstrādātiem izstrādājumiem galvenā ir biocīdā funkcija, tos uzskata par biocīdiem. Piemēram, antibakteriāla salvete</w:t>
      </w:r>
      <w:r>
        <w:rPr>
          <w:rFonts w:ascii="Times New Roman" w:hAnsi="Times New Roman"/>
        </w:rPr>
        <w:t>, kuras</w:t>
      </w:r>
      <w:r w:rsidRPr="00786DD5">
        <w:rPr>
          <w:rFonts w:ascii="Times New Roman" w:hAnsi="Times New Roman"/>
        </w:rPr>
        <w:t xml:space="preserve"> vienīgais lietošanas mērķis ir baktēriju kontrole</w:t>
      </w:r>
      <w:r>
        <w:rPr>
          <w:rFonts w:ascii="Times New Roman" w:hAnsi="Times New Roman"/>
        </w:rPr>
        <w:t>,</w:t>
      </w:r>
      <w:r w:rsidRPr="00786DD5">
        <w:rPr>
          <w:rFonts w:ascii="Times New Roman" w:hAnsi="Times New Roman"/>
        </w:rPr>
        <w:t xml:space="preserve"> ir biocīds </w:t>
      </w:r>
    </w:p>
  </w:footnote>
  <w:footnote w:id="22">
    <w:p w14:paraId="381BFFF8" w14:textId="77777777" w:rsidR="00CC4796" w:rsidRPr="00BB3F72" w:rsidRDefault="00CC4796" w:rsidP="008927A0">
      <w:pPr>
        <w:pStyle w:val="FootnoteText"/>
        <w:jc w:val="both"/>
        <w:rPr>
          <w:rFonts w:ascii="Times New Roman" w:hAnsi="Times New Roman"/>
        </w:rPr>
      </w:pPr>
      <w:r w:rsidRPr="00BB3F72">
        <w:rPr>
          <w:rStyle w:val="FootnoteReference"/>
          <w:rFonts w:ascii="Times New Roman" w:hAnsi="Times New Roman"/>
        </w:rPr>
        <w:footnoteRef/>
      </w:r>
      <w:r w:rsidRPr="00BB3F72">
        <w:rPr>
          <w:rFonts w:ascii="Times New Roman" w:hAnsi="Times New Roman"/>
        </w:rPr>
        <w:t xml:space="preserve"> </w:t>
      </w:r>
      <w:r w:rsidRPr="00BB3F72">
        <w:rPr>
          <w:rFonts w:ascii="Times New Roman" w:eastAsia="Times New Roman" w:hAnsi="Times New Roman"/>
        </w:rPr>
        <w:t>Ministru kabineta 2006.gada 1.augusta noteikum</w:t>
      </w:r>
      <w:r>
        <w:rPr>
          <w:rFonts w:ascii="Times New Roman" w:eastAsia="Times New Roman" w:hAnsi="Times New Roman"/>
        </w:rPr>
        <w:t>i</w:t>
      </w:r>
      <w:r w:rsidRPr="00BB3F72">
        <w:rPr>
          <w:rFonts w:ascii="Times New Roman" w:eastAsia="Times New Roman" w:hAnsi="Times New Roman"/>
        </w:rPr>
        <w:t xml:space="preserve"> Nr.632 „</w:t>
      </w:r>
      <w:r w:rsidRPr="00BB3F72">
        <w:rPr>
          <w:rFonts w:ascii="Times New Roman" w:eastAsia="Times New Roman" w:hAnsi="Times New Roman"/>
          <w:i/>
          <w:iCs/>
        </w:rPr>
        <w:t>Patērētāju tiesību aizsardzības centra nolikums</w:t>
      </w:r>
      <w:r w:rsidRPr="00BB3F72">
        <w:rPr>
          <w:rFonts w:ascii="Times New Roman" w:eastAsia="Times New Roman" w:hAnsi="Times New Roman"/>
        </w:rPr>
        <w:t>”</w:t>
      </w:r>
    </w:p>
  </w:footnote>
  <w:footnote w:id="23">
    <w:p w14:paraId="2537958D" w14:textId="77777777" w:rsidR="00CC4796" w:rsidRPr="00786DD5" w:rsidRDefault="00CC4796" w:rsidP="008927A0">
      <w:pPr>
        <w:pStyle w:val="FootnoteText"/>
        <w:jc w:val="both"/>
        <w:rPr>
          <w:rFonts w:ascii="Times New Roman" w:hAnsi="Times New Roman"/>
        </w:rPr>
      </w:pPr>
      <w:r w:rsidRPr="00786DD5">
        <w:rPr>
          <w:rStyle w:val="FootnoteReference"/>
          <w:rFonts w:ascii="Times New Roman" w:hAnsi="Times New Roman"/>
        </w:rPr>
        <w:footnoteRef/>
      </w:r>
      <w:r w:rsidRPr="00786DD5">
        <w:rPr>
          <w:rFonts w:ascii="Times New Roman" w:hAnsi="Times New Roman"/>
        </w:rPr>
        <w:t xml:space="preserve"> Ja apstrādātiem izstrādājumiem galvenā ir biocīdā funkcija, tos uzskata par biocīdiem. Piemēram, antibakteriāla salvete</w:t>
      </w:r>
      <w:r>
        <w:rPr>
          <w:rFonts w:ascii="Times New Roman" w:hAnsi="Times New Roman"/>
        </w:rPr>
        <w:t>, kuras</w:t>
      </w:r>
      <w:r w:rsidRPr="00786DD5">
        <w:rPr>
          <w:rFonts w:ascii="Times New Roman" w:hAnsi="Times New Roman"/>
        </w:rPr>
        <w:t xml:space="preserve"> vienīgais lietošanas mērķis ir baktēriju kontrole</w:t>
      </w:r>
      <w:r>
        <w:rPr>
          <w:rFonts w:ascii="Times New Roman" w:hAnsi="Times New Roman"/>
        </w:rPr>
        <w:t>,</w:t>
      </w:r>
      <w:r w:rsidRPr="00786DD5">
        <w:rPr>
          <w:rFonts w:ascii="Times New Roman" w:hAnsi="Times New Roman"/>
        </w:rPr>
        <w:t xml:space="preserve"> ir biocīds </w:t>
      </w:r>
    </w:p>
  </w:footnote>
  <w:footnote w:id="24">
    <w:p w14:paraId="07BA53DF" w14:textId="77777777" w:rsidR="00CC4796" w:rsidRPr="00BB3F72" w:rsidRDefault="00CC4796" w:rsidP="000D011F">
      <w:pPr>
        <w:pStyle w:val="FootnoteText"/>
        <w:jc w:val="both"/>
        <w:rPr>
          <w:rFonts w:ascii="Times New Roman" w:hAnsi="Times New Roman"/>
        </w:rPr>
      </w:pPr>
      <w:r w:rsidRPr="00BB3F72">
        <w:rPr>
          <w:rStyle w:val="FootnoteReference"/>
          <w:rFonts w:ascii="Times New Roman" w:hAnsi="Times New Roman"/>
        </w:rPr>
        <w:footnoteRef/>
      </w:r>
      <w:r w:rsidRPr="00BB3F72">
        <w:rPr>
          <w:rFonts w:ascii="Times New Roman" w:hAnsi="Times New Roman"/>
        </w:rPr>
        <w:t xml:space="preserve"> </w:t>
      </w:r>
      <w:r w:rsidRPr="00BB3F72">
        <w:rPr>
          <w:rFonts w:ascii="Times New Roman" w:eastAsia="Times New Roman" w:hAnsi="Times New Roman"/>
        </w:rPr>
        <w:t>Ministru kabineta 2006.gada 1.augusta noteikum</w:t>
      </w:r>
      <w:r>
        <w:rPr>
          <w:rFonts w:ascii="Times New Roman" w:eastAsia="Times New Roman" w:hAnsi="Times New Roman"/>
        </w:rPr>
        <w:t>i</w:t>
      </w:r>
      <w:r w:rsidRPr="00BB3F72">
        <w:rPr>
          <w:rFonts w:ascii="Times New Roman" w:eastAsia="Times New Roman" w:hAnsi="Times New Roman"/>
        </w:rPr>
        <w:t xml:space="preserve"> Nr.632 „</w:t>
      </w:r>
      <w:r w:rsidRPr="00BB3F72">
        <w:rPr>
          <w:rFonts w:ascii="Times New Roman" w:eastAsia="Times New Roman" w:hAnsi="Times New Roman"/>
          <w:i/>
          <w:iCs/>
        </w:rPr>
        <w:t>Patērētāju tiesību aizsardzības centra nolikums</w:t>
      </w:r>
      <w:r w:rsidRPr="00BB3F72">
        <w:rPr>
          <w:rFonts w:ascii="Times New Roman" w:eastAsia="Times New Roman" w:hAnsi="Times New Roman"/>
        </w:rPr>
        <w:t>”</w:t>
      </w:r>
    </w:p>
  </w:footnote>
  <w:footnote w:id="25">
    <w:p w14:paraId="0D32D1C7" w14:textId="77777777" w:rsidR="00CC4796" w:rsidRPr="0098793F" w:rsidRDefault="00CC4796" w:rsidP="009E3991">
      <w:pPr>
        <w:pStyle w:val="FootnoteText"/>
        <w:jc w:val="both"/>
        <w:rPr>
          <w:rFonts w:ascii="Times New Roman" w:hAnsi="Times New Roman"/>
        </w:rPr>
      </w:pPr>
      <w:r w:rsidRPr="0098793F">
        <w:rPr>
          <w:rStyle w:val="FootnoteReference"/>
          <w:rFonts w:ascii="Times New Roman" w:hAnsi="Times New Roman"/>
        </w:rPr>
        <w:footnoteRef/>
      </w:r>
      <w:r w:rsidRPr="0098793F">
        <w:rPr>
          <w:rFonts w:ascii="Times New Roman" w:hAnsi="Times New Roman"/>
        </w:rPr>
        <w:t xml:space="preserve"> </w:t>
      </w:r>
      <w:r w:rsidRPr="0098793F">
        <w:rPr>
          <w:rFonts w:ascii="Times New Roman" w:hAnsi="Times New Roman"/>
          <w:i/>
          <w:iCs/>
        </w:rPr>
        <w:t>Padomes 1990.gada 20.jūnija Direktīva 90/385/EEK par dalībvalstu tiesību aktu tuvināšanu attiecībā uz aktīvām implantējamām medicīnas ierīcēm</w:t>
      </w:r>
    </w:p>
  </w:footnote>
  <w:footnote w:id="26">
    <w:p w14:paraId="71A678C3" w14:textId="77777777" w:rsidR="00CC4796" w:rsidRPr="0098793F" w:rsidRDefault="00CC4796" w:rsidP="009E3991">
      <w:pPr>
        <w:pStyle w:val="FootnoteText"/>
        <w:jc w:val="both"/>
        <w:rPr>
          <w:rFonts w:ascii="Times New Roman" w:hAnsi="Times New Roman"/>
        </w:rPr>
      </w:pPr>
      <w:r w:rsidRPr="0098793F">
        <w:rPr>
          <w:rStyle w:val="FootnoteReference"/>
          <w:rFonts w:ascii="Times New Roman" w:hAnsi="Times New Roman"/>
        </w:rPr>
        <w:footnoteRef/>
      </w:r>
      <w:r w:rsidRPr="0098793F">
        <w:rPr>
          <w:rFonts w:ascii="Times New Roman" w:hAnsi="Times New Roman"/>
        </w:rPr>
        <w:t xml:space="preserve"> </w:t>
      </w:r>
      <w:r w:rsidRPr="0098793F">
        <w:rPr>
          <w:rFonts w:ascii="Times New Roman" w:hAnsi="Times New Roman"/>
          <w:i/>
          <w:iCs/>
        </w:rPr>
        <w:t>Padomes 1993.gada 14.jūnija Direktīva 93/42/EEK par medicīnas ierīcēm</w:t>
      </w:r>
    </w:p>
  </w:footnote>
  <w:footnote w:id="27">
    <w:p w14:paraId="5F7FAB3F" w14:textId="77777777" w:rsidR="00CC4796" w:rsidRPr="00B325F0" w:rsidRDefault="00CC4796" w:rsidP="009F1823">
      <w:pPr>
        <w:pStyle w:val="FootnoteText"/>
        <w:jc w:val="both"/>
        <w:rPr>
          <w:rFonts w:ascii="Times New Roman" w:hAnsi="Times New Roman"/>
        </w:rPr>
      </w:pPr>
      <w:r w:rsidRPr="00B325F0">
        <w:rPr>
          <w:rStyle w:val="FootnoteReference"/>
          <w:rFonts w:ascii="Times New Roman" w:hAnsi="Times New Roman"/>
        </w:rPr>
        <w:footnoteRef/>
      </w:r>
      <w:r w:rsidRPr="00B325F0">
        <w:rPr>
          <w:rFonts w:ascii="Times New Roman" w:hAnsi="Times New Roman"/>
        </w:rPr>
        <w:t xml:space="preserve"> </w:t>
      </w:r>
      <w:r w:rsidRPr="00B325F0">
        <w:rPr>
          <w:rFonts w:ascii="Times New Roman" w:hAnsi="Times New Roman"/>
          <w:shd w:val="clear" w:color="auto" w:fill="FFFFFF"/>
        </w:rPr>
        <w:t>Par informācijas nesniegšanu, informācijas nepienācīgu sniegšanu vai nepatiesas inform</w:t>
      </w:r>
      <w:r>
        <w:rPr>
          <w:rFonts w:ascii="Times New Roman" w:hAnsi="Times New Roman"/>
          <w:shd w:val="clear" w:color="auto" w:fill="FFFFFF"/>
        </w:rPr>
        <w:t xml:space="preserve">ācijas sniegšanu iestādei, </w:t>
      </w:r>
      <w:r w:rsidRPr="00B325F0">
        <w:rPr>
          <w:rFonts w:ascii="Times New Roman" w:hAnsi="Times New Roman"/>
          <w:shd w:val="clear" w:color="auto" w:fill="FFFFFF"/>
        </w:rPr>
        <w:t>piemēro brīdinājumu vai naudas sodu fiziskajai personai līdz simt četrdesmit naudas soda vienībām, bet juridiskajai personai — no četrpadsmit līdz divtūkstoš astoņsimt naudas soda vienībām.</w:t>
      </w:r>
    </w:p>
  </w:footnote>
  <w:footnote w:id="28">
    <w:p w14:paraId="4E594621" w14:textId="77777777" w:rsidR="00CC4796" w:rsidRPr="00F41741" w:rsidRDefault="00CC4796" w:rsidP="00AC7DC8">
      <w:pPr>
        <w:pStyle w:val="FootnoteText"/>
        <w:jc w:val="both"/>
        <w:rPr>
          <w:rFonts w:ascii="Times New Roman" w:hAnsi="Times New Roman"/>
        </w:rPr>
      </w:pPr>
      <w:r w:rsidRPr="00F41741">
        <w:rPr>
          <w:rStyle w:val="FootnoteReference"/>
          <w:rFonts w:ascii="Times New Roman" w:hAnsi="Times New Roman"/>
        </w:rPr>
        <w:footnoteRef/>
      </w:r>
      <w:r w:rsidRPr="00F41741">
        <w:rPr>
          <w:rFonts w:ascii="Times New Roman" w:hAnsi="Times New Roman"/>
        </w:rPr>
        <w:t xml:space="preserve"> </w:t>
      </w:r>
      <w:r w:rsidRPr="00F41741">
        <w:rPr>
          <w:rFonts w:ascii="Times New Roman" w:hAnsi="Times New Roman"/>
          <w:i/>
          <w:iCs/>
        </w:rPr>
        <w:t>Eiropas Parlamenta un Padomes 2011.gada 25.oktobra Direktīva 2011/83/ES par patērētāju tiesībām un ar ko groza Padomes Direktīvu 93/13/EEK un Eiropas Parlamenta un Padomes Direktīvu 1999/44/EK un atceļ Padomes Direktīvu 85/577/EEK un Eiropas Parlamenta un Padomes Direktīvu 97/7/EK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4A6F" w14:textId="77777777" w:rsidR="00CC4796" w:rsidRDefault="00CC479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57372" w14:textId="77777777" w:rsidR="00CC4796" w:rsidRDefault="00CC4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D6AA" w14:textId="7C25CD41" w:rsidR="00CC4796" w:rsidRDefault="00CC479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78A">
      <w:rPr>
        <w:rStyle w:val="PageNumber"/>
        <w:noProof/>
      </w:rPr>
      <w:t>154</w:t>
    </w:r>
    <w:r>
      <w:rPr>
        <w:rStyle w:val="PageNumber"/>
      </w:rPr>
      <w:fldChar w:fldCharType="end"/>
    </w:r>
  </w:p>
  <w:p w14:paraId="301645E6" w14:textId="77777777" w:rsidR="00CC4796" w:rsidRDefault="00CC4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4E36"/>
    <w:multiLevelType w:val="hybridMultilevel"/>
    <w:tmpl w:val="C40E0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615AF3"/>
    <w:multiLevelType w:val="hybridMultilevel"/>
    <w:tmpl w:val="00E6F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811320"/>
    <w:multiLevelType w:val="hybridMultilevel"/>
    <w:tmpl w:val="CB5E90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A2764A"/>
    <w:multiLevelType w:val="hybridMultilevel"/>
    <w:tmpl w:val="69DE033C"/>
    <w:lvl w:ilvl="0" w:tplc="A7002054">
      <w:start w:val="1"/>
      <w:numFmt w:val="lowerLetter"/>
      <w:lvlText w:val="%1)"/>
      <w:lvlJc w:val="left"/>
      <w:pPr>
        <w:ind w:left="720" w:hanging="360"/>
      </w:pPr>
    </w:lvl>
    <w:lvl w:ilvl="1" w:tplc="A53A1080" w:tentative="1">
      <w:start w:val="1"/>
      <w:numFmt w:val="lowerLetter"/>
      <w:lvlText w:val="%2."/>
      <w:lvlJc w:val="left"/>
      <w:pPr>
        <w:ind w:left="1440" w:hanging="360"/>
      </w:pPr>
    </w:lvl>
    <w:lvl w:ilvl="2" w:tplc="70B89C2C" w:tentative="1">
      <w:start w:val="1"/>
      <w:numFmt w:val="lowerRoman"/>
      <w:lvlText w:val="%3."/>
      <w:lvlJc w:val="right"/>
      <w:pPr>
        <w:ind w:left="2160" w:hanging="180"/>
      </w:pPr>
    </w:lvl>
    <w:lvl w:ilvl="3" w:tplc="C99636FA" w:tentative="1">
      <w:start w:val="1"/>
      <w:numFmt w:val="decimal"/>
      <w:lvlText w:val="%4."/>
      <w:lvlJc w:val="left"/>
      <w:pPr>
        <w:ind w:left="2880" w:hanging="360"/>
      </w:pPr>
    </w:lvl>
    <w:lvl w:ilvl="4" w:tplc="6F4889D6" w:tentative="1">
      <w:start w:val="1"/>
      <w:numFmt w:val="lowerLetter"/>
      <w:lvlText w:val="%5."/>
      <w:lvlJc w:val="left"/>
      <w:pPr>
        <w:ind w:left="3600" w:hanging="360"/>
      </w:pPr>
    </w:lvl>
    <w:lvl w:ilvl="5" w:tplc="4E4419D8" w:tentative="1">
      <w:start w:val="1"/>
      <w:numFmt w:val="lowerRoman"/>
      <w:lvlText w:val="%6."/>
      <w:lvlJc w:val="right"/>
      <w:pPr>
        <w:ind w:left="4320" w:hanging="180"/>
      </w:pPr>
    </w:lvl>
    <w:lvl w:ilvl="6" w:tplc="F8F8F0E6" w:tentative="1">
      <w:start w:val="1"/>
      <w:numFmt w:val="decimal"/>
      <w:lvlText w:val="%7."/>
      <w:lvlJc w:val="left"/>
      <w:pPr>
        <w:ind w:left="5040" w:hanging="360"/>
      </w:pPr>
    </w:lvl>
    <w:lvl w:ilvl="7" w:tplc="45C4F468" w:tentative="1">
      <w:start w:val="1"/>
      <w:numFmt w:val="lowerLetter"/>
      <w:lvlText w:val="%8."/>
      <w:lvlJc w:val="left"/>
      <w:pPr>
        <w:ind w:left="5760" w:hanging="360"/>
      </w:pPr>
    </w:lvl>
    <w:lvl w:ilvl="8" w:tplc="F58E0B20" w:tentative="1">
      <w:start w:val="1"/>
      <w:numFmt w:val="lowerRoman"/>
      <w:lvlText w:val="%9."/>
      <w:lvlJc w:val="right"/>
      <w:pPr>
        <w:ind w:left="6480" w:hanging="180"/>
      </w:pPr>
    </w:lvl>
  </w:abstractNum>
  <w:abstractNum w:abstractNumId="4" w15:restartNumberingAfterBreak="0">
    <w:nsid w:val="23066367"/>
    <w:multiLevelType w:val="hybridMultilevel"/>
    <w:tmpl w:val="C91CD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6D7ABD"/>
    <w:multiLevelType w:val="hybridMultilevel"/>
    <w:tmpl w:val="2674A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736FA6"/>
    <w:multiLevelType w:val="hybridMultilevel"/>
    <w:tmpl w:val="676858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653E32"/>
    <w:multiLevelType w:val="hybridMultilevel"/>
    <w:tmpl w:val="C6344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D56C6D"/>
    <w:multiLevelType w:val="hybridMultilevel"/>
    <w:tmpl w:val="729C6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772640"/>
    <w:multiLevelType w:val="hybridMultilevel"/>
    <w:tmpl w:val="3D82381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4404003A"/>
    <w:multiLevelType w:val="hybridMultilevel"/>
    <w:tmpl w:val="22160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12752C"/>
    <w:multiLevelType w:val="hybridMultilevel"/>
    <w:tmpl w:val="4C722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1E2286"/>
    <w:multiLevelType w:val="hybridMultilevel"/>
    <w:tmpl w:val="5226E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B7128B"/>
    <w:multiLevelType w:val="hybridMultilevel"/>
    <w:tmpl w:val="13643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7094F25"/>
    <w:multiLevelType w:val="hybridMultilevel"/>
    <w:tmpl w:val="6802B5A6"/>
    <w:lvl w:ilvl="0" w:tplc="45146A60">
      <w:start w:val="1"/>
      <w:numFmt w:val="decimal"/>
      <w:lvlText w:val="%1)"/>
      <w:lvlJc w:val="left"/>
      <w:pPr>
        <w:ind w:left="804" w:hanging="44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4032ED"/>
    <w:multiLevelType w:val="hybridMultilevel"/>
    <w:tmpl w:val="91B67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1A64CC"/>
    <w:multiLevelType w:val="hybridMultilevel"/>
    <w:tmpl w:val="239ED0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2D467B"/>
    <w:multiLevelType w:val="hybridMultilevel"/>
    <w:tmpl w:val="B7560B9C"/>
    <w:lvl w:ilvl="0" w:tplc="E4229D6C">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361417"/>
    <w:multiLevelType w:val="hybridMultilevel"/>
    <w:tmpl w:val="EC54F5C6"/>
    <w:lvl w:ilvl="0" w:tplc="3544D5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933595"/>
    <w:multiLevelType w:val="hybridMultilevel"/>
    <w:tmpl w:val="04F6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1D59B2"/>
    <w:multiLevelType w:val="hybridMultilevel"/>
    <w:tmpl w:val="455AD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146731"/>
    <w:multiLevelType w:val="hybridMultilevel"/>
    <w:tmpl w:val="31B40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EF6DBA"/>
    <w:multiLevelType w:val="hybridMultilevel"/>
    <w:tmpl w:val="13D29FEE"/>
    <w:lvl w:ilvl="0" w:tplc="D9AACA3C">
      <w:start w:val="1"/>
      <w:numFmt w:val="decimal"/>
      <w:lvlText w:val="%1."/>
      <w:lvlJc w:val="left"/>
      <w:pPr>
        <w:ind w:left="720" w:hanging="360"/>
      </w:pPr>
      <w:rPr>
        <w:rFonts w:hint="default"/>
      </w:rPr>
    </w:lvl>
    <w:lvl w:ilvl="1" w:tplc="17E4CD34" w:tentative="1">
      <w:start w:val="1"/>
      <w:numFmt w:val="lowerLetter"/>
      <w:lvlText w:val="%2."/>
      <w:lvlJc w:val="left"/>
      <w:pPr>
        <w:ind w:left="1440" w:hanging="360"/>
      </w:pPr>
    </w:lvl>
    <w:lvl w:ilvl="2" w:tplc="BE2056B4" w:tentative="1">
      <w:start w:val="1"/>
      <w:numFmt w:val="lowerRoman"/>
      <w:lvlText w:val="%3."/>
      <w:lvlJc w:val="right"/>
      <w:pPr>
        <w:ind w:left="2160" w:hanging="180"/>
      </w:pPr>
    </w:lvl>
    <w:lvl w:ilvl="3" w:tplc="A1BC3D72" w:tentative="1">
      <w:start w:val="1"/>
      <w:numFmt w:val="decimal"/>
      <w:lvlText w:val="%4."/>
      <w:lvlJc w:val="left"/>
      <w:pPr>
        <w:ind w:left="2880" w:hanging="360"/>
      </w:pPr>
    </w:lvl>
    <w:lvl w:ilvl="4" w:tplc="AF50304C" w:tentative="1">
      <w:start w:val="1"/>
      <w:numFmt w:val="lowerLetter"/>
      <w:lvlText w:val="%5."/>
      <w:lvlJc w:val="left"/>
      <w:pPr>
        <w:ind w:left="3600" w:hanging="360"/>
      </w:pPr>
    </w:lvl>
    <w:lvl w:ilvl="5" w:tplc="60C0F944" w:tentative="1">
      <w:start w:val="1"/>
      <w:numFmt w:val="lowerRoman"/>
      <w:lvlText w:val="%6."/>
      <w:lvlJc w:val="right"/>
      <w:pPr>
        <w:ind w:left="4320" w:hanging="180"/>
      </w:pPr>
    </w:lvl>
    <w:lvl w:ilvl="6" w:tplc="330EF514" w:tentative="1">
      <w:start w:val="1"/>
      <w:numFmt w:val="decimal"/>
      <w:lvlText w:val="%7."/>
      <w:lvlJc w:val="left"/>
      <w:pPr>
        <w:ind w:left="5040" w:hanging="360"/>
      </w:pPr>
    </w:lvl>
    <w:lvl w:ilvl="7" w:tplc="9674457C" w:tentative="1">
      <w:start w:val="1"/>
      <w:numFmt w:val="lowerLetter"/>
      <w:lvlText w:val="%8."/>
      <w:lvlJc w:val="left"/>
      <w:pPr>
        <w:ind w:left="5760" w:hanging="360"/>
      </w:pPr>
    </w:lvl>
    <w:lvl w:ilvl="8" w:tplc="21DC4D9E" w:tentative="1">
      <w:start w:val="1"/>
      <w:numFmt w:val="lowerRoman"/>
      <w:lvlText w:val="%9."/>
      <w:lvlJc w:val="right"/>
      <w:pPr>
        <w:ind w:left="6480" w:hanging="180"/>
      </w:pPr>
    </w:lvl>
  </w:abstractNum>
  <w:abstractNum w:abstractNumId="2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21"/>
  </w:num>
  <w:num w:numId="4">
    <w:abstractNumId w:val="17"/>
  </w:num>
  <w:num w:numId="5">
    <w:abstractNumId w:val="14"/>
  </w:num>
  <w:num w:numId="6">
    <w:abstractNumId w:val="8"/>
  </w:num>
  <w:num w:numId="7">
    <w:abstractNumId w:val="2"/>
  </w:num>
  <w:num w:numId="8">
    <w:abstractNumId w:val="25"/>
  </w:num>
  <w:num w:numId="9">
    <w:abstractNumId w:val="3"/>
  </w:num>
  <w:num w:numId="10">
    <w:abstractNumId w:val="0"/>
  </w:num>
  <w:num w:numId="11">
    <w:abstractNumId w:val="5"/>
  </w:num>
  <w:num w:numId="12">
    <w:abstractNumId w:val="18"/>
  </w:num>
  <w:num w:numId="13">
    <w:abstractNumId w:val="4"/>
  </w:num>
  <w:num w:numId="14">
    <w:abstractNumId w:val="13"/>
  </w:num>
  <w:num w:numId="15">
    <w:abstractNumId w:val="19"/>
  </w:num>
  <w:num w:numId="16">
    <w:abstractNumId w:val="7"/>
  </w:num>
  <w:num w:numId="17">
    <w:abstractNumId w:val="22"/>
  </w:num>
  <w:num w:numId="18">
    <w:abstractNumId w:val="16"/>
  </w:num>
  <w:num w:numId="19">
    <w:abstractNumId w:val="11"/>
  </w:num>
  <w:num w:numId="20">
    <w:abstractNumId w:val="1"/>
  </w:num>
  <w:num w:numId="21">
    <w:abstractNumId w:val="20"/>
  </w:num>
  <w:num w:numId="22">
    <w:abstractNumId w:val="2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6"/>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0B9D"/>
    <w:rsid w:val="00000EB0"/>
    <w:rsid w:val="00001F89"/>
    <w:rsid w:val="00002E43"/>
    <w:rsid w:val="00003C53"/>
    <w:rsid w:val="00003E0E"/>
    <w:rsid w:val="0000456E"/>
    <w:rsid w:val="000055EA"/>
    <w:rsid w:val="00005715"/>
    <w:rsid w:val="00006AC4"/>
    <w:rsid w:val="00006BF1"/>
    <w:rsid w:val="00010BF5"/>
    <w:rsid w:val="00010C5D"/>
    <w:rsid w:val="0001118D"/>
    <w:rsid w:val="0001131F"/>
    <w:rsid w:val="00011663"/>
    <w:rsid w:val="0001249F"/>
    <w:rsid w:val="000125C0"/>
    <w:rsid w:val="0001270C"/>
    <w:rsid w:val="000130D3"/>
    <w:rsid w:val="000136AA"/>
    <w:rsid w:val="00013B4C"/>
    <w:rsid w:val="00013BF6"/>
    <w:rsid w:val="00013DC4"/>
    <w:rsid w:val="0001554C"/>
    <w:rsid w:val="00015B94"/>
    <w:rsid w:val="00015C84"/>
    <w:rsid w:val="00015DE5"/>
    <w:rsid w:val="000160EB"/>
    <w:rsid w:val="000172E2"/>
    <w:rsid w:val="00017449"/>
    <w:rsid w:val="000178B5"/>
    <w:rsid w:val="00020249"/>
    <w:rsid w:val="00022338"/>
    <w:rsid w:val="0002296A"/>
    <w:rsid w:val="00022B0F"/>
    <w:rsid w:val="00022B9A"/>
    <w:rsid w:val="00022CC7"/>
    <w:rsid w:val="00023573"/>
    <w:rsid w:val="00023FD6"/>
    <w:rsid w:val="0002416A"/>
    <w:rsid w:val="000246A4"/>
    <w:rsid w:val="00024CCD"/>
    <w:rsid w:val="00024D20"/>
    <w:rsid w:val="000253DB"/>
    <w:rsid w:val="00026001"/>
    <w:rsid w:val="000278E7"/>
    <w:rsid w:val="00027A63"/>
    <w:rsid w:val="00027F9D"/>
    <w:rsid w:val="00030535"/>
    <w:rsid w:val="000307B5"/>
    <w:rsid w:val="000308E4"/>
    <w:rsid w:val="00030D94"/>
    <w:rsid w:val="00031583"/>
    <w:rsid w:val="000317CB"/>
    <w:rsid w:val="00032457"/>
    <w:rsid w:val="0003413A"/>
    <w:rsid w:val="000349CA"/>
    <w:rsid w:val="0003557A"/>
    <w:rsid w:val="00035C06"/>
    <w:rsid w:val="000366DF"/>
    <w:rsid w:val="000376CD"/>
    <w:rsid w:val="00040A5C"/>
    <w:rsid w:val="00040EEC"/>
    <w:rsid w:val="00041C00"/>
    <w:rsid w:val="000428DA"/>
    <w:rsid w:val="00042FC7"/>
    <w:rsid w:val="00043005"/>
    <w:rsid w:val="0004330B"/>
    <w:rsid w:val="0004345F"/>
    <w:rsid w:val="00044026"/>
    <w:rsid w:val="00044632"/>
    <w:rsid w:val="00045DA5"/>
    <w:rsid w:val="00046075"/>
    <w:rsid w:val="00046CAD"/>
    <w:rsid w:val="00046F5C"/>
    <w:rsid w:val="00047385"/>
    <w:rsid w:val="000478C8"/>
    <w:rsid w:val="00050554"/>
    <w:rsid w:val="00050883"/>
    <w:rsid w:val="000521D3"/>
    <w:rsid w:val="00053706"/>
    <w:rsid w:val="00053E04"/>
    <w:rsid w:val="00054F8A"/>
    <w:rsid w:val="000579E6"/>
    <w:rsid w:val="00060E03"/>
    <w:rsid w:val="0006127A"/>
    <w:rsid w:val="000641CE"/>
    <w:rsid w:val="00064780"/>
    <w:rsid w:val="00065271"/>
    <w:rsid w:val="00065BB0"/>
    <w:rsid w:val="00066176"/>
    <w:rsid w:val="0006618D"/>
    <w:rsid w:val="00066885"/>
    <w:rsid w:val="0006694E"/>
    <w:rsid w:val="00066A37"/>
    <w:rsid w:val="00066F05"/>
    <w:rsid w:val="00067C2A"/>
    <w:rsid w:val="00067CA7"/>
    <w:rsid w:val="000711BE"/>
    <w:rsid w:val="000719CC"/>
    <w:rsid w:val="000721BA"/>
    <w:rsid w:val="00072628"/>
    <w:rsid w:val="000728ED"/>
    <w:rsid w:val="000733F5"/>
    <w:rsid w:val="000733FF"/>
    <w:rsid w:val="0007577A"/>
    <w:rsid w:val="0007590B"/>
    <w:rsid w:val="00075EC9"/>
    <w:rsid w:val="0007700C"/>
    <w:rsid w:val="000775D0"/>
    <w:rsid w:val="00081440"/>
    <w:rsid w:val="0008198E"/>
    <w:rsid w:val="00081B0F"/>
    <w:rsid w:val="00082362"/>
    <w:rsid w:val="0008283D"/>
    <w:rsid w:val="00083090"/>
    <w:rsid w:val="000831B5"/>
    <w:rsid w:val="00083214"/>
    <w:rsid w:val="00083B8F"/>
    <w:rsid w:val="00084B11"/>
    <w:rsid w:val="00085322"/>
    <w:rsid w:val="000860D1"/>
    <w:rsid w:val="0008656F"/>
    <w:rsid w:val="00086AB9"/>
    <w:rsid w:val="00086BCE"/>
    <w:rsid w:val="00086F36"/>
    <w:rsid w:val="000876F0"/>
    <w:rsid w:val="00090168"/>
    <w:rsid w:val="00090C76"/>
    <w:rsid w:val="00090E6D"/>
    <w:rsid w:val="00091033"/>
    <w:rsid w:val="00091374"/>
    <w:rsid w:val="00091F10"/>
    <w:rsid w:val="0009302B"/>
    <w:rsid w:val="00093EC2"/>
    <w:rsid w:val="000958A2"/>
    <w:rsid w:val="0009635F"/>
    <w:rsid w:val="000965E7"/>
    <w:rsid w:val="000A0041"/>
    <w:rsid w:val="000A06FC"/>
    <w:rsid w:val="000A11E4"/>
    <w:rsid w:val="000A1A02"/>
    <w:rsid w:val="000A394D"/>
    <w:rsid w:val="000A4035"/>
    <w:rsid w:val="000A483A"/>
    <w:rsid w:val="000A55D2"/>
    <w:rsid w:val="000A5795"/>
    <w:rsid w:val="000A64D3"/>
    <w:rsid w:val="000A77B9"/>
    <w:rsid w:val="000A7EA7"/>
    <w:rsid w:val="000B0403"/>
    <w:rsid w:val="000B057B"/>
    <w:rsid w:val="000B06E7"/>
    <w:rsid w:val="000B0C94"/>
    <w:rsid w:val="000B1395"/>
    <w:rsid w:val="000B15E5"/>
    <w:rsid w:val="000B2382"/>
    <w:rsid w:val="000B3171"/>
    <w:rsid w:val="000B34A5"/>
    <w:rsid w:val="000B4746"/>
    <w:rsid w:val="000B5583"/>
    <w:rsid w:val="000B6E38"/>
    <w:rsid w:val="000B7966"/>
    <w:rsid w:val="000B7CB1"/>
    <w:rsid w:val="000C0502"/>
    <w:rsid w:val="000C0AE6"/>
    <w:rsid w:val="000C0D0D"/>
    <w:rsid w:val="000C2555"/>
    <w:rsid w:val="000C3545"/>
    <w:rsid w:val="000C498A"/>
    <w:rsid w:val="000C4C16"/>
    <w:rsid w:val="000C56FC"/>
    <w:rsid w:val="000C5D80"/>
    <w:rsid w:val="000C5F08"/>
    <w:rsid w:val="000C7907"/>
    <w:rsid w:val="000C7A11"/>
    <w:rsid w:val="000C7E5F"/>
    <w:rsid w:val="000C7F5E"/>
    <w:rsid w:val="000D00AC"/>
    <w:rsid w:val="000D011F"/>
    <w:rsid w:val="000D04BE"/>
    <w:rsid w:val="000D0AED"/>
    <w:rsid w:val="000D2152"/>
    <w:rsid w:val="000D2435"/>
    <w:rsid w:val="000D310E"/>
    <w:rsid w:val="000D3602"/>
    <w:rsid w:val="000D47C4"/>
    <w:rsid w:val="000D4D63"/>
    <w:rsid w:val="000D4D89"/>
    <w:rsid w:val="000D64EB"/>
    <w:rsid w:val="000D6BBD"/>
    <w:rsid w:val="000D7751"/>
    <w:rsid w:val="000D78CC"/>
    <w:rsid w:val="000D7C23"/>
    <w:rsid w:val="000E0A16"/>
    <w:rsid w:val="000E1BFA"/>
    <w:rsid w:val="000E1F0D"/>
    <w:rsid w:val="000E2142"/>
    <w:rsid w:val="000E21D0"/>
    <w:rsid w:val="000E2A38"/>
    <w:rsid w:val="000E2ACC"/>
    <w:rsid w:val="000E2BE0"/>
    <w:rsid w:val="000E2C82"/>
    <w:rsid w:val="000E5509"/>
    <w:rsid w:val="000E585F"/>
    <w:rsid w:val="000E66F8"/>
    <w:rsid w:val="000F054F"/>
    <w:rsid w:val="000F079D"/>
    <w:rsid w:val="000F0D9D"/>
    <w:rsid w:val="000F1D56"/>
    <w:rsid w:val="000F2534"/>
    <w:rsid w:val="000F273F"/>
    <w:rsid w:val="000F28D9"/>
    <w:rsid w:val="000F2D43"/>
    <w:rsid w:val="000F2F9A"/>
    <w:rsid w:val="000F313D"/>
    <w:rsid w:val="000F3A17"/>
    <w:rsid w:val="000F3AA0"/>
    <w:rsid w:val="000F3C55"/>
    <w:rsid w:val="000F4AEB"/>
    <w:rsid w:val="000F4B40"/>
    <w:rsid w:val="000F4C3B"/>
    <w:rsid w:val="000F4E7B"/>
    <w:rsid w:val="000F57C3"/>
    <w:rsid w:val="000F5C37"/>
    <w:rsid w:val="000F5DF0"/>
    <w:rsid w:val="000F6A0B"/>
    <w:rsid w:val="000F6CD2"/>
    <w:rsid w:val="000F7695"/>
    <w:rsid w:val="001005E5"/>
    <w:rsid w:val="001012E3"/>
    <w:rsid w:val="00101EEB"/>
    <w:rsid w:val="001031A7"/>
    <w:rsid w:val="00103526"/>
    <w:rsid w:val="0010375A"/>
    <w:rsid w:val="001038ED"/>
    <w:rsid w:val="00103C9E"/>
    <w:rsid w:val="001042B0"/>
    <w:rsid w:val="00106657"/>
    <w:rsid w:val="00106F4F"/>
    <w:rsid w:val="001071D3"/>
    <w:rsid w:val="001075A8"/>
    <w:rsid w:val="00107D4E"/>
    <w:rsid w:val="00110259"/>
    <w:rsid w:val="00110AA9"/>
    <w:rsid w:val="0011254D"/>
    <w:rsid w:val="00112D6F"/>
    <w:rsid w:val="001134AF"/>
    <w:rsid w:val="001135DB"/>
    <w:rsid w:val="001139C2"/>
    <w:rsid w:val="00114559"/>
    <w:rsid w:val="00114EA9"/>
    <w:rsid w:val="00115C24"/>
    <w:rsid w:val="00115ED0"/>
    <w:rsid w:val="00116199"/>
    <w:rsid w:val="00116209"/>
    <w:rsid w:val="0011683C"/>
    <w:rsid w:val="001179E8"/>
    <w:rsid w:val="0012021B"/>
    <w:rsid w:val="0012222D"/>
    <w:rsid w:val="00123F4B"/>
    <w:rsid w:val="0012456F"/>
    <w:rsid w:val="00124633"/>
    <w:rsid w:val="001255E6"/>
    <w:rsid w:val="0012574E"/>
    <w:rsid w:val="00126780"/>
    <w:rsid w:val="0013009A"/>
    <w:rsid w:val="001303B7"/>
    <w:rsid w:val="0013053A"/>
    <w:rsid w:val="0013066A"/>
    <w:rsid w:val="001315EF"/>
    <w:rsid w:val="00131F39"/>
    <w:rsid w:val="00132375"/>
    <w:rsid w:val="00132BEE"/>
    <w:rsid w:val="00132E73"/>
    <w:rsid w:val="00133505"/>
    <w:rsid w:val="00134188"/>
    <w:rsid w:val="00134512"/>
    <w:rsid w:val="001362D8"/>
    <w:rsid w:val="00137403"/>
    <w:rsid w:val="00140706"/>
    <w:rsid w:val="0014122A"/>
    <w:rsid w:val="00141E85"/>
    <w:rsid w:val="0014319C"/>
    <w:rsid w:val="001436B3"/>
    <w:rsid w:val="00143976"/>
    <w:rsid w:val="00143DAC"/>
    <w:rsid w:val="00144622"/>
    <w:rsid w:val="00144781"/>
    <w:rsid w:val="00144917"/>
    <w:rsid w:val="0014702D"/>
    <w:rsid w:val="00147596"/>
    <w:rsid w:val="0015058A"/>
    <w:rsid w:val="00152281"/>
    <w:rsid w:val="00152718"/>
    <w:rsid w:val="001530CF"/>
    <w:rsid w:val="00153418"/>
    <w:rsid w:val="00153807"/>
    <w:rsid w:val="00153F12"/>
    <w:rsid w:val="001543DB"/>
    <w:rsid w:val="00155473"/>
    <w:rsid w:val="00155DC2"/>
    <w:rsid w:val="00156D90"/>
    <w:rsid w:val="00156E9F"/>
    <w:rsid w:val="00157A57"/>
    <w:rsid w:val="00157BAF"/>
    <w:rsid w:val="00157DB6"/>
    <w:rsid w:val="00157EC2"/>
    <w:rsid w:val="00161408"/>
    <w:rsid w:val="00162A68"/>
    <w:rsid w:val="00162E08"/>
    <w:rsid w:val="001633F1"/>
    <w:rsid w:val="0016531E"/>
    <w:rsid w:val="0016565C"/>
    <w:rsid w:val="00166314"/>
    <w:rsid w:val="00166746"/>
    <w:rsid w:val="00166FD0"/>
    <w:rsid w:val="00167473"/>
    <w:rsid w:val="00167590"/>
    <w:rsid w:val="00167918"/>
    <w:rsid w:val="00167B2E"/>
    <w:rsid w:val="00167C1E"/>
    <w:rsid w:val="0017043B"/>
    <w:rsid w:val="001706A1"/>
    <w:rsid w:val="00170914"/>
    <w:rsid w:val="00170A13"/>
    <w:rsid w:val="00170DF2"/>
    <w:rsid w:val="00172FBF"/>
    <w:rsid w:val="001745FC"/>
    <w:rsid w:val="00174841"/>
    <w:rsid w:val="001755DC"/>
    <w:rsid w:val="001761FD"/>
    <w:rsid w:val="00176558"/>
    <w:rsid w:val="00176654"/>
    <w:rsid w:val="00176E2A"/>
    <w:rsid w:val="00177D61"/>
    <w:rsid w:val="00180125"/>
    <w:rsid w:val="001808CA"/>
    <w:rsid w:val="00180923"/>
    <w:rsid w:val="00180CE5"/>
    <w:rsid w:val="00181BAA"/>
    <w:rsid w:val="00181D2D"/>
    <w:rsid w:val="0018210A"/>
    <w:rsid w:val="00182DE0"/>
    <w:rsid w:val="00183564"/>
    <w:rsid w:val="0018386C"/>
    <w:rsid w:val="00183B04"/>
    <w:rsid w:val="00184479"/>
    <w:rsid w:val="0018472C"/>
    <w:rsid w:val="00184838"/>
    <w:rsid w:val="00185755"/>
    <w:rsid w:val="00187398"/>
    <w:rsid w:val="00187F73"/>
    <w:rsid w:val="00187FB0"/>
    <w:rsid w:val="001902E9"/>
    <w:rsid w:val="00190327"/>
    <w:rsid w:val="00190A0A"/>
    <w:rsid w:val="00190F8F"/>
    <w:rsid w:val="001926F2"/>
    <w:rsid w:val="0019349D"/>
    <w:rsid w:val="001935BF"/>
    <w:rsid w:val="00193BCE"/>
    <w:rsid w:val="001944DF"/>
    <w:rsid w:val="00194B87"/>
    <w:rsid w:val="0019569A"/>
    <w:rsid w:val="00195962"/>
    <w:rsid w:val="00196153"/>
    <w:rsid w:val="00196A05"/>
    <w:rsid w:val="00197533"/>
    <w:rsid w:val="001977E7"/>
    <w:rsid w:val="00197CCA"/>
    <w:rsid w:val="001A0D8A"/>
    <w:rsid w:val="001A150F"/>
    <w:rsid w:val="001A192D"/>
    <w:rsid w:val="001A2595"/>
    <w:rsid w:val="001A37F5"/>
    <w:rsid w:val="001A5CEB"/>
    <w:rsid w:val="001A6B66"/>
    <w:rsid w:val="001A6CB3"/>
    <w:rsid w:val="001A7C72"/>
    <w:rsid w:val="001B084B"/>
    <w:rsid w:val="001B0B9D"/>
    <w:rsid w:val="001B0CEC"/>
    <w:rsid w:val="001B0FFC"/>
    <w:rsid w:val="001B1CF2"/>
    <w:rsid w:val="001B4388"/>
    <w:rsid w:val="001B463E"/>
    <w:rsid w:val="001B49E0"/>
    <w:rsid w:val="001B5377"/>
    <w:rsid w:val="001B6553"/>
    <w:rsid w:val="001B6647"/>
    <w:rsid w:val="001B6A47"/>
    <w:rsid w:val="001B6B0A"/>
    <w:rsid w:val="001B6C3C"/>
    <w:rsid w:val="001B727E"/>
    <w:rsid w:val="001C0824"/>
    <w:rsid w:val="001C0B83"/>
    <w:rsid w:val="001C1510"/>
    <w:rsid w:val="001C1989"/>
    <w:rsid w:val="001C28FD"/>
    <w:rsid w:val="001C3349"/>
    <w:rsid w:val="001C46A2"/>
    <w:rsid w:val="001C4ABA"/>
    <w:rsid w:val="001C546B"/>
    <w:rsid w:val="001C5EA2"/>
    <w:rsid w:val="001C60D6"/>
    <w:rsid w:val="001C6608"/>
    <w:rsid w:val="001C6C7D"/>
    <w:rsid w:val="001C7361"/>
    <w:rsid w:val="001C7715"/>
    <w:rsid w:val="001D1183"/>
    <w:rsid w:val="001D1CB1"/>
    <w:rsid w:val="001D234F"/>
    <w:rsid w:val="001D2AC0"/>
    <w:rsid w:val="001D2DBA"/>
    <w:rsid w:val="001D2FD0"/>
    <w:rsid w:val="001D3830"/>
    <w:rsid w:val="001D3BA6"/>
    <w:rsid w:val="001D42CC"/>
    <w:rsid w:val="001D5564"/>
    <w:rsid w:val="001D5BDB"/>
    <w:rsid w:val="001D6FAA"/>
    <w:rsid w:val="001D70FA"/>
    <w:rsid w:val="001D7BA9"/>
    <w:rsid w:val="001E039D"/>
    <w:rsid w:val="001E22E7"/>
    <w:rsid w:val="001E2714"/>
    <w:rsid w:val="001E2F0D"/>
    <w:rsid w:val="001E31C2"/>
    <w:rsid w:val="001E38AF"/>
    <w:rsid w:val="001E398C"/>
    <w:rsid w:val="001E4456"/>
    <w:rsid w:val="001E4DDC"/>
    <w:rsid w:val="001E774F"/>
    <w:rsid w:val="001E7C1D"/>
    <w:rsid w:val="001F073F"/>
    <w:rsid w:val="001F13A9"/>
    <w:rsid w:val="001F1B6E"/>
    <w:rsid w:val="001F3009"/>
    <w:rsid w:val="001F3358"/>
    <w:rsid w:val="001F35CB"/>
    <w:rsid w:val="001F366A"/>
    <w:rsid w:val="001F390F"/>
    <w:rsid w:val="001F3E49"/>
    <w:rsid w:val="001F401E"/>
    <w:rsid w:val="001F5CD1"/>
    <w:rsid w:val="001F6718"/>
    <w:rsid w:val="001F7257"/>
    <w:rsid w:val="001F7739"/>
    <w:rsid w:val="0020011B"/>
    <w:rsid w:val="0020187E"/>
    <w:rsid w:val="00201DC6"/>
    <w:rsid w:val="00202375"/>
    <w:rsid w:val="002025EA"/>
    <w:rsid w:val="00202877"/>
    <w:rsid w:val="00202884"/>
    <w:rsid w:val="00202E44"/>
    <w:rsid w:val="00203556"/>
    <w:rsid w:val="0020438E"/>
    <w:rsid w:val="00204D0F"/>
    <w:rsid w:val="00204DB6"/>
    <w:rsid w:val="00204E51"/>
    <w:rsid w:val="002055BA"/>
    <w:rsid w:val="002056ED"/>
    <w:rsid w:val="00205C3A"/>
    <w:rsid w:val="002070AE"/>
    <w:rsid w:val="00211793"/>
    <w:rsid w:val="00211C11"/>
    <w:rsid w:val="00212318"/>
    <w:rsid w:val="00212345"/>
    <w:rsid w:val="0021293F"/>
    <w:rsid w:val="00213B7D"/>
    <w:rsid w:val="00214536"/>
    <w:rsid w:val="00214809"/>
    <w:rsid w:val="002149A1"/>
    <w:rsid w:val="00214E7A"/>
    <w:rsid w:val="00215294"/>
    <w:rsid w:val="00215752"/>
    <w:rsid w:val="00215A6C"/>
    <w:rsid w:val="00215BFE"/>
    <w:rsid w:val="00215C44"/>
    <w:rsid w:val="00216E73"/>
    <w:rsid w:val="0021774C"/>
    <w:rsid w:val="00217FF6"/>
    <w:rsid w:val="002200DE"/>
    <w:rsid w:val="0022159A"/>
    <w:rsid w:val="00221BEE"/>
    <w:rsid w:val="00222386"/>
    <w:rsid w:val="00222F51"/>
    <w:rsid w:val="002230E1"/>
    <w:rsid w:val="00223361"/>
    <w:rsid w:val="002233E7"/>
    <w:rsid w:val="002244BA"/>
    <w:rsid w:val="002247AA"/>
    <w:rsid w:val="00224DA7"/>
    <w:rsid w:val="002253CB"/>
    <w:rsid w:val="0022551C"/>
    <w:rsid w:val="002261CB"/>
    <w:rsid w:val="002268BF"/>
    <w:rsid w:val="00227BDE"/>
    <w:rsid w:val="00230045"/>
    <w:rsid w:val="0023014E"/>
    <w:rsid w:val="00230257"/>
    <w:rsid w:val="002308FA"/>
    <w:rsid w:val="00230DFA"/>
    <w:rsid w:val="002310DA"/>
    <w:rsid w:val="0023132F"/>
    <w:rsid w:val="002314EF"/>
    <w:rsid w:val="00231A8F"/>
    <w:rsid w:val="00231AA5"/>
    <w:rsid w:val="00231F18"/>
    <w:rsid w:val="00232F90"/>
    <w:rsid w:val="0023339B"/>
    <w:rsid w:val="0023394C"/>
    <w:rsid w:val="0023469C"/>
    <w:rsid w:val="00234C71"/>
    <w:rsid w:val="00235511"/>
    <w:rsid w:val="00235BC3"/>
    <w:rsid w:val="0023633E"/>
    <w:rsid w:val="002366E0"/>
    <w:rsid w:val="0023688C"/>
    <w:rsid w:val="00236DE1"/>
    <w:rsid w:val="00236F56"/>
    <w:rsid w:val="002372EE"/>
    <w:rsid w:val="002372FD"/>
    <w:rsid w:val="0023764D"/>
    <w:rsid w:val="00237CC2"/>
    <w:rsid w:val="00240A9B"/>
    <w:rsid w:val="002415BC"/>
    <w:rsid w:val="002434B2"/>
    <w:rsid w:val="002442F4"/>
    <w:rsid w:val="002445EA"/>
    <w:rsid w:val="00244ECE"/>
    <w:rsid w:val="00244FC5"/>
    <w:rsid w:val="002453B1"/>
    <w:rsid w:val="00245609"/>
    <w:rsid w:val="00245D1D"/>
    <w:rsid w:val="00250ED7"/>
    <w:rsid w:val="00250EDA"/>
    <w:rsid w:val="00251502"/>
    <w:rsid w:val="002516EB"/>
    <w:rsid w:val="002518E8"/>
    <w:rsid w:val="00251C10"/>
    <w:rsid w:val="00252E1E"/>
    <w:rsid w:val="002538A8"/>
    <w:rsid w:val="002538BA"/>
    <w:rsid w:val="00254177"/>
    <w:rsid w:val="0025469D"/>
    <w:rsid w:val="002552B1"/>
    <w:rsid w:val="00255D01"/>
    <w:rsid w:val="00256B27"/>
    <w:rsid w:val="00256E55"/>
    <w:rsid w:val="00257E0E"/>
    <w:rsid w:val="00257FF4"/>
    <w:rsid w:val="00260FCB"/>
    <w:rsid w:val="002615F5"/>
    <w:rsid w:val="002616B9"/>
    <w:rsid w:val="0026217B"/>
    <w:rsid w:val="002629E4"/>
    <w:rsid w:val="00263662"/>
    <w:rsid w:val="00263FE3"/>
    <w:rsid w:val="002643D0"/>
    <w:rsid w:val="00264EB5"/>
    <w:rsid w:val="00265593"/>
    <w:rsid w:val="002675EA"/>
    <w:rsid w:val="00267BC5"/>
    <w:rsid w:val="00267CBE"/>
    <w:rsid w:val="00267E0B"/>
    <w:rsid w:val="00270680"/>
    <w:rsid w:val="00271103"/>
    <w:rsid w:val="002721FA"/>
    <w:rsid w:val="0027230C"/>
    <w:rsid w:val="00272683"/>
    <w:rsid w:val="00272B99"/>
    <w:rsid w:val="002731B5"/>
    <w:rsid w:val="0027380D"/>
    <w:rsid w:val="0027418D"/>
    <w:rsid w:val="0027468E"/>
    <w:rsid w:val="00274826"/>
    <w:rsid w:val="00275005"/>
    <w:rsid w:val="002752AB"/>
    <w:rsid w:val="002756D6"/>
    <w:rsid w:val="0027573C"/>
    <w:rsid w:val="002771C1"/>
    <w:rsid w:val="002777F6"/>
    <w:rsid w:val="00277DB3"/>
    <w:rsid w:val="00280345"/>
    <w:rsid w:val="002815D0"/>
    <w:rsid w:val="0028180E"/>
    <w:rsid w:val="002820A7"/>
    <w:rsid w:val="00283B82"/>
    <w:rsid w:val="00283E13"/>
    <w:rsid w:val="0028440B"/>
    <w:rsid w:val="00286478"/>
    <w:rsid w:val="00287EDD"/>
    <w:rsid w:val="002909DA"/>
    <w:rsid w:val="0029141B"/>
    <w:rsid w:val="002918DB"/>
    <w:rsid w:val="002920EB"/>
    <w:rsid w:val="00292510"/>
    <w:rsid w:val="002927D3"/>
    <w:rsid w:val="00294892"/>
    <w:rsid w:val="00294BDE"/>
    <w:rsid w:val="00294D0E"/>
    <w:rsid w:val="00295DB6"/>
    <w:rsid w:val="00296652"/>
    <w:rsid w:val="0029788B"/>
    <w:rsid w:val="00297D1B"/>
    <w:rsid w:val="00297F4D"/>
    <w:rsid w:val="002A0226"/>
    <w:rsid w:val="002A0661"/>
    <w:rsid w:val="002A16D2"/>
    <w:rsid w:val="002A1CF2"/>
    <w:rsid w:val="002A2A75"/>
    <w:rsid w:val="002A2ED0"/>
    <w:rsid w:val="002A3A84"/>
    <w:rsid w:val="002A3F84"/>
    <w:rsid w:val="002A4C3E"/>
    <w:rsid w:val="002A56BC"/>
    <w:rsid w:val="002A5C53"/>
    <w:rsid w:val="002A63A5"/>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5DC"/>
    <w:rsid w:val="002B3EA7"/>
    <w:rsid w:val="002B4BAE"/>
    <w:rsid w:val="002B538B"/>
    <w:rsid w:val="002B581B"/>
    <w:rsid w:val="002B6025"/>
    <w:rsid w:val="002B6634"/>
    <w:rsid w:val="002B7033"/>
    <w:rsid w:val="002B740E"/>
    <w:rsid w:val="002C12E9"/>
    <w:rsid w:val="002C1515"/>
    <w:rsid w:val="002C2892"/>
    <w:rsid w:val="002C58AB"/>
    <w:rsid w:val="002C6D84"/>
    <w:rsid w:val="002C7A2D"/>
    <w:rsid w:val="002C7D21"/>
    <w:rsid w:val="002D0B40"/>
    <w:rsid w:val="002D1564"/>
    <w:rsid w:val="002D1CA4"/>
    <w:rsid w:val="002D2C09"/>
    <w:rsid w:val="002D2C45"/>
    <w:rsid w:val="002D40B1"/>
    <w:rsid w:val="002D45F9"/>
    <w:rsid w:val="002D4933"/>
    <w:rsid w:val="002D4969"/>
    <w:rsid w:val="002D4EE1"/>
    <w:rsid w:val="002D4F49"/>
    <w:rsid w:val="002D50BB"/>
    <w:rsid w:val="002D5AAF"/>
    <w:rsid w:val="002D778E"/>
    <w:rsid w:val="002E04D7"/>
    <w:rsid w:val="002E06DD"/>
    <w:rsid w:val="002E171A"/>
    <w:rsid w:val="002E1E7D"/>
    <w:rsid w:val="002E2A24"/>
    <w:rsid w:val="002E3D66"/>
    <w:rsid w:val="002E3F11"/>
    <w:rsid w:val="002E41F5"/>
    <w:rsid w:val="002E48A3"/>
    <w:rsid w:val="002E4B11"/>
    <w:rsid w:val="002E4F70"/>
    <w:rsid w:val="002E5113"/>
    <w:rsid w:val="002E5886"/>
    <w:rsid w:val="002E5AD3"/>
    <w:rsid w:val="002E635D"/>
    <w:rsid w:val="002E64BC"/>
    <w:rsid w:val="002E7562"/>
    <w:rsid w:val="002E7DDB"/>
    <w:rsid w:val="002E7E2E"/>
    <w:rsid w:val="002F0239"/>
    <w:rsid w:val="002F024F"/>
    <w:rsid w:val="002F071F"/>
    <w:rsid w:val="002F16D5"/>
    <w:rsid w:val="002F1A90"/>
    <w:rsid w:val="002F1C2F"/>
    <w:rsid w:val="002F224E"/>
    <w:rsid w:val="002F2D4F"/>
    <w:rsid w:val="002F3D1C"/>
    <w:rsid w:val="002F491A"/>
    <w:rsid w:val="002F4EA1"/>
    <w:rsid w:val="002F52DE"/>
    <w:rsid w:val="002F55C1"/>
    <w:rsid w:val="002F797A"/>
    <w:rsid w:val="002F7DDD"/>
    <w:rsid w:val="00300483"/>
    <w:rsid w:val="003011AC"/>
    <w:rsid w:val="00301C91"/>
    <w:rsid w:val="00303F2B"/>
    <w:rsid w:val="00304607"/>
    <w:rsid w:val="0030467A"/>
    <w:rsid w:val="00304D4E"/>
    <w:rsid w:val="00304FFD"/>
    <w:rsid w:val="00305608"/>
    <w:rsid w:val="00305850"/>
    <w:rsid w:val="00305AB9"/>
    <w:rsid w:val="00305B72"/>
    <w:rsid w:val="0030610A"/>
    <w:rsid w:val="00306627"/>
    <w:rsid w:val="003069DD"/>
    <w:rsid w:val="00306CAB"/>
    <w:rsid w:val="00310B47"/>
    <w:rsid w:val="0031146F"/>
    <w:rsid w:val="00311795"/>
    <w:rsid w:val="003117B1"/>
    <w:rsid w:val="00311B70"/>
    <w:rsid w:val="00311CBE"/>
    <w:rsid w:val="00312280"/>
    <w:rsid w:val="00312CD0"/>
    <w:rsid w:val="0031449F"/>
    <w:rsid w:val="003145A5"/>
    <w:rsid w:val="003148B9"/>
    <w:rsid w:val="00314A2E"/>
    <w:rsid w:val="00315266"/>
    <w:rsid w:val="00315B2A"/>
    <w:rsid w:val="0031673E"/>
    <w:rsid w:val="0031693B"/>
    <w:rsid w:val="003169CE"/>
    <w:rsid w:val="00316F0A"/>
    <w:rsid w:val="00317DC7"/>
    <w:rsid w:val="003200F9"/>
    <w:rsid w:val="00320F38"/>
    <w:rsid w:val="00321183"/>
    <w:rsid w:val="00321694"/>
    <w:rsid w:val="00321F0A"/>
    <w:rsid w:val="003223CE"/>
    <w:rsid w:val="003225D7"/>
    <w:rsid w:val="0032279D"/>
    <w:rsid w:val="00322A2D"/>
    <w:rsid w:val="00322D27"/>
    <w:rsid w:val="00322E80"/>
    <w:rsid w:val="003238C0"/>
    <w:rsid w:val="00323A88"/>
    <w:rsid w:val="00324AB7"/>
    <w:rsid w:val="00324D5B"/>
    <w:rsid w:val="00325045"/>
    <w:rsid w:val="00325D91"/>
    <w:rsid w:val="00326153"/>
    <w:rsid w:val="00326702"/>
    <w:rsid w:val="003267B4"/>
    <w:rsid w:val="0033020A"/>
    <w:rsid w:val="00331193"/>
    <w:rsid w:val="0033197A"/>
    <w:rsid w:val="003323CD"/>
    <w:rsid w:val="003325B9"/>
    <w:rsid w:val="003333D4"/>
    <w:rsid w:val="00334951"/>
    <w:rsid w:val="00336411"/>
    <w:rsid w:val="0033678D"/>
    <w:rsid w:val="0033720D"/>
    <w:rsid w:val="003373E8"/>
    <w:rsid w:val="00340F4F"/>
    <w:rsid w:val="003421AD"/>
    <w:rsid w:val="00342447"/>
    <w:rsid w:val="003441A5"/>
    <w:rsid w:val="003443DD"/>
    <w:rsid w:val="0034459A"/>
    <w:rsid w:val="00344D5A"/>
    <w:rsid w:val="00345510"/>
    <w:rsid w:val="003467F3"/>
    <w:rsid w:val="00346EB6"/>
    <w:rsid w:val="00347EDB"/>
    <w:rsid w:val="00350797"/>
    <w:rsid w:val="00351A85"/>
    <w:rsid w:val="00352053"/>
    <w:rsid w:val="003522E8"/>
    <w:rsid w:val="00352A32"/>
    <w:rsid w:val="00352CB5"/>
    <w:rsid w:val="00353989"/>
    <w:rsid w:val="00353EFD"/>
    <w:rsid w:val="00355B7A"/>
    <w:rsid w:val="0035617C"/>
    <w:rsid w:val="00356E7E"/>
    <w:rsid w:val="00356EB8"/>
    <w:rsid w:val="00356EDD"/>
    <w:rsid w:val="00357B83"/>
    <w:rsid w:val="003614A8"/>
    <w:rsid w:val="0036160E"/>
    <w:rsid w:val="00361A67"/>
    <w:rsid w:val="00362610"/>
    <w:rsid w:val="00363830"/>
    <w:rsid w:val="00363D2D"/>
    <w:rsid w:val="00364881"/>
    <w:rsid w:val="00364BB6"/>
    <w:rsid w:val="00364D6B"/>
    <w:rsid w:val="00365408"/>
    <w:rsid w:val="00365CC0"/>
    <w:rsid w:val="003668DF"/>
    <w:rsid w:val="00366F0A"/>
    <w:rsid w:val="00367688"/>
    <w:rsid w:val="00367CB6"/>
    <w:rsid w:val="00372221"/>
    <w:rsid w:val="00372CF2"/>
    <w:rsid w:val="00373236"/>
    <w:rsid w:val="0037397F"/>
    <w:rsid w:val="00374C7E"/>
    <w:rsid w:val="00375132"/>
    <w:rsid w:val="00377353"/>
    <w:rsid w:val="0037736B"/>
    <w:rsid w:val="0038162B"/>
    <w:rsid w:val="00381F57"/>
    <w:rsid w:val="0038216E"/>
    <w:rsid w:val="003822E5"/>
    <w:rsid w:val="003830B8"/>
    <w:rsid w:val="00383262"/>
    <w:rsid w:val="00383582"/>
    <w:rsid w:val="00383B0C"/>
    <w:rsid w:val="00392B08"/>
    <w:rsid w:val="0039482F"/>
    <w:rsid w:val="003949C2"/>
    <w:rsid w:val="003972C3"/>
    <w:rsid w:val="003A0EFD"/>
    <w:rsid w:val="003A157A"/>
    <w:rsid w:val="003A283F"/>
    <w:rsid w:val="003A2A16"/>
    <w:rsid w:val="003A2FDD"/>
    <w:rsid w:val="003A3C43"/>
    <w:rsid w:val="003A462B"/>
    <w:rsid w:val="003A46F8"/>
    <w:rsid w:val="003A500D"/>
    <w:rsid w:val="003A5CCC"/>
    <w:rsid w:val="003A6281"/>
    <w:rsid w:val="003A6596"/>
    <w:rsid w:val="003A70FF"/>
    <w:rsid w:val="003A74D2"/>
    <w:rsid w:val="003A756B"/>
    <w:rsid w:val="003A76A9"/>
    <w:rsid w:val="003A7902"/>
    <w:rsid w:val="003B0166"/>
    <w:rsid w:val="003B23D7"/>
    <w:rsid w:val="003B257B"/>
    <w:rsid w:val="003B2EC8"/>
    <w:rsid w:val="003B34CB"/>
    <w:rsid w:val="003B3AB4"/>
    <w:rsid w:val="003B3CA8"/>
    <w:rsid w:val="003B4541"/>
    <w:rsid w:val="003B45D5"/>
    <w:rsid w:val="003B52FE"/>
    <w:rsid w:val="003B572A"/>
    <w:rsid w:val="003B6325"/>
    <w:rsid w:val="003B71E0"/>
    <w:rsid w:val="003B729F"/>
    <w:rsid w:val="003B78A4"/>
    <w:rsid w:val="003C0F38"/>
    <w:rsid w:val="003C144E"/>
    <w:rsid w:val="003C1A07"/>
    <w:rsid w:val="003C1E74"/>
    <w:rsid w:val="003C20A2"/>
    <w:rsid w:val="003C2673"/>
    <w:rsid w:val="003C27A2"/>
    <w:rsid w:val="003C2DD6"/>
    <w:rsid w:val="003C46D4"/>
    <w:rsid w:val="003C4DF5"/>
    <w:rsid w:val="003C567C"/>
    <w:rsid w:val="003C59B8"/>
    <w:rsid w:val="003C6809"/>
    <w:rsid w:val="003C761A"/>
    <w:rsid w:val="003C7897"/>
    <w:rsid w:val="003D0937"/>
    <w:rsid w:val="003D17E6"/>
    <w:rsid w:val="003D1973"/>
    <w:rsid w:val="003D1A20"/>
    <w:rsid w:val="003D1AC9"/>
    <w:rsid w:val="003D1F2C"/>
    <w:rsid w:val="003D2AC9"/>
    <w:rsid w:val="003D2CD8"/>
    <w:rsid w:val="003D3724"/>
    <w:rsid w:val="003D43CA"/>
    <w:rsid w:val="003D46A7"/>
    <w:rsid w:val="003D4E26"/>
    <w:rsid w:val="003D609D"/>
    <w:rsid w:val="003D6376"/>
    <w:rsid w:val="003E1235"/>
    <w:rsid w:val="003E2A35"/>
    <w:rsid w:val="003E2B56"/>
    <w:rsid w:val="003E2CE1"/>
    <w:rsid w:val="003E2DCB"/>
    <w:rsid w:val="003E2E16"/>
    <w:rsid w:val="003E4C3F"/>
    <w:rsid w:val="003E4D7C"/>
    <w:rsid w:val="003E5346"/>
    <w:rsid w:val="003E5803"/>
    <w:rsid w:val="003E5D6A"/>
    <w:rsid w:val="003E5FA8"/>
    <w:rsid w:val="003E6252"/>
    <w:rsid w:val="003E6752"/>
    <w:rsid w:val="003E680A"/>
    <w:rsid w:val="003E7AB8"/>
    <w:rsid w:val="003F096C"/>
    <w:rsid w:val="003F1200"/>
    <w:rsid w:val="003F1421"/>
    <w:rsid w:val="003F1844"/>
    <w:rsid w:val="003F1AA7"/>
    <w:rsid w:val="003F241E"/>
    <w:rsid w:val="003F28C0"/>
    <w:rsid w:val="003F3AAE"/>
    <w:rsid w:val="003F3E10"/>
    <w:rsid w:val="003F52B2"/>
    <w:rsid w:val="003F716E"/>
    <w:rsid w:val="003F78D5"/>
    <w:rsid w:val="003F7FF3"/>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B0"/>
    <w:rsid w:val="0040578B"/>
    <w:rsid w:val="004065D6"/>
    <w:rsid w:val="0040687D"/>
    <w:rsid w:val="0040709D"/>
    <w:rsid w:val="0040713F"/>
    <w:rsid w:val="0040749D"/>
    <w:rsid w:val="004075A3"/>
    <w:rsid w:val="00410C48"/>
    <w:rsid w:val="00411689"/>
    <w:rsid w:val="00412233"/>
    <w:rsid w:val="004132C9"/>
    <w:rsid w:val="00416277"/>
    <w:rsid w:val="00416E24"/>
    <w:rsid w:val="0042063D"/>
    <w:rsid w:val="0042241C"/>
    <w:rsid w:val="00422B23"/>
    <w:rsid w:val="00423A60"/>
    <w:rsid w:val="004246AB"/>
    <w:rsid w:val="00425927"/>
    <w:rsid w:val="0042651C"/>
    <w:rsid w:val="00426A1D"/>
    <w:rsid w:val="00426E9B"/>
    <w:rsid w:val="00427D55"/>
    <w:rsid w:val="0043233C"/>
    <w:rsid w:val="00432379"/>
    <w:rsid w:val="00432E41"/>
    <w:rsid w:val="004345A6"/>
    <w:rsid w:val="004348E8"/>
    <w:rsid w:val="00435584"/>
    <w:rsid w:val="00435B2F"/>
    <w:rsid w:val="00435BE3"/>
    <w:rsid w:val="00435E03"/>
    <w:rsid w:val="00436979"/>
    <w:rsid w:val="004373E1"/>
    <w:rsid w:val="004374A3"/>
    <w:rsid w:val="00437A7E"/>
    <w:rsid w:val="00437B6C"/>
    <w:rsid w:val="00440144"/>
    <w:rsid w:val="0044064E"/>
    <w:rsid w:val="00440805"/>
    <w:rsid w:val="004412E1"/>
    <w:rsid w:val="00441554"/>
    <w:rsid w:val="00442E48"/>
    <w:rsid w:val="004437CF"/>
    <w:rsid w:val="00443DCD"/>
    <w:rsid w:val="00443E7E"/>
    <w:rsid w:val="004448C6"/>
    <w:rsid w:val="00444C06"/>
    <w:rsid w:val="004454DF"/>
    <w:rsid w:val="00446804"/>
    <w:rsid w:val="004473D5"/>
    <w:rsid w:val="004478D4"/>
    <w:rsid w:val="00447EA7"/>
    <w:rsid w:val="00450380"/>
    <w:rsid w:val="004505C6"/>
    <w:rsid w:val="004520CD"/>
    <w:rsid w:val="00452DF3"/>
    <w:rsid w:val="004534F5"/>
    <w:rsid w:val="00453588"/>
    <w:rsid w:val="00453765"/>
    <w:rsid w:val="00453E40"/>
    <w:rsid w:val="00454324"/>
    <w:rsid w:val="00454EC3"/>
    <w:rsid w:val="0045530A"/>
    <w:rsid w:val="004554AE"/>
    <w:rsid w:val="004554C3"/>
    <w:rsid w:val="00455C0E"/>
    <w:rsid w:val="00455FB6"/>
    <w:rsid w:val="00457197"/>
    <w:rsid w:val="004573F9"/>
    <w:rsid w:val="00457555"/>
    <w:rsid w:val="00457971"/>
    <w:rsid w:val="00457DD8"/>
    <w:rsid w:val="004603D0"/>
    <w:rsid w:val="004614AF"/>
    <w:rsid w:val="004624AE"/>
    <w:rsid w:val="0046250E"/>
    <w:rsid w:val="00462E9C"/>
    <w:rsid w:val="0046336E"/>
    <w:rsid w:val="00464B48"/>
    <w:rsid w:val="0046511D"/>
    <w:rsid w:val="00465199"/>
    <w:rsid w:val="00465231"/>
    <w:rsid w:val="004662AD"/>
    <w:rsid w:val="00466516"/>
    <w:rsid w:val="00467A1B"/>
    <w:rsid w:val="00467B65"/>
    <w:rsid w:val="00470D84"/>
    <w:rsid w:val="00471EA5"/>
    <w:rsid w:val="004720C9"/>
    <w:rsid w:val="00472257"/>
    <w:rsid w:val="00472E49"/>
    <w:rsid w:val="004732BB"/>
    <w:rsid w:val="00474C60"/>
    <w:rsid w:val="00475944"/>
    <w:rsid w:val="00475DF0"/>
    <w:rsid w:val="00476525"/>
    <w:rsid w:val="004772E2"/>
    <w:rsid w:val="0047739F"/>
    <w:rsid w:val="0047747F"/>
    <w:rsid w:val="00477F97"/>
    <w:rsid w:val="00480A2D"/>
    <w:rsid w:val="00480AFB"/>
    <w:rsid w:val="00481247"/>
    <w:rsid w:val="0048281E"/>
    <w:rsid w:val="004828DC"/>
    <w:rsid w:val="00482FF7"/>
    <w:rsid w:val="00483098"/>
    <w:rsid w:val="00483AFB"/>
    <w:rsid w:val="0048402B"/>
    <w:rsid w:val="0048414A"/>
    <w:rsid w:val="00484B1B"/>
    <w:rsid w:val="004859F8"/>
    <w:rsid w:val="00485C56"/>
    <w:rsid w:val="00486B79"/>
    <w:rsid w:val="00486CA2"/>
    <w:rsid w:val="00487DCB"/>
    <w:rsid w:val="00490413"/>
    <w:rsid w:val="00490B25"/>
    <w:rsid w:val="00490FD6"/>
    <w:rsid w:val="004911C4"/>
    <w:rsid w:val="00494246"/>
    <w:rsid w:val="004949C8"/>
    <w:rsid w:val="00494BCF"/>
    <w:rsid w:val="00494CC8"/>
    <w:rsid w:val="004955E7"/>
    <w:rsid w:val="0049589C"/>
    <w:rsid w:val="00495EF1"/>
    <w:rsid w:val="00496ED4"/>
    <w:rsid w:val="0049712E"/>
    <w:rsid w:val="00497556"/>
    <w:rsid w:val="0049777F"/>
    <w:rsid w:val="0049792E"/>
    <w:rsid w:val="00497D4A"/>
    <w:rsid w:val="004A0441"/>
    <w:rsid w:val="004A084C"/>
    <w:rsid w:val="004A14E6"/>
    <w:rsid w:val="004A15B3"/>
    <w:rsid w:val="004A1A8D"/>
    <w:rsid w:val="004A1D01"/>
    <w:rsid w:val="004A2171"/>
    <w:rsid w:val="004A2A54"/>
    <w:rsid w:val="004A2C67"/>
    <w:rsid w:val="004A2EF3"/>
    <w:rsid w:val="004A3B0D"/>
    <w:rsid w:val="004A44AD"/>
    <w:rsid w:val="004A52F5"/>
    <w:rsid w:val="004A5AC0"/>
    <w:rsid w:val="004A5C25"/>
    <w:rsid w:val="004A5D3A"/>
    <w:rsid w:val="004A6555"/>
    <w:rsid w:val="004A6897"/>
    <w:rsid w:val="004A692B"/>
    <w:rsid w:val="004A6EB6"/>
    <w:rsid w:val="004A78DA"/>
    <w:rsid w:val="004A794C"/>
    <w:rsid w:val="004B0B89"/>
    <w:rsid w:val="004B24EA"/>
    <w:rsid w:val="004B2F67"/>
    <w:rsid w:val="004B3EC7"/>
    <w:rsid w:val="004B4DF9"/>
    <w:rsid w:val="004B5664"/>
    <w:rsid w:val="004B700B"/>
    <w:rsid w:val="004C118C"/>
    <w:rsid w:val="004C1EBF"/>
    <w:rsid w:val="004C2107"/>
    <w:rsid w:val="004C2BD1"/>
    <w:rsid w:val="004C2FEC"/>
    <w:rsid w:val="004C4931"/>
    <w:rsid w:val="004C526A"/>
    <w:rsid w:val="004C5FC6"/>
    <w:rsid w:val="004C6435"/>
    <w:rsid w:val="004C649B"/>
    <w:rsid w:val="004C6781"/>
    <w:rsid w:val="004C7572"/>
    <w:rsid w:val="004C7631"/>
    <w:rsid w:val="004C7B9C"/>
    <w:rsid w:val="004C7D55"/>
    <w:rsid w:val="004D06AE"/>
    <w:rsid w:val="004D089A"/>
    <w:rsid w:val="004D20DB"/>
    <w:rsid w:val="004D314C"/>
    <w:rsid w:val="004D3184"/>
    <w:rsid w:val="004D5030"/>
    <w:rsid w:val="004D6045"/>
    <w:rsid w:val="004D7546"/>
    <w:rsid w:val="004D79B8"/>
    <w:rsid w:val="004D7D8B"/>
    <w:rsid w:val="004D7EC5"/>
    <w:rsid w:val="004E02B0"/>
    <w:rsid w:val="004E0B29"/>
    <w:rsid w:val="004E0E11"/>
    <w:rsid w:val="004E0F08"/>
    <w:rsid w:val="004E1546"/>
    <w:rsid w:val="004E19DC"/>
    <w:rsid w:val="004E235D"/>
    <w:rsid w:val="004E29D8"/>
    <w:rsid w:val="004E35E8"/>
    <w:rsid w:val="004E3D07"/>
    <w:rsid w:val="004E4958"/>
    <w:rsid w:val="004E4D01"/>
    <w:rsid w:val="004E50F0"/>
    <w:rsid w:val="004E5BAD"/>
    <w:rsid w:val="004E6A03"/>
    <w:rsid w:val="004E78B0"/>
    <w:rsid w:val="004E7CCD"/>
    <w:rsid w:val="004F0070"/>
    <w:rsid w:val="004F0468"/>
    <w:rsid w:val="004F0C51"/>
    <w:rsid w:val="004F263C"/>
    <w:rsid w:val="004F2BB1"/>
    <w:rsid w:val="004F2EC7"/>
    <w:rsid w:val="004F3CE8"/>
    <w:rsid w:val="004F6BFB"/>
    <w:rsid w:val="004F6C1F"/>
    <w:rsid w:val="004F7BD1"/>
    <w:rsid w:val="004F7E4A"/>
    <w:rsid w:val="00500B99"/>
    <w:rsid w:val="0050147C"/>
    <w:rsid w:val="0050182B"/>
    <w:rsid w:val="00501A0E"/>
    <w:rsid w:val="00502579"/>
    <w:rsid w:val="005029F7"/>
    <w:rsid w:val="00502AD2"/>
    <w:rsid w:val="00502DFB"/>
    <w:rsid w:val="00503D4C"/>
    <w:rsid w:val="00504C0C"/>
    <w:rsid w:val="00504E48"/>
    <w:rsid w:val="005070FF"/>
    <w:rsid w:val="00512BBC"/>
    <w:rsid w:val="005134FB"/>
    <w:rsid w:val="005135FD"/>
    <w:rsid w:val="0051366C"/>
    <w:rsid w:val="005156E4"/>
    <w:rsid w:val="0051684F"/>
    <w:rsid w:val="00516A92"/>
    <w:rsid w:val="00516B9F"/>
    <w:rsid w:val="00517693"/>
    <w:rsid w:val="00517FC6"/>
    <w:rsid w:val="005205A1"/>
    <w:rsid w:val="005205AB"/>
    <w:rsid w:val="00520C5E"/>
    <w:rsid w:val="0052291E"/>
    <w:rsid w:val="00523378"/>
    <w:rsid w:val="0052536D"/>
    <w:rsid w:val="0052550F"/>
    <w:rsid w:val="00526023"/>
    <w:rsid w:val="00526C0F"/>
    <w:rsid w:val="0052702A"/>
    <w:rsid w:val="00527047"/>
    <w:rsid w:val="00527353"/>
    <w:rsid w:val="00530397"/>
    <w:rsid w:val="00530F73"/>
    <w:rsid w:val="00532D3F"/>
    <w:rsid w:val="00533B8E"/>
    <w:rsid w:val="0053418A"/>
    <w:rsid w:val="005353AF"/>
    <w:rsid w:val="00535417"/>
    <w:rsid w:val="00535833"/>
    <w:rsid w:val="00536D28"/>
    <w:rsid w:val="005372C5"/>
    <w:rsid w:val="00537A26"/>
    <w:rsid w:val="00540E47"/>
    <w:rsid w:val="005413FE"/>
    <w:rsid w:val="00543283"/>
    <w:rsid w:val="005433A9"/>
    <w:rsid w:val="0054364C"/>
    <w:rsid w:val="00544B49"/>
    <w:rsid w:val="00546747"/>
    <w:rsid w:val="0054729A"/>
    <w:rsid w:val="00547510"/>
    <w:rsid w:val="00547592"/>
    <w:rsid w:val="00547ECC"/>
    <w:rsid w:val="00551888"/>
    <w:rsid w:val="00551D5A"/>
    <w:rsid w:val="00551EC3"/>
    <w:rsid w:val="00552EBD"/>
    <w:rsid w:val="00554A44"/>
    <w:rsid w:val="00554C53"/>
    <w:rsid w:val="00554F18"/>
    <w:rsid w:val="005550D2"/>
    <w:rsid w:val="00555220"/>
    <w:rsid w:val="005555F0"/>
    <w:rsid w:val="00555739"/>
    <w:rsid w:val="00556057"/>
    <w:rsid w:val="00556E75"/>
    <w:rsid w:val="00556F2D"/>
    <w:rsid w:val="005572A4"/>
    <w:rsid w:val="00557B00"/>
    <w:rsid w:val="0056069A"/>
    <w:rsid w:val="005607AD"/>
    <w:rsid w:val="00560C3B"/>
    <w:rsid w:val="00561380"/>
    <w:rsid w:val="00561A18"/>
    <w:rsid w:val="00561D3C"/>
    <w:rsid w:val="00561EA1"/>
    <w:rsid w:val="005621D0"/>
    <w:rsid w:val="00562799"/>
    <w:rsid w:val="005631E6"/>
    <w:rsid w:val="00564354"/>
    <w:rsid w:val="00564804"/>
    <w:rsid w:val="00564938"/>
    <w:rsid w:val="00564C6E"/>
    <w:rsid w:val="00565598"/>
    <w:rsid w:val="00565B5A"/>
    <w:rsid w:val="00567E8F"/>
    <w:rsid w:val="005702D6"/>
    <w:rsid w:val="00570433"/>
    <w:rsid w:val="00572588"/>
    <w:rsid w:val="005730DB"/>
    <w:rsid w:val="00573A50"/>
    <w:rsid w:val="005746D2"/>
    <w:rsid w:val="00574E8A"/>
    <w:rsid w:val="00574E90"/>
    <w:rsid w:val="00575E69"/>
    <w:rsid w:val="00576438"/>
    <w:rsid w:val="00577775"/>
    <w:rsid w:val="0058009B"/>
    <w:rsid w:val="00581138"/>
    <w:rsid w:val="0058121A"/>
    <w:rsid w:val="00581863"/>
    <w:rsid w:val="00581EA3"/>
    <w:rsid w:val="0058205A"/>
    <w:rsid w:val="0058260B"/>
    <w:rsid w:val="00584D1E"/>
    <w:rsid w:val="00586795"/>
    <w:rsid w:val="00586B82"/>
    <w:rsid w:val="00586E62"/>
    <w:rsid w:val="0058750F"/>
    <w:rsid w:val="00587745"/>
    <w:rsid w:val="00587E13"/>
    <w:rsid w:val="005907F8"/>
    <w:rsid w:val="00590A96"/>
    <w:rsid w:val="00591F8D"/>
    <w:rsid w:val="005933AA"/>
    <w:rsid w:val="005940AA"/>
    <w:rsid w:val="00594614"/>
    <w:rsid w:val="00594E10"/>
    <w:rsid w:val="00595A2A"/>
    <w:rsid w:val="00596306"/>
    <w:rsid w:val="00596487"/>
    <w:rsid w:val="005A0809"/>
    <w:rsid w:val="005A0B91"/>
    <w:rsid w:val="005A1494"/>
    <w:rsid w:val="005A2BBD"/>
    <w:rsid w:val="005A2E93"/>
    <w:rsid w:val="005A3249"/>
    <w:rsid w:val="005A3590"/>
    <w:rsid w:val="005A4A1C"/>
    <w:rsid w:val="005A4E27"/>
    <w:rsid w:val="005A5BD8"/>
    <w:rsid w:val="005A692A"/>
    <w:rsid w:val="005A6AB8"/>
    <w:rsid w:val="005B08DB"/>
    <w:rsid w:val="005B11C2"/>
    <w:rsid w:val="005B125D"/>
    <w:rsid w:val="005B167F"/>
    <w:rsid w:val="005B169F"/>
    <w:rsid w:val="005B180A"/>
    <w:rsid w:val="005B1BD2"/>
    <w:rsid w:val="005B2BA4"/>
    <w:rsid w:val="005B382C"/>
    <w:rsid w:val="005B3C11"/>
    <w:rsid w:val="005B40DA"/>
    <w:rsid w:val="005B4226"/>
    <w:rsid w:val="005B5AA4"/>
    <w:rsid w:val="005B656B"/>
    <w:rsid w:val="005B71B3"/>
    <w:rsid w:val="005B7312"/>
    <w:rsid w:val="005B76A4"/>
    <w:rsid w:val="005B7C0D"/>
    <w:rsid w:val="005C04A7"/>
    <w:rsid w:val="005C15A6"/>
    <w:rsid w:val="005C17A4"/>
    <w:rsid w:val="005C27CC"/>
    <w:rsid w:val="005C2B96"/>
    <w:rsid w:val="005C370D"/>
    <w:rsid w:val="005C504E"/>
    <w:rsid w:val="005C5CAC"/>
    <w:rsid w:val="005C5F0A"/>
    <w:rsid w:val="005C6153"/>
    <w:rsid w:val="005C78B0"/>
    <w:rsid w:val="005C7B95"/>
    <w:rsid w:val="005D01EB"/>
    <w:rsid w:val="005D087A"/>
    <w:rsid w:val="005D0DFB"/>
    <w:rsid w:val="005D0F28"/>
    <w:rsid w:val="005D1112"/>
    <w:rsid w:val="005D1B16"/>
    <w:rsid w:val="005D237C"/>
    <w:rsid w:val="005D24B9"/>
    <w:rsid w:val="005D25E2"/>
    <w:rsid w:val="005D25FF"/>
    <w:rsid w:val="005D2632"/>
    <w:rsid w:val="005D38E0"/>
    <w:rsid w:val="005D3F32"/>
    <w:rsid w:val="005D46D1"/>
    <w:rsid w:val="005D4E3E"/>
    <w:rsid w:val="005D6372"/>
    <w:rsid w:val="005D63B3"/>
    <w:rsid w:val="005D66C1"/>
    <w:rsid w:val="005D67F7"/>
    <w:rsid w:val="005D7D7E"/>
    <w:rsid w:val="005E00C5"/>
    <w:rsid w:val="005E0B59"/>
    <w:rsid w:val="005E0F5B"/>
    <w:rsid w:val="005E10FE"/>
    <w:rsid w:val="005E1105"/>
    <w:rsid w:val="005E162F"/>
    <w:rsid w:val="005E2C60"/>
    <w:rsid w:val="005E31F6"/>
    <w:rsid w:val="005E3622"/>
    <w:rsid w:val="005E4179"/>
    <w:rsid w:val="005E60B3"/>
    <w:rsid w:val="005E676C"/>
    <w:rsid w:val="005E6CB9"/>
    <w:rsid w:val="005E7F14"/>
    <w:rsid w:val="005F0154"/>
    <w:rsid w:val="005F0176"/>
    <w:rsid w:val="005F021D"/>
    <w:rsid w:val="005F13E9"/>
    <w:rsid w:val="005F1EAC"/>
    <w:rsid w:val="005F308F"/>
    <w:rsid w:val="005F4869"/>
    <w:rsid w:val="005F4BFD"/>
    <w:rsid w:val="005F5748"/>
    <w:rsid w:val="005F5834"/>
    <w:rsid w:val="005F5E11"/>
    <w:rsid w:val="005F7987"/>
    <w:rsid w:val="006003E5"/>
    <w:rsid w:val="00600E63"/>
    <w:rsid w:val="006013E7"/>
    <w:rsid w:val="00601561"/>
    <w:rsid w:val="00601E55"/>
    <w:rsid w:val="00602037"/>
    <w:rsid w:val="006029DD"/>
    <w:rsid w:val="00602C6A"/>
    <w:rsid w:val="006030DC"/>
    <w:rsid w:val="00603AF5"/>
    <w:rsid w:val="0060462E"/>
    <w:rsid w:val="00606C66"/>
    <w:rsid w:val="0060725B"/>
    <w:rsid w:val="00610145"/>
    <w:rsid w:val="00610D1F"/>
    <w:rsid w:val="006123C6"/>
    <w:rsid w:val="00612C02"/>
    <w:rsid w:val="00612CDD"/>
    <w:rsid w:val="00613594"/>
    <w:rsid w:val="0061562E"/>
    <w:rsid w:val="00616D41"/>
    <w:rsid w:val="00617292"/>
    <w:rsid w:val="006174DF"/>
    <w:rsid w:val="00617983"/>
    <w:rsid w:val="006200A9"/>
    <w:rsid w:val="00621264"/>
    <w:rsid w:val="00622225"/>
    <w:rsid w:val="00622D03"/>
    <w:rsid w:val="00622DCD"/>
    <w:rsid w:val="00622F57"/>
    <w:rsid w:val="00623DD5"/>
    <w:rsid w:val="00624269"/>
    <w:rsid w:val="00624A34"/>
    <w:rsid w:val="00624DCE"/>
    <w:rsid w:val="006255E5"/>
    <w:rsid w:val="00625611"/>
    <w:rsid w:val="0062568D"/>
    <w:rsid w:val="006256D3"/>
    <w:rsid w:val="00626502"/>
    <w:rsid w:val="006267F5"/>
    <w:rsid w:val="0062721A"/>
    <w:rsid w:val="00627337"/>
    <w:rsid w:val="00627D68"/>
    <w:rsid w:val="00630069"/>
    <w:rsid w:val="00630583"/>
    <w:rsid w:val="00630D2E"/>
    <w:rsid w:val="00630D39"/>
    <w:rsid w:val="00631A88"/>
    <w:rsid w:val="00631E19"/>
    <w:rsid w:val="00633E76"/>
    <w:rsid w:val="00633EC9"/>
    <w:rsid w:val="006340F5"/>
    <w:rsid w:val="00634542"/>
    <w:rsid w:val="006358C0"/>
    <w:rsid w:val="00635E4D"/>
    <w:rsid w:val="0063620C"/>
    <w:rsid w:val="00637E18"/>
    <w:rsid w:val="0064032E"/>
    <w:rsid w:val="0064038D"/>
    <w:rsid w:val="006405EF"/>
    <w:rsid w:val="00640794"/>
    <w:rsid w:val="006412C4"/>
    <w:rsid w:val="00641631"/>
    <w:rsid w:val="00641A0B"/>
    <w:rsid w:val="00641D5A"/>
    <w:rsid w:val="00641E06"/>
    <w:rsid w:val="00642143"/>
    <w:rsid w:val="00643007"/>
    <w:rsid w:val="006431D0"/>
    <w:rsid w:val="006432C5"/>
    <w:rsid w:val="006436FA"/>
    <w:rsid w:val="00643852"/>
    <w:rsid w:val="00643C27"/>
    <w:rsid w:val="006455E7"/>
    <w:rsid w:val="00645758"/>
    <w:rsid w:val="00645B6A"/>
    <w:rsid w:val="006461A1"/>
    <w:rsid w:val="00647422"/>
    <w:rsid w:val="00647E6B"/>
    <w:rsid w:val="00650E84"/>
    <w:rsid w:val="0065198B"/>
    <w:rsid w:val="006525AF"/>
    <w:rsid w:val="0065266A"/>
    <w:rsid w:val="00653242"/>
    <w:rsid w:val="00653F9C"/>
    <w:rsid w:val="00655470"/>
    <w:rsid w:val="0065595D"/>
    <w:rsid w:val="00656851"/>
    <w:rsid w:val="00656E9E"/>
    <w:rsid w:val="00656FEE"/>
    <w:rsid w:val="0065758F"/>
    <w:rsid w:val="0066008E"/>
    <w:rsid w:val="00660897"/>
    <w:rsid w:val="00660CAC"/>
    <w:rsid w:val="00661028"/>
    <w:rsid w:val="006611A5"/>
    <w:rsid w:val="006611B9"/>
    <w:rsid w:val="006617BD"/>
    <w:rsid w:val="0066194D"/>
    <w:rsid w:val="006619B0"/>
    <w:rsid w:val="00662146"/>
    <w:rsid w:val="00662369"/>
    <w:rsid w:val="006639CD"/>
    <w:rsid w:val="0066406D"/>
    <w:rsid w:val="006641D1"/>
    <w:rsid w:val="00664695"/>
    <w:rsid w:val="00664840"/>
    <w:rsid w:val="00664B44"/>
    <w:rsid w:val="006652BF"/>
    <w:rsid w:val="00665BEE"/>
    <w:rsid w:val="00665C2C"/>
    <w:rsid w:val="0066630C"/>
    <w:rsid w:val="006667EF"/>
    <w:rsid w:val="006673B2"/>
    <w:rsid w:val="00667B88"/>
    <w:rsid w:val="00667BBD"/>
    <w:rsid w:val="00671149"/>
    <w:rsid w:val="00671615"/>
    <w:rsid w:val="00671741"/>
    <w:rsid w:val="00671766"/>
    <w:rsid w:val="0067194A"/>
    <w:rsid w:val="006720A0"/>
    <w:rsid w:val="00672236"/>
    <w:rsid w:val="006725DA"/>
    <w:rsid w:val="00672914"/>
    <w:rsid w:val="006744C3"/>
    <w:rsid w:val="0067537F"/>
    <w:rsid w:val="00676410"/>
    <w:rsid w:val="00680509"/>
    <w:rsid w:val="006805CB"/>
    <w:rsid w:val="00681873"/>
    <w:rsid w:val="00681CC1"/>
    <w:rsid w:val="0068233B"/>
    <w:rsid w:val="006824F2"/>
    <w:rsid w:val="00682A41"/>
    <w:rsid w:val="00682E11"/>
    <w:rsid w:val="00683081"/>
    <w:rsid w:val="00684C95"/>
    <w:rsid w:val="00684E44"/>
    <w:rsid w:val="006850D3"/>
    <w:rsid w:val="00685249"/>
    <w:rsid w:val="006856B9"/>
    <w:rsid w:val="00685BDE"/>
    <w:rsid w:val="00686085"/>
    <w:rsid w:val="00687A23"/>
    <w:rsid w:val="00687C0D"/>
    <w:rsid w:val="00691237"/>
    <w:rsid w:val="00691AC5"/>
    <w:rsid w:val="00691FCC"/>
    <w:rsid w:val="006920E6"/>
    <w:rsid w:val="00692555"/>
    <w:rsid w:val="00693A0B"/>
    <w:rsid w:val="00693EA0"/>
    <w:rsid w:val="00696566"/>
    <w:rsid w:val="006966BA"/>
    <w:rsid w:val="0069722D"/>
    <w:rsid w:val="006A0052"/>
    <w:rsid w:val="006A0A9E"/>
    <w:rsid w:val="006A1F1C"/>
    <w:rsid w:val="006A3836"/>
    <w:rsid w:val="006A3DD3"/>
    <w:rsid w:val="006A4625"/>
    <w:rsid w:val="006A47AE"/>
    <w:rsid w:val="006A5B5E"/>
    <w:rsid w:val="006A6510"/>
    <w:rsid w:val="006A67CB"/>
    <w:rsid w:val="006B0218"/>
    <w:rsid w:val="006B0368"/>
    <w:rsid w:val="006B0E2B"/>
    <w:rsid w:val="006B0F6E"/>
    <w:rsid w:val="006B1B17"/>
    <w:rsid w:val="006B1D7B"/>
    <w:rsid w:val="006B1EE7"/>
    <w:rsid w:val="006B2690"/>
    <w:rsid w:val="006B27D4"/>
    <w:rsid w:val="006B2B21"/>
    <w:rsid w:val="006B2C9C"/>
    <w:rsid w:val="006B3FEC"/>
    <w:rsid w:val="006B4088"/>
    <w:rsid w:val="006B48EB"/>
    <w:rsid w:val="006B4C00"/>
    <w:rsid w:val="006B528E"/>
    <w:rsid w:val="006B56FC"/>
    <w:rsid w:val="006B5C98"/>
    <w:rsid w:val="006B5E60"/>
    <w:rsid w:val="006B6C6A"/>
    <w:rsid w:val="006B6DDA"/>
    <w:rsid w:val="006B73D9"/>
    <w:rsid w:val="006B77FA"/>
    <w:rsid w:val="006B7DF0"/>
    <w:rsid w:val="006B7E23"/>
    <w:rsid w:val="006B7E74"/>
    <w:rsid w:val="006C0D75"/>
    <w:rsid w:val="006C1C48"/>
    <w:rsid w:val="006C227D"/>
    <w:rsid w:val="006C2AAA"/>
    <w:rsid w:val="006C3C1D"/>
    <w:rsid w:val="006C41FF"/>
    <w:rsid w:val="006C4D2A"/>
    <w:rsid w:val="006C5145"/>
    <w:rsid w:val="006C59CA"/>
    <w:rsid w:val="006C65A8"/>
    <w:rsid w:val="006D05AD"/>
    <w:rsid w:val="006D0EC1"/>
    <w:rsid w:val="006D1137"/>
    <w:rsid w:val="006D16F8"/>
    <w:rsid w:val="006D1813"/>
    <w:rsid w:val="006D24A9"/>
    <w:rsid w:val="006D2AF3"/>
    <w:rsid w:val="006D46AA"/>
    <w:rsid w:val="006D4D79"/>
    <w:rsid w:val="006D4FBD"/>
    <w:rsid w:val="006D5879"/>
    <w:rsid w:val="006D63FD"/>
    <w:rsid w:val="006D65B4"/>
    <w:rsid w:val="006D754A"/>
    <w:rsid w:val="006D7B9C"/>
    <w:rsid w:val="006E04C6"/>
    <w:rsid w:val="006E0A65"/>
    <w:rsid w:val="006E13BE"/>
    <w:rsid w:val="006E1958"/>
    <w:rsid w:val="006E1B01"/>
    <w:rsid w:val="006E3519"/>
    <w:rsid w:val="006E3E3D"/>
    <w:rsid w:val="006E4836"/>
    <w:rsid w:val="006E5669"/>
    <w:rsid w:val="006E579D"/>
    <w:rsid w:val="006E5DDD"/>
    <w:rsid w:val="006E768C"/>
    <w:rsid w:val="006E7811"/>
    <w:rsid w:val="006F04DA"/>
    <w:rsid w:val="006F0557"/>
    <w:rsid w:val="006F08BF"/>
    <w:rsid w:val="006F0B0E"/>
    <w:rsid w:val="006F0EA3"/>
    <w:rsid w:val="006F1096"/>
    <w:rsid w:val="006F1B5D"/>
    <w:rsid w:val="006F212B"/>
    <w:rsid w:val="006F37F7"/>
    <w:rsid w:val="006F4A61"/>
    <w:rsid w:val="006F4AAE"/>
    <w:rsid w:val="006F4ADC"/>
    <w:rsid w:val="006F643D"/>
    <w:rsid w:val="006F675C"/>
    <w:rsid w:val="006F6D13"/>
    <w:rsid w:val="006F6D70"/>
    <w:rsid w:val="006F6E8B"/>
    <w:rsid w:val="006F7759"/>
    <w:rsid w:val="006F7D95"/>
    <w:rsid w:val="00700D41"/>
    <w:rsid w:val="00701B21"/>
    <w:rsid w:val="00702384"/>
    <w:rsid w:val="0070388E"/>
    <w:rsid w:val="00704BAE"/>
    <w:rsid w:val="00704BE3"/>
    <w:rsid w:val="00705807"/>
    <w:rsid w:val="00705C74"/>
    <w:rsid w:val="00705C78"/>
    <w:rsid w:val="007060E1"/>
    <w:rsid w:val="00706824"/>
    <w:rsid w:val="00706B85"/>
    <w:rsid w:val="007071FC"/>
    <w:rsid w:val="00707C84"/>
    <w:rsid w:val="007108AF"/>
    <w:rsid w:val="00710A59"/>
    <w:rsid w:val="00710FDE"/>
    <w:rsid w:val="007116C7"/>
    <w:rsid w:val="00711C5A"/>
    <w:rsid w:val="00712B66"/>
    <w:rsid w:val="00713C31"/>
    <w:rsid w:val="0071428D"/>
    <w:rsid w:val="007144C9"/>
    <w:rsid w:val="00715045"/>
    <w:rsid w:val="00716B3C"/>
    <w:rsid w:val="007170C2"/>
    <w:rsid w:val="00717B82"/>
    <w:rsid w:val="00717C8B"/>
    <w:rsid w:val="00717EE4"/>
    <w:rsid w:val="00717F2D"/>
    <w:rsid w:val="00720453"/>
    <w:rsid w:val="0072045F"/>
    <w:rsid w:val="00720853"/>
    <w:rsid w:val="00721078"/>
    <w:rsid w:val="007215F7"/>
    <w:rsid w:val="00722129"/>
    <w:rsid w:val="00722A83"/>
    <w:rsid w:val="00724173"/>
    <w:rsid w:val="0072448D"/>
    <w:rsid w:val="00725299"/>
    <w:rsid w:val="007262DD"/>
    <w:rsid w:val="00726730"/>
    <w:rsid w:val="0072680B"/>
    <w:rsid w:val="00726C1B"/>
    <w:rsid w:val="00727167"/>
    <w:rsid w:val="00730598"/>
    <w:rsid w:val="00731C24"/>
    <w:rsid w:val="0073257E"/>
    <w:rsid w:val="00732A32"/>
    <w:rsid w:val="00732F88"/>
    <w:rsid w:val="00733066"/>
    <w:rsid w:val="00733469"/>
    <w:rsid w:val="00733539"/>
    <w:rsid w:val="007352B7"/>
    <w:rsid w:val="00735557"/>
    <w:rsid w:val="0073671D"/>
    <w:rsid w:val="00736A0F"/>
    <w:rsid w:val="00737108"/>
    <w:rsid w:val="007379CE"/>
    <w:rsid w:val="00737FA7"/>
    <w:rsid w:val="007419A7"/>
    <w:rsid w:val="00741B21"/>
    <w:rsid w:val="00741DD8"/>
    <w:rsid w:val="00741E49"/>
    <w:rsid w:val="0074250D"/>
    <w:rsid w:val="00742D83"/>
    <w:rsid w:val="007445E2"/>
    <w:rsid w:val="00744653"/>
    <w:rsid w:val="00744BB0"/>
    <w:rsid w:val="00745496"/>
    <w:rsid w:val="00745DF6"/>
    <w:rsid w:val="007460DA"/>
    <w:rsid w:val="0074705B"/>
    <w:rsid w:val="007470D3"/>
    <w:rsid w:val="007470EC"/>
    <w:rsid w:val="0075020B"/>
    <w:rsid w:val="007503F3"/>
    <w:rsid w:val="00751017"/>
    <w:rsid w:val="00751865"/>
    <w:rsid w:val="00751960"/>
    <w:rsid w:val="007535C7"/>
    <w:rsid w:val="00755B34"/>
    <w:rsid w:val="00756551"/>
    <w:rsid w:val="00757564"/>
    <w:rsid w:val="00757769"/>
    <w:rsid w:val="00760253"/>
    <w:rsid w:val="0076067E"/>
    <w:rsid w:val="00761BFD"/>
    <w:rsid w:val="00761D5C"/>
    <w:rsid w:val="00761FE5"/>
    <w:rsid w:val="00762476"/>
    <w:rsid w:val="00762A18"/>
    <w:rsid w:val="007630E9"/>
    <w:rsid w:val="007637A9"/>
    <w:rsid w:val="00763AE2"/>
    <w:rsid w:val="00763DD3"/>
    <w:rsid w:val="0076467D"/>
    <w:rsid w:val="00765418"/>
    <w:rsid w:val="007659A7"/>
    <w:rsid w:val="00765EDB"/>
    <w:rsid w:val="00766D90"/>
    <w:rsid w:val="00767BF3"/>
    <w:rsid w:val="00767C19"/>
    <w:rsid w:val="00767D4E"/>
    <w:rsid w:val="00771067"/>
    <w:rsid w:val="007722ED"/>
    <w:rsid w:val="00772B8D"/>
    <w:rsid w:val="0077408B"/>
    <w:rsid w:val="007744FF"/>
    <w:rsid w:val="00774A21"/>
    <w:rsid w:val="00774AF6"/>
    <w:rsid w:val="00774EC8"/>
    <w:rsid w:val="00776150"/>
    <w:rsid w:val="00776781"/>
    <w:rsid w:val="007776CC"/>
    <w:rsid w:val="00777CE9"/>
    <w:rsid w:val="00780D05"/>
    <w:rsid w:val="00781024"/>
    <w:rsid w:val="0078145E"/>
    <w:rsid w:val="0078362B"/>
    <w:rsid w:val="00783C7B"/>
    <w:rsid w:val="00783DEA"/>
    <w:rsid w:val="0078556C"/>
    <w:rsid w:val="007855C5"/>
    <w:rsid w:val="007856D3"/>
    <w:rsid w:val="00785ABD"/>
    <w:rsid w:val="007860C6"/>
    <w:rsid w:val="00786254"/>
    <w:rsid w:val="00786DB0"/>
    <w:rsid w:val="00787482"/>
    <w:rsid w:val="00787B6E"/>
    <w:rsid w:val="00787D47"/>
    <w:rsid w:val="0079014E"/>
    <w:rsid w:val="007905DF"/>
    <w:rsid w:val="00790998"/>
    <w:rsid w:val="0079148B"/>
    <w:rsid w:val="007926D5"/>
    <w:rsid w:val="00792971"/>
    <w:rsid w:val="007935C6"/>
    <w:rsid w:val="00793FF7"/>
    <w:rsid w:val="00794129"/>
    <w:rsid w:val="00794516"/>
    <w:rsid w:val="00794878"/>
    <w:rsid w:val="00795512"/>
    <w:rsid w:val="00795AB7"/>
    <w:rsid w:val="00795E37"/>
    <w:rsid w:val="0079694C"/>
    <w:rsid w:val="00796D89"/>
    <w:rsid w:val="00796DA2"/>
    <w:rsid w:val="00796F29"/>
    <w:rsid w:val="007A0415"/>
    <w:rsid w:val="007A06BA"/>
    <w:rsid w:val="007A12E5"/>
    <w:rsid w:val="007A27BD"/>
    <w:rsid w:val="007A2934"/>
    <w:rsid w:val="007A294A"/>
    <w:rsid w:val="007A33F4"/>
    <w:rsid w:val="007A36F8"/>
    <w:rsid w:val="007A4C96"/>
    <w:rsid w:val="007A4FFC"/>
    <w:rsid w:val="007A51A6"/>
    <w:rsid w:val="007A523D"/>
    <w:rsid w:val="007A5629"/>
    <w:rsid w:val="007A56E5"/>
    <w:rsid w:val="007A57F5"/>
    <w:rsid w:val="007A60CA"/>
    <w:rsid w:val="007A60FC"/>
    <w:rsid w:val="007A62D4"/>
    <w:rsid w:val="007A6F0F"/>
    <w:rsid w:val="007A708C"/>
    <w:rsid w:val="007A745D"/>
    <w:rsid w:val="007A75B5"/>
    <w:rsid w:val="007A7985"/>
    <w:rsid w:val="007A7ABE"/>
    <w:rsid w:val="007B03C5"/>
    <w:rsid w:val="007B13B6"/>
    <w:rsid w:val="007B18BB"/>
    <w:rsid w:val="007B26E1"/>
    <w:rsid w:val="007B28F5"/>
    <w:rsid w:val="007B3045"/>
    <w:rsid w:val="007B3AE7"/>
    <w:rsid w:val="007B42AA"/>
    <w:rsid w:val="007B4C0F"/>
    <w:rsid w:val="007B5E25"/>
    <w:rsid w:val="007B6E0E"/>
    <w:rsid w:val="007C27FB"/>
    <w:rsid w:val="007C2CBB"/>
    <w:rsid w:val="007C309C"/>
    <w:rsid w:val="007C32B7"/>
    <w:rsid w:val="007C3735"/>
    <w:rsid w:val="007C4209"/>
    <w:rsid w:val="007C5EB9"/>
    <w:rsid w:val="007C7449"/>
    <w:rsid w:val="007C7615"/>
    <w:rsid w:val="007C7EA5"/>
    <w:rsid w:val="007D037D"/>
    <w:rsid w:val="007D1A95"/>
    <w:rsid w:val="007D2368"/>
    <w:rsid w:val="007D245E"/>
    <w:rsid w:val="007D3764"/>
    <w:rsid w:val="007D485A"/>
    <w:rsid w:val="007D54FF"/>
    <w:rsid w:val="007D57D4"/>
    <w:rsid w:val="007D6315"/>
    <w:rsid w:val="007D687D"/>
    <w:rsid w:val="007D724A"/>
    <w:rsid w:val="007D75A3"/>
    <w:rsid w:val="007D7E19"/>
    <w:rsid w:val="007E06F6"/>
    <w:rsid w:val="007E0DB9"/>
    <w:rsid w:val="007E16E2"/>
    <w:rsid w:val="007E19FE"/>
    <w:rsid w:val="007E1AAC"/>
    <w:rsid w:val="007E3B9C"/>
    <w:rsid w:val="007E4529"/>
    <w:rsid w:val="007E4A2F"/>
    <w:rsid w:val="007E5C4A"/>
    <w:rsid w:val="007E6915"/>
    <w:rsid w:val="007E6D00"/>
    <w:rsid w:val="007E7096"/>
    <w:rsid w:val="007E74CA"/>
    <w:rsid w:val="007E779E"/>
    <w:rsid w:val="007E7AD3"/>
    <w:rsid w:val="007F0070"/>
    <w:rsid w:val="007F028F"/>
    <w:rsid w:val="007F0441"/>
    <w:rsid w:val="007F0E99"/>
    <w:rsid w:val="007F20F1"/>
    <w:rsid w:val="007F4224"/>
    <w:rsid w:val="007F4DD2"/>
    <w:rsid w:val="007F4FB9"/>
    <w:rsid w:val="007F66EC"/>
    <w:rsid w:val="007F7022"/>
    <w:rsid w:val="007F7690"/>
    <w:rsid w:val="007F7C47"/>
    <w:rsid w:val="00800256"/>
    <w:rsid w:val="008011CC"/>
    <w:rsid w:val="00801404"/>
    <w:rsid w:val="008017AA"/>
    <w:rsid w:val="00801CBA"/>
    <w:rsid w:val="00801D92"/>
    <w:rsid w:val="008039C9"/>
    <w:rsid w:val="00803BA9"/>
    <w:rsid w:val="00804BCF"/>
    <w:rsid w:val="00804E17"/>
    <w:rsid w:val="00804FA4"/>
    <w:rsid w:val="00805275"/>
    <w:rsid w:val="00806A62"/>
    <w:rsid w:val="00806E55"/>
    <w:rsid w:val="008075CE"/>
    <w:rsid w:val="008105FD"/>
    <w:rsid w:val="00811590"/>
    <w:rsid w:val="00812138"/>
    <w:rsid w:val="00812179"/>
    <w:rsid w:val="00812426"/>
    <w:rsid w:val="00812469"/>
    <w:rsid w:val="008124E2"/>
    <w:rsid w:val="00813928"/>
    <w:rsid w:val="00815321"/>
    <w:rsid w:val="008161AA"/>
    <w:rsid w:val="008166DB"/>
    <w:rsid w:val="0081676C"/>
    <w:rsid w:val="00816A74"/>
    <w:rsid w:val="008173E0"/>
    <w:rsid w:val="008175C1"/>
    <w:rsid w:val="00817FE5"/>
    <w:rsid w:val="008200D4"/>
    <w:rsid w:val="00820370"/>
    <w:rsid w:val="00820CC6"/>
    <w:rsid w:val="00822C41"/>
    <w:rsid w:val="0082348D"/>
    <w:rsid w:val="008236DB"/>
    <w:rsid w:val="00825043"/>
    <w:rsid w:val="00825267"/>
    <w:rsid w:val="008264EC"/>
    <w:rsid w:val="008271AC"/>
    <w:rsid w:val="00827C0D"/>
    <w:rsid w:val="00830642"/>
    <w:rsid w:val="00830A30"/>
    <w:rsid w:val="00831250"/>
    <w:rsid w:val="00831D8D"/>
    <w:rsid w:val="00832A22"/>
    <w:rsid w:val="008333B7"/>
    <w:rsid w:val="008336EC"/>
    <w:rsid w:val="008337B9"/>
    <w:rsid w:val="008340EB"/>
    <w:rsid w:val="0083410F"/>
    <w:rsid w:val="00834FC3"/>
    <w:rsid w:val="00834FD2"/>
    <w:rsid w:val="0083505B"/>
    <w:rsid w:val="00835084"/>
    <w:rsid w:val="00835184"/>
    <w:rsid w:val="00835569"/>
    <w:rsid w:val="00835802"/>
    <w:rsid w:val="00836295"/>
    <w:rsid w:val="008370EE"/>
    <w:rsid w:val="0083719B"/>
    <w:rsid w:val="0084093F"/>
    <w:rsid w:val="00840973"/>
    <w:rsid w:val="0084098A"/>
    <w:rsid w:val="00840DB0"/>
    <w:rsid w:val="00840EDE"/>
    <w:rsid w:val="0084116A"/>
    <w:rsid w:val="008418A5"/>
    <w:rsid w:val="00843548"/>
    <w:rsid w:val="0084383C"/>
    <w:rsid w:val="00843CC0"/>
    <w:rsid w:val="008443CC"/>
    <w:rsid w:val="008444B6"/>
    <w:rsid w:val="00844ADD"/>
    <w:rsid w:val="0084534E"/>
    <w:rsid w:val="00845A31"/>
    <w:rsid w:val="00846062"/>
    <w:rsid w:val="00847474"/>
    <w:rsid w:val="008474C1"/>
    <w:rsid w:val="00847C1C"/>
    <w:rsid w:val="0085055E"/>
    <w:rsid w:val="00850C3B"/>
    <w:rsid w:val="0085135B"/>
    <w:rsid w:val="00851605"/>
    <w:rsid w:val="00852CA0"/>
    <w:rsid w:val="00852D85"/>
    <w:rsid w:val="00852F6C"/>
    <w:rsid w:val="00853EFA"/>
    <w:rsid w:val="0085465C"/>
    <w:rsid w:val="00854967"/>
    <w:rsid w:val="00854CE3"/>
    <w:rsid w:val="0085540B"/>
    <w:rsid w:val="00855511"/>
    <w:rsid w:val="0085582C"/>
    <w:rsid w:val="00855FD3"/>
    <w:rsid w:val="00856112"/>
    <w:rsid w:val="00856FA8"/>
    <w:rsid w:val="00857086"/>
    <w:rsid w:val="00857572"/>
    <w:rsid w:val="00860583"/>
    <w:rsid w:val="0086075A"/>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BF3"/>
    <w:rsid w:val="00867EB8"/>
    <w:rsid w:val="00870335"/>
    <w:rsid w:val="00870AA2"/>
    <w:rsid w:val="00871162"/>
    <w:rsid w:val="0087152B"/>
    <w:rsid w:val="00873B96"/>
    <w:rsid w:val="00873D88"/>
    <w:rsid w:val="0087433B"/>
    <w:rsid w:val="00875484"/>
    <w:rsid w:val="0087621E"/>
    <w:rsid w:val="00876695"/>
    <w:rsid w:val="008767B2"/>
    <w:rsid w:val="00877328"/>
    <w:rsid w:val="0087787A"/>
    <w:rsid w:val="0088007B"/>
    <w:rsid w:val="008802F0"/>
    <w:rsid w:val="00880992"/>
    <w:rsid w:val="00881692"/>
    <w:rsid w:val="00881AFA"/>
    <w:rsid w:val="00881E1C"/>
    <w:rsid w:val="00883143"/>
    <w:rsid w:val="0088494C"/>
    <w:rsid w:val="00884EC8"/>
    <w:rsid w:val="00886154"/>
    <w:rsid w:val="00886F70"/>
    <w:rsid w:val="00887913"/>
    <w:rsid w:val="00890277"/>
    <w:rsid w:val="0089061A"/>
    <w:rsid w:val="008910B7"/>
    <w:rsid w:val="008915C6"/>
    <w:rsid w:val="00891677"/>
    <w:rsid w:val="0089220A"/>
    <w:rsid w:val="008927A0"/>
    <w:rsid w:val="00892DB5"/>
    <w:rsid w:val="0089486D"/>
    <w:rsid w:val="00894B61"/>
    <w:rsid w:val="00894DAB"/>
    <w:rsid w:val="00895255"/>
    <w:rsid w:val="00895DF1"/>
    <w:rsid w:val="00896645"/>
    <w:rsid w:val="0089684E"/>
    <w:rsid w:val="00896C74"/>
    <w:rsid w:val="00897042"/>
    <w:rsid w:val="008975D2"/>
    <w:rsid w:val="008A035B"/>
    <w:rsid w:val="008A0459"/>
    <w:rsid w:val="008A1218"/>
    <w:rsid w:val="008A15B6"/>
    <w:rsid w:val="008A1A6E"/>
    <w:rsid w:val="008A202A"/>
    <w:rsid w:val="008A36C9"/>
    <w:rsid w:val="008A5AF9"/>
    <w:rsid w:val="008B00FF"/>
    <w:rsid w:val="008B16DE"/>
    <w:rsid w:val="008B16E9"/>
    <w:rsid w:val="008B251F"/>
    <w:rsid w:val="008B2602"/>
    <w:rsid w:val="008B2727"/>
    <w:rsid w:val="008B316B"/>
    <w:rsid w:val="008B33CF"/>
    <w:rsid w:val="008B45AB"/>
    <w:rsid w:val="008B49C3"/>
    <w:rsid w:val="008B5059"/>
    <w:rsid w:val="008B57EB"/>
    <w:rsid w:val="008B5BF2"/>
    <w:rsid w:val="008B6934"/>
    <w:rsid w:val="008B6A5E"/>
    <w:rsid w:val="008B6CF8"/>
    <w:rsid w:val="008B7075"/>
    <w:rsid w:val="008B72F6"/>
    <w:rsid w:val="008C0AAA"/>
    <w:rsid w:val="008C1055"/>
    <w:rsid w:val="008C119E"/>
    <w:rsid w:val="008C1514"/>
    <w:rsid w:val="008C1E24"/>
    <w:rsid w:val="008C296B"/>
    <w:rsid w:val="008C2A46"/>
    <w:rsid w:val="008C40B0"/>
    <w:rsid w:val="008C4278"/>
    <w:rsid w:val="008C520E"/>
    <w:rsid w:val="008C563B"/>
    <w:rsid w:val="008C567E"/>
    <w:rsid w:val="008C5DEE"/>
    <w:rsid w:val="008C6285"/>
    <w:rsid w:val="008C7028"/>
    <w:rsid w:val="008C7182"/>
    <w:rsid w:val="008C7268"/>
    <w:rsid w:val="008C7CA5"/>
    <w:rsid w:val="008C7D9D"/>
    <w:rsid w:val="008D0416"/>
    <w:rsid w:val="008D13C6"/>
    <w:rsid w:val="008D1B04"/>
    <w:rsid w:val="008D1C95"/>
    <w:rsid w:val="008D1EE7"/>
    <w:rsid w:val="008D1F1B"/>
    <w:rsid w:val="008D3235"/>
    <w:rsid w:val="008D33C8"/>
    <w:rsid w:val="008D3887"/>
    <w:rsid w:val="008D3893"/>
    <w:rsid w:val="008D45CD"/>
    <w:rsid w:val="008D55F1"/>
    <w:rsid w:val="008D5AD6"/>
    <w:rsid w:val="008D5CD7"/>
    <w:rsid w:val="008D6F58"/>
    <w:rsid w:val="008D718E"/>
    <w:rsid w:val="008E08A1"/>
    <w:rsid w:val="008E09C5"/>
    <w:rsid w:val="008E0AA7"/>
    <w:rsid w:val="008E165E"/>
    <w:rsid w:val="008E2355"/>
    <w:rsid w:val="008E3151"/>
    <w:rsid w:val="008E3386"/>
    <w:rsid w:val="008E353D"/>
    <w:rsid w:val="008E5349"/>
    <w:rsid w:val="008E5410"/>
    <w:rsid w:val="008E5A3F"/>
    <w:rsid w:val="008E5C10"/>
    <w:rsid w:val="008E5F9B"/>
    <w:rsid w:val="008E6B13"/>
    <w:rsid w:val="008E7209"/>
    <w:rsid w:val="008E7448"/>
    <w:rsid w:val="008E7B1B"/>
    <w:rsid w:val="008F11BB"/>
    <w:rsid w:val="008F16FF"/>
    <w:rsid w:val="008F182F"/>
    <w:rsid w:val="008F1E95"/>
    <w:rsid w:val="008F2304"/>
    <w:rsid w:val="008F2822"/>
    <w:rsid w:val="008F2CB9"/>
    <w:rsid w:val="008F408B"/>
    <w:rsid w:val="008F5356"/>
    <w:rsid w:val="008F5369"/>
    <w:rsid w:val="008F57DD"/>
    <w:rsid w:val="008F5AEE"/>
    <w:rsid w:val="008F65D3"/>
    <w:rsid w:val="008F6C1F"/>
    <w:rsid w:val="008F6EAA"/>
    <w:rsid w:val="008F7800"/>
    <w:rsid w:val="008F7AB1"/>
    <w:rsid w:val="008F7BCA"/>
    <w:rsid w:val="008F7E33"/>
    <w:rsid w:val="00900F4D"/>
    <w:rsid w:val="0090167B"/>
    <w:rsid w:val="00902443"/>
    <w:rsid w:val="00902DEC"/>
    <w:rsid w:val="00902EED"/>
    <w:rsid w:val="0090342E"/>
    <w:rsid w:val="0090367F"/>
    <w:rsid w:val="00903D3A"/>
    <w:rsid w:val="009044B9"/>
    <w:rsid w:val="009047B1"/>
    <w:rsid w:val="00904C86"/>
    <w:rsid w:val="0090680D"/>
    <w:rsid w:val="0091045D"/>
    <w:rsid w:val="00910939"/>
    <w:rsid w:val="0091281A"/>
    <w:rsid w:val="00912B24"/>
    <w:rsid w:val="009139B5"/>
    <w:rsid w:val="00913DE4"/>
    <w:rsid w:val="00914514"/>
    <w:rsid w:val="0091451E"/>
    <w:rsid w:val="00914549"/>
    <w:rsid w:val="00914C08"/>
    <w:rsid w:val="00914C14"/>
    <w:rsid w:val="00914F2F"/>
    <w:rsid w:val="00916057"/>
    <w:rsid w:val="00916AD1"/>
    <w:rsid w:val="00917637"/>
    <w:rsid w:val="00917FEE"/>
    <w:rsid w:val="0092023D"/>
    <w:rsid w:val="00920472"/>
    <w:rsid w:val="00921251"/>
    <w:rsid w:val="00921861"/>
    <w:rsid w:val="0092189E"/>
    <w:rsid w:val="009219FD"/>
    <w:rsid w:val="00921DF7"/>
    <w:rsid w:val="009245B7"/>
    <w:rsid w:val="009252EA"/>
    <w:rsid w:val="009257B0"/>
    <w:rsid w:val="009258BD"/>
    <w:rsid w:val="00925DEB"/>
    <w:rsid w:val="009263C0"/>
    <w:rsid w:val="0092697A"/>
    <w:rsid w:val="00926A92"/>
    <w:rsid w:val="009302D4"/>
    <w:rsid w:val="009307F2"/>
    <w:rsid w:val="0093092B"/>
    <w:rsid w:val="00930CEC"/>
    <w:rsid w:val="00930F4A"/>
    <w:rsid w:val="0093375E"/>
    <w:rsid w:val="00933BEF"/>
    <w:rsid w:val="00933E83"/>
    <w:rsid w:val="009346B0"/>
    <w:rsid w:val="00934AA7"/>
    <w:rsid w:val="009351BC"/>
    <w:rsid w:val="009357A0"/>
    <w:rsid w:val="0093787E"/>
    <w:rsid w:val="00940AE0"/>
    <w:rsid w:val="00940F9D"/>
    <w:rsid w:val="009412CC"/>
    <w:rsid w:val="00941AEC"/>
    <w:rsid w:val="00942C82"/>
    <w:rsid w:val="0094388B"/>
    <w:rsid w:val="00943D09"/>
    <w:rsid w:val="00944826"/>
    <w:rsid w:val="009457A1"/>
    <w:rsid w:val="00947758"/>
    <w:rsid w:val="00947C5D"/>
    <w:rsid w:val="00947CA9"/>
    <w:rsid w:val="00950478"/>
    <w:rsid w:val="00950888"/>
    <w:rsid w:val="00950AF9"/>
    <w:rsid w:val="00950B5F"/>
    <w:rsid w:val="00950D35"/>
    <w:rsid w:val="0095144C"/>
    <w:rsid w:val="0095165B"/>
    <w:rsid w:val="00951934"/>
    <w:rsid w:val="00951B17"/>
    <w:rsid w:val="00951B8D"/>
    <w:rsid w:val="009536A8"/>
    <w:rsid w:val="0095384E"/>
    <w:rsid w:val="00954596"/>
    <w:rsid w:val="00955851"/>
    <w:rsid w:val="00955C63"/>
    <w:rsid w:val="00955F14"/>
    <w:rsid w:val="00956660"/>
    <w:rsid w:val="00956AE7"/>
    <w:rsid w:val="00956BDA"/>
    <w:rsid w:val="00957E23"/>
    <w:rsid w:val="0096017D"/>
    <w:rsid w:val="00961164"/>
    <w:rsid w:val="00961487"/>
    <w:rsid w:val="00961BA7"/>
    <w:rsid w:val="00961F01"/>
    <w:rsid w:val="00962162"/>
    <w:rsid w:val="00962369"/>
    <w:rsid w:val="009623BC"/>
    <w:rsid w:val="009628BE"/>
    <w:rsid w:val="009631C8"/>
    <w:rsid w:val="00963AE4"/>
    <w:rsid w:val="00963C14"/>
    <w:rsid w:val="00963F0F"/>
    <w:rsid w:val="00964263"/>
    <w:rsid w:val="009645CD"/>
    <w:rsid w:val="00964DB9"/>
    <w:rsid w:val="00965940"/>
    <w:rsid w:val="009659E5"/>
    <w:rsid w:val="00965A4E"/>
    <w:rsid w:val="00966BE5"/>
    <w:rsid w:val="00966EB0"/>
    <w:rsid w:val="00970630"/>
    <w:rsid w:val="00970ADD"/>
    <w:rsid w:val="00971116"/>
    <w:rsid w:val="00971A1C"/>
    <w:rsid w:val="00972E28"/>
    <w:rsid w:val="00972F97"/>
    <w:rsid w:val="00973030"/>
    <w:rsid w:val="009733F3"/>
    <w:rsid w:val="00974113"/>
    <w:rsid w:val="00974158"/>
    <w:rsid w:val="009748E4"/>
    <w:rsid w:val="00974D15"/>
    <w:rsid w:val="00974EEB"/>
    <w:rsid w:val="00975A32"/>
    <w:rsid w:val="00975EC7"/>
    <w:rsid w:val="00976D65"/>
    <w:rsid w:val="00977CE6"/>
    <w:rsid w:val="009807AC"/>
    <w:rsid w:val="00980C18"/>
    <w:rsid w:val="009810E9"/>
    <w:rsid w:val="0098141C"/>
    <w:rsid w:val="00981AA9"/>
    <w:rsid w:val="00981C91"/>
    <w:rsid w:val="00981DF2"/>
    <w:rsid w:val="00982070"/>
    <w:rsid w:val="00983132"/>
    <w:rsid w:val="00983143"/>
    <w:rsid w:val="00983314"/>
    <w:rsid w:val="00983DF2"/>
    <w:rsid w:val="0098433A"/>
    <w:rsid w:val="00985675"/>
    <w:rsid w:val="00985939"/>
    <w:rsid w:val="0098637F"/>
    <w:rsid w:val="00986A9B"/>
    <w:rsid w:val="00986B9C"/>
    <w:rsid w:val="00987985"/>
    <w:rsid w:val="00987AD4"/>
    <w:rsid w:val="00987BAB"/>
    <w:rsid w:val="009906BF"/>
    <w:rsid w:val="009913F3"/>
    <w:rsid w:val="00991DA1"/>
    <w:rsid w:val="009920F3"/>
    <w:rsid w:val="009927F1"/>
    <w:rsid w:val="009936C4"/>
    <w:rsid w:val="009939CC"/>
    <w:rsid w:val="0099433B"/>
    <w:rsid w:val="00994365"/>
    <w:rsid w:val="009948ED"/>
    <w:rsid w:val="00995ADA"/>
    <w:rsid w:val="00995ADE"/>
    <w:rsid w:val="0099643A"/>
    <w:rsid w:val="00996F9D"/>
    <w:rsid w:val="00997959"/>
    <w:rsid w:val="009A0387"/>
    <w:rsid w:val="009A0BAF"/>
    <w:rsid w:val="009A1431"/>
    <w:rsid w:val="009A153D"/>
    <w:rsid w:val="009A1634"/>
    <w:rsid w:val="009A381B"/>
    <w:rsid w:val="009A3A34"/>
    <w:rsid w:val="009A3FE2"/>
    <w:rsid w:val="009A400C"/>
    <w:rsid w:val="009A4B2C"/>
    <w:rsid w:val="009A4D64"/>
    <w:rsid w:val="009A5592"/>
    <w:rsid w:val="009A57B2"/>
    <w:rsid w:val="009A59BA"/>
    <w:rsid w:val="009A6417"/>
    <w:rsid w:val="009B01DF"/>
    <w:rsid w:val="009B020D"/>
    <w:rsid w:val="009B072F"/>
    <w:rsid w:val="009B07A1"/>
    <w:rsid w:val="009B09CC"/>
    <w:rsid w:val="009B173B"/>
    <w:rsid w:val="009B1A1A"/>
    <w:rsid w:val="009B2608"/>
    <w:rsid w:val="009B2906"/>
    <w:rsid w:val="009B2A71"/>
    <w:rsid w:val="009B373C"/>
    <w:rsid w:val="009B4027"/>
    <w:rsid w:val="009B4975"/>
    <w:rsid w:val="009B4BCB"/>
    <w:rsid w:val="009B4F0B"/>
    <w:rsid w:val="009B50E2"/>
    <w:rsid w:val="009B561F"/>
    <w:rsid w:val="009B5773"/>
    <w:rsid w:val="009B5D2D"/>
    <w:rsid w:val="009B7FE2"/>
    <w:rsid w:val="009B7FFA"/>
    <w:rsid w:val="009C058F"/>
    <w:rsid w:val="009C0F09"/>
    <w:rsid w:val="009C0FDE"/>
    <w:rsid w:val="009C10FA"/>
    <w:rsid w:val="009C25E6"/>
    <w:rsid w:val="009C2B3E"/>
    <w:rsid w:val="009C2EA2"/>
    <w:rsid w:val="009C3721"/>
    <w:rsid w:val="009C3E95"/>
    <w:rsid w:val="009C3F5F"/>
    <w:rsid w:val="009C4141"/>
    <w:rsid w:val="009C4B55"/>
    <w:rsid w:val="009C5FCC"/>
    <w:rsid w:val="009C61A2"/>
    <w:rsid w:val="009C6DC5"/>
    <w:rsid w:val="009C6DF6"/>
    <w:rsid w:val="009C6E92"/>
    <w:rsid w:val="009D04F7"/>
    <w:rsid w:val="009D05FE"/>
    <w:rsid w:val="009D1589"/>
    <w:rsid w:val="009D2003"/>
    <w:rsid w:val="009D225C"/>
    <w:rsid w:val="009D38C2"/>
    <w:rsid w:val="009D417F"/>
    <w:rsid w:val="009D45E5"/>
    <w:rsid w:val="009D4B85"/>
    <w:rsid w:val="009D535B"/>
    <w:rsid w:val="009D59F4"/>
    <w:rsid w:val="009D5BB4"/>
    <w:rsid w:val="009D62C4"/>
    <w:rsid w:val="009D630B"/>
    <w:rsid w:val="009D6A6E"/>
    <w:rsid w:val="009D6CAA"/>
    <w:rsid w:val="009D6CF6"/>
    <w:rsid w:val="009D6E69"/>
    <w:rsid w:val="009D7245"/>
    <w:rsid w:val="009E02DC"/>
    <w:rsid w:val="009E2040"/>
    <w:rsid w:val="009E3991"/>
    <w:rsid w:val="009E49AE"/>
    <w:rsid w:val="009E4DC7"/>
    <w:rsid w:val="009E660A"/>
    <w:rsid w:val="009E6B64"/>
    <w:rsid w:val="009E72E5"/>
    <w:rsid w:val="009F0217"/>
    <w:rsid w:val="009F125D"/>
    <w:rsid w:val="009F16B0"/>
    <w:rsid w:val="009F1823"/>
    <w:rsid w:val="009F2F81"/>
    <w:rsid w:val="009F43BC"/>
    <w:rsid w:val="009F46C8"/>
    <w:rsid w:val="009F4E45"/>
    <w:rsid w:val="009F4F2A"/>
    <w:rsid w:val="009F5190"/>
    <w:rsid w:val="009F5A3B"/>
    <w:rsid w:val="009F5D9A"/>
    <w:rsid w:val="009F660B"/>
    <w:rsid w:val="009F671E"/>
    <w:rsid w:val="009F785B"/>
    <w:rsid w:val="009F7ED1"/>
    <w:rsid w:val="00A001D2"/>
    <w:rsid w:val="00A0149B"/>
    <w:rsid w:val="00A014BC"/>
    <w:rsid w:val="00A01607"/>
    <w:rsid w:val="00A018D4"/>
    <w:rsid w:val="00A02F9D"/>
    <w:rsid w:val="00A02FCB"/>
    <w:rsid w:val="00A0337C"/>
    <w:rsid w:val="00A03767"/>
    <w:rsid w:val="00A039E8"/>
    <w:rsid w:val="00A04834"/>
    <w:rsid w:val="00A04ACB"/>
    <w:rsid w:val="00A05628"/>
    <w:rsid w:val="00A06F9E"/>
    <w:rsid w:val="00A07DCF"/>
    <w:rsid w:val="00A11243"/>
    <w:rsid w:val="00A11AD9"/>
    <w:rsid w:val="00A11F0C"/>
    <w:rsid w:val="00A1216F"/>
    <w:rsid w:val="00A124D7"/>
    <w:rsid w:val="00A12979"/>
    <w:rsid w:val="00A131A9"/>
    <w:rsid w:val="00A1496E"/>
    <w:rsid w:val="00A14F84"/>
    <w:rsid w:val="00A15BAC"/>
    <w:rsid w:val="00A16D6D"/>
    <w:rsid w:val="00A17C75"/>
    <w:rsid w:val="00A20CE7"/>
    <w:rsid w:val="00A211C8"/>
    <w:rsid w:val="00A2121E"/>
    <w:rsid w:val="00A21EAC"/>
    <w:rsid w:val="00A221DE"/>
    <w:rsid w:val="00A22CB2"/>
    <w:rsid w:val="00A23138"/>
    <w:rsid w:val="00A23940"/>
    <w:rsid w:val="00A23ECC"/>
    <w:rsid w:val="00A24CD3"/>
    <w:rsid w:val="00A25461"/>
    <w:rsid w:val="00A26367"/>
    <w:rsid w:val="00A266CD"/>
    <w:rsid w:val="00A2678A"/>
    <w:rsid w:val="00A269E1"/>
    <w:rsid w:val="00A27C1C"/>
    <w:rsid w:val="00A30156"/>
    <w:rsid w:val="00A30941"/>
    <w:rsid w:val="00A30F6A"/>
    <w:rsid w:val="00A32AEA"/>
    <w:rsid w:val="00A32F09"/>
    <w:rsid w:val="00A32F32"/>
    <w:rsid w:val="00A33E80"/>
    <w:rsid w:val="00A33EFE"/>
    <w:rsid w:val="00A34FCE"/>
    <w:rsid w:val="00A403C2"/>
    <w:rsid w:val="00A4148D"/>
    <w:rsid w:val="00A41A12"/>
    <w:rsid w:val="00A4262A"/>
    <w:rsid w:val="00A42BC2"/>
    <w:rsid w:val="00A4406E"/>
    <w:rsid w:val="00A44D0E"/>
    <w:rsid w:val="00A4621D"/>
    <w:rsid w:val="00A47BD7"/>
    <w:rsid w:val="00A509FB"/>
    <w:rsid w:val="00A50D5B"/>
    <w:rsid w:val="00A51C19"/>
    <w:rsid w:val="00A51E04"/>
    <w:rsid w:val="00A522B5"/>
    <w:rsid w:val="00A525E8"/>
    <w:rsid w:val="00A52C31"/>
    <w:rsid w:val="00A52F37"/>
    <w:rsid w:val="00A53283"/>
    <w:rsid w:val="00A533C5"/>
    <w:rsid w:val="00A5388C"/>
    <w:rsid w:val="00A5397B"/>
    <w:rsid w:val="00A53AE8"/>
    <w:rsid w:val="00A53BE1"/>
    <w:rsid w:val="00A54644"/>
    <w:rsid w:val="00A55921"/>
    <w:rsid w:val="00A55B17"/>
    <w:rsid w:val="00A55F43"/>
    <w:rsid w:val="00A560E3"/>
    <w:rsid w:val="00A5628F"/>
    <w:rsid w:val="00A564AF"/>
    <w:rsid w:val="00A566A8"/>
    <w:rsid w:val="00A56D0B"/>
    <w:rsid w:val="00A5775C"/>
    <w:rsid w:val="00A57AD5"/>
    <w:rsid w:val="00A60507"/>
    <w:rsid w:val="00A60E72"/>
    <w:rsid w:val="00A61F03"/>
    <w:rsid w:val="00A61F0C"/>
    <w:rsid w:val="00A61FF0"/>
    <w:rsid w:val="00A62580"/>
    <w:rsid w:val="00A63AC9"/>
    <w:rsid w:val="00A64502"/>
    <w:rsid w:val="00A64B5F"/>
    <w:rsid w:val="00A65EA0"/>
    <w:rsid w:val="00A66517"/>
    <w:rsid w:val="00A668D1"/>
    <w:rsid w:val="00A67552"/>
    <w:rsid w:val="00A67B0E"/>
    <w:rsid w:val="00A718EF"/>
    <w:rsid w:val="00A71B19"/>
    <w:rsid w:val="00A71C2D"/>
    <w:rsid w:val="00A72134"/>
    <w:rsid w:val="00A726A8"/>
    <w:rsid w:val="00A72951"/>
    <w:rsid w:val="00A73505"/>
    <w:rsid w:val="00A7383B"/>
    <w:rsid w:val="00A75E02"/>
    <w:rsid w:val="00A76441"/>
    <w:rsid w:val="00A769E3"/>
    <w:rsid w:val="00A76E79"/>
    <w:rsid w:val="00A7771B"/>
    <w:rsid w:val="00A777FA"/>
    <w:rsid w:val="00A77B53"/>
    <w:rsid w:val="00A77F3C"/>
    <w:rsid w:val="00A811F1"/>
    <w:rsid w:val="00A818D1"/>
    <w:rsid w:val="00A82887"/>
    <w:rsid w:val="00A83010"/>
    <w:rsid w:val="00A83BF5"/>
    <w:rsid w:val="00A84799"/>
    <w:rsid w:val="00A84CD1"/>
    <w:rsid w:val="00A85AE6"/>
    <w:rsid w:val="00A85E2E"/>
    <w:rsid w:val="00A85F1D"/>
    <w:rsid w:val="00A861F3"/>
    <w:rsid w:val="00A868A8"/>
    <w:rsid w:val="00A8728F"/>
    <w:rsid w:val="00A8756A"/>
    <w:rsid w:val="00A87580"/>
    <w:rsid w:val="00A87E69"/>
    <w:rsid w:val="00A87F7D"/>
    <w:rsid w:val="00A906B7"/>
    <w:rsid w:val="00A9070E"/>
    <w:rsid w:val="00A90A88"/>
    <w:rsid w:val="00A9212D"/>
    <w:rsid w:val="00A92DD4"/>
    <w:rsid w:val="00A94504"/>
    <w:rsid w:val="00A94D0F"/>
    <w:rsid w:val="00A94F13"/>
    <w:rsid w:val="00A9568C"/>
    <w:rsid w:val="00A95BED"/>
    <w:rsid w:val="00A95D56"/>
    <w:rsid w:val="00A95EA2"/>
    <w:rsid w:val="00A9787E"/>
    <w:rsid w:val="00A979DA"/>
    <w:rsid w:val="00A97AF9"/>
    <w:rsid w:val="00AA08E8"/>
    <w:rsid w:val="00AA0DB4"/>
    <w:rsid w:val="00AA11C5"/>
    <w:rsid w:val="00AA17E2"/>
    <w:rsid w:val="00AA21B7"/>
    <w:rsid w:val="00AA3827"/>
    <w:rsid w:val="00AA382D"/>
    <w:rsid w:val="00AA4A2C"/>
    <w:rsid w:val="00AA4ABB"/>
    <w:rsid w:val="00AA59A6"/>
    <w:rsid w:val="00AA6299"/>
    <w:rsid w:val="00AA6E05"/>
    <w:rsid w:val="00AB0262"/>
    <w:rsid w:val="00AB0539"/>
    <w:rsid w:val="00AB1049"/>
    <w:rsid w:val="00AB14A1"/>
    <w:rsid w:val="00AB202A"/>
    <w:rsid w:val="00AB229F"/>
    <w:rsid w:val="00AB26A3"/>
    <w:rsid w:val="00AB5555"/>
    <w:rsid w:val="00AB55AD"/>
    <w:rsid w:val="00AB5D1B"/>
    <w:rsid w:val="00AB6918"/>
    <w:rsid w:val="00AB6B40"/>
    <w:rsid w:val="00AB740A"/>
    <w:rsid w:val="00AC08DA"/>
    <w:rsid w:val="00AC1DA5"/>
    <w:rsid w:val="00AC216B"/>
    <w:rsid w:val="00AC26B1"/>
    <w:rsid w:val="00AC3FA9"/>
    <w:rsid w:val="00AC42B8"/>
    <w:rsid w:val="00AC45C5"/>
    <w:rsid w:val="00AC4791"/>
    <w:rsid w:val="00AC4FB6"/>
    <w:rsid w:val="00AC4FD1"/>
    <w:rsid w:val="00AC5544"/>
    <w:rsid w:val="00AC5FEF"/>
    <w:rsid w:val="00AC6036"/>
    <w:rsid w:val="00AC658F"/>
    <w:rsid w:val="00AC7DC8"/>
    <w:rsid w:val="00AD0328"/>
    <w:rsid w:val="00AD11DC"/>
    <w:rsid w:val="00AD1966"/>
    <w:rsid w:val="00AD19E8"/>
    <w:rsid w:val="00AD28B6"/>
    <w:rsid w:val="00AD2B03"/>
    <w:rsid w:val="00AD2E07"/>
    <w:rsid w:val="00AD373E"/>
    <w:rsid w:val="00AD38A9"/>
    <w:rsid w:val="00AD4071"/>
    <w:rsid w:val="00AD44EA"/>
    <w:rsid w:val="00AD46E3"/>
    <w:rsid w:val="00AD4782"/>
    <w:rsid w:val="00AD4C80"/>
    <w:rsid w:val="00AD5236"/>
    <w:rsid w:val="00AD527D"/>
    <w:rsid w:val="00AD54C5"/>
    <w:rsid w:val="00AD54E0"/>
    <w:rsid w:val="00AD5A7F"/>
    <w:rsid w:val="00AD758E"/>
    <w:rsid w:val="00AD7AB5"/>
    <w:rsid w:val="00AE08B7"/>
    <w:rsid w:val="00AE0DBA"/>
    <w:rsid w:val="00AE160F"/>
    <w:rsid w:val="00AE21DC"/>
    <w:rsid w:val="00AE239B"/>
    <w:rsid w:val="00AE2527"/>
    <w:rsid w:val="00AE25D2"/>
    <w:rsid w:val="00AE2A36"/>
    <w:rsid w:val="00AE2B47"/>
    <w:rsid w:val="00AE2CAD"/>
    <w:rsid w:val="00AE3087"/>
    <w:rsid w:val="00AE3090"/>
    <w:rsid w:val="00AE380E"/>
    <w:rsid w:val="00AE3AAD"/>
    <w:rsid w:val="00AE4189"/>
    <w:rsid w:val="00AE503A"/>
    <w:rsid w:val="00AE5D28"/>
    <w:rsid w:val="00AE68E2"/>
    <w:rsid w:val="00AE70F0"/>
    <w:rsid w:val="00AE7263"/>
    <w:rsid w:val="00AF0157"/>
    <w:rsid w:val="00AF0999"/>
    <w:rsid w:val="00AF0EA5"/>
    <w:rsid w:val="00AF1B2E"/>
    <w:rsid w:val="00AF2EC7"/>
    <w:rsid w:val="00AF3AC0"/>
    <w:rsid w:val="00AF3EE0"/>
    <w:rsid w:val="00AF40FA"/>
    <w:rsid w:val="00AF4693"/>
    <w:rsid w:val="00AF4F4A"/>
    <w:rsid w:val="00AF5813"/>
    <w:rsid w:val="00B00B5A"/>
    <w:rsid w:val="00B00C24"/>
    <w:rsid w:val="00B00F93"/>
    <w:rsid w:val="00B01366"/>
    <w:rsid w:val="00B01549"/>
    <w:rsid w:val="00B015D5"/>
    <w:rsid w:val="00B01BBE"/>
    <w:rsid w:val="00B03F92"/>
    <w:rsid w:val="00B04EA2"/>
    <w:rsid w:val="00B05047"/>
    <w:rsid w:val="00B05088"/>
    <w:rsid w:val="00B055D8"/>
    <w:rsid w:val="00B05A91"/>
    <w:rsid w:val="00B06CD6"/>
    <w:rsid w:val="00B06EBC"/>
    <w:rsid w:val="00B11D2D"/>
    <w:rsid w:val="00B123F0"/>
    <w:rsid w:val="00B12891"/>
    <w:rsid w:val="00B137C6"/>
    <w:rsid w:val="00B1387C"/>
    <w:rsid w:val="00B13B73"/>
    <w:rsid w:val="00B146C1"/>
    <w:rsid w:val="00B146E7"/>
    <w:rsid w:val="00B156DF"/>
    <w:rsid w:val="00B15ABB"/>
    <w:rsid w:val="00B15FDD"/>
    <w:rsid w:val="00B16032"/>
    <w:rsid w:val="00B16973"/>
    <w:rsid w:val="00B1707D"/>
    <w:rsid w:val="00B2036A"/>
    <w:rsid w:val="00B21057"/>
    <w:rsid w:val="00B2202B"/>
    <w:rsid w:val="00B23422"/>
    <w:rsid w:val="00B24948"/>
    <w:rsid w:val="00B24CBD"/>
    <w:rsid w:val="00B25CA3"/>
    <w:rsid w:val="00B2649C"/>
    <w:rsid w:val="00B27811"/>
    <w:rsid w:val="00B30028"/>
    <w:rsid w:val="00B3165D"/>
    <w:rsid w:val="00B31E8D"/>
    <w:rsid w:val="00B320B9"/>
    <w:rsid w:val="00B323D2"/>
    <w:rsid w:val="00B32DC4"/>
    <w:rsid w:val="00B3313B"/>
    <w:rsid w:val="00B331E8"/>
    <w:rsid w:val="00B331EA"/>
    <w:rsid w:val="00B33DE4"/>
    <w:rsid w:val="00B34732"/>
    <w:rsid w:val="00B34CD9"/>
    <w:rsid w:val="00B353B8"/>
    <w:rsid w:val="00B35C56"/>
    <w:rsid w:val="00B364D8"/>
    <w:rsid w:val="00B36F17"/>
    <w:rsid w:val="00B372ED"/>
    <w:rsid w:val="00B40603"/>
    <w:rsid w:val="00B40AF6"/>
    <w:rsid w:val="00B40B09"/>
    <w:rsid w:val="00B40D4E"/>
    <w:rsid w:val="00B41071"/>
    <w:rsid w:val="00B425C0"/>
    <w:rsid w:val="00B42CB9"/>
    <w:rsid w:val="00B42DB6"/>
    <w:rsid w:val="00B43789"/>
    <w:rsid w:val="00B44806"/>
    <w:rsid w:val="00B455B9"/>
    <w:rsid w:val="00B46957"/>
    <w:rsid w:val="00B46C2F"/>
    <w:rsid w:val="00B46D8B"/>
    <w:rsid w:val="00B47B54"/>
    <w:rsid w:val="00B5008C"/>
    <w:rsid w:val="00B50E99"/>
    <w:rsid w:val="00B5132A"/>
    <w:rsid w:val="00B516E8"/>
    <w:rsid w:val="00B5175B"/>
    <w:rsid w:val="00B51926"/>
    <w:rsid w:val="00B51B32"/>
    <w:rsid w:val="00B51F9A"/>
    <w:rsid w:val="00B520E3"/>
    <w:rsid w:val="00B52542"/>
    <w:rsid w:val="00B53ED3"/>
    <w:rsid w:val="00B54548"/>
    <w:rsid w:val="00B54DA7"/>
    <w:rsid w:val="00B600C6"/>
    <w:rsid w:val="00B60167"/>
    <w:rsid w:val="00B60FC0"/>
    <w:rsid w:val="00B61081"/>
    <w:rsid w:val="00B61665"/>
    <w:rsid w:val="00B61A21"/>
    <w:rsid w:val="00B62BC7"/>
    <w:rsid w:val="00B63528"/>
    <w:rsid w:val="00B63DAF"/>
    <w:rsid w:val="00B63E98"/>
    <w:rsid w:val="00B64347"/>
    <w:rsid w:val="00B65754"/>
    <w:rsid w:val="00B661AA"/>
    <w:rsid w:val="00B66242"/>
    <w:rsid w:val="00B66920"/>
    <w:rsid w:val="00B670D3"/>
    <w:rsid w:val="00B67958"/>
    <w:rsid w:val="00B67BB5"/>
    <w:rsid w:val="00B67D08"/>
    <w:rsid w:val="00B70092"/>
    <w:rsid w:val="00B701D1"/>
    <w:rsid w:val="00B7153C"/>
    <w:rsid w:val="00B716BB"/>
    <w:rsid w:val="00B716FD"/>
    <w:rsid w:val="00B72233"/>
    <w:rsid w:val="00B734C2"/>
    <w:rsid w:val="00B73BDA"/>
    <w:rsid w:val="00B74053"/>
    <w:rsid w:val="00B7581D"/>
    <w:rsid w:val="00B76409"/>
    <w:rsid w:val="00B76411"/>
    <w:rsid w:val="00B765A0"/>
    <w:rsid w:val="00B76C02"/>
    <w:rsid w:val="00B773BC"/>
    <w:rsid w:val="00B77AC9"/>
    <w:rsid w:val="00B77BD2"/>
    <w:rsid w:val="00B80552"/>
    <w:rsid w:val="00B814CB"/>
    <w:rsid w:val="00B81B6A"/>
    <w:rsid w:val="00B820F4"/>
    <w:rsid w:val="00B829C9"/>
    <w:rsid w:val="00B835E0"/>
    <w:rsid w:val="00B8396D"/>
    <w:rsid w:val="00B87B95"/>
    <w:rsid w:val="00B90331"/>
    <w:rsid w:val="00B903ED"/>
    <w:rsid w:val="00B90B2D"/>
    <w:rsid w:val="00B935A1"/>
    <w:rsid w:val="00B936F1"/>
    <w:rsid w:val="00B93E1E"/>
    <w:rsid w:val="00B95DAD"/>
    <w:rsid w:val="00B96C0C"/>
    <w:rsid w:val="00B9734D"/>
    <w:rsid w:val="00B97732"/>
    <w:rsid w:val="00BA22EA"/>
    <w:rsid w:val="00BA27F4"/>
    <w:rsid w:val="00BA2E40"/>
    <w:rsid w:val="00BA3CAA"/>
    <w:rsid w:val="00BA3CB7"/>
    <w:rsid w:val="00BA41DE"/>
    <w:rsid w:val="00BA45B7"/>
    <w:rsid w:val="00BA4703"/>
    <w:rsid w:val="00BA556C"/>
    <w:rsid w:val="00BA7E9A"/>
    <w:rsid w:val="00BB0F31"/>
    <w:rsid w:val="00BB15AB"/>
    <w:rsid w:val="00BB1787"/>
    <w:rsid w:val="00BB189B"/>
    <w:rsid w:val="00BB19CF"/>
    <w:rsid w:val="00BB1D21"/>
    <w:rsid w:val="00BB2089"/>
    <w:rsid w:val="00BB23ED"/>
    <w:rsid w:val="00BB2E51"/>
    <w:rsid w:val="00BB33AA"/>
    <w:rsid w:val="00BB4BEA"/>
    <w:rsid w:val="00BB4C1A"/>
    <w:rsid w:val="00BB50AB"/>
    <w:rsid w:val="00BB5AA6"/>
    <w:rsid w:val="00BB6664"/>
    <w:rsid w:val="00BC007C"/>
    <w:rsid w:val="00BC01FC"/>
    <w:rsid w:val="00BC1F79"/>
    <w:rsid w:val="00BC2201"/>
    <w:rsid w:val="00BC2823"/>
    <w:rsid w:val="00BC3C7A"/>
    <w:rsid w:val="00BC5DFB"/>
    <w:rsid w:val="00BC65B6"/>
    <w:rsid w:val="00BC7DC6"/>
    <w:rsid w:val="00BD1039"/>
    <w:rsid w:val="00BD13B5"/>
    <w:rsid w:val="00BD2EFC"/>
    <w:rsid w:val="00BD340E"/>
    <w:rsid w:val="00BD3C18"/>
    <w:rsid w:val="00BD60AD"/>
    <w:rsid w:val="00BD61C1"/>
    <w:rsid w:val="00BD6C02"/>
    <w:rsid w:val="00BE0476"/>
    <w:rsid w:val="00BE1244"/>
    <w:rsid w:val="00BE165D"/>
    <w:rsid w:val="00BE2394"/>
    <w:rsid w:val="00BE2702"/>
    <w:rsid w:val="00BE297C"/>
    <w:rsid w:val="00BE3335"/>
    <w:rsid w:val="00BE4326"/>
    <w:rsid w:val="00BE4679"/>
    <w:rsid w:val="00BE4708"/>
    <w:rsid w:val="00BE4746"/>
    <w:rsid w:val="00BE4A23"/>
    <w:rsid w:val="00BE5766"/>
    <w:rsid w:val="00BE5F4F"/>
    <w:rsid w:val="00BE60DB"/>
    <w:rsid w:val="00BE7211"/>
    <w:rsid w:val="00BE78BE"/>
    <w:rsid w:val="00BF0191"/>
    <w:rsid w:val="00BF01C8"/>
    <w:rsid w:val="00BF0FA8"/>
    <w:rsid w:val="00BF13EC"/>
    <w:rsid w:val="00BF1C07"/>
    <w:rsid w:val="00BF1E09"/>
    <w:rsid w:val="00BF2820"/>
    <w:rsid w:val="00BF3DEE"/>
    <w:rsid w:val="00BF54AC"/>
    <w:rsid w:val="00BF54BD"/>
    <w:rsid w:val="00BF6B8E"/>
    <w:rsid w:val="00BF7AAC"/>
    <w:rsid w:val="00C025A5"/>
    <w:rsid w:val="00C03C78"/>
    <w:rsid w:val="00C04E06"/>
    <w:rsid w:val="00C04FD3"/>
    <w:rsid w:val="00C053DE"/>
    <w:rsid w:val="00C065A2"/>
    <w:rsid w:val="00C06885"/>
    <w:rsid w:val="00C06DDF"/>
    <w:rsid w:val="00C071E1"/>
    <w:rsid w:val="00C07919"/>
    <w:rsid w:val="00C103F9"/>
    <w:rsid w:val="00C104AC"/>
    <w:rsid w:val="00C110E1"/>
    <w:rsid w:val="00C1198F"/>
    <w:rsid w:val="00C11FA1"/>
    <w:rsid w:val="00C12E21"/>
    <w:rsid w:val="00C12E65"/>
    <w:rsid w:val="00C13C20"/>
    <w:rsid w:val="00C13F74"/>
    <w:rsid w:val="00C141A5"/>
    <w:rsid w:val="00C141F4"/>
    <w:rsid w:val="00C146D3"/>
    <w:rsid w:val="00C14D60"/>
    <w:rsid w:val="00C16BE0"/>
    <w:rsid w:val="00C17998"/>
    <w:rsid w:val="00C20F18"/>
    <w:rsid w:val="00C21A3D"/>
    <w:rsid w:val="00C21C39"/>
    <w:rsid w:val="00C21F80"/>
    <w:rsid w:val="00C22982"/>
    <w:rsid w:val="00C2325C"/>
    <w:rsid w:val="00C239ED"/>
    <w:rsid w:val="00C24D9D"/>
    <w:rsid w:val="00C25CF3"/>
    <w:rsid w:val="00C263E9"/>
    <w:rsid w:val="00C2775A"/>
    <w:rsid w:val="00C27B4E"/>
    <w:rsid w:val="00C3063A"/>
    <w:rsid w:val="00C30BAD"/>
    <w:rsid w:val="00C31E8F"/>
    <w:rsid w:val="00C326D5"/>
    <w:rsid w:val="00C331A5"/>
    <w:rsid w:val="00C335DA"/>
    <w:rsid w:val="00C33D3E"/>
    <w:rsid w:val="00C34682"/>
    <w:rsid w:val="00C362E0"/>
    <w:rsid w:val="00C36ED4"/>
    <w:rsid w:val="00C376CC"/>
    <w:rsid w:val="00C37840"/>
    <w:rsid w:val="00C37B2B"/>
    <w:rsid w:val="00C400F7"/>
    <w:rsid w:val="00C40EC6"/>
    <w:rsid w:val="00C40F05"/>
    <w:rsid w:val="00C419AD"/>
    <w:rsid w:val="00C41B5F"/>
    <w:rsid w:val="00C41DDF"/>
    <w:rsid w:val="00C42A0A"/>
    <w:rsid w:val="00C437BA"/>
    <w:rsid w:val="00C43A69"/>
    <w:rsid w:val="00C44395"/>
    <w:rsid w:val="00C443B3"/>
    <w:rsid w:val="00C44505"/>
    <w:rsid w:val="00C45CE8"/>
    <w:rsid w:val="00C46F06"/>
    <w:rsid w:val="00C47C00"/>
    <w:rsid w:val="00C47DA6"/>
    <w:rsid w:val="00C47EEA"/>
    <w:rsid w:val="00C50128"/>
    <w:rsid w:val="00C50986"/>
    <w:rsid w:val="00C50ABF"/>
    <w:rsid w:val="00C50EF2"/>
    <w:rsid w:val="00C51256"/>
    <w:rsid w:val="00C51566"/>
    <w:rsid w:val="00C516B7"/>
    <w:rsid w:val="00C516C4"/>
    <w:rsid w:val="00C51C1F"/>
    <w:rsid w:val="00C52433"/>
    <w:rsid w:val="00C52D62"/>
    <w:rsid w:val="00C52EF3"/>
    <w:rsid w:val="00C533D4"/>
    <w:rsid w:val="00C53A4C"/>
    <w:rsid w:val="00C5439F"/>
    <w:rsid w:val="00C5448D"/>
    <w:rsid w:val="00C5477F"/>
    <w:rsid w:val="00C547B7"/>
    <w:rsid w:val="00C5503B"/>
    <w:rsid w:val="00C55A32"/>
    <w:rsid w:val="00C564F2"/>
    <w:rsid w:val="00C569A9"/>
    <w:rsid w:val="00C56F11"/>
    <w:rsid w:val="00C604F6"/>
    <w:rsid w:val="00C60F31"/>
    <w:rsid w:val="00C61F3A"/>
    <w:rsid w:val="00C62702"/>
    <w:rsid w:val="00C629CB"/>
    <w:rsid w:val="00C62B75"/>
    <w:rsid w:val="00C63A19"/>
    <w:rsid w:val="00C63BF4"/>
    <w:rsid w:val="00C63FA8"/>
    <w:rsid w:val="00C64A35"/>
    <w:rsid w:val="00C657B5"/>
    <w:rsid w:val="00C661E1"/>
    <w:rsid w:val="00C66686"/>
    <w:rsid w:val="00C66746"/>
    <w:rsid w:val="00C66BCD"/>
    <w:rsid w:val="00C678C4"/>
    <w:rsid w:val="00C6791C"/>
    <w:rsid w:val="00C71215"/>
    <w:rsid w:val="00C72164"/>
    <w:rsid w:val="00C7216B"/>
    <w:rsid w:val="00C727BE"/>
    <w:rsid w:val="00C732A9"/>
    <w:rsid w:val="00C73448"/>
    <w:rsid w:val="00C73E2E"/>
    <w:rsid w:val="00C740D8"/>
    <w:rsid w:val="00C74546"/>
    <w:rsid w:val="00C748E2"/>
    <w:rsid w:val="00C76A46"/>
    <w:rsid w:val="00C772F5"/>
    <w:rsid w:val="00C7776C"/>
    <w:rsid w:val="00C77E7A"/>
    <w:rsid w:val="00C807E1"/>
    <w:rsid w:val="00C8132D"/>
    <w:rsid w:val="00C81F68"/>
    <w:rsid w:val="00C8398D"/>
    <w:rsid w:val="00C84BC2"/>
    <w:rsid w:val="00C85139"/>
    <w:rsid w:val="00C85657"/>
    <w:rsid w:val="00C91C88"/>
    <w:rsid w:val="00C93258"/>
    <w:rsid w:val="00C93323"/>
    <w:rsid w:val="00C939C3"/>
    <w:rsid w:val="00C94228"/>
    <w:rsid w:val="00C945E8"/>
    <w:rsid w:val="00C9650F"/>
    <w:rsid w:val="00C96D56"/>
    <w:rsid w:val="00C977E6"/>
    <w:rsid w:val="00CA0020"/>
    <w:rsid w:val="00CA0B2E"/>
    <w:rsid w:val="00CA18CA"/>
    <w:rsid w:val="00CA2557"/>
    <w:rsid w:val="00CA42FC"/>
    <w:rsid w:val="00CA489F"/>
    <w:rsid w:val="00CA5413"/>
    <w:rsid w:val="00CA5674"/>
    <w:rsid w:val="00CA5BDA"/>
    <w:rsid w:val="00CA5C1A"/>
    <w:rsid w:val="00CA633F"/>
    <w:rsid w:val="00CA641E"/>
    <w:rsid w:val="00CA718A"/>
    <w:rsid w:val="00CA7558"/>
    <w:rsid w:val="00CA76BE"/>
    <w:rsid w:val="00CA785F"/>
    <w:rsid w:val="00CA792A"/>
    <w:rsid w:val="00CA7949"/>
    <w:rsid w:val="00CB0400"/>
    <w:rsid w:val="00CB0C6E"/>
    <w:rsid w:val="00CB0C89"/>
    <w:rsid w:val="00CB1A7D"/>
    <w:rsid w:val="00CB226B"/>
    <w:rsid w:val="00CB229B"/>
    <w:rsid w:val="00CB33B4"/>
    <w:rsid w:val="00CB3D93"/>
    <w:rsid w:val="00CB4441"/>
    <w:rsid w:val="00CB4B1A"/>
    <w:rsid w:val="00CB4E1F"/>
    <w:rsid w:val="00CC152E"/>
    <w:rsid w:val="00CC2493"/>
    <w:rsid w:val="00CC3222"/>
    <w:rsid w:val="00CC35F1"/>
    <w:rsid w:val="00CC35FF"/>
    <w:rsid w:val="00CC4796"/>
    <w:rsid w:val="00CC62F7"/>
    <w:rsid w:val="00CD0E6E"/>
    <w:rsid w:val="00CD199A"/>
    <w:rsid w:val="00CD1B57"/>
    <w:rsid w:val="00CD23AE"/>
    <w:rsid w:val="00CD27DF"/>
    <w:rsid w:val="00CD2D8A"/>
    <w:rsid w:val="00CD3BAC"/>
    <w:rsid w:val="00CD3FF2"/>
    <w:rsid w:val="00CD4974"/>
    <w:rsid w:val="00CD4A65"/>
    <w:rsid w:val="00CD531F"/>
    <w:rsid w:val="00CD579A"/>
    <w:rsid w:val="00CD5CA2"/>
    <w:rsid w:val="00CD6FA3"/>
    <w:rsid w:val="00CD7472"/>
    <w:rsid w:val="00CE19B0"/>
    <w:rsid w:val="00CE2184"/>
    <w:rsid w:val="00CE3B7F"/>
    <w:rsid w:val="00CE3FA2"/>
    <w:rsid w:val="00CE41A0"/>
    <w:rsid w:val="00CE4958"/>
    <w:rsid w:val="00CE683E"/>
    <w:rsid w:val="00CE68E2"/>
    <w:rsid w:val="00CE691D"/>
    <w:rsid w:val="00CE706E"/>
    <w:rsid w:val="00CE70B1"/>
    <w:rsid w:val="00CE74FA"/>
    <w:rsid w:val="00CE7AE4"/>
    <w:rsid w:val="00CF0A4C"/>
    <w:rsid w:val="00CF150A"/>
    <w:rsid w:val="00CF2225"/>
    <w:rsid w:val="00CF25E7"/>
    <w:rsid w:val="00CF3C77"/>
    <w:rsid w:val="00CF45A2"/>
    <w:rsid w:val="00CF5015"/>
    <w:rsid w:val="00CF52E7"/>
    <w:rsid w:val="00CF62EA"/>
    <w:rsid w:val="00CF64B5"/>
    <w:rsid w:val="00CF7853"/>
    <w:rsid w:val="00D003A9"/>
    <w:rsid w:val="00D004ED"/>
    <w:rsid w:val="00D0260F"/>
    <w:rsid w:val="00D027AF"/>
    <w:rsid w:val="00D029F8"/>
    <w:rsid w:val="00D03708"/>
    <w:rsid w:val="00D06776"/>
    <w:rsid w:val="00D06E46"/>
    <w:rsid w:val="00D06F95"/>
    <w:rsid w:val="00D10621"/>
    <w:rsid w:val="00D1158C"/>
    <w:rsid w:val="00D11600"/>
    <w:rsid w:val="00D119A2"/>
    <w:rsid w:val="00D12249"/>
    <w:rsid w:val="00D1252C"/>
    <w:rsid w:val="00D12E31"/>
    <w:rsid w:val="00D137F9"/>
    <w:rsid w:val="00D13BE7"/>
    <w:rsid w:val="00D1458C"/>
    <w:rsid w:val="00D14B56"/>
    <w:rsid w:val="00D159C3"/>
    <w:rsid w:val="00D1620E"/>
    <w:rsid w:val="00D16867"/>
    <w:rsid w:val="00D16EEC"/>
    <w:rsid w:val="00D2047A"/>
    <w:rsid w:val="00D20631"/>
    <w:rsid w:val="00D207FC"/>
    <w:rsid w:val="00D219BE"/>
    <w:rsid w:val="00D2260B"/>
    <w:rsid w:val="00D22D49"/>
    <w:rsid w:val="00D23930"/>
    <w:rsid w:val="00D23A23"/>
    <w:rsid w:val="00D244B0"/>
    <w:rsid w:val="00D2473E"/>
    <w:rsid w:val="00D24D8A"/>
    <w:rsid w:val="00D24DA4"/>
    <w:rsid w:val="00D25235"/>
    <w:rsid w:val="00D25383"/>
    <w:rsid w:val="00D25670"/>
    <w:rsid w:val="00D301FF"/>
    <w:rsid w:val="00D31B50"/>
    <w:rsid w:val="00D3257F"/>
    <w:rsid w:val="00D32E0B"/>
    <w:rsid w:val="00D340E2"/>
    <w:rsid w:val="00D344C0"/>
    <w:rsid w:val="00D34A30"/>
    <w:rsid w:val="00D3620B"/>
    <w:rsid w:val="00D36887"/>
    <w:rsid w:val="00D36D41"/>
    <w:rsid w:val="00D37563"/>
    <w:rsid w:val="00D379EB"/>
    <w:rsid w:val="00D400B8"/>
    <w:rsid w:val="00D4022C"/>
    <w:rsid w:val="00D409CE"/>
    <w:rsid w:val="00D41023"/>
    <w:rsid w:val="00D41C6C"/>
    <w:rsid w:val="00D42465"/>
    <w:rsid w:val="00D42833"/>
    <w:rsid w:val="00D42E5B"/>
    <w:rsid w:val="00D439D1"/>
    <w:rsid w:val="00D43C68"/>
    <w:rsid w:val="00D444B2"/>
    <w:rsid w:val="00D445EF"/>
    <w:rsid w:val="00D453E4"/>
    <w:rsid w:val="00D47226"/>
    <w:rsid w:val="00D50B21"/>
    <w:rsid w:val="00D51349"/>
    <w:rsid w:val="00D51B62"/>
    <w:rsid w:val="00D527AF"/>
    <w:rsid w:val="00D529E1"/>
    <w:rsid w:val="00D534C2"/>
    <w:rsid w:val="00D53F46"/>
    <w:rsid w:val="00D5410F"/>
    <w:rsid w:val="00D5478A"/>
    <w:rsid w:val="00D54F9F"/>
    <w:rsid w:val="00D564DF"/>
    <w:rsid w:val="00D576DD"/>
    <w:rsid w:val="00D57CB4"/>
    <w:rsid w:val="00D60897"/>
    <w:rsid w:val="00D60F04"/>
    <w:rsid w:val="00D60F43"/>
    <w:rsid w:val="00D61477"/>
    <w:rsid w:val="00D616C7"/>
    <w:rsid w:val="00D619E2"/>
    <w:rsid w:val="00D62036"/>
    <w:rsid w:val="00D620CC"/>
    <w:rsid w:val="00D634B8"/>
    <w:rsid w:val="00D63EF3"/>
    <w:rsid w:val="00D64441"/>
    <w:rsid w:val="00D64FB0"/>
    <w:rsid w:val="00D65497"/>
    <w:rsid w:val="00D654DA"/>
    <w:rsid w:val="00D658BC"/>
    <w:rsid w:val="00D6609E"/>
    <w:rsid w:val="00D6618B"/>
    <w:rsid w:val="00D670DC"/>
    <w:rsid w:val="00D67A9F"/>
    <w:rsid w:val="00D67C20"/>
    <w:rsid w:val="00D70C1B"/>
    <w:rsid w:val="00D70E5C"/>
    <w:rsid w:val="00D7146C"/>
    <w:rsid w:val="00D718CD"/>
    <w:rsid w:val="00D72719"/>
    <w:rsid w:val="00D73383"/>
    <w:rsid w:val="00D73890"/>
    <w:rsid w:val="00D73D3D"/>
    <w:rsid w:val="00D7416F"/>
    <w:rsid w:val="00D755F2"/>
    <w:rsid w:val="00D761B4"/>
    <w:rsid w:val="00D762AC"/>
    <w:rsid w:val="00D76CAE"/>
    <w:rsid w:val="00D7752F"/>
    <w:rsid w:val="00D775E7"/>
    <w:rsid w:val="00D77AD7"/>
    <w:rsid w:val="00D77B9E"/>
    <w:rsid w:val="00D81CA9"/>
    <w:rsid w:val="00D82962"/>
    <w:rsid w:val="00D839D8"/>
    <w:rsid w:val="00D83F9E"/>
    <w:rsid w:val="00D840C2"/>
    <w:rsid w:val="00D84562"/>
    <w:rsid w:val="00D85C16"/>
    <w:rsid w:val="00D86169"/>
    <w:rsid w:val="00D86195"/>
    <w:rsid w:val="00D8732E"/>
    <w:rsid w:val="00D90450"/>
    <w:rsid w:val="00D90648"/>
    <w:rsid w:val="00D90667"/>
    <w:rsid w:val="00D91294"/>
    <w:rsid w:val="00D9186A"/>
    <w:rsid w:val="00D91ED7"/>
    <w:rsid w:val="00D92BD4"/>
    <w:rsid w:val="00D92D47"/>
    <w:rsid w:val="00D94213"/>
    <w:rsid w:val="00D945A2"/>
    <w:rsid w:val="00D94BEB"/>
    <w:rsid w:val="00D94EA5"/>
    <w:rsid w:val="00D95A57"/>
    <w:rsid w:val="00D95F32"/>
    <w:rsid w:val="00D97E78"/>
    <w:rsid w:val="00DA024A"/>
    <w:rsid w:val="00DA07EE"/>
    <w:rsid w:val="00DA0A58"/>
    <w:rsid w:val="00DA1C85"/>
    <w:rsid w:val="00DA1CC9"/>
    <w:rsid w:val="00DA267E"/>
    <w:rsid w:val="00DA2E58"/>
    <w:rsid w:val="00DA328E"/>
    <w:rsid w:val="00DA3AA6"/>
    <w:rsid w:val="00DA46C1"/>
    <w:rsid w:val="00DA5658"/>
    <w:rsid w:val="00DA70DD"/>
    <w:rsid w:val="00DB00AF"/>
    <w:rsid w:val="00DB088F"/>
    <w:rsid w:val="00DB0B4A"/>
    <w:rsid w:val="00DB0E34"/>
    <w:rsid w:val="00DB12B7"/>
    <w:rsid w:val="00DB1487"/>
    <w:rsid w:val="00DB19B4"/>
    <w:rsid w:val="00DB19F1"/>
    <w:rsid w:val="00DB22DD"/>
    <w:rsid w:val="00DB26AE"/>
    <w:rsid w:val="00DB4411"/>
    <w:rsid w:val="00DB466D"/>
    <w:rsid w:val="00DB4D47"/>
    <w:rsid w:val="00DB5FD0"/>
    <w:rsid w:val="00DB7395"/>
    <w:rsid w:val="00DB75C2"/>
    <w:rsid w:val="00DB7E2C"/>
    <w:rsid w:val="00DC027B"/>
    <w:rsid w:val="00DC0A64"/>
    <w:rsid w:val="00DC0FC4"/>
    <w:rsid w:val="00DC1B9A"/>
    <w:rsid w:val="00DC2344"/>
    <w:rsid w:val="00DC2E4F"/>
    <w:rsid w:val="00DC2F01"/>
    <w:rsid w:val="00DC384C"/>
    <w:rsid w:val="00DC389B"/>
    <w:rsid w:val="00DC3D85"/>
    <w:rsid w:val="00DC3E32"/>
    <w:rsid w:val="00DC40B2"/>
    <w:rsid w:val="00DC40C4"/>
    <w:rsid w:val="00DC4AFD"/>
    <w:rsid w:val="00DC4C88"/>
    <w:rsid w:val="00DC4D87"/>
    <w:rsid w:val="00DC4D8A"/>
    <w:rsid w:val="00DC4EED"/>
    <w:rsid w:val="00DC6DF6"/>
    <w:rsid w:val="00DC7BD6"/>
    <w:rsid w:val="00DC7BFE"/>
    <w:rsid w:val="00DD08C7"/>
    <w:rsid w:val="00DD15DE"/>
    <w:rsid w:val="00DD1A10"/>
    <w:rsid w:val="00DD1EED"/>
    <w:rsid w:val="00DD200D"/>
    <w:rsid w:val="00DD2990"/>
    <w:rsid w:val="00DD2FE9"/>
    <w:rsid w:val="00DD3A7E"/>
    <w:rsid w:val="00DD434E"/>
    <w:rsid w:val="00DD4402"/>
    <w:rsid w:val="00DD4735"/>
    <w:rsid w:val="00DD60D0"/>
    <w:rsid w:val="00DD6200"/>
    <w:rsid w:val="00DD686C"/>
    <w:rsid w:val="00DD6E86"/>
    <w:rsid w:val="00DE0E5D"/>
    <w:rsid w:val="00DE16A2"/>
    <w:rsid w:val="00DE258A"/>
    <w:rsid w:val="00DE2B86"/>
    <w:rsid w:val="00DE447F"/>
    <w:rsid w:val="00DE48F0"/>
    <w:rsid w:val="00DE4A77"/>
    <w:rsid w:val="00DE68EE"/>
    <w:rsid w:val="00DE6D24"/>
    <w:rsid w:val="00DE7285"/>
    <w:rsid w:val="00DE7C40"/>
    <w:rsid w:val="00DF05D6"/>
    <w:rsid w:val="00DF0EA5"/>
    <w:rsid w:val="00DF1F1D"/>
    <w:rsid w:val="00DF21CB"/>
    <w:rsid w:val="00DF23A5"/>
    <w:rsid w:val="00DF29DD"/>
    <w:rsid w:val="00DF4C6E"/>
    <w:rsid w:val="00DF6666"/>
    <w:rsid w:val="00DF745E"/>
    <w:rsid w:val="00DF762E"/>
    <w:rsid w:val="00DF7C99"/>
    <w:rsid w:val="00DF7CD3"/>
    <w:rsid w:val="00E0044E"/>
    <w:rsid w:val="00E007E0"/>
    <w:rsid w:val="00E00816"/>
    <w:rsid w:val="00E019BE"/>
    <w:rsid w:val="00E0239F"/>
    <w:rsid w:val="00E0267B"/>
    <w:rsid w:val="00E04441"/>
    <w:rsid w:val="00E04DE7"/>
    <w:rsid w:val="00E04F0C"/>
    <w:rsid w:val="00E05644"/>
    <w:rsid w:val="00E05F03"/>
    <w:rsid w:val="00E06370"/>
    <w:rsid w:val="00E06B7B"/>
    <w:rsid w:val="00E06E20"/>
    <w:rsid w:val="00E06EA8"/>
    <w:rsid w:val="00E07DD9"/>
    <w:rsid w:val="00E102F8"/>
    <w:rsid w:val="00E10386"/>
    <w:rsid w:val="00E10E8A"/>
    <w:rsid w:val="00E126A7"/>
    <w:rsid w:val="00E12ADF"/>
    <w:rsid w:val="00E12FCF"/>
    <w:rsid w:val="00E13273"/>
    <w:rsid w:val="00E13379"/>
    <w:rsid w:val="00E1341E"/>
    <w:rsid w:val="00E139EE"/>
    <w:rsid w:val="00E13A8E"/>
    <w:rsid w:val="00E13D76"/>
    <w:rsid w:val="00E13F1C"/>
    <w:rsid w:val="00E14D83"/>
    <w:rsid w:val="00E14FA6"/>
    <w:rsid w:val="00E15A0D"/>
    <w:rsid w:val="00E16640"/>
    <w:rsid w:val="00E16E99"/>
    <w:rsid w:val="00E1740F"/>
    <w:rsid w:val="00E200CF"/>
    <w:rsid w:val="00E2236F"/>
    <w:rsid w:val="00E24287"/>
    <w:rsid w:val="00E24BDB"/>
    <w:rsid w:val="00E26C96"/>
    <w:rsid w:val="00E2796E"/>
    <w:rsid w:val="00E306D0"/>
    <w:rsid w:val="00E3081D"/>
    <w:rsid w:val="00E30EC9"/>
    <w:rsid w:val="00E31367"/>
    <w:rsid w:val="00E3181C"/>
    <w:rsid w:val="00E31A97"/>
    <w:rsid w:val="00E31D06"/>
    <w:rsid w:val="00E32EF3"/>
    <w:rsid w:val="00E33E21"/>
    <w:rsid w:val="00E34BC4"/>
    <w:rsid w:val="00E3540C"/>
    <w:rsid w:val="00E36187"/>
    <w:rsid w:val="00E36332"/>
    <w:rsid w:val="00E3675A"/>
    <w:rsid w:val="00E36C9B"/>
    <w:rsid w:val="00E37638"/>
    <w:rsid w:val="00E37E9D"/>
    <w:rsid w:val="00E412E5"/>
    <w:rsid w:val="00E4196C"/>
    <w:rsid w:val="00E41B71"/>
    <w:rsid w:val="00E42569"/>
    <w:rsid w:val="00E434A0"/>
    <w:rsid w:val="00E44D30"/>
    <w:rsid w:val="00E4597F"/>
    <w:rsid w:val="00E46CB7"/>
    <w:rsid w:val="00E4723D"/>
    <w:rsid w:val="00E47C3D"/>
    <w:rsid w:val="00E5077C"/>
    <w:rsid w:val="00E50EC8"/>
    <w:rsid w:val="00E50FAF"/>
    <w:rsid w:val="00E51451"/>
    <w:rsid w:val="00E5159B"/>
    <w:rsid w:val="00E515C6"/>
    <w:rsid w:val="00E51980"/>
    <w:rsid w:val="00E52E0D"/>
    <w:rsid w:val="00E52FE2"/>
    <w:rsid w:val="00E54629"/>
    <w:rsid w:val="00E54715"/>
    <w:rsid w:val="00E54D6B"/>
    <w:rsid w:val="00E54E6F"/>
    <w:rsid w:val="00E54F1F"/>
    <w:rsid w:val="00E551CF"/>
    <w:rsid w:val="00E55338"/>
    <w:rsid w:val="00E569AF"/>
    <w:rsid w:val="00E5774E"/>
    <w:rsid w:val="00E57EEB"/>
    <w:rsid w:val="00E6005A"/>
    <w:rsid w:val="00E60318"/>
    <w:rsid w:val="00E60BA8"/>
    <w:rsid w:val="00E61E25"/>
    <w:rsid w:val="00E61E28"/>
    <w:rsid w:val="00E626F0"/>
    <w:rsid w:val="00E628E4"/>
    <w:rsid w:val="00E62E74"/>
    <w:rsid w:val="00E647F7"/>
    <w:rsid w:val="00E65947"/>
    <w:rsid w:val="00E65FF5"/>
    <w:rsid w:val="00E66857"/>
    <w:rsid w:val="00E67556"/>
    <w:rsid w:val="00E704D2"/>
    <w:rsid w:val="00E71436"/>
    <w:rsid w:val="00E7192F"/>
    <w:rsid w:val="00E71DF0"/>
    <w:rsid w:val="00E72393"/>
    <w:rsid w:val="00E7252F"/>
    <w:rsid w:val="00E726E5"/>
    <w:rsid w:val="00E73F13"/>
    <w:rsid w:val="00E73FC2"/>
    <w:rsid w:val="00E74481"/>
    <w:rsid w:val="00E74517"/>
    <w:rsid w:val="00E74B3A"/>
    <w:rsid w:val="00E755D7"/>
    <w:rsid w:val="00E7566D"/>
    <w:rsid w:val="00E7663F"/>
    <w:rsid w:val="00E768D2"/>
    <w:rsid w:val="00E76E91"/>
    <w:rsid w:val="00E774B4"/>
    <w:rsid w:val="00E778F5"/>
    <w:rsid w:val="00E80E7C"/>
    <w:rsid w:val="00E80EB1"/>
    <w:rsid w:val="00E81779"/>
    <w:rsid w:val="00E8205B"/>
    <w:rsid w:val="00E82444"/>
    <w:rsid w:val="00E83232"/>
    <w:rsid w:val="00E8341C"/>
    <w:rsid w:val="00E8602B"/>
    <w:rsid w:val="00E86B5F"/>
    <w:rsid w:val="00E87D05"/>
    <w:rsid w:val="00E91F96"/>
    <w:rsid w:val="00E92E99"/>
    <w:rsid w:val="00E9632B"/>
    <w:rsid w:val="00E968FD"/>
    <w:rsid w:val="00E96D55"/>
    <w:rsid w:val="00E97993"/>
    <w:rsid w:val="00EA0D5D"/>
    <w:rsid w:val="00EA1192"/>
    <w:rsid w:val="00EA153F"/>
    <w:rsid w:val="00EA1E5F"/>
    <w:rsid w:val="00EA2788"/>
    <w:rsid w:val="00EA2C6E"/>
    <w:rsid w:val="00EA32F6"/>
    <w:rsid w:val="00EA383A"/>
    <w:rsid w:val="00EA3D43"/>
    <w:rsid w:val="00EA4964"/>
    <w:rsid w:val="00EA4B3F"/>
    <w:rsid w:val="00EA4F1A"/>
    <w:rsid w:val="00EB02DE"/>
    <w:rsid w:val="00EB0A07"/>
    <w:rsid w:val="00EB1162"/>
    <w:rsid w:val="00EB162F"/>
    <w:rsid w:val="00EB17FB"/>
    <w:rsid w:val="00EB1B69"/>
    <w:rsid w:val="00EB1C78"/>
    <w:rsid w:val="00EB2B4A"/>
    <w:rsid w:val="00EB3199"/>
    <w:rsid w:val="00EB3622"/>
    <w:rsid w:val="00EB3B46"/>
    <w:rsid w:val="00EB4F08"/>
    <w:rsid w:val="00EB4FE6"/>
    <w:rsid w:val="00EB5A69"/>
    <w:rsid w:val="00EC14E9"/>
    <w:rsid w:val="00EC2BA5"/>
    <w:rsid w:val="00EC2E07"/>
    <w:rsid w:val="00EC435E"/>
    <w:rsid w:val="00EC43C7"/>
    <w:rsid w:val="00EC465D"/>
    <w:rsid w:val="00EC47A5"/>
    <w:rsid w:val="00EC5C89"/>
    <w:rsid w:val="00EC66D2"/>
    <w:rsid w:val="00EC67D5"/>
    <w:rsid w:val="00EC67E7"/>
    <w:rsid w:val="00ED0A1B"/>
    <w:rsid w:val="00ED0CA7"/>
    <w:rsid w:val="00ED127D"/>
    <w:rsid w:val="00ED21BC"/>
    <w:rsid w:val="00ED256F"/>
    <w:rsid w:val="00ED2FEC"/>
    <w:rsid w:val="00ED3F67"/>
    <w:rsid w:val="00ED440A"/>
    <w:rsid w:val="00ED4F9E"/>
    <w:rsid w:val="00ED5A95"/>
    <w:rsid w:val="00ED7971"/>
    <w:rsid w:val="00ED7A88"/>
    <w:rsid w:val="00EE0748"/>
    <w:rsid w:val="00EE2598"/>
    <w:rsid w:val="00EE29A0"/>
    <w:rsid w:val="00EE2CEA"/>
    <w:rsid w:val="00EE3365"/>
    <w:rsid w:val="00EE48DF"/>
    <w:rsid w:val="00EE4AB3"/>
    <w:rsid w:val="00EE53B1"/>
    <w:rsid w:val="00EE7405"/>
    <w:rsid w:val="00EF033E"/>
    <w:rsid w:val="00EF06EC"/>
    <w:rsid w:val="00EF14FF"/>
    <w:rsid w:val="00EF2BFE"/>
    <w:rsid w:val="00EF2D85"/>
    <w:rsid w:val="00EF3044"/>
    <w:rsid w:val="00EF402C"/>
    <w:rsid w:val="00EF45E0"/>
    <w:rsid w:val="00EF4E6F"/>
    <w:rsid w:val="00EF5153"/>
    <w:rsid w:val="00EF5238"/>
    <w:rsid w:val="00EF5C82"/>
    <w:rsid w:val="00EF7A15"/>
    <w:rsid w:val="00F00885"/>
    <w:rsid w:val="00F013C3"/>
    <w:rsid w:val="00F01F8C"/>
    <w:rsid w:val="00F035A6"/>
    <w:rsid w:val="00F041AB"/>
    <w:rsid w:val="00F04AD0"/>
    <w:rsid w:val="00F05FFD"/>
    <w:rsid w:val="00F065FB"/>
    <w:rsid w:val="00F10033"/>
    <w:rsid w:val="00F102EF"/>
    <w:rsid w:val="00F1082E"/>
    <w:rsid w:val="00F10848"/>
    <w:rsid w:val="00F10941"/>
    <w:rsid w:val="00F10B68"/>
    <w:rsid w:val="00F114B0"/>
    <w:rsid w:val="00F11DAE"/>
    <w:rsid w:val="00F11F55"/>
    <w:rsid w:val="00F12DEC"/>
    <w:rsid w:val="00F13151"/>
    <w:rsid w:val="00F1465B"/>
    <w:rsid w:val="00F15523"/>
    <w:rsid w:val="00F16391"/>
    <w:rsid w:val="00F20031"/>
    <w:rsid w:val="00F2062B"/>
    <w:rsid w:val="00F20986"/>
    <w:rsid w:val="00F21A18"/>
    <w:rsid w:val="00F21E61"/>
    <w:rsid w:val="00F2203A"/>
    <w:rsid w:val="00F220EA"/>
    <w:rsid w:val="00F222CD"/>
    <w:rsid w:val="00F23CBD"/>
    <w:rsid w:val="00F24774"/>
    <w:rsid w:val="00F2486F"/>
    <w:rsid w:val="00F24EA4"/>
    <w:rsid w:val="00F2625A"/>
    <w:rsid w:val="00F26BE4"/>
    <w:rsid w:val="00F26DAC"/>
    <w:rsid w:val="00F3153E"/>
    <w:rsid w:val="00F31A03"/>
    <w:rsid w:val="00F3270B"/>
    <w:rsid w:val="00F3283C"/>
    <w:rsid w:val="00F32D0F"/>
    <w:rsid w:val="00F32FC2"/>
    <w:rsid w:val="00F33266"/>
    <w:rsid w:val="00F343F0"/>
    <w:rsid w:val="00F34620"/>
    <w:rsid w:val="00F34A8A"/>
    <w:rsid w:val="00F34AAB"/>
    <w:rsid w:val="00F34AC5"/>
    <w:rsid w:val="00F34C4D"/>
    <w:rsid w:val="00F350CF"/>
    <w:rsid w:val="00F35465"/>
    <w:rsid w:val="00F35582"/>
    <w:rsid w:val="00F3596E"/>
    <w:rsid w:val="00F37004"/>
    <w:rsid w:val="00F376A1"/>
    <w:rsid w:val="00F37B8E"/>
    <w:rsid w:val="00F37E07"/>
    <w:rsid w:val="00F41746"/>
    <w:rsid w:val="00F41E79"/>
    <w:rsid w:val="00F4315F"/>
    <w:rsid w:val="00F431FF"/>
    <w:rsid w:val="00F441B0"/>
    <w:rsid w:val="00F445F6"/>
    <w:rsid w:val="00F4512F"/>
    <w:rsid w:val="00F4543F"/>
    <w:rsid w:val="00F45763"/>
    <w:rsid w:val="00F45BCF"/>
    <w:rsid w:val="00F45BEA"/>
    <w:rsid w:val="00F45CFE"/>
    <w:rsid w:val="00F46877"/>
    <w:rsid w:val="00F46C27"/>
    <w:rsid w:val="00F47F3E"/>
    <w:rsid w:val="00F50F83"/>
    <w:rsid w:val="00F523D7"/>
    <w:rsid w:val="00F530E6"/>
    <w:rsid w:val="00F532C7"/>
    <w:rsid w:val="00F532F8"/>
    <w:rsid w:val="00F53430"/>
    <w:rsid w:val="00F54EE5"/>
    <w:rsid w:val="00F55358"/>
    <w:rsid w:val="00F5603C"/>
    <w:rsid w:val="00F5605C"/>
    <w:rsid w:val="00F564B9"/>
    <w:rsid w:val="00F565AE"/>
    <w:rsid w:val="00F56C31"/>
    <w:rsid w:val="00F57909"/>
    <w:rsid w:val="00F60B61"/>
    <w:rsid w:val="00F612D6"/>
    <w:rsid w:val="00F61A2F"/>
    <w:rsid w:val="00F627FF"/>
    <w:rsid w:val="00F63400"/>
    <w:rsid w:val="00F6354F"/>
    <w:rsid w:val="00F636C6"/>
    <w:rsid w:val="00F63D40"/>
    <w:rsid w:val="00F6433D"/>
    <w:rsid w:val="00F6573E"/>
    <w:rsid w:val="00F662EB"/>
    <w:rsid w:val="00F6668E"/>
    <w:rsid w:val="00F67606"/>
    <w:rsid w:val="00F676DF"/>
    <w:rsid w:val="00F67A0F"/>
    <w:rsid w:val="00F70327"/>
    <w:rsid w:val="00F70A38"/>
    <w:rsid w:val="00F70FEF"/>
    <w:rsid w:val="00F7127D"/>
    <w:rsid w:val="00F712E4"/>
    <w:rsid w:val="00F72FA8"/>
    <w:rsid w:val="00F7343D"/>
    <w:rsid w:val="00F75415"/>
    <w:rsid w:val="00F76517"/>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F4F"/>
    <w:rsid w:val="00F9278C"/>
    <w:rsid w:val="00F92E3F"/>
    <w:rsid w:val="00F938D2"/>
    <w:rsid w:val="00F93F64"/>
    <w:rsid w:val="00F94268"/>
    <w:rsid w:val="00F9610B"/>
    <w:rsid w:val="00F96389"/>
    <w:rsid w:val="00F9650E"/>
    <w:rsid w:val="00F96B73"/>
    <w:rsid w:val="00F9775F"/>
    <w:rsid w:val="00F977C7"/>
    <w:rsid w:val="00FA04A7"/>
    <w:rsid w:val="00FA05F3"/>
    <w:rsid w:val="00FA065C"/>
    <w:rsid w:val="00FA0890"/>
    <w:rsid w:val="00FA1544"/>
    <w:rsid w:val="00FA164A"/>
    <w:rsid w:val="00FA231A"/>
    <w:rsid w:val="00FA3F3E"/>
    <w:rsid w:val="00FA4272"/>
    <w:rsid w:val="00FA4855"/>
    <w:rsid w:val="00FA4ACD"/>
    <w:rsid w:val="00FA6428"/>
    <w:rsid w:val="00FA7144"/>
    <w:rsid w:val="00FA7184"/>
    <w:rsid w:val="00FA7D16"/>
    <w:rsid w:val="00FA7EFC"/>
    <w:rsid w:val="00FB133E"/>
    <w:rsid w:val="00FB1D9D"/>
    <w:rsid w:val="00FB250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FD8"/>
    <w:rsid w:val="00FC38A9"/>
    <w:rsid w:val="00FC393B"/>
    <w:rsid w:val="00FC4052"/>
    <w:rsid w:val="00FC5252"/>
    <w:rsid w:val="00FC6356"/>
    <w:rsid w:val="00FC7D01"/>
    <w:rsid w:val="00FD0130"/>
    <w:rsid w:val="00FD0373"/>
    <w:rsid w:val="00FD048E"/>
    <w:rsid w:val="00FD0582"/>
    <w:rsid w:val="00FD0C93"/>
    <w:rsid w:val="00FD1062"/>
    <w:rsid w:val="00FD2589"/>
    <w:rsid w:val="00FD2EE8"/>
    <w:rsid w:val="00FD4876"/>
    <w:rsid w:val="00FD52A3"/>
    <w:rsid w:val="00FD57CB"/>
    <w:rsid w:val="00FD5C20"/>
    <w:rsid w:val="00FD68D4"/>
    <w:rsid w:val="00FE00D9"/>
    <w:rsid w:val="00FE1186"/>
    <w:rsid w:val="00FE177A"/>
    <w:rsid w:val="00FE1870"/>
    <w:rsid w:val="00FE240A"/>
    <w:rsid w:val="00FE36C4"/>
    <w:rsid w:val="00FE3E3C"/>
    <w:rsid w:val="00FE43E7"/>
    <w:rsid w:val="00FE4B66"/>
    <w:rsid w:val="00FE4F6E"/>
    <w:rsid w:val="00FE583F"/>
    <w:rsid w:val="00FE5CC4"/>
    <w:rsid w:val="00FE6B13"/>
    <w:rsid w:val="00FE7439"/>
    <w:rsid w:val="00FE7575"/>
    <w:rsid w:val="00FF00DB"/>
    <w:rsid w:val="00FF0BB3"/>
    <w:rsid w:val="00FF1070"/>
    <w:rsid w:val="00FF13E2"/>
    <w:rsid w:val="00FF2237"/>
    <w:rsid w:val="00FF259F"/>
    <w:rsid w:val="00FF2EAC"/>
    <w:rsid w:val="00FF2EB8"/>
    <w:rsid w:val="00FF460C"/>
    <w:rsid w:val="00FF4953"/>
    <w:rsid w:val="00FF5139"/>
    <w:rsid w:val="00FF5E01"/>
    <w:rsid w:val="00FF5FA3"/>
    <w:rsid w:val="00FF5FCE"/>
    <w:rsid w:val="00FF6177"/>
    <w:rsid w:val="00FF6AD9"/>
    <w:rsid w:val="00FF7C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02975"/>
  <w15:docId w15:val="{7D646C4C-22FD-4A90-A12C-31D29C90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UnresolvedMention1">
    <w:name w:val="Unresolved Mention1"/>
    <w:basedOn w:val="DefaultParagraphFont"/>
    <w:uiPriority w:val="99"/>
    <w:semiHidden/>
    <w:unhideWhenUsed/>
    <w:rsid w:val="008C7028"/>
    <w:rPr>
      <w:color w:val="605E5C"/>
      <w:shd w:val="clear" w:color="auto" w:fill="E1DFDD"/>
    </w:rPr>
  </w:style>
  <w:style w:type="paragraph" w:styleId="FootnoteText">
    <w:name w:val="footnote text"/>
    <w:basedOn w:val="Normal"/>
    <w:link w:val="FootnoteTextChar"/>
    <w:uiPriority w:val="99"/>
    <w:semiHidden/>
    <w:unhideWhenUsed/>
    <w:rsid w:val="008B49C3"/>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8B49C3"/>
    <w:rPr>
      <w:rFonts w:ascii="Calibri" w:eastAsia="Calibri" w:hAnsi="Calibri"/>
      <w:lang w:eastAsia="en-US"/>
    </w:rPr>
  </w:style>
  <w:style w:type="character" w:styleId="FootnoteReference">
    <w:name w:val="footnote reference"/>
    <w:basedOn w:val="DefaultParagraphFont"/>
    <w:uiPriority w:val="99"/>
    <w:semiHidden/>
    <w:unhideWhenUsed/>
    <w:rsid w:val="008B49C3"/>
    <w:rPr>
      <w:vertAlign w:val="superscript"/>
    </w:rPr>
  </w:style>
  <w:style w:type="paragraph" w:customStyle="1" w:styleId="tv213">
    <w:name w:val="tv213"/>
    <w:basedOn w:val="Normal"/>
    <w:rsid w:val="007B3A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2799">
      <w:bodyDiv w:val="1"/>
      <w:marLeft w:val="0"/>
      <w:marRight w:val="0"/>
      <w:marTop w:val="0"/>
      <w:marBottom w:val="0"/>
      <w:divBdr>
        <w:top w:val="none" w:sz="0" w:space="0" w:color="auto"/>
        <w:left w:val="none" w:sz="0" w:space="0" w:color="auto"/>
        <w:bottom w:val="none" w:sz="0" w:space="0" w:color="auto"/>
        <w:right w:val="none" w:sz="0" w:space="0" w:color="auto"/>
      </w:divBdr>
    </w:div>
    <w:div w:id="121852777">
      <w:bodyDiv w:val="1"/>
      <w:marLeft w:val="0"/>
      <w:marRight w:val="0"/>
      <w:marTop w:val="0"/>
      <w:marBottom w:val="0"/>
      <w:divBdr>
        <w:top w:val="none" w:sz="0" w:space="0" w:color="auto"/>
        <w:left w:val="none" w:sz="0" w:space="0" w:color="auto"/>
        <w:bottom w:val="none" w:sz="0" w:space="0" w:color="auto"/>
        <w:right w:val="none" w:sz="0" w:space="0" w:color="auto"/>
      </w:divBdr>
    </w:div>
    <w:div w:id="418261266">
      <w:bodyDiv w:val="1"/>
      <w:marLeft w:val="0"/>
      <w:marRight w:val="0"/>
      <w:marTop w:val="0"/>
      <w:marBottom w:val="0"/>
      <w:divBdr>
        <w:top w:val="none" w:sz="0" w:space="0" w:color="auto"/>
        <w:left w:val="none" w:sz="0" w:space="0" w:color="auto"/>
        <w:bottom w:val="none" w:sz="0" w:space="0" w:color="auto"/>
        <w:right w:val="none" w:sz="0" w:space="0" w:color="auto"/>
      </w:divBdr>
      <w:divsChild>
        <w:div w:id="86315803">
          <w:marLeft w:val="0"/>
          <w:marRight w:val="0"/>
          <w:marTop w:val="480"/>
          <w:marBottom w:val="240"/>
          <w:divBdr>
            <w:top w:val="none" w:sz="0" w:space="0" w:color="auto"/>
            <w:left w:val="none" w:sz="0" w:space="0" w:color="auto"/>
            <w:bottom w:val="none" w:sz="0" w:space="0" w:color="auto"/>
            <w:right w:val="none" w:sz="0" w:space="0" w:color="auto"/>
          </w:divBdr>
        </w:div>
        <w:div w:id="1862011872">
          <w:marLeft w:val="0"/>
          <w:marRight w:val="0"/>
          <w:marTop w:val="0"/>
          <w:marBottom w:val="567"/>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003455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3732606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3831380">
      <w:bodyDiv w:val="1"/>
      <w:marLeft w:val="0"/>
      <w:marRight w:val="0"/>
      <w:marTop w:val="0"/>
      <w:marBottom w:val="0"/>
      <w:divBdr>
        <w:top w:val="none" w:sz="0" w:space="0" w:color="auto"/>
        <w:left w:val="none" w:sz="0" w:space="0" w:color="auto"/>
        <w:bottom w:val="none" w:sz="0" w:space="0" w:color="auto"/>
        <w:right w:val="none" w:sz="0" w:space="0" w:color="auto"/>
      </w:divBdr>
    </w:div>
    <w:div w:id="146264933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95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gov.lv/files/archive/department3/2006/ad090506.d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Aleks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nita.Reinerte@varam.gov.lv" TargetMode="External"/><Relationship Id="rId4" Type="http://schemas.openxmlformats.org/officeDocument/2006/relationships/settings" Target="settings.xml"/><Relationship Id="rId9" Type="http://schemas.openxmlformats.org/officeDocument/2006/relationships/hyperlink" Target="https://likumi.lv/ta/id/22137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thinkplasticalliance.eu/wp-content/uploads/2019/10/2019_10_10_rpa_bffp_sup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1FB53635-5DA0-4E66-9EDD-96F6AA47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154</Pages>
  <Words>155480</Words>
  <Characters>88625</Characters>
  <Application>Microsoft Office Word</Application>
  <DocSecurity>0</DocSecurity>
  <Lines>738</Lines>
  <Paragraphs>487</Paragraphs>
  <ScaleCrop>false</ScaleCrop>
  <HeadingPairs>
    <vt:vector size="2" baseType="variant">
      <vt:variant>
        <vt:lpstr>Title</vt:lpstr>
      </vt:variant>
      <vt:variant>
        <vt:i4>1</vt:i4>
      </vt:variant>
    </vt:vector>
  </HeadingPairs>
  <TitlesOfParts>
    <vt:vector size="1" baseType="lpstr">
      <vt:lpstr>Likumprojekta “Plastmasu saturošu izstrādājumu likums” izziņa</vt:lpstr>
    </vt:vector>
  </TitlesOfParts>
  <Company>VARAM</Company>
  <LinksUpToDate>false</LinksUpToDate>
  <CharactersWithSpaces>243618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“Plastmasu saturošu izstrādājumu likums” izziņa</dc:title>
  <dc:subject>Izziņa</dc:subject>
  <dc:creator>Sanita Reinerte;Tatjana Alekse</dc:creator>
  <dc:description>67026490, sanita.reinerte@varam.gov.lv</dc:description>
  <cp:lastModifiedBy>Madara Gaile</cp:lastModifiedBy>
  <cp:revision>6</cp:revision>
  <cp:lastPrinted>2009-04-08T08:39:00Z</cp:lastPrinted>
  <dcterms:created xsi:type="dcterms:W3CDTF">2021-02-22T08:09:00Z</dcterms:created>
  <dcterms:modified xsi:type="dcterms:W3CDTF">2021-02-26T08:07:00Z</dcterms:modified>
  <cp:category>Vides politika</cp:category>
</cp:coreProperties>
</file>