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857E" w14:textId="4B77394D" w:rsidR="00276533" w:rsidRPr="001E7DB5" w:rsidRDefault="00276533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1E7DB5">
        <w:rPr>
          <w:sz w:val="28"/>
          <w:szCs w:val="28"/>
        </w:rPr>
        <w:t>. pielikums</w:t>
      </w:r>
      <w:r w:rsidRPr="001E7DB5">
        <w:rPr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1E7DB5">
        <w:rPr>
          <w:sz w:val="28"/>
          <w:szCs w:val="28"/>
        </w:rPr>
        <w:t xml:space="preserve">Ministru kabineta </w:t>
      </w:r>
    </w:p>
    <w:p w14:paraId="4EF7FD54" w14:textId="406150EE" w:rsidR="00276533" w:rsidRPr="001E7DB5" w:rsidRDefault="00276533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664E77">
        <w:rPr>
          <w:sz w:val="28"/>
          <w:szCs w:val="28"/>
        </w:rPr>
        <w:t>18. februār</w:t>
      </w:r>
      <w:r w:rsidR="00664E77">
        <w:rPr>
          <w:sz w:val="28"/>
          <w:szCs w:val="28"/>
        </w:rPr>
        <w:t>a</w:t>
      </w:r>
    </w:p>
    <w:p w14:paraId="1ABE4F18" w14:textId="5CDECDC0" w:rsidR="00276533" w:rsidRPr="001E7DB5" w:rsidRDefault="00276533" w:rsidP="00ED4A44">
      <w:pPr>
        <w:shd w:val="clear" w:color="auto" w:fill="FFFFFF"/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664E77">
        <w:rPr>
          <w:sz w:val="28"/>
          <w:szCs w:val="28"/>
        </w:rPr>
        <w:t>113</w:t>
      </w:r>
      <w:bookmarkStart w:id="2" w:name="_GoBack"/>
      <w:bookmarkEnd w:id="2"/>
    </w:p>
    <w:p w14:paraId="38EE5E1C" w14:textId="77777777" w:rsidR="00F94823" w:rsidRPr="006E687E" w:rsidRDefault="00F94823" w:rsidP="00F94823">
      <w:pPr>
        <w:rPr>
          <w:sz w:val="28"/>
          <w:szCs w:val="28"/>
        </w:rPr>
      </w:pPr>
    </w:p>
    <w:p w14:paraId="38EE5E1D" w14:textId="77777777" w:rsidR="00913E6E" w:rsidRPr="00B94F03" w:rsidRDefault="00913E6E" w:rsidP="006E687E">
      <w:pPr>
        <w:jc w:val="center"/>
        <w:rPr>
          <w:b/>
          <w:sz w:val="28"/>
          <w:szCs w:val="28"/>
        </w:rPr>
      </w:pPr>
      <w:r w:rsidRPr="00B94F03">
        <w:rPr>
          <w:b/>
          <w:sz w:val="28"/>
          <w:szCs w:val="28"/>
        </w:rPr>
        <w:t>Būvniecīb</w:t>
      </w:r>
      <w:r w:rsidR="006E687E">
        <w:rPr>
          <w:b/>
          <w:sz w:val="28"/>
          <w:szCs w:val="28"/>
        </w:rPr>
        <w:t>as</w:t>
      </w:r>
      <w:r w:rsidRPr="00B94F03">
        <w:rPr>
          <w:b/>
          <w:sz w:val="28"/>
          <w:szCs w:val="28"/>
        </w:rPr>
        <w:t xml:space="preserve"> atkritumu uzskaite</w:t>
      </w:r>
    </w:p>
    <w:p w14:paraId="38EE5E1E" w14:textId="77777777" w:rsidR="007C28C0" w:rsidRPr="00B94F03" w:rsidRDefault="007C28C0"/>
    <w:tbl>
      <w:tblPr>
        <w:tblStyle w:val="TableGrid"/>
        <w:tblW w:w="14181" w:type="dxa"/>
        <w:tblLayout w:type="fixed"/>
        <w:tblLook w:val="04A0" w:firstRow="1" w:lastRow="0" w:firstColumn="1" w:lastColumn="0" w:noHBand="0" w:noVBand="1"/>
      </w:tblPr>
      <w:tblGrid>
        <w:gridCol w:w="637"/>
        <w:gridCol w:w="1201"/>
        <w:gridCol w:w="1134"/>
        <w:gridCol w:w="1234"/>
        <w:gridCol w:w="1601"/>
        <w:gridCol w:w="1701"/>
        <w:gridCol w:w="1559"/>
        <w:gridCol w:w="1915"/>
        <w:gridCol w:w="1629"/>
        <w:gridCol w:w="1559"/>
        <w:gridCol w:w="11"/>
      </w:tblGrid>
      <w:tr w:rsidR="00916ADF" w:rsidRPr="00ED4A44" w14:paraId="38EE5E24" w14:textId="77777777" w:rsidTr="00ED4A44">
        <w:tc>
          <w:tcPr>
            <w:tcW w:w="637" w:type="dxa"/>
            <w:vMerge w:val="restart"/>
            <w:vAlign w:val="center"/>
          </w:tcPr>
          <w:p w14:paraId="38EE5E1F" w14:textId="77777777" w:rsidR="00916ADF" w:rsidRPr="00ED4A44" w:rsidRDefault="00916ADF" w:rsidP="008A3CD5">
            <w:pPr>
              <w:jc w:val="center"/>
            </w:pPr>
            <w:r w:rsidRPr="00ED4A44">
              <w:t>Nr. </w:t>
            </w:r>
            <w:r w:rsidRPr="00ED4A44">
              <w:br/>
              <w:t>p. k.</w:t>
            </w:r>
          </w:p>
        </w:tc>
        <w:tc>
          <w:tcPr>
            <w:tcW w:w="1201" w:type="dxa"/>
            <w:vMerge w:val="restart"/>
            <w:vAlign w:val="center"/>
          </w:tcPr>
          <w:p w14:paraId="38EE5E20" w14:textId="144BFF21" w:rsidR="00916ADF" w:rsidRPr="00ED4A44" w:rsidRDefault="00916ADF" w:rsidP="008A3CD5">
            <w:pPr>
              <w:jc w:val="center"/>
            </w:pPr>
            <w:r w:rsidRPr="00ED4A44">
              <w:t>Datums</w:t>
            </w:r>
            <w:r w:rsidR="00F540EB" w:rsidRPr="00ED4A44">
              <w:rPr>
                <w:vertAlign w:val="superscript"/>
              </w:rPr>
              <w:t>1</w:t>
            </w:r>
          </w:p>
        </w:tc>
        <w:tc>
          <w:tcPr>
            <w:tcW w:w="2368" w:type="dxa"/>
            <w:gridSpan w:val="2"/>
            <w:vMerge w:val="restart"/>
            <w:vAlign w:val="center"/>
          </w:tcPr>
          <w:p w14:paraId="38EE5E21" w14:textId="450132C4" w:rsidR="00916ADF" w:rsidRPr="00ED4A44" w:rsidRDefault="00AC1A77" w:rsidP="00AC1A77">
            <w:pPr>
              <w:jc w:val="center"/>
            </w:pPr>
            <w:r w:rsidRPr="00ED4A44">
              <w:t>Atkritumu izcelsme</w:t>
            </w:r>
            <w:r w:rsidR="00C30ED1" w:rsidRPr="00ED4A44">
              <w:rPr>
                <w:vertAlign w:val="superscript"/>
              </w:rPr>
              <w:t>2</w:t>
            </w:r>
            <w:r w:rsidRPr="00ED4A44">
              <w:t xml:space="preserve"> </w:t>
            </w:r>
          </w:p>
        </w:tc>
        <w:tc>
          <w:tcPr>
            <w:tcW w:w="6776" w:type="dxa"/>
            <w:gridSpan w:val="4"/>
            <w:vAlign w:val="center"/>
          </w:tcPr>
          <w:p w14:paraId="38EE5E22" w14:textId="77777777" w:rsidR="00916ADF" w:rsidRPr="00ED4A44" w:rsidRDefault="00916ADF" w:rsidP="008A3CD5">
            <w:pPr>
              <w:ind w:left="-57" w:right="-57"/>
              <w:jc w:val="center"/>
            </w:pPr>
            <w:r w:rsidRPr="00ED4A44">
              <w:t>Ziņas par atkritumiem</w:t>
            </w:r>
          </w:p>
        </w:tc>
        <w:tc>
          <w:tcPr>
            <w:tcW w:w="3199" w:type="dxa"/>
            <w:gridSpan w:val="3"/>
            <w:vAlign w:val="center"/>
          </w:tcPr>
          <w:p w14:paraId="38EE5E23" w14:textId="77777777" w:rsidR="00916ADF" w:rsidRPr="00ED4A44" w:rsidRDefault="00916ADF" w:rsidP="008A3CD5">
            <w:pPr>
              <w:jc w:val="center"/>
            </w:pPr>
            <w:r w:rsidRPr="00ED4A44">
              <w:t>Par atkritumu uzskaiti atbildīgā persona</w:t>
            </w:r>
          </w:p>
        </w:tc>
      </w:tr>
      <w:tr w:rsidR="00916ADF" w:rsidRPr="00ED4A44" w14:paraId="38EE5E2E" w14:textId="77777777" w:rsidTr="00ED4A44">
        <w:trPr>
          <w:gridAfter w:val="1"/>
          <w:wAfter w:w="11" w:type="dxa"/>
          <w:trHeight w:val="276"/>
        </w:trPr>
        <w:tc>
          <w:tcPr>
            <w:tcW w:w="637" w:type="dxa"/>
            <w:vMerge/>
            <w:vAlign w:val="center"/>
          </w:tcPr>
          <w:p w14:paraId="38EE5E25" w14:textId="77777777" w:rsidR="00916ADF" w:rsidRPr="00ED4A44" w:rsidRDefault="00916ADF" w:rsidP="008A3CD5">
            <w:pPr>
              <w:jc w:val="center"/>
            </w:pPr>
          </w:p>
        </w:tc>
        <w:tc>
          <w:tcPr>
            <w:tcW w:w="1201" w:type="dxa"/>
            <w:vMerge/>
            <w:vAlign w:val="center"/>
          </w:tcPr>
          <w:p w14:paraId="38EE5E26" w14:textId="77777777" w:rsidR="00916ADF" w:rsidRPr="00ED4A44" w:rsidRDefault="00916ADF" w:rsidP="008A3CD5">
            <w:pPr>
              <w:jc w:val="center"/>
            </w:pPr>
          </w:p>
        </w:tc>
        <w:tc>
          <w:tcPr>
            <w:tcW w:w="2368" w:type="dxa"/>
            <w:gridSpan w:val="2"/>
            <w:vMerge/>
            <w:vAlign w:val="center"/>
          </w:tcPr>
          <w:p w14:paraId="38EE5E27" w14:textId="77777777" w:rsidR="00916ADF" w:rsidRPr="00ED4A44" w:rsidRDefault="00916ADF" w:rsidP="008A3CD5">
            <w:pPr>
              <w:jc w:val="center"/>
            </w:pPr>
          </w:p>
        </w:tc>
        <w:tc>
          <w:tcPr>
            <w:tcW w:w="1601" w:type="dxa"/>
            <w:vMerge w:val="restart"/>
            <w:vAlign w:val="center"/>
          </w:tcPr>
          <w:p w14:paraId="38EE5E28" w14:textId="0E3C3446" w:rsidR="00916ADF" w:rsidRPr="00ED4A44" w:rsidRDefault="00ED4A44" w:rsidP="008A3CD5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n</w:t>
            </w:r>
            <w:r w:rsidR="00916ADF" w:rsidRPr="00ED4A44">
              <w:rPr>
                <w:spacing w:val="-2"/>
              </w:rPr>
              <w:t>osaukums</w:t>
            </w:r>
            <w:r w:rsidR="00C30ED1" w:rsidRPr="00ED4A44">
              <w:rPr>
                <w:spacing w:val="-2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38EE5E29" w14:textId="519560BC" w:rsidR="00916ADF" w:rsidRPr="00ED4A44" w:rsidRDefault="00ED4A44" w:rsidP="008A3CD5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k</w:t>
            </w:r>
            <w:r w:rsidR="00916ADF" w:rsidRPr="00ED4A44">
              <w:rPr>
                <w:spacing w:val="-2"/>
              </w:rPr>
              <w:t>lase</w:t>
            </w:r>
            <w:r w:rsidR="00C30ED1" w:rsidRPr="00ED4A44">
              <w:rPr>
                <w:spacing w:val="-2"/>
                <w:vertAlign w:val="superscript"/>
              </w:rPr>
              <w:t>3</w:t>
            </w:r>
            <w:r w:rsidR="00F540EB" w:rsidRPr="00ED4A44">
              <w:rPr>
                <w:spacing w:val="-2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38EE5E2A" w14:textId="77777777" w:rsidR="00916ADF" w:rsidRPr="00ED4A44" w:rsidRDefault="00916ADF" w:rsidP="008A3CD5">
            <w:pPr>
              <w:ind w:left="-57" w:right="-57"/>
              <w:jc w:val="center"/>
            </w:pPr>
            <w:r w:rsidRPr="00ED4A44">
              <w:t>daudzums (tonnas)</w:t>
            </w:r>
          </w:p>
        </w:tc>
        <w:tc>
          <w:tcPr>
            <w:tcW w:w="1915" w:type="dxa"/>
            <w:vMerge w:val="restart"/>
            <w:vAlign w:val="center"/>
          </w:tcPr>
          <w:p w14:paraId="38EE5E2B" w14:textId="77777777" w:rsidR="00916ADF" w:rsidRPr="00ED4A44" w:rsidRDefault="00916ADF" w:rsidP="008A3CD5">
            <w:pPr>
              <w:ind w:left="-57" w:right="-57"/>
              <w:jc w:val="center"/>
            </w:pPr>
            <w:r w:rsidRPr="00ED4A44">
              <w:t>atrašanās (uzglabāšanas) vieta uzņēmumā</w:t>
            </w:r>
          </w:p>
        </w:tc>
        <w:tc>
          <w:tcPr>
            <w:tcW w:w="1629" w:type="dxa"/>
            <w:vMerge w:val="restart"/>
            <w:vAlign w:val="center"/>
          </w:tcPr>
          <w:p w14:paraId="38EE5E2C" w14:textId="77777777" w:rsidR="00916ADF" w:rsidRPr="00ED4A44" w:rsidRDefault="00916ADF" w:rsidP="008A3CD5">
            <w:pPr>
              <w:jc w:val="center"/>
            </w:pPr>
            <w:r w:rsidRPr="00ED4A44">
              <w:t>vārds, uzvārds</w:t>
            </w:r>
          </w:p>
        </w:tc>
        <w:tc>
          <w:tcPr>
            <w:tcW w:w="1559" w:type="dxa"/>
            <w:vMerge w:val="restart"/>
            <w:vAlign w:val="center"/>
          </w:tcPr>
          <w:p w14:paraId="38EE5E2D" w14:textId="0641FBAD" w:rsidR="00916ADF" w:rsidRPr="00ED4A44" w:rsidRDefault="00ED4A44" w:rsidP="008A3CD5">
            <w:pPr>
              <w:jc w:val="center"/>
            </w:pPr>
            <w:r>
              <w:t>p</w:t>
            </w:r>
            <w:r w:rsidR="00916ADF" w:rsidRPr="00ED4A44">
              <w:t>araksts</w:t>
            </w:r>
            <w:r w:rsidR="00F540EB" w:rsidRPr="00ED4A44">
              <w:rPr>
                <w:vertAlign w:val="superscript"/>
              </w:rPr>
              <w:t>1</w:t>
            </w:r>
          </w:p>
        </w:tc>
      </w:tr>
      <w:tr w:rsidR="00916ADF" w:rsidRPr="00ED4A44" w14:paraId="2EB8C434" w14:textId="77777777" w:rsidTr="00ED4A44">
        <w:trPr>
          <w:gridAfter w:val="1"/>
          <w:wAfter w:w="11" w:type="dxa"/>
        </w:trPr>
        <w:tc>
          <w:tcPr>
            <w:tcW w:w="637" w:type="dxa"/>
            <w:vMerge/>
            <w:vAlign w:val="center"/>
          </w:tcPr>
          <w:p w14:paraId="73224F30" w14:textId="77777777" w:rsidR="00916ADF" w:rsidRPr="00ED4A44" w:rsidRDefault="00916ADF" w:rsidP="008A3CD5">
            <w:pPr>
              <w:jc w:val="center"/>
            </w:pPr>
          </w:p>
        </w:tc>
        <w:tc>
          <w:tcPr>
            <w:tcW w:w="1201" w:type="dxa"/>
            <w:vMerge/>
          </w:tcPr>
          <w:p w14:paraId="0644D2F6" w14:textId="77777777" w:rsidR="00916ADF" w:rsidRPr="00ED4A44" w:rsidRDefault="00916ADF" w:rsidP="008A3CD5">
            <w:pPr>
              <w:jc w:val="center"/>
            </w:pPr>
          </w:p>
        </w:tc>
        <w:tc>
          <w:tcPr>
            <w:tcW w:w="1134" w:type="dxa"/>
          </w:tcPr>
          <w:p w14:paraId="43858D48" w14:textId="3A7C9934" w:rsidR="00916ADF" w:rsidRPr="00ED4A44" w:rsidRDefault="00ED4A44" w:rsidP="008A3CD5">
            <w:pPr>
              <w:jc w:val="center"/>
            </w:pPr>
            <w:r>
              <w:t>r</w:t>
            </w:r>
            <w:r w:rsidR="00C30ED1" w:rsidRPr="00ED4A44">
              <w:t xml:space="preserve">adīti </w:t>
            </w:r>
          </w:p>
        </w:tc>
        <w:tc>
          <w:tcPr>
            <w:tcW w:w="1234" w:type="dxa"/>
          </w:tcPr>
          <w:p w14:paraId="195DD7D9" w14:textId="12ACA264" w:rsidR="00916ADF" w:rsidRPr="00ED4A44" w:rsidRDefault="00ED4A44" w:rsidP="008A3CD5">
            <w:pPr>
              <w:jc w:val="center"/>
            </w:pPr>
            <w:r>
              <w:t>p</w:t>
            </w:r>
            <w:r w:rsidR="00AC1A77" w:rsidRPr="00ED4A44">
              <w:t>iegādāt</w:t>
            </w:r>
            <w:r w:rsidR="00C30ED1" w:rsidRPr="00ED4A44">
              <w:t>i</w:t>
            </w:r>
          </w:p>
        </w:tc>
        <w:tc>
          <w:tcPr>
            <w:tcW w:w="1601" w:type="dxa"/>
            <w:vMerge/>
          </w:tcPr>
          <w:p w14:paraId="402E6750" w14:textId="77777777" w:rsidR="00916ADF" w:rsidRPr="00ED4A44" w:rsidRDefault="00916ADF" w:rsidP="008A3CD5">
            <w:pPr>
              <w:jc w:val="center"/>
            </w:pPr>
          </w:p>
        </w:tc>
        <w:tc>
          <w:tcPr>
            <w:tcW w:w="1701" w:type="dxa"/>
            <w:vMerge/>
          </w:tcPr>
          <w:p w14:paraId="4F3E4CD7" w14:textId="77777777" w:rsidR="00916ADF" w:rsidRPr="00ED4A44" w:rsidRDefault="00916ADF" w:rsidP="008A3CD5">
            <w:pPr>
              <w:jc w:val="center"/>
            </w:pPr>
          </w:p>
        </w:tc>
        <w:tc>
          <w:tcPr>
            <w:tcW w:w="1559" w:type="dxa"/>
            <w:vMerge/>
          </w:tcPr>
          <w:p w14:paraId="2416B9B6" w14:textId="77777777" w:rsidR="00916ADF" w:rsidRPr="00ED4A44" w:rsidRDefault="00916ADF" w:rsidP="008A3CD5">
            <w:pPr>
              <w:jc w:val="center"/>
            </w:pPr>
          </w:p>
        </w:tc>
        <w:tc>
          <w:tcPr>
            <w:tcW w:w="1915" w:type="dxa"/>
            <w:vMerge/>
          </w:tcPr>
          <w:p w14:paraId="16DF3A49" w14:textId="77777777" w:rsidR="00916ADF" w:rsidRPr="00ED4A44" w:rsidRDefault="00916ADF" w:rsidP="008A3CD5">
            <w:pPr>
              <w:jc w:val="center"/>
            </w:pPr>
          </w:p>
        </w:tc>
        <w:tc>
          <w:tcPr>
            <w:tcW w:w="1629" w:type="dxa"/>
            <w:vMerge/>
          </w:tcPr>
          <w:p w14:paraId="0CCBBAB8" w14:textId="77777777" w:rsidR="00916ADF" w:rsidRPr="00ED4A44" w:rsidRDefault="00916ADF" w:rsidP="008A3CD5">
            <w:pPr>
              <w:jc w:val="center"/>
            </w:pPr>
          </w:p>
        </w:tc>
        <w:tc>
          <w:tcPr>
            <w:tcW w:w="1559" w:type="dxa"/>
            <w:vMerge/>
          </w:tcPr>
          <w:p w14:paraId="7EC6E128" w14:textId="77777777" w:rsidR="00916ADF" w:rsidRPr="00ED4A44" w:rsidRDefault="00916ADF" w:rsidP="008A3CD5">
            <w:pPr>
              <w:jc w:val="center"/>
            </w:pPr>
          </w:p>
        </w:tc>
      </w:tr>
      <w:tr w:rsidR="00916ADF" w:rsidRPr="006E687E" w14:paraId="38EE5E38" w14:textId="77777777" w:rsidTr="00ED4A44">
        <w:trPr>
          <w:gridAfter w:val="1"/>
          <w:wAfter w:w="11" w:type="dxa"/>
        </w:trPr>
        <w:tc>
          <w:tcPr>
            <w:tcW w:w="637" w:type="dxa"/>
            <w:vAlign w:val="center"/>
          </w:tcPr>
          <w:p w14:paraId="38EE5E2F" w14:textId="77777777" w:rsidR="00916ADF" w:rsidRPr="006E687E" w:rsidRDefault="00916ADF" w:rsidP="008A3CD5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38EE5E30" w14:textId="77777777" w:rsidR="00916ADF" w:rsidRPr="006E687E" w:rsidRDefault="00916ADF" w:rsidP="008A3CD5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9FC4C7F" w14:textId="145B82B0" w:rsidR="00916ADF" w:rsidRPr="006E687E" w:rsidRDefault="00916ADF" w:rsidP="00417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14:paraId="38EE5E31" w14:textId="15B152BC" w:rsidR="00916ADF" w:rsidRPr="006E687E" w:rsidRDefault="00916ADF" w:rsidP="008A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1" w:type="dxa"/>
          </w:tcPr>
          <w:p w14:paraId="38EE5E32" w14:textId="2DCEF557" w:rsidR="00916ADF" w:rsidRPr="006E687E" w:rsidRDefault="00916ADF" w:rsidP="008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8EE5E33" w14:textId="5515E36F" w:rsidR="00916ADF" w:rsidRPr="006E687E" w:rsidRDefault="00916ADF" w:rsidP="008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8EE5E34" w14:textId="2BE2C24E" w:rsidR="00916ADF" w:rsidRPr="006E687E" w:rsidRDefault="00916ADF" w:rsidP="008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14:paraId="38EE5E35" w14:textId="34144024" w:rsidR="00916ADF" w:rsidRPr="006E687E" w:rsidRDefault="00916ADF" w:rsidP="008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14:paraId="38EE5E36" w14:textId="3BD1DE90" w:rsidR="00916ADF" w:rsidRPr="006E687E" w:rsidRDefault="00916ADF" w:rsidP="008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38EE5E37" w14:textId="1CE3B5DC" w:rsidR="00916ADF" w:rsidRPr="006E687E" w:rsidRDefault="00916ADF" w:rsidP="008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6ADF" w:rsidRPr="006E687E" w14:paraId="38EE5E42" w14:textId="77777777" w:rsidTr="00ED4A44">
        <w:trPr>
          <w:gridAfter w:val="1"/>
          <w:wAfter w:w="11" w:type="dxa"/>
        </w:trPr>
        <w:tc>
          <w:tcPr>
            <w:tcW w:w="637" w:type="dxa"/>
            <w:vAlign w:val="center"/>
          </w:tcPr>
          <w:p w14:paraId="38EE5E39" w14:textId="77777777" w:rsidR="00916ADF" w:rsidRPr="006E687E" w:rsidRDefault="00916ADF" w:rsidP="008A3CD5">
            <w:pPr>
              <w:jc w:val="center"/>
            </w:pPr>
          </w:p>
        </w:tc>
        <w:tc>
          <w:tcPr>
            <w:tcW w:w="1201" w:type="dxa"/>
          </w:tcPr>
          <w:p w14:paraId="38EE5E3A" w14:textId="77777777" w:rsidR="00916ADF" w:rsidRPr="006E687E" w:rsidRDefault="00916ADF" w:rsidP="008A3CD5"/>
        </w:tc>
        <w:tc>
          <w:tcPr>
            <w:tcW w:w="1134" w:type="dxa"/>
          </w:tcPr>
          <w:p w14:paraId="0BBF8610" w14:textId="77777777" w:rsidR="00916ADF" w:rsidRPr="006E687E" w:rsidRDefault="00916ADF" w:rsidP="008A3CD5"/>
        </w:tc>
        <w:tc>
          <w:tcPr>
            <w:tcW w:w="1234" w:type="dxa"/>
          </w:tcPr>
          <w:p w14:paraId="38EE5E3B" w14:textId="700F0855" w:rsidR="00916ADF" w:rsidRPr="006E687E" w:rsidRDefault="00916ADF" w:rsidP="008A3CD5"/>
        </w:tc>
        <w:tc>
          <w:tcPr>
            <w:tcW w:w="1601" w:type="dxa"/>
          </w:tcPr>
          <w:p w14:paraId="38EE5E3C" w14:textId="77777777" w:rsidR="00916ADF" w:rsidRPr="006E687E" w:rsidRDefault="00916ADF" w:rsidP="008A3CD5"/>
        </w:tc>
        <w:tc>
          <w:tcPr>
            <w:tcW w:w="1701" w:type="dxa"/>
          </w:tcPr>
          <w:p w14:paraId="38EE5E3D" w14:textId="77777777" w:rsidR="00916ADF" w:rsidRPr="006E687E" w:rsidRDefault="00916ADF" w:rsidP="008A3CD5"/>
        </w:tc>
        <w:tc>
          <w:tcPr>
            <w:tcW w:w="1559" w:type="dxa"/>
          </w:tcPr>
          <w:p w14:paraId="38EE5E3E" w14:textId="77777777" w:rsidR="00916ADF" w:rsidRPr="006E687E" w:rsidRDefault="00916ADF" w:rsidP="008A3CD5"/>
        </w:tc>
        <w:tc>
          <w:tcPr>
            <w:tcW w:w="1915" w:type="dxa"/>
          </w:tcPr>
          <w:p w14:paraId="38EE5E3F" w14:textId="77777777" w:rsidR="00916ADF" w:rsidRPr="006E687E" w:rsidRDefault="00916ADF" w:rsidP="008A3CD5"/>
        </w:tc>
        <w:tc>
          <w:tcPr>
            <w:tcW w:w="1629" w:type="dxa"/>
          </w:tcPr>
          <w:p w14:paraId="38EE5E40" w14:textId="77777777" w:rsidR="00916ADF" w:rsidRPr="006E687E" w:rsidRDefault="00916ADF" w:rsidP="008A3CD5"/>
        </w:tc>
        <w:tc>
          <w:tcPr>
            <w:tcW w:w="1559" w:type="dxa"/>
          </w:tcPr>
          <w:p w14:paraId="38EE5E41" w14:textId="77777777" w:rsidR="00916ADF" w:rsidRPr="006E687E" w:rsidRDefault="00916ADF" w:rsidP="008A3CD5"/>
        </w:tc>
      </w:tr>
      <w:tr w:rsidR="00916ADF" w:rsidRPr="006E687E" w14:paraId="38EE5E4C" w14:textId="77777777" w:rsidTr="00ED4A44">
        <w:trPr>
          <w:gridAfter w:val="1"/>
          <w:wAfter w:w="11" w:type="dxa"/>
        </w:trPr>
        <w:tc>
          <w:tcPr>
            <w:tcW w:w="637" w:type="dxa"/>
            <w:vAlign w:val="center"/>
          </w:tcPr>
          <w:p w14:paraId="38EE5E43" w14:textId="77777777" w:rsidR="00916ADF" w:rsidRPr="006E687E" w:rsidRDefault="00916ADF" w:rsidP="008A3CD5">
            <w:pPr>
              <w:jc w:val="center"/>
            </w:pPr>
          </w:p>
        </w:tc>
        <w:tc>
          <w:tcPr>
            <w:tcW w:w="1201" w:type="dxa"/>
          </w:tcPr>
          <w:p w14:paraId="38EE5E44" w14:textId="77777777" w:rsidR="00916ADF" w:rsidRPr="006E687E" w:rsidRDefault="00916ADF" w:rsidP="008A3CD5"/>
        </w:tc>
        <w:tc>
          <w:tcPr>
            <w:tcW w:w="1134" w:type="dxa"/>
          </w:tcPr>
          <w:p w14:paraId="62E115D2" w14:textId="77777777" w:rsidR="00916ADF" w:rsidRPr="006E687E" w:rsidRDefault="00916ADF" w:rsidP="008A3CD5"/>
        </w:tc>
        <w:tc>
          <w:tcPr>
            <w:tcW w:w="1234" w:type="dxa"/>
          </w:tcPr>
          <w:p w14:paraId="38EE5E45" w14:textId="66B90426" w:rsidR="00916ADF" w:rsidRPr="006E687E" w:rsidRDefault="00916ADF" w:rsidP="008A3CD5"/>
        </w:tc>
        <w:tc>
          <w:tcPr>
            <w:tcW w:w="1601" w:type="dxa"/>
          </w:tcPr>
          <w:p w14:paraId="38EE5E46" w14:textId="77777777" w:rsidR="00916ADF" w:rsidRPr="006E687E" w:rsidRDefault="00916ADF" w:rsidP="008A3CD5"/>
        </w:tc>
        <w:tc>
          <w:tcPr>
            <w:tcW w:w="1701" w:type="dxa"/>
          </w:tcPr>
          <w:p w14:paraId="38EE5E47" w14:textId="77777777" w:rsidR="00916ADF" w:rsidRPr="006E687E" w:rsidRDefault="00916ADF" w:rsidP="008A3CD5"/>
        </w:tc>
        <w:tc>
          <w:tcPr>
            <w:tcW w:w="1559" w:type="dxa"/>
          </w:tcPr>
          <w:p w14:paraId="38EE5E48" w14:textId="77777777" w:rsidR="00916ADF" w:rsidRPr="006E687E" w:rsidRDefault="00916ADF" w:rsidP="008A3CD5"/>
        </w:tc>
        <w:tc>
          <w:tcPr>
            <w:tcW w:w="1915" w:type="dxa"/>
          </w:tcPr>
          <w:p w14:paraId="38EE5E49" w14:textId="77777777" w:rsidR="00916ADF" w:rsidRPr="006E687E" w:rsidRDefault="00916ADF" w:rsidP="008A3CD5"/>
        </w:tc>
        <w:tc>
          <w:tcPr>
            <w:tcW w:w="1629" w:type="dxa"/>
          </w:tcPr>
          <w:p w14:paraId="38EE5E4A" w14:textId="77777777" w:rsidR="00916ADF" w:rsidRPr="006E687E" w:rsidRDefault="00916ADF" w:rsidP="008A3CD5"/>
        </w:tc>
        <w:tc>
          <w:tcPr>
            <w:tcW w:w="1559" w:type="dxa"/>
          </w:tcPr>
          <w:p w14:paraId="38EE5E4B" w14:textId="77777777" w:rsidR="00916ADF" w:rsidRPr="006E687E" w:rsidRDefault="00916ADF" w:rsidP="008A3CD5"/>
        </w:tc>
      </w:tr>
      <w:tr w:rsidR="00916ADF" w:rsidRPr="006E687E" w14:paraId="38EE5E56" w14:textId="77777777" w:rsidTr="00ED4A44">
        <w:trPr>
          <w:gridAfter w:val="1"/>
          <w:wAfter w:w="11" w:type="dxa"/>
        </w:trPr>
        <w:tc>
          <w:tcPr>
            <w:tcW w:w="637" w:type="dxa"/>
            <w:vAlign w:val="center"/>
          </w:tcPr>
          <w:p w14:paraId="38EE5E4D" w14:textId="77777777" w:rsidR="00916ADF" w:rsidRPr="006E687E" w:rsidRDefault="00916ADF" w:rsidP="008A3CD5">
            <w:pPr>
              <w:jc w:val="center"/>
            </w:pPr>
          </w:p>
        </w:tc>
        <w:tc>
          <w:tcPr>
            <w:tcW w:w="1201" w:type="dxa"/>
          </w:tcPr>
          <w:p w14:paraId="38EE5E4E" w14:textId="77777777" w:rsidR="00916ADF" w:rsidRPr="006E687E" w:rsidRDefault="00916ADF" w:rsidP="008A3CD5"/>
        </w:tc>
        <w:tc>
          <w:tcPr>
            <w:tcW w:w="1134" w:type="dxa"/>
          </w:tcPr>
          <w:p w14:paraId="7A13DAAC" w14:textId="77777777" w:rsidR="00916ADF" w:rsidRPr="006E687E" w:rsidRDefault="00916ADF" w:rsidP="008A3CD5"/>
        </w:tc>
        <w:tc>
          <w:tcPr>
            <w:tcW w:w="1234" w:type="dxa"/>
          </w:tcPr>
          <w:p w14:paraId="38EE5E4F" w14:textId="186F1F63" w:rsidR="00916ADF" w:rsidRPr="006E687E" w:rsidRDefault="00916ADF" w:rsidP="008A3CD5"/>
        </w:tc>
        <w:tc>
          <w:tcPr>
            <w:tcW w:w="1601" w:type="dxa"/>
          </w:tcPr>
          <w:p w14:paraId="38EE5E50" w14:textId="77777777" w:rsidR="00916ADF" w:rsidRPr="006E687E" w:rsidRDefault="00916ADF" w:rsidP="008A3CD5"/>
        </w:tc>
        <w:tc>
          <w:tcPr>
            <w:tcW w:w="1701" w:type="dxa"/>
          </w:tcPr>
          <w:p w14:paraId="38EE5E51" w14:textId="77777777" w:rsidR="00916ADF" w:rsidRPr="006E687E" w:rsidRDefault="00916ADF" w:rsidP="008A3CD5"/>
        </w:tc>
        <w:tc>
          <w:tcPr>
            <w:tcW w:w="1559" w:type="dxa"/>
          </w:tcPr>
          <w:p w14:paraId="38EE5E52" w14:textId="77777777" w:rsidR="00916ADF" w:rsidRPr="006E687E" w:rsidRDefault="00916ADF" w:rsidP="008A3CD5"/>
        </w:tc>
        <w:tc>
          <w:tcPr>
            <w:tcW w:w="1915" w:type="dxa"/>
          </w:tcPr>
          <w:p w14:paraId="38EE5E53" w14:textId="77777777" w:rsidR="00916ADF" w:rsidRPr="006E687E" w:rsidRDefault="00916ADF" w:rsidP="008A3CD5"/>
        </w:tc>
        <w:tc>
          <w:tcPr>
            <w:tcW w:w="1629" w:type="dxa"/>
          </w:tcPr>
          <w:p w14:paraId="38EE5E54" w14:textId="77777777" w:rsidR="00916ADF" w:rsidRPr="006E687E" w:rsidRDefault="00916ADF" w:rsidP="008A3CD5"/>
        </w:tc>
        <w:tc>
          <w:tcPr>
            <w:tcW w:w="1559" w:type="dxa"/>
          </w:tcPr>
          <w:p w14:paraId="38EE5E55" w14:textId="77777777" w:rsidR="00916ADF" w:rsidRPr="006E687E" w:rsidRDefault="00916ADF" w:rsidP="008A3CD5"/>
        </w:tc>
      </w:tr>
    </w:tbl>
    <w:p w14:paraId="3DAD0482" w14:textId="77777777" w:rsidR="00F540EB" w:rsidRDefault="00F540EB" w:rsidP="00ED4A44">
      <w:pPr>
        <w:jc w:val="both"/>
        <w:rPr>
          <w:iCs/>
        </w:rPr>
      </w:pPr>
    </w:p>
    <w:p w14:paraId="6F7846C5" w14:textId="10FFD5EF" w:rsidR="00F540EB" w:rsidRPr="00F540EB" w:rsidRDefault="00F540EB" w:rsidP="00ED4A44">
      <w:pPr>
        <w:ind w:firstLine="709"/>
        <w:jc w:val="both"/>
        <w:rPr>
          <w:iCs/>
        </w:rPr>
      </w:pPr>
      <w:r w:rsidRPr="00F540EB">
        <w:rPr>
          <w:iCs/>
        </w:rPr>
        <w:t>Piezīmes</w:t>
      </w:r>
      <w:r w:rsidR="00ED4A44">
        <w:rPr>
          <w:iCs/>
        </w:rPr>
        <w:t>.</w:t>
      </w:r>
    </w:p>
    <w:p w14:paraId="377D1F71" w14:textId="25AAABDD" w:rsidR="00F540EB" w:rsidRPr="00BA7AA7" w:rsidRDefault="00F540EB" w:rsidP="00ED4A44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</w:rPr>
      </w:pPr>
      <w:r w:rsidRPr="00C30ED1">
        <w:rPr>
          <w:iCs/>
          <w:shd w:val="clear" w:color="auto" w:fill="FFFFFF"/>
        </w:rPr>
        <w:t xml:space="preserve">Dokumenta rekvizītus </w:t>
      </w:r>
      <w:r w:rsidR="001943D7">
        <w:rPr>
          <w:iCs/>
          <w:shd w:val="clear" w:color="auto" w:fill="FFFFFF"/>
        </w:rPr>
        <w:t>"</w:t>
      </w:r>
      <w:r w:rsidRPr="00C30ED1">
        <w:rPr>
          <w:iCs/>
          <w:shd w:val="clear" w:color="auto" w:fill="FFFFFF"/>
        </w:rPr>
        <w:t>datums</w:t>
      </w:r>
      <w:r w:rsidR="001943D7">
        <w:rPr>
          <w:iCs/>
          <w:shd w:val="clear" w:color="auto" w:fill="FFFFFF"/>
        </w:rPr>
        <w:t>"</w:t>
      </w:r>
      <w:r w:rsidRPr="00C30ED1">
        <w:rPr>
          <w:iCs/>
          <w:shd w:val="clear" w:color="auto" w:fill="FFFFFF"/>
        </w:rPr>
        <w:t xml:space="preserve"> un </w:t>
      </w:r>
      <w:r w:rsidR="001943D7">
        <w:rPr>
          <w:iCs/>
          <w:shd w:val="clear" w:color="auto" w:fill="FFFFFF"/>
        </w:rPr>
        <w:t>"</w:t>
      </w:r>
      <w:r w:rsidRPr="00C30ED1">
        <w:rPr>
          <w:iCs/>
          <w:shd w:val="clear" w:color="auto" w:fill="FFFFFF"/>
        </w:rPr>
        <w:t>paraksts</w:t>
      </w:r>
      <w:r w:rsidR="001943D7">
        <w:rPr>
          <w:iCs/>
          <w:shd w:val="clear" w:color="auto" w:fill="FFFFFF"/>
        </w:rPr>
        <w:t>"</w:t>
      </w:r>
      <w:r w:rsidRPr="00C30ED1">
        <w:rPr>
          <w:iCs/>
          <w:shd w:val="clear" w:color="auto" w:fill="FFFFFF"/>
        </w:rPr>
        <w:t xml:space="preserve"> neaizpilda, ja elektroniskais dokuments ir sagatavots atbilstoši normatīvajiem aktiem par elektronisko dokumentu noformēšanu</w:t>
      </w:r>
      <w:r w:rsidRPr="00C30ED1">
        <w:rPr>
          <w:iCs/>
        </w:rPr>
        <w:t>.</w:t>
      </w:r>
    </w:p>
    <w:p w14:paraId="0E994885" w14:textId="1C5458B3" w:rsidR="00C30ED1" w:rsidRPr="00B779DD" w:rsidRDefault="00C30ED1" w:rsidP="00ED4A44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</w:rPr>
      </w:pPr>
      <w:r>
        <w:rPr>
          <w:iCs/>
        </w:rPr>
        <w:t xml:space="preserve">Ja būvniecības atkritumus savas saimnieciskās darbības ietvaros ir radījis būvniecības atkritumu radītājs vai būvniecības atkritumu apsaimniekotājs, </w:t>
      </w:r>
      <w:r w:rsidR="00ED4A44">
        <w:rPr>
          <w:iCs/>
        </w:rPr>
        <w:t xml:space="preserve">atzīmi </w:t>
      </w:r>
      <w:r>
        <w:rPr>
          <w:iCs/>
        </w:rPr>
        <w:t xml:space="preserve">izdara ailē </w:t>
      </w:r>
      <w:r w:rsidR="001943D7">
        <w:rPr>
          <w:iCs/>
        </w:rPr>
        <w:t>"</w:t>
      </w:r>
      <w:r w:rsidR="00ED4A44">
        <w:rPr>
          <w:iCs/>
        </w:rPr>
        <w:t>r</w:t>
      </w:r>
      <w:r>
        <w:rPr>
          <w:iCs/>
        </w:rPr>
        <w:t>adīti</w:t>
      </w:r>
      <w:r w:rsidR="001943D7">
        <w:rPr>
          <w:iCs/>
        </w:rPr>
        <w:t>"</w:t>
      </w:r>
      <w:r>
        <w:rPr>
          <w:iCs/>
        </w:rPr>
        <w:t xml:space="preserve">. Ja būvniecības atkritumi būvniecības atkritumu radītājam vai būvniecības atkritumu apsaimniekotājam ir piegādāti, </w:t>
      </w:r>
      <w:r w:rsidR="00ED4A44">
        <w:rPr>
          <w:iCs/>
        </w:rPr>
        <w:t xml:space="preserve">atzīmi </w:t>
      </w:r>
      <w:r>
        <w:rPr>
          <w:iCs/>
        </w:rPr>
        <w:t xml:space="preserve">izdara ailē </w:t>
      </w:r>
      <w:r w:rsidR="001943D7">
        <w:rPr>
          <w:iCs/>
        </w:rPr>
        <w:t>"</w:t>
      </w:r>
      <w:r w:rsidR="00ED4A44">
        <w:rPr>
          <w:iCs/>
        </w:rPr>
        <w:t>p</w:t>
      </w:r>
      <w:r>
        <w:rPr>
          <w:iCs/>
        </w:rPr>
        <w:t>iegādāti</w:t>
      </w:r>
      <w:r w:rsidR="001943D7">
        <w:rPr>
          <w:iCs/>
        </w:rPr>
        <w:t>"</w:t>
      </w:r>
      <w:r>
        <w:rPr>
          <w:iCs/>
        </w:rPr>
        <w:t xml:space="preserve">. </w:t>
      </w:r>
    </w:p>
    <w:p w14:paraId="38EE5E57" w14:textId="506D8980" w:rsidR="008A3CD5" w:rsidRPr="00F540EB" w:rsidRDefault="00C30ED1" w:rsidP="00ED4A44">
      <w:pPr>
        <w:ind w:firstLine="709"/>
        <w:jc w:val="both"/>
        <w:rPr>
          <w:iCs/>
        </w:rPr>
      </w:pPr>
      <w:r>
        <w:rPr>
          <w:iCs/>
        </w:rPr>
        <w:t>3</w:t>
      </w:r>
      <w:r w:rsidR="00F540EB" w:rsidRPr="00F540EB">
        <w:rPr>
          <w:iCs/>
        </w:rPr>
        <w:t xml:space="preserve">. </w:t>
      </w:r>
      <w:r w:rsidR="008A3CD5" w:rsidRPr="00F540EB">
        <w:rPr>
          <w:iCs/>
        </w:rPr>
        <w:t>Atbilstoši normatīvajiem aktiem par atkritumu klasifikatoru un īpašībām, kuras padara atkritumus bīstamus.</w:t>
      </w:r>
    </w:p>
    <w:p w14:paraId="38EE5E59" w14:textId="6ADB8EC3" w:rsidR="003F441F" w:rsidRDefault="003F441F" w:rsidP="00ED4A44">
      <w:pPr>
        <w:pStyle w:val="Header"/>
        <w:tabs>
          <w:tab w:val="clear" w:pos="4153"/>
          <w:tab w:val="clear" w:pos="8306"/>
          <w:tab w:val="left" w:pos="3826"/>
        </w:tabs>
        <w:jc w:val="both"/>
        <w:rPr>
          <w:rFonts w:ascii="Times New Roman" w:hAnsi="Times New Roman"/>
          <w:sz w:val="28"/>
          <w:szCs w:val="28"/>
        </w:rPr>
      </w:pPr>
    </w:p>
    <w:p w14:paraId="0400B07A" w14:textId="77777777" w:rsidR="00ED4A44" w:rsidRPr="00B94F03" w:rsidRDefault="00ED4A44" w:rsidP="00ED4A44">
      <w:pPr>
        <w:pStyle w:val="Header"/>
        <w:tabs>
          <w:tab w:val="clear" w:pos="4153"/>
          <w:tab w:val="clear" w:pos="8306"/>
          <w:tab w:val="left" w:pos="3826"/>
        </w:tabs>
        <w:jc w:val="both"/>
        <w:rPr>
          <w:rFonts w:ascii="Times New Roman" w:hAnsi="Times New Roman"/>
          <w:sz w:val="28"/>
          <w:szCs w:val="28"/>
        </w:rPr>
      </w:pPr>
    </w:p>
    <w:p w14:paraId="072CC363" w14:textId="77777777" w:rsidR="00276533" w:rsidRPr="00E76A56" w:rsidRDefault="00276533" w:rsidP="003050E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B506E14" w14:textId="77777777" w:rsidR="00276533" w:rsidRDefault="00276533" w:rsidP="003050E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E13AB">
        <w:rPr>
          <w:sz w:val="28"/>
          <w:szCs w:val="28"/>
        </w:rPr>
        <w:t xml:space="preserve">Vides aizsardzības un </w:t>
      </w:r>
    </w:p>
    <w:p w14:paraId="379BC930" w14:textId="77777777" w:rsidR="00276533" w:rsidRPr="003E13AB" w:rsidRDefault="00276533" w:rsidP="0027653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 attīstības ministrs</w:t>
      </w:r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Plešs</w:t>
      </w:r>
    </w:p>
    <w:p w14:paraId="1AA8CBB1" w14:textId="14D97A46" w:rsidR="00BA7AA7" w:rsidRPr="003F441F" w:rsidRDefault="00BA7AA7" w:rsidP="00BC6DFD">
      <w:pPr>
        <w:pStyle w:val="Header"/>
        <w:tabs>
          <w:tab w:val="clear" w:pos="4153"/>
          <w:tab w:val="clear" w:pos="8306"/>
          <w:tab w:val="left" w:pos="6840"/>
        </w:tabs>
        <w:ind w:right="567"/>
        <w:jc w:val="both"/>
        <w:rPr>
          <w:rFonts w:ascii="Times New Roman" w:hAnsi="Times New Roman"/>
          <w:sz w:val="28"/>
          <w:szCs w:val="28"/>
        </w:rPr>
      </w:pPr>
    </w:p>
    <w:sectPr w:rsidR="00BA7AA7" w:rsidRPr="003F441F" w:rsidSect="000819D5">
      <w:footerReference w:type="default" r:id="rId7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0EE73" w14:textId="77777777" w:rsidR="004C2CBD" w:rsidRDefault="004C2CBD" w:rsidP="000819D5">
      <w:r>
        <w:separator/>
      </w:r>
    </w:p>
  </w:endnote>
  <w:endnote w:type="continuationSeparator" w:id="0">
    <w:p w14:paraId="541BE638" w14:textId="77777777" w:rsidR="004C2CBD" w:rsidRDefault="004C2CBD" w:rsidP="0008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5998" w14:textId="2C5099CA" w:rsidR="00DE7835" w:rsidRPr="00DE7835" w:rsidRDefault="00DE7835">
    <w:pPr>
      <w:pStyle w:val="Footer"/>
      <w:rPr>
        <w:sz w:val="16"/>
        <w:szCs w:val="16"/>
        <w:lang w:eastAsia="en-US"/>
      </w:rPr>
    </w:pPr>
    <w:r>
      <w:rPr>
        <w:sz w:val="16"/>
        <w:szCs w:val="16"/>
      </w:rPr>
      <w:t>N0159_1p2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2D29" w14:textId="77777777" w:rsidR="004C2CBD" w:rsidRDefault="004C2CBD" w:rsidP="000819D5">
      <w:r>
        <w:separator/>
      </w:r>
    </w:p>
  </w:footnote>
  <w:footnote w:type="continuationSeparator" w:id="0">
    <w:p w14:paraId="49D278F8" w14:textId="77777777" w:rsidR="004C2CBD" w:rsidRDefault="004C2CBD" w:rsidP="0008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71E5"/>
    <w:multiLevelType w:val="hybridMultilevel"/>
    <w:tmpl w:val="8700A4F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4D8B"/>
    <w:multiLevelType w:val="hybridMultilevel"/>
    <w:tmpl w:val="D056F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F1CB9"/>
    <w:multiLevelType w:val="hybridMultilevel"/>
    <w:tmpl w:val="0DD4F3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hyphenationZone w:val="39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E"/>
    <w:rsid w:val="00000130"/>
    <w:rsid w:val="000819D5"/>
    <w:rsid w:val="000C7960"/>
    <w:rsid w:val="000D7934"/>
    <w:rsid w:val="001943D7"/>
    <w:rsid w:val="00197299"/>
    <w:rsid w:val="001B6D28"/>
    <w:rsid w:val="001F0733"/>
    <w:rsid w:val="0020223E"/>
    <w:rsid w:val="00266CE9"/>
    <w:rsid w:val="00276533"/>
    <w:rsid w:val="0028152B"/>
    <w:rsid w:val="002C4BAC"/>
    <w:rsid w:val="002F147E"/>
    <w:rsid w:val="003D5A9B"/>
    <w:rsid w:val="003E5089"/>
    <w:rsid w:val="003F441F"/>
    <w:rsid w:val="004177AA"/>
    <w:rsid w:val="0049105A"/>
    <w:rsid w:val="004B3D93"/>
    <w:rsid w:val="004C2CBD"/>
    <w:rsid w:val="004F45D2"/>
    <w:rsid w:val="0060056B"/>
    <w:rsid w:val="00615025"/>
    <w:rsid w:val="00664E77"/>
    <w:rsid w:val="00695AAF"/>
    <w:rsid w:val="006A0664"/>
    <w:rsid w:val="006A50AE"/>
    <w:rsid w:val="006E687E"/>
    <w:rsid w:val="00752192"/>
    <w:rsid w:val="00761514"/>
    <w:rsid w:val="007C197F"/>
    <w:rsid w:val="007C28C0"/>
    <w:rsid w:val="00825B05"/>
    <w:rsid w:val="00876038"/>
    <w:rsid w:val="008A0D5A"/>
    <w:rsid w:val="008A3CD5"/>
    <w:rsid w:val="008F44E0"/>
    <w:rsid w:val="00913E6E"/>
    <w:rsid w:val="00916ADF"/>
    <w:rsid w:val="00933C2A"/>
    <w:rsid w:val="009812CD"/>
    <w:rsid w:val="009D1DF8"/>
    <w:rsid w:val="009F0911"/>
    <w:rsid w:val="00A438C1"/>
    <w:rsid w:val="00A610FD"/>
    <w:rsid w:val="00AC1A77"/>
    <w:rsid w:val="00AC5715"/>
    <w:rsid w:val="00AD5F98"/>
    <w:rsid w:val="00AE41D2"/>
    <w:rsid w:val="00B81523"/>
    <w:rsid w:val="00B94F03"/>
    <w:rsid w:val="00BA5831"/>
    <w:rsid w:val="00BA7AA7"/>
    <w:rsid w:val="00BC6DFD"/>
    <w:rsid w:val="00C30ED1"/>
    <w:rsid w:val="00C33559"/>
    <w:rsid w:val="00C60382"/>
    <w:rsid w:val="00DE7835"/>
    <w:rsid w:val="00DF0BDA"/>
    <w:rsid w:val="00DF3E9A"/>
    <w:rsid w:val="00E34E8A"/>
    <w:rsid w:val="00E51E8D"/>
    <w:rsid w:val="00E95E28"/>
    <w:rsid w:val="00EA52EF"/>
    <w:rsid w:val="00ED4A44"/>
    <w:rsid w:val="00EE3027"/>
    <w:rsid w:val="00F03776"/>
    <w:rsid w:val="00F25785"/>
    <w:rsid w:val="00F540EB"/>
    <w:rsid w:val="00F94823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5E18"/>
  <w15:docId w15:val="{A1F1B58A-2690-46CF-864C-8EC250CF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13E6E"/>
    <w:pPr>
      <w:spacing w:before="75" w:after="75"/>
      <w:jc w:val="right"/>
    </w:pPr>
  </w:style>
  <w:style w:type="paragraph" w:styleId="NormalWeb">
    <w:name w:val="Normal (Web)"/>
    <w:basedOn w:val="Normal"/>
    <w:rsid w:val="00913E6E"/>
    <w:pPr>
      <w:spacing w:before="75" w:after="75"/>
    </w:pPr>
  </w:style>
  <w:style w:type="table" w:styleId="TableGrid">
    <w:name w:val="Table Grid"/>
    <w:basedOn w:val="TableNormal"/>
    <w:uiPriority w:val="59"/>
    <w:rsid w:val="0091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F94823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Verdana" w:hAnsi="Verdana"/>
    </w:rPr>
  </w:style>
  <w:style w:type="character" w:customStyle="1" w:styleId="FontStyle61">
    <w:name w:val="Font Style61"/>
    <w:rsid w:val="00F94823"/>
    <w:rPr>
      <w:rFonts w:ascii="Verdana" w:hAnsi="Verdana" w:cs="Verdan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82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48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9D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D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30ED1"/>
    <w:pPr>
      <w:ind w:left="720"/>
      <w:contextualSpacing/>
    </w:pPr>
  </w:style>
  <w:style w:type="paragraph" w:customStyle="1" w:styleId="naisf">
    <w:name w:val="naisf"/>
    <w:basedOn w:val="Normal"/>
    <w:rsid w:val="0027653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Madara Buša</dc:creator>
  <cp:lastModifiedBy>Leontine Babkina</cp:lastModifiedBy>
  <cp:revision>11</cp:revision>
  <cp:lastPrinted>2014-04-16T11:11:00Z</cp:lastPrinted>
  <dcterms:created xsi:type="dcterms:W3CDTF">2021-01-12T15:18:00Z</dcterms:created>
  <dcterms:modified xsi:type="dcterms:W3CDTF">2021-02-22T07:33:00Z</dcterms:modified>
</cp:coreProperties>
</file>