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4D7B" w14:textId="1B976DB2" w:rsidR="00BB4C4F" w:rsidRPr="00224F99" w:rsidRDefault="00BB4C4F" w:rsidP="00CB2556">
      <w:pPr>
        <w:spacing w:before="0" w:beforeAutospacing="0" w:after="0" w:afterAutospacing="0"/>
        <w:jc w:val="center"/>
        <w:outlineLvl w:val="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Izziņa par atzinumos sniegtajiem iebildumiem</w:t>
      </w:r>
    </w:p>
    <w:tbl>
      <w:tblPr>
        <w:tblW w:w="14175" w:type="dxa"/>
        <w:jc w:val="center"/>
        <w:tblCellSpacing w:w="0" w:type="dxa"/>
        <w:tblCellMar>
          <w:left w:w="0" w:type="dxa"/>
          <w:right w:w="0" w:type="dxa"/>
        </w:tblCellMar>
        <w:tblLook w:val="04A0" w:firstRow="1" w:lastRow="0" w:firstColumn="1" w:lastColumn="0" w:noHBand="0" w:noVBand="1"/>
      </w:tblPr>
      <w:tblGrid>
        <w:gridCol w:w="14175"/>
      </w:tblGrid>
      <w:tr w:rsidR="00D410A0" w:rsidRPr="00224F99" w14:paraId="1AE14C68" w14:textId="77777777" w:rsidTr="00891C0D">
        <w:trPr>
          <w:tblCellSpacing w:w="0" w:type="dxa"/>
          <w:jc w:val="center"/>
        </w:trPr>
        <w:tc>
          <w:tcPr>
            <w:tcW w:w="14175" w:type="dxa"/>
            <w:tcBorders>
              <w:top w:val="nil"/>
              <w:left w:val="nil"/>
              <w:bottom w:val="single" w:sz="8" w:space="0" w:color="000000"/>
              <w:right w:val="nil"/>
            </w:tcBorders>
            <w:hideMark/>
          </w:tcPr>
          <w:p w14:paraId="4D3C3C47" w14:textId="107DE309" w:rsidR="00D410A0" w:rsidRPr="007E6C1B" w:rsidRDefault="00904DEA" w:rsidP="00FC1920">
            <w:pPr>
              <w:spacing w:after="0"/>
              <w:jc w:val="center"/>
              <w:rPr>
                <w:rFonts w:ascii="Times New Roman" w:eastAsia="Times New Roman" w:hAnsi="Times New Roman" w:cs="Times New Roman"/>
                <w:sz w:val="24"/>
                <w:szCs w:val="24"/>
                <w:lang w:eastAsia="lv-LV"/>
              </w:rPr>
            </w:pPr>
            <w:r w:rsidRPr="00224F99">
              <w:rPr>
                <w:rFonts w:ascii="Times New Roman" w:eastAsia="Times New Roman" w:hAnsi="Times New Roman" w:cs="Times New Roman"/>
                <w:sz w:val="24"/>
                <w:szCs w:val="24"/>
                <w:lang w:eastAsia="lv-LV"/>
              </w:rPr>
              <w:t xml:space="preserve">Par Ministru kabineta noteikumu projektu </w:t>
            </w:r>
            <w:r w:rsidR="00195EC2" w:rsidRPr="00224F99">
              <w:rPr>
                <w:rFonts w:ascii="Times New Roman" w:eastAsia="Times New Roman" w:hAnsi="Times New Roman" w:cs="Times New Roman"/>
                <w:sz w:val="24"/>
                <w:szCs w:val="24"/>
                <w:lang w:eastAsia="lv-LV"/>
              </w:rPr>
              <w:t>„</w:t>
            </w:r>
            <w:r w:rsidR="00FC1920" w:rsidRPr="00FC1920">
              <w:rPr>
                <w:rFonts w:ascii="Times New Roman" w:eastAsia="Times New Roman" w:hAnsi="Times New Roman" w:cs="Times New Roman"/>
                <w:sz w:val="24"/>
                <w:szCs w:val="24"/>
                <w:lang w:eastAsia="lv-LV"/>
              </w:rPr>
              <w:t>Grozījumi Ministru kabineta 2018. gada 23. janvāra noteikumos Nr. 56 "</w:t>
            </w:r>
            <w:bookmarkStart w:id="0" w:name="_Hlk47008371"/>
            <w:r w:rsidR="00FC1920" w:rsidRPr="00FC1920">
              <w:rPr>
                <w:rFonts w:ascii="Times New Roman" w:eastAsia="Times New Roman" w:hAnsi="Times New Roman" w:cs="Times New Roman"/>
                <w:sz w:val="24"/>
                <w:szCs w:val="24"/>
                <w:lang w:eastAsia="lv-LV"/>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w:t>
            </w:r>
            <w:bookmarkEnd w:id="0"/>
            <w:r w:rsidR="00FC1920" w:rsidRPr="00FC1920">
              <w:rPr>
                <w:rFonts w:ascii="Times New Roman" w:eastAsia="Times New Roman" w:hAnsi="Times New Roman" w:cs="Times New Roman"/>
                <w:sz w:val="24"/>
                <w:szCs w:val="24"/>
                <w:lang w:eastAsia="lv-LV"/>
              </w:rPr>
              <w:t>"</w:t>
            </w:r>
            <w:r w:rsidR="00FC1920">
              <w:rPr>
                <w:rFonts w:ascii="Times New Roman" w:eastAsia="Times New Roman" w:hAnsi="Times New Roman" w:cs="Times New Roman"/>
                <w:sz w:val="24"/>
                <w:szCs w:val="24"/>
                <w:lang w:eastAsia="lv-LV"/>
              </w:rPr>
              <w:t>”</w:t>
            </w:r>
          </w:p>
        </w:tc>
      </w:tr>
    </w:tbl>
    <w:p w14:paraId="503CF8BD" w14:textId="77777777" w:rsidR="00BB4C4F" w:rsidRPr="00224F99" w:rsidRDefault="00BB4C4F" w:rsidP="00891C0D">
      <w:pPr>
        <w:spacing w:before="0" w:beforeAutospacing="0" w:after="0" w:afterAutospacing="0"/>
        <w:jc w:val="center"/>
        <w:rPr>
          <w:rFonts w:ascii="Times New Roman" w:eastAsia="Times New Roman" w:hAnsi="Times New Roman" w:cs="Times New Roman"/>
          <w:sz w:val="24"/>
          <w:szCs w:val="24"/>
          <w:lang w:eastAsia="lv-LV"/>
        </w:rPr>
      </w:pPr>
      <w:r w:rsidRPr="00224F99">
        <w:rPr>
          <w:rFonts w:ascii="Times New Roman" w:eastAsia="Times New Roman" w:hAnsi="Times New Roman" w:cs="Times New Roman"/>
          <w:sz w:val="24"/>
          <w:szCs w:val="24"/>
          <w:lang w:eastAsia="lv-LV"/>
        </w:rPr>
        <w:t>(dokumenta veids un nosaukums)</w:t>
      </w:r>
    </w:p>
    <w:p w14:paraId="4E1F4506" w14:textId="77777777" w:rsidR="00177AF2" w:rsidRPr="00224F99" w:rsidRDefault="00177AF2" w:rsidP="00873CC4">
      <w:pPr>
        <w:spacing w:before="0" w:beforeAutospacing="0" w:after="0" w:afterAutospacing="0"/>
        <w:rPr>
          <w:rFonts w:ascii="Times New Roman" w:eastAsia="Times New Roman" w:hAnsi="Times New Roman" w:cs="Times New Roman"/>
          <w:b/>
          <w:bCs/>
          <w:sz w:val="24"/>
          <w:szCs w:val="24"/>
          <w:lang w:eastAsia="lv-LV"/>
        </w:rPr>
      </w:pPr>
    </w:p>
    <w:p w14:paraId="20A7D345" w14:textId="77777777" w:rsidR="00177AF2" w:rsidRPr="00B42987" w:rsidRDefault="00585914" w:rsidP="00CB2556">
      <w:pPr>
        <w:spacing w:before="0" w:beforeAutospacing="0" w:after="0" w:afterAutospacing="0"/>
        <w:outlineLvl w:val="0"/>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 xml:space="preserve">Informācija par </w:t>
      </w:r>
      <w:proofErr w:type="spellStart"/>
      <w:r w:rsidRPr="00B42987">
        <w:rPr>
          <w:rFonts w:ascii="Times New Roman" w:eastAsia="Times New Roman" w:hAnsi="Times New Roman" w:cs="Times New Roman"/>
          <w:b/>
          <w:bCs/>
          <w:sz w:val="24"/>
          <w:szCs w:val="24"/>
          <w:lang w:eastAsia="lv-LV"/>
        </w:rPr>
        <w:t>starpministriju</w:t>
      </w:r>
      <w:proofErr w:type="spellEnd"/>
      <w:r w:rsidRPr="00B42987">
        <w:rPr>
          <w:rFonts w:ascii="Times New Roman" w:eastAsia="Times New Roman" w:hAnsi="Times New Roman" w:cs="Times New Roman"/>
          <w:b/>
          <w:bCs/>
          <w:sz w:val="24"/>
          <w:szCs w:val="24"/>
          <w:lang w:eastAsia="lv-LV"/>
        </w:rPr>
        <w:t xml:space="preserve"> (starpinstitūciju) sanāksmi vai elektronisko saskaņošanu</w:t>
      </w:r>
    </w:p>
    <w:p w14:paraId="6160BA9B" w14:textId="77777777" w:rsidR="00C962D4" w:rsidRPr="00B42987" w:rsidRDefault="00C962D4" w:rsidP="00873CC4">
      <w:pPr>
        <w:spacing w:before="0" w:beforeAutospacing="0" w:after="0" w:afterAutospacing="0"/>
        <w:rPr>
          <w:rFonts w:ascii="Times New Roman" w:eastAsia="Times New Roman" w:hAnsi="Times New Roman" w:cs="Times New Roman"/>
          <w:b/>
          <w:bCs/>
          <w:sz w:val="24"/>
          <w:szCs w:val="24"/>
          <w:lang w:eastAsia="lv-LV"/>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615"/>
      </w:tblGrid>
      <w:tr w:rsidR="00C962D4" w:rsidRPr="00B42987" w14:paraId="306833DA" w14:textId="77777777" w:rsidTr="00891C0D">
        <w:trPr>
          <w:trHeight w:val="70"/>
        </w:trPr>
        <w:tc>
          <w:tcPr>
            <w:tcW w:w="1555" w:type="dxa"/>
          </w:tcPr>
          <w:p w14:paraId="56E3C385" w14:textId="77777777" w:rsidR="00C962D4" w:rsidRPr="00B42987" w:rsidRDefault="00585914" w:rsidP="007F114A">
            <w:pPr>
              <w:spacing w:before="0" w:beforeAutospacing="0" w:after="0" w:afterAutospacing="0"/>
              <w:rPr>
                <w:rFonts w:ascii="Times New Roman" w:eastAsia="Times New Roman" w:hAnsi="Times New Roman" w:cs="Times New Roman"/>
                <w:b/>
                <w:bCs/>
                <w:sz w:val="24"/>
                <w:szCs w:val="24"/>
                <w:lang w:eastAsia="lv-LV"/>
              </w:rPr>
            </w:pPr>
            <w:r w:rsidRPr="00B42987">
              <w:rPr>
                <w:rFonts w:ascii="Times New Roman" w:eastAsia="Times New Roman" w:hAnsi="Times New Roman" w:cs="Times New Roman"/>
                <w:sz w:val="24"/>
                <w:szCs w:val="24"/>
                <w:lang w:eastAsia="lv-LV"/>
              </w:rPr>
              <w:t>Datums</w:t>
            </w:r>
          </w:p>
        </w:tc>
        <w:tc>
          <w:tcPr>
            <w:tcW w:w="12615" w:type="dxa"/>
          </w:tcPr>
          <w:p w14:paraId="7AD09EC7" w14:textId="3C1A1603" w:rsidR="00C962D4" w:rsidRPr="00B42987" w:rsidRDefault="00195EC2" w:rsidP="00195EC2">
            <w:pPr>
              <w:spacing w:before="0" w:beforeAutospacing="0" w:after="0" w:afterAutospacing="0"/>
              <w:rPr>
                <w:rFonts w:ascii="Times New Roman" w:eastAsia="Times New Roman" w:hAnsi="Times New Roman" w:cs="Times New Roman"/>
                <w:b/>
                <w:bCs/>
                <w:sz w:val="24"/>
                <w:szCs w:val="24"/>
                <w:lang w:eastAsia="lv-LV"/>
              </w:rPr>
            </w:pPr>
            <w:r w:rsidRPr="00B42987">
              <w:rPr>
                <w:rFonts w:ascii="Times New Roman" w:eastAsia="Times New Roman" w:hAnsi="Times New Roman" w:cs="Times New Roman"/>
                <w:b/>
                <w:i/>
                <w:sz w:val="24"/>
                <w:szCs w:val="24"/>
                <w:lang w:eastAsia="lv-LV"/>
              </w:rPr>
              <w:t>2</w:t>
            </w:r>
            <w:r w:rsidR="005D0041" w:rsidRPr="00B42987">
              <w:rPr>
                <w:rFonts w:ascii="Times New Roman" w:eastAsia="Times New Roman" w:hAnsi="Times New Roman" w:cs="Times New Roman"/>
                <w:b/>
                <w:i/>
                <w:sz w:val="24"/>
                <w:szCs w:val="24"/>
                <w:lang w:eastAsia="lv-LV"/>
              </w:rPr>
              <w:t>020</w:t>
            </w:r>
            <w:r w:rsidRPr="00B42987">
              <w:rPr>
                <w:rFonts w:ascii="Times New Roman" w:eastAsia="Times New Roman" w:hAnsi="Times New Roman" w:cs="Times New Roman"/>
                <w:b/>
                <w:i/>
                <w:sz w:val="24"/>
                <w:szCs w:val="24"/>
                <w:lang w:eastAsia="lv-LV"/>
              </w:rPr>
              <w:t>.</w:t>
            </w:r>
            <w:r w:rsidR="00585914" w:rsidRPr="00B42987">
              <w:rPr>
                <w:rFonts w:ascii="Times New Roman" w:eastAsia="Times New Roman" w:hAnsi="Times New Roman" w:cs="Times New Roman"/>
                <w:b/>
                <w:i/>
                <w:sz w:val="24"/>
                <w:szCs w:val="24"/>
                <w:lang w:eastAsia="lv-LV"/>
              </w:rPr>
              <w:t xml:space="preserve">gada </w:t>
            </w:r>
            <w:r w:rsidR="00B42987" w:rsidRPr="00B42987">
              <w:rPr>
                <w:rFonts w:ascii="Times New Roman" w:eastAsia="Times New Roman" w:hAnsi="Times New Roman" w:cs="Times New Roman"/>
                <w:b/>
                <w:i/>
                <w:sz w:val="24"/>
                <w:szCs w:val="24"/>
                <w:lang w:eastAsia="lv-LV"/>
              </w:rPr>
              <w:t>2</w:t>
            </w:r>
            <w:r w:rsidR="00FC1920">
              <w:rPr>
                <w:rFonts w:ascii="Times New Roman" w:eastAsia="Times New Roman" w:hAnsi="Times New Roman" w:cs="Times New Roman"/>
                <w:b/>
                <w:i/>
                <w:sz w:val="24"/>
                <w:szCs w:val="24"/>
                <w:lang w:eastAsia="lv-LV"/>
              </w:rPr>
              <w:t>0.novembra</w:t>
            </w:r>
            <w:r w:rsidR="00D93440">
              <w:rPr>
                <w:rFonts w:ascii="Times New Roman" w:eastAsia="Times New Roman" w:hAnsi="Times New Roman" w:cs="Times New Roman"/>
                <w:b/>
                <w:i/>
                <w:sz w:val="24"/>
                <w:szCs w:val="24"/>
                <w:lang w:eastAsia="lv-LV"/>
              </w:rPr>
              <w:t xml:space="preserve"> un 2021.gada </w:t>
            </w:r>
            <w:r w:rsidR="00B837E9">
              <w:rPr>
                <w:rFonts w:ascii="Times New Roman" w:eastAsia="Times New Roman" w:hAnsi="Times New Roman" w:cs="Times New Roman"/>
                <w:b/>
                <w:i/>
                <w:sz w:val="24"/>
                <w:szCs w:val="24"/>
                <w:lang w:eastAsia="lv-LV"/>
              </w:rPr>
              <w:t>11</w:t>
            </w:r>
            <w:r w:rsidR="00D93440">
              <w:rPr>
                <w:rFonts w:ascii="Times New Roman" w:eastAsia="Times New Roman" w:hAnsi="Times New Roman" w:cs="Times New Roman"/>
                <w:b/>
                <w:i/>
                <w:sz w:val="24"/>
                <w:szCs w:val="24"/>
                <w:lang w:eastAsia="lv-LV"/>
              </w:rPr>
              <w:t>.janvāra</w:t>
            </w:r>
            <w:r w:rsidR="00FC1920">
              <w:rPr>
                <w:rFonts w:ascii="Times New Roman" w:eastAsia="Times New Roman" w:hAnsi="Times New Roman" w:cs="Times New Roman"/>
                <w:b/>
                <w:i/>
                <w:sz w:val="24"/>
                <w:szCs w:val="24"/>
                <w:lang w:eastAsia="lv-LV"/>
              </w:rPr>
              <w:t xml:space="preserve"> </w:t>
            </w:r>
            <w:r w:rsidR="00B837E9">
              <w:rPr>
                <w:rFonts w:ascii="Times New Roman" w:eastAsia="Times New Roman" w:hAnsi="Times New Roman" w:cs="Times New Roman"/>
                <w:b/>
                <w:i/>
                <w:sz w:val="24"/>
                <w:szCs w:val="24"/>
                <w:lang w:eastAsia="lv-LV"/>
              </w:rPr>
              <w:t xml:space="preserve">un 2021.gada 28.janvāra </w:t>
            </w:r>
            <w:r w:rsidR="005D0041" w:rsidRPr="00B42987">
              <w:rPr>
                <w:rFonts w:ascii="Times New Roman" w:eastAsia="Times New Roman" w:hAnsi="Times New Roman" w:cs="Times New Roman"/>
                <w:b/>
                <w:i/>
                <w:sz w:val="24"/>
                <w:szCs w:val="24"/>
                <w:lang w:eastAsia="lv-LV"/>
              </w:rPr>
              <w:t>Ministru kabineta</w:t>
            </w:r>
            <w:r w:rsidR="00B837E9">
              <w:rPr>
                <w:rFonts w:ascii="Times New Roman" w:eastAsia="Times New Roman" w:hAnsi="Times New Roman" w:cs="Times New Roman"/>
                <w:b/>
                <w:i/>
                <w:sz w:val="24"/>
                <w:szCs w:val="24"/>
                <w:lang w:eastAsia="lv-LV"/>
              </w:rPr>
              <w:t xml:space="preserve"> noteikumu projekta</w:t>
            </w:r>
            <w:r w:rsidRPr="00B42987">
              <w:rPr>
                <w:rFonts w:ascii="Times New Roman" w:eastAsia="Times New Roman" w:hAnsi="Times New Roman" w:cs="Times New Roman"/>
                <w:b/>
                <w:i/>
                <w:sz w:val="24"/>
                <w:szCs w:val="24"/>
                <w:lang w:eastAsia="lv-LV"/>
              </w:rPr>
              <w:t xml:space="preserve"> </w:t>
            </w:r>
            <w:r w:rsidR="00585914" w:rsidRPr="00B42987">
              <w:rPr>
                <w:rFonts w:ascii="Times New Roman" w:eastAsia="Times New Roman" w:hAnsi="Times New Roman" w:cs="Times New Roman"/>
                <w:b/>
                <w:i/>
                <w:sz w:val="24"/>
                <w:szCs w:val="24"/>
                <w:lang w:eastAsia="lv-LV"/>
              </w:rPr>
              <w:t>saskaņošana</w:t>
            </w:r>
            <w:r w:rsidR="00FC1920">
              <w:rPr>
                <w:rFonts w:ascii="Times New Roman" w:eastAsia="Times New Roman" w:hAnsi="Times New Roman" w:cs="Times New Roman"/>
                <w:b/>
                <w:i/>
                <w:sz w:val="24"/>
                <w:szCs w:val="24"/>
                <w:lang w:eastAsia="lv-LV"/>
              </w:rPr>
              <w:t xml:space="preserve"> </w:t>
            </w:r>
          </w:p>
        </w:tc>
      </w:tr>
      <w:tr w:rsidR="00891C0D" w:rsidRPr="00B42987" w14:paraId="5AD18B66" w14:textId="77777777" w:rsidTr="00FC1920">
        <w:trPr>
          <w:trHeight w:val="312"/>
        </w:trPr>
        <w:tc>
          <w:tcPr>
            <w:tcW w:w="1555" w:type="dxa"/>
            <w:vMerge w:val="restart"/>
          </w:tcPr>
          <w:p w14:paraId="2899F9E7" w14:textId="04B90B9A" w:rsidR="00FC1920" w:rsidRPr="00FC1920" w:rsidRDefault="00891C0D" w:rsidP="00FC1920">
            <w:pPr>
              <w:spacing w:before="0" w:beforeAutospacing="0" w:after="0" w:afterAutospacing="0"/>
              <w:rPr>
                <w:rFonts w:ascii="Times New Roman" w:eastAsia="Times New Roman" w:hAnsi="Times New Roman" w:cs="Times New Roman"/>
                <w:sz w:val="24"/>
                <w:szCs w:val="24"/>
                <w:lang w:eastAsia="lv-LV"/>
              </w:rPr>
            </w:pPr>
            <w:r w:rsidRPr="00B42987">
              <w:rPr>
                <w:rFonts w:ascii="Times New Roman" w:eastAsia="Times New Roman" w:hAnsi="Times New Roman" w:cs="Times New Roman"/>
                <w:sz w:val="24"/>
                <w:szCs w:val="24"/>
                <w:lang w:eastAsia="lv-LV"/>
              </w:rPr>
              <w:t>Saskaņošanas dalībnieki:</w:t>
            </w:r>
          </w:p>
        </w:tc>
        <w:tc>
          <w:tcPr>
            <w:tcW w:w="12615" w:type="dxa"/>
          </w:tcPr>
          <w:p w14:paraId="3614E63D" w14:textId="5C005C20" w:rsidR="00FC1920" w:rsidRPr="00B42987" w:rsidRDefault="00224F99" w:rsidP="001C7C17">
            <w:pPr>
              <w:spacing w:before="0" w:beforeAutospacing="0" w:after="0" w:afterAutospacing="0"/>
              <w:jc w:val="both"/>
              <w:rPr>
                <w:rFonts w:ascii="Times New Roman" w:hAnsi="Times New Roman" w:cs="Times New Roman"/>
                <w:iCs/>
                <w:sz w:val="24"/>
                <w:szCs w:val="24"/>
              </w:rPr>
            </w:pPr>
            <w:proofErr w:type="spellStart"/>
            <w:r w:rsidRPr="00B42987">
              <w:rPr>
                <w:rFonts w:ascii="Times New Roman" w:hAnsi="Times New Roman" w:cs="Times New Roman"/>
                <w:iCs/>
                <w:sz w:val="24"/>
                <w:szCs w:val="24"/>
              </w:rPr>
              <w:t>A.Tomsone</w:t>
            </w:r>
            <w:proofErr w:type="spellEnd"/>
            <w:r w:rsidR="00891C0D" w:rsidRPr="00B42987">
              <w:rPr>
                <w:rFonts w:ascii="Times New Roman" w:hAnsi="Times New Roman" w:cs="Times New Roman"/>
                <w:iCs/>
                <w:sz w:val="24"/>
                <w:szCs w:val="24"/>
              </w:rPr>
              <w:t xml:space="preserve"> - Veselības ministrijas Investīciju un Eiropas Savienības fondu uzraudzības departamenta direktor</w:t>
            </w:r>
            <w:r w:rsidR="00EF2A9E" w:rsidRPr="00B42987">
              <w:rPr>
                <w:rFonts w:ascii="Times New Roman" w:hAnsi="Times New Roman" w:cs="Times New Roman"/>
                <w:iCs/>
                <w:sz w:val="24"/>
                <w:szCs w:val="24"/>
              </w:rPr>
              <w:t>e</w:t>
            </w:r>
          </w:p>
        </w:tc>
      </w:tr>
      <w:tr w:rsidR="00FC1920" w:rsidRPr="00B42987" w14:paraId="7FD0D689" w14:textId="77777777" w:rsidTr="00891C0D">
        <w:trPr>
          <w:trHeight w:val="240"/>
        </w:trPr>
        <w:tc>
          <w:tcPr>
            <w:tcW w:w="1555" w:type="dxa"/>
            <w:vMerge/>
          </w:tcPr>
          <w:p w14:paraId="277921CE" w14:textId="77777777" w:rsidR="00FC1920" w:rsidRPr="00B42987" w:rsidRDefault="00FC1920" w:rsidP="007F114A">
            <w:pPr>
              <w:spacing w:before="0" w:beforeAutospacing="0" w:after="0" w:afterAutospacing="0"/>
              <w:rPr>
                <w:rFonts w:ascii="Times New Roman" w:eastAsia="Times New Roman" w:hAnsi="Times New Roman" w:cs="Times New Roman"/>
                <w:sz w:val="24"/>
                <w:szCs w:val="24"/>
                <w:lang w:eastAsia="lv-LV"/>
              </w:rPr>
            </w:pPr>
          </w:p>
        </w:tc>
        <w:tc>
          <w:tcPr>
            <w:tcW w:w="12615" w:type="dxa"/>
          </w:tcPr>
          <w:p w14:paraId="6D12A856" w14:textId="4DAFC7A4" w:rsidR="00FC1920" w:rsidRPr="00FC1920" w:rsidRDefault="00FC1920" w:rsidP="00FC1920">
            <w:pPr>
              <w:rPr>
                <w:rFonts w:ascii="Times New Roman" w:hAnsi="Times New Roman" w:cs="Times New Roman"/>
                <w:iCs/>
                <w:sz w:val="24"/>
                <w:szCs w:val="24"/>
              </w:rPr>
            </w:pPr>
            <w:proofErr w:type="spellStart"/>
            <w:r>
              <w:rPr>
                <w:rFonts w:ascii="Times New Roman" w:hAnsi="Times New Roman" w:cs="Times New Roman"/>
                <w:iCs/>
                <w:sz w:val="24"/>
                <w:szCs w:val="24"/>
              </w:rPr>
              <w:t>L.Bernāne</w:t>
            </w:r>
            <w:proofErr w:type="spellEnd"/>
            <w:r>
              <w:rPr>
                <w:rFonts w:ascii="Times New Roman" w:hAnsi="Times New Roman" w:cs="Times New Roman"/>
                <w:iCs/>
                <w:sz w:val="24"/>
                <w:szCs w:val="24"/>
              </w:rPr>
              <w:t xml:space="preserve"> – Tieslietu </w:t>
            </w:r>
            <w:r w:rsidR="00C22292">
              <w:rPr>
                <w:rFonts w:ascii="Times New Roman" w:hAnsi="Times New Roman" w:cs="Times New Roman"/>
                <w:iCs/>
                <w:sz w:val="24"/>
                <w:szCs w:val="24"/>
              </w:rPr>
              <w:t>m</w:t>
            </w:r>
            <w:r>
              <w:rPr>
                <w:rFonts w:ascii="Times New Roman" w:hAnsi="Times New Roman" w:cs="Times New Roman"/>
                <w:iCs/>
                <w:sz w:val="24"/>
                <w:szCs w:val="24"/>
              </w:rPr>
              <w:t xml:space="preserve">inistrijas </w:t>
            </w:r>
            <w:r w:rsidRPr="00FC1920">
              <w:rPr>
                <w:rFonts w:ascii="Times New Roman" w:hAnsi="Times New Roman" w:cs="Times New Roman"/>
                <w:iCs/>
                <w:sz w:val="24"/>
                <w:szCs w:val="24"/>
              </w:rPr>
              <w:t>Valststiesību departamenta Starptautisko publisko tiesību nodaļas juriste</w:t>
            </w:r>
          </w:p>
        </w:tc>
      </w:tr>
      <w:tr w:rsidR="00891C0D" w:rsidRPr="00B42987" w14:paraId="1B4275FB" w14:textId="77777777" w:rsidTr="00891C0D">
        <w:tc>
          <w:tcPr>
            <w:tcW w:w="1555" w:type="dxa"/>
            <w:vMerge/>
          </w:tcPr>
          <w:p w14:paraId="33DDAEB5" w14:textId="77777777" w:rsidR="00891C0D" w:rsidRPr="00B42987" w:rsidRDefault="00891C0D" w:rsidP="007F114A">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5A8429BF" w14:textId="48E75C3D" w:rsidR="00891C0D" w:rsidRPr="00B42987" w:rsidRDefault="005D0041" w:rsidP="005D0041">
            <w:pPr>
              <w:pStyle w:val="Standard"/>
              <w:rPr>
                <w:iCs/>
                <w:szCs w:val="24"/>
                <w:lang w:eastAsia="lv-LV"/>
              </w:rPr>
            </w:pPr>
            <w:r w:rsidRPr="00B42987">
              <w:rPr>
                <w:iCs/>
                <w:szCs w:val="24"/>
                <w:lang w:eastAsia="lv-LV"/>
              </w:rPr>
              <w:t xml:space="preserve">E. </w:t>
            </w:r>
            <w:proofErr w:type="spellStart"/>
            <w:r w:rsidRPr="00B42987">
              <w:rPr>
                <w:iCs/>
                <w:szCs w:val="24"/>
                <w:lang w:eastAsia="lv-LV"/>
              </w:rPr>
              <w:t>Kirsanovs</w:t>
            </w:r>
            <w:proofErr w:type="spellEnd"/>
            <w:r w:rsidRPr="00B42987">
              <w:rPr>
                <w:iCs/>
                <w:szCs w:val="24"/>
                <w:lang w:eastAsia="lv-LV"/>
              </w:rPr>
              <w:t xml:space="preserve"> - Finanšu ministrijas Eiropas Savienības fondu stratēģijas departamenta </w:t>
            </w:r>
            <w:proofErr w:type="spellStart"/>
            <w:r w:rsidRPr="00B42987">
              <w:rPr>
                <w:iCs/>
                <w:szCs w:val="24"/>
                <w:lang w:eastAsia="lv-LV"/>
              </w:rPr>
              <w:t>Cilvēkkapitāla</w:t>
            </w:r>
            <w:proofErr w:type="spellEnd"/>
            <w:r w:rsidRPr="00B42987">
              <w:rPr>
                <w:iCs/>
                <w:szCs w:val="24"/>
                <w:lang w:eastAsia="lv-LV"/>
              </w:rPr>
              <w:t xml:space="preserve"> attīstības nodaļas vecākais eksperts</w:t>
            </w:r>
          </w:p>
        </w:tc>
      </w:tr>
      <w:tr w:rsidR="005416A8" w:rsidRPr="00B42987" w14:paraId="79AFEDFF" w14:textId="77777777" w:rsidTr="00891C0D">
        <w:tc>
          <w:tcPr>
            <w:tcW w:w="1555" w:type="dxa"/>
            <w:vMerge/>
          </w:tcPr>
          <w:p w14:paraId="12A4D9C4" w14:textId="77777777" w:rsidR="005416A8" w:rsidRPr="00B42987" w:rsidRDefault="005416A8" w:rsidP="005416A8">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5942FB4F" w14:textId="406D08D2" w:rsidR="005416A8" w:rsidRPr="005416A8" w:rsidRDefault="005416A8" w:rsidP="005416A8">
            <w:pPr>
              <w:rPr>
                <w:rFonts w:ascii="Times New Roman" w:hAnsi="Times New Roman" w:cs="Times New Roman"/>
                <w:iCs/>
                <w:kern w:val="3"/>
                <w:sz w:val="24"/>
                <w:szCs w:val="24"/>
              </w:rPr>
            </w:pPr>
            <w:proofErr w:type="spellStart"/>
            <w:r w:rsidRPr="00231BD1">
              <w:rPr>
                <w:rFonts w:ascii="Times New Roman" w:hAnsi="Times New Roman" w:cs="Times New Roman"/>
                <w:iCs/>
                <w:kern w:val="3"/>
                <w:sz w:val="24"/>
                <w:szCs w:val="24"/>
              </w:rPr>
              <w:t>I</w:t>
            </w:r>
            <w:r w:rsidRPr="00CD5023">
              <w:rPr>
                <w:rFonts w:ascii="Times New Roman" w:hAnsi="Times New Roman" w:cs="Times New Roman"/>
                <w:iCs/>
                <w:kern w:val="3"/>
                <w:sz w:val="24"/>
                <w:szCs w:val="24"/>
              </w:rPr>
              <w:t>.Družiņina</w:t>
            </w:r>
            <w:proofErr w:type="spellEnd"/>
            <w:r w:rsidRPr="00CD5023">
              <w:rPr>
                <w:rFonts w:ascii="Times New Roman" w:hAnsi="Times New Roman" w:cs="Times New Roman"/>
                <w:iCs/>
                <w:kern w:val="3"/>
                <w:sz w:val="24"/>
                <w:szCs w:val="24"/>
              </w:rPr>
              <w:t xml:space="preserve"> - Finanšu ministrijas Budžeta departamenta Labklājības sfēras finansēšanas nodaļas vecākā eksperte</w:t>
            </w:r>
          </w:p>
        </w:tc>
      </w:tr>
      <w:tr w:rsidR="005416A8" w:rsidRPr="00B42987" w14:paraId="542F0CF5" w14:textId="77777777" w:rsidTr="00FC1920">
        <w:trPr>
          <w:trHeight w:val="568"/>
        </w:trPr>
        <w:tc>
          <w:tcPr>
            <w:tcW w:w="1555" w:type="dxa"/>
            <w:vMerge/>
          </w:tcPr>
          <w:p w14:paraId="78EDCA22" w14:textId="77777777" w:rsidR="005416A8" w:rsidRPr="00B42987" w:rsidRDefault="005416A8" w:rsidP="005416A8">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55706712" w14:textId="1EF255BD" w:rsidR="005416A8" w:rsidRPr="00FC1920" w:rsidRDefault="005416A8" w:rsidP="005416A8">
            <w:pPr>
              <w:pStyle w:val="Standard"/>
              <w:rPr>
                <w:i/>
                <w:sz w:val="20"/>
                <w:szCs w:val="20"/>
                <w:lang w:eastAsia="lv-LV"/>
              </w:rPr>
            </w:pPr>
            <w:proofErr w:type="spellStart"/>
            <w:r>
              <w:rPr>
                <w:iCs/>
                <w:szCs w:val="24"/>
              </w:rPr>
              <w:t>E.</w:t>
            </w:r>
            <w:r w:rsidRPr="00FC1920">
              <w:rPr>
                <w:iCs/>
                <w:kern w:val="0"/>
                <w:szCs w:val="24"/>
              </w:rPr>
              <w:t>Vamža</w:t>
            </w:r>
            <w:proofErr w:type="spellEnd"/>
            <w:r w:rsidRPr="00FC1920">
              <w:rPr>
                <w:iCs/>
                <w:kern w:val="0"/>
                <w:szCs w:val="24"/>
              </w:rPr>
              <w:t xml:space="preserve"> - Finanšu ministrijas Eiropas Savienības fondu sistēmas vadības departamenta Eiropas Savienības fondu tiesiskā nodrošinājuma nodaļas juriskonsulte</w:t>
            </w:r>
          </w:p>
        </w:tc>
      </w:tr>
      <w:tr w:rsidR="005416A8" w:rsidRPr="00B42987" w14:paraId="46FF27B9" w14:textId="77777777" w:rsidTr="005416A8">
        <w:trPr>
          <w:trHeight w:val="265"/>
        </w:trPr>
        <w:tc>
          <w:tcPr>
            <w:tcW w:w="1555" w:type="dxa"/>
          </w:tcPr>
          <w:p w14:paraId="57D0B57F" w14:textId="77777777" w:rsidR="005416A8" w:rsidRPr="00B42987" w:rsidRDefault="005416A8" w:rsidP="005416A8">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7CCFB27C" w14:textId="31F833C3" w:rsidR="005416A8" w:rsidRDefault="005416A8" w:rsidP="005416A8">
            <w:pPr>
              <w:pStyle w:val="Standard"/>
              <w:rPr>
                <w:iCs/>
                <w:szCs w:val="24"/>
              </w:rPr>
            </w:pPr>
            <w:proofErr w:type="spellStart"/>
            <w:r w:rsidRPr="00CD5023">
              <w:rPr>
                <w:iCs/>
                <w:szCs w:val="24"/>
              </w:rPr>
              <w:t>I.Kreicberga</w:t>
            </w:r>
            <w:proofErr w:type="spellEnd"/>
            <w:r w:rsidRPr="00CD5023">
              <w:rPr>
                <w:iCs/>
                <w:szCs w:val="24"/>
              </w:rPr>
              <w:t xml:space="preserve"> - Finanšu ministrijas Komercdarbības atbalsta kontroles departamenta vecākā eksperte</w:t>
            </w:r>
          </w:p>
        </w:tc>
      </w:tr>
      <w:tr w:rsidR="005416A8" w:rsidRPr="00B42987" w14:paraId="00CF4A01" w14:textId="77777777" w:rsidTr="005416A8">
        <w:trPr>
          <w:trHeight w:val="269"/>
        </w:trPr>
        <w:tc>
          <w:tcPr>
            <w:tcW w:w="1555" w:type="dxa"/>
          </w:tcPr>
          <w:p w14:paraId="26FF8213" w14:textId="77777777" w:rsidR="005416A8" w:rsidRPr="00B42987" w:rsidRDefault="005416A8" w:rsidP="005416A8">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332DD849" w14:textId="2492CDBC" w:rsidR="005416A8" w:rsidRDefault="005416A8" w:rsidP="005416A8">
            <w:pPr>
              <w:pStyle w:val="Standard"/>
              <w:rPr>
                <w:iCs/>
                <w:szCs w:val="24"/>
              </w:rPr>
            </w:pPr>
            <w:proofErr w:type="spellStart"/>
            <w:r w:rsidRPr="00B42987">
              <w:rPr>
                <w:iCs/>
                <w:szCs w:val="24"/>
              </w:rPr>
              <w:t>J.Fiļimonova</w:t>
            </w:r>
            <w:proofErr w:type="spellEnd"/>
            <w:r w:rsidRPr="00B42987">
              <w:rPr>
                <w:iCs/>
                <w:szCs w:val="24"/>
              </w:rPr>
              <w:t xml:space="preserve"> -  Centrālās finanšu un līgumu aģentūras Veselības infrastruktūras attīstības projektu nodaļas vecākā eksperte</w:t>
            </w:r>
          </w:p>
        </w:tc>
      </w:tr>
      <w:tr w:rsidR="005416A8" w:rsidRPr="00B42987" w14:paraId="6FEB13E2" w14:textId="77777777" w:rsidTr="005416A8">
        <w:trPr>
          <w:trHeight w:val="273"/>
        </w:trPr>
        <w:tc>
          <w:tcPr>
            <w:tcW w:w="1555" w:type="dxa"/>
          </w:tcPr>
          <w:p w14:paraId="0A8796AB" w14:textId="77777777" w:rsidR="005416A8" w:rsidRPr="00B42987" w:rsidRDefault="005416A8" w:rsidP="005416A8">
            <w:pPr>
              <w:spacing w:before="0" w:beforeAutospacing="0" w:after="0" w:afterAutospacing="0"/>
              <w:rPr>
                <w:rFonts w:ascii="Times New Roman" w:eastAsia="Times New Roman" w:hAnsi="Times New Roman" w:cs="Times New Roman"/>
                <w:b/>
                <w:bCs/>
                <w:sz w:val="24"/>
                <w:szCs w:val="24"/>
                <w:lang w:eastAsia="lv-LV"/>
              </w:rPr>
            </w:pPr>
          </w:p>
        </w:tc>
        <w:tc>
          <w:tcPr>
            <w:tcW w:w="12615" w:type="dxa"/>
          </w:tcPr>
          <w:p w14:paraId="0EABCD2E" w14:textId="78DDDE32" w:rsidR="005416A8" w:rsidRPr="00231BD1" w:rsidRDefault="005416A8" w:rsidP="005416A8">
            <w:pPr>
              <w:pStyle w:val="Standard"/>
              <w:rPr>
                <w:iCs/>
                <w:szCs w:val="24"/>
              </w:rPr>
            </w:pPr>
            <w:proofErr w:type="spellStart"/>
            <w:r>
              <w:rPr>
                <w:iCs/>
                <w:szCs w:val="24"/>
              </w:rPr>
              <w:t>S.Sniķere</w:t>
            </w:r>
            <w:proofErr w:type="spellEnd"/>
            <w:r>
              <w:rPr>
                <w:iCs/>
                <w:szCs w:val="24"/>
              </w:rPr>
              <w:t xml:space="preserve"> – </w:t>
            </w:r>
            <w:proofErr w:type="spellStart"/>
            <w:r>
              <w:rPr>
                <w:iCs/>
                <w:szCs w:val="24"/>
              </w:rPr>
              <w:t>Pārresoru</w:t>
            </w:r>
            <w:proofErr w:type="spellEnd"/>
            <w:r>
              <w:rPr>
                <w:iCs/>
                <w:szCs w:val="24"/>
              </w:rPr>
              <w:t xml:space="preserve"> koordinācijas centra </w:t>
            </w:r>
            <w:r w:rsidRPr="00C22292">
              <w:rPr>
                <w:iCs/>
                <w:szCs w:val="24"/>
              </w:rPr>
              <w:t>Attīstības uzraudzības un novērtēšanas nodaļas konsultante</w:t>
            </w:r>
          </w:p>
        </w:tc>
      </w:tr>
    </w:tbl>
    <w:p w14:paraId="6B6CB23F" w14:textId="77777777" w:rsidR="00C962D4" w:rsidRPr="00B42987" w:rsidRDefault="00C962D4" w:rsidP="00873CC4">
      <w:pPr>
        <w:spacing w:before="0" w:beforeAutospacing="0" w:after="0" w:afterAutospacing="0"/>
        <w:rPr>
          <w:rFonts w:ascii="Times New Roman" w:eastAsia="Times New Roman" w:hAnsi="Times New Roman" w:cs="Times New Roman"/>
          <w:b/>
          <w:bCs/>
          <w:sz w:val="24"/>
          <w:szCs w:val="24"/>
          <w:lang w:eastAsia="lv-LV"/>
        </w:rPr>
      </w:pPr>
    </w:p>
    <w:p w14:paraId="43FF17A4" w14:textId="77777777" w:rsidR="00177AF2" w:rsidRPr="00B42987" w:rsidRDefault="00177AF2" w:rsidP="00873CC4">
      <w:pPr>
        <w:spacing w:before="0" w:beforeAutospacing="0" w:after="0" w:afterAutospacing="0"/>
        <w:rPr>
          <w:rFonts w:ascii="Times New Roman" w:eastAsia="Times New Roman" w:hAnsi="Times New Roman" w:cs="Times New Roman"/>
          <w:vanish/>
          <w:sz w:val="24"/>
          <w:szCs w:val="24"/>
          <w:lang w:eastAsia="lv-LV"/>
        </w:rPr>
      </w:pPr>
    </w:p>
    <w:tbl>
      <w:tblPr>
        <w:tblW w:w="14175" w:type="dxa"/>
        <w:tblCellSpacing w:w="0" w:type="dxa"/>
        <w:tblCellMar>
          <w:left w:w="0" w:type="dxa"/>
          <w:right w:w="0" w:type="dxa"/>
        </w:tblCellMar>
        <w:tblLook w:val="04A0" w:firstRow="1" w:lastRow="0" w:firstColumn="1" w:lastColumn="0" w:noHBand="0" w:noVBand="1"/>
      </w:tblPr>
      <w:tblGrid>
        <w:gridCol w:w="5245"/>
        <w:gridCol w:w="8930"/>
      </w:tblGrid>
      <w:tr w:rsidR="00177AF2" w:rsidRPr="00224F99" w14:paraId="35D7BB9D" w14:textId="77777777" w:rsidTr="00891C0D">
        <w:trPr>
          <w:tblCellSpacing w:w="0" w:type="dxa"/>
        </w:trPr>
        <w:tc>
          <w:tcPr>
            <w:tcW w:w="5245" w:type="dxa"/>
            <w:hideMark/>
          </w:tcPr>
          <w:p w14:paraId="2C3AD90E" w14:textId="77777777" w:rsidR="00177AF2" w:rsidRPr="00B42987" w:rsidRDefault="00585914" w:rsidP="00891C0D">
            <w:pPr>
              <w:spacing w:before="0" w:beforeAutospacing="0" w:after="0" w:afterAutospacing="0"/>
              <w:ind w:left="139"/>
              <w:rPr>
                <w:rFonts w:ascii="Times New Roman" w:eastAsia="Times New Roman" w:hAnsi="Times New Roman" w:cs="Times New Roman"/>
                <w:sz w:val="24"/>
                <w:szCs w:val="24"/>
                <w:lang w:eastAsia="lv-LV"/>
              </w:rPr>
            </w:pPr>
            <w:r w:rsidRPr="00B42987">
              <w:rPr>
                <w:rFonts w:ascii="Times New Roman" w:eastAsia="Times New Roman" w:hAnsi="Times New Roman" w:cs="Times New Roman"/>
                <w:sz w:val="24"/>
                <w:szCs w:val="24"/>
                <w:lang w:eastAsia="lv-LV"/>
              </w:rPr>
              <w:t>Saskaņošanas dalībnieki izskatīja šādu ministriju (citu institūciju) iebildumus</w:t>
            </w:r>
          </w:p>
        </w:tc>
        <w:tc>
          <w:tcPr>
            <w:tcW w:w="8930" w:type="dxa"/>
            <w:hideMark/>
          </w:tcPr>
          <w:p w14:paraId="68A5A5D5" w14:textId="488C7877" w:rsidR="00AA2AFD" w:rsidRPr="00224F99" w:rsidRDefault="005D0041" w:rsidP="002D20DB">
            <w:pPr>
              <w:tabs>
                <w:tab w:val="left" w:pos="8706"/>
              </w:tabs>
              <w:spacing w:before="0" w:beforeAutospacing="0" w:after="0" w:afterAutospacing="0"/>
              <w:jc w:val="both"/>
              <w:rPr>
                <w:rFonts w:ascii="Times New Roman" w:eastAsia="Times New Roman" w:hAnsi="Times New Roman" w:cs="Times New Roman"/>
                <w:sz w:val="24"/>
                <w:szCs w:val="24"/>
                <w:lang w:eastAsia="lv-LV"/>
              </w:rPr>
            </w:pPr>
            <w:r w:rsidRPr="00B42987">
              <w:rPr>
                <w:rFonts w:ascii="Times New Roman" w:hAnsi="Times New Roman" w:cs="Times New Roman"/>
                <w:sz w:val="24"/>
                <w:szCs w:val="24"/>
              </w:rPr>
              <w:t xml:space="preserve">Pamatojoties uz Ministru kabineta 2009. gada 7. aprīļa noteikumu Nr. 300 “Ministru kabineta kārtības rullis” 111. un 116.punktu ar 2020.gada </w:t>
            </w:r>
            <w:r w:rsidR="008963D3">
              <w:rPr>
                <w:rFonts w:ascii="Times New Roman" w:hAnsi="Times New Roman" w:cs="Times New Roman"/>
                <w:sz w:val="24"/>
                <w:szCs w:val="24"/>
              </w:rPr>
              <w:t>20.novembra</w:t>
            </w:r>
            <w:r w:rsidRPr="00B42987">
              <w:rPr>
                <w:rFonts w:ascii="Times New Roman" w:eastAsia="Times New Roman" w:hAnsi="Times New Roman" w:cs="Times New Roman"/>
                <w:sz w:val="24"/>
                <w:szCs w:val="24"/>
                <w:lang w:eastAsia="lv-LV"/>
              </w:rPr>
              <w:t xml:space="preserve"> Veselības ministrijas </w:t>
            </w:r>
            <w:r w:rsidR="00224F99" w:rsidRPr="00B42987">
              <w:rPr>
                <w:rFonts w:ascii="Times New Roman" w:eastAsia="Times New Roman" w:hAnsi="Times New Roman" w:cs="Times New Roman"/>
                <w:sz w:val="24"/>
                <w:szCs w:val="24"/>
                <w:lang w:eastAsia="lv-LV"/>
              </w:rPr>
              <w:t>vēstuli</w:t>
            </w:r>
            <w:r w:rsidRPr="00B42987">
              <w:rPr>
                <w:rFonts w:ascii="Times New Roman" w:eastAsia="Times New Roman" w:hAnsi="Times New Roman" w:cs="Times New Roman"/>
                <w:sz w:val="24"/>
                <w:szCs w:val="24"/>
                <w:lang w:eastAsia="lv-LV"/>
              </w:rPr>
              <w:t xml:space="preserve"> nr. </w:t>
            </w:r>
            <w:r w:rsidRPr="00B42987">
              <w:rPr>
                <w:rFonts w:ascii="Times New Roman" w:hAnsi="Times New Roman" w:cs="Times New Roman"/>
                <w:color w:val="212529"/>
                <w:sz w:val="24"/>
                <w:szCs w:val="24"/>
                <w:shd w:val="clear" w:color="auto" w:fill="FFFFFF"/>
              </w:rPr>
              <w:t>01-08/</w:t>
            </w:r>
            <w:r w:rsidR="008963D3">
              <w:rPr>
                <w:rFonts w:ascii="Times New Roman" w:hAnsi="Times New Roman" w:cs="Times New Roman"/>
                <w:color w:val="212529"/>
                <w:sz w:val="24"/>
                <w:szCs w:val="24"/>
                <w:shd w:val="clear" w:color="auto" w:fill="FFFFFF"/>
              </w:rPr>
              <w:t>6038</w:t>
            </w:r>
            <w:r w:rsidR="00B837E9">
              <w:rPr>
                <w:rFonts w:ascii="Times New Roman" w:hAnsi="Times New Roman" w:cs="Times New Roman"/>
                <w:color w:val="212529"/>
                <w:sz w:val="24"/>
                <w:szCs w:val="24"/>
                <w:shd w:val="clear" w:color="auto" w:fill="FFFFFF"/>
              </w:rPr>
              <w:t>, 2021.gada 11.javāra vēstuli Nr.</w:t>
            </w:r>
            <w:r w:rsidR="00B837E9" w:rsidRPr="00B837E9">
              <w:rPr>
                <w:rFonts w:ascii="Times New Roman" w:hAnsi="Times New Roman" w:cs="Times New Roman"/>
                <w:color w:val="212529"/>
                <w:sz w:val="24"/>
                <w:szCs w:val="24"/>
                <w:shd w:val="clear" w:color="auto" w:fill="FFFFFF"/>
              </w:rPr>
              <w:t xml:space="preserve"> </w:t>
            </w:r>
            <w:hyperlink r:id="rId8" w:history="1">
              <w:r w:rsidR="00B837E9" w:rsidRPr="00B837E9">
                <w:rPr>
                  <w:rFonts w:ascii="Times New Roman" w:hAnsi="Times New Roman" w:cs="Times New Roman"/>
                  <w:color w:val="212529"/>
                  <w:sz w:val="24"/>
                  <w:szCs w:val="24"/>
                  <w:shd w:val="clear" w:color="auto" w:fill="FFFFFF"/>
                </w:rPr>
                <w:t>01-08/153</w:t>
              </w:r>
            </w:hyperlink>
            <w:r w:rsidR="00B837E9" w:rsidRPr="00B837E9">
              <w:rPr>
                <w:rFonts w:ascii="Times New Roman" w:hAnsi="Times New Roman" w:cs="Times New Roman"/>
                <w:color w:val="212529"/>
                <w:sz w:val="24"/>
                <w:szCs w:val="24"/>
                <w:shd w:val="clear" w:color="auto" w:fill="FFFFFF"/>
              </w:rPr>
              <w:t xml:space="preserve"> un 2021.gada 28.janvāra vēstuli Nr. </w:t>
            </w:r>
            <w:hyperlink r:id="rId9" w:history="1">
              <w:r w:rsidR="00B837E9" w:rsidRPr="00B837E9">
                <w:rPr>
                  <w:rFonts w:ascii="Times New Roman" w:hAnsi="Times New Roman" w:cs="Times New Roman"/>
                  <w:color w:val="212529"/>
                  <w:sz w:val="24"/>
                  <w:szCs w:val="24"/>
                </w:rPr>
                <w:t>01-08/524</w:t>
              </w:r>
            </w:hyperlink>
            <w:r w:rsidRPr="00B42987">
              <w:rPr>
                <w:rFonts w:ascii="Times New Roman" w:hAnsi="Times New Roman" w:cs="Times New Roman"/>
                <w:color w:val="212529"/>
                <w:sz w:val="24"/>
                <w:szCs w:val="24"/>
                <w:shd w:val="clear" w:color="auto" w:fill="FFFFFF"/>
              </w:rPr>
              <w:t xml:space="preserve"> tiesību akta projekts tika nosūtīts saskaņošanai Finanšu ministrijai, Tieslietu ministrijai un </w:t>
            </w:r>
            <w:proofErr w:type="spellStart"/>
            <w:r w:rsidRPr="00B42987">
              <w:rPr>
                <w:rFonts w:ascii="Times New Roman" w:hAnsi="Times New Roman" w:cs="Times New Roman"/>
                <w:color w:val="212529"/>
                <w:sz w:val="24"/>
                <w:szCs w:val="24"/>
                <w:shd w:val="clear" w:color="auto" w:fill="FFFFFF"/>
              </w:rPr>
              <w:t>Pārresoru</w:t>
            </w:r>
            <w:proofErr w:type="spellEnd"/>
            <w:r w:rsidRPr="00B42987">
              <w:rPr>
                <w:rFonts w:ascii="Times New Roman" w:hAnsi="Times New Roman" w:cs="Times New Roman"/>
                <w:color w:val="212529"/>
                <w:sz w:val="24"/>
                <w:szCs w:val="24"/>
                <w:shd w:val="clear" w:color="auto" w:fill="FFFFFF"/>
              </w:rPr>
              <w:t xml:space="preserve"> koordinācijas centram</w:t>
            </w:r>
            <w:r w:rsidR="002D20DB" w:rsidRPr="00B42987">
              <w:rPr>
                <w:rFonts w:ascii="Times New Roman" w:hAnsi="Times New Roman" w:cs="Times New Roman"/>
                <w:color w:val="212529"/>
                <w:sz w:val="24"/>
                <w:szCs w:val="24"/>
                <w:shd w:val="clear" w:color="auto" w:fill="FFFFFF"/>
              </w:rPr>
              <w:t>.</w:t>
            </w:r>
          </w:p>
        </w:tc>
      </w:tr>
      <w:tr w:rsidR="00177AF2" w:rsidRPr="00224F99" w14:paraId="0EB3981E" w14:textId="77777777" w:rsidTr="00891C0D">
        <w:trPr>
          <w:tblCellSpacing w:w="0" w:type="dxa"/>
        </w:trPr>
        <w:tc>
          <w:tcPr>
            <w:tcW w:w="5245" w:type="dxa"/>
            <w:vAlign w:val="center"/>
            <w:hideMark/>
          </w:tcPr>
          <w:p w14:paraId="30454AB5" w14:textId="77777777" w:rsidR="00251A36" w:rsidRPr="00224F99" w:rsidRDefault="00251A36" w:rsidP="00873CC4">
            <w:pPr>
              <w:spacing w:before="0" w:beforeAutospacing="0" w:after="0" w:afterAutospacing="0"/>
              <w:rPr>
                <w:rFonts w:ascii="Times New Roman" w:eastAsia="Times New Roman" w:hAnsi="Times New Roman" w:cs="Times New Roman"/>
                <w:sz w:val="24"/>
                <w:szCs w:val="24"/>
                <w:lang w:eastAsia="lv-LV"/>
              </w:rPr>
            </w:pPr>
          </w:p>
          <w:p w14:paraId="6D4FBEF8" w14:textId="77777777" w:rsidR="00177AF2" w:rsidRPr="00224F99" w:rsidRDefault="00585914" w:rsidP="00873CC4">
            <w:pPr>
              <w:spacing w:before="0" w:beforeAutospacing="0" w:after="0" w:afterAutospacing="0"/>
              <w:rPr>
                <w:rFonts w:ascii="Times New Roman" w:eastAsia="Times New Roman" w:hAnsi="Times New Roman" w:cs="Times New Roman"/>
                <w:sz w:val="24"/>
                <w:szCs w:val="24"/>
                <w:lang w:eastAsia="lv-LV"/>
              </w:rPr>
            </w:pPr>
            <w:r w:rsidRPr="00224F99">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8930" w:type="dxa"/>
            <w:vAlign w:val="center"/>
            <w:hideMark/>
          </w:tcPr>
          <w:p w14:paraId="275E194B" w14:textId="77777777" w:rsidR="00177AF2" w:rsidRPr="00224F99" w:rsidRDefault="00585914" w:rsidP="00AC41E6">
            <w:pPr>
              <w:tabs>
                <w:tab w:val="left" w:pos="8706"/>
              </w:tabs>
              <w:spacing w:before="0" w:beforeAutospacing="0" w:after="0" w:afterAutospacing="0"/>
              <w:rPr>
                <w:rFonts w:ascii="Times New Roman" w:eastAsia="Times New Roman" w:hAnsi="Times New Roman" w:cs="Times New Roman"/>
                <w:i/>
                <w:sz w:val="24"/>
                <w:szCs w:val="24"/>
                <w:u w:val="single"/>
                <w:lang w:eastAsia="lv-LV"/>
              </w:rPr>
            </w:pPr>
            <w:r w:rsidRPr="00224F99">
              <w:rPr>
                <w:rFonts w:ascii="Times New Roman" w:eastAsia="Times New Roman" w:hAnsi="Times New Roman" w:cs="Times New Roman"/>
                <w:i/>
                <w:sz w:val="24"/>
                <w:szCs w:val="24"/>
                <w:u w:val="single"/>
                <w:lang w:eastAsia="lv-LV"/>
              </w:rPr>
              <w:tab/>
            </w:r>
          </w:p>
          <w:p w14:paraId="5FFD2CFC" w14:textId="0096633E" w:rsidR="00177AF2" w:rsidRPr="00224F99" w:rsidRDefault="00585914" w:rsidP="0036778E">
            <w:pPr>
              <w:tabs>
                <w:tab w:val="left" w:pos="8706"/>
              </w:tabs>
              <w:spacing w:before="0" w:beforeAutospacing="0" w:after="0" w:afterAutospacing="0"/>
              <w:rPr>
                <w:rFonts w:ascii="Times New Roman" w:eastAsia="Times New Roman" w:hAnsi="Times New Roman" w:cs="Times New Roman"/>
                <w:i/>
                <w:sz w:val="24"/>
                <w:szCs w:val="24"/>
                <w:u w:val="single"/>
                <w:lang w:eastAsia="lv-LV"/>
              </w:rPr>
            </w:pPr>
            <w:r w:rsidRPr="00224F99">
              <w:rPr>
                <w:rFonts w:ascii="Times New Roman" w:eastAsia="Times New Roman" w:hAnsi="Times New Roman" w:cs="Times New Roman"/>
                <w:i/>
                <w:sz w:val="24"/>
                <w:szCs w:val="24"/>
                <w:u w:val="single"/>
                <w:lang w:eastAsia="lv-LV"/>
              </w:rPr>
              <w:tab/>
            </w:r>
          </w:p>
        </w:tc>
      </w:tr>
    </w:tbl>
    <w:p w14:paraId="06460A78" w14:textId="77777777" w:rsidR="00A36168" w:rsidRPr="00224F99" w:rsidRDefault="00A36168" w:rsidP="00CB2556">
      <w:pPr>
        <w:spacing w:before="0" w:beforeAutospacing="0" w:after="0" w:afterAutospacing="0"/>
        <w:jc w:val="center"/>
        <w:outlineLvl w:val="0"/>
        <w:rPr>
          <w:rFonts w:ascii="Times New Roman" w:eastAsia="Times New Roman" w:hAnsi="Times New Roman" w:cs="Times New Roman"/>
          <w:b/>
          <w:sz w:val="24"/>
          <w:szCs w:val="24"/>
          <w:lang w:eastAsia="lv-LV"/>
        </w:rPr>
      </w:pPr>
    </w:p>
    <w:p w14:paraId="480C3F16" w14:textId="77777777" w:rsidR="007D7970" w:rsidRPr="00224F99" w:rsidRDefault="00BB4C4F" w:rsidP="00891C0D">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Jautājumi, par kuriem saskaņošanā vienošanās nav panākta</w:t>
      </w:r>
    </w:p>
    <w:p w14:paraId="18DD1040" w14:textId="77777777" w:rsidR="00A36168" w:rsidRPr="00224F99" w:rsidRDefault="00A36168" w:rsidP="00A36168">
      <w:pPr>
        <w:pStyle w:val="ListParagraph"/>
        <w:spacing w:before="0" w:beforeAutospacing="0" w:after="0" w:afterAutospacing="0"/>
        <w:ind w:left="1080"/>
        <w:outlineLvl w:val="0"/>
        <w:rPr>
          <w:rFonts w:ascii="Times New Roman" w:eastAsia="Times New Roman" w:hAnsi="Times New Roman" w:cs="Times New Roman"/>
          <w:b/>
          <w:sz w:val="24"/>
          <w:szCs w:val="24"/>
          <w:lang w:eastAsia="lv-LV"/>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81"/>
        <w:gridCol w:w="3969"/>
        <w:gridCol w:w="2238"/>
        <w:gridCol w:w="2835"/>
        <w:gridCol w:w="1985"/>
      </w:tblGrid>
      <w:tr w:rsidR="00DD75C0" w:rsidRPr="00224F99" w14:paraId="2BA7D178" w14:textId="77777777" w:rsidTr="009D782E">
        <w:tc>
          <w:tcPr>
            <w:tcW w:w="851" w:type="dxa"/>
            <w:shd w:val="clear" w:color="auto" w:fill="F2F2F2"/>
            <w:vAlign w:val="center"/>
          </w:tcPr>
          <w:p w14:paraId="73C5383F" w14:textId="77777777" w:rsidR="004D2CD0" w:rsidRPr="00224F99" w:rsidRDefault="00585914" w:rsidP="00AC41E6">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lastRenderedPageBreak/>
              <w:t>Nr.</w:t>
            </w:r>
            <w:r w:rsidRPr="00224F99">
              <w:rPr>
                <w:rFonts w:ascii="Times New Roman" w:eastAsia="Times New Roman" w:hAnsi="Times New Roman" w:cs="Times New Roman"/>
                <w:b/>
                <w:bCs/>
                <w:sz w:val="24"/>
                <w:szCs w:val="24"/>
                <w:lang w:eastAsia="lv-LV"/>
              </w:rPr>
              <w:br/>
              <w:t> </w:t>
            </w:r>
            <w:proofErr w:type="spellStart"/>
            <w:r w:rsidRPr="00224F99">
              <w:rPr>
                <w:rFonts w:ascii="Times New Roman" w:eastAsia="Times New Roman" w:hAnsi="Times New Roman" w:cs="Times New Roman"/>
                <w:b/>
                <w:bCs/>
                <w:sz w:val="24"/>
                <w:szCs w:val="24"/>
                <w:lang w:eastAsia="lv-LV"/>
              </w:rPr>
              <w:t>p.k</w:t>
            </w:r>
            <w:proofErr w:type="spellEnd"/>
          </w:p>
        </w:tc>
        <w:tc>
          <w:tcPr>
            <w:tcW w:w="2581" w:type="dxa"/>
            <w:shd w:val="clear" w:color="auto" w:fill="F2F2F2"/>
            <w:vAlign w:val="center"/>
          </w:tcPr>
          <w:p w14:paraId="700BB049"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Saskaņošanai nosūtītā projekta redakcija (konkrēta punkta (panta) redakcija)</w:t>
            </w:r>
          </w:p>
        </w:tc>
        <w:tc>
          <w:tcPr>
            <w:tcW w:w="3969" w:type="dxa"/>
            <w:shd w:val="clear" w:color="auto" w:fill="F2F2F2"/>
            <w:vAlign w:val="center"/>
          </w:tcPr>
          <w:p w14:paraId="0B76D3D6"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Atzinumā norādītais ministrijas (citas institūcijas) iebildums, kā arī saskaņošanā papildus izteiktais iebildums par projekta konkrēto punktu (pantu)</w:t>
            </w:r>
          </w:p>
        </w:tc>
        <w:tc>
          <w:tcPr>
            <w:tcW w:w="2238" w:type="dxa"/>
            <w:shd w:val="clear" w:color="auto" w:fill="F2F2F2"/>
            <w:vAlign w:val="center"/>
          </w:tcPr>
          <w:p w14:paraId="68A98132"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Atbildīgās ministrijas pamatojums iebilduma noraidījumam</w:t>
            </w:r>
          </w:p>
        </w:tc>
        <w:tc>
          <w:tcPr>
            <w:tcW w:w="2835" w:type="dxa"/>
            <w:shd w:val="clear" w:color="auto" w:fill="F2F2F2"/>
            <w:vAlign w:val="center"/>
          </w:tcPr>
          <w:p w14:paraId="49CE4DCE"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Atzinuma sniedzēja uzturētais iebildums, ja tas atšķiras no atzinumā norādītā iebilduma pamatojuma</w:t>
            </w:r>
          </w:p>
        </w:tc>
        <w:tc>
          <w:tcPr>
            <w:tcW w:w="1985" w:type="dxa"/>
            <w:shd w:val="clear" w:color="auto" w:fill="F2F2F2"/>
            <w:vAlign w:val="center"/>
          </w:tcPr>
          <w:p w14:paraId="0A8BAE3B" w14:textId="77777777" w:rsidR="004D2CD0" w:rsidRPr="00224F99"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224F99">
              <w:rPr>
                <w:rFonts w:ascii="Times New Roman" w:eastAsia="Times New Roman" w:hAnsi="Times New Roman" w:cs="Times New Roman"/>
                <w:b/>
                <w:bCs/>
                <w:sz w:val="24"/>
                <w:szCs w:val="24"/>
                <w:lang w:eastAsia="lv-LV"/>
              </w:rPr>
              <w:t>Projekta attiecīgā punkta (panta) galīgā redakcija</w:t>
            </w:r>
          </w:p>
        </w:tc>
      </w:tr>
      <w:tr w:rsidR="00C073AA" w:rsidRPr="00224F99" w14:paraId="45432F86" w14:textId="77777777" w:rsidTr="009D782E">
        <w:tc>
          <w:tcPr>
            <w:tcW w:w="851" w:type="dxa"/>
            <w:shd w:val="clear" w:color="auto" w:fill="FFFFFF"/>
          </w:tcPr>
          <w:p w14:paraId="601BBFBC" w14:textId="77777777" w:rsidR="00C073AA" w:rsidRPr="00224F99" w:rsidRDefault="00C073AA" w:rsidP="009B1718">
            <w:pPr>
              <w:pStyle w:val="ListParagraph"/>
              <w:numPr>
                <w:ilvl w:val="0"/>
                <w:numId w:val="2"/>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2581" w:type="dxa"/>
            <w:shd w:val="clear" w:color="auto" w:fill="FFFFFF"/>
          </w:tcPr>
          <w:p w14:paraId="239772A7" w14:textId="77777777" w:rsidR="00C073AA" w:rsidRPr="00224F99" w:rsidRDefault="00C073AA" w:rsidP="00C073AA">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c>
          <w:tcPr>
            <w:tcW w:w="3969" w:type="dxa"/>
            <w:shd w:val="clear" w:color="auto" w:fill="FFFFFF"/>
          </w:tcPr>
          <w:p w14:paraId="041644F7" w14:textId="77777777" w:rsidR="00C073AA" w:rsidRPr="00224F99" w:rsidRDefault="00C073AA" w:rsidP="006766E3">
            <w:pPr>
              <w:spacing w:before="0" w:beforeAutospacing="0" w:after="0" w:afterAutospacing="0"/>
              <w:jc w:val="both"/>
              <w:rPr>
                <w:rFonts w:ascii="Times New Roman" w:hAnsi="Times New Roman" w:cs="Times New Roman"/>
                <w:sz w:val="24"/>
                <w:szCs w:val="24"/>
              </w:rPr>
            </w:pPr>
          </w:p>
        </w:tc>
        <w:tc>
          <w:tcPr>
            <w:tcW w:w="2238" w:type="dxa"/>
            <w:shd w:val="clear" w:color="auto" w:fill="FFFFFF"/>
          </w:tcPr>
          <w:p w14:paraId="65607877" w14:textId="77777777" w:rsidR="00716001" w:rsidRPr="00224F99" w:rsidRDefault="00716001" w:rsidP="00716001">
            <w:pPr>
              <w:spacing w:before="0" w:beforeAutospacing="0" w:after="0" w:afterAutospacing="0"/>
              <w:jc w:val="both"/>
              <w:rPr>
                <w:rFonts w:ascii="Times New Roman" w:hAnsi="Times New Roman" w:cs="Times New Roman"/>
                <w:b/>
                <w:color w:val="FF0000"/>
                <w:sz w:val="24"/>
                <w:szCs w:val="24"/>
              </w:rPr>
            </w:pPr>
          </w:p>
        </w:tc>
        <w:tc>
          <w:tcPr>
            <w:tcW w:w="2835" w:type="dxa"/>
            <w:shd w:val="clear" w:color="auto" w:fill="FFFFFF"/>
          </w:tcPr>
          <w:p w14:paraId="40FA6B09" w14:textId="77777777" w:rsidR="00C073AA" w:rsidRPr="00224F99" w:rsidRDefault="00C073AA" w:rsidP="002C11C3">
            <w:pPr>
              <w:spacing w:before="0" w:beforeAutospacing="0" w:after="0" w:afterAutospacing="0"/>
              <w:jc w:val="center"/>
              <w:rPr>
                <w:rFonts w:ascii="Times New Roman" w:hAnsi="Times New Roman" w:cs="Times New Roman"/>
                <w:sz w:val="24"/>
                <w:szCs w:val="24"/>
              </w:rPr>
            </w:pPr>
          </w:p>
        </w:tc>
        <w:tc>
          <w:tcPr>
            <w:tcW w:w="1985" w:type="dxa"/>
            <w:shd w:val="clear" w:color="auto" w:fill="FFFFFF"/>
          </w:tcPr>
          <w:p w14:paraId="61E91122" w14:textId="77777777" w:rsidR="00C073AA" w:rsidRPr="00224F99" w:rsidRDefault="00C073AA" w:rsidP="003E55AB">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r>
    </w:tbl>
    <w:p w14:paraId="7963A801" w14:textId="77777777" w:rsidR="00E151A9" w:rsidRPr="00224F99" w:rsidRDefault="00E151A9" w:rsidP="00CB2556">
      <w:pPr>
        <w:tabs>
          <w:tab w:val="left" w:pos="426"/>
          <w:tab w:val="left" w:pos="3135"/>
        </w:tabs>
        <w:spacing w:before="0" w:beforeAutospacing="0" w:after="0" w:afterAutospacing="0"/>
        <w:outlineLvl w:val="0"/>
        <w:rPr>
          <w:rFonts w:ascii="Times New Roman" w:eastAsia="Times New Roman" w:hAnsi="Times New Roman" w:cs="Times New Roman"/>
          <w:b/>
          <w:sz w:val="24"/>
          <w:szCs w:val="24"/>
          <w:lang w:eastAsia="lv-LV"/>
        </w:rPr>
      </w:pPr>
    </w:p>
    <w:p w14:paraId="7F31213A" w14:textId="77777777" w:rsidR="00A36168" w:rsidRPr="00224F99" w:rsidRDefault="008F03A7" w:rsidP="007C0DD5">
      <w:pPr>
        <w:spacing w:before="0" w:beforeAutospacing="0" w:after="0" w:afterAutospacing="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ab/>
      </w:r>
      <w:r w:rsidRPr="00224F99">
        <w:rPr>
          <w:rFonts w:ascii="Times New Roman" w:eastAsia="Times New Roman" w:hAnsi="Times New Roman" w:cs="Times New Roman"/>
          <w:b/>
          <w:sz w:val="24"/>
          <w:szCs w:val="24"/>
          <w:lang w:eastAsia="lv-LV"/>
        </w:rPr>
        <w:tab/>
      </w:r>
    </w:p>
    <w:p w14:paraId="1AD49972" w14:textId="684C30D9" w:rsidR="00BB4C4F" w:rsidRPr="00224F99" w:rsidRDefault="00585914" w:rsidP="00891C0D">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Jautājumi, par kuriem saskaņošanā vienošanās ir panākta</w:t>
      </w:r>
    </w:p>
    <w:p w14:paraId="690F6920" w14:textId="77777777" w:rsidR="00A36168" w:rsidRPr="00224F99" w:rsidRDefault="00A36168" w:rsidP="00A36168">
      <w:pPr>
        <w:tabs>
          <w:tab w:val="left" w:pos="426"/>
          <w:tab w:val="left" w:pos="3135"/>
        </w:tabs>
        <w:spacing w:before="0" w:beforeAutospacing="0" w:after="0" w:afterAutospacing="0"/>
        <w:jc w:val="center"/>
        <w:outlineLvl w:val="0"/>
        <w:rPr>
          <w:rFonts w:ascii="Times New Roman" w:eastAsia="Times New Roman" w:hAnsi="Times New Roman" w:cs="Times New Roman"/>
          <w:b/>
          <w:sz w:val="24"/>
          <w:szCs w:val="24"/>
          <w:lang w:eastAsia="lv-LV"/>
        </w:rPr>
      </w:pPr>
    </w:p>
    <w:tbl>
      <w:tblPr>
        <w:tblW w:w="511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2151"/>
        <w:gridCol w:w="535"/>
        <w:gridCol w:w="3195"/>
        <w:gridCol w:w="1767"/>
        <w:gridCol w:w="3684"/>
        <w:gridCol w:w="2412"/>
      </w:tblGrid>
      <w:tr w:rsidR="00963F08" w:rsidRPr="00224F99" w14:paraId="00390AAF" w14:textId="77777777" w:rsidTr="00963F08">
        <w:trPr>
          <w:tblHeader/>
        </w:trPr>
        <w:tc>
          <w:tcPr>
            <w:tcW w:w="247" w:type="pct"/>
            <w:shd w:val="clear" w:color="auto" w:fill="F2F2F2"/>
            <w:vAlign w:val="center"/>
          </w:tcPr>
          <w:p w14:paraId="0F40F21B"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proofErr w:type="spellStart"/>
            <w:r w:rsidRPr="00224F99">
              <w:rPr>
                <w:rFonts w:ascii="Times New Roman" w:eastAsia="Times New Roman" w:hAnsi="Times New Roman" w:cs="Times New Roman"/>
                <w:b/>
                <w:sz w:val="24"/>
                <w:szCs w:val="24"/>
                <w:lang w:eastAsia="lv-LV"/>
              </w:rPr>
              <w:t>Nr.p.k</w:t>
            </w:r>
            <w:proofErr w:type="spellEnd"/>
            <w:r w:rsidRPr="00224F99">
              <w:rPr>
                <w:rFonts w:ascii="Times New Roman" w:eastAsia="Times New Roman" w:hAnsi="Times New Roman" w:cs="Times New Roman"/>
                <w:b/>
                <w:sz w:val="24"/>
                <w:szCs w:val="24"/>
                <w:lang w:eastAsia="lv-LV"/>
              </w:rPr>
              <w:t>.</w:t>
            </w:r>
          </w:p>
        </w:tc>
        <w:tc>
          <w:tcPr>
            <w:tcW w:w="929" w:type="pct"/>
            <w:gridSpan w:val="2"/>
            <w:shd w:val="clear" w:color="auto" w:fill="F2F2F2"/>
            <w:vAlign w:val="center"/>
          </w:tcPr>
          <w:p w14:paraId="4994A47D"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Saskaņošanai nosūtītā projekta redakcija (konkrēta punkta (panta) redakcija)</w:t>
            </w:r>
          </w:p>
        </w:tc>
        <w:tc>
          <w:tcPr>
            <w:tcW w:w="1716" w:type="pct"/>
            <w:gridSpan w:val="2"/>
            <w:shd w:val="clear" w:color="auto" w:fill="F2F2F2"/>
            <w:vAlign w:val="center"/>
          </w:tcPr>
          <w:p w14:paraId="66772F77"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Atzinumā norādītais ministrijas (citas institūcijas) iebildums, kā arī saskaņošanā papildus izteiktais iebildums par projekta konkrēto punktu (pantu)</w:t>
            </w:r>
          </w:p>
        </w:tc>
        <w:tc>
          <w:tcPr>
            <w:tcW w:w="1274" w:type="pct"/>
            <w:shd w:val="clear" w:color="auto" w:fill="F2F2F2"/>
            <w:vAlign w:val="center"/>
          </w:tcPr>
          <w:p w14:paraId="0564E331"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Atbildīgās ministrijas norāde par to, ka iebildums ir ņemts vērā, vai informācija par saskaņošanā panākto alternatīvo risinājumu</w:t>
            </w:r>
          </w:p>
        </w:tc>
        <w:tc>
          <w:tcPr>
            <w:tcW w:w="834" w:type="pct"/>
            <w:shd w:val="clear" w:color="auto" w:fill="F2F2F2"/>
            <w:vAlign w:val="center"/>
          </w:tcPr>
          <w:p w14:paraId="0A6C850D" w14:textId="77777777" w:rsidR="008E44DC" w:rsidRPr="00224F99" w:rsidRDefault="00585914" w:rsidP="00891C0D">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224F99">
              <w:rPr>
                <w:rFonts w:ascii="Times New Roman" w:eastAsia="Times New Roman" w:hAnsi="Times New Roman" w:cs="Times New Roman"/>
                <w:b/>
                <w:sz w:val="24"/>
                <w:szCs w:val="24"/>
                <w:lang w:eastAsia="lv-LV"/>
              </w:rPr>
              <w:t>Projekta attiecīgā punkta (panta) galīgā redakcija</w:t>
            </w:r>
          </w:p>
        </w:tc>
      </w:tr>
      <w:tr w:rsidR="008963D3" w:rsidRPr="00224F99" w14:paraId="4B37D4F8" w14:textId="77777777" w:rsidTr="008963D3">
        <w:tc>
          <w:tcPr>
            <w:tcW w:w="247" w:type="pct"/>
          </w:tcPr>
          <w:p w14:paraId="275B8F94" w14:textId="77777777" w:rsidR="008963D3" w:rsidRPr="004F64F3" w:rsidRDefault="008963D3" w:rsidP="008963D3">
            <w:pPr>
              <w:pStyle w:val="ListParagraph"/>
              <w:tabs>
                <w:tab w:val="left" w:pos="8222"/>
              </w:tabs>
              <w:spacing w:before="0" w:beforeAutospacing="0" w:after="0" w:afterAutospacing="0"/>
              <w:ind w:left="357"/>
              <w:rPr>
                <w:rFonts w:ascii="Times New Roman" w:eastAsia="Times New Roman" w:hAnsi="Times New Roman" w:cs="Times New Roman"/>
                <w:bCs/>
                <w:sz w:val="24"/>
                <w:szCs w:val="24"/>
                <w:lang w:eastAsia="lv-LV"/>
              </w:rPr>
            </w:pPr>
          </w:p>
        </w:tc>
        <w:tc>
          <w:tcPr>
            <w:tcW w:w="4753" w:type="pct"/>
            <w:gridSpan w:val="6"/>
          </w:tcPr>
          <w:p w14:paraId="6BF25871" w14:textId="0CC505DB" w:rsidR="008963D3" w:rsidRPr="008963D3" w:rsidRDefault="008963D3" w:rsidP="008963D3">
            <w:pPr>
              <w:shd w:val="clear" w:color="auto" w:fill="FFFFFF"/>
              <w:spacing w:line="293" w:lineRule="atLeast"/>
              <w:contextualSpacing/>
              <w:jc w:val="center"/>
              <w:rPr>
                <w:rFonts w:ascii="Times New Roman" w:eastAsia="Times New Roman" w:hAnsi="Times New Roman" w:cs="Times New Roman"/>
                <w:b/>
                <w:bCs/>
                <w:sz w:val="24"/>
                <w:szCs w:val="24"/>
                <w:lang w:eastAsia="lv-LV"/>
              </w:rPr>
            </w:pPr>
            <w:r w:rsidRPr="008963D3">
              <w:rPr>
                <w:rFonts w:ascii="Times New Roman" w:hAnsi="Times New Roman" w:cs="Times New Roman"/>
                <w:b/>
                <w:bCs/>
                <w:iCs/>
                <w:sz w:val="24"/>
                <w:szCs w:val="24"/>
              </w:rPr>
              <w:t>Tieslietu ministrija (01.12.2020.)</w:t>
            </w:r>
          </w:p>
        </w:tc>
      </w:tr>
      <w:tr w:rsidR="00963F08" w:rsidRPr="00224F99" w14:paraId="4E28CEC5" w14:textId="77777777" w:rsidTr="00963F08">
        <w:tc>
          <w:tcPr>
            <w:tcW w:w="247" w:type="pct"/>
          </w:tcPr>
          <w:p w14:paraId="7775FDD9" w14:textId="77777777" w:rsidR="0059057C" w:rsidRPr="004F64F3" w:rsidRDefault="0059057C" w:rsidP="004F64F3">
            <w:pPr>
              <w:pStyle w:val="ListParagraph"/>
              <w:numPr>
                <w:ilvl w:val="0"/>
                <w:numId w:val="17"/>
              </w:numPr>
              <w:tabs>
                <w:tab w:val="left" w:pos="8222"/>
              </w:tabs>
              <w:spacing w:before="0" w:beforeAutospacing="0" w:after="0" w:afterAutospacing="0"/>
              <w:ind w:left="357" w:hanging="357"/>
              <w:jc w:val="center"/>
              <w:rPr>
                <w:rFonts w:ascii="Times New Roman" w:eastAsia="Times New Roman" w:hAnsi="Times New Roman" w:cs="Times New Roman"/>
                <w:bCs/>
                <w:sz w:val="24"/>
                <w:szCs w:val="24"/>
                <w:lang w:eastAsia="lv-LV"/>
              </w:rPr>
            </w:pPr>
          </w:p>
        </w:tc>
        <w:tc>
          <w:tcPr>
            <w:tcW w:w="929" w:type="pct"/>
            <w:gridSpan w:val="2"/>
          </w:tcPr>
          <w:p w14:paraId="17198A3A" w14:textId="156DD013" w:rsidR="00F16620" w:rsidRPr="00F16620" w:rsidRDefault="00F16620" w:rsidP="00F16620">
            <w:pPr>
              <w:shd w:val="clear" w:color="auto" w:fill="FFFFFF"/>
              <w:spacing w:before="120" w:beforeAutospacing="0" w:after="0" w:afterAutospacing="0"/>
              <w:jc w:val="both"/>
              <w:rPr>
                <w:rFonts w:ascii="Times New Roman" w:eastAsia="Times New Roman" w:hAnsi="Times New Roman" w:cs="Times New Roman"/>
                <w:sz w:val="24"/>
                <w:szCs w:val="24"/>
              </w:rPr>
            </w:pPr>
            <w:r w:rsidRPr="00F16620">
              <w:rPr>
                <w:rFonts w:ascii="Times New Roman" w:eastAsia="Times New Roman" w:hAnsi="Times New Roman" w:cs="Times New Roman"/>
                <w:sz w:val="24"/>
                <w:szCs w:val="24"/>
              </w:rPr>
              <w:t>10.Papildināt noteikumus ar  23.</w:t>
            </w:r>
            <w:r w:rsidRPr="00F16620">
              <w:rPr>
                <w:rFonts w:ascii="Times New Roman" w:eastAsia="Times New Roman" w:hAnsi="Times New Roman" w:cs="Times New Roman"/>
                <w:sz w:val="24"/>
                <w:szCs w:val="24"/>
                <w:vertAlign w:val="superscript"/>
              </w:rPr>
              <w:t xml:space="preserve">1 </w:t>
            </w:r>
            <w:r w:rsidRPr="00F16620">
              <w:rPr>
                <w:rFonts w:ascii="Times New Roman" w:eastAsia="Times New Roman" w:hAnsi="Times New Roman" w:cs="Times New Roman"/>
                <w:sz w:val="24"/>
                <w:szCs w:val="24"/>
              </w:rPr>
              <w:t>punktu šādā redakcijā:</w:t>
            </w:r>
          </w:p>
          <w:p w14:paraId="5EAF8452" w14:textId="30ADD037" w:rsidR="00F16620" w:rsidRPr="00F16620" w:rsidRDefault="00F16620" w:rsidP="00F16620">
            <w:pPr>
              <w:shd w:val="clear" w:color="auto" w:fill="FFFFFF"/>
              <w:spacing w:before="120" w:beforeAutospacing="0" w:after="0" w:afterAutospacing="0"/>
              <w:jc w:val="both"/>
              <w:rPr>
                <w:rFonts w:ascii="Times New Roman" w:eastAsia="Times New Roman" w:hAnsi="Times New Roman" w:cs="Times New Roman"/>
                <w:sz w:val="24"/>
                <w:szCs w:val="24"/>
              </w:rPr>
            </w:pPr>
            <w:r w:rsidRPr="00F16620">
              <w:rPr>
                <w:rFonts w:ascii="Times New Roman" w:eastAsia="Times New Roman" w:hAnsi="Times New Roman" w:cs="Times New Roman"/>
                <w:sz w:val="24"/>
                <w:szCs w:val="24"/>
              </w:rPr>
              <w:t>“23</w:t>
            </w:r>
            <w:r w:rsidRPr="00F16620">
              <w:rPr>
                <w:rFonts w:ascii="Times New Roman" w:hAnsi="Times New Roman" w:cs="Times New Roman"/>
                <w:sz w:val="24"/>
                <w:szCs w:val="24"/>
                <w:shd w:val="clear" w:color="auto" w:fill="FFFFFF"/>
              </w:rPr>
              <w:t>.</w:t>
            </w:r>
            <w:r w:rsidRPr="00F16620">
              <w:rPr>
                <w:rFonts w:ascii="Times New Roman" w:hAnsi="Times New Roman" w:cs="Times New Roman"/>
                <w:sz w:val="24"/>
                <w:szCs w:val="24"/>
                <w:shd w:val="clear" w:color="auto" w:fill="FFFFFF"/>
                <w:vertAlign w:val="superscript"/>
              </w:rPr>
              <w:t>1</w:t>
            </w:r>
            <w:r w:rsidRPr="00F16620">
              <w:rPr>
                <w:rFonts w:ascii="Times New Roman" w:hAnsi="Times New Roman" w:cs="Times New Roman"/>
                <w:sz w:val="24"/>
                <w:szCs w:val="24"/>
                <w:shd w:val="clear" w:color="auto" w:fill="FFFFFF"/>
              </w:rPr>
              <w:t> </w:t>
            </w:r>
            <w:r w:rsidRPr="00F16620">
              <w:rPr>
                <w:rFonts w:ascii="Times New Roman" w:hAnsi="Times New Roman" w:cs="Times New Roman"/>
                <w:iCs/>
                <w:sz w:val="24"/>
                <w:szCs w:val="24"/>
              </w:rPr>
              <w:t xml:space="preserve">Finansējuma saņēmējam un sadarbības partnerim ir pienākums iesniegt sadarbības iestādei vispārējas tautsaimnieciskas nozīmes pakalpojuma pilnvarojuma uzlicēja apliecinājumu, ka tas kontrolēs un pārskatīs deleģēšanas līgumā paredzētos atlīdzības (kompensācijas) maksājumus, kā arī novērsīs un atgūs </w:t>
            </w:r>
            <w:r w:rsidRPr="00F16620">
              <w:rPr>
                <w:rFonts w:ascii="Times New Roman" w:hAnsi="Times New Roman" w:cs="Times New Roman"/>
                <w:iCs/>
                <w:sz w:val="24"/>
                <w:szCs w:val="24"/>
              </w:rPr>
              <w:lastRenderedPageBreak/>
              <w:t>deleģēšanas līgumā paredzēto atlīdzības (kompensācijas) maksājumu pārmaksu, ievērojot Eiropas Komisijas lēmumā Nr. </w:t>
            </w:r>
            <w:hyperlink r:id="rId10" w:tgtFrame="_blank" w:history="1">
              <w:r w:rsidRPr="00F16620">
                <w:rPr>
                  <w:rStyle w:val="Hyperlink"/>
                  <w:rFonts w:ascii="Times New Roman" w:hAnsi="Times New Roman" w:cs="Times New Roman"/>
                  <w:iCs/>
                  <w:sz w:val="24"/>
                  <w:szCs w:val="24"/>
                </w:rPr>
                <w:t>2012/21/ES</w:t>
              </w:r>
            </w:hyperlink>
            <w:r w:rsidRPr="00F16620">
              <w:rPr>
                <w:rFonts w:ascii="Times New Roman" w:hAnsi="Times New Roman" w:cs="Times New Roman"/>
                <w:iCs/>
                <w:sz w:val="24"/>
                <w:szCs w:val="24"/>
              </w:rPr>
              <w:t> noteikto pārbaužu regularitāti, bet ne retāk kā reizi trijos gados un pilnvarojuma akta darbības perioda beigās</w:t>
            </w:r>
            <w:r w:rsidRPr="00F16620">
              <w:rPr>
                <w:rFonts w:ascii="Times New Roman" w:eastAsia="Times New Roman" w:hAnsi="Times New Roman" w:cs="Times New Roman"/>
                <w:sz w:val="24"/>
                <w:szCs w:val="24"/>
              </w:rPr>
              <w:t xml:space="preserve">”. </w:t>
            </w:r>
          </w:p>
          <w:p w14:paraId="04987814" w14:textId="7547CDCF" w:rsidR="0059057C" w:rsidRPr="00F16620" w:rsidRDefault="0059057C" w:rsidP="005220BB">
            <w:pPr>
              <w:spacing w:before="0" w:beforeAutospacing="0" w:after="0" w:afterAutospacing="0"/>
              <w:jc w:val="both"/>
              <w:rPr>
                <w:rFonts w:ascii="Times New Roman" w:hAnsi="Times New Roman" w:cs="Times New Roman"/>
                <w:iCs/>
                <w:sz w:val="24"/>
                <w:szCs w:val="24"/>
              </w:rPr>
            </w:pPr>
          </w:p>
        </w:tc>
        <w:tc>
          <w:tcPr>
            <w:tcW w:w="1716" w:type="pct"/>
            <w:gridSpan w:val="2"/>
          </w:tcPr>
          <w:p w14:paraId="1E8DBCFF" w14:textId="2DF303B5" w:rsidR="008963D3" w:rsidRPr="00D90373" w:rsidRDefault="008963D3" w:rsidP="008963D3">
            <w:pPr>
              <w:spacing w:before="0" w:beforeAutospacing="0" w:after="0" w:afterAutospacing="0"/>
              <w:jc w:val="both"/>
              <w:rPr>
                <w:rFonts w:ascii="Times New Roman" w:hAnsi="Times New Roman" w:cs="Times New Roman"/>
                <w:i/>
                <w:iCs/>
                <w:sz w:val="24"/>
                <w:szCs w:val="24"/>
                <w:lang w:eastAsia="en-GB"/>
              </w:rPr>
            </w:pPr>
            <w:r w:rsidRPr="00D90373">
              <w:rPr>
                <w:rFonts w:ascii="Times New Roman" w:hAnsi="Times New Roman" w:cs="Times New Roman"/>
                <w:sz w:val="24"/>
                <w:szCs w:val="24"/>
              </w:rPr>
              <w:lastRenderedPageBreak/>
              <w:t>1.Noteikumu projekta 10. un 12.</w:t>
            </w:r>
            <w:r w:rsidRPr="00D90373">
              <w:rPr>
                <w:rFonts w:ascii="Times New Roman" w:hAnsi="Times New Roman" w:cs="Times New Roman"/>
                <w:i/>
                <w:iCs/>
                <w:sz w:val="24"/>
                <w:szCs w:val="24"/>
              </w:rPr>
              <w:t> </w:t>
            </w:r>
            <w:r w:rsidRPr="00D90373">
              <w:rPr>
                <w:rFonts w:ascii="Times New Roman" w:hAnsi="Times New Roman" w:cs="Times New Roman"/>
                <w:sz w:val="24"/>
                <w:szCs w:val="24"/>
              </w:rPr>
              <w:t>punktā, ar kuru Ministru kabineta 2018.</w:t>
            </w:r>
            <w:r w:rsidRPr="00D90373">
              <w:rPr>
                <w:rFonts w:ascii="Times New Roman" w:hAnsi="Times New Roman" w:cs="Times New Roman"/>
                <w:i/>
                <w:iCs/>
                <w:sz w:val="24"/>
                <w:szCs w:val="24"/>
              </w:rPr>
              <w:t> </w:t>
            </w:r>
            <w:r w:rsidRPr="00D90373">
              <w:rPr>
                <w:rFonts w:ascii="Times New Roman" w:hAnsi="Times New Roman" w:cs="Times New Roman"/>
                <w:sz w:val="24"/>
                <w:szCs w:val="24"/>
              </w:rPr>
              <w:t>gada 23.</w:t>
            </w:r>
            <w:r w:rsidRPr="00D90373">
              <w:rPr>
                <w:rFonts w:ascii="Times New Roman" w:hAnsi="Times New Roman" w:cs="Times New Roman"/>
                <w:i/>
                <w:iCs/>
                <w:sz w:val="24"/>
                <w:szCs w:val="24"/>
              </w:rPr>
              <w:t> </w:t>
            </w:r>
            <w:r w:rsidRPr="00D90373">
              <w:rPr>
                <w:rFonts w:ascii="Times New Roman" w:hAnsi="Times New Roman" w:cs="Times New Roman"/>
                <w:sz w:val="24"/>
                <w:szCs w:val="24"/>
              </w:rPr>
              <w:t xml:space="preserve">janvāra noteikumi Nr. </w:t>
            </w:r>
            <w:r w:rsidRPr="00D90373">
              <w:rPr>
                <w:rFonts w:ascii="Times New Roman" w:hAnsi="Times New Roman" w:cs="Times New Roman"/>
                <w:i/>
                <w:iCs/>
                <w:sz w:val="24"/>
                <w:szCs w:val="24"/>
              </w:rPr>
              <w:t> </w:t>
            </w:r>
            <w:r w:rsidRPr="00D90373">
              <w:rPr>
                <w:rFonts w:ascii="Times New Roman" w:hAnsi="Times New Roman" w:cs="Times New Roman"/>
                <w:sz w:val="24"/>
                <w:szCs w:val="24"/>
              </w:rPr>
              <w:t xml:space="preserve">56 "Noteikumi par darbības programmas "Izaugsme un nodarbinātība" 9.3.2. </w:t>
            </w:r>
            <w:r w:rsidRPr="00D90373">
              <w:rPr>
                <w:rFonts w:ascii="Times New Roman" w:hAnsi="Times New Roman" w:cs="Times New Roman"/>
                <w:i/>
                <w:iCs/>
                <w:sz w:val="24"/>
                <w:szCs w:val="24"/>
              </w:rPr>
              <w:t> </w:t>
            </w:r>
            <w:r w:rsidRPr="00D90373">
              <w:rPr>
                <w:rFonts w:ascii="Times New Roman" w:hAnsi="Times New Roman" w:cs="Times New Roman"/>
                <w:sz w:val="24"/>
                <w:szCs w:val="24"/>
              </w:rPr>
              <w:t>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 (turpmāk - Noteikumi Nr.</w:t>
            </w:r>
            <w:r w:rsidRPr="00D90373">
              <w:rPr>
                <w:rFonts w:ascii="Times New Roman" w:hAnsi="Times New Roman" w:cs="Times New Roman"/>
                <w:i/>
                <w:iCs/>
                <w:sz w:val="24"/>
                <w:szCs w:val="24"/>
              </w:rPr>
              <w:t> </w:t>
            </w:r>
            <w:r w:rsidRPr="00D90373">
              <w:rPr>
                <w:rFonts w:ascii="Times New Roman" w:hAnsi="Times New Roman" w:cs="Times New Roman"/>
                <w:sz w:val="24"/>
                <w:szCs w:val="24"/>
              </w:rPr>
              <w:t>56) papildināti ar 23.</w:t>
            </w:r>
            <w:r w:rsidRPr="00D90373">
              <w:rPr>
                <w:rFonts w:ascii="Times New Roman" w:hAnsi="Times New Roman" w:cs="Times New Roman"/>
                <w:sz w:val="24"/>
                <w:szCs w:val="24"/>
                <w:vertAlign w:val="superscript"/>
              </w:rPr>
              <w:t>1</w:t>
            </w:r>
            <w:r w:rsidRPr="00D90373">
              <w:rPr>
                <w:rFonts w:ascii="Times New Roman" w:hAnsi="Times New Roman" w:cs="Times New Roman"/>
                <w:sz w:val="24"/>
                <w:szCs w:val="24"/>
              </w:rPr>
              <w:t> un 27.</w:t>
            </w:r>
            <w:r w:rsidRPr="00D90373">
              <w:rPr>
                <w:rFonts w:ascii="Times New Roman" w:hAnsi="Times New Roman" w:cs="Times New Roman"/>
                <w:sz w:val="24"/>
                <w:szCs w:val="24"/>
                <w:vertAlign w:val="superscript"/>
              </w:rPr>
              <w:t>1</w:t>
            </w:r>
            <w:r w:rsidRPr="00D90373">
              <w:rPr>
                <w:rFonts w:ascii="Times New Roman" w:hAnsi="Times New Roman" w:cs="Times New Roman"/>
                <w:sz w:val="24"/>
                <w:szCs w:val="24"/>
              </w:rPr>
              <w:t xml:space="preserve"> punktu, norādītas atsauces uz </w:t>
            </w:r>
            <w:r w:rsidRPr="00D90373">
              <w:rPr>
                <w:rFonts w:ascii="Times New Roman" w:hAnsi="Times New Roman" w:cs="Times New Roman"/>
                <w:i/>
                <w:iCs/>
                <w:sz w:val="24"/>
                <w:szCs w:val="24"/>
              </w:rPr>
              <w:t xml:space="preserve">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w:t>
            </w:r>
            <w:r w:rsidRPr="00D90373">
              <w:rPr>
                <w:rFonts w:ascii="Times New Roman" w:hAnsi="Times New Roman" w:cs="Times New Roman"/>
                <w:i/>
                <w:iCs/>
                <w:sz w:val="24"/>
                <w:szCs w:val="24"/>
              </w:rPr>
              <w:lastRenderedPageBreak/>
              <w:t xml:space="preserve">tautsaimniecisku nozīmi </w:t>
            </w:r>
            <w:r w:rsidRPr="00D90373">
              <w:rPr>
                <w:rFonts w:ascii="Times New Roman" w:hAnsi="Times New Roman" w:cs="Times New Roman"/>
                <w:sz w:val="24"/>
                <w:szCs w:val="24"/>
              </w:rPr>
              <w:t>(turpmāk - Lēmums). Norādām, ka saskaņā ar Līguma par Eiropas Savienības darbību 288.</w:t>
            </w:r>
            <w:r w:rsidRPr="00D90373">
              <w:rPr>
                <w:rFonts w:ascii="Times New Roman" w:hAnsi="Times New Roman" w:cs="Times New Roman"/>
                <w:i/>
                <w:iCs/>
                <w:sz w:val="24"/>
                <w:szCs w:val="24"/>
              </w:rPr>
              <w:t> </w:t>
            </w:r>
            <w:r w:rsidRPr="00D90373">
              <w:rPr>
                <w:rFonts w:ascii="Times New Roman" w:hAnsi="Times New Roman" w:cs="Times New Roman"/>
                <w:sz w:val="24"/>
                <w:szCs w:val="24"/>
              </w:rPr>
              <w:t>pantu lēmumi, kuros ir norādīti konkrēti adresāti, ir saistoši tikai šiem adresātiem. Ja lēmumu</w:t>
            </w:r>
            <w:r w:rsidRPr="00D90373">
              <w:rPr>
                <w:rFonts w:ascii="Times New Roman" w:hAnsi="Times New Roman" w:cs="Times New Roman"/>
                <w:iCs/>
                <w:sz w:val="24"/>
                <w:szCs w:val="24"/>
              </w:rPr>
              <w:t xml:space="preserve"> adresāts ir dalībvalstis un ir nepieciešams to normas </w:t>
            </w:r>
            <w:r w:rsidRPr="00D90373">
              <w:rPr>
                <w:rFonts w:ascii="Times New Roman" w:hAnsi="Times New Roman" w:cs="Times New Roman"/>
                <w:sz w:val="24"/>
                <w:szCs w:val="24"/>
              </w:rPr>
              <w:t>padarīt saistošas privātpersonām, tad lēmumi ir jāpārņem valsts tiesību sistēmā tāpat kā direktīvas.</w:t>
            </w:r>
            <w:r w:rsidRPr="00D90373">
              <w:rPr>
                <w:rStyle w:val="FootnoteReference"/>
                <w:rFonts w:ascii="Times New Roman" w:hAnsi="Times New Roman" w:cs="Times New Roman"/>
                <w:sz w:val="24"/>
                <w:szCs w:val="24"/>
              </w:rPr>
              <w:footnoteReference w:id="1"/>
            </w:r>
          </w:p>
          <w:p w14:paraId="3E985270" w14:textId="77777777" w:rsidR="008963D3" w:rsidRPr="00D90373" w:rsidRDefault="008963D3" w:rsidP="008963D3">
            <w:pPr>
              <w:shd w:val="clear" w:color="auto" w:fill="FFFFFF"/>
              <w:spacing w:before="0" w:beforeAutospacing="0" w:after="0" w:afterAutospacing="0"/>
              <w:ind w:firstLine="720"/>
              <w:jc w:val="both"/>
              <w:rPr>
                <w:rFonts w:ascii="Times New Roman" w:hAnsi="Times New Roman" w:cs="Times New Roman"/>
                <w:sz w:val="24"/>
                <w:szCs w:val="24"/>
              </w:rPr>
            </w:pPr>
            <w:r w:rsidRPr="00D90373">
              <w:rPr>
                <w:rFonts w:ascii="Times New Roman" w:hAnsi="Times New Roman" w:cs="Times New Roman"/>
                <w:color w:val="201F1E"/>
                <w:sz w:val="24"/>
                <w:szCs w:val="24"/>
              </w:rPr>
              <w:t>Lēmuma 2.</w:t>
            </w:r>
            <w:r w:rsidRPr="00D90373">
              <w:rPr>
                <w:rFonts w:ascii="Times New Roman" w:hAnsi="Times New Roman" w:cs="Times New Roman"/>
                <w:sz w:val="24"/>
                <w:szCs w:val="24"/>
              </w:rPr>
              <w:t> </w:t>
            </w:r>
            <w:r w:rsidRPr="00D90373">
              <w:rPr>
                <w:rFonts w:ascii="Times New Roman" w:hAnsi="Times New Roman" w:cs="Times New Roman"/>
                <w:color w:val="201F1E"/>
                <w:sz w:val="24"/>
                <w:szCs w:val="24"/>
              </w:rPr>
              <w:t>pants noteic, ka šo lēmumu piemēro valsts atbalstam attiecībā uz kompensāciju par sabiedrisko pakalpojumu sniegšanu, kas piešķirta </w:t>
            </w:r>
            <w:r w:rsidRPr="00D90373">
              <w:rPr>
                <w:rFonts w:ascii="Times New Roman" w:hAnsi="Times New Roman" w:cs="Times New Roman"/>
                <w:color w:val="201F1E"/>
                <w:sz w:val="24"/>
                <w:szCs w:val="24"/>
                <w:u w:val="single"/>
              </w:rPr>
              <w:t>uzņēmumiem, kuriem uzticēts sniegt pakalpojumus ar </w:t>
            </w:r>
            <w:r w:rsidRPr="00D90373">
              <w:rPr>
                <w:rFonts w:ascii="Times New Roman" w:hAnsi="Times New Roman" w:cs="Times New Roman"/>
                <w:color w:val="201F1E"/>
                <w:sz w:val="24"/>
                <w:szCs w:val="24"/>
                <w:u w:val="single"/>
                <w:bdr w:val="none" w:sz="0" w:space="0" w:color="auto" w:frame="1"/>
              </w:rPr>
              <w:t>vispārēju</w:t>
            </w:r>
            <w:r w:rsidRPr="00D90373">
              <w:rPr>
                <w:rFonts w:ascii="Times New Roman" w:hAnsi="Times New Roman" w:cs="Times New Roman"/>
                <w:color w:val="201F1E"/>
                <w:sz w:val="24"/>
                <w:szCs w:val="24"/>
                <w:u w:val="single"/>
              </w:rPr>
              <w:t> </w:t>
            </w:r>
            <w:r w:rsidRPr="00D90373">
              <w:rPr>
                <w:rFonts w:ascii="Times New Roman" w:hAnsi="Times New Roman" w:cs="Times New Roman"/>
                <w:color w:val="201F1E"/>
                <w:sz w:val="24"/>
                <w:szCs w:val="24"/>
                <w:u w:val="single"/>
                <w:bdr w:val="none" w:sz="0" w:space="0" w:color="auto" w:frame="1"/>
              </w:rPr>
              <w:t>tautsaimniecisku</w:t>
            </w:r>
            <w:r w:rsidRPr="00D90373">
              <w:rPr>
                <w:rFonts w:ascii="Times New Roman" w:hAnsi="Times New Roman" w:cs="Times New Roman"/>
                <w:color w:val="201F1E"/>
                <w:sz w:val="24"/>
                <w:szCs w:val="24"/>
                <w:u w:val="single"/>
              </w:rPr>
              <w:t> </w:t>
            </w:r>
            <w:r w:rsidRPr="00D90373">
              <w:rPr>
                <w:rFonts w:ascii="Times New Roman" w:hAnsi="Times New Roman" w:cs="Times New Roman"/>
                <w:color w:val="201F1E"/>
                <w:sz w:val="24"/>
                <w:szCs w:val="24"/>
                <w:u w:val="single"/>
                <w:bdr w:val="none" w:sz="0" w:space="0" w:color="auto" w:frame="1"/>
              </w:rPr>
              <w:t>nozīmi</w:t>
            </w:r>
            <w:r w:rsidRPr="00D90373">
              <w:rPr>
                <w:rFonts w:ascii="Times New Roman" w:hAnsi="Times New Roman" w:cs="Times New Roman"/>
                <w:color w:val="201F1E"/>
                <w:sz w:val="24"/>
                <w:szCs w:val="24"/>
              </w:rPr>
              <w:t>.</w:t>
            </w:r>
          </w:p>
          <w:p w14:paraId="749F5752" w14:textId="77777777" w:rsidR="008963D3" w:rsidRPr="00D90373" w:rsidRDefault="008963D3" w:rsidP="008963D3">
            <w:pPr>
              <w:shd w:val="clear" w:color="auto" w:fill="FFFFFF"/>
              <w:spacing w:before="0" w:beforeAutospacing="0" w:after="0" w:afterAutospacing="0"/>
              <w:ind w:firstLine="720"/>
              <w:jc w:val="both"/>
              <w:rPr>
                <w:rFonts w:ascii="Times New Roman" w:hAnsi="Times New Roman" w:cs="Times New Roman"/>
                <w:color w:val="201F1E"/>
                <w:sz w:val="24"/>
                <w:szCs w:val="24"/>
              </w:rPr>
            </w:pPr>
            <w:r w:rsidRPr="00D90373">
              <w:rPr>
                <w:rFonts w:ascii="Times New Roman" w:hAnsi="Times New Roman" w:cs="Times New Roman"/>
                <w:color w:val="201F1E"/>
                <w:sz w:val="24"/>
                <w:szCs w:val="24"/>
              </w:rPr>
              <w:t xml:space="preserve">Vērtējot noteikumu projekta 10. punktu secināms, ka noteikumu projektā noteikts, ka finansējuma saņēmējam un sadarbības partnerim ir pienākums iesniegt sadarbības iestādei vispārējas tautsaimnieciskas nozīmes pakalpojuma pilnvarojuma uzlicēja apliecinājumu, ka tas kontrolēs un pārskatīs deleģēšanas līgumā paredzētos atlīdzības (kompensācijas) maksājumus, kā arī novērsīs un atgūs deleģēšanas līgumā paredzēto atlīdzības (kompensācijas) maksājumu pārmaksu, ievērojot Lēmumā noteikto pārbaužu regularitāti. </w:t>
            </w:r>
            <w:r w:rsidRPr="00D90373">
              <w:rPr>
                <w:rFonts w:ascii="Times New Roman" w:hAnsi="Times New Roman" w:cs="Times New Roman"/>
                <w:sz w:val="24"/>
                <w:szCs w:val="24"/>
              </w:rPr>
              <w:t>Noteikumi Nr.</w:t>
            </w:r>
            <w:r w:rsidRPr="00D90373">
              <w:rPr>
                <w:rFonts w:ascii="Times New Roman" w:hAnsi="Times New Roman" w:cs="Times New Roman"/>
                <w:i/>
                <w:iCs/>
                <w:sz w:val="24"/>
                <w:szCs w:val="24"/>
              </w:rPr>
              <w:t> </w:t>
            </w:r>
            <w:r w:rsidRPr="00D90373">
              <w:rPr>
                <w:rFonts w:ascii="Times New Roman" w:hAnsi="Times New Roman" w:cs="Times New Roman"/>
                <w:sz w:val="24"/>
                <w:szCs w:val="24"/>
              </w:rPr>
              <w:t xml:space="preserve">56 </w:t>
            </w:r>
            <w:r w:rsidRPr="00D90373">
              <w:rPr>
                <w:rFonts w:ascii="Times New Roman" w:hAnsi="Times New Roman" w:cs="Times New Roman"/>
                <w:color w:val="201F1E"/>
                <w:sz w:val="24"/>
                <w:szCs w:val="24"/>
              </w:rPr>
              <w:t>11.</w:t>
            </w:r>
            <w:r w:rsidRPr="00D90373">
              <w:rPr>
                <w:rFonts w:ascii="Times New Roman" w:hAnsi="Times New Roman" w:cs="Times New Roman"/>
                <w:i/>
                <w:iCs/>
                <w:sz w:val="24"/>
                <w:szCs w:val="24"/>
              </w:rPr>
              <w:t> </w:t>
            </w:r>
            <w:r w:rsidRPr="00D90373">
              <w:rPr>
                <w:rFonts w:ascii="Times New Roman" w:hAnsi="Times New Roman" w:cs="Times New Roman"/>
                <w:color w:val="201F1E"/>
                <w:sz w:val="24"/>
                <w:szCs w:val="24"/>
              </w:rPr>
              <w:t xml:space="preserve">punktā norādīts, ka projekta iesniedzēji ir ārstniecības iestādes. Proti, no </w:t>
            </w:r>
            <w:r w:rsidRPr="00D90373">
              <w:rPr>
                <w:rFonts w:ascii="Times New Roman" w:hAnsi="Times New Roman" w:cs="Times New Roman"/>
                <w:color w:val="201F1E"/>
                <w:sz w:val="24"/>
                <w:szCs w:val="24"/>
              </w:rPr>
              <w:lastRenderedPageBreak/>
              <w:t xml:space="preserve">minētā secināms, ka finansējuma saņēmēji var būt arī privātpersonas. </w:t>
            </w:r>
          </w:p>
          <w:p w14:paraId="68434FAF" w14:textId="7FEE59D4" w:rsidR="0059057C" w:rsidRPr="00D90373" w:rsidRDefault="008963D3" w:rsidP="009F3510">
            <w:pPr>
              <w:shd w:val="clear" w:color="auto" w:fill="FFFFFF"/>
              <w:spacing w:before="0" w:beforeAutospacing="0" w:after="0" w:afterAutospacing="0"/>
              <w:ind w:firstLine="720"/>
              <w:jc w:val="both"/>
              <w:rPr>
                <w:rFonts w:ascii="Times New Roman" w:hAnsi="Times New Roman" w:cs="Times New Roman"/>
                <w:sz w:val="24"/>
                <w:szCs w:val="24"/>
              </w:rPr>
            </w:pPr>
            <w:r w:rsidRPr="00D90373">
              <w:rPr>
                <w:rFonts w:ascii="Times New Roman" w:hAnsi="Times New Roman" w:cs="Times New Roman"/>
                <w:color w:val="201F1E"/>
                <w:sz w:val="24"/>
                <w:szCs w:val="24"/>
              </w:rPr>
              <w:t>Lēmuma 13. pants noteic, ka šis lēmums ir adresēts dalībvalstīm. Šajā gadījumā nepieciešams izvērtēt, vai Lēmums satur tādas normas, kas attiecināmas arī uz privātpersonām. Ja Lēmums šādas normas satur, tad lūdzam tās pārņemt noteikumu projektā un attiecīgi precizēt noteikumu projekta 2.</w:t>
            </w:r>
            <w:r w:rsidRPr="00D90373">
              <w:rPr>
                <w:rFonts w:ascii="Times New Roman" w:hAnsi="Times New Roman" w:cs="Times New Roman"/>
                <w:i/>
                <w:iCs/>
                <w:sz w:val="24"/>
                <w:szCs w:val="24"/>
              </w:rPr>
              <w:t> </w:t>
            </w:r>
            <w:r w:rsidRPr="00D90373">
              <w:rPr>
                <w:rFonts w:ascii="Times New Roman" w:hAnsi="Times New Roman" w:cs="Times New Roman"/>
                <w:color w:val="201F1E"/>
                <w:sz w:val="24"/>
                <w:szCs w:val="24"/>
              </w:rPr>
              <w:t xml:space="preserve">punktu, </w:t>
            </w:r>
            <w:r w:rsidRPr="00D90373">
              <w:rPr>
                <w:rFonts w:ascii="Times New Roman" w:hAnsi="Times New Roman" w:cs="Times New Roman"/>
                <w:sz w:val="24"/>
                <w:szCs w:val="24"/>
              </w:rPr>
              <w:t>svītrojot atsauci uz Lēmumu, un atbilstoši šī atzinuma 2. iebildumam, aizpildot noteikumu projekta anotācijas V sadaļu. Ja Lēmums nesatur normas, kas jāattiecina uz privātpersonām, un Lēmumu var tieši izpildīt valsts iestādes, tad arī šādā gadījumā noteikumu projekta 2. punktā atsauce uz Lēmumu svītrojama, jo atbilstoši Ministru kabineta 2009. gada 3. februāra noteikumu Nr. 108 "Normatīvo aktu projektu sagatavošanas noteikumi" 170.-172. punktam normatīvā akta tekstā atsauces raksta tikai uz Eiropas Savienības regulām.</w:t>
            </w:r>
          </w:p>
        </w:tc>
        <w:tc>
          <w:tcPr>
            <w:tcW w:w="1274" w:type="pct"/>
          </w:tcPr>
          <w:p w14:paraId="698BC857" w14:textId="77777777" w:rsidR="0059057C" w:rsidRDefault="0016503C" w:rsidP="00467DDB">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lastRenderedPageBreak/>
              <w:t>Ņemts vērā.</w:t>
            </w:r>
          </w:p>
          <w:p w14:paraId="581F34BF" w14:textId="77777777" w:rsidR="00F16620" w:rsidRDefault="00F16620" w:rsidP="00467DDB">
            <w:pPr>
              <w:spacing w:before="0" w:beforeAutospacing="0" w:after="0" w:afterAutospacing="0"/>
              <w:jc w:val="both"/>
              <w:rPr>
                <w:rFonts w:ascii="Times New Roman" w:hAnsi="Times New Roman" w:cs="Times New Roman"/>
                <w:bCs/>
                <w:sz w:val="24"/>
                <w:szCs w:val="24"/>
              </w:rPr>
            </w:pPr>
            <w:r w:rsidRPr="00F16620">
              <w:rPr>
                <w:rFonts w:ascii="Times New Roman" w:hAnsi="Times New Roman" w:cs="Times New Roman"/>
                <w:bCs/>
                <w:sz w:val="24"/>
                <w:szCs w:val="24"/>
              </w:rPr>
              <w:t>Noteikumu projekta 10.punktā svītrota atsauce uz Lēmumu.</w:t>
            </w:r>
          </w:p>
          <w:p w14:paraId="7954E428" w14:textId="056FA442" w:rsidR="00F16620" w:rsidRPr="00F16620" w:rsidRDefault="00F16620" w:rsidP="00F16620">
            <w:pPr>
              <w:tabs>
                <w:tab w:val="left" w:pos="2784"/>
              </w:tabs>
              <w:spacing w:before="0" w:beforeAutospacing="0" w:after="0" w:afterAutospacing="0"/>
              <w:jc w:val="both"/>
              <w:rPr>
                <w:rFonts w:ascii="Times New Roman" w:hAnsi="Times New Roman" w:cs="Times New Roman"/>
                <w:bCs/>
                <w:sz w:val="24"/>
                <w:szCs w:val="24"/>
              </w:rPr>
            </w:pPr>
            <w:r>
              <w:rPr>
                <w:rFonts w:ascii="Times New Roman" w:hAnsi="Times New Roman" w:cs="Times New Roman"/>
                <w:bCs/>
                <w:sz w:val="24"/>
                <w:szCs w:val="24"/>
              </w:rPr>
              <w:t xml:space="preserve">Noteikumu projekta 12.punktā </w:t>
            </w:r>
            <w:r w:rsidRPr="00F16620">
              <w:rPr>
                <w:rFonts w:ascii="Times New Roman" w:hAnsi="Times New Roman" w:cs="Times New Roman"/>
                <w:bCs/>
                <w:sz w:val="24"/>
                <w:szCs w:val="24"/>
              </w:rPr>
              <w:t xml:space="preserve">noteiktajā prasībā ir analoģiska </w:t>
            </w:r>
            <w:r w:rsidRPr="00F16620">
              <w:rPr>
                <w:rFonts w:ascii="Times New Roman" w:hAnsi="Times New Roman" w:cs="Times New Roman"/>
                <w:bCs/>
                <w:color w:val="000000" w:themeColor="text1"/>
                <w:sz w:val="24"/>
                <w:szCs w:val="24"/>
              </w:rPr>
              <w:t xml:space="preserve">Ministru kabineta 2018. gada 11.septembra noteikumos Nr.585 </w:t>
            </w:r>
            <w:bookmarkStart w:id="1" w:name="_Hlk8199005"/>
            <w:r w:rsidRPr="00F16620">
              <w:rPr>
                <w:rFonts w:ascii="Times New Roman" w:eastAsia="Arial Unicode MS" w:hAnsi="Times New Roman" w:cs="Times New Roman"/>
                <w:bCs/>
                <w:color w:val="000000" w:themeColor="text1"/>
                <w:sz w:val="24"/>
                <w:szCs w:val="24"/>
              </w:rPr>
              <w:t>"</w:t>
            </w:r>
            <w:r w:rsidRPr="00F16620">
              <w:rPr>
                <w:rFonts w:ascii="Times New Roman" w:hAnsi="Times New Roman" w:cs="Times New Roman"/>
                <w:bCs/>
                <w:color w:val="000000" w:themeColor="text1"/>
                <w:sz w:val="24"/>
                <w:szCs w:val="24"/>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w:t>
            </w:r>
            <w:r w:rsidRPr="00FD48AE">
              <w:rPr>
                <w:rFonts w:ascii="Times New Roman" w:hAnsi="Times New Roman" w:cs="Times New Roman"/>
                <w:bCs/>
                <w:color w:val="000000" w:themeColor="text1"/>
                <w:sz w:val="24"/>
                <w:szCs w:val="24"/>
              </w:rPr>
              <w:t>infrastruktūru" projektu iesniegumu atlases ceturto kārtu</w:t>
            </w:r>
            <w:r w:rsidRPr="00FD48AE">
              <w:rPr>
                <w:rFonts w:ascii="Times New Roman" w:eastAsia="Arial Unicode MS" w:hAnsi="Times New Roman" w:cs="Times New Roman"/>
                <w:bCs/>
                <w:color w:val="000000" w:themeColor="text1"/>
                <w:sz w:val="24"/>
                <w:szCs w:val="24"/>
              </w:rPr>
              <w:t>"</w:t>
            </w:r>
            <w:bookmarkEnd w:id="1"/>
            <w:r w:rsidR="00FD48AE" w:rsidRPr="00FD48AE">
              <w:rPr>
                <w:rFonts w:ascii="Times New Roman" w:eastAsia="Arial Unicode MS" w:hAnsi="Times New Roman" w:cs="Times New Roman"/>
                <w:bCs/>
                <w:color w:val="000000" w:themeColor="text1"/>
                <w:sz w:val="24"/>
                <w:szCs w:val="24"/>
              </w:rPr>
              <w:t xml:space="preserve">, </w:t>
            </w:r>
            <w:r w:rsidR="00FD48AE" w:rsidRPr="00FD48AE">
              <w:rPr>
                <w:rFonts w:ascii="Times New Roman" w:hAnsi="Times New Roman" w:cs="Times New Roman"/>
                <w:bCs/>
                <w:sz w:val="24"/>
                <w:szCs w:val="24"/>
              </w:rPr>
              <w:t xml:space="preserve">Ministru kabineta 2017. gada </w:t>
            </w:r>
            <w:r w:rsidR="00FD48AE" w:rsidRPr="00FD48AE">
              <w:rPr>
                <w:rFonts w:ascii="Times New Roman" w:hAnsi="Times New Roman" w:cs="Times New Roman"/>
                <w:bCs/>
                <w:sz w:val="24"/>
                <w:szCs w:val="24"/>
              </w:rPr>
              <w:lastRenderedPageBreak/>
              <w:t xml:space="preserve">21.marta noteikumos Nr.158  </w:t>
            </w:r>
            <w:r w:rsidR="00FD48AE" w:rsidRPr="00FD48AE">
              <w:rPr>
                <w:rFonts w:ascii="Times New Roman" w:eastAsia="Arial Unicode MS" w:hAnsi="Times New Roman" w:cs="Times New Roman"/>
                <w:bCs/>
                <w:sz w:val="24"/>
                <w:szCs w:val="24"/>
              </w:rPr>
              <w:t>"Darbības programmas "Izaugsme un nodarbinātība" 9.2.5. specifiskā atbalsta mērķa "Uzlabot pieejamību ārstniecības un ārstniecības atbalsta personām, kas sniedz pakalpojumus prioritārajās veselības jomās iedzīvotājiem, kas dzīvo ārpus Rīgas" īstenošanas noteikumi"</w:t>
            </w:r>
            <w:r w:rsidR="00FD48AE">
              <w:rPr>
                <w:rFonts w:ascii="Times New Roman" w:eastAsia="Arial Unicode MS" w:hAnsi="Times New Roman" w:cs="Times New Roman"/>
                <w:bCs/>
                <w:sz w:val="24"/>
                <w:szCs w:val="24"/>
              </w:rPr>
              <w:t xml:space="preserve"> un daudzos citos tiesību aktos</w:t>
            </w:r>
            <w:r w:rsidR="00FD48AE" w:rsidRPr="00FD48AE">
              <w:rPr>
                <w:rFonts w:ascii="Times New Roman" w:eastAsia="Arial Unicode MS" w:hAnsi="Times New Roman" w:cs="Times New Roman"/>
                <w:bCs/>
                <w:sz w:val="24"/>
                <w:szCs w:val="24"/>
              </w:rPr>
              <w:t xml:space="preserve"> minētajai</w:t>
            </w:r>
            <w:r w:rsidR="00FD48AE">
              <w:rPr>
                <w:rFonts w:ascii="Times New Roman" w:eastAsia="Arial Unicode MS" w:hAnsi="Times New Roman" w:cs="Times New Roman"/>
                <w:bCs/>
                <w:sz w:val="24"/>
                <w:szCs w:val="24"/>
              </w:rPr>
              <w:t>, un nav iespējams svītrot atsauci uz Lēmumu, jo tā ietver prasību ievērot Lēmumu kopumā, nevis kādu konkrētu tā daļu.</w:t>
            </w:r>
          </w:p>
        </w:tc>
        <w:tc>
          <w:tcPr>
            <w:tcW w:w="834" w:type="pct"/>
          </w:tcPr>
          <w:p w14:paraId="5C13FA4D" w14:textId="30D41795" w:rsidR="00F16620" w:rsidRPr="00F16620" w:rsidRDefault="00F16620" w:rsidP="00F16620">
            <w:pPr>
              <w:shd w:val="clear" w:color="auto" w:fill="FFFFFF"/>
              <w:spacing w:before="120" w:beforeAutospacing="0" w:after="0" w:afterAutospacing="0"/>
              <w:jc w:val="both"/>
              <w:rPr>
                <w:rFonts w:ascii="Times New Roman" w:eastAsia="Times New Roman" w:hAnsi="Times New Roman" w:cs="Times New Roman"/>
                <w:sz w:val="24"/>
                <w:szCs w:val="24"/>
              </w:rPr>
            </w:pPr>
            <w:r w:rsidRPr="00F16620">
              <w:rPr>
                <w:rFonts w:ascii="Times New Roman" w:eastAsia="Times New Roman" w:hAnsi="Times New Roman" w:cs="Times New Roman"/>
                <w:sz w:val="24"/>
                <w:szCs w:val="24"/>
              </w:rPr>
              <w:lastRenderedPageBreak/>
              <w:t>10.Papildināt noteikumus ar  23.</w:t>
            </w:r>
            <w:r w:rsidRPr="00F16620">
              <w:rPr>
                <w:rFonts w:ascii="Times New Roman" w:eastAsia="Times New Roman" w:hAnsi="Times New Roman" w:cs="Times New Roman"/>
                <w:sz w:val="24"/>
                <w:szCs w:val="24"/>
                <w:vertAlign w:val="superscript"/>
              </w:rPr>
              <w:t xml:space="preserve">1 </w:t>
            </w:r>
            <w:r w:rsidRPr="00F16620">
              <w:rPr>
                <w:rFonts w:ascii="Times New Roman" w:eastAsia="Times New Roman" w:hAnsi="Times New Roman" w:cs="Times New Roman"/>
                <w:sz w:val="24"/>
                <w:szCs w:val="24"/>
              </w:rPr>
              <w:t>punktu šādā redakcijā:</w:t>
            </w:r>
          </w:p>
          <w:p w14:paraId="651CB94A" w14:textId="77777777" w:rsidR="00F16620" w:rsidRDefault="00F16620" w:rsidP="00F16620">
            <w:pPr>
              <w:shd w:val="clear" w:color="auto" w:fill="FFFFFF"/>
              <w:spacing w:before="120" w:after="0"/>
              <w:jc w:val="both"/>
              <w:rPr>
                <w:rFonts w:ascii="Times New Roman" w:eastAsia="Times New Roman" w:hAnsi="Times New Roman" w:cs="Times New Roman"/>
                <w:sz w:val="28"/>
                <w:szCs w:val="28"/>
              </w:rPr>
            </w:pPr>
            <w:r w:rsidRPr="00F16620">
              <w:rPr>
                <w:rFonts w:ascii="Times New Roman" w:eastAsia="Times New Roman" w:hAnsi="Times New Roman" w:cs="Times New Roman"/>
                <w:sz w:val="24"/>
                <w:szCs w:val="24"/>
              </w:rPr>
              <w:t>“23</w:t>
            </w:r>
            <w:r w:rsidRPr="00F16620">
              <w:rPr>
                <w:rFonts w:ascii="Times New Roman" w:hAnsi="Times New Roman" w:cs="Times New Roman"/>
                <w:sz w:val="24"/>
                <w:szCs w:val="24"/>
                <w:shd w:val="clear" w:color="auto" w:fill="FFFFFF"/>
              </w:rPr>
              <w:t>.</w:t>
            </w:r>
            <w:r w:rsidRPr="00F16620">
              <w:rPr>
                <w:rFonts w:ascii="Times New Roman" w:hAnsi="Times New Roman" w:cs="Times New Roman"/>
                <w:sz w:val="24"/>
                <w:szCs w:val="24"/>
                <w:shd w:val="clear" w:color="auto" w:fill="FFFFFF"/>
                <w:vertAlign w:val="superscript"/>
              </w:rPr>
              <w:t>1</w:t>
            </w:r>
            <w:r w:rsidRPr="00F16620">
              <w:rPr>
                <w:rFonts w:ascii="Times New Roman" w:hAnsi="Times New Roman" w:cs="Times New Roman"/>
                <w:sz w:val="24"/>
                <w:szCs w:val="24"/>
                <w:shd w:val="clear" w:color="auto" w:fill="FFFFFF"/>
              </w:rPr>
              <w:t> </w:t>
            </w:r>
            <w:r w:rsidRPr="00F16620">
              <w:rPr>
                <w:rFonts w:ascii="Times New Roman" w:hAnsi="Times New Roman" w:cs="Times New Roman"/>
                <w:iCs/>
                <w:sz w:val="24"/>
                <w:szCs w:val="24"/>
              </w:rPr>
              <w:t xml:space="preserve">Finansējuma saņēmējam un sadarbības partnerim ir pienākums iesniegt sadarbības iestādei vispārējas tautsaimnieciskas nozīmes pakalpojuma pilnvarojuma uzlicēja apliecinājumu, ka tas kontrolēs un pārskatīs deleģēšanas līgumā paredzētos atlīdzības (kompensācijas) maksājumus, </w:t>
            </w:r>
            <w:r w:rsidRPr="00F16620">
              <w:rPr>
                <w:rFonts w:ascii="Times New Roman" w:eastAsia="Times New Roman" w:hAnsi="Times New Roman" w:cs="Times New Roman"/>
                <w:sz w:val="24"/>
                <w:szCs w:val="24"/>
              </w:rPr>
              <w:t xml:space="preserve">kā arī </w:t>
            </w:r>
            <w:r w:rsidRPr="00F16620">
              <w:rPr>
                <w:rFonts w:ascii="Times New Roman" w:eastAsia="Times New Roman" w:hAnsi="Times New Roman" w:cs="Times New Roman"/>
                <w:sz w:val="24"/>
                <w:szCs w:val="24"/>
              </w:rPr>
              <w:lastRenderedPageBreak/>
              <w:t>veiks deleģēšanas līgumā paredzēto atlīdzības (kompensācijas) maksājumu pārmaksas novēršanu un atgūšanu.</w:t>
            </w:r>
          </w:p>
          <w:p w14:paraId="48C1CED6" w14:textId="1384B4E7" w:rsidR="0059057C" w:rsidRPr="00B8624B" w:rsidRDefault="0059057C" w:rsidP="00D77207">
            <w:pPr>
              <w:spacing w:before="0" w:beforeAutospacing="0" w:after="0" w:afterAutospacing="0"/>
              <w:jc w:val="both"/>
              <w:rPr>
                <w:rFonts w:ascii="Times New Roman" w:hAnsi="Times New Roman" w:cs="Times New Roman"/>
                <w:iCs/>
                <w:sz w:val="24"/>
                <w:szCs w:val="24"/>
              </w:rPr>
            </w:pPr>
          </w:p>
        </w:tc>
      </w:tr>
      <w:tr w:rsidR="00963F08" w:rsidRPr="00224F99" w14:paraId="67D04D48" w14:textId="77777777" w:rsidTr="00963F08">
        <w:tc>
          <w:tcPr>
            <w:tcW w:w="247" w:type="pct"/>
          </w:tcPr>
          <w:p w14:paraId="5DA7CDF3" w14:textId="77777777" w:rsidR="008E3C85" w:rsidRPr="004F64F3" w:rsidRDefault="008E3C85" w:rsidP="004F64F3">
            <w:pPr>
              <w:pStyle w:val="ListParagraph"/>
              <w:numPr>
                <w:ilvl w:val="0"/>
                <w:numId w:val="17"/>
              </w:numPr>
              <w:tabs>
                <w:tab w:val="left" w:pos="8222"/>
              </w:tabs>
              <w:spacing w:before="0" w:beforeAutospacing="0" w:after="0" w:afterAutospacing="0"/>
              <w:ind w:left="357" w:hanging="357"/>
              <w:jc w:val="center"/>
              <w:rPr>
                <w:rFonts w:ascii="Times New Roman" w:eastAsia="Times New Roman" w:hAnsi="Times New Roman" w:cs="Times New Roman"/>
                <w:bCs/>
                <w:sz w:val="24"/>
                <w:szCs w:val="24"/>
                <w:lang w:eastAsia="lv-LV"/>
              </w:rPr>
            </w:pPr>
          </w:p>
        </w:tc>
        <w:tc>
          <w:tcPr>
            <w:tcW w:w="929" w:type="pct"/>
            <w:gridSpan w:val="2"/>
          </w:tcPr>
          <w:p w14:paraId="0994D03A" w14:textId="2F9C2AB9" w:rsidR="00BC2A2C" w:rsidRPr="00B8624B" w:rsidRDefault="00D90373" w:rsidP="0029374F">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c>
          <w:tcPr>
            <w:tcW w:w="1716" w:type="pct"/>
            <w:gridSpan w:val="2"/>
          </w:tcPr>
          <w:p w14:paraId="2D04F898" w14:textId="7C3A047F" w:rsidR="00AE099B" w:rsidRPr="00D90373" w:rsidRDefault="009F3510" w:rsidP="009F3510">
            <w:pPr>
              <w:jc w:val="both"/>
              <w:rPr>
                <w:rFonts w:ascii="Times New Roman" w:hAnsi="Times New Roman" w:cs="Times New Roman"/>
                <w:color w:val="201F1E"/>
                <w:sz w:val="24"/>
                <w:szCs w:val="24"/>
              </w:rPr>
            </w:pPr>
            <w:r w:rsidRPr="00D90373">
              <w:rPr>
                <w:rFonts w:ascii="Times New Roman" w:hAnsi="Times New Roman" w:cs="Times New Roman"/>
                <w:color w:val="201F1E"/>
                <w:sz w:val="24"/>
                <w:szCs w:val="24"/>
              </w:rPr>
              <w:t xml:space="preserve">2. Nepieciešams precizēt noteikumu projekta anotāciju atbilstoši Ministru kabineta 2009. gada 7. aprīļa noteikumu Nr. 300 ''Ministru kabineta kārtības rullis'' 3. punktam, kas noteic, ka Ministru kabineta noteikumu projektam pievieno anotāciju, kurā aizpildīta vismaz sadaļa par tiesību akta projekta nepieciešamību, tas ir, anotācijas </w:t>
            </w:r>
            <w:bookmarkStart w:id="2" w:name="_Hlk489432624"/>
            <w:r w:rsidRPr="00D90373">
              <w:rPr>
                <w:rFonts w:ascii="Times New Roman" w:hAnsi="Times New Roman" w:cs="Times New Roman"/>
                <w:color w:val="201F1E"/>
                <w:sz w:val="24"/>
                <w:szCs w:val="24"/>
              </w:rPr>
              <w:t>I</w:t>
            </w:r>
            <w:bookmarkEnd w:id="2"/>
            <w:r w:rsidRPr="00D90373">
              <w:rPr>
                <w:rFonts w:ascii="Times New Roman" w:hAnsi="Times New Roman" w:cs="Times New Roman"/>
                <w:color w:val="201F1E"/>
                <w:sz w:val="24"/>
                <w:szCs w:val="24"/>
              </w:rPr>
              <w:t xml:space="preserve"> sadaļa, bet pārējās anotācijas sadaļas aizpilda, ja tiesību akta projekts skar attiecīgajā </w:t>
            </w:r>
            <w:r w:rsidRPr="00D90373">
              <w:rPr>
                <w:rFonts w:ascii="Times New Roman" w:hAnsi="Times New Roman" w:cs="Times New Roman"/>
                <w:color w:val="201F1E"/>
                <w:sz w:val="24"/>
                <w:szCs w:val="24"/>
              </w:rPr>
              <w:lastRenderedPageBreak/>
              <w:t xml:space="preserve">anotācijas sadaļā minētos jautājumus. Norādām, ka Tieslietu ministrijai nav iespējams precīzi izvērtēt, vai noteikumu projekta 12. punkta normas ir ieviestas atbilstoši norādītajai Komisijas 2004. gada 21. aprīļa Regulai (EK) Nr.  794/2004, ar ko īsteno Padomes Regulu (ES) 2015/1589, ar ko nosaka sīki izstrādātus noteikumus Līguma par Eiropas Savienības darbību 108. panta piemērošanai. Ņemot vērā minēto, Tieslietu ministrija varēs sniegt precīzu </w:t>
            </w:r>
            <w:proofErr w:type="spellStart"/>
            <w:r w:rsidRPr="00D90373">
              <w:rPr>
                <w:rFonts w:ascii="Times New Roman" w:hAnsi="Times New Roman" w:cs="Times New Roman"/>
                <w:color w:val="201F1E"/>
                <w:sz w:val="24"/>
                <w:szCs w:val="24"/>
              </w:rPr>
              <w:t>izvērtējumu</w:t>
            </w:r>
            <w:proofErr w:type="spellEnd"/>
            <w:r w:rsidRPr="00D90373">
              <w:rPr>
                <w:rFonts w:ascii="Times New Roman" w:hAnsi="Times New Roman" w:cs="Times New Roman"/>
                <w:color w:val="201F1E"/>
                <w:sz w:val="24"/>
                <w:szCs w:val="24"/>
              </w:rPr>
              <w:t xml:space="preserve"> par noteikumu projekta atbilstību minētajai regulai pēc anotācijas precizēšanas, aizpildot anotācijas V sadaļu, jo īpaši tās 1. tabulu.</w:t>
            </w:r>
          </w:p>
        </w:tc>
        <w:tc>
          <w:tcPr>
            <w:tcW w:w="1274" w:type="pct"/>
          </w:tcPr>
          <w:p w14:paraId="32C1A98C" w14:textId="360DF70C" w:rsidR="008E3C85" w:rsidRPr="00B8624B" w:rsidRDefault="009F3510" w:rsidP="008E3C85">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lastRenderedPageBreak/>
              <w:t>Ņemts vērā.</w:t>
            </w:r>
            <w:r w:rsidR="00D90373">
              <w:rPr>
                <w:rFonts w:ascii="Times New Roman" w:hAnsi="Times New Roman" w:cs="Times New Roman"/>
                <w:iCs/>
                <w:sz w:val="24"/>
                <w:szCs w:val="24"/>
              </w:rPr>
              <w:t xml:space="preserve"> Papildināta anotācija.</w:t>
            </w:r>
          </w:p>
        </w:tc>
        <w:tc>
          <w:tcPr>
            <w:tcW w:w="834" w:type="pct"/>
          </w:tcPr>
          <w:p w14:paraId="4A9240E4" w14:textId="2E720053" w:rsidR="00BC2A2C" w:rsidRPr="00B8624B" w:rsidRDefault="00D90373" w:rsidP="008E3C85">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r>
      <w:tr w:rsidR="009440B8" w:rsidRPr="00224F99" w14:paraId="21C0180B" w14:textId="77777777" w:rsidTr="009440B8">
        <w:tc>
          <w:tcPr>
            <w:tcW w:w="5000" w:type="pct"/>
            <w:gridSpan w:val="7"/>
          </w:tcPr>
          <w:p w14:paraId="53E8B6F8" w14:textId="3A62B029" w:rsidR="009440B8" w:rsidRPr="009440B8" w:rsidRDefault="009440B8" w:rsidP="009440B8">
            <w:pPr>
              <w:spacing w:before="0" w:beforeAutospacing="0" w:after="0" w:afterAutospacing="0"/>
              <w:jc w:val="center"/>
              <w:rPr>
                <w:rFonts w:ascii="Times New Roman" w:hAnsi="Times New Roman" w:cs="Times New Roman"/>
                <w:b/>
                <w:bCs/>
                <w:iCs/>
                <w:sz w:val="24"/>
                <w:szCs w:val="24"/>
              </w:rPr>
            </w:pPr>
            <w:r w:rsidRPr="009440B8">
              <w:rPr>
                <w:rFonts w:ascii="Times New Roman" w:hAnsi="Times New Roman" w:cs="Times New Roman"/>
                <w:b/>
                <w:bCs/>
                <w:iCs/>
                <w:sz w:val="24"/>
                <w:szCs w:val="24"/>
              </w:rPr>
              <w:t>Finanšu ministrija</w:t>
            </w:r>
            <w:r>
              <w:rPr>
                <w:rFonts w:ascii="Times New Roman" w:hAnsi="Times New Roman" w:cs="Times New Roman"/>
                <w:b/>
                <w:bCs/>
                <w:iCs/>
                <w:sz w:val="24"/>
                <w:szCs w:val="24"/>
              </w:rPr>
              <w:t xml:space="preserve"> (04.12.2020.)</w:t>
            </w:r>
          </w:p>
        </w:tc>
      </w:tr>
      <w:tr w:rsidR="00FF6402" w:rsidRPr="00224F99" w14:paraId="332F9BE8" w14:textId="77777777" w:rsidTr="00963F08">
        <w:tc>
          <w:tcPr>
            <w:tcW w:w="247" w:type="pct"/>
          </w:tcPr>
          <w:p w14:paraId="79029FBF" w14:textId="77777777" w:rsidR="00FF6402" w:rsidRPr="004F64F3" w:rsidRDefault="00FF6402" w:rsidP="004F64F3">
            <w:pPr>
              <w:pStyle w:val="ListParagraph"/>
              <w:numPr>
                <w:ilvl w:val="0"/>
                <w:numId w:val="17"/>
              </w:numPr>
              <w:tabs>
                <w:tab w:val="left" w:pos="8222"/>
              </w:tabs>
              <w:spacing w:before="0" w:beforeAutospacing="0" w:after="0" w:afterAutospacing="0"/>
              <w:ind w:left="357" w:hanging="357"/>
              <w:jc w:val="center"/>
              <w:rPr>
                <w:rFonts w:ascii="Times New Roman" w:eastAsia="Times New Roman" w:hAnsi="Times New Roman" w:cs="Times New Roman"/>
                <w:bCs/>
                <w:sz w:val="24"/>
                <w:szCs w:val="24"/>
                <w:lang w:eastAsia="lv-LV"/>
              </w:rPr>
            </w:pPr>
          </w:p>
        </w:tc>
        <w:tc>
          <w:tcPr>
            <w:tcW w:w="929" w:type="pct"/>
            <w:gridSpan w:val="2"/>
          </w:tcPr>
          <w:p w14:paraId="74B76A9A" w14:textId="6340516D" w:rsidR="00FF6402" w:rsidRPr="007D3E30" w:rsidRDefault="00FF6402" w:rsidP="00FF6402">
            <w:pPr>
              <w:spacing w:before="0" w:beforeAutospacing="0" w:after="0" w:afterAutospacing="0"/>
              <w:jc w:val="both"/>
              <w:rPr>
                <w:rFonts w:ascii="Times New Roman" w:hAnsi="Times New Roman" w:cs="Times New Roman"/>
                <w:iCs/>
                <w:sz w:val="24"/>
                <w:szCs w:val="24"/>
              </w:rPr>
            </w:pPr>
          </w:p>
        </w:tc>
        <w:tc>
          <w:tcPr>
            <w:tcW w:w="1716" w:type="pct"/>
            <w:gridSpan w:val="2"/>
          </w:tcPr>
          <w:p w14:paraId="25429045" w14:textId="6519449F" w:rsidR="009440B8" w:rsidRPr="00764860" w:rsidRDefault="009440B8" w:rsidP="009440B8">
            <w:pPr>
              <w:pStyle w:val="Standard"/>
              <w:jc w:val="both"/>
              <w:rPr>
                <w:szCs w:val="24"/>
              </w:rPr>
            </w:pPr>
            <w:r>
              <w:rPr>
                <w:szCs w:val="24"/>
              </w:rPr>
              <w:t xml:space="preserve">1. Lūdzam precizēt noteikumu projekta 5. punktā norādīto finansējumu apmēru, ņemot vērā, ka pēc FM aprēķiniem un </w:t>
            </w:r>
            <w:r>
              <w:t>MK</w:t>
            </w:r>
            <w:r w:rsidRPr="00676B4D">
              <w:t xml:space="preserve"> 2020.gada 21.janvāra sēdes protokola Nr.3 32. § “</w:t>
            </w:r>
            <w:r>
              <w:rPr>
                <w:shd w:val="clear" w:color="auto" w:fill="FFFFFF"/>
              </w:rPr>
              <w:t>Rīkojuma projekts “</w:t>
            </w:r>
            <w:r w:rsidRPr="00676B4D">
              <w:rPr>
                <w:shd w:val="clear" w:color="auto" w:fill="FFFFFF"/>
              </w:rPr>
              <w:t>Grozījumi Eiropas Savienības struktū</w:t>
            </w:r>
            <w:r>
              <w:rPr>
                <w:shd w:val="clear" w:color="auto" w:fill="FFFFFF"/>
              </w:rPr>
              <w:t>rfondu un Kohēzijas fonda 2014.–2020. gada</w:t>
            </w:r>
            <w:r w:rsidRPr="00676B4D">
              <w:rPr>
                <w:shd w:val="clear" w:color="auto" w:fill="FFFFFF"/>
              </w:rPr>
              <w:t xml:space="preserve"> plānošanas perioda darbības progra</w:t>
            </w:r>
            <w:r>
              <w:rPr>
                <w:shd w:val="clear" w:color="auto" w:fill="FFFFFF"/>
              </w:rPr>
              <w:t>mmā “Izaugsme un nodarbinātība””</w:t>
            </w:r>
            <w:r w:rsidRPr="00676B4D">
              <w:rPr>
                <w:shd w:val="clear" w:color="auto" w:fill="FFFFFF"/>
              </w:rPr>
              <w:t>” (TA-31)</w:t>
            </w:r>
            <w:r w:rsidRPr="00676B4D">
              <w:t>”</w:t>
            </w:r>
            <w:r>
              <w:t xml:space="preserve"> noteikto, no </w:t>
            </w:r>
            <w:r w:rsidRPr="00A624F3">
              <w:rPr>
                <w:szCs w:val="24"/>
              </w:rPr>
              <w:t>9.3.2. specifiskā atbalsta mērķa “Uzlabot kvalitatīvu veselības aprūpes pakalpojumu pieejamību, jo īpaši sociālās, teritoriālās atstumtības un nabadzības riskam pakļautajiem iedzīvotājiem, attīstot veselības aprūpes infrastruktūru” p</w:t>
            </w:r>
            <w:r>
              <w:rPr>
                <w:szCs w:val="24"/>
              </w:rPr>
              <w:t xml:space="preserve">rojektu iesniegumu atlases trešās kārtas tika izgrozīti </w:t>
            </w:r>
            <w:r w:rsidRPr="006316C0">
              <w:rPr>
                <w:szCs w:val="24"/>
              </w:rPr>
              <w:t>195</w:t>
            </w:r>
            <w:r>
              <w:rPr>
                <w:szCs w:val="24"/>
              </w:rPr>
              <w:t> </w:t>
            </w:r>
            <w:r w:rsidRPr="006316C0">
              <w:rPr>
                <w:szCs w:val="24"/>
              </w:rPr>
              <w:t>965</w:t>
            </w:r>
            <w:r>
              <w:rPr>
                <w:szCs w:val="24"/>
              </w:rPr>
              <w:t xml:space="preserve"> </w:t>
            </w:r>
            <w:proofErr w:type="spellStart"/>
            <w:r>
              <w:rPr>
                <w:szCs w:val="24"/>
              </w:rPr>
              <w:t>euro</w:t>
            </w:r>
            <w:proofErr w:type="spellEnd"/>
            <w:r>
              <w:rPr>
                <w:szCs w:val="24"/>
              </w:rPr>
              <w:t xml:space="preserve">, t.sk. </w:t>
            </w:r>
            <w:r w:rsidRPr="00676B4D">
              <w:rPr>
                <w:rFonts w:eastAsia="Times New Roman"/>
                <w:szCs w:val="24"/>
              </w:rPr>
              <w:t xml:space="preserve">Eiropas Reģionālās attīstības </w:t>
            </w:r>
            <w:r w:rsidRPr="00676B4D">
              <w:rPr>
                <w:rFonts w:eastAsia="Times New Roman"/>
                <w:szCs w:val="24"/>
              </w:rPr>
              <w:lastRenderedPageBreak/>
              <w:t>fonda</w:t>
            </w:r>
            <w:r>
              <w:rPr>
                <w:rFonts w:eastAsia="Times New Roman"/>
                <w:szCs w:val="24"/>
              </w:rPr>
              <w:t xml:space="preserve"> finansējums </w:t>
            </w:r>
            <w:r w:rsidRPr="006316C0">
              <w:rPr>
                <w:rFonts w:eastAsia="Times New Roman"/>
                <w:szCs w:val="24"/>
              </w:rPr>
              <w:t>166</w:t>
            </w:r>
            <w:r>
              <w:rPr>
                <w:rFonts w:eastAsia="Times New Roman"/>
                <w:szCs w:val="24"/>
              </w:rPr>
              <w:t> </w:t>
            </w:r>
            <w:r w:rsidRPr="006316C0">
              <w:rPr>
                <w:rFonts w:eastAsia="Times New Roman"/>
                <w:szCs w:val="24"/>
              </w:rPr>
              <w:t>570</w:t>
            </w:r>
            <w:r>
              <w:rPr>
                <w:rFonts w:eastAsia="Times New Roman"/>
                <w:szCs w:val="24"/>
              </w:rPr>
              <w:t xml:space="preserve"> </w:t>
            </w:r>
            <w:proofErr w:type="spellStart"/>
            <w:r>
              <w:rPr>
                <w:rFonts w:eastAsia="Times New Roman"/>
                <w:szCs w:val="24"/>
              </w:rPr>
              <w:t>euro</w:t>
            </w:r>
            <w:proofErr w:type="spellEnd"/>
            <w:r>
              <w:rPr>
                <w:rFonts w:eastAsia="Times New Roman"/>
                <w:szCs w:val="24"/>
              </w:rPr>
              <w:t xml:space="preserve"> un nacionālais finansējums </w:t>
            </w:r>
            <w:r w:rsidRPr="00764860">
              <w:rPr>
                <w:rFonts w:eastAsia="Times New Roman"/>
                <w:szCs w:val="24"/>
              </w:rPr>
              <w:t>29</w:t>
            </w:r>
            <w:r>
              <w:rPr>
                <w:rFonts w:eastAsia="Times New Roman"/>
                <w:szCs w:val="24"/>
              </w:rPr>
              <w:t> </w:t>
            </w:r>
            <w:r w:rsidRPr="00764860">
              <w:rPr>
                <w:rFonts w:eastAsia="Times New Roman"/>
                <w:szCs w:val="24"/>
              </w:rPr>
              <w:t>395</w:t>
            </w:r>
            <w:r>
              <w:rPr>
                <w:rFonts w:eastAsia="Times New Roman"/>
                <w:szCs w:val="24"/>
              </w:rPr>
              <w:t xml:space="preserve"> </w:t>
            </w:r>
            <w:proofErr w:type="spellStart"/>
            <w:r>
              <w:rPr>
                <w:rFonts w:eastAsia="Times New Roman"/>
                <w:szCs w:val="24"/>
              </w:rPr>
              <w:t>euro</w:t>
            </w:r>
            <w:proofErr w:type="spellEnd"/>
            <w:r>
              <w:rPr>
                <w:rFonts w:eastAsia="Times New Roman"/>
                <w:szCs w:val="24"/>
              </w:rPr>
              <w:t xml:space="preserve">. </w:t>
            </w:r>
          </w:p>
          <w:p w14:paraId="05A57FA3" w14:textId="77777777" w:rsidR="009440B8" w:rsidRPr="00764860" w:rsidRDefault="009440B8" w:rsidP="00C00554">
            <w:pPr>
              <w:pStyle w:val="Standard"/>
              <w:jc w:val="both"/>
              <w:rPr>
                <w:szCs w:val="24"/>
              </w:rPr>
            </w:pPr>
            <w:r>
              <w:rPr>
                <w:rFonts w:eastAsia="Times New Roman"/>
                <w:szCs w:val="24"/>
              </w:rPr>
              <w:t xml:space="preserve">Kā arī papildus norādām, ka noteikumu projekta 5. punktā norādītajos </w:t>
            </w:r>
            <w:r>
              <w:rPr>
                <w:szCs w:val="24"/>
              </w:rPr>
              <w:t>MK</w:t>
            </w:r>
            <w:r w:rsidRPr="00A624F3">
              <w:rPr>
                <w:szCs w:val="24"/>
              </w:rPr>
              <w:t xml:space="preserve"> 2</w:t>
            </w:r>
            <w:r>
              <w:rPr>
                <w:szCs w:val="24"/>
              </w:rPr>
              <w:t>018. gada 23. janvāra noteikumu</w:t>
            </w:r>
            <w:r w:rsidRPr="00A624F3">
              <w:rPr>
                <w:szCs w:val="24"/>
              </w:rPr>
              <w:t xml:space="preserve"> Nr. 56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w:t>
            </w:r>
            <w:r>
              <w:rPr>
                <w:szCs w:val="24"/>
              </w:rPr>
              <w:t xml:space="preserve"> (turpmāk – MK noteikumi Nr. 56)</w:t>
            </w:r>
            <w:r>
              <w:rPr>
                <w:rFonts w:eastAsia="Times New Roman"/>
                <w:szCs w:val="24"/>
              </w:rPr>
              <w:t xml:space="preserve"> 9.1. un 9.2. apakšpunkto</w:t>
            </w:r>
            <w:r w:rsidRPr="00764860">
              <w:rPr>
                <w:rFonts w:eastAsia="Times New Roman"/>
                <w:szCs w:val="24"/>
              </w:rPr>
              <w:t xml:space="preserve">s </w:t>
            </w:r>
            <w:r>
              <w:rPr>
                <w:rFonts w:eastAsia="Times New Roman"/>
                <w:szCs w:val="24"/>
              </w:rPr>
              <w:t xml:space="preserve">norādītā finansējuma kopsumma </w:t>
            </w:r>
            <w:r w:rsidRPr="00764860">
              <w:rPr>
                <w:rFonts w:eastAsia="Times New Roman"/>
                <w:szCs w:val="24"/>
              </w:rPr>
              <w:t xml:space="preserve">neveido </w:t>
            </w:r>
            <w:r>
              <w:rPr>
                <w:szCs w:val="24"/>
              </w:rPr>
              <w:t xml:space="preserve">MK noteikumu Nr. 56 </w:t>
            </w:r>
            <w:r w:rsidRPr="00764860">
              <w:rPr>
                <w:rFonts w:eastAsia="Times New Roman"/>
                <w:szCs w:val="24"/>
              </w:rPr>
              <w:t>9.</w:t>
            </w:r>
            <w:r>
              <w:rPr>
                <w:rFonts w:eastAsia="Times New Roman"/>
                <w:szCs w:val="24"/>
              </w:rPr>
              <w:t xml:space="preserve"> </w:t>
            </w:r>
            <w:r w:rsidRPr="00764860">
              <w:rPr>
                <w:rFonts w:eastAsia="Times New Roman"/>
                <w:szCs w:val="24"/>
              </w:rPr>
              <w:t>punktā un</w:t>
            </w:r>
            <w:r>
              <w:rPr>
                <w:rFonts w:eastAsia="Times New Roman"/>
                <w:szCs w:val="24"/>
              </w:rPr>
              <w:t xml:space="preserve"> to</w:t>
            </w:r>
            <w:r w:rsidRPr="00764860">
              <w:rPr>
                <w:rFonts w:eastAsia="Times New Roman"/>
                <w:szCs w:val="24"/>
              </w:rPr>
              <w:t xml:space="preserve"> 1.</w:t>
            </w:r>
            <w:r>
              <w:rPr>
                <w:rFonts w:eastAsia="Times New Roman"/>
                <w:szCs w:val="24"/>
              </w:rPr>
              <w:t xml:space="preserve"> </w:t>
            </w:r>
            <w:r w:rsidRPr="00764860">
              <w:rPr>
                <w:rFonts w:eastAsia="Times New Roman"/>
                <w:szCs w:val="24"/>
              </w:rPr>
              <w:t>pielikumā</w:t>
            </w:r>
            <w:r>
              <w:rPr>
                <w:rFonts w:eastAsia="Times New Roman"/>
                <w:szCs w:val="24"/>
              </w:rPr>
              <w:t xml:space="preserve"> norādīto finansējuma apmēru. </w:t>
            </w:r>
          </w:p>
          <w:p w14:paraId="391E3827" w14:textId="77777777" w:rsidR="009440B8" w:rsidRDefault="009440B8" w:rsidP="00C00554">
            <w:pPr>
              <w:pStyle w:val="Standard"/>
              <w:jc w:val="both"/>
              <w:rPr>
                <w:rFonts w:eastAsia="Times New Roman"/>
                <w:szCs w:val="24"/>
              </w:rPr>
            </w:pPr>
            <w:r>
              <w:rPr>
                <w:rFonts w:eastAsia="Times New Roman"/>
                <w:szCs w:val="24"/>
              </w:rPr>
              <w:t xml:space="preserve">Attiecīgi lūdzam precizēt anotāciju, un papildus anotācijā lūdzam norādīt finansējuma aprēķinu, t.i. kā nonāk līdz konkrētam finansējuma apmēram. </w:t>
            </w:r>
          </w:p>
          <w:p w14:paraId="3B819ED7" w14:textId="575D02E3" w:rsidR="00FF6402" w:rsidRPr="0084480F" w:rsidRDefault="00FF6402" w:rsidP="008E3C85">
            <w:pPr>
              <w:spacing w:before="0" w:beforeAutospacing="0" w:after="0" w:afterAutospacing="0"/>
              <w:jc w:val="both"/>
              <w:rPr>
                <w:rFonts w:ascii="Times New Roman" w:hAnsi="Times New Roman" w:cs="Times New Roman"/>
                <w:b/>
                <w:bCs/>
                <w:sz w:val="24"/>
                <w:szCs w:val="24"/>
              </w:rPr>
            </w:pPr>
          </w:p>
        </w:tc>
        <w:tc>
          <w:tcPr>
            <w:tcW w:w="1274" w:type="pct"/>
          </w:tcPr>
          <w:p w14:paraId="76B7728C" w14:textId="4C8D4942" w:rsidR="00FF6402" w:rsidRDefault="00FF6402" w:rsidP="008E3C85">
            <w:pPr>
              <w:spacing w:before="0" w:beforeAutospacing="0" w:after="0" w:afterAutospacing="0"/>
              <w:jc w:val="both"/>
              <w:rPr>
                <w:rFonts w:ascii="Times New Roman" w:hAnsi="Times New Roman" w:cs="Times New Roman"/>
                <w:b/>
                <w:sz w:val="24"/>
                <w:szCs w:val="24"/>
              </w:rPr>
            </w:pPr>
          </w:p>
        </w:tc>
        <w:tc>
          <w:tcPr>
            <w:tcW w:w="834" w:type="pct"/>
          </w:tcPr>
          <w:p w14:paraId="76B259E5" w14:textId="1FF31C31" w:rsidR="00FF6402" w:rsidRPr="00C111DF" w:rsidRDefault="00FF6402" w:rsidP="003C3792">
            <w:pPr>
              <w:spacing w:before="0" w:beforeAutospacing="0" w:after="0" w:afterAutospacing="0"/>
              <w:jc w:val="both"/>
              <w:rPr>
                <w:rFonts w:ascii="Times New Roman" w:hAnsi="Times New Roman" w:cs="Times New Roman"/>
                <w:iCs/>
                <w:sz w:val="24"/>
                <w:szCs w:val="24"/>
              </w:rPr>
            </w:pPr>
          </w:p>
        </w:tc>
      </w:tr>
      <w:tr w:rsidR="00963F08" w:rsidRPr="00224F99" w14:paraId="7EDDE3C6" w14:textId="77777777" w:rsidTr="00963F08">
        <w:tc>
          <w:tcPr>
            <w:tcW w:w="247" w:type="pct"/>
          </w:tcPr>
          <w:p w14:paraId="31A07433" w14:textId="5D7D2034" w:rsidR="008E3C85" w:rsidRPr="00E94F52" w:rsidRDefault="008E3C85" w:rsidP="00E94F52">
            <w:pPr>
              <w:pStyle w:val="ListParagraph"/>
              <w:numPr>
                <w:ilvl w:val="0"/>
                <w:numId w:val="17"/>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929" w:type="pct"/>
            <w:gridSpan w:val="2"/>
          </w:tcPr>
          <w:p w14:paraId="73968D29" w14:textId="62DB5784" w:rsidR="008E3C85" w:rsidRPr="00B8624B" w:rsidRDefault="004660CD" w:rsidP="00B10CEE">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c>
          <w:tcPr>
            <w:tcW w:w="1716" w:type="pct"/>
            <w:gridSpan w:val="2"/>
          </w:tcPr>
          <w:p w14:paraId="261E488B" w14:textId="731920F4" w:rsidR="00C00554" w:rsidRPr="00C00554" w:rsidRDefault="00C00554" w:rsidP="00C00554">
            <w:pPr>
              <w:spacing w:before="0" w:beforeAutospacing="0" w:after="0" w:afterAutospacing="0"/>
              <w:jc w:val="both"/>
              <w:rPr>
                <w:rFonts w:ascii="Times New Roman" w:eastAsia="Times New Roman" w:hAnsi="Times New Roman" w:cs="Times New Roman"/>
                <w:kern w:val="3"/>
                <w:sz w:val="24"/>
                <w:szCs w:val="24"/>
              </w:rPr>
            </w:pPr>
            <w:r w:rsidRPr="00C00554">
              <w:rPr>
                <w:rFonts w:ascii="Times New Roman" w:eastAsia="Times New Roman" w:hAnsi="Times New Roman" w:cs="Times New Roman"/>
                <w:kern w:val="3"/>
                <w:sz w:val="24"/>
                <w:szCs w:val="24"/>
              </w:rPr>
              <w:t xml:space="preserve">2. Lūdzam papildināt anotācijas I sadaļas “Tiesību akta projekta izstrādes nepieciešamība” (turpmāk – I sadaļa) 2. punktu “Pašreizējā situācija un problēmas, kuru risināšanai tiesību akta projekts izstrādāts, tiesiskā regulējuma mērķis un būtība” (turpmāk – 2. punkts) ar skaidrojumu, kā veidojās noteikumu projekta 1. punktā norādītā vērtība 608, ja atbilstoši MK 2017. gada 29. marta rīkojumam Nr. 160 </w:t>
            </w:r>
            <w:r w:rsidRPr="00C00554">
              <w:rPr>
                <w:rFonts w:ascii="Times New Roman" w:eastAsia="Times New Roman" w:hAnsi="Times New Roman" w:cs="Times New Roman"/>
                <w:kern w:val="3"/>
                <w:sz w:val="24"/>
                <w:szCs w:val="24"/>
              </w:rPr>
              <w:lastRenderedPageBreak/>
              <w:t xml:space="preserve">“Grozījumi Eiropas Savienības struktūrfondu un Kohēzijas fonda 2014.–2020. gada plānošanas perioda darbības programmā “Izaugsme un nodarbinātība”” rādītāja Nr. i.9.3.2.a “Uzlaboto ārstniecības iestāžu skaits, kurās attīstīta infrastruktūra veselības aprūpes pakalpojumu sniegšanai” ārstniecības iestāžu skaits ir 607. </w:t>
            </w:r>
          </w:p>
          <w:p w14:paraId="71B2466B" w14:textId="72D1BBA8" w:rsidR="00AE099B" w:rsidRPr="00C00554" w:rsidRDefault="00AE099B" w:rsidP="008E3C85">
            <w:pPr>
              <w:spacing w:before="0" w:beforeAutospacing="0" w:after="0" w:afterAutospacing="0"/>
              <w:jc w:val="both"/>
              <w:rPr>
                <w:rFonts w:ascii="Times New Roman" w:eastAsia="Times New Roman" w:hAnsi="Times New Roman" w:cs="Times New Roman"/>
                <w:kern w:val="3"/>
                <w:sz w:val="24"/>
                <w:szCs w:val="24"/>
              </w:rPr>
            </w:pPr>
          </w:p>
        </w:tc>
        <w:tc>
          <w:tcPr>
            <w:tcW w:w="1274" w:type="pct"/>
          </w:tcPr>
          <w:p w14:paraId="7CB52E7B" w14:textId="77777777" w:rsidR="008E3C85" w:rsidRDefault="003B7CC8" w:rsidP="008E3C85">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lastRenderedPageBreak/>
              <w:t>Sniegts skaidrojums.</w:t>
            </w:r>
          </w:p>
          <w:p w14:paraId="5F445FB2" w14:textId="1F55E2C6" w:rsidR="003B7CC8" w:rsidRPr="003B7CC8" w:rsidRDefault="003B7CC8" w:rsidP="008E3C85">
            <w:pPr>
              <w:spacing w:before="0" w:beforeAutospacing="0" w:after="0" w:afterAutospacing="0"/>
              <w:jc w:val="both"/>
              <w:rPr>
                <w:rFonts w:ascii="Times New Roman" w:eastAsia="Times New Roman" w:hAnsi="Times New Roman" w:cs="Times New Roman"/>
                <w:kern w:val="3"/>
                <w:sz w:val="24"/>
                <w:szCs w:val="24"/>
              </w:rPr>
            </w:pPr>
            <w:r w:rsidRPr="003B7CC8">
              <w:rPr>
                <w:rFonts w:ascii="Times New Roman" w:hAnsi="Times New Roman" w:cs="Times New Roman"/>
                <w:bCs/>
                <w:sz w:val="24"/>
                <w:szCs w:val="24"/>
              </w:rPr>
              <w:t xml:space="preserve">Finanšu ministrija savā 11.09.2020. atzinumā Nr.12/A-21/4840 par </w:t>
            </w:r>
            <w:r w:rsidRPr="003B7CC8">
              <w:rPr>
                <w:rFonts w:ascii="Times New Roman" w:eastAsia="Times New Roman" w:hAnsi="Times New Roman" w:cs="Times New Roman"/>
                <w:bCs/>
                <w:sz w:val="24"/>
                <w:szCs w:val="24"/>
                <w:lang w:eastAsia="lv-LV"/>
              </w:rPr>
              <w:t>Ministru kabineta noteikumu projektu „Grozījumi Ministru kabineta</w:t>
            </w:r>
            <w:r w:rsidRPr="0026414B">
              <w:rPr>
                <w:rFonts w:ascii="Times New Roman" w:eastAsia="Times New Roman" w:hAnsi="Times New Roman" w:cs="Times New Roman"/>
                <w:sz w:val="24"/>
                <w:szCs w:val="24"/>
                <w:lang w:eastAsia="lv-LV"/>
              </w:rPr>
              <w:t xml:space="preserve"> 2016.gada 20.decembra noteikumos Nr.870 “Noteikumi par darbības programmas “Izaugsme un nodarbinātība” 9.3.2. specifiskā </w:t>
            </w:r>
            <w:r w:rsidRPr="0026414B">
              <w:rPr>
                <w:rFonts w:ascii="Times New Roman" w:eastAsia="Times New Roman" w:hAnsi="Times New Roman" w:cs="Times New Roman"/>
                <w:sz w:val="24"/>
                <w:szCs w:val="24"/>
                <w:lang w:eastAsia="lv-LV"/>
              </w:rPr>
              <w:lastRenderedPageBreak/>
              <w:t>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Pr>
                <w:rFonts w:ascii="Times New Roman" w:eastAsia="Times New Roman" w:hAnsi="Times New Roman" w:cs="Times New Roman"/>
                <w:sz w:val="24"/>
                <w:szCs w:val="24"/>
                <w:lang w:eastAsia="lv-LV"/>
              </w:rPr>
              <w:t>” (turpmāk – MKN noteikumi Nr.870) izteica sekojošu iebildumu: “</w:t>
            </w:r>
            <w:r w:rsidRPr="00B8624B">
              <w:rPr>
                <w:rFonts w:ascii="Times New Roman" w:hAnsi="Times New Roman" w:cs="Times New Roman"/>
                <w:sz w:val="24"/>
                <w:szCs w:val="24"/>
              </w:rPr>
              <w:t>Ņemot vērā, ka atbalstu paredzēts sniegt divām jaunām ārstniecības iestādēm, t.i. Neatliekamās medicīniskās palīdzības dienestam un SIA “Rīgas Psihiatrijas un narkoloģijas centrs”, lūdzam precizēt noteikumu projekta 2. un 3. punktu, palielinot iznākuma rādītāju par divām iestādēm. Vēršam uzmanību, ka nacionāli var noteikt augstākus sasniedzamos mērķus kā tie noteikti darbības programmā “Izaugsme un  nodarbinātība”</w:t>
            </w:r>
            <w:r>
              <w:rPr>
                <w:rFonts w:ascii="Times New Roman" w:eastAsia="Times New Roman" w:hAnsi="Times New Roman" w:cs="Times New Roman"/>
                <w:sz w:val="24"/>
                <w:szCs w:val="24"/>
                <w:lang w:eastAsia="lv-LV"/>
              </w:rPr>
              <w:t xml:space="preserve">”. Ņemot vērā, ka darbības programmā norādīts, ka </w:t>
            </w:r>
            <w:r w:rsidRPr="00C00554">
              <w:rPr>
                <w:rFonts w:ascii="Times New Roman" w:eastAsia="Times New Roman" w:hAnsi="Times New Roman" w:cs="Times New Roman"/>
                <w:kern w:val="3"/>
                <w:sz w:val="24"/>
                <w:szCs w:val="24"/>
              </w:rPr>
              <w:t>ārstniecības iestāžu skaits, kurās attīstīta infrastruktūra veselības aprūpes pakalpojumu sniegšanai” ārstniecības iestāžu skaits ir 60</w:t>
            </w:r>
            <w:r>
              <w:rPr>
                <w:rFonts w:ascii="Times New Roman" w:eastAsia="Times New Roman" w:hAnsi="Times New Roman" w:cs="Times New Roman"/>
                <w:kern w:val="3"/>
                <w:sz w:val="24"/>
                <w:szCs w:val="24"/>
              </w:rPr>
              <w:t xml:space="preserve">6, tad, palielinot skaitu par 2 ārstniecības iestādēm, skaitam </w:t>
            </w:r>
            <w:r>
              <w:rPr>
                <w:rFonts w:ascii="Times New Roman" w:eastAsia="Times New Roman" w:hAnsi="Times New Roman" w:cs="Times New Roman"/>
                <w:kern w:val="3"/>
                <w:sz w:val="24"/>
                <w:szCs w:val="24"/>
              </w:rPr>
              <w:lastRenderedPageBreak/>
              <w:t>jābūt 608, kas arī ir atbilstoši šobrīd spēkā esošajai MKN noteikumu Nr.870 redakcijai.</w:t>
            </w:r>
          </w:p>
        </w:tc>
        <w:tc>
          <w:tcPr>
            <w:tcW w:w="834" w:type="pct"/>
          </w:tcPr>
          <w:p w14:paraId="5D180DFF" w14:textId="188962C0" w:rsidR="008E3C85" w:rsidRPr="00B8624B" w:rsidRDefault="004660CD" w:rsidP="00B10CEE">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lastRenderedPageBreak/>
              <w:t>Anotācija</w:t>
            </w:r>
          </w:p>
        </w:tc>
      </w:tr>
      <w:tr w:rsidR="00963F08" w:rsidRPr="00224F99" w14:paraId="03013079" w14:textId="77777777" w:rsidTr="00963F08">
        <w:tc>
          <w:tcPr>
            <w:tcW w:w="247" w:type="pct"/>
          </w:tcPr>
          <w:p w14:paraId="6A44E4E5" w14:textId="760038BD" w:rsidR="008E3C85" w:rsidRPr="00E94F52" w:rsidRDefault="00E94F52" w:rsidP="00E94F52">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5.</w:t>
            </w:r>
          </w:p>
        </w:tc>
        <w:tc>
          <w:tcPr>
            <w:tcW w:w="929" w:type="pct"/>
            <w:gridSpan w:val="2"/>
          </w:tcPr>
          <w:p w14:paraId="700E26AA" w14:textId="044389AF" w:rsidR="008E3C85" w:rsidRPr="00B8624B" w:rsidRDefault="00D90373" w:rsidP="00445503">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c>
          <w:tcPr>
            <w:tcW w:w="1716" w:type="pct"/>
            <w:gridSpan w:val="2"/>
          </w:tcPr>
          <w:p w14:paraId="5C51EFE8" w14:textId="10AB944C" w:rsidR="00C00554" w:rsidRPr="001F19C5" w:rsidRDefault="00C00554" w:rsidP="00C00554">
            <w:pPr>
              <w:pStyle w:val="Standard"/>
              <w:jc w:val="both"/>
              <w:rPr>
                <w:szCs w:val="24"/>
              </w:rPr>
            </w:pPr>
            <w:r>
              <w:rPr>
                <w:szCs w:val="24"/>
              </w:rPr>
              <w:t xml:space="preserve">3.Lūdzam papildināt anotācijas I sadaļas 2. punktu ar </w:t>
            </w:r>
            <w:r>
              <w:t xml:space="preserve">informāciju par </w:t>
            </w:r>
            <w:r>
              <w:rPr>
                <w:szCs w:val="24"/>
              </w:rPr>
              <w:t xml:space="preserve">MK noteikumu Nr. 56 </w:t>
            </w:r>
            <w:r>
              <w:t xml:space="preserve">grozījumu ietekmi uz finansējuma saņēmēju īstenotajiem projektiem, kā arī projektu sasniedzamo mērķi, kā arī skaidrojumu vai grozījumi nav uzskatāmi par būtiskiem atbilstoši </w:t>
            </w:r>
            <w:r>
              <w:rPr>
                <w:szCs w:val="24"/>
                <w:lang w:eastAsia="lv-LV"/>
              </w:rPr>
              <w:t xml:space="preserve">Eiropas Parlamenta un Padomes 2013. gada 28.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71.pantam. </w:t>
            </w:r>
          </w:p>
          <w:p w14:paraId="69EE432A" w14:textId="16C6BCC7" w:rsidR="00AE099B" w:rsidRPr="00B8624B" w:rsidRDefault="00AE099B" w:rsidP="008E3C85">
            <w:pPr>
              <w:spacing w:before="0" w:beforeAutospacing="0" w:after="0" w:afterAutospacing="0"/>
              <w:jc w:val="both"/>
              <w:rPr>
                <w:rFonts w:ascii="Times New Roman" w:hAnsi="Times New Roman" w:cs="Times New Roman"/>
                <w:sz w:val="24"/>
                <w:szCs w:val="24"/>
              </w:rPr>
            </w:pPr>
          </w:p>
        </w:tc>
        <w:tc>
          <w:tcPr>
            <w:tcW w:w="1274" w:type="pct"/>
          </w:tcPr>
          <w:p w14:paraId="74938263" w14:textId="6D75C6B0" w:rsidR="008E3C85" w:rsidRPr="00445503" w:rsidRDefault="00D90373" w:rsidP="008E3C85">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Ņemts vērā.</w:t>
            </w:r>
          </w:p>
        </w:tc>
        <w:tc>
          <w:tcPr>
            <w:tcW w:w="834" w:type="pct"/>
          </w:tcPr>
          <w:p w14:paraId="59FE11E4" w14:textId="0E04AB15" w:rsidR="008E3C85" w:rsidRPr="00B8624B" w:rsidRDefault="00D90373" w:rsidP="00445503">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r>
      <w:tr w:rsidR="00963F08" w:rsidRPr="00224F99" w14:paraId="633D54B4" w14:textId="77777777" w:rsidTr="00963F08">
        <w:tc>
          <w:tcPr>
            <w:tcW w:w="247" w:type="pct"/>
          </w:tcPr>
          <w:p w14:paraId="445AFDB9" w14:textId="326237B9" w:rsidR="008E3C85" w:rsidRPr="00E94F52" w:rsidRDefault="00E94F52" w:rsidP="00E94F52">
            <w:pPr>
              <w:tabs>
                <w:tab w:val="left" w:pos="8222"/>
              </w:tabs>
              <w:spacing w:before="0" w:beforeAutospacing="0" w:after="0" w:afterAutospacing="0"/>
              <w:rPr>
                <w:rFonts w:ascii="Times New Roman" w:eastAsia="Times New Roman" w:hAnsi="Times New Roman" w:cs="Times New Roman"/>
                <w:bCs/>
                <w:sz w:val="24"/>
                <w:szCs w:val="24"/>
                <w:lang w:eastAsia="lv-LV"/>
              </w:rPr>
            </w:pPr>
            <w:r w:rsidRPr="00E94F52">
              <w:rPr>
                <w:rFonts w:ascii="Times New Roman" w:eastAsia="Times New Roman" w:hAnsi="Times New Roman" w:cs="Times New Roman"/>
                <w:bCs/>
                <w:sz w:val="24"/>
                <w:szCs w:val="24"/>
                <w:lang w:eastAsia="lv-LV"/>
              </w:rPr>
              <w:t>6.</w:t>
            </w:r>
          </w:p>
        </w:tc>
        <w:tc>
          <w:tcPr>
            <w:tcW w:w="929" w:type="pct"/>
            <w:gridSpan w:val="2"/>
          </w:tcPr>
          <w:p w14:paraId="71C47CF1" w14:textId="6083A983" w:rsidR="00627010" w:rsidRPr="00B8624B" w:rsidRDefault="00627010" w:rsidP="008E3C85">
            <w:pPr>
              <w:spacing w:before="0" w:beforeAutospacing="0" w:after="0" w:afterAutospacing="0"/>
              <w:jc w:val="both"/>
              <w:rPr>
                <w:rFonts w:ascii="Times New Roman" w:hAnsi="Times New Roman" w:cs="Times New Roman"/>
                <w:iCs/>
                <w:sz w:val="24"/>
                <w:szCs w:val="24"/>
              </w:rPr>
            </w:pPr>
          </w:p>
        </w:tc>
        <w:tc>
          <w:tcPr>
            <w:tcW w:w="1716" w:type="pct"/>
            <w:gridSpan w:val="2"/>
          </w:tcPr>
          <w:p w14:paraId="01BFBCC4" w14:textId="32C7E0A4" w:rsidR="00C00554" w:rsidRDefault="00C00554" w:rsidP="00C00554">
            <w:pPr>
              <w:pStyle w:val="Standard"/>
              <w:jc w:val="both"/>
              <w:rPr>
                <w:szCs w:val="24"/>
              </w:rPr>
            </w:pPr>
            <w:r>
              <w:rPr>
                <w:szCs w:val="24"/>
              </w:rPr>
              <w:t xml:space="preserve">4. </w:t>
            </w:r>
            <w:r w:rsidRPr="00303B92">
              <w:rPr>
                <w:szCs w:val="24"/>
              </w:rPr>
              <w:t>Lūdza</w:t>
            </w:r>
            <w:r>
              <w:rPr>
                <w:szCs w:val="24"/>
              </w:rPr>
              <w:t>m precizēt anotācijas III sadaļas “</w:t>
            </w:r>
            <w:r w:rsidRPr="00303B92">
              <w:rPr>
                <w:szCs w:val="24"/>
              </w:rPr>
              <w:t>Tiesību akta projekta ietekme uz valsts budžetu un pašvaldību budžetiem</w:t>
            </w:r>
            <w:r>
              <w:rPr>
                <w:szCs w:val="24"/>
              </w:rPr>
              <w:t>” (turpmāk – III sadaļa) 6. punktu “</w:t>
            </w:r>
            <w:r w:rsidRPr="00303B92">
              <w:rPr>
                <w:szCs w:val="24"/>
              </w:rPr>
              <w:t>Detalizēts ieņēmumu un izdevumu aprēķins (ja nepieciešams, detalizētu ieņēmumu un izdevumu aprēķinu var pievienot anotācijas pielikumā)</w:t>
            </w:r>
            <w:r>
              <w:rPr>
                <w:szCs w:val="24"/>
              </w:rPr>
              <w:t>”</w:t>
            </w:r>
            <w:r w:rsidRPr="00303B92">
              <w:rPr>
                <w:szCs w:val="24"/>
              </w:rPr>
              <w:t>:</w:t>
            </w:r>
          </w:p>
          <w:p w14:paraId="33B9675F" w14:textId="77777777" w:rsidR="00C00554" w:rsidRDefault="00C00554" w:rsidP="00C00554">
            <w:pPr>
              <w:pStyle w:val="Standard"/>
              <w:numPr>
                <w:ilvl w:val="0"/>
                <w:numId w:val="21"/>
              </w:numPr>
              <w:ind w:left="1134"/>
              <w:jc w:val="both"/>
              <w:rPr>
                <w:szCs w:val="24"/>
              </w:rPr>
            </w:pPr>
            <w:r w:rsidRPr="00303B92">
              <w:rPr>
                <w:szCs w:val="24"/>
              </w:rPr>
              <w:lastRenderedPageBreak/>
              <w:t>norādot finansējumu sadalījumā pa gadiem, tai skaitā par jau izlietoto finansējumu, (izdalot katram gadam atsevišķi ERAF, valsts budžeta finansējumu un privāto finansējumu) – tā, lai finansējuma apmērs pa pozīcijām atbilstu noteikumu projekta 5.</w:t>
            </w:r>
            <w:r>
              <w:rPr>
                <w:szCs w:val="24"/>
              </w:rPr>
              <w:t xml:space="preserve"> </w:t>
            </w:r>
            <w:r w:rsidRPr="00303B92">
              <w:rPr>
                <w:szCs w:val="24"/>
              </w:rPr>
              <w:t xml:space="preserve">punktā norādītajam finansējumam, un nepieciešamības gadījumā precizējot arī </w:t>
            </w:r>
            <w:r>
              <w:rPr>
                <w:szCs w:val="24"/>
              </w:rPr>
              <w:t xml:space="preserve">anotācijas III sadaļas </w:t>
            </w:r>
            <w:r w:rsidRPr="00303B92">
              <w:rPr>
                <w:szCs w:val="24"/>
              </w:rPr>
              <w:t>1.</w:t>
            </w:r>
            <w:r>
              <w:rPr>
                <w:szCs w:val="24"/>
              </w:rPr>
              <w:t>–3. punktu</w:t>
            </w:r>
            <w:r w:rsidRPr="00303B92">
              <w:rPr>
                <w:szCs w:val="24"/>
              </w:rPr>
              <w:t>;</w:t>
            </w:r>
          </w:p>
          <w:p w14:paraId="19FA287B" w14:textId="4F64A3C7" w:rsidR="000E5AA8" w:rsidRPr="000E5AA8" w:rsidRDefault="00C00554" w:rsidP="000E5AA8">
            <w:pPr>
              <w:pStyle w:val="Standard"/>
              <w:numPr>
                <w:ilvl w:val="0"/>
                <w:numId w:val="21"/>
              </w:numPr>
              <w:ind w:left="1134"/>
              <w:jc w:val="both"/>
              <w:rPr>
                <w:szCs w:val="24"/>
              </w:rPr>
            </w:pPr>
            <w:r w:rsidRPr="00303B92">
              <w:rPr>
                <w:szCs w:val="24"/>
              </w:rPr>
              <w:t>norādot, kuras ministrijas budžetā un apakšprogrammā finansējums plānots.</w:t>
            </w:r>
            <w:r>
              <w:rPr>
                <w:szCs w:val="24"/>
              </w:rPr>
              <w:t xml:space="preserve"> </w:t>
            </w:r>
          </w:p>
        </w:tc>
        <w:tc>
          <w:tcPr>
            <w:tcW w:w="1274" w:type="pct"/>
          </w:tcPr>
          <w:p w14:paraId="2CEFC523" w14:textId="7BC59CC9" w:rsidR="008E3C85" w:rsidRPr="00627010" w:rsidRDefault="00E94F52" w:rsidP="008E3C85">
            <w:pPr>
              <w:spacing w:before="0" w:beforeAutospacing="0" w:after="0" w:afterAutospacing="0"/>
              <w:jc w:val="both"/>
              <w:rPr>
                <w:rFonts w:ascii="Times New Roman" w:hAnsi="Times New Roman" w:cs="Times New Roman"/>
                <w:b/>
                <w:sz w:val="24"/>
                <w:szCs w:val="24"/>
              </w:rPr>
            </w:pPr>
            <w:r w:rsidRPr="00F31A81">
              <w:rPr>
                <w:rFonts w:ascii="Times New Roman" w:hAnsi="Times New Roman" w:cs="Times New Roman"/>
                <w:b/>
                <w:sz w:val="24"/>
                <w:szCs w:val="24"/>
              </w:rPr>
              <w:lastRenderedPageBreak/>
              <w:t>Ņemts vērā.</w:t>
            </w:r>
          </w:p>
        </w:tc>
        <w:tc>
          <w:tcPr>
            <w:tcW w:w="834" w:type="pct"/>
          </w:tcPr>
          <w:p w14:paraId="056A8A03" w14:textId="2A412C72" w:rsidR="008E3C85" w:rsidRPr="00B8624B" w:rsidRDefault="008E3C85" w:rsidP="008E3C85">
            <w:pPr>
              <w:spacing w:before="0" w:beforeAutospacing="0" w:after="0" w:afterAutospacing="0"/>
              <w:jc w:val="both"/>
              <w:rPr>
                <w:rFonts w:ascii="Times New Roman" w:hAnsi="Times New Roman" w:cs="Times New Roman"/>
                <w:iCs/>
                <w:sz w:val="24"/>
                <w:szCs w:val="24"/>
              </w:rPr>
            </w:pPr>
          </w:p>
        </w:tc>
      </w:tr>
      <w:tr w:rsidR="000E5AA8" w:rsidRPr="00224F99" w14:paraId="4C8870A8" w14:textId="77777777" w:rsidTr="000E5AA8">
        <w:tc>
          <w:tcPr>
            <w:tcW w:w="5000" w:type="pct"/>
            <w:gridSpan w:val="7"/>
          </w:tcPr>
          <w:p w14:paraId="43C3E080" w14:textId="5B6EA9C1" w:rsidR="000E5AA8" w:rsidRPr="00B8624B" w:rsidRDefault="000E5AA8" w:rsidP="000E5AA8">
            <w:pPr>
              <w:spacing w:before="0" w:beforeAutospacing="0" w:after="0" w:afterAutospacing="0"/>
              <w:jc w:val="center"/>
              <w:rPr>
                <w:rFonts w:ascii="Times New Roman" w:hAnsi="Times New Roman" w:cs="Times New Roman"/>
                <w:iCs/>
                <w:sz w:val="24"/>
                <w:szCs w:val="24"/>
              </w:rPr>
            </w:pPr>
            <w:r w:rsidRPr="009440B8">
              <w:rPr>
                <w:rFonts w:ascii="Times New Roman" w:hAnsi="Times New Roman" w:cs="Times New Roman"/>
                <w:b/>
                <w:bCs/>
                <w:iCs/>
                <w:sz w:val="24"/>
                <w:szCs w:val="24"/>
              </w:rPr>
              <w:t>Finanšu ministrija</w:t>
            </w:r>
            <w:r>
              <w:rPr>
                <w:rFonts w:ascii="Times New Roman" w:hAnsi="Times New Roman" w:cs="Times New Roman"/>
                <w:b/>
                <w:bCs/>
                <w:iCs/>
                <w:sz w:val="24"/>
                <w:szCs w:val="24"/>
              </w:rPr>
              <w:t xml:space="preserve"> (</w:t>
            </w:r>
            <w:r w:rsidR="00482ECD">
              <w:rPr>
                <w:rFonts w:ascii="Times New Roman" w:hAnsi="Times New Roman" w:cs="Times New Roman"/>
                <w:b/>
                <w:bCs/>
                <w:iCs/>
                <w:sz w:val="24"/>
                <w:szCs w:val="24"/>
              </w:rPr>
              <w:t>18</w:t>
            </w:r>
            <w:r>
              <w:rPr>
                <w:rFonts w:ascii="Times New Roman" w:hAnsi="Times New Roman" w:cs="Times New Roman"/>
                <w:b/>
                <w:bCs/>
                <w:iCs/>
                <w:sz w:val="24"/>
                <w:szCs w:val="24"/>
              </w:rPr>
              <w:t>.</w:t>
            </w:r>
            <w:r w:rsidR="00482ECD">
              <w:rPr>
                <w:rFonts w:ascii="Times New Roman" w:hAnsi="Times New Roman" w:cs="Times New Roman"/>
                <w:b/>
                <w:bCs/>
                <w:iCs/>
                <w:sz w:val="24"/>
                <w:szCs w:val="24"/>
              </w:rPr>
              <w:t>01</w:t>
            </w:r>
            <w:r>
              <w:rPr>
                <w:rFonts w:ascii="Times New Roman" w:hAnsi="Times New Roman" w:cs="Times New Roman"/>
                <w:b/>
                <w:bCs/>
                <w:iCs/>
                <w:sz w:val="24"/>
                <w:szCs w:val="24"/>
              </w:rPr>
              <w:t>.2020.)</w:t>
            </w:r>
          </w:p>
        </w:tc>
      </w:tr>
      <w:tr w:rsidR="000E5AA8" w:rsidRPr="00224F99" w14:paraId="046EEAB3" w14:textId="77777777" w:rsidTr="00963F08">
        <w:tc>
          <w:tcPr>
            <w:tcW w:w="247" w:type="pct"/>
          </w:tcPr>
          <w:p w14:paraId="2814E201" w14:textId="41DBD1F3" w:rsidR="000E5AA8" w:rsidRPr="00E94F52" w:rsidRDefault="00482ECD" w:rsidP="000E5AA8">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p>
        </w:tc>
        <w:tc>
          <w:tcPr>
            <w:tcW w:w="929" w:type="pct"/>
            <w:gridSpan w:val="2"/>
          </w:tcPr>
          <w:p w14:paraId="10EDE198" w14:textId="70F4D387" w:rsidR="002E0959" w:rsidRPr="002E0959" w:rsidRDefault="002E0959" w:rsidP="002E0959">
            <w:pPr>
              <w:shd w:val="clear" w:color="auto" w:fill="FFFFFF"/>
              <w:spacing w:before="120" w:beforeAutospacing="0" w:after="0" w:afterAutospacing="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10.</w:t>
            </w:r>
            <w:r w:rsidRPr="002E0959">
              <w:rPr>
                <w:rFonts w:ascii="Times New Roman" w:eastAsia="Times New Roman" w:hAnsi="Times New Roman" w:cs="Times New Roman"/>
                <w:sz w:val="24"/>
                <w:szCs w:val="24"/>
              </w:rPr>
              <w:t>Papildināt noteikumus ar  23.</w:t>
            </w:r>
            <w:r w:rsidRPr="002E0959">
              <w:rPr>
                <w:rFonts w:ascii="Times New Roman" w:eastAsia="Times New Roman" w:hAnsi="Times New Roman" w:cs="Times New Roman"/>
                <w:sz w:val="24"/>
                <w:szCs w:val="24"/>
                <w:vertAlign w:val="superscript"/>
              </w:rPr>
              <w:t>1</w:t>
            </w:r>
            <w:r w:rsidRPr="002E0959">
              <w:rPr>
                <w:rFonts w:ascii="Times New Roman" w:eastAsia="Times New Roman" w:hAnsi="Times New Roman" w:cs="Times New Roman"/>
                <w:sz w:val="24"/>
                <w:szCs w:val="24"/>
              </w:rPr>
              <w:t>punktu šādā redakcijā:</w:t>
            </w:r>
          </w:p>
          <w:p w14:paraId="10F42E42" w14:textId="77777777" w:rsidR="002E0959" w:rsidRPr="002E0959" w:rsidRDefault="002E0959" w:rsidP="002E0959">
            <w:pPr>
              <w:shd w:val="clear" w:color="auto" w:fill="FFFFFF"/>
              <w:spacing w:before="120" w:after="0"/>
              <w:jc w:val="both"/>
              <w:rPr>
                <w:rFonts w:ascii="Times New Roman" w:eastAsia="Times New Roman" w:hAnsi="Times New Roman" w:cs="Times New Roman"/>
                <w:sz w:val="24"/>
                <w:szCs w:val="24"/>
              </w:rPr>
            </w:pPr>
            <w:r w:rsidRPr="002E0959">
              <w:rPr>
                <w:rFonts w:ascii="Times New Roman" w:eastAsia="Times New Roman" w:hAnsi="Times New Roman" w:cs="Times New Roman"/>
                <w:sz w:val="24"/>
                <w:szCs w:val="24"/>
              </w:rPr>
              <w:t>“23</w:t>
            </w:r>
            <w:r w:rsidRPr="002E0959">
              <w:rPr>
                <w:rFonts w:ascii="Times New Roman" w:hAnsi="Times New Roman" w:cs="Times New Roman"/>
                <w:sz w:val="24"/>
                <w:szCs w:val="24"/>
                <w:shd w:val="clear" w:color="auto" w:fill="FFFFFF"/>
              </w:rPr>
              <w:t>.</w:t>
            </w:r>
            <w:r w:rsidRPr="002E0959">
              <w:rPr>
                <w:rFonts w:ascii="Times New Roman" w:hAnsi="Times New Roman" w:cs="Times New Roman"/>
                <w:sz w:val="24"/>
                <w:szCs w:val="24"/>
                <w:shd w:val="clear" w:color="auto" w:fill="FFFFFF"/>
                <w:vertAlign w:val="superscript"/>
              </w:rPr>
              <w:t>1</w:t>
            </w:r>
            <w:r w:rsidRPr="002E0959">
              <w:rPr>
                <w:rFonts w:ascii="Times New Roman" w:hAnsi="Times New Roman" w:cs="Times New Roman"/>
                <w:sz w:val="24"/>
                <w:szCs w:val="24"/>
                <w:shd w:val="clear" w:color="auto" w:fill="FFFFFF"/>
              </w:rPr>
              <w:t> </w:t>
            </w:r>
            <w:r w:rsidRPr="002E0959">
              <w:rPr>
                <w:rFonts w:ascii="Times New Roman" w:hAnsi="Times New Roman" w:cs="Times New Roman"/>
                <w:iCs/>
                <w:sz w:val="24"/>
                <w:szCs w:val="24"/>
              </w:rPr>
              <w:t xml:space="preserve">Finansējuma saņēmējam un sadarbības partnerim ir pienākums iesniegt sadarbības iestādei vispārējas tautsaimnieciskas nozīmes pakalpojuma pilnvarojuma uzlicēja apliecinājumu, ka tas kontrolēs un pārskatīs deleģēšanas līgumā </w:t>
            </w:r>
            <w:r w:rsidRPr="002E0959">
              <w:rPr>
                <w:rFonts w:ascii="Times New Roman" w:hAnsi="Times New Roman" w:cs="Times New Roman"/>
                <w:iCs/>
                <w:sz w:val="24"/>
                <w:szCs w:val="24"/>
              </w:rPr>
              <w:lastRenderedPageBreak/>
              <w:t xml:space="preserve">paredzētos atlīdzības (kompensācijas) maksājumus, </w:t>
            </w:r>
            <w:r w:rsidRPr="002E0959">
              <w:rPr>
                <w:rFonts w:ascii="Times New Roman" w:eastAsia="Times New Roman" w:hAnsi="Times New Roman" w:cs="Times New Roman"/>
                <w:sz w:val="24"/>
                <w:szCs w:val="24"/>
              </w:rPr>
              <w:t>kā arī veiks deleģēšanas līgumā paredzēto atlīdzības (kompensācijas) maksājumu pārmaksas novēršanu un atgūšanu.</w:t>
            </w:r>
          </w:p>
          <w:p w14:paraId="442EFA6F" w14:textId="77777777" w:rsidR="000E5AA8" w:rsidRPr="002E0959" w:rsidRDefault="000E5AA8" w:rsidP="000E5AA8">
            <w:pPr>
              <w:spacing w:before="0" w:beforeAutospacing="0" w:after="0" w:afterAutospacing="0"/>
              <w:jc w:val="both"/>
              <w:rPr>
                <w:rFonts w:ascii="Times New Roman" w:hAnsi="Times New Roman" w:cs="Times New Roman"/>
                <w:iCs/>
                <w:sz w:val="24"/>
                <w:szCs w:val="24"/>
              </w:rPr>
            </w:pPr>
          </w:p>
        </w:tc>
        <w:tc>
          <w:tcPr>
            <w:tcW w:w="1716" w:type="pct"/>
            <w:gridSpan w:val="2"/>
          </w:tcPr>
          <w:p w14:paraId="594A4565" w14:textId="2436EF55" w:rsidR="000E5AA8" w:rsidRDefault="000C6D10" w:rsidP="000E5AA8">
            <w:pPr>
              <w:pStyle w:val="Standard"/>
              <w:jc w:val="both"/>
              <w:rPr>
                <w:szCs w:val="24"/>
              </w:rPr>
            </w:pPr>
            <w:r>
              <w:rPr>
                <w:szCs w:val="24"/>
              </w:rPr>
              <w:lastRenderedPageBreak/>
              <w:t xml:space="preserve">1. </w:t>
            </w:r>
            <w:r w:rsidRPr="000C6D10">
              <w:rPr>
                <w:szCs w:val="24"/>
              </w:rPr>
              <w:t xml:space="preserve">Lai tiktu ievērotas Eiropas Komisijas 2011. gada 20. decembra lēmuma Nr. 2012/21/ES par Līguma par Eiropas Savienības darbību 106. panta 2. punkta piemērošanu valsts atbalstam attiecībā uz kompensāciju par sabiedriskajiem pakalpojumiem dažiem uzņēmumiem, kuriem uzticēts sniegt pakalpojumus ar vispārēju tautsaimniecisku nozīmi (turpmāk – Komisijas lēmums Nr. 2012/21/ES) prasības attiecībā uz </w:t>
            </w:r>
            <w:proofErr w:type="spellStart"/>
            <w:r w:rsidRPr="000C6D10">
              <w:rPr>
                <w:szCs w:val="24"/>
              </w:rPr>
              <w:t>pārkompensācijas</w:t>
            </w:r>
            <w:proofErr w:type="spellEnd"/>
            <w:r w:rsidRPr="000C6D10">
              <w:rPr>
                <w:szCs w:val="24"/>
              </w:rPr>
              <w:t xml:space="preserve"> kontroļu veikšanas regularitāti atbilstoši minētā lēmuma 6.panta 1.punktam, lūdzam papildināt noteikumu projekta 10. punktu redakciju, skaidri norādot, ka kompensācijas (atlīdzības) kontroles tiks nodrošinātas ne retāk kā reizi trijos gados un pilnvarojuma akta darbības </w:t>
            </w:r>
            <w:r w:rsidRPr="000C6D10">
              <w:rPr>
                <w:szCs w:val="24"/>
              </w:rPr>
              <w:lastRenderedPageBreak/>
              <w:t>perioda beigās. Vienlaikus lūdzam aizstāt vārdus “deleģēšanas līgumā paredzēto” ar vārdiem un skaitļiem “šo noteikumu 27.6. apakšpunktā noteikto”.</w:t>
            </w:r>
          </w:p>
        </w:tc>
        <w:tc>
          <w:tcPr>
            <w:tcW w:w="1274" w:type="pct"/>
          </w:tcPr>
          <w:p w14:paraId="11552210" w14:textId="5404BF0A" w:rsidR="000E5AA8" w:rsidRPr="00F31A81" w:rsidRDefault="000C6D10" w:rsidP="000E5AA8">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Ņemts vērā. </w:t>
            </w:r>
          </w:p>
        </w:tc>
        <w:tc>
          <w:tcPr>
            <w:tcW w:w="834" w:type="pct"/>
          </w:tcPr>
          <w:p w14:paraId="0CD14AD3" w14:textId="08480B31" w:rsidR="00AE27A7" w:rsidRPr="00AE27A7" w:rsidRDefault="00AE27A7" w:rsidP="00AE27A7">
            <w:pPr>
              <w:shd w:val="clear" w:color="auto" w:fill="FFFFFF"/>
              <w:spacing w:before="12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27A7">
              <w:rPr>
                <w:rFonts w:ascii="Times New Roman" w:eastAsia="Times New Roman" w:hAnsi="Times New Roman" w:cs="Times New Roman"/>
                <w:sz w:val="24"/>
                <w:szCs w:val="24"/>
              </w:rPr>
              <w:t>Papildināt noteikumus ar  23.</w:t>
            </w:r>
            <w:r w:rsidRPr="00AE27A7">
              <w:rPr>
                <w:rFonts w:ascii="Times New Roman" w:eastAsia="Times New Roman" w:hAnsi="Times New Roman" w:cs="Times New Roman"/>
                <w:sz w:val="24"/>
                <w:szCs w:val="24"/>
                <w:vertAlign w:val="superscript"/>
              </w:rPr>
              <w:t>1</w:t>
            </w:r>
            <w:r w:rsidRPr="00AE27A7">
              <w:rPr>
                <w:rFonts w:ascii="Times New Roman" w:eastAsia="Times New Roman" w:hAnsi="Times New Roman" w:cs="Times New Roman"/>
                <w:sz w:val="24"/>
                <w:szCs w:val="24"/>
              </w:rPr>
              <w:t>punktu šādā redakcijā:</w:t>
            </w:r>
          </w:p>
          <w:p w14:paraId="0A0888A5" w14:textId="59A9D1C8" w:rsidR="000E5AA8" w:rsidRPr="002E0959" w:rsidRDefault="00AE27A7" w:rsidP="002E0959">
            <w:pPr>
              <w:shd w:val="clear" w:color="auto" w:fill="FFFFFF"/>
              <w:spacing w:before="120" w:after="0"/>
              <w:jc w:val="both"/>
              <w:rPr>
                <w:rFonts w:ascii="Times New Roman" w:eastAsia="Times New Roman" w:hAnsi="Times New Roman" w:cs="Times New Roman"/>
                <w:sz w:val="24"/>
                <w:szCs w:val="24"/>
              </w:rPr>
            </w:pPr>
            <w:r w:rsidRPr="00AE27A7">
              <w:rPr>
                <w:rFonts w:ascii="Times New Roman" w:eastAsia="Times New Roman" w:hAnsi="Times New Roman" w:cs="Times New Roman"/>
                <w:sz w:val="24"/>
                <w:szCs w:val="24"/>
              </w:rPr>
              <w:t>“23</w:t>
            </w:r>
            <w:r w:rsidRPr="00AE27A7">
              <w:rPr>
                <w:rFonts w:ascii="Times New Roman" w:hAnsi="Times New Roman" w:cs="Times New Roman"/>
                <w:sz w:val="24"/>
                <w:szCs w:val="24"/>
                <w:shd w:val="clear" w:color="auto" w:fill="FFFFFF"/>
              </w:rPr>
              <w:t>.</w:t>
            </w:r>
            <w:r w:rsidRPr="00AE27A7">
              <w:rPr>
                <w:rFonts w:ascii="Times New Roman" w:hAnsi="Times New Roman" w:cs="Times New Roman"/>
                <w:sz w:val="24"/>
                <w:szCs w:val="24"/>
                <w:shd w:val="clear" w:color="auto" w:fill="FFFFFF"/>
                <w:vertAlign w:val="superscript"/>
              </w:rPr>
              <w:t>1</w:t>
            </w:r>
            <w:r w:rsidRPr="00AE27A7">
              <w:rPr>
                <w:rFonts w:ascii="Times New Roman" w:hAnsi="Times New Roman" w:cs="Times New Roman"/>
                <w:sz w:val="24"/>
                <w:szCs w:val="24"/>
                <w:shd w:val="clear" w:color="auto" w:fill="FFFFFF"/>
              </w:rPr>
              <w:t> </w:t>
            </w:r>
            <w:r w:rsidRPr="00AE27A7">
              <w:rPr>
                <w:rFonts w:ascii="Times New Roman" w:hAnsi="Times New Roman" w:cs="Times New Roman"/>
                <w:iCs/>
                <w:sz w:val="24"/>
                <w:szCs w:val="24"/>
              </w:rPr>
              <w:t xml:space="preserve">Finansējuma saņēmējam un sadarbības partnerim ir pienākums iesniegt sadarbības iestādei vispārējas tautsaimnieciskas nozīmes pakalpojuma pilnvarojuma uzlicēja apliecinājumu, ka tas </w:t>
            </w:r>
            <w:r w:rsidRPr="00AE27A7">
              <w:rPr>
                <w:rFonts w:ascii="Times New Roman" w:hAnsi="Times New Roman" w:cs="Times New Roman"/>
                <w:iCs/>
                <w:sz w:val="24"/>
                <w:szCs w:val="24"/>
              </w:rPr>
              <w:lastRenderedPageBreak/>
              <w:t xml:space="preserve">kontrolēs un pārskatīs deleģēšanas līgumā paredzētos atlīdzības (kompensācijas) maksājumus, </w:t>
            </w:r>
            <w:r w:rsidRPr="00AE27A7">
              <w:rPr>
                <w:rFonts w:ascii="Times New Roman" w:eastAsia="Times New Roman" w:hAnsi="Times New Roman" w:cs="Times New Roman"/>
                <w:sz w:val="24"/>
                <w:szCs w:val="24"/>
              </w:rPr>
              <w:t xml:space="preserve">kā arī </w:t>
            </w:r>
            <w:r w:rsidRPr="00AE27A7">
              <w:rPr>
                <w:rFonts w:ascii="Times New Roman" w:hAnsi="Times New Roman" w:cs="Times New Roman"/>
                <w:iCs/>
                <w:sz w:val="24"/>
                <w:szCs w:val="24"/>
              </w:rPr>
              <w:t xml:space="preserve">novērsīs un atgūs šo noteikumu 27.6. apakšpunktā noteikto atlīdzības (kompensācijas) maksājumu pārmaksu un nodrošinās </w:t>
            </w:r>
            <w:r w:rsidRPr="00AE27A7">
              <w:rPr>
                <w:rFonts w:ascii="Times New Roman" w:eastAsiaTheme="minorEastAsia" w:hAnsi="Times New Roman" w:cs="Times New Roman"/>
                <w:iCs/>
                <w:sz w:val="24"/>
                <w:szCs w:val="24"/>
                <w:lang w:eastAsia="lv-LV"/>
              </w:rPr>
              <w:t xml:space="preserve">kompensācijas (atlīdzības) </w:t>
            </w:r>
            <w:r w:rsidRPr="00AE27A7">
              <w:rPr>
                <w:rFonts w:ascii="Times New Roman" w:eastAsiaTheme="minorEastAsia" w:hAnsi="Times New Roman" w:cs="Times New Roman"/>
                <w:iCs/>
                <w:sz w:val="24"/>
                <w:szCs w:val="24"/>
              </w:rPr>
              <w:t>pārbaudes</w:t>
            </w:r>
            <w:r w:rsidRPr="00AE27A7">
              <w:rPr>
                <w:rFonts w:ascii="Times New Roman" w:eastAsiaTheme="minorEastAsia" w:hAnsi="Times New Roman" w:cs="Times New Roman"/>
                <w:iCs/>
                <w:sz w:val="24"/>
                <w:szCs w:val="24"/>
                <w:lang w:eastAsia="lv-LV"/>
              </w:rPr>
              <w:t xml:space="preserve"> ne retāk kā reizi trijos gados un pilnvarojuma akta darbības perioda beigās.</w:t>
            </w:r>
            <w:r w:rsidRPr="00AE27A7">
              <w:rPr>
                <w:rFonts w:ascii="Times New Roman" w:hAnsi="Times New Roman" w:cs="Times New Roman"/>
                <w:iCs/>
                <w:sz w:val="24"/>
                <w:szCs w:val="24"/>
              </w:rPr>
              <w:t>”.</w:t>
            </w:r>
          </w:p>
        </w:tc>
      </w:tr>
      <w:tr w:rsidR="000E5AA8" w:rsidRPr="00224F99" w14:paraId="7C3322FE" w14:textId="77777777" w:rsidTr="00963F08">
        <w:tc>
          <w:tcPr>
            <w:tcW w:w="247" w:type="pct"/>
          </w:tcPr>
          <w:p w14:paraId="57A8FB8F" w14:textId="106EDF79" w:rsidR="000E5AA8" w:rsidRPr="00E94F52" w:rsidRDefault="00B0749B" w:rsidP="000E5AA8">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8.</w:t>
            </w:r>
          </w:p>
        </w:tc>
        <w:tc>
          <w:tcPr>
            <w:tcW w:w="929" w:type="pct"/>
            <w:gridSpan w:val="2"/>
          </w:tcPr>
          <w:p w14:paraId="251CDC16" w14:textId="1AF6E79C" w:rsidR="00666CF0" w:rsidRPr="00666CF0" w:rsidRDefault="00666CF0" w:rsidP="00666CF0">
            <w:pPr>
              <w:shd w:val="clear" w:color="auto" w:fill="FFFFFF"/>
              <w:spacing w:before="120" w:beforeAutospacing="0" w:after="0" w:afterAutospacing="0"/>
              <w:jc w:val="both"/>
              <w:rPr>
                <w:rFonts w:ascii="Times New Roman" w:eastAsia="Times New Roman" w:hAnsi="Times New Roman" w:cs="Times New Roman"/>
                <w:sz w:val="24"/>
                <w:szCs w:val="24"/>
                <w:lang w:eastAsia="lv-LV"/>
              </w:rPr>
            </w:pPr>
            <w:r w:rsidRPr="00666CF0">
              <w:rPr>
                <w:rFonts w:ascii="Times New Roman" w:eastAsia="Times New Roman" w:hAnsi="Times New Roman" w:cs="Times New Roman"/>
                <w:sz w:val="24"/>
                <w:szCs w:val="24"/>
              </w:rPr>
              <w:t>12.Papildināt noteikumus ar  27.</w:t>
            </w:r>
            <w:r w:rsidRPr="00666CF0">
              <w:rPr>
                <w:rFonts w:ascii="Times New Roman" w:eastAsia="Times New Roman" w:hAnsi="Times New Roman" w:cs="Times New Roman"/>
                <w:sz w:val="24"/>
                <w:szCs w:val="24"/>
                <w:vertAlign w:val="superscript"/>
              </w:rPr>
              <w:t>1</w:t>
            </w:r>
            <w:r w:rsidRPr="00666CF0">
              <w:rPr>
                <w:rFonts w:ascii="Times New Roman" w:eastAsia="Times New Roman" w:hAnsi="Times New Roman" w:cs="Times New Roman"/>
                <w:sz w:val="24"/>
                <w:szCs w:val="24"/>
              </w:rPr>
              <w:t>punktu šādā redakcijā:</w:t>
            </w:r>
          </w:p>
          <w:p w14:paraId="5F340791" w14:textId="77777777" w:rsidR="00666CF0" w:rsidRPr="00666CF0" w:rsidRDefault="00666CF0" w:rsidP="00666CF0">
            <w:pPr>
              <w:shd w:val="clear" w:color="auto" w:fill="FFFFFF"/>
              <w:spacing w:before="120" w:after="0"/>
              <w:jc w:val="both"/>
              <w:rPr>
                <w:rFonts w:ascii="Times New Roman" w:eastAsia="Times New Roman" w:hAnsi="Times New Roman" w:cs="Times New Roman"/>
                <w:sz w:val="24"/>
                <w:szCs w:val="24"/>
              </w:rPr>
            </w:pPr>
            <w:r w:rsidRPr="00666CF0">
              <w:rPr>
                <w:rFonts w:ascii="Times New Roman" w:eastAsia="Times New Roman" w:hAnsi="Times New Roman" w:cs="Times New Roman"/>
                <w:sz w:val="24"/>
                <w:szCs w:val="24"/>
              </w:rPr>
              <w:t>“27.</w:t>
            </w:r>
            <w:r w:rsidRPr="00666CF0">
              <w:rPr>
                <w:rFonts w:ascii="Times New Roman" w:eastAsia="Times New Roman" w:hAnsi="Times New Roman" w:cs="Times New Roman"/>
                <w:sz w:val="24"/>
                <w:szCs w:val="24"/>
                <w:vertAlign w:val="superscript"/>
              </w:rPr>
              <w:t>1</w:t>
            </w:r>
            <w:r w:rsidRPr="00666CF0">
              <w:rPr>
                <w:rFonts w:ascii="Times New Roman" w:eastAsia="Times New Roman" w:hAnsi="Times New Roman" w:cs="Times New Roman"/>
                <w:sz w:val="24"/>
                <w:szCs w:val="24"/>
              </w:rPr>
              <w:t xml:space="preserve"> J</w:t>
            </w:r>
            <w:r w:rsidRPr="00666CF0">
              <w:rPr>
                <w:rFonts w:ascii="Times New Roman" w:hAnsi="Times New Roman" w:cs="Times New Roman"/>
                <w:sz w:val="24"/>
                <w:szCs w:val="24"/>
                <w:shd w:val="clear" w:color="auto" w:fill="FFFFFF"/>
              </w:rPr>
              <w:t xml:space="preserve">a valsts atbalsta saņēmējs ir pārkāpis Komisijas lēmuma Nr. 2012/21/ES prasības, valsts atbalsta saņēmējam ir pienākums atmaksāt atbalsta sniedzējam visu projekta ietvaros saņemto </w:t>
            </w:r>
            <w:r w:rsidRPr="00666CF0">
              <w:rPr>
                <w:rFonts w:ascii="Times New Roman" w:hAnsi="Times New Roman" w:cs="Times New Roman"/>
                <w:sz w:val="24"/>
                <w:szCs w:val="24"/>
                <w:shd w:val="clear" w:color="auto" w:fill="FFFFFF"/>
              </w:rPr>
              <w:lastRenderedPageBreak/>
              <w:t>nelikumīgo valsts atbalstu kopā ar procentiem, kuru likmi publicē Eiropas Komisija saskaņā ar Komisijas 2004. gada 21. aprīļa Regulas (EK) Nr. 794/2004, ar ko īsteno Padomes Regulu (ES) </w:t>
            </w:r>
            <w:hyperlink r:id="rId11" w:tgtFrame="_blank" w:history="1">
              <w:r w:rsidRPr="00666CF0">
                <w:rPr>
                  <w:rStyle w:val="Hyperlink"/>
                  <w:rFonts w:ascii="Times New Roman" w:hAnsi="Times New Roman" w:cs="Times New Roman"/>
                  <w:sz w:val="24"/>
                  <w:szCs w:val="24"/>
                  <w:shd w:val="clear" w:color="auto" w:fill="FFFFFF"/>
                </w:rPr>
                <w:t>2015/1589</w:t>
              </w:r>
            </w:hyperlink>
            <w:r w:rsidRPr="00666CF0">
              <w:rPr>
                <w:rFonts w:ascii="Times New Roman" w:hAnsi="Times New Roman" w:cs="Times New Roman"/>
                <w:sz w:val="24"/>
                <w:szCs w:val="24"/>
                <w:shd w:val="clear" w:color="auto" w:fill="FFFFFF"/>
              </w:rPr>
              <w:t>, ar ko nosaka sīki izstrādātus noteikumus Līguma par Eiropas Savienības darbību </w:t>
            </w:r>
            <w:hyperlink r:id="rId12" w:anchor="p108" w:history="1">
              <w:r w:rsidRPr="00666CF0">
                <w:rPr>
                  <w:rStyle w:val="Hyperlink"/>
                  <w:rFonts w:ascii="Times New Roman" w:hAnsi="Times New Roman" w:cs="Times New Roman"/>
                  <w:sz w:val="24"/>
                  <w:szCs w:val="24"/>
                  <w:shd w:val="clear" w:color="auto" w:fill="FFFFFF"/>
                </w:rPr>
                <w:t>108.</w:t>
              </w:r>
            </w:hyperlink>
            <w:r w:rsidRPr="00666CF0">
              <w:rPr>
                <w:rFonts w:ascii="Times New Roman" w:hAnsi="Times New Roman" w:cs="Times New Roman"/>
                <w:sz w:val="24"/>
                <w:szCs w:val="24"/>
                <w:shd w:val="clear" w:color="auto" w:fill="FFFFFF"/>
              </w:rPr>
              <w:t> panta piemērošanai 10. pantu, tiem pieskaitot 100 bāzes punktus, no dienas, kad valsts atbalsts tika izmaksāts valsts atbalsta saņēmējam, līdz tā atgūšanas dienai, ievērojot Komisijas regulas Nr. 794/2004 11. pantā noteikto procentu likmes piemērošanas metodi.</w:t>
            </w:r>
            <w:r w:rsidRPr="00666CF0">
              <w:rPr>
                <w:rFonts w:ascii="Times New Roman" w:eastAsia="Times New Roman" w:hAnsi="Times New Roman" w:cs="Times New Roman"/>
                <w:sz w:val="24"/>
                <w:szCs w:val="24"/>
              </w:rPr>
              <w:t>”.</w:t>
            </w:r>
          </w:p>
          <w:p w14:paraId="08C78A59" w14:textId="09678E76" w:rsidR="000E5AA8" w:rsidRPr="00B8624B" w:rsidRDefault="000E5AA8" w:rsidP="000E5AA8">
            <w:pPr>
              <w:spacing w:before="0" w:beforeAutospacing="0" w:after="0" w:afterAutospacing="0"/>
              <w:jc w:val="both"/>
              <w:rPr>
                <w:rFonts w:ascii="Times New Roman" w:hAnsi="Times New Roman" w:cs="Times New Roman"/>
                <w:iCs/>
                <w:sz w:val="24"/>
                <w:szCs w:val="24"/>
              </w:rPr>
            </w:pPr>
          </w:p>
        </w:tc>
        <w:tc>
          <w:tcPr>
            <w:tcW w:w="1716" w:type="pct"/>
            <w:gridSpan w:val="2"/>
          </w:tcPr>
          <w:p w14:paraId="773C70C2" w14:textId="2ABDF3B7" w:rsidR="00666CF0" w:rsidRPr="00DD47B0" w:rsidRDefault="00666CF0" w:rsidP="00666CF0">
            <w:pPr>
              <w:spacing w:before="0" w:beforeAutospacing="0" w:after="0" w:afterAutospacing="0"/>
              <w:jc w:val="both"/>
              <w:rPr>
                <w:rFonts w:ascii="Times New Roman" w:eastAsiaTheme="minorHAnsi" w:hAnsi="Times New Roman" w:cs="Times New Roman"/>
                <w:sz w:val="24"/>
                <w:szCs w:val="24"/>
                <w:lang w:eastAsia="lv-LV"/>
              </w:rPr>
            </w:pPr>
            <w:r w:rsidRPr="00DD47B0">
              <w:rPr>
                <w:rFonts w:ascii="Times New Roman" w:eastAsiaTheme="minorHAnsi" w:hAnsi="Times New Roman" w:cs="Times New Roman"/>
                <w:sz w:val="24"/>
                <w:szCs w:val="24"/>
                <w:lang w:eastAsia="lv-LV"/>
              </w:rPr>
              <w:lastRenderedPageBreak/>
              <w:t xml:space="preserve">2.Ņemot vērā, ka Eiropas Komisijas lēmuma Nr. 2012/21/ES prasību pārkāpums var tikt konstatēts ne tikai valsts atbalsta saņēmēja rīcības rezultātā, lūdzu vispārināt 12. punktā norādīto regulējumu, aizstājot vārdus “Ja valsts atbalsta saņēmējs ir pārkāpis” ar “Ja ir pārkāptas”. </w:t>
            </w:r>
          </w:p>
          <w:p w14:paraId="6A13334C" w14:textId="77777777" w:rsidR="000E5AA8" w:rsidRDefault="000E5AA8" w:rsidP="000E5AA8">
            <w:pPr>
              <w:pStyle w:val="Standard"/>
              <w:jc w:val="both"/>
              <w:rPr>
                <w:szCs w:val="24"/>
              </w:rPr>
            </w:pPr>
          </w:p>
        </w:tc>
        <w:tc>
          <w:tcPr>
            <w:tcW w:w="1274" w:type="pct"/>
          </w:tcPr>
          <w:p w14:paraId="7DA3E8EF" w14:textId="7713CB05" w:rsidR="00654B40" w:rsidRPr="00654B40" w:rsidRDefault="00DD47B0" w:rsidP="000E5AA8">
            <w:pPr>
              <w:spacing w:before="0" w:beforeAutospacing="0" w:after="0" w:afterAutospacing="0"/>
              <w:jc w:val="both"/>
              <w:rPr>
                <w:rFonts w:ascii="Times New Roman" w:eastAsiaTheme="minorHAnsi" w:hAnsi="Times New Roman" w:cs="Times New Roman"/>
                <w:sz w:val="24"/>
                <w:szCs w:val="24"/>
                <w:lang w:eastAsia="lv-LV"/>
              </w:rPr>
            </w:pPr>
            <w:r w:rsidRPr="00DD47B0">
              <w:rPr>
                <w:rFonts w:ascii="Times New Roman" w:hAnsi="Times New Roman" w:cs="Times New Roman"/>
                <w:b/>
                <w:sz w:val="24"/>
                <w:szCs w:val="24"/>
              </w:rPr>
              <w:t>Ņemts vērā</w:t>
            </w:r>
            <w:r w:rsidRPr="00DD47B0">
              <w:rPr>
                <w:rFonts w:ascii="Times New Roman" w:hAnsi="Times New Roman" w:cs="Times New Roman"/>
                <w:bCs/>
                <w:sz w:val="24"/>
                <w:szCs w:val="24"/>
              </w:rPr>
              <w:t>,</w:t>
            </w:r>
            <w:r w:rsidRPr="00DD47B0">
              <w:rPr>
                <w:rFonts w:ascii="Times New Roman" w:hAnsi="Times New Roman" w:cs="Times New Roman"/>
                <w:b/>
                <w:sz w:val="24"/>
                <w:szCs w:val="24"/>
              </w:rPr>
              <w:t xml:space="preserve"> </w:t>
            </w:r>
            <w:r w:rsidRPr="00DD47B0">
              <w:rPr>
                <w:rFonts w:ascii="Times New Roman" w:hAnsi="Times New Roman" w:cs="Times New Roman"/>
                <w:bCs/>
                <w:sz w:val="24"/>
                <w:szCs w:val="24"/>
              </w:rPr>
              <w:t>tomēr norādām, ka</w:t>
            </w:r>
            <w:r w:rsidRPr="00DD47B0">
              <w:rPr>
                <w:rFonts w:ascii="Times New Roman" w:hAnsi="Times New Roman" w:cs="Times New Roman"/>
                <w:b/>
                <w:sz w:val="24"/>
                <w:szCs w:val="24"/>
              </w:rPr>
              <w:t xml:space="preserve"> </w:t>
            </w:r>
            <w:r w:rsidRPr="00DD47B0">
              <w:rPr>
                <w:rFonts w:ascii="Times New Roman" w:eastAsiaTheme="minorHAnsi" w:hAnsi="Times New Roman" w:cs="Times New Roman"/>
                <w:sz w:val="24"/>
                <w:szCs w:val="24"/>
                <w:lang w:eastAsia="lv-LV"/>
              </w:rPr>
              <w:t>Eiropas Komisijas lēmuma Nr. 2012/21/ES prasī</w:t>
            </w:r>
            <w:r w:rsidR="009D5707">
              <w:rPr>
                <w:rFonts w:ascii="Times New Roman" w:eastAsiaTheme="minorHAnsi" w:hAnsi="Times New Roman" w:cs="Times New Roman"/>
                <w:sz w:val="24"/>
                <w:szCs w:val="24"/>
                <w:lang w:eastAsia="lv-LV"/>
              </w:rPr>
              <w:t xml:space="preserve">bu tvērums ir pārāk plašs, lai visa lēmuma prasību pārkāpumu attiecinātu tieši uz </w:t>
            </w:r>
            <w:r w:rsidR="009D5707" w:rsidRPr="009D5707">
              <w:rPr>
                <w:rFonts w:ascii="Times New Roman" w:eastAsiaTheme="minorHAnsi" w:hAnsi="Times New Roman" w:cs="Times New Roman"/>
                <w:sz w:val="24"/>
                <w:szCs w:val="24"/>
                <w:u w:val="single"/>
                <w:lang w:eastAsia="lv-LV"/>
              </w:rPr>
              <w:t>valsts atbalsta saņēmēja pienākumu</w:t>
            </w:r>
            <w:r w:rsidR="009D5707">
              <w:rPr>
                <w:rFonts w:ascii="Times New Roman" w:eastAsiaTheme="minorHAnsi" w:hAnsi="Times New Roman" w:cs="Times New Roman"/>
                <w:sz w:val="24"/>
                <w:szCs w:val="24"/>
                <w:lang w:eastAsia="lv-LV"/>
              </w:rPr>
              <w:t xml:space="preserve"> atmaksāt </w:t>
            </w:r>
            <w:r w:rsidRPr="00DD47B0">
              <w:rPr>
                <w:rFonts w:ascii="Times New Roman" w:eastAsiaTheme="minorHAnsi" w:hAnsi="Times New Roman" w:cs="Times New Roman"/>
                <w:sz w:val="24"/>
                <w:szCs w:val="24"/>
                <w:lang w:eastAsia="lv-LV"/>
              </w:rPr>
              <w:t xml:space="preserve"> </w:t>
            </w:r>
            <w:r w:rsidR="009D5707">
              <w:rPr>
                <w:rFonts w:ascii="Times New Roman" w:eastAsiaTheme="minorHAnsi" w:hAnsi="Times New Roman" w:cs="Times New Roman"/>
                <w:sz w:val="24"/>
                <w:szCs w:val="24"/>
                <w:lang w:eastAsia="lv-LV"/>
              </w:rPr>
              <w:t xml:space="preserve">visu valsts atbalstu kopā ar procentiem, </w:t>
            </w:r>
            <w:r w:rsidR="00654B40">
              <w:rPr>
                <w:rFonts w:ascii="Times New Roman" w:eastAsiaTheme="minorHAnsi" w:hAnsi="Times New Roman" w:cs="Times New Roman"/>
                <w:sz w:val="24"/>
                <w:szCs w:val="24"/>
                <w:lang w:eastAsia="lv-LV"/>
              </w:rPr>
              <w:t xml:space="preserve">ņemot vērā, ka lēmums nosaka dalībvalsts pienākumus un saistības kopumā, t.sk. arī valsts iestāžu atbildību pareizā lēmuma piemērošanā. </w:t>
            </w:r>
            <w:r w:rsidR="00654B40">
              <w:rPr>
                <w:rFonts w:ascii="Times New Roman" w:eastAsiaTheme="minorHAnsi" w:hAnsi="Times New Roman" w:cs="Times New Roman"/>
                <w:sz w:val="24"/>
                <w:szCs w:val="24"/>
                <w:lang w:eastAsia="lv-LV"/>
              </w:rPr>
              <w:lastRenderedPageBreak/>
              <w:t xml:space="preserve">Vienlaikus norādām, </w:t>
            </w:r>
            <w:r w:rsidR="00654B40" w:rsidRPr="00654B40">
              <w:rPr>
                <w:rFonts w:ascii="Times New Roman" w:eastAsiaTheme="minorHAnsi" w:hAnsi="Times New Roman" w:cs="Times New Roman"/>
                <w:sz w:val="24"/>
                <w:szCs w:val="24"/>
                <w:lang w:eastAsia="lv-LV"/>
              </w:rPr>
              <w:t>ka saskaņā ar Līguma par Eiropas Savienības darbību 288. pantu</w:t>
            </w:r>
            <w:r w:rsidR="00D93440">
              <w:rPr>
                <w:rFonts w:ascii="Times New Roman" w:eastAsiaTheme="minorHAnsi" w:hAnsi="Times New Roman" w:cs="Times New Roman"/>
                <w:sz w:val="24"/>
                <w:szCs w:val="24"/>
                <w:lang w:eastAsia="lv-LV"/>
              </w:rPr>
              <w:t xml:space="preserve"> </w:t>
            </w:r>
            <w:r w:rsidR="00654B40" w:rsidRPr="00654B40">
              <w:rPr>
                <w:rFonts w:ascii="Times New Roman" w:eastAsiaTheme="minorHAnsi" w:hAnsi="Times New Roman" w:cs="Times New Roman"/>
                <w:sz w:val="24"/>
                <w:szCs w:val="24"/>
                <w:lang w:eastAsia="lv-LV"/>
              </w:rPr>
              <w:t>lēmumi, kuros ir norādīti konkrēti adresāti, ir saistoši tikai šiem adresātiem. Ja lēmumu adresāts ir dalībvalstis un ir nepieciešams to normas padarīt saistošas privātpersonām, tad lēmumi ir jāpārņem valsts tiesību sistēmā</w:t>
            </w:r>
            <w:r w:rsidR="005D1239">
              <w:rPr>
                <w:rFonts w:ascii="Times New Roman" w:eastAsiaTheme="minorHAnsi" w:hAnsi="Times New Roman" w:cs="Times New Roman"/>
                <w:sz w:val="24"/>
                <w:szCs w:val="24"/>
                <w:lang w:eastAsia="lv-LV"/>
              </w:rPr>
              <w:t>,</w:t>
            </w:r>
            <w:r w:rsidR="00654B40">
              <w:rPr>
                <w:rFonts w:ascii="Times New Roman" w:eastAsiaTheme="minorHAnsi" w:hAnsi="Times New Roman" w:cs="Times New Roman"/>
                <w:sz w:val="24"/>
                <w:szCs w:val="24"/>
                <w:lang w:eastAsia="lv-LV"/>
              </w:rPr>
              <w:t xml:space="preserve"> un tas būtu jāveic Komercdarbības atbalsta kontroles likumā, nevis horizontāli </w:t>
            </w:r>
            <w:r w:rsidR="00B0749B">
              <w:rPr>
                <w:rFonts w:ascii="Times New Roman" w:eastAsiaTheme="minorHAnsi" w:hAnsi="Times New Roman" w:cs="Times New Roman"/>
                <w:sz w:val="24"/>
                <w:szCs w:val="24"/>
                <w:lang w:eastAsia="lv-LV"/>
              </w:rPr>
              <w:t xml:space="preserve">atsevišķi </w:t>
            </w:r>
            <w:r w:rsidR="00654B40">
              <w:rPr>
                <w:rFonts w:ascii="Times New Roman" w:eastAsiaTheme="minorHAnsi" w:hAnsi="Times New Roman" w:cs="Times New Roman"/>
                <w:sz w:val="24"/>
                <w:szCs w:val="24"/>
                <w:lang w:eastAsia="lv-LV"/>
              </w:rPr>
              <w:t>visu  specifisko atbalsta mērķu reglamentējošajos normatīvajos aktos</w:t>
            </w:r>
            <w:r w:rsidR="005D1239">
              <w:rPr>
                <w:rFonts w:ascii="Times New Roman" w:eastAsiaTheme="minorHAnsi" w:hAnsi="Times New Roman" w:cs="Times New Roman"/>
                <w:sz w:val="24"/>
                <w:szCs w:val="24"/>
                <w:lang w:eastAsia="lv-LV"/>
              </w:rPr>
              <w:t>.</w:t>
            </w:r>
          </w:p>
        </w:tc>
        <w:tc>
          <w:tcPr>
            <w:tcW w:w="834" w:type="pct"/>
          </w:tcPr>
          <w:p w14:paraId="52477C63" w14:textId="3ABF8737" w:rsidR="00666CF0" w:rsidRPr="00666CF0" w:rsidRDefault="00666CF0" w:rsidP="00666CF0">
            <w:pPr>
              <w:shd w:val="clear" w:color="auto" w:fill="FFFFFF"/>
              <w:spacing w:before="120" w:beforeAutospacing="0" w:after="0" w:afterAutospacing="0"/>
              <w:jc w:val="both"/>
              <w:rPr>
                <w:rFonts w:ascii="Times New Roman" w:eastAsia="Times New Roman" w:hAnsi="Times New Roman" w:cs="Times New Roman"/>
                <w:sz w:val="24"/>
                <w:szCs w:val="24"/>
                <w:lang w:eastAsia="lv-LV"/>
              </w:rPr>
            </w:pPr>
            <w:r w:rsidRPr="00666CF0">
              <w:rPr>
                <w:rFonts w:ascii="Times New Roman" w:eastAsia="Times New Roman" w:hAnsi="Times New Roman" w:cs="Times New Roman"/>
                <w:sz w:val="24"/>
                <w:szCs w:val="24"/>
              </w:rPr>
              <w:lastRenderedPageBreak/>
              <w:t>12.Papildināt noteikumus ar  27.</w:t>
            </w:r>
            <w:r w:rsidRPr="00666CF0">
              <w:rPr>
                <w:rFonts w:ascii="Times New Roman" w:eastAsia="Times New Roman" w:hAnsi="Times New Roman" w:cs="Times New Roman"/>
                <w:sz w:val="24"/>
                <w:szCs w:val="24"/>
                <w:vertAlign w:val="superscript"/>
              </w:rPr>
              <w:t>1</w:t>
            </w:r>
            <w:r w:rsidRPr="00666CF0">
              <w:rPr>
                <w:rFonts w:ascii="Times New Roman" w:eastAsia="Times New Roman" w:hAnsi="Times New Roman" w:cs="Times New Roman"/>
                <w:sz w:val="24"/>
                <w:szCs w:val="24"/>
              </w:rPr>
              <w:t>punktu šādā redakcijā:</w:t>
            </w:r>
          </w:p>
          <w:p w14:paraId="142C2278" w14:textId="3FDE143F" w:rsidR="000E5AA8" w:rsidRPr="00B0749B" w:rsidRDefault="00666CF0" w:rsidP="00B0749B">
            <w:pPr>
              <w:shd w:val="clear" w:color="auto" w:fill="FFFFFF"/>
              <w:spacing w:before="120" w:after="0"/>
              <w:jc w:val="both"/>
              <w:rPr>
                <w:rFonts w:ascii="Times New Roman" w:eastAsia="Times New Roman" w:hAnsi="Times New Roman" w:cs="Times New Roman"/>
                <w:sz w:val="24"/>
                <w:szCs w:val="24"/>
              </w:rPr>
            </w:pPr>
            <w:r w:rsidRPr="00666CF0">
              <w:rPr>
                <w:rFonts w:ascii="Times New Roman" w:eastAsia="Times New Roman" w:hAnsi="Times New Roman" w:cs="Times New Roman"/>
                <w:sz w:val="24"/>
                <w:szCs w:val="24"/>
              </w:rPr>
              <w:t>“27.</w:t>
            </w:r>
            <w:r w:rsidRPr="00666CF0">
              <w:rPr>
                <w:rFonts w:ascii="Times New Roman" w:eastAsia="Times New Roman" w:hAnsi="Times New Roman" w:cs="Times New Roman"/>
                <w:sz w:val="24"/>
                <w:szCs w:val="24"/>
                <w:vertAlign w:val="superscript"/>
              </w:rPr>
              <w:t>1</w:t>
            </w:r>
            <w:r w:rsidRPr="00666CF0">
              <w:rPr>
                <w:rFonts w:ascii="Times New Roman" w:eastAsia="Times New Roman" w:hAnsi="Times New Roman" w:cs="Times New Roman"/>
                <w:sz w:val="24"/>
                <w:szCs w:val="24"/>
              </w:rPr>
              <w:t xml:space="preserve"> J</w:t>
            </w:r>
            <w:r w:rsidRPr="00666CF0">
              <w:rPr>
                <w:rFonts w:ascii="Times New Roman" w:hAnsi="Times New Roman" w:cs="Times New Roman"/>
                <w:sz w:val="24"/>
                <w:szCs w:val="24"/>
                <w:shd w:val="clear" w:color="auto" w:fill="FFFFFF"/>
              </w:rPr>
              <w:t xml:space="preserve">a </w:t>
            </w:r>
            <w:r w:rsidR="00DD47B0">
              <w:rPr>
                <w:rFonts w:ascii="Times New Roman" w:hAnsi="Times New Roman" w:cs="Times New Roman"/>
                <w:sz w:val="24"/>
                <w:szCs w:val="24"/>
                <w:shd w:val="clear" w:color="auto" w:fill="FFFFFF"/>
              </w:rPr>
              <w:t>ir pārkāptas</w:t>
            </w:r>
            <w:r w:rsidRPr="00666CF0">
              <w:rPr>
                <w:rFonts w:ascii="Times New Roman" w:hAnsi="Times New Roman" w:cs="Times New Roman"/>
                <w:sz w:val="24"/>
                <w:szCs w:val="24"/>
                <w:shd w:val="clear" w:color="auto" w:fill="FFFFFF"/>
              </w:rPr>
              <w:t xml:space="preserve"> Komisijas lēmuma Nr. 2012/21/ES prasības, valsts atbalsta saņēmējam ir pienākums atmaksāt atbalsta sniedzējam </w:t>
            </w:r>
            <w:r w:rsidRPr="00666CF0">
              <w:rPr>
                <w:rFonts w:ascii="Times New Roman" w:hAnsi="Times New Roman" w:cs="Times New Roman"/>
                <w:sz w:val="24"/>
                <w:szCs w:val="24"/>
                <w:shd w:val="clear" w:color="auto" w:fill="FFFFFF"/>
              </w:rPr>
              <w:lastRenderedPageBreak/>
              <w:t>visu projekta ietvaros saņemto nelikumīgo valsts atbalstu kopā ar procentiem, kuru likmi publicē Eiropas Komisija saskaņā ar Komisijas 2004. gada 21. aprīļa Regulas (EK) Nr. 794/2004, ar ko īsteno Padomes Regulu (ES) </w:t>
            </w:r>
            <w:hyperlink r:id="rId13" w:tgtFrame="_blank" w:history="1">
              <w:r w:rsidRPr="00666CF0">
                <w:rPr>
                  <w:rStyle w:val="Hyperlink"/>
                  <w:rFonts w:ascii="Times New Roman" w:hAnsi="Times New Roman" w:cs="Times New Roman"/>
                  <w:sz w:val="24"/>
                  <w:szCs w:val="24"/>
                  <w:shd w:val="clear" w:color="auto" w:fill="FFFFFF"/>
                </w:rPr>
                <w:t>2015/1589</w:t>
              </w:r>
            </w:hyperlink>
            <w:r w:rsidRPr="00666CF0">
              <w:rPr>
                <w:rFonts w:ascii="Times New Roman" w:hAnsi="Times New Roman" w:cs="Times New Roman"/>
                <w:sz w:val="24"/>
                <w:szCs w:val="24"/>
                <w:shd w:val="clear" w:color="auto" w:fill="FFFFFF"/>
              </w:rPr>
              <w:t>, ar ko nosaka sīki izstrādātus noteikumus Līguma par Eiropas Savienības darbību </w:t>
            </w:r>
            <w:hyperlink r:id="rId14" w:anchor="p108" w:history="1">
              <w:r w:rsidRPr="00666CF0">
                <w:rPr>
                  <w:rStyle w:val="Hyperlink"/>
                  <w:rFonts w:ascii="Times New Roman" w:hAnsi="Times New Roman" w:cs="Times New Roman"/>
                  <w:sz w:val="24"/>
                  <w:szCs w:val="24"/>
                  <w:shd w:val="clear" w:color="auto" w:fill="FFFFFF"/>
                </w:rPr>
                <w:t>108.</w:t>
              </w:r>
            </w:hyperlink>
            <w:r w:rsidRPr="00666CF0">
              <w:rPr>
                <w:rFonts w:ascii="Times New Roman" w:hAnsi="Times New Roman" w:cs="Times New Roman"/>
                <w:sz w:val="24"/>
                <w:szCs w:val="24"/>
                <w:shd w:val="clear" w:color="auto" w:fill="FFFFFF"/>
              </w:rPr>
              <w:t xml:space="preserve"> panta piemērošanai 10. pantu, tiem pieskaitot 100 bāzes punktus, no dienas, kad valsts atbalsts tika izmaksāts valsts atbalsta saņēmējam, līdz tā atgūšanas dienai, ievērojot Komisijas regulas Nr. 794/2004 11. pantā noteikto procentu likmes </w:t>
            </w:r>
            <w:r w:rsidRPr="00666CF0">
              <w:rPr>
                <w:rFonts w:ascii="Times New Roman" w:hAnsi="Times New Roman" w:cs="Times New Roman"/>
                <w:sz w:val="24"/>
                <w:szCs w:val="24"/>
                <w:shd w:val="clear" w:color="auto" w:fill="FFFFFF"/>
              </w:rPr>
              <w:lastRenderedPageBreak/>
              <w:t>piemērošanas metodi.</w:t>
            </w:r>
            <w:r w:rsidRPr="00666CF0">
              <w:rPr>
                <w:rFonts w:ascii="Times New Roman" w:eastAsia="Times New Roman" w:hAnsi="Times New Roman" w:cs="Times New Roman"/>
                <w:sz w:val="24"/>
                <w:szCs w:val="24"/>
              </w:rPr>
              <w:t>”.</w:t>
            </w:r>
          </w:p>
        </w:tc>
      </w:tr>
      <w:tr w:rsidR="000E5AA8" w:rsidRPr="00224F99" w14:paraId="09F0C0BB" w14:textId="77777777" w:rsidTr="00963F08">
        <w:tc>
          <w:tcPr>
            <w:tcW w:w="247" w:type="pct"/>
          </w:tcPr>
          <w:p w14:paraId="2C934072" w14:textId="2C5123FB" w:rsidR="000E5AA8" w:rsidRPr="00E94F52" w:rsidRDefault="00B0749B" w:rsidP="000E5AA8">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9.</w:t>
            </w:r>
          </w:p>
        </w:tc>
        <w:tc>
          <w:tcPr>
            <w:tcW w:w="929" w:type="pct"/>
            <w:gridSpan w:val="2"/>
          </w:tcPr>
          <w:p w14:paraId="281C3147" w14:textId="6A17B625" w:rsidR="000E5AA8" w:rsidRPr="00B8624B" w:rsidRDefault="00BC2DC7" w:rsidP="000E5AA8">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c>
          <w:tcPr>
            <w:tcW w:w="1716" w:type="pct"/>
            <w:gridSpan w:val="2"/>
          </w:tcPr>
          <w:p w14:paraId="71DF0BF7" w14:textId="466F4F10" w:rsidR="00B0749B" w:rsidRDefault="00B0749B" w:rsidP="00B0749B">
            <w:pPr>
              <w:pStyle w:val="naiskr"/>
              <w:spacing w:before="0" w:beforeAutospacing="0" w:after="0" w:afterAutospacing="0"/>
              <w:ind w:right="57"/>
              <w:jc w:val="both"/>
            </w:pPr>
            <w:r>
              <w:t>3. Lūdzam papildināt anotācijas I sadaļas “</w:t>
            </w:r>
            <w:r w:rsidRPr="001F3BF8">
              <w:t>Tiesību akta projekta izstrādes nepieciešamība</w:t>
            </w:r>
            <w:r>
              <w:t>” 2. punktu “</w:t>
            </w:r>
            <w:r w:rsidRPr="001F3BF8">
              <w:t>Pašreizējā situācija un problēmas, kuru risināšanai tiesību akta projekts izstrādāts, tiesiskā regulējuma mērķis un būtība</w:t>
            </w:r>
            <w:r>
              <w:t>” ar</w:t>
            </w:r>
            <w:r w:rsidRPr="00C00554">
              <w:rPr>
                <w:kern w:val="3"/>
              </w:rPr>
              <w:t xml:space="preserve"> skaidrojumu, kā veidojās noteikumu projekta 1. punktā norādītā vērtība 608</w:t>
            </w:r>
            <w:r>
              <w:rPr>
                <w:kern w:val="3"/>
              </w:rPr>
              <w:t xml:space="preserve"> kā tas norādīts izziņas 4. punktā, </w:t>
            </w:r>
            <w:r w:rsidRPr="00B8624B">
              <w:t>ka atbalstu paredzēts sniegt divām jaunām ārstniecības iestādēm, t.i. Neatliekamās medicīniskās palīdzības dienestam un SIA “Rīgas Psihiatrijas un narkoloģijas centrs</w:t>
            </w:r>
            <w:r>
              <w:t xml:space="preserve">. </w:t>
            </w:r>
          </w:p>
          <w:p w14:paraId="5C9B3ECB" w14:textId="77777777" w:rsidR="000E5AA8" w:rsidRDefault="000E5AA8" w:rsidP="000E5AA8">
            <w:pPr>
              <w:pStyle w:val="Standard"/>
              <w:jc w:val="both"/>
              <w:rPr>
                <w:szCs w:val="24"/>
              </w:rPr>
            </w:pPr>
          </w:p>
        </w:tc>
        <w:tc>
          <w:tcPr>
            <w:tcW w:w="1274" w:type="pct"/>
          </w:tcPr>
          <w:p w14:paraId="4AC4CEF5" w14:textId="2625082A" w:rsidR="000E5AA8" w:rsidRPr="00F31A81" w:rsidRDefault="00BC2DC7" w:rsidP="000E5AA8">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Ņemts vērā.</w:t>
            </w:r>
          </w:p>
        </w:tc>
        <w:tc>
          <w:tcPr>
            <w:tcW w:w="834" w:type="pct"/>
          </w:tcPr>
          <w:p w14:paraId="7B446557" w14:textId="6BBAB65C" w:rsidR="000E5AA8" w:rsidRPr="00B8624B" w:rsidRDefault="00BC2DC7" w:rsidP="000E5AA8">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r>
      <w:tr w:rsidR="000E5AA8" w:rsidRPr="00224F99" w14:paraId="46E775D0" w14:textId="77777777" w:rsidTr="00963F08">
        <w:tc>
          <w:tcPr>
            <w:tcW w:w="247" w:type="pct"/>
          </w:tcPr>
          <w:p w14:paraId="5074E8E1" w14:textId="4470D8EC" w:rsidR="000E5AA8" w:rsidRPr="00E94F52" w:rsidRDefault="00B0749B" w:rsidP="000E5AA8">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w:t>
            </w:r>
          </w:p>
        </w:tc>
        <w:tc>
          <w:tcPr>
            <w:tcW w:w="929" w:type="pct"/>
            <w:gridSpan w:val="2"/>
          </w:tcPr>
          <w:p w14:paraId="3016ED5C" w14:textId="7EAB7C41" w:rsidR="000E5AA8" w:rsidRPr="00B8624B" w:rsidRDefault="00C8576D" w:rsidP="000E5AA8">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c>
          <w:tcPr>
            <w:tcW w:w="1716" w:type="pct"/>
            <w:gridSpan w:val="2"/>
          </w:tcPr>
          <w:p w14:paraId="0CE62328" w14:textId="0C3C315A" w:rsidR="00B0749B" w:rsidRDefault="00B0749B" w:rsidP="00B0749B">
            <w:pPr>
              <w:pStyle w:val="naiskr"/>
              <w:spacing w:before="0" w:beforeAutospacing="0" w:after="0" w:afterAutospacing="0"/>
              <w:ind w:right="57"/>
              <w:jc w:val="both"/>
            </w:pPr>
            <w:r>
              <w:t>4. Atkārtoti lūdzam</w:t>
            </w:r>
            <w:r w:rsidRPr="00740A3B">
              <w:t xml:space="preserve"> </w:t>
            </w:r>
            <w:r>
              <w:t xml:space="preserve">norādīt  anotācijas </w:t>
            </w:r>
            <w:r>
              <w:rPr>
                <w:color w:val="000000"/>
              </w:rPr>
              <w:t xml:space="preserve">III sadaļas “Tiesību akta projekta ietekme uz valsts budžetu un pašvaldību budžetiem” (turpmāk – III sadaļa) 6. punktā </w:t>
            </w:r>
            <w:r>
              <w:t xml:space="preserve">finansējumu sadalījumā pa gadiem, tai skaitā par jau izlietoto finansējumu, (izdalot katram gadam atsevišķi </w:t>
            </w:r>
            <w:r w:rsidRPr="00740A3B">
              <w:t>Eir</w:t>
            </w:r>
            <w:r>
              <w:t>opas Reģionālās attīstības fonda, valsts budžeta un privāto finansējumu) – tā, lai finansējuma apmērs pa pozīcijām atbilstu noteikumu projekta 5. punktā norādītajam finansējumam, un nepieciešamības gadījumā precizējot arī anotācijas III sadaļas 1.–3. punkt</w:t>
            </w:r>
            <w:r w:rsidRPr="00155190">
              <w:t xml:space="preserve">u. </w:t>
            </w:r>
          </w:p>
          <w:p w14:paraId="7A9CB24B" w14:textId="77777777" w:rsidR="000E5AA8" w:rsidRDefault="000E5AA8" w:rsidP="000E5AA8">
            <w:pPr>
              <w:pStyle w:val="Standard"/>
              <w:jc w:val="both"/>
              <w:rPr>
                <w:szCs w:val="24"/>
              </w:rPr>
            </w:pPr>
          </w:p>
        </w:tc>
        <w:tc>
          <w:tcPr>
            <w:tcW w:w="1274" w:type="pct"/>
          </w:tcPr>
          <w:p w14:paraId="50A0B3A6" w14:textId="77777777" w:rsidR="00C8576D" w:rsidRDefault="00C8576D" w:rsidP="000E5AA8">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t>Sniegts skaidrojums.</w:t>
            </w:r>
          </w:p>
          <w:p w14:paraId="6870D936" w14:textId="0E012DBE" w:rsidR="00C8576D" w:rsidRPr="00C8576D" w:rsidRDefault="00C8576D" w:rsidP="000E5AA8">
            <w:pPr>
              <w:spacing w:before="0" w:beforeAutospacing="0" w:after="0" w:afterAutospacing="0"/>
              <w:jc w:val="both"/>
              <w:rPr>
                <w:rFonts w:ascii="Times New Roman" w:hAnsi="Times New Roman" w:cs="Times New Roman"/>
                <w:bCs/>
                <w:sz w:val="24"/>
                <w:szCs w:val="24"/>
              </w:rPr>
            </w:pPr>
            <w:r w:rsidRPr="00C8576D">
              <w:rPr>
                <w:rFonts w:ascii="Times New Roman" w:hAnsi="Times New Roman" w:cs="Times New Roman"/>
                <w:bCs/>
                <w:sz w:val="24"/>
                <w:szCs w:val="24"/>
              </w:rPr>
              <w:t>SAM 9.3.2 finansējuma uzraudzību veic Centrālā finanšu un līgumu aģentūra</w:t>
            </w:r>
            <w:r>
              <w:rPr>
                <w:rFonts w:ascii="Times New Roman" w:hAnsi="Times New Roman" w:cs="Times New Roman"/>
                <w:bCs/>
                <w:sz w:val="24"/>
                <w:szCs w:val="24"/>
              </w:rPr>
              <w:t xml:space="preserve">, līdz ar ko VM nevar sniegt precīzu informāciju par SAM 9.3.2. ietvaros izlietoto finansējumu pa gadiem un atbilstoši finansējuma avotiem. </w:t>
            </w:r>
          </w:p>
        </w:tc>
        <w:tc>
          <w:tcPr>
            <w:tcW w:w="834" w:type="pct"/>
          </w:tcPr>
          <w:p w14:paraId="4C49D118" w14:textId="3CA92BA9" w:rsidR="000E5AA8" w:rsidRPr="00B8624B" w:rsidRDefault="00C8576D" w:rsidP="000E5AA8">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r>
      <w:tr w:rsidR="00B0749B" w:rsidRPr="00224F99" w14:paraId="766AC338" w14:textId="77777777" w:rsidTr="00963F08">
        <w:tc>
          <w:tcPr>
            <w:tcW w:w="247" w:type="pct"/>
          </w:tcPr>
          <w:p w14:paraId="6DAFAA8E" w14:textId="3C43A505" w:rsidR="00B0749B" w:rsidRPr="00E94F52" w:rsidRDefault="00B0749B" w:rsidP="000E5AA8">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p>
        </w:tc>
        <w:tc>
          <w:tcPr>
            <w:tcW w:w="929" w:type="pct"/>
            <w:gridSpan w:val="2"/>
          </w:tcPr>
          <w:p w14:paraId="072F06DF" w14:textId="4C0FBBF4" w:rsidR="00B0749B" w:rsidRPr="00B8624B" w:rsidRDefault="005D1239" w:rsidP="000E5AA8">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c>
          <w:tcPr>
            <w:tcW w:w="1716" w:type="pct"/>
            <w:gridSpan w:val="2"/>
          </w:tcPr>
          <w:p w14:paraId="51E51341" w14:textId="632D22B7" w:rsidR="00B0749B" w:rsidRPr="00554928" w:rsidRDefault="00B0749B" w:rsidP="00B0749B">
            <w:pPr>
              <w:pStyle w:val="naiskr"/>
              <w:spacing w:before="0" w:beforeAutospacing="0" w:after="0" w:afterAutospacing="0"/>
              <w:ind w:right="57"/>
              <w:jc w:val="both"/>
            </w:pPr>
            <w:r>
              <w:rPr>
                <w:color w:val="000000"/>
              </w:rPr>
              <w:t xml:space="preserve">5. Lūdzam aizstāt anotācijas III sadaļas ailē “izmaiņas, salīdzinot ar vidēja termiņa budžeta </w:t>
            </w:r>
            <w:r>
              <w:rPr>
                <w:color w:val="000000"/>
              </w:rPr>
              <w:lastRenderedPageBreak/>
              <w:t xml:space="preserve">ietvaru 2021. gadam” skaitli “2021” ar skaitli “2022”. </w:t>
            </w:r>
          </w:p>
          <w:p w14:paraId="32274119" w14:textId="77777777" w:rsidR="00B0749B" w:rsidRDefault="00B0749B" w:rsidP="00B0749B">
            <w:pPr>
              <w:pStyle w:val="naiskr"/>
              <w:spacing w:before="0" w:beforeAutospacing="0" w:after="0" w:afterAutospacing="0"/>
              <w:ind w:right="57"/>
              <w:jc w:val="both"/>
            </w:pPr>
          </w:p>
        </w:tc>
        <w:tc>
          <w:tcPr>
            <w:tcW w:w="1274" w:type="pct"/>
          </w:tcPr>
          <w:p w14:paraId="26F93CBE" w14:textId="6F2D8DF5" w:rsidR="00B0749B" w:rsidRPr="00F31A81" w:rsidRDefault="00B0749B" w:rsidP="000E5AA8">
            <w:pPr>
              <w:spacing w:before="0" w:beforeAutospacing="0" w:after="0" w:afterAutospacing="0"/>
              <w:jc w:val="both"/>
              <w:rPr>
                <w:rFonts w:ascii="Times New Roman" w:hAnsi="Times New Roman" w:cs="Times New Roman"/>
                <w:b/>
                <w:sz w:val="24"/>
                <w:szCs w:val="24"/>
              </w:rPr>
            </w:pPr>
            <w:r>
              <w:rPr>
                <w:rFonts w:ascii="Times New Roman" w:hAnsi="Times New Roman" w:cs="Times New Roman"/>
                <w:b/>
                <w:sz w:val="24"/>
                <w:szCs w:val="24"/>
              </w:rPr>
              <w:lastRenderedPageBreak/>
              <w:t>Ņemts vērā.</w:t>
            </w:r>
          </w:p>
        </w:tc>
        <w:tc>
          <w:tcPr>
            <w:tcW w:w="834" w:type="pct"/>
          </w:tcPr>
          <w:p w14:paraId="429C04A3" w14:textId="73E02880" w:rsidR="00B0749B" w:rsidRPr="00B8624B" w:rsidRDefault="00B0749B" w:rsidP="000E5AA8">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Anotācija</w:t>
            </w:r>
          </w:p>
        </w:tc>
      </w:tr>
      <w:tr w:rsidR="000E5AA8" w:rsidRPr="00224F99" w14:paraId="3835CD9D" w14:textId="77777777" w:rsidTr="00963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2719" w:type="pct"/>
        </w:trPr>
        <w:tc>
          <w:tcPr>
            <w:tcW w:w="991" w:type="pct"/>
            <w:gridSpan w:val="2"/>
          </w:tcPr>
          <w:p w14:paraId="5B07F81B" w14:textId="77777777" w:rsidR="000E5AA8" w:rsidRDefault="000E5AA8" w:rsidP="000E5AA8">
            <w:pPr>
              <w:pStyle w:val="naiskr"/>
              <w:spacing w:before="0" w:beforeAutospacing="0" w:after="0" w:afterAutospacing="0"/>
            </w:pPr>
          </w:p>
          <w:p w14:paraId="122DAEF8" w14:textId="3B08C8B1" w:rsidR="000E5AA8" w:rsidRPr="00224F99" w:rsidRDefault="000E5AA8" w:rsidP="000E5AA8">
            <w:pPr>
              <w:pStyle w:val="naiskr"/>
              <w:spacing w:before="0" w:beforeAutospacing="0" w:after="0" w:afterAutospacing="0"/>
            </w:pPr>
            <w:r w:rsidRPr="00224F99">
              <w:t>Atbildīgā amatpersona</w:t>
            </w:r>
          </w:p>
        </w:tc>
        <w:tc>
          <w:tcPr>
            <w:tcW w:w="1290" w:type="pct"/>
            <w:gridSpan w:val="2"/>
            <w:tcBorders>
              <w:bottom w:val="single" w:sz="4" w:space="0" w:color="auto"/>
            </w:tcBorders>
          </w:tcPr>
          <w:p w14:paraId="7D9E2D1E" w14:textId="77777777" w:rsidR="000E5AA8" w:rsidRPr="00224F99" w:rsidRDefault="000E5AA8" w:rsidP="000E5AA8">
            <w:pPr>
              <w:pStyle w:val="naiskr"/>
              <w:spacing w:before="0" w:beforeAutospacing="0" w:after="0" w:afterAutospacing="0"/>
              <w:ind w:firstLine="720"/>
            </w:pPr>
            <w:r w:rsidRPr="00224F99">
              <w:t>  </w:t>
            </w:r>
          </w:p>
        </w:tc>
      </w:tr>
      <w:tr w:rsidR="000E5AA8" w:rsidRPr="00224F99" w14:paraId="7607519C" w14:textId="77777777" w:rsidTr="00963F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2719" w:type="pct"/>
        </w:trPr>
        <w:tc>
          <w:tcPr>
            <w:tcW w:w="991" w:type="pct"/>
            <w:gridSpan w:val="2"/>
          </w:tcPr>
          <w:p w14:paraId="031DC14D" w14:textId="77777777" w:rsidR="000E5AA8" w:rsidRPr="00224F99" w:rsidRDefault="000E5AA8" w:rsidP="000E5AA8">
            <w:pPr>
              <w:pStyle w:val="naiskr"/>
              <w:spacing w:before="0" w:beforeAutospacing="0" w:after="0" w:afterAutospacing="0"/>
            </w:pPr>
          </w:p>
        </w:tc>
        <w:tc>
          <w:tcPr>
            <w:tcW w:w="1290" w:type="pct"/>
            <w:gridSpan w:val="2"/>
            <w:tcBorders>
              <w:top w:val="single" w:sz="4" w:space="0" w:color="auto"/>
            </w:tcBorders>
          </w:tcPr>
          <w:p w14:paraId="278D6278" w14:textId="77777777" w:rsidR="000E5AA8" w:rsidRPr="00224F99" w:rsidRDefault="000E5AA8" w:rsidP="000E5AA8">
            <w:pPr>
              <w:pStyle w:val="naiskr"/>
              <w:jc w:val="center"/>
            </w:pPr>
            <w:r w:rsidRPr="00224F99">
              <w:t>(paraksts)*</w:t>
            </w:r>
          </w:p>
        </w:tc>
      </w:tr>
    </w:tbl>
    <w:p w14:paraId="11D2D179" w14:textId="77777777" w:rsidR="00A36168" w:rsidRPr="00224F99" w:rsidRDefault="00A36168" w:rsidP="00CB2556">
      <w:pPr>
        <w:spacing w:before="0" w:beforeAutospacing="0" w:after="0" w:afterAutospacing="0"/>
        <w:ind w:left="-851"/>
        <w:outlineLvl w:val="0"/>
        <w:rPr>
          <w:rFonts w:ascii="Times New Roman" w:eastAsia="Times New Roman" w:hAnsi="Times New Roman" w:cs="Times New Roman"/>
          <w:sz w:val="18"/>
          <w:szCs w:val="18"/>
          <w:lang w:eastAsia="lv-LV"/>
        </w:rPr>
      </w:pPr>
    </w:p>
    <w:p w14:paraId="5FBAD5EA" w14:textId="05A9BAAC" w:rsidR="00AC41E6" w:rsidRDefault="00AC41E6" w:rsidP="00891C0D">
      <w:pPr>
        <w:spacing w:before="0" w:beforeAutospacing="0" w:after="0" w:afterAutospacing="0"/>
        <w:ind w:right="-37"/>
        <w:jc w:val="center"/>
        <w:outlineLvl w:val="0"/>
        <w:rPr>
          <w:rFonts w:ascii="Times New Roman" w:eastAsia="Times New Roman" w:hAnsi="Times New Roman" w:cs="Times New Roman"/>
          <w:sz w:val="18"/>
          <w:szCs w:val="18"/>
          <w:lang w:eastAsia="lv-LV"/>
        </w:rPr>
      </w:pPr>
      <w:r w:rsidRPr="00224F99">
        <w:rPr>
          <w:rFonts w:ascii="Times New Roman" w:eastAsia="Times New Roman" w:hAnsi="Times New Roman" w:cs="Times New Roman"/>
          <w:sz w:val="18"/>
          <w:szCs w:val="18"/>
          <w:lang w:eastAsia="lv-LV"/>
        </w:rPr>
        <w:t xml:space="preserve">Piezīme. * Dokumenta rekvizītu "paraksts" neaizpilda, ja elektroniskais dokuments ir sagatavots atbilstoši normatīvajiem aktiem </w:t>
      </w:r>
      <w:hyperlink r:id="rId15" w:tgtFrame="_top" w:tooltip="Elektronisko dokumentu izstrādāšanas, noformēšanas, glabāšanas un aprites kārtība valsts un pašvaldību iestādēs un kārtība, kādā" w:history="1">
        <w:r w:rsidR="00585914" w:rsidRPr="00224F99">
          <w:rPr>
            <w:rFonts w:ascii="Times New Roman" w:eastAsia="Times New Roman" w:hAnsi="Times New Roman" w:cs="Times New Roman"/>
            <w:sz w:val="18"/>
            <w:szCs w:val="18"/>
            <w:lang w:eastAsia="lv-LV"/>
          </w:rPr>
          <w:t>par elektronisko dokumentu noformēšanu</w:t>
        </w:r>
      </w:hyperlink>
      <w:r w:rsidRPr="00224F99">
        <w:rPr>
          <w:rFonts w:ascii="Times New Roman" w:eastAsia="Times New Roman" w:hAnsi="Times New Roman" w:cs="Times New Roman"/>
          <w:sz w:val="18"/>
          <w:szCs w:val="18"/>
          <w:lang w:eastAsia="lv-LV"/>
        </w:rPr>
        <w:t>.</w:t>
      </w:r>
    </w:p>
    <w:p w14:paraId="5B6B1806" w14:textId="36857938" w:rsidR="00502561" w:rsidRDefault="00502561" w:rsidP="00891C0D">
      <w:pPr>
        <w:spacing w:before="0" w:beforeAutospacing="0" w:after="0" w:afterAutospacing="0"/>
        <w:ind w:right="-37"/>
        <w:jc w:val="center"/>
        <w:outlineLvl w:val="0"/>
        <w:rPr>
          <w:rFonts w:ascii="Times New Roman" w:eastAsia="Times New Roman" w:hAnsi="Times New Roman" w:cs="Times New Roman"/>
          <w:sz w:val="18"/>
          <w:szCs w:val="18"/>
          <w:lang w:eastAsia="lv-LV"/>
        </w:rPr>
      </w:pPr>
    </w:p>
    <w:p w14:paraId="3988276B" w14:textId="77777777" w:rsidR="00502561" w:rsidRPr="00224F99" w:rsidRDefault="00502561" w:rsidP="00891C0D">
      <w:pPr>
        <w:spacing w:before="0" w:beforeAutospacing="0" w:after="0" w:afterAutospacing="0"/>
        <w:ind w:right="-37"/>
        <w:jc w:val="center"/>
        <w:outlineLvl w:val="0"/>
        <w:rPr>
          <w:rFonts w:ascii="Times New Roman" w:eastAsia="Times New Roman" w:hAnsi="Times New Roman" w:cs="Times New Roman"/>
          <w:sz w:val="18"/>
          <w:szCs w:val="18"/>
          <w:lang w:eastAsia="lv-LV"/>
        </w:rPr>
      </w:pPr>
    </w:p>
    <w:p w14:paraId="02596D85" w14:textId="09A82525" w:rsidR="00EE23AE" w:rsidRPr="00224F99" w:rsidRDefault="00676401" w:rsidP="00891C0D">
      <w:pPr>
        <w:spacing w:before="0" w:beforeAutospacing="0" w:after="0" w:afterAutospacing="0"/>
        <w:ind w:right="4820"/>
        <w:outlineLvl w:val="0"/>
        <w:rPr>
          <w:rFonts w:ascii="Times New Roman" w:hAnsi="Times New Roman" w:cs="Times New Roman"/>
          <w:sz w:val="20"/>
          <w:szCs w:val="20"/>
        </w:rPr>
      </w:pPr>
      <w:proofErr w:type="spellStart"/>
      <w:r>
        <w:rPr>
          <w:rFonts w:ascii="Times New Roman" w:hAnsi="Times New Roman" w:cs="Times New Roman"/>
          <w:sz w:val="20"/>
          <w:szCs w:val="20"/>
        </w:rPr>
        <w:t>L</w:t>
      </w:r>
      <w:r w:rsidR="00AB072F" w:rsidRPr="00224F99">
        <w:rPr>
          <w:rFonts w:ascii="Times New Roman" w:hAnsi="Times New Roman" w:cs="Times New Roman"/>
          <w:sz w:val="20"/>
          <w:szCs w:val="20"/>
        </w:rPr>
        <w:t>.</w:t>
      </w:r>
      <w:r>
        <w:rPr>
          <w:rFonts w:ascii="Times New Roman" w:hAnsi="Times New Roman" w:cs="Times New Roman"/>
          <w:sz w:val="20"/>
          <w:szCs w:val="20"/>
        </w:rPr>
        <w:t>Žurovska</w:t>
      </w:r>
      <w:proofErr w:type="spellEnd"/>
    </w:p>
    <w:p w14:paraId="3BCB3D1E" w14:textId="4ECB9C78" w:rsidR="00EE23AE" w:rsidRPr="00224F99" w:rsidRDefault="00826115" w:rsidP="00891C0D">
      <w:pPr>
        <w:spacing w:before="0" w:beforeAutospacing="0" w:after="0" w:afterAutospacing="0"/>
        <w:ind w:right="4820"/>
        <w:outlineLvl w:val="0"/>
        <w:rPr>
          <w:rFonts w:ascii="Times New Roman" w:hAnsi="Times New Roman" w:cs="Times New Roman"/>
          <w:sz w:val="20"/>
          <w:szCs w:val="20"/>
        </w:rPr>
      </w:pPr>
      <w:r w:rsidRPr="00224F99">
        <w:rPr>
          <w:rFonts w:ascii="Times New Roman" w:hAnsi="Times New Roman" w:cs="Times New Roman"/>
          <w:sz w:val="20"/>
          <w:szCs w:val="20"/>
        </w:rPr>
        <w:t xml:space="preserve">Investīciju un </w:t>
      </w:r>
      <w:bookmarkStart w:id="3" w:name="_Hlk494809578"/>
      <w:r w:rsidRPr="00224F99">
        <w:rPr>
          <w:rFonts w:ascii="Times New Roman" w:hAnsi="Times New Roman" w:cs="Times New Roman"/>
          <w:sz w:val="20"/>
          <w:szCs w:val="20"/>
        </w:rPr>
        <w:t>Eiropas Savienības</w:t>
      </w:r>
      <w:r w:rsidR="00EE23AE" w:rsidRPr="00224F99">
        <w:rPr>
          <w:rFonts w:ascii="Times New Roman" w:hAnsi="Times New Roman" w:cs="Times New Roman"/>
          <w:sz w:val="20"/>
          <w:szCs w:val="20"/>
        </w:rPr>
        <w:t xml:space="preserve"> </w:t>
      </w:r>
      <w:bookmarkEnd w:id="3"/>
      <w:r w:rsidR="00EE23AE" w:rsidRPr="00224F99">
        <w:rPr>
          <w:rFonts w:ascii="Times New Roman" w:hAnsi="Times New Roman" w:cs="Times New Roman"/>
          <w:sz w:val="20"/>
          <w:szCs w:val="20"/>
        </w:rPr>
        <w:t>fondu</w:t>
      </w:r>
      <w:r w:rsidRPr="00224F99">
        <w:rPr>
          <w:rFonts w:ascii="Times New Roman" w:hAnsi="Times New Roman" w:cs="Times New Roman"/>
          <w:sz w:val="20"/>
          <w:szCs w:val="20"/>
        </w:rPr>
        <w:t xml:space="preserve"> uzraudzības</w:t>
      </w:r>
      <w:r w:rsidR="00EE23AE" w:rsidRPr="00224F99">
        <w:rPr>
          <w:rFonts w:ascii="Times New Roman" w:hAnsi="Times New Roman" w:cs="Times New Roman"/>
          <w:sz w:val="20"/>
          <w:szCs w:val="20"/>
        </w:rPr>
        <w:t xml:space="preserve"> departamenta </w:t>
      </w:r>
      <w:r w:rsidR="00AB072F" w:rsidRPr="00224F99">
        <w:rPr>
          <w:rFonts w:ascii="Times New Roman" w:hAnsi="Times New Roman" w:cs="Times New Roman"/>
          <w:sz w:val="20"/>
          <w:szCs w:val="20"/>
        </w:rPr>
        <w:t>direktore</w:t>
      </w:r>
    </w:p>
    <w:p w14:paraId="7EF46B68" w14:textId="230F5596" w:rsidR="00EE23AE" w:rsidRPr="00224F99" w:rsidRDefault="00177166" w:rsidP="00891C0D">
      <w:pPr>
        <w:spacing w:before="0" w:beforeAutospacing="0" w:after="0" w:afterAutospacing="0"/>
        <w:ind w:right="4820"/>
        <w:outlineLvl w:val="0"/>
        <w:rPr>
          <w:rFonts w:ascii="Times New Roman" w:hAnsi="Times New Roman" w:cs="Times New Roman"/>
          <w:sz w:val="20"/>
          <w:szCs w:val="20"/>
        </w:rPr>
      </w:pPr>
      <w:r w:rsidRPr="00224F99">
        <w:rPr>
          <w:rFonts w:ascii="Times New Roman" w:hAnsi="Times New Roman" w:cs="Times New Roman"/>
          <w:sz w:val="20"/>
          <w:szCs w:val="20"/>
        </w:rPr>
        <w:t xml:space="preserve">Eiropas Savienības </w:t>
      </w:r>
      <w:r w:rsidR="00585914" w:rsidRPr="00224F99">
        <w:rPr>
          <w:rFonts w:ascii="Times New Roman" w:hAnsi="Times New Roman" w:cs="Times New Roman"/>
          <w:sz w:val="20"/>
          <w:szCs w:val="20"/>
        </w:rPr>
        <w:t xml:space="preserve">fondu ieviešanas nodaļas </w:t>
      </w:r>
      <w:r w:rsidR="00676401">
        <w:rPr>
          <w:rFonts w:ascii="Times New Roman" w:hAnsi="Times New Roman" w:cs="Times New Roman"/>
          <w:sz w:val="20"/>
          <w:szCs w:val="20"/>
        </w:rPr>
        <w:t>vecākā referente</w:t>
      </w:r>
    </w:p>
    <w:p w14:paraId="01C97EE1" w14:textId="336B119A" w:rsidR="00EE23AE" w:rsidRPr="00224F99" w:rsidRDefault="00585914" w:rsidP="00891C0D">
      <w:pPr>
        <w:spacing w:before="0" w:beforeAutospacing="0" w:after="0" w:afterAutospacing="0"/>
        <w:ind w:right="4820"/>
        <w:outlineLvl w:val="0"/>
        <w:rPr>
          <w:rFonts w:ascii="Times New Roman" w:hAnsi="Times New Roman" w:cs="Times New Roman"/>
          <w:sz w:val="20"/>
          <w:szCs w:val="20"/>
        </w:rPr>
      </w:pPr>
      <w:r w:rsidRPr="00224F99">
        <w:rPr>
          <w:rFonts w:ascii="Times New Roman" w:hAnsi="Times New Roman" w:cs="Times New Roman"/>
          <w:sz w:val="20"/>
          <w:szCs w:val="20"/>
        </w:rPr>
        <w:t>Tālr.: 67876</w:t>
      </w:r>
      <w:r w:rsidR="00676401">
        <w:rPr>
          <w:rFonts w:ascii="Times New Roman" w:hAnsi="Times New Roman" w:cs="Times New Roman"/>
          <w:sz w:val="20"/>
          <w:szCs w:val="20"/>
        </w:rPr>
        <w:t>012</w:t>
      </w:r>
    </w:p>
    <w:p w14:paraId="2A152839" w14:textId="438CA53A" w:rsidR="00DE6F43" w:rsidRPr="00224F99" w:rsidRDefault="00676401" w:rsidP="00891C0D">
      <w:pPr>
        <w:spacing w:before="0" w:beforeAutospacing="0" w:after="0" w:afterAutospacing="0"/>
        <w:ind w:right="4820"/>
        <w:outlineLvl w:val="0"/>
        <w:rPr>
          <w:rStyle w:val="Hyperlink"/>
          <w:rFonts w:ascii="Times New Roman" w:hAnsi="Times New Roman" w:cs="Times New Roman"/>
          <w:color w:val="auto"/>
          <w:sz w:val="20"/>
          <w:szCs w:val="20"/>
        </w:rPr>
      </w:pPr>
      <w:r>
        <w:rPr>
          <w:rStyle w:val="Hyperlink"/>
          <w:rFonts w:ascii="Times New Roman" w:hAnsi="Times New Roman" w:cs="Times New Roman"/>
          <w:color w:val="auto"/>
          <w:sz w:val="20"/>
          <w:szCs w:val="20"/>
        </w:rPr>
        <w:t>Liga</w:t>
      </w:r>
      <w:r w:rsidR="00AB072F" w:rsidRPr="00224F99">
        <w:rPr>
          <w:rStyle w:val="Hyperlink"/>
          <w:rFonts w:ascii="Times New Roman" w:hAnsi="Times New Roman" w:cs="Times New Roman"/>
          <w:color w:val="auto"/>
          <w:sz w:val="20"/>
          <w:szCs w:val="20"/>
        </w:rPr>
        <w:t>.</w:t>
      </w:r>
      <w:r>
        <w:rPr>
          <w:rStyle w:val="Hyperlink"/>
          <w:rFonts w:ascii="Times New Roman" w:hAnsi="Times New Roman" w:cs="Times New Roman"/>
          <w:color w:val="auto"/>
          <w:sz w:val="20"/>
          <w:szCs w:val="20"/>
        </w:rPr>
        <w:t>Zurovska</w:t>
      </w:r>
      <w:r w:rsidR="00585914" w:rsidRPr="00224F99">
        <w:rPr>
          <w:rStyle w:val="Hyperlink"/>
          <w:rFonts w:ascii="Times New Roman" w:hAnsi="Times New Roman" w:cs="Times New Roman"/>
          <w:color w:val="auto"/>
          <w:sz w:val="20"/>
          <w:szCs w:val="20"/>
        </w:rPr>
        <w:t>@vm.gov.lv</w:t>
      </w:r>
    </w:p>
    <w:sectPr w:rsidR="00DE6F43" w:rsidRPr="00224F99" w:rsidSect="00891C0D">
      <w:headerReference w:type="default" r:id="rId16"/>
      <w:footerReference w:type="default" r:id="rId17"/>
      <w:footerReference w:type="first" r:id="rId18"/>
      <w:pgSz w:w="15840" w:h="12240" w:orient="landscape" w:code="1"/>
      <w:pgMar w:top="1418" w:right="851" w:bottom="1134" w:left="851"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A98A" w14:textId="77777777" w:rsidR="00D425E7" w:rsidRDefault="00D425E7" w:rsidP="008B6FCD">
      <w:pPr>
        <w:spacing w:before="0" w:after="0"/>
      </w:pPr>
      <w:r>
        <w:separator/>
      </w:r>
    </w:p>
  </w:endnote>
  <w:endnote w:type="continuationSeparator" w:id="0">
    <w:p w14:paraId="002EB7A0" w14:textId="77777777" w:rsidR="00D425E7" w:rsidRDefault="00D425E7" w:rsidP="008B6F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80A9B" w14:textId="31A2920C" w:rsidR="0026414B" w:rsidRPr="0058766B" w:rsidRDefault="0026414B" w:rsidP="0026414B">
    <w:pPr>
      <w:spacing w:before="0" w:beforeAutospacing="0" w:after="0" w:afterAutospacing="0"/>
      <w:jc w:val="both"/>
      <w:rPr>
        <w:rFonts w:ascii="Times New Roman" w:hAnsi="Times New Roman" w:cs="Times New Roman"/>
        <w:sz w:val="20"/>
        <w:szCs w:val="20"/>
      </w:rPr>
    </w:pPr>
    <w:r w:rsidRPr="0058766B">
      <w:rPr>
        <w:rFonts w:ascii="Times New Roman" w:hAnsi="Times New Roman" w:cs="Times New Roman"/>
        <w:noProof/>
        <w:sz w:val="20"/>
        <w:szCs w:val="20"/>
      </w:rPr>
      <w:t>VMizz_</w:t>
    </w:r>
    <w:r w:rsidR="00B837E9">
      <w:rPr>
        <w:rFonts w:ascii="Times New Roman" w:hAnsi="Times New Roman" w:cs="Times New Roman"/>
        <w:noProof/>
        <w:sz w:val="20"/>
        <w:szCs w:val="20"/>
      </w:rPr>
      <w:t>0802</w:t>
    </w:r>
    <w:r w:rsidR="00BB634E">
      <w:rPr>
        <w:rFonts w:ascii="Times New Roman" w:hAnsi="Times New Roman" w:cs="Times New Roman"/>
        <w:noProof/>
        <w:sz w:val="20"/>
        <w:szCs w:val="20"/>
      </w:rPr>
      <w:t>21</w:t>
    </w:r>
    <w:r>
      <w:rPr>
        <w:rFonts w:ascii="Times New Roman" w:hAnsi="Times New Roman" w:cs="Times New Roman"/>
        <w:noProof/>
        <w:sz w:val="20"/>
        <w:szCs w:val="20"/>
      </w:rPr>
      <w:t>_SAM932</w:t>
    </w:r>
    <w:r w:rsidR="00676401">
      <w:rPr>
        <w:rFonts w:ascii="Times New Roman" w:hAnsi="Times New Roman" w:cs="Times New Roman"/>
        <w:noProof/>
        <w:sz w:val="20"/>
        <w:szCs w:val="20"/>
      </w:rPr>
      <w:t>_3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2CF9" w14:textId="4C4861B3" w:rsidR="00D425E7" w:rsidRPr="0058766B" w:rsidRDefault="00D425E7" w:rsidP="000C2E34">
    <w:pPr>
      <w:spacing w:before="0" w:beforeAutospacing="0" w:after="0" w:afterAutospacing="0"/>
      <w:jc w:val="both"/>
      <w:rPr>
        <w:rFonts w:ascii="Times New Roman" w:hAnsi="Times New Roman" w:cs="Times New Roman"/>
        <w:sz w:val="20"/>
        <w:szCs w:val="20"/>
      </w:rPr>
    </w:pPr>
    <w:r w:rsidRPr="0058766B">
      <w:rPr>
        <w:rFonts w:ascii="Times New Roman" w:hAnsi="Times New Roman" w:cs="Times New Roman"/>
        <w:noProof/>
        <w:sz w:val="20"/>
        <w:szCs w:val="20"/>
      </w:rPr>
      <w:t>VMizz_</w:t>
    </w:r>
    <w:r w:rsidR="00B837E9">
      <w:rPr>
        <w:rFonts w:ascii="Times New Roman" w:hAnsi="Times New Roman" w:cs="Times New Roman"/>
        <w:noProof/>
        <w:sz w:val="20"/>
        <w:szCs w:val="20"/>
      </w:rPr>
      <w:t>080221</w:t>
    </w:r>
    <w:r w:rsidR="00BB634E">
      <w:rPr>
        <w:rFonts w:ascii="Times New Roman" w:hAnsi="Times New Roman" w:cs="Times New Roman"/>
        <w:noProof/>
        <w:sz w:val="20"/>
        <w:szCs w:val="20"/>
      </w:rPr>
      <w:t>_</w:t>
    </w:r>
    <w:r w:rsidR="0026414B">
      <w:rPr>
        <w:rFonts w:ascii="Times New Roman" w:hAnsi="Times New Roman" w:cs="Times New Roman"/>
        <w:noProof/>
        <w:sz w:val="20"/>
        <w:szCs w:val="20"/>
      </w:rPr>
      <w:t>SAM932</w:t>
    </w:r>
    <w:r w:rsidR="00676401">
      <w:rPr>
        <w:rFonts w:ascii="Times New Roman" w:hAnsi="Times New Roman" w:cs="Times New Roman"/>
        <w:sz w:val="20"/>
        <w:szCs w:val="20"/>
      </w:rPr>
      <w:t>_3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FA140" w14:textId="77777777" w:rsidR="00D425E7" w:rsidRDefault="00D425E7" w:rsidP="008B6FCD">
      <w:pPr>
        <w:spacing w:before="0" w:after="0"/>
      </w:pPr>
      <w:r>
        <w:separator/>
      </w:r>
    </w:p>
  </w:footnote>
  <w:footnote w:type="continuationSeparator" w:id="0">
    <w:p w14:paraId="5EF68754" w14:textId="77777777" w:rsidR="00D425E7" w:rsidRDefault="00D425E7" w:rsidP="008B6FCD">
      <w:pPr>
        <w:spacing w:before="0" w:after="0"/>
      </w:pPr>
      <w:r>
        <w:continuationSeparator/>
      </w:r>
    </w:p>
  </w:footnote>
  <w:footnote w:id="1">
    <w:p w14:paraId="4E025EE3" w14:textId="77777777" w:rsidR="008963D3" w:rsidRDefault="008963D3" w:rsidP="008963D3">
      <w:pPr>
        <w:pStyle w:val="FootnoteText"/>
      </w:pPr>
      <w:r>
        <w:rPr>
          <w:rStyle w:val="FootnoteReference"/>
        </w:rPr>
        <w:footnoteRef/>
      </w:r>
      <w:r>
        <w:t xml:space="preserve"> Skat. arī Eiropas Savienības tiesību ieviešanas rokasgrāmatas 2.8. apakšnodaļu „Lēmumu ieviešana”, 48. lp., pieejama: https://www.tm.gov.lv/lv/es-tiesibu-ieviesana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9827" w14:textId="52208B79" w:rsidR="00D425E7" w:rsidRDefault="00D425E7" w:rsidP="0038403A">
    <w:pPr>
      <w:pStyle w:val="Header"/>
      <w:jc w:val="center"/>
    </w:pPr>
    <w:r>
      <w:fldChar w:fldCharType="begin"/>
    </w:r>
    <w:r>
      <w:instrText xml:space="preserve"> PAGE   \* MERGEFORMAT </w:instrText>
    </w:r>
    <w:r>
      <w:fldChar w:fldCharType="separate"/>
    </w:r>
    <w:r w:rsidR="00D046F4">
      <w:rPr>
        <w:noProof/>
      </w:rPr>
      <w:t>32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5C92"/>
    <w:multiLevelType w:val="hybridMultilevel"/>
    <w:tmpl w:val="234467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AEF26AF"/>
    <w:multiLevelType w:val="hybridMultilevel"/>
    <w:tmpl w:val="AACCD15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6B3A6C"/>
    <w:multiLevelType w:val="hybridMultilevel"/>
    <w:tmpl w:val="7E9A764A"/>
    <w:lvl w:ilvl="0" w:tplc="FF2E21A8">
      <w:start w:val="1"/>
      <w:numFmt w:val="decimal"/>
      <w:lvlText w:val="%1."/>
      <w:lvlJc w:val="left"/>
      <w:pPr>
        <w:ind w:left="720" w:hanging="360"/>
      </w:pPr>
      <w:rPr>
        <w:rFonts w:ascii="Calibri" w:hAnsi="Calibri" w:cs="DokChamp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2B32"/>
    <w:multiLevelType w:val="hybridMultilevel"/>
    <w:tmpl w:val="C42C5C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30664B"/>
    <w:multiLevelType w:val="hybridMultilevel"/>
    <w:tmpl w:val="5C523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5151DC"/>
    <w:multiLevelType w:val="hybridMultilevel"/>
    <w:tmpl w:val="D45676BC"/>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4D54B68"/>
    <w:multiLevelType w:val="hybridMultilevel"/>
    <w:tmpl w:val="531CAF3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27663A90"/>
    <w:multiLevelType w:val="multilevel"/>
    <w:tmpl w:val="BCEC38F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8"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0E03BC"/>
    <w:multiLevelType w:val="hybridMultilevel"/>
    <w:tmpl w:val="D45676BC"/>
    <w:lvl w:ilvl="0" w:tplc="11B6BF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32ED6F44"/>
    <w:multiLevelType w:val="hybridMultilevel"/>
    <w:tmpl w:val="2818795A"/>
    <w:lvl w:ilvl="0" w:tplc="0426000F">
      <w:start w:val="1"/>
      <w:numFmt w:val="decimal"/>
      <w:lvlText w:val="%1."/>
      <w:lvlJc w:val="left"/>
      <w:pPr>
        <w:ind w:left="1020" w:hanging="360"/>
      </w:pPr>
    </w:lvl>
    <w:lvl w:ilvl="1" w:tplc="04260019">
      <w:start w:val="1"/>
      <w:numFmt w:val="lowerLetter"/>
      <w:lvlText w:val="%2."/>
      <w:lvlJc w:val="left"/>
      <w:pPr>
        <w:ind w:left="1740" w:hanging="360"/>
      </w:pPr>
    </w:lvl>
    <w:lvl w:ilvl="2" w:tplc="0426001B">
      <w:start w:val="1"/>
      <w:numFmt w:val="lowerRoman"/>
      <w:lvlText w:val="%3."/>
      <w:lvlJc w:val="right"/>
      <w:pPr>
        <w:ind w:left="2460" w:hanging="180"/>
      </w:pPr>
    </w:lvl>
    <w:lvl w:ilvl="3" w:tplc="0426000F">
      <w:start w:val="1"/>
      <w:numFmt w:val="decimal"/>
      <w:lvlText w:val="%4."/>
      <w:lvlJc w:val="left"/>
      <w:pPr>
        <w:ind w:left="3180" w:hanging="360"/>
      </w:pPr>
    </w:lvl>
    <w:lvl w:ilvl="4" w:tplc="04260019">
      <w:start w:val="1"/>
      <w:numFmt w:val="lowerLetter"/>
      <w:lvlText w:val="%5."/>
      <w:lvlJc w:val="left"/>
      <w:pPr>
        <w:ind w:left="3900" w:hanging="360"/>
      </w:pPr>
    </w:lvl>
    <w:lvl w:ilvl="5" w:tplc="0426001B">
      <w:start w:val="1"/>
      <w:numFmt w:val="lowerRoman"/>
      <w:lvlText w:val="%6."/>
      <w:lvlJc w:val="right"/>
      <w:pPr>
        <w:ind w:left="4620" w:hanging="180"/>
      </w:pPr>
    </w:lvl>
    <w:lvl w:ilvl="6" w:tplc="0426000F">
      <w:start w:val="1"/>
      <w:numFmt w:val="decimal"/>
      <w:lvlText w:val="%7."/>
      <w:lvlJc w:val="left"/>
      <w:pPr>
        <w:ind w:left="5340" w:hanging="360"/>
      </w:pPr>
    </w:lvl>
    <w:lvl w:ilvl="7" w:tplc="04260019">
      <w:start w:val="1"/>
      <w:numFmt w:val="lowerLetter"/>
      <w:lvlText w:val="%8."/>
      <w:lvlJc w:val="left"/>
      <w:pPr>
        <w:ind w:left="6060" w:hanging="360"/>
      </w:pPr>
    </w:lvl>
    <w:lvl w:ilvl="8" w:tplc="0426001B">
      <w:start w:val="1"/>
      <w:numFmt w:val="lowerRoman"/>
      <w:lvlText w:val="%9."/>
      <w:lvlJc w:val="right"/>
      <w:pPr>
        <w:ind w:left="6780" w:hanging="180"/>
      </w:pPr>
    </w:lvl>
  </w:abstractNum>
  <w:abstractNum w:abstractNumId="11" w15:restartNumberingAfterBreak="0">
    <w:nsid w:val="39286C56"/>
    <w:multiLevelType w:val="hybridMultilevel"/>
    <w:tmpl w:val="15640B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A21342"/>
    <w:multiLevelType w:val="hybridMultilevel"/>
    <w:tmpl w:val="5C825912"/>
    <w:lvl w:ilvl="0" w:tplc="F8209B9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674C37"/>
    <w:multiLevelType w:val="hybridMultilevel"/>
    <w:tmpl w:val="FA787648"/>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4" w15:restartNumberingAfterBreak="0">
    <w:nsid w:val="44C212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603695"/>
    <w:multiLevelType w:val="hybridMultilevel"/>
    <w:tmpl w:val="5084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92615"/>
    <w:multiLevelType w:val="hybridMultilevel"/>
    <w:tmpl w:val="38B613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18" w15:restartNumberingAfterBreak="0">
    <w:nsid w:val="50FE5CB0"/>
    <w:multiLevelType w:val="hybridMultilevel"/>
    <w:tmpl w:val="47A019F0"/>
    <w:lvl w:ilvl="0" w:tplc="04260001">
      <w:start w:val="1"/>
      <w:numFmt w:val="bullet"/>
      <w:lvlText w:val=""/>
      <w:lvlJc w:val="left"/>
      <w:pPr>
        <w:ind w:left="2149" w:hanging="360"/>
      </w:pPr>
      <w:rPr>
        <w:rFonts w:ascii="Symbol" w:hAnsi="Symbol"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9" w15:restartNumberingAfterBreak="0">
    <w:nsid w:val="6B020871"/>
    <w:multiLevelType w:val="hybridMultilevel"/>
    <w:tmpl w:val="F74A6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34624F"/>
    <w:multiLevelType w:val="hybridMultilevel"/>
    <w:tmpl w:val="F74A6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953B4E"/>
    <w:multiLevelType w:val="hybridMultilevel"/>
    <w:tmpl w:val="DA7ECA1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7"/>
  </w:num>
  <w:num w:numId="2">
    <w:abstractNumId w:val="13"/>
  </w:num>
  <w:num w:numId="3">
    <w:abstractNumId w:val="8"/>
  </w:num>
  <w:num w:numId="4">
    <w:abstractNumId w:val="17"/>
  </w:num>
  <w:num w:numId="5">
    <w:abstractNumId w:val="12"/>
  </w:num>
  <w:num w:numId="6">
    <w:abstractNumId w:val="11"/>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20"/>
  </w:num>
  <w:num w:numId="12">
    <w:abstractNumId w:val="2"/>
  </w:num>
  <w:num w:numId="13">
    <w:abstractNumId w:val="3"/>
  </w:num>
  <w:num w:numId="14">
    <w:abstractNumId w:val="0"/>
  </w:num>
  <w:num w:numId="15">
    <w:abstractNumId w:val="16"/>
  </w:num>
  <w:num w:numId="16">
    <w:abstractNumId w:val="5"/>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18"/>
  </w:num>
  <w:num w:numId="22">
    <w:abstractNumId w:val="1"/>
  </w:num>
  <w:num w:numId="23">
    <w:abstractNumId w:val="21"/>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4F"/>
    <w:rsid w:val="000018FC"/>
    <w:rsid w:val="00002EDE"/>
    <w:rsid w:val="00003B8C"/>
    <w:rsid w:val="00004F62"/>
    <w:rsid w:val="00007220"/>
    <w:rsid w:val="00007273"/>
    <w:rsid w:val="00007E27"/>
    <w:rsid w:val="00007FCD"/>
    <w:rsid w:val="0001032F"/>
    <w:rsid w:val="00010F13"/>
    <w:rsid w:val="00013CA7"/>
    <w:rsid w:val="00014089"/>
    <w:rsid w:val="00014288"/>
    <w:rsid w:val="000142D8"/>
    <w:rsid w:val="00014779"/>
    <w:rsid w:val="00015789"/>
    <w:rsid w:val="00015820"/>
    <w:rsid w:val="00015EA9"/>
    <w:rsid w:val="00016246"/>
    <w:rsid w:val="0002022A"/>
    <w:rsid w:val="0002090F"/>
    <w:rsid w:val="00021A0D"/>
    <w:rsid w:val="00021AC5"/>
    <w:rsid w:val="00021B1F"/>
    <w:rsid w:val="00021B2E"/>
    <w:rsid w:val="00021DAF"/>
    <w:rsid w:val="00023AFD"/>
    <w:rsid w:val="0002668C"/>
    <w:rsid w:val="00026E17"/>
    <w:rsid w:val="0002752C"/>
    <w:rsid w:val="00027A1D"/>
    <w:rsid w:val="00027CD2"/>
    <w:rsid w:val="00030618"/>
    <w:rsid w:val="00031719"/>
    <w:rsid w:val="000318EF"/>
    <w:rsid w:val="00031E4B"/>
    <w:rsid w:val="00032D0C"/>
    <w:rsid w:val="00032EF5"/>
    <w:rsid w:val="00034291"/>
    <w:rsid w:val="00035112"/>
    <w:rsid w:val="0003584F"/>
    <w:rsid w:val="00035CA3"/>
    <w:rsid w:val="00035E21"/>
    <w:rsid w:val="00035EE7"/>
    <w:rsid w:val="00035F33"/>
    <w:rsid w:val="00036E14"/>
    <w:rsid w:val="00037242"/>
    <w:rsid w:val="00040885"/>
    <w:rsid w:val="00041943"/>
    <w:rsid w:val="00042101"/>
    <w:rsid w:val="000429E3"/>
    <w:rsid w:val="00044312"/>
    <w:rsid w:val="0004506C"/>
    <w:rsid w:val="000455F0"/>
    <w:rsid w:val="000461C3"/>
    <w:rsid w:val="0004647E"/>
    <w:rsid w:val="00046BCC"/>
    <w:rsid w:val="00047222"/>
    <w:rsid w:val="0005067D"/>
    <w:rsid w:val="0005087C"/>
    <w:rsid w:val="0005423E"/>
    <w:rsid w:val="0005432A"/>
    <w:rsid w:val="00054A82"/>
    <w:rsid w:val="00057068"/>
    <w:rsid w:val="00060044"/>
    <w:rsid w:val="0006013F"/>
    <w:rsid w:val="00060F0C"/>
    <w:rsid w:val="00062250"/>
    <w:rsid w:val="00062C8B"/>
    <w:rsid w:val="00063141"/>
    <w:rsid w:val="0006342C"/>
    <w:rsid w:val="0006383A"/>
    <w:rsid w:val="00063B92"/>
    <w:rsid w:val="00066D93"/>
    <w:rsid w:val="00067325"/>
    <w:rsid w:val="000677FB"/>
    <w:rsid w:val="00067F2A"/>
    <w:rsid w:val="0007026F"/>
    <w:rsid w:val="000703B9"/>
    <w:rsid w:val="00070DD3"/>
    <w:rsid w:val="00071A2D"/>
    <w:rsid w:val="0007349B"/>
    <w:rsid w:val="000737C6"/>
    <w:rsid w:val="00074E6D"/>
    <w:rsid w:val="00074F86"/>
    <w:rsid w:val="0007506B"/>
    <w:rsid w:val="00076390"/>
    <w:rsid w:val="00076981"/>
    <w:rsid w:val="00081E0B"/>
    <w:rsid w:val="0008208B"/>
    <w:rsid w:val="00082DCE"/>
    <w:rsid w:val="00083567"/>
    <w:rsid w:val="0008414A"/>
    <w:rsid w:val="000845AE"/>
    <w:rsid w:val="000845FF"/>
    <w:rsid w:val="000866CD"/>
    <w:rsid w:val="00086732"/>
    <w:rsid w:val="00086A1D"/>
    <w:rsid w:val="00086A8F"/>
    <w:rsid w:val="00087596"/>
    <w:rsid w:val="00087A22"/>
    <w:rsid w:val="00087BE1"/>
    <w:rsid w:val="00087CA8"/>
    <w:rsid w:val="00087D07"/>
    <w:rsid w:val="000903A9"/>
    <w:rsid w:val="00091C6C"/>
    <w:rsid w:val="00093882"/>
    <w:rsid w:val="00095252"/>
    <w:rsid w:val="00095FDE"/>
    <w:rsid w:val="00097486"/>
    <w:rsid w:val="000976A0"/>
    <w:rsid w:val="000A0673"/>
    <w:rsid w:val="000A114B"/>
    <w:rsid w:val="000A1617"/>
    <w:rsid w:val="000A328D"/>
    <w:rsid w:val="000A488D"/>
    <w:rsid w:val="000A5A96"/>
    <w:rsid w:val="000A5EFC"/>
    <w:rsid w:val="000B2026"/>
    <w:rsid w:val="000B227F"/>
    <w:rsid w:val="000B26F6"/>
    <w:rsid w:val="000B3CD6"/>
    <w:rsid w:val="000B4566"/>
    <w:rsid w:val="000B4DCC"/>
    <w:rsid w:val="000B4E59"/>
    <w:rsid w:val="000B60FC"/>
    <w:rsid w:val="000C01E1"/>
    <w:rsid w:val="000C08D8"/>
    <w:rsid w:val="000C2E07"/>
    <w:rsid w:val="000C2E34"/>
    <w:rsid w:val="000C2F37"/>
    <w:rsid w:val="000C376F"/>
    <w:rsid w:val="000C4FB6"/>
    <w:rsid w:val="000C6663"/>
    <w:rsid w:val="000C6D10"/>
    <w:rsid w:val="000C7C1A"/>
    <w:rsid w:val="000D04F0"/>
    <w:rsid w:val="000D0543"/>
    <w:rsid w:val="000D10DB"/>
    <w:rsid w:val="000D24E0"/>
    <w:rsid w:val="000D69EA"/>
    <w:rsid w:val="000D7AFF"/>
    <w:rsid w:val="000D7FBD"/>
    <w:rsid w:val="000E0335"/>
    <w:rsid w:val="000E0AC9"/>
    <w:rsid w:val="000E1694"/>
    <w:rsid w:val="000E18C9"/>
    <w:rsid w:val="000E1BF1"/>
    <w:rsid w:val="000E1F8E"/>
    <w:rsid w:val="000E2CC5"/>
    <w:rsid w:val="000E39FF"/>
    <w:rsid w:val="000E3C37"/>
    <w:rsid w:val="000E59C2"/>
    <w:rsid w:val="000E5AA8"/>
    <w:rsid w:val="000E6DA8"/>
    <w:rsid w:val="000F04F3"/>
    <w:rsid w:val="000F2797"/>
    <w:rsid w:val="000F56E7"/>
    <w:rsid w:val="000F5B7F"/>
    <w:rsid w:val="000F617E"/>
    <w:rsid w:val="0010046B"/>
    <w:rsid w:val="00100744"/>
    <w:rsid w:val="001011F2"/>
    <w:rsid w:val="00101C00"/>
    <w:rsid w:val="00101D29"/>
    <w:rsid w:val="00104432"/>
    <w:rsid w:val="00104963"/>
    <w:rsid w:val="00104BDE"/>
    <w:rsid w:val="00104FCB"/>
    <w:rsid w:val="00105A6F"/>
    <w:rsid w:val="00105AE2"/>
    <w:rsid w:val="00105BDA"/>
    <w:rsid w:val="00106BFA"/>
    <w:rsid w:val="00106DD9"/>
    <w:rsid w:val="0010714F"/>
    <w:rsid w:val="00110599"/>
    <w:rsid w:val="001109D7"/>
    <w:rsid w:val="0011120E"/>
    <w:rsid w:val="00111316"/>
    <w:rsid w:val="001113D0"/>
    <w:rsid w:val="00111D26"/>
    <w:rsid w:val="00112007"/>
    <w:rsid w:val="0011260D"/>
    <w:rsid w:val="00112BA0"/>
    <w:rsid w:val="00113884"/>
    <w:rsid w:val="00114023"/>
    <w:rsid w:val="00115208"/>
    <w:rsid w:val="0011663A"/>
    <w:rsid w:val="0011694E"/>
    <w:rsid w:val="001171CD"/>
    <w:rsid w:val="0011735B"/>
    <w:rsid w:val="001178C7"/>
    <w:rsid w:val="001200C3"/>
    <w:rsid w:val="00120F64"/>
    <w:rsid w:val="00121354"/>
    <w:rsid w:val="001214E1"/>
    <w:rsid w:val="00121A8C"/>
    <w:rsid w:val="0012257A"/>
    <w:rsid w:val="0012463F"/>
    <w:rsid w:val="00124820"/>
    <w:rsid w:val="001248BD"/>
    <w:rsid w:val="00124D0F"/>
    <w:rsid w:val="0012505A"/>
    <w:rsid w:val="001264B6"/>
    <w:rsid w:val="001271C9"/>
    <w:rsid w:val="0012791E"/>
    <w:rsid w:val="00127D03"/>
    <w:rsid w:val="00130A6B"/>
    <w:rsid w:val="00131A0A"/>
    <w:rsid w:val="0013290C"/>
    <w:rsid w:val="00133F3A"/>
    <w:rsid w:val="00134F9F"/>
    <w:rsid w:val="001366F2"/>
    <w:rsid w:val="00137EDD"/>
    <w:rsid w:val="00137F2A"/>
    <w:rsid w:val="00140414"/>
    <w:rsid w:val="00142058"/>
    <w:rsid w:val="00142FDB"/>
    <w:rsid w:val="001436E5"/>
    <w:rsid w:val="00144718"/>
    <w:rsid w:val="00144F82"/>
    <w:rsid w:val="00145636"/>
    <w:rsid w:val="00146073"/>
    <w:rsid w:val="001468D2"/>
    <w:rsid w:val="00146980"/>
    <w:rsid w:val="00146DF5"/>
    <w:rsid w:val="00147639"/>
    <w:rsid w:val="00153A84"/>
    <w:rsid w:val="00153E55"/>
    <w:rsid w:val="00154CAB"/>
    <w:rsid w:val="00154F55"/>
    <w:rsid w:val="00156B42"/>
    <w:rsid w:val="001629C8"/>
    <w:rsid w:val="001642FC"/>
    <w:rsid w:val="00164C2F"/>
    <w:rsid w:val="00164E2A"/>
    <w:rsid w:val="00164E3D"/>
    <w:rsid w:val="0016503C"/>
    <w:rsid w:val="00165353"/>
    <w:rsid w:val="00166D3A"/>
    <w:rsid w:val="00167082"/>
    <w:rsid w:val="00167D86"/>
    <w:rsid w:val="00170E2E"/>
    <w:rsid w:val="00170E7D"/>
    <w:rsid w:val="00171620"/>
    <w:rsid w:val="0017175C"/>
    <w:rsid w:val="00171C04"/>
    <w:rsid w:val="00171DEE"/>
    <w:rsid w:val="00171F28"/>
    <w:rsid w:val="001722E6"/>
    <w:rsid w:val="0017268A"/>
    <w:rsid w:val="00172CA5"/>
    <w:rsid w:val="00172F2A"/>
    <w:rsid w:val="001731AA"/>
    <w:rsid w:val="00173930"/>
    <w:rsid w:val="001742C4"/>
    <w:rsid w:val="0017449E"/>
    <w:rsid w:val="00174A7E"/>
    <w:rsid w:val="00176113"/>
    <w:rsid w:val="00176246"/>
    <w:rsid w:val="0017701A"/>
    <w:rsid w:val="00177166"/>
    <w:rsid w:val="001775CC"/>
    <w:rsid w:val="001776DE"/>
    <w:rsid w:val="00177772"/>
    <w:rsid w:val="00177AF2"/>
    <w:rsid w:val="00177D6D"/>
    <w:rsid w:val="0018033D"/>
    <w:rsid w:val="001816DB"/>
    <w:rsid w:val="00182234"/>
    <w:rsid w:val="00182B8A"/>
    <w:rsid w:val="00183C2B"/>
    <w:rsid w:val="00184A5A"/>
    <w:rsid w:val="00184D68"/>
    <w:rsid w:val="001863DF"/>
    <w:rsid w:val="00186C41"/>
    <w:rsid w:val="00187CDD"/>
    <w:rsid w:val="0019108B"/>
    <w:rsid w:val="0019121B"/>
    <w:rsid w:val="00191578"/>
    <w:rsid w:val="001920BB"/>
    <w:rsid w:val="00192AAE"/>
    <w:rsid w:val="00193C54"/>
    <w:rsid w:val="00193F71"/>
    <w:rsid w:val="0019423F"/>
    <w:rsid w:val="00195443"/>
    <w:rsid w:val="001955A3"/>
    <w:rsid w:val="001958F6"/>
    <w:rsid w:val="00195EC2"/>
    <w:rsid w:val="00196D14"/>
    <w:rsid w:val="001A132C"/>
    <w:rsid w:val="001A28FB"/>
    <w:rsid w:val="001A2D32"/>
    <w:rsid w:val="001A39F9"/>
    <w:rsid w:val="001A3E19"/>
    <w:rsid w:val="001A4C47"/>
    <w:rsid w:val="001A6D1B"/>
    <w:rsid w:val="001B1263"/>
    <w:rsid w:val="001B2490"/>
    <w:rsid w:val="001B2C3E"/>
    <w:rsid w:val="001B3BE3"/>
    <w:rsid w:val="001B3D7C"/>
    <w:rsid w:val="001B3FC4"/>
    <w:rsid w:val="001B40B4"/>
    <w:rsid w:val="001B50A8"/>
    <w:rsid w:val="001B612F"/>
    <w:rsid w:val="001B7826"/>
    <w:rsid w:val="001B7DE8"/>
    <w:rsid w:val="001B7ECE"/>
    <w:rsid w:val="001C089B"/>
    <w:rsid w:val="001C095C"/>
    <w:rsid w:val="001C1AA5"/>
    <w:rsid w:val="001C1D14"/>
    <w:rsid w:val="001C293B"/>
    <w:rsid w:val="001C2C94"/>
    <w:rsid w:val="001C3C93"/>
    <w:rsid w:val="001C43C7"/>
    <w:rsid w:val="001C5A46"/>
    <w:rsid w:val="001C7898"/>
    <w:rsid w:val="001C7C17"/>
    <w:rsid w:val="001C7DC2"/>
    <w:rsid w:val="001D0567"/>
    <w:rsid w:val="001D10EF"/>
    <w:rsid w:val="001D11FB"/>
    <w:rsid w:val="001D1587"/>
    <w:rsid w:val="001D29D0"/>
    <w:rsid w:val="001D6DC4"/>
    <w:rsid w:val="001D6EBA"/>
    <w:rsid w:val="001D7E10"/>
    <w:rsid w:val="001E0B2B"/>
    <w:rsid w:val="001E0C39"/>
    <w:rsid w:val="001E149D"/>
    <w:rsid w:val="001E2413"/>
    <w:rsid w:val="001E2A44"/>
    <w:rsid w:val="001E3063"/>
    <w:rsid w:val="001E3455"/>
    <w:rsid w:val="001E501A"/>
    <w:rsid w:val="001E6D3D"/>
    <w:rsid w:val="001F1007"/>
    <w:rsid w:val="001F126B"/>
    <w:rsid w:val="001F1311"/>
    <w:rsid w:val="001F1C03"/>
    <w:rsid w:val="001F236F"/>
    <w:rsid w:val="001F304B"/>
    <w:rsid w:val="001F3EF7"/>
    <w:rsid w:val="001F520E"/>
    <w:rsid w:val="001F5A70"/>
    <w:rsid w:val="001F5C57"/>
    <w:rsid w:val="001F6271"/>
    <w:rsid w:val="001F68BD"/>
    <w:rsid w:val="001F6B52"/>
    <w:rsid w:val="001F7C82"/>
    <w:rsid w:val="00200743"/>
    <w:rsid w:val="00201079"/>
    <w:rsid w:val="00202BD1"/>
    <w:rsid w:val="0020458B"/>
    <w:rsid w:val="002047F4"/>
    <w:rsid w:val="00204D3B"/>
    <w:rsid w:val="00205684"/>
    <w:rsid w:val="00205942"/>
    <w:rsid w:val="002061F7"/>
    <w:rsid w:val="00206A49"/>
    <w:rsid w:val="0020786E"/>
    <w:rsid w:val="00210010"/>
    <w:rsid w:val="00210933"/>
    <w:rsid w:val="00211911"/>
    <w:rsid w:val="00211E51"/>
    <w:rsid w:val="002120FC"/>
    <w:rsid w:val="00212570"/>
    <w:rsid w:val="00213030"/>
    <w:rsid w:val="0021499A"/>
    <w:rsid w:val="00214ABA"/>
    <w:rsid w:val="002152FD"/>
    <w:rsid w:val="00216BE9"/>
    <w:rsid w:val="002170CF"/>
    <w:rsid w:val="00217B20"/>
    <w:rsid w:val="002212D3"/>
    <w:rsid w:val="00222CBE"/>
    <w:rsid w:val="002237D2"/>
    <w:rsid w:val="0022433C"/>
    <w:rsid w:val="00224AAA"/>
    <w:rsid w:val="00224F99"/>
    <w:rsid w:val="0022622A"/>
    <w:rsid w:val="0022726D"/>
    <w:rsid w:val="002311D5"/>
    <w:rsid w:val="00231BD1"/>
    <w:rsid w:val="002337B2"/>
    <w:rsid w:val="00234EDD"/>
    <w:rsid w:val="00236531"/>
    <w:rsid w:val="00237689"/>
    <w:rsid w:val="00241AF1"/>
    <w:rsid w:val="00241EF4"/>
    <w:rsid w:val="00243160"/>
    <w:rsid w:val="00243217"/>
    <w:rsid w:val="0024457C"/>
    <w:rsid w:val="0024577F"/>
    <w:rsid w:val="00246A84"/>
    <w:rsid w:val="00246B3A"/>
    <w:rsid w:val="00246C2D"/>
    <w:rsid w:val="00250066"/>
    <w:rsid w:val="00251A36"/>
    <w:rsid w:val="00254433"/>
    <w:rsid w:val="002546BB"/>
    <w:rsid w:val="00254932"/>
    <w:rsid w:val="00254AA1"/>
    <w:rsid w:val="00254F4F"/>
    <w:rsid w:val="00255A84"/>
    <w:rsid w:val="00255BC0"/>
    <w:rsid w:val="002568B1"/>
    <w:rsid w:val="00256F6F"/>
    <w:rsid w:val="002574B3"/>
    <w:rsid w:val="00263491"/>
    <w:rsid w:val="0026414B"/>
    <w:rsid w:val="0026549E"/>
    <w:rsid w:val="00265873"/>
    <w:rsid w:val="00265E65"/>
    <w:rsid w:val="002679AF"/>
    <w:rsid w:val="00271052"/>
    <w:rsid w:val="00271342"/>
    <w:rsid w:val="002713D8"/>
    <w:rsid w:val="00271E40"/>
    <w:rsid w:val="00273AA2"/>
    <w:rsid w:val="00274D8E"/>
    <w:rsid w:val="002759AB"/>
    <w:rsid w:val="00276240"/>
    <w:rsid w:val="00276443"/>
    <w:rsid w:val="00280B3A"/>
    <w:rsid w:val="00281082"/>
    <w:rsid w:val="0028190D"/>
    <w:rsid w:val="00281C7D"/>
    <w:rsid w:val="00282CB8"/>
    <w:rsid w:val="002858A4"/>
    <w:rsid w:val="0028637E"/>
    <w:rsid w:val="00286B83"/>
    <w:rsid w:val="00286F1C"/>
    <w:rsid w:val="00287DCE"/>
    <w:rsid w:val="00290FA3"/>
    <w:rsid w:val="0029374F"/>
    <w:rsid w:val="00293961"/>
    <w:rsid w:val="002942BE"/>
    <w:rsid w:val="00294780"/>
    <w:rsid w:val="0029716F"/>
    <w:rsid w:val="0029794D"/>
    <w:rsid w:val="002A05B2"/>
    <w:rsid w:val="002A076C"/>
    <w:rsid w:val="002A1715"/>
    <w:rsid w:val="002A21AC"/>
    <w:rsid w:val="002A2B95"/>
    <w:rsid w:val="002A3E84"/>
    <w:rsid w:val="002A41D6"/>
    <w:rsid w:val="002A4E84"/>
    <w:rsid w:val="002A5E5D"/>
    <w:rsid w:val="002B0189"/>
    <w:rsid w:val="002B0F59"/>
    <w:rsid w:val="002B1E99"/>
    <w:rsid w:val="002B2D0B"/>
    <w:rsid w:val="002B3275"/>
    <w:rsid w:val="002B34C7"/>
    <w:rsid w:val="002B3AA2"/>
    <w:rsid w:val="002B3E04"/>
    <w:rsid w:val="002B4222"/>
    <w:rsid w:val="002B490F"/>
    <w:rsid w:val="002B5072"/>
    <w:rsid w:val="002B6C89"/>
    <w:rsid w:val="002C02EC"/>
    <w:rsid w:val="002C11C3"/>
    <w:rsid w:val="002C4A89"/>
    <w:rsid w:val="002C6936"/>
    <w:rsid w:val="002D06C4"/>
    <w:rsid w:val="002D09C5"/>
    <w:rsid w:val="002D0C02"/>
    <w:rsid w:val="002D20DB"/>
    <w:rsid w:val="002D23B4"/>
    <w:rsid w:val="002D2A19"/>
    <w:rsid w:val="002D3687"/>
    <w:rsid w:val="002D4B45"/>
    <w:rsid w:val="002D5374"/>
    <w:rsid w:val="002D6B2C"/>
    <w:rsid w:val="002D6F90"/>
    <w:rsid w:val="002D74C6"/>
    <w:rsid w:val="002D7D55"/>
    <w:rsid w:val="002E0959"/>
    <w:rsid w:val="002E0CD7"/>
    <w:rsid w:val="002E2DFD"/>
    <w:rsid w:val="002E2E2A"/>
    <w:rsid w:val="002E4E48"/>
    <w:rsid w:val="002E5E42"/>
    <w:rsid w:val="002E6CA7"/>
    <w:rsid w:val="002E7066"/>
    <w:rsid w:val="002F061C"/>
    <w:rsid w:val="002F149D"/>
    <w:rsid w:val="002F41DC"/>
    <w:rsid w:val="002F45CE"/>
    <w:rsid w:val="002F56BB"/>
    <w:rsid w:val="002F5955"/>
    <w:rsid w:val="002F6F6E"/>
    <w:rsid w:val="002F6F6F"/>
    <w:rsid w:val="002F7F3D"/>
    <w:rsid w:val="00301470"/>
    <w:rsid w:val="003024E7"/>
    <w:rsid w:val="0030294F"/>
    <w:rsid w:val="00302C84"/>
    <w:rsid w:val="00302FF6"/>
    <w:rsid w:val="00303022"/>
    <w:rsid w:val="00303998"/>
    <w:rsid w:val="00304121"/>
    <w:rsid w:val="00304D16"/>
    <w:rsid w:val="00305CF3"/>
    <w:rsid w:val="00305DC9"/>
    <w:rsid w:val="00306697"/>
    <w:rsid w:val="0030777C"/>
    <w:rsid w:val="00307B4C"/>
    <w:rsid w:val="00313B06"/>
    <w:rsid w:val="0031489B"/>
    <w:rsid w:val="00315CD9"/>
    <w:rsid w:val="0031720A"/>
    <w:rsid w:val="00317BA2"/>
    <w:rsid w:val="00321291"/>
    <w:rsid w:val="00321A88"/>
    <w:rsid w:val="00321CDE"/>
    <w:rsid w:val="003221AE"/>
    <w:rsid w:val="00323B9A"/>
    <w:rsid w:val="00325AAC"/>
    <w:rsid w:val="00326158"/>
    <w:rsid w:val="0032618B"/>
    <w:rsid w:val="003261BD"/>
    <w:rsid w:val="00326648"/>
    <w:rsid w:val="00326B1E"/>
    <w:rsid w:val="00327466"/>
    <w:rsid w:val="0033013A"/>
    <w:rsid w:val="0033025F"/>
    <w:rsid w:val="003320DF"/>
    <w:rsid w:val="00332CD4"/>
    <w:rsid w:val="0033342A"/>
    <w:rsid w:val="0033403C"/>
    <w:rsid w:val="003340D2"/>
    <w:rsid w:val="00335BD3"/>
    <w:rsid w:val="0033692E"/>
    <w:rsid w:val="00337273"/>
    <w:rsid w:val="00340098"/>
    <w:rsid w:val="00340396"/>
    <w:rsid w:val="003406C9"/>
    <w:rsid w:val="00340AB6"/>
    <w:rsid w:val="003414FB"/>
    <w:rsid w:val="00341647"/>
    <w:rsid w:val="00341B0F"/>
    <w:rsid w:val="00341D98"/>
    <w:rsid w:val="0034484C"/>
    <w:rsid w:val="0034564E"/>
    <w:rsid w:val="00345994"/>
    <w:rsid w:val="00347493"/>
    <w:rsid w:val="003475BE"/>
    <w:rsid w:val="00347622"/>
    <w:rsid w:val="00350A9D"/>
    <w:rsid w:val="003510A9"/>
    <w:rsid w:val="0035125D"/>
    <w:rsid w:val="00351D1F"/>
    <w:rsid w:val="00352D5A"/>
    <w:rsid w:val="00353058"/>
    <w:rsid w:val="00354807"/>
    <w:rsid w:val="00354872"/>
    <w:rsid w:val="003557A5"/>
    <w:rsid w:val="00356E22"/>
    <w:rsid w:val="00357DE1"/>
    <w:rsid w:val="003609DC"/>
    <w:rsid w:val="00360AFD"/>
    <w:rsid w:val="00362AD7"/>
    <w:rsid w:val="0036409D"/>
    <w:rsid w:val="0036437F"/>
    <w:rsid w:val="003658FB"/>
    <w:rsid w:val="00366283"/>
    <w:rsid w:val="0036778E"/>
    <w:rsid w:val="00367802"/>
    <w:rsid w:val="003702AF"/>
    <w:rsid w:val="00370AE6"/>
    <w:rsid w:val="003716EC"/>
    <w:rsid w:val="003727B9"/>
    <w:rsid w:val="00372C11"/>
    <w:rsid w:val="00372FF5"/>
    <w:rsid w:val="003734B5"/>
    <w:rsid w:val="00373692"/>
    <w:rsid w:val="0037402C"/>
    <w:rsid w:val="00375755"/>
    <w:rsid w:val="00376F63"/>
    <w:rsid w:val="003810BA"/>
    <w:rsid w:val="00381C1C"/>
    <w:rsid w:val="00381E6B"/>
    <w:rsid w:val="003822A6"/>
    <w:rsid w:val="0038399B"/>
    <w:rsid w:val="0038403A"/>
    <w:rsid w:val="00384321"/>
    <w:rsid w:val="00386539"/>
    <w:rsid w:val="0038741D"/>
    <w:rsid w:val="00387CF7"/>
    <w:rsid w:val="00391E41"/>
    <w:rsid w:val="0039275C"/>
    <w:rsid w:val="00392F27"/>
    <w:rsid w:val="0039335B"/>
    <w:rsid w:val="00393A21"/>
    <w:rsid w:val="0039530A"/>
    <w:rsid w:val="0039621B"/>
    <w:rsid w:val="003973A7"/>
    <w:rsid w:val="0039764E"/>
    <w:rsid w:val="0039776B"/>
    <w:rsid w:val="00397957"/>
    <w:rsid w:val="003A0F9E"/>
    <w:rsid w:val="003A18FF"/>
    <w:rsid w:val="003A2C6D"/>
    <w:rsid w:val="003A348A"/>
    <w:rsid w:val="003A4EEA"/>
    <w:rsid w:val="003A4FA7"/>
    <w:rsid w:val="003A5731"/>
    <w:rsid w:val="003A591A"/>
    <w:rsid w:val="003A66FC"/>
    <w:rsid w:val="003A707C"/>
    <w:rsid w:val="003A70D8"/>
    <w:rsid w:val="003A78BF"/>
    <w:rsid w:val="003A7FA7"/>
    <w:rsid w:val="003B02A4"/>
    <w:rsid w:val="003B0C76"/>
    <w:rsid w:val="003B0DAC"/>
    <w:rsid w:val="003B0FCC"/>
    <w:rsid w:val="003B109A"/>
    <w:rsid w:val="003B11F4"/>
    <w:rsid w:val="003B1FDC"/>
    <w:rsid w:val="003B24A4"/>
    <w:rsid w:val="003B26D2"/>
    <w:rsid w:val="003B3066"/>
    <w:rsid w:val="003B4E16"/>
    <w:rsid w:val="003B5094"/>
    <w:rsid w:val="003B637F"/>
    <w:rsid w:val="003B6387"/>
    <w:rsid w:val="003B658C"/>
    <w:rsid w:val="003B6C5B"/>
    <w:rsid w:val="003B71F3"/>
    <w:rsid w:val="003B7C80"/>
    <w:rsid w:val="003B7CC8"/>
    <w:rsid w:val="003C12D8"/>
    <w:rsid w:val="003C136F"/>
    <w:rsid w:val="003C23D7"/>
    <w:rsid w:val="003C3136"/>
    <w:rsid w:val="003C3792"/>
    <w:rsid w:val="003C3A56"/>
    <w:rsid w:val="003C3CCF"/>
    <w:rsid w:val="003C3DE2"/>
    <w:rsid w:val="003C4064"/>
    <w:rsid w:val="003C45D6"/>
    <w:rsid w:val="003C4E48"/>
    <w:rsid w:val="003C55D5"/>
    <w:rsid w:val="003C5765"/>
    <w:rsid w:val="003C6425"/>
    <w:rsid w:val="003C6517"/>
    <w:rsid w:val="003C6526"/>
    <w:rsid w:val="003C6A07"/>
    <w:rsid w:val="003C78FE"/>
    <w:rsid w:val="003D032D"/>
    <w:rsid w:val="003D4CE7"/>
    <w:rsid w:val="003D51E8"/>
    <w:rsid w:val="003D5DB7"/>
    <w:rsid w:val="003D5F4F"/>
    <w:rsid w:val="003D5FEE"/>
    <w:rsid w:val="003D6407"/>
    <w:rsid w:val="003D7887"/>
    <w:rsid w:val="003E1006"/>
    <w:rsid w:val="003E1606"/>
    <w:rsid w:val="003E1F26"/>
    <w:rsid w:val="003E1FD4"/>
    <w:rsid w:val="003E2987"/>
    <w:rsid w:val="003E3317"/>
    <w:rsid w:val="003E3755"/>
    <w:rsid w:val="003E4066"/>
    <w:rsid w:val="003E4BE9"/>
    <w:rsid w:val="003E552F"/>
    <w:rsid w:val="003E55AB"/>
    <w:rsid w:val="003E61DB"/>
    <w:rsid w:val="003E779F"/>
    <w:rsid w:val="003F1CB9"/>
    <w:rsid w:val="003F1EE9"/>
    <w:rsid w:val="003F2084"/>
    <w:rsid w:val="003F2349"/>
    <w:rsid w:val="003F2DC3"/>
    <w:rsid w:val="003F301E"/>
    <w:rsid w:val="003F6F34"/>
    <w:rsid w:val="003F7C45"/>
    <w:rsid w:val="003F7F7B"/>
    <w:rsid w:val="0040012C"/>
    <w:rsid w:val="00401902"/>
    <w:rsid w:val="00402D87"/>
    <w:rsid w:val="004049FA"/>
    <w:rsid w:val="00404BEF"/>
    <w:rsid w:val="00405947"/>
    <w:rsid w:val="00406046"/>
    <w:rsid w:val="00406944"/>
    <w:rsid w:val="00406F02"/>
    <w:rsid w:val="00406FDE"/>
    <w:rsid w:val="004073C6"/>
    <w:rsid w:val="0040797E"/>
    <w:rsid w:val="00407EA5"/>
    <w:rsid w:val="004103DC"/>
    <w:rsid w:val="004129F1"/>
    <w:rsid w:val="0041324C"/>
    <w:rsid w:val="004132C6"/>
    <w:rsid w:val="004137BA"/>
    <w:rsid w:val="004139B0"/>
    <w:rsid w:val="00413B51"/>
    <w:rsid w:val="00413D7E"/>
    <w:rsid w:val="00414C38"/>
    <w:rsid w:val="00416ED1"/>
    <w:rsid w:val="004200D2"/>
    <w:rsid w:val="00420401"/>
    <w:rsid w:val="00422846"/>
    <w:rsid w:val="0042286B"/>
    <w:rsid w:val="00422B69"/>
    <w:rsid w:val="004237CD"/>
    <w:rsid w:val="004242E1"/>
    <w:rsid w:val="004246C0"/>
    <w:rsid w:val="00425107"/>
    <w:rsid w:val="0042541E"/>
    <w:rsid w:val="00426095"/>
    <w:rsid w:val="00427436"/>
    <w:rsid w:val="004276F0"/>
    <w:rsid w:val="00427FD1"/>
    <w:rsid w:val="004303B6"/>
    <w:rsid w:val="00430795"/>
    <w:rsid w:val="00430F6D"/>
    <w:rsid w:val="004313B2"/>
    <w:rsid w:val="004317EE"/>
    <w:rsid w:val="00431A5C"/>
    <w:rsid w:val="00434688"/>
    <w:rsid w:val="00434779"/>
    <w:rsid w:val="00435827"/>
    <w:rsid w:val="0043620F"/>
    <w:rsid w:val="00437CE6"/>
    <w:rsid w:val="00437CEF"/>
    <w:rsid w:val="00437E07"/>
    <w:rsid w:val="004400A6"/>
    <w:rsid w:val="00440DD0"/>
    <w:rsid w:val="0044142B"/>
    <w:rsid w:val="00442C69"/>
    <w:rsid w:val="0044438E"/>
    <w:rsid w:val="00444637"/>
    <w:rsid w:val="00445038"/>
    <w:rsid w:val="00445065"/>
    <w:rsid w:val="00445503"/>
    <w:rsid w:val="00447319"/>
    <w:rsid w:val="00447DB3"/>
    <w:rsid w:val="00447F4E"/>
    <w:rsid w:val="00447FB7"/>
    <w:rsid w:val="004521DC"/>
    <w:rsid w:val="00452ED3"/>
    <w:rsid w:val="0045385E"/>
    <w:rsid w:val="00453981"/>
    <w:rsid w:val="00453AF1"/>
    <w:rsid w:val="00453E2F"/>
    <w:rsid w:val="00453F5D"/>
    <w:rsid w:val="0045417B"/>
    <w:rsid w:val="00454CE3"/>
    <w:rsid w:val="00455C17"/>
    <w:rsid w:val="0045706B"/>
    <w:rsid w:val="00460121"/>
    <w:rsid w:val="004605F3"/>
    <w:rsid w:val="004607D3"/>
    <w:rsid w:val="00462B49"/>
    <w:rsid w:val="0046336F"/>
    <w:rsid w:val="00465108"/>
    <w:rsid w:val="004658BA"/>
    <w:rsid w:val="004660CD"/>
    <w:rsid w:val="00466229"/>
    <w:rsid w:val="004669B7"/>
    <w:rsid w:val="004674A6"/>
    <w:rsid w:val="00467DDB"/>
    <w:rsid w:val="00467DE9"/>
    <w:rsid w:val="00470C46"/>
    <w:rsid w:val="00472A33"/>
    <w:rsid w:val="004737EF"/>
    <w:rsid w:val="00474095"/>
    <w:rsid w:val="0047490F"/>
    <w:rsid w:val="00474FA3"/>
    <w:rsid w:val="004758CC"/>
    <w:rsid w:val="00475BDB"/>
    <w:rsid w:val="00475E46"/>
    <w:rsid w:val="004761C0"/>
    <w:rsid w:val="00477F28"/>
    <w:rsid w:val="004802E3"/>
    <w:rsid w:val="004804E0"/>
    <w:rsid w:val="00480539"/>
    <w:rsid w:val="00480A2C"/>
    <w:rsid w:val="0048239B"/>
    <w:rsid w:val="00482802"/>
    <w:rsid w:val="00482829"/>
    <w:rsid w:val="00482ECD"/>
    <w:rsid w:val="00483F2D"/>
    <w:rsid w:val="00484C88"/>
    <w:rsid w:val="00484C9C"/>
    <w:rsid w:val="00484DB1"/>
    <w:rsid w:val="00484FCA"/>
    <w:rsid w:val="0048546B"/>
    <w:rsid w:val="00485516"/>
    <w:rsid w:val="004857E1"/>
    <w:rsid w:val="004860ED"/>
    <w:rsid w:val="0048665E"/>
    <w:rsid w:val="0048733B"/>
    <w:rsid w:val="00490C38"/>
    <w:rsid w:val="00491710"/>
    <w:rsid w:val="00491E61"/>
    <w:rsid w:val="0049371D"/>
    <w:rsid w:val="004942C0"/>
    <w:rsid w:val="00495149"/>
    <w:rsid w:val="004A09EE"/>
    <w:rsid w:val="004A14C3"/>
    <w:rsid w:val="004A17F3"/>
    <w:rsid w:val="004A1E60"/>
    <w:rsid w:val="004A1EE6"/>
    <w:rsid w:val="004A2DCC"/>
    <w:rsid w:val="004A3EC1"/>
    <w:rsid w:val="004A432A"/>
    <w:rsid w:val="004A4DBB"/>
    <w:rsid w:val="004A4E5E"/>
    <w:rsid w:val="004A71E2"/>
    <w:rsid w:val="004A7832"/>
    <w:rsid w:val="004B00FF"/>
    <w:rsid w:val="004B1850"/>
    <w:rsid w:val="004B2BD3"/>
    <w:rsid w:val="004B3B3B"/>
    <w:rsid w:val="004B4AD5"/>
    <w:rsid w:val="004B506D"/>
    <w:rsid w:val="004B5974"/>
    <w:rsid w:val="004B5F02"/>
    <w:rsid w:val="004B6B20"/>
    <w:rsid w:val="004B7314"/>
    <w:rsid w:val="004B7AB5"/>
    <w:rsid w:val="004C0025"/>
    <w:rsid w:val="004C1148"/>
    <w:rsid w:val="004C1F2E"/>
    <w:rsid w:val="004C5563"/>
    <w:rsid w:val="004C59F5"/>
    <w:rsid w:val="004C63D0"/>
    <w:rsid w:val="004C653C"/>
    <w:rsid w:val="004C68D4"/>
    <w:rsid w:val="004C70A7"/>
    <w:rsid w:val="004C7AA8"/>
    <w:rsid w:val="004C7C5D"/>
    <w:rsid w:val="004C7CB1"/>
    <w:rsid w:val="004D264F"/>
    <w:rsid w:val="004D2CD0"/>
    <w:rsid w:val="004D2CD3"/>
    <w:rsid w:val="004D45A2"/>
    <w:rsid w:val="004D45F3"/>
    <w:rsid w:val="004D6981"/>
    <w:rsid w:val="004D79A3"/>
    <w:rsid w:val="004D7CAA"/>
    <w:rsid w:val="004E063B"/>
    <w:rsid w:val="004E074D"/>
    <w:rsid w:val="004E182C"/>
    <w:rsid w:val="004E1DDC"/>
    <w:rsid w:val="004E2E3F"/>
    <w:rsid w:val="004E33F8"/>
    <w:rsid w:val="004E37EA"/>
    <w:rsid w:val="004E6CD7"/>
    <w:rsid w:val="004E73E4"/>
    <w:rsid w:val="004E7B12"/>
    <w:rsid w:val="004F0D3C"/>
    <w:rsid w:val="004F18E8"/>
    <w:rsid w:val="004F1912"/>
    <w:rsid w:val="004F20E9"/>
    <w:rsid w:val="004F2C23"/>
    <w:rsid w:val="004F38F2"/>
    <w:rsid w:val="004F3CE2"/>
    <w:rsid w:val="004F513B"/>
    <w:rsid w:val="004F5E11"/>
    <w:rsid w:val="004F5F7F"/>
    <w:rsid w:val="004F64F3"/>
    <w:rsid w:val="004F6AC6"/>
    <w:rsid w:val="004F7A91"/>
    <w:rsid w:val="004F7CE9"/>
    <w:rsid w:val="00500DF4"/>
    <w:rsid w:val="0050159A"/>
    <w:rsid w:val="00501C20"/>
    <w:rsid w:val="00502561"/>
    <w:rsid w:val="00502C2B"/>
    <w:rsid w:val="00502EB6"/>
    <w:rsid w:val="00503672"/>
    <w:rsid w:val="00503A94"/>
    <w:rsid w:val="005043EF"/>
    <w:rsid w:val="00505321"/>
    <w:rsid w:val="00505872"/>
    <w:rsid w:val="005058CF"/>
    <w:rsid w:val="00505ED5"/>
    <w:rsid w:val="00506D58"/>
    <w:rsid w:val="00506F49"/>
    <w:rsid w:val="00507967"/>
    <w:rsid w:val="00510FA5"/>
    <w:rsid w:val="005113DC"/>
    <w:rsid w:val="00511C1E"/>
    <w:rsid w:val="00511EF7"/>
    <w:rsid w:val="0051277C"/>
    <w:rsid w:val="0051287C"/>
    <w:rsid w:val="00513E6E"/>
    <w:rsid w:val="005140F7"/>
    <w:rsid w:val="00514463"/>
    <w:rsid w:val="00516AC0"/>
    <w:rsid w:val="005173BD"/>
    <w:rsid w:val="005201CD"/>
    <w:rsid w:val="00520286"/>
    <w:rsid w:val="00520D23"/>
    <w:rsid w:val="00521771"/>
    <w:rsid w:val="005218C0"/>
    <w:rsid w:val="005219BF"/>
    <w:rsid w:val="005220BB"/>
    <w:rsid w:val="00523400"/>
    <w:rsid w:val="00523519"/>
    <w:rsid w:val="00523711"/>
    <w:rsid w:val="00523DA2"/>
    <w:rsid w:val="00524C08"/>
    <w:rsid w:val="00524E1B"/>
    <w:rsid w:val="005253F8"/>
    <w:rsid w:val="005256F7"/>
    <w:rsid w:val="0052599F"/>
    <w:rsid w:val="00526FDD"/>
    <w:rsid w:val="0052728C"/>
    <w:rsid w:val="00527570"/>
    <w:rsid w:val="00527970"/>
    <w:rsid w:val="00530595"/>
    <w:rsid w:val="00531401"/>
    <w:rsid w:val="005315BD"/>
    <w:rsid w:val="00531ED2"/>
    <w:rsid w:val="00531F3F"/>
    <w:rsid w:val="00532C7A"/>
    <w:rsid w:val="00533DFF"/>
    <w:rsid w:val="00533EC7"/>
    <w:rsid w:val="00534035"/>
    <w:rsid w:val="005364D2"/>
    <w:rsid w:val="005368AA"/>
    <w:rsid w:val="00536DDB"/>
    <w:rsid w:val="00537AA9"/>
    <w:rsid w:val="00537CAD"/>
    <w:rsid w:val="00540B62"/>
    <w:rsid w:val="00540D72"/>
    <w:rsid w:val="00541360"/>
    <w:rsid w:val="005416A8"/>
    <w:rsid w:val="005417A7"/>
    <w:rsid w:val="0054320E"/>
    <w:rsid w:val="00543803"/>
    <w:rsid w:val="00544CE0"/>
    <w:rsid w:val="00545079"/>
    <w:rsid w:val="005456AC"/>
    <w:rsid w:val="00545B79"/>
    <w:rsid w:val="00546CCC"/>
    <w:rsid w:val="005502B1"/>
    <w:rsid w:val="005503AB"/>
    <w:rsid w:val="00550C1E"/>
    <w:rsid w:val="00551459"/>
    <w:rsid w:val="00552DA9"/>
    <w:rsid w:val="005535C1"/>
    <w:rsid w:val="00554780"/>
    <w:rsid w:val="005558BC"/>
    <w:rsid w:val="00555960"/>
    <w:rsid w:val="00555AB6"/>
    <w:rsid w:val="00556807"/>
    <w:rsid w:val="00556ACB"/>
    <w:rsid w:val="005575CE"/>
    <w:rsid w:val="00560850"/>
    <w:rsid w:val="005628F2"/>
    <w:rsid w:val="0056300F"/>
    <w:rsid w:val="00564805"/>
    <w:rsid w:val="00566862"/>
    <w:rsid w:val="00570DFC"/>
    <w:rsid w:val="00571114"/>
    <w:rsid w:val="0057117C"/>
    <w:rsid w:val="00571DBF"/>
    <w:rsid w:val="00571F12"/>
    <w:rsid w:val="00571F2F"/>
    <w:rsid w:val="00571F3F"/>
    <w:rsid w:val="0057283D"/>
    <w:rsid w:val="00573291"/>
    <w:rsid w:val="00573F53"/>
    <w:rsid w:val="00574256"/>
    <w:rsid w:val="005749DF"/>
    <w:rsid w:val="005758EE"/>
    <w:rsid w:val="00577A18"/>
    <w:rsid w:val="00580DDC"/>
    <w:rsid w:val="0058254F"/>
    <w:rsid w:val="00583CD0"/>
    <w:rsid w:val="00583D8A"/>
    <w:rsid w:val="00585914"/>
    <w:rsid w:val="00586819"/>
    <w:rsid w:val="00586D12"/>
    <w:rsid w:val="0058766B"/>
    <w:rsid w:val="0059057C"/>
    <w:rsid w:val="00592175"/>
    <w:rsid w:val="00592616"/>
    <w:rsid w:val="00593A80"/>
    <w:rsid w:val="00593E3C"/>
    <w:rsid w:val="005967DA"/>
    <w:rsid w:val="00597647"/>
    <w:rsid w:val="00597D94"/>
    <w:rsid w:val="005A02BE"/>
    <w:rsid w:val="005A122D"/>
    <w:rsid w:val="005A1AE0"/>
    <w:rsid w:val="005A1E08"/>
    <w:rsid w:val="005A205D"/>
    <w:rsid w:val="005A291F"/>
    <w:rsid w:val="005A3719"/>
    <w:rsid w:val="005A3C58"/>
    <w:rsid w:val="005A40F4"/>
    <w:rsid w:val="005A4687"/>
    <w:rsid w:val="005A5CCC"/>
    <w:rsid w:val="005A62B4"/>
    <w:rsid w:val="005A71E7"/>
    <w:rsid w:val="005B17AA"/>
    <w:rsid w:val="005B34FA"/>
    <w:rsid w:val="005B3995"/>
    <w:rsid w:val="005B3F7A"/>
    <w:rsid w:val="005B425F"/>
    <w:rsid w:val="005B47E7"/>
    <w:rsid w:val="005B4E89"/>
    <w:rsid w:val="005B5CD0"/>
    <w:rsid w:val="005B69E6"/>
    <w:rsid w:val="005B6AD5"/>
    <w:rsid w:val="005C02CB"/>
    <w:rsid w:val="005C1581"/>
    <w:rsid w:val="005C23C9"/>
    <w:rsid w:val="005C3318"/>
    <w:rsid w:val="005C3C44"/>
    <w:rsid w:val="005C4199"/>
    <w:rsid w:val="005C4947"/>
    <w:rsid w:val="005C5149"/>
    <w:rsid w:val="005C5B6F"/>
    <w:rsid w:val="005C684D"/>
    <w:rsid w:val="005C7BEA"/>
    <w:rsid w:val="005D0041"/>
    <w:rsid w:val="005D0097"/>
    <w:rsid w:val="005D1239"/>
    <w:rsid w:val="005D1857"/>
    <w:rsid w:val="005D280E"/>
    <w:rsid w:val="005D29F4"/>
    <w:rsid w:val="005D331E"/>
    <w:rsid w:val="005D3B46"/>
    <w:rsid w:val="005D477E"/>
    <w:rsid w:val="005D4A9C"/>
    <w:rsid w:val="005D621D"/>
    <w:rsid w:val="005D6AC6"/>
    <w:rsid w:val="005D720E"/>
    <w:rsid w:val="005D7B23"/>
    <w:rsid w:val="005E0331"/>
    <w:rsid w:val="005E03A0"/>
    <w:rsid w:val="005E06F1"/>
    <w:rsid w:val="005E10D6"/>
    <w:rsid w:val="005E1F9B"/>
    <w:rsid w:val="005E20E6"/>
    <w:rsid w:val="005E27D6"/>
    <w:rsid w:val="005E3840"/>
    <w:rsid w:val="005E3D1C"/>
    <w:rsid w:val="005E3E08"/>
    <w:rsid w:val="005E4499"/>
    <w:rsid w:val="005E44D3"/>
    <w:rsid w:val="005E4D58"/>
    <w:rsid w:val="005E4DCD"/>
    <w:rsid w:val="005E4F69"/>
    <w:rsid w:val="005E4FE1"/>
    <w:rsid w:val="005E52E6"/>
    <w:rsid w:val="005E5848"/>
    <w:rsid w:val="005E66DE"/>
    <w:rsid w:val="005F111A"/>
    <w:rsid w:val="005F1DB5"/>
    <w:rsid w:val="005F1FB2"/>
    <w:rsid w:val="005F23D5"/>
    <w:rsid w:val="005F4026"/>
    <w:rsid w:val="005F43F0"/>
    <w:rsid w:val="005F51B8"/>
    <w:rsid w:val="005F65DC"/>
    <w:rsid w:val="005F70EB"/>
    <w:rsid w:val="005F78AA"/>
    <w:rsid w:val="005F7A0F"/>
    <w:rsid w:val="005F7F60"/>
    <w:rsid w:val="00600FB7"/>
    <w:rsid w:val="006019D3"/>
    <w:rsid w:val="00601B13"/>
    <w:rsid w:val="006021DD"/>
    <w:rsid w:val="00602D94"/>
    <w:rsid w:val="00603503"/>
    <w:rsid w:val="00603FCA"/>
    <w:rsid w:val="00604B0D"/>
    <w:rsid w:val="00605770"/>
    <w:rsid w:val="00605A13"/>
    <w:rsid w:val="00605CFF"/>
    <w:rsid w:val="006068B7"/>
    <w:rsid w:val="00606F3E"/>
    <w:rsid w:val="00607291"/>
    <w:rsid w:val="006077E4"/>
    <w:rsid w:val="006079FB"/>
    <w:rsid w:val="00607E71"/>
    <w:rsid w:val="00610456"/>
    <w:rsid w:val="006104E5"/>
    <w:rsid w:val="00612090"/>
    <w:rsid w:val="00612B6C"/>
    <w:rsid w:val="006134F9"/>
    <w:rsid w:val="006138A0"/>
    <w:rsid w:val="006140FA"/>
    <w:rsid w:val="00614B2F"/>
    <w:rsid w:val="00615CED"/>
    <w:rsid w:val="00615D91"/>
    <w:rsid w:val="00616F13"/>
    <w:rsid w:val="006171E0"/>
    <w:rsid w:val="006212BE"/>
    <w:rsid w:val="00621F16"/>
    <w:rsid w:val="00622394"/>
    <w:rsid w:val="006251F9"/>
    <w:rsid w:val="0062655A"/>
    <w:rsid w:val="00626A72"/>
    <w:rsid w:val="00626D63"/>
    <w:rsid w:val="00627010"/>
    <w:rsid w:val="00630002"/>
    <w:rsid w:val="006304A3"/>
    <w:rsid w:val="0063128B"/>
    <w:rsid w:val="00631A9C"/>
    <w:rsid w:val="00631EDE"/>
    <w:rsid w:val="00633660"/>
    <w:rsid w:val="006337EB"/>
    <w:rsid w:val="00634427"/>
    <w:rsid w:val="00634FE9"/>
    <w:rsid w:val="0063528A"/>
    <w:rsid w:val="00635C4A"/>
    <w:rsid w:val="00635D67"/>
    <w:rsid w:val="006367E8"/>
    <w:rsid w:val="0064049C"/>
    <w:rsid w:val="0064235F"/>
    <w:rsid w:val="0064294F"/>
    <w:rsid w:val="00645C6F"/>
    <w:rsid w:val="00646E21"/>
    <w:rsid w:val="00650168"/>
    <w:rsid w:val="006516EF"/>
    <w:rsid w:val="006518E7"/>
    <w:rsid w:val="00651B5E"/>
    <w:rsid w:val="00651B6F"/>
    <w:rsid w:val="00651CD5"/>
    <w:rsid w:val="00652582"/>
    <w:rsid w:val="00652B3D"/>
    <w:rsid w:val="00653E8D"/>
    <w:rsid w:val="00654B40"/>
    <w:rsid w:val="006563A5"/>
    <w:rsid w:val="006567D5"/>
    <w:rsid w:val="00656A75"/>
    <w:rsid w:val="0065703C"/>
    <w:rsid w:val="00657CDA"/>
    <w:rsid w:val="00657E3C"/>
    <w:rsid w:val="006602A0"/>
    <w:rsid w:val="00660C39"/>
    <w:rsid w:val="0066140E"/>
    <w:rsid w:val="006622AE"/>
    <w:rsid w:val="006624A2"/>
    <w:rsid w:val="006648FD"/>
    <w:rsid w:val="00664D01"/>
    <w:rsid w:val="00665A7C"/>
    <w:rsid w:val="00666122"/>
    <w:rsid w:val="00666CF0"/>
    <w:rsid w:val="006671D6"/>
    <w:rsid w:val="00670FEC"/>
    <w:rsid w:val="00673289"/>
    <w:rsid w:val="0067506C"/>
    <w:rsid w:val="00675293"/>
    <w:rsid w:val="006762D4"/>
    <w:rsid w:val="00676401"/>
    <w:rsid w:val="006766E3"/>
    <w:rsid w:val="006770F1"/>
    <w:rsid w:val="0067753E"/>
    <w:rsid w:val="00677AF7"/>
    <w:rsid w:val="006811F9"/>
    <w:rsid w:val="00681C04"/>
    <w:rsid w:val="00681C6A"/>
    <w:rsid w:val="006822C3"/>
    <w:rsid w:val="006825E9"/>
    <w:rsid w:val="00683391"/>
    <w:rsid w:val="006834FC"/>
    <w:rsid w:val="0068369A"/>
    <w:rsid w:val="0068578F"/>
    <w:rsid w:val="00685E20"/>
    <w:rsid w:val="00687B5E"/>
    <w:rsid w:val="00690DB9"/>
    <w:rsid w:val="006918D4"/>
    <w:rsid w:val="00694826"/>
    <w:rsid w:val="00694888"/>
    <w:rsid w:val="00694A03"/>
    <w:rsid w:val="00694FAD"/>
    <w:rsid w:val="00694FD9"/>
    <w:rsid w:val="00695C83"/>
    <w:rsid w:val="0069722E"/>
    <w:rsid w:val="00697287"/>
    <w:rsid w:val="006A0006"/>
    <w:rsid w:val="006A010B"/>
    <w:rsid w:val="006A0122"/>
    <w:rsid w:val="006A06B9"/>
    <w:rsid w:val="006A0EC8"/>
    <w:rsid w:val="006A24D7"/>
    <w:rsid w:val="006A5136"/>
    <w:rsid w:val="006A6BD5"/>
    <w:rsid w:val="006A6C54"/>
    <w:rsid w:val="006A705A"/>
    <w:rsid w:val="006B1BCB"/>
    <w:rsid w:val="006B1E7B"/>
    <w:rsid w:val="006B2436"/>
    <w:rsid w:val="006B2769"/>
    <w:rsid w:val="006B2995"/>
    <w:rsid w:val="006B2CD4"/>
    <w:rsid w:val="006B3FB9"/>
    <w:rsid w:val="006B4A83"/>
    <w:rsid w:val="006B55FD"/>
    <w:rsid w:val="006B5B27"/>
    <w:rsid w:val="006B719E"/>
    <w:rsid w:val="006B74E7"/>
    <w:rsid w:val="006C1793"/>
    <w:rsid w:val="006C243E"/>
    <w:rsid w:val="006C34EA"/>
    <w:rsid w:val="006C4A2C"/>
    <w:rsid w:val="006C4D0F"/>
    <w:rsid w:val="006C50E8"/>
    <w:rsid w:val="006C5F73"/>
    <w:rsid w:val="006C6608"/>
    <w:rsid w:val="006C6902"/>
    <w:rsid w:val="006C6F82"/>
    <w:rsid w:val="006C7622"/>
    <w:rsid w:val="006D018B"/>
    <w:rsid w:val="006D0266"/>
    <w:rsid w:val="006D2232"/>
    <w:rsid w:val="006D2EEE"/>
    <w:rsid w:val="006D39AD"/>
    <w:rsid w:val="006D3C06"/>
    <w:rsid w:val="006E1A06"/>
    <w:rsid w:val="006E5E7B"/>
    <w:rsid w:val="006E6A6D"/>
    <w:rsid w:val="006F0E01"/>
    <w:rsid w:val="006F2412"/>
    <w:rsid w:val="006F362D"/>
    <w:rsid w:val="006F3F61"/>
    <w:rsid w:val="006F4492"/>
    <w:rsid w:val="006F49C9"/>
    <w:rsid w:val="006F50A0"/>
    <w:rsid w:val="006F6548"/>
    <w:rsid w:val="007000EF"/>
    <w:rsid w:val="00700583"/>
    <w:rsid w:val="00700599"/>
    <w:rsid w:val="00700680"/>
    <w:rsid w:val="007017F4"/>
    <w:rsid w:val="007024AF"/>
    <w:rsid w:val="00703B0A"/>
    <w:rsid w:val="00705F43"/>
    <w:rsid w:val="0070619E"/>
    <w:rsid w:val="00711368"/>
    <w:rsid w:val="0071150D"/>
    <w:rsid w:val="007117A4"/>
    <w:rsid w:val="00711943"/>
    <w:rsid w:val="00713A33"/>
    <w:rsid w:val="0071569D"/>
    <w:rsid w:val="007159ED"/>
    <w:rsid w:val="00715FBD"/>
    <w:rsid w:val="00716001"/>
    <w:rsid w:val="00716269"/>
    <w:rsid w:val="00716EFF"/>
    <w:rsid w:val="007204B3"/>
    <w:rsid w:val="00720F31"/>
    <w:rsid w:val="00721A0E"/>
    <w:rsid w:val="007222C7"/>
    <w:rsid w:val="00723A79"/>
    <w:rsid w:val="00724722"/>
    <w:rsid w:val="00725210"/>
    <w:rsid w:val="0072582B"/>
    <w:rsid w:val="00725CB4"/>
    <w:rsid w:val="007261A2"/>
    <w:rsid w:val="007262B9"/>
    <w:rsid w:val="00726F38"/>
    <w:rsid w:val="00727323"/>
    <w:rsid w:val="00727B9E"/>
    <w:rsid w:val="00727EF8"/>
    <w:rsid w:val="00730681"/>
    <w:rsid w:val="007312BA"/>
    <w:rsid w:val="00731412"/>
    <w:rsid w:val="00731505"/>
    <w:rsid w:val="007328DB"/>
    <w:rsid w:val="007345C7"/>
    <w:rsid w:val="00735324"/>
    <w:rsid w:val="007357FE"/>
    <w:rsid w:val="00735FF5"/>
    <w:rsid w:val="0073602F"/>
    <w:rsid w:val="00736B0C"/>
    <w:rsid w:val="00737B56"/>
    <w:rsid w:val="00737DCD"/>
    <w:rsid w:val="0074186F"/>
    <w:rsid w:val="00742CBB"/>
    <w:rsid w:val="00743B29"/>
    <w:rsid w:val="00744252"/>
    <w:rsid w:val="007444D5"/>
    <w:rsid w:val="0074672B"/>
    <w:rsid w:val="00746797"/>
    <w:rsid w:val="00747C22"/>
    <w:rsid w:val="007503A7"/>
    <w:rsid w:val="00750F29"/>
    <w:rsid w:val="007524ED"/>
    <w:rsid w:val="00753D22"/>
    <w:rsid w:val="00754915"/>
    <w:rsid w:val="00754DB1"/>
    <w:rsid w:val="00754FE8"/>
    <w:rsid w:val="00755D43"/>
    <w:rsid w:val="0075628B"/>
    <w:rsid w:val="007566FA"/>
    <w:rsid w:val="007576CF"/>
    <w:rsid w:val="007601CA"/>
    <w:rsid w:val="00760D35"/>
    <w:rsid w:val="007619B6"/>
    <w:rsid w:val="00764C0E"/>
    <w:rsid w:val="00764E12"/>
    <w:rsid w:val="007656AF"/>
    <w:rsid w:val="0076621B"/>
    <w:rsid w:val="00766694"/>
    <w:rsid w:val="00766898"/>
    <w:rsid w:val="00767A5E"/>
    <w:rsid w:val="00770765"/>
    <w:rsid w:val="00770856"/>
    <w:rsid w:val="00770DC0"/>
    <w:rsid w:val="007715A8"/>
    <w:rsid w:val="00773928"/>
    <w:rsid w:val="00773A5D"/>
    <w:rsid w:val="00773EFD"/>
    <w:rsid w:val="00773F10"/>
    <w:rsid w:val="007742A4"/>
    <w:rsid w:val="0077474A"/>
    <w:rsid w:val="007749A3"/>
    <w:rsid w:val="00775985"/>
    <w:rsid w:val="007802FA"/>
    <w:rsid w:val="007806AD"/>
    <w:rsid w:val="00781CF5"/>
    <w:rsid w:val="0078220C"/>
    <w:rsid w:val="007824AE"/>
    <w:rsid w:val="007831A0"/>
    <w:rsid w:val="007837BD"/>
    <w:rsid w:val="00783CBE"/>
    <w:rsid w:val="007844B7"/>
    <w:rsid w:val="007845E0"/>
    <w:rsid w:val="00784BE4"/>
    <w:rsid w:val="007857F6"/>
    <w:rsid w:val="007861B7"/>
    <w:rsid w:val="00787D28"/>
    <w:rsid w:val="00790966"/>
    <w:rsid w:val="00791981"/>
    <w:rsid w:val="00791C03"/>
    <w:rsid w:val="00792BAC"/>
    <w:rsid w:val="00794B8C"/>
    <w:rsid w:val="00795CB7"/>
    <w:rsid w:val="007A017C"/>
    <w:rsid w:val="007A07C2"/>
    <w:rsid w:val="007A1195"/>
    <w:rsid w:val="007A1CA8"/>
    <w:rsid w:val="007A2113"/>
    <w:rsid w:val="007A245F"/>
    <w:rsid w:val="007A439F"/>
    <w:rsid w:val="007A4E7E"/>
    <w:rsid w:val="007A584A"/>
    <w:rsid w:val="007A586F"/>
    <w:rsid w:val="007A592C"/>
    <w:rsid w:val="007A5DBD"/>
    <w:rsid w:val="007A5E04"/>
    <w:rsid w:val="007A637E"/>
    <w:rsid w:val="007A7B4C"/>
    <w:rsid w:val="007B08E8"/>
    <w:rsid w:val="007B17BF"/>
    <w:rsid w:val="007B19B0"/>
    <w:rsid w:val="007B29C9"/>
    <w:rsid w:val="007B2EC6"/>
    <w:rsid w:val="007B300B"/>
    <w:rsid w:val="007B34E4"/>
    <w:rsid w:val="007B5A45"/>
    <w:rsid w:val="007B71AA"/>
    <w:rsid w:val="007B78F5"/>
    <w:rsid w:val="007C02E9"/>
    <w:rsid w:val="007C0670"/>
    <w:rsid w:val="007C0A66"/>
    <w:rsid w:val="007C0DD5"/>
    <w:rsid w:val="007C16AB"/>
    <w:rsid w:val="007C1B11"/>
    <w:rsid w:val="007C25C2"/>
    <w:rsid w:val="007C2684"/>
    <w:rsid w:val="007C384D"/>
    <w:rsid w:val="007C42D6"/>
    <w:rsid w:val="007C4A15"/>
    <w:rsid w:val="007C4BDA"/>
    <w:rsid w:val="007C5446"/>
    <w:rsid w:val="007C5A8A"/>
    <w:rsid w:val="007C6374"/>
    <w:rsid w:val="007C6D12"/>
    <w:rsid w:val="007C78EC"/>
    <w:rsid w:val="007D09DE"/>
    <w:rsid w:val="007D17B9"/>
    <w:rsid w:val="007D238D"/>
    <w:rsid w:val="007D24CB"/>
    <w:rsid w:val="007D2629"/>
    <w:rsid w:val="007D3E30"/>
    <w:rsid w:val="007D46CE"/>
    <w:rsid w:val="007D534A"/>
    <w:rsid w:val="007D5B9C"/>
    <w:rsid w:val="007D6955"/>
    <w:rsid w:val="007D729A"/>
    <w:rsid w:val="007D7970"/>
    <w:rsid w:val="007E037A"/>
    <w:rsid w:val="007E0894"/>
    <w:rsid w:val="007E31AE"/>
    <w:rsid w:val="007E3694"/>
    <w:rsid w:val="007E3841"/>
    <w:rsid w:val="007E6C1B"/>
    <w:rsid w:val="007F0335"/>
    <w:rsid w:val="007F0B2B"/>
    <w:rsid w:val="007F114A"/>
    <w:rsid w:val="007F184F"/>
    <w:rsid w:val="007F2139"/>
    <w:rsid w:val="007F38A2"/>
    <w:rsid w:val="007F3EA5"/>
    <w:rsid w:val="007F464B"/>
    <w:rsid w:val="007F52F5"/>
    <w:rsid w:val="007F5C44"/>
    <w:rsid w:val="007F7596"/>
    <w:rsid w:val="007F7C54"/>
    <w:rsid w:val="00800982"/>
    <w:rsid w:val="008009B1"/>
    <w:rsid w:val="0080118A"/>
    <w:rsid w:val="00801941"/>
    <w:rsid w:val="0080194E"/>
    <w:rsid w:val="00801B40"/>
    <w:rsid w:val="008029C0"/>
    <w:rsid w:val="00804E35"/>
    <w:rsid w:val="008056AD"/>
    <w:rsid w:val="0080770D"/>
    <w:rsid w:val="00811CE0"/>
    <w:rsid w:val="00812A01"/>
    <w:rsid w:val="00813D4B"/>
    <w:rsid w:val="00814D45"/>
    <w:rsid w:val="00815274"/>
    <w:rsid w:val="0081532D"/>
    <w:rsid w:val="0081549E"/>
    <w:rsid w:val="00816292"/>
    <w:rsid w:val="008166FA"/>
    <w:rsid w:val="00816F02"/>
    <w:rsid w:val="00817015"/>
    <w:rsid w:val="008202F7"/>
    <w:rsid w:val="00821382"/>
    <w:rsid w:val="00821399"/>
    <w:rsid w:val="008215D7"/>
    <w:rsid w:val="008222F5"/>
    <w:rsid w:val="00822909"/>
    <w:rsid w:val="00823E8C"/>
    <w:rsid w:val="008246CF"/>
    <w:rsid w:val="008248CC"/>
    <w:rsid w:val="00825155"/>
    <w:rsid w:val="008260A4"/>
    <w:rsid w:val="00826115"/>
    <w:rsid w:val="00830451"/>
    <w:rsid w:val="00830C52"/>
    <w:rsid w:val="00830FF2"/>
    <w:rsid w:val="00834BDC"/>
    <w:rsid w:val="00836AD5"/>
    <w:rsid w:val="00837660"/>
    <w:rsid w:val="00841022"/>
    <w:rsid w:val="00841323"/>
    <w:rsid w:val="00841B98"/>
    <w:rsid w:val="00841FA7"/>
    <w:rsid w:val="00842031"/>
    <w:rsid w:val="00842980"/>
    <w:rsid w:val="008429CB"/>
    <w:rsid w:val="0084325B"/>
    <w:rsid w:val="008434B1"/>
    <w:rsid w:val="00843AC8"/>
    <w:rsid w:val="00844125"/>
    <w:rsid w:val="0084480F"/>
    <w:rsid w:val="00844C71"/>
    <w:rsid w:val="008455EA"/>
    <w:rsid w:val="00845603"/>
    <w:rsid w:val="00845862"/>
    <w:rsid w:val="00845AAB"/>
    <w:rsid w:val="00846A74"/>
    <w:rsid w:val="00847564"/>
    <w:rsid w:val="00847748"/>
    <w:rsid w:val="0084774D"/>
    <w:rsid w:val="00851BC6"/>
    <w:rsid w:val="00851E10"/>
    <w:rsid w:val="00852040"/>
    <w:rsid w:val="0085475B"/>
    <w:rsid w:val="00855352"/>
    <w:rsid w:val="008554F5"/>
    <w:rsid w:val="008562AE"/>
    <w:rsid w:val="00860057"/>
    <w:rsid w:val="00860749"/>
    <w:rsid w:val="00860F40"/>
    <w:rsid w:val="00864923"/>
    <w:rsid w:val="008662F1"/>
    <w:rsid w:val="00866665"/>
    <w:rsid w:val="0086695C"/>
    <w:rsid w:val="00867FFB"/>
    <w:rsid w:val="008709E1"/>
    <w:rsid w:val="00870A86"/>
    <w:rsid w:val="008710E5"/>
    <w:rsid w:val="008710FF"/>
    <w:rsid w:val="00871524"/>
    <w:rsid w:val="00871F10"/>
    <w:rsid w:val="008723E5"/>
    <w:rsid w:val="0087263F"/>
    <w:rsid w:val="00872CD1"/>
    <w:rsid w:val="00873459"/>
    <w:rsid w:val="008737C1"/>
    <w:rsid w:val="00873CC4"/>
    <w:rsid w:val="008742BC"/>
    <w:rsid w:val="008753DD"/>
    <w:rsid w:val="00875871"/>
    <w:rsid w:val="00876F19"/>
    <w:rsid w:val="0087700B"/>
    <w:rsid w:val="008779CA"/>
    <w:rsid w:val="00877FEE"/>
    <w:rsid w:val="008818B0"/>
    <w:rsid w:val="008819DA"/>
    <w:rsid w:val="00883526"/>
    <w:rsid w:val="008838A8"/>
    <w:rsid w:val="00884651"/>
    <w:rsid w:val="00886927"/>
    <w:rsid w:val="00886BC4"/>
    <w:rsid w:val="00886D49"/>
    <w:rsid w:val="008873A0"/>
    <w:rsid w:val="0089039A"/>
    <w:rsid w:val="0089052E"/>
    <w:rsid w:val="0089056C"/>
    <w:rsid w:val="00890E64"/>
    <w:rsid w:val="0089108A"/>
    <w:rsid w:val="008915C1"/>
    <w:rsid w:val="00891A5B"/>
    <w:rsid w:val="00891C0D"/>
    <w:rsid w:val="00891EB1"/>
    <w:rsid w:val="008926A4"/>
    <w:rsid w:val="00893363"/>
    <w:rsid w:val="00893C2C"/>
    <w:rsid w:val="00894856"/>
    <w:rsid w:val="00895214"/>
    <w:rsid w:val="008963D3"/>
    <w:rsid w:val="008969B0"/>
    <w:rsid w:val="008A13A2"/>
    <w:rsid w:val="008A31EA"/>
    <w:rsid w:val="008A377C"/>
    <w:rsid w:val="008A4E29"/>
    <w:rsid w:val="008A5BE1"/>
    <w:rsid w:val="008A66D3"/>
    <w:rsid w:val="008A723F"/>
    <w:rsid w:val="008A7690"/>
    <w:rsid w:val="008B181A"/>
    <w:rsid w:val="008B199B"/>
    <w:rsid w:val="008B4280"/>
    <w:rsid w:val="008B5B63"/>
    <w:rsid w:val="008B6812"/>
    <w:rsid w:val="008B6FCD"/>
    <w:rsid w:val="008B7269"/>
    <w:rsid w:val="008C00B0"/>
    <w:rsid w:val="008C12EB"/>
    <w:rsid w:val="008C2EFA"/>
    <w:rsid w:val="008C4F29"/>
    <w:rsid w:val="008C562A"/>
    <w:rsid w:val="008C75CD"/>
    <w:rsid w:val="008C7C6A"/>
    <w:rsid w:val="008C7E6C"/>
    <w:rsid w:val="008C7E9D"/>
    <w:rsid w:val="008D07CD"/>
    <w:rsid w:val="008D09A7"/>
    <w:rsid w:val="008D0D9F"/>
    <w:rsid w:val="008D13EB"/>
    <w:rsid w:val="008D2726"/>
    <w:rsid w:val="008D3551"/>
    <w:rsid w:val="008D363C"/>
    <w:rsid w:val="008D442A"/>
    <w:rsid w:val="008D4B84"/>
    <w:rsid w:val="008D564A"/>
    <w:rsid w:val="008D5753"/>
    <w:rsid w:val="008D5934"/>
    <w:rsid w:val="008D5D8C"/>
    <w:rsid w:val="008E1BE7"/>
    <w:rsid w:val="008E21A4"/>
    <w:rsid w:val="008E30C9"/>
    <w:rsid w:val="008E3C85"/>
    <w:rsid w:val="008E4270"/>
    <w:rsid w:val="008E44DC"/>
    <w:rsid w:val="008E4AFE"/>
    <w:rsid w:val="008E66F5"/>
    <w:rsid w:val="008F03A7"/>
    <w:rsid w:val="008F0653"/>
    <w:rsid w:val="008F1016"/>
    <w:rsid w:val="008F20B7"/>
    <w:rsid w:val="008F27BB"/>
    <w:rsid w:val="008F4F6B"/>
    <w:rsid w:val="008F59EB"/>
    <w:rsid w:val="008F5EFF"/>
    <w:rsid w:val="008F6DEB"/>
    <w:rsid w:val="008F7219"/>
    <w:rsid w:val="008F7EA0"/>
    <w:rsid w:val="009003E5"/>
    <w:rsid w:val="00901320"/>
    <w:rsid w:val="00901C73"/>
    <w:rsid w:val="00902404"/>
    <w:rsid w:val="00904DEA"/>
    <w:rsid w:val="00904E90"/>
    <w:rsid w:val="00905956"/>
    <w:rsid w:val="00906328"/>
    <w:rsid w:val="0090675A"/>
    <w:rsid w:val="00906924"/>
    <w:rsid w:val="0090797F"/>
    <w:rsid w:val="00907BA1"/>
    <w:rsid w:val="0091014C"/>
    <w:rsid w:val="00911616"/>
    <w:rsid w:val="009135FC"/>
    <w:rsid w:val="0091367D"/>
    <w:rsid w:val="0091380C"/>
    <w:rsid w:val="00914133"/>
    <w:rsid w:val="009146F9"/>
    <w:rsid w:val="00914776"/>
    <w:rsid w:val="00914AFC"/>
    <w:rsid w:val="0092046A"/>
    <w:rsid w:val="00920BFB"/>
    <w:rsid w:val="00920C22"/>
    <w:rsid w:val="00920F3E"/>
    <w:rsid w:val="009211B7"/>
    <w:rsid w:val="009217A1"/>
    <w:rsid w:val="0092196A"/>
    <w:rsid w:val="009224C7"/>
    <w:rsid w:val="009228BD"/>
    <w:rsid w:val="00923679"/>
    <w:rsid w:val="00923BDA"/>
    <w:rsid w:val="0092502D"/>
    <w:rsid w:val="009252C5"/>
    <w:rsid w:val="00925664"/>
    <w:rsid w:val="00926A25"/>
    <w:rsid w:val="0093069F"/>
    <w:rsid w:val="0093197E"/>
    <w:rsid w:val="00932696"/>
    <w:rsid w:val="00932D1D"/>
    <w:rsid w:val="009336FF"/>
    <w:rsid w:val="009338B4"/>
    <w:rsid w:val="00933AF0"/>
    <w:rsid w:val="00934CE5"/>
    <w:rsid w:val="0093513C"/>
    <w:rsid w:val="00936C82"/>
    <w:rsid w:val="00936E46"/>
    <w:rsid w:val="009372C3"/>
    <w:rsid w:val="0093734D"/>
    <w:rsid w:val="00937733"/>
    <w:rsid w:val="00937F74"/>
    <w:rsid w:val="009404B7"/>
    <w:rsid w:val="0094050A"/>
    <w:rsid w:val="00943683"/>
    <w:rsid w:val="00943B2A"/>
    <w:rsid w:val="009440B8"/>
    <w:rsid w:val="0094531B"/>
    <w:rsid w:val="0094609B"/>
    <w:rsid w:val="00946BA1"/>
    <w:rsid w:val="00947160"/>
    <w:rsid w:val="00947F96"/>
    <w:rsid w:val="0095376F"/>
    <w:rsid w:val="00954095"/>
    <w:rsid w:val="0095447D"/>
    <w:rsid w:val="009549F7"/>
    <w:rsid w:val="00954D85"/>
    <w:rsid w:val="00954E74"/>
    <w:rsid w:val="00955A98"/>
    <w:rsid w:val="00957CD4"/>
    <w:rsid w:val="00961753"/>
    <w:rsid w:val="0096208B"/>
    <w:rsid w:val="00962742"/>
    <w:rsid w:val="009628F5"/>
    <w:rsid w:val="0096347D"/>
    <w:rsid w:val="009634A5"/>
    <w:rsid w:val="009634BE"/>
    <w:rsid w:val="009635E6"/>
    <w:rsid w:val="0096392F"/>
    <w:rsid w:val="00963F08"/>
    <w:rsid w:val="00964FCC"/>
    <w:rsid w:val="00965AA3"/>
    <w:rsid w:val="0096635D"/>
    <w:rsid w:val="00966CCC"/>
    <w:rsid w:val="00967210"/>
    <w:rsid w:val="00971046"/>
    <w:rsid w:val="00971224"/>
    <w:rsid w:val="0097190C"/>
    <w:rsid w:val="00971BCA"/>
    <w:rsid w:val="00971F07"/>
    <w:rsid w:val="0097313A"/>
    <w:rsid w:val="00973976"/>
    <w:rsid w:val="009741D5"/>
    <w:rsid w:val="0097458A"/>
    <w:rsid w:val="009746DA"/>
    <w:rsid w:val="009755E2"/>
    <w:rsid w:val="00976122"/>
    <w:rsid w:val="00976FE8"/>
    <w:rsid w:val="0097798E"/>
    <w:rsid w:val="00981997"/>
    <w:rsid w:val="00981DCB"/>
    <w:rsid w:val="00981EAF"/>
    <w:rsid w:val="009827FC"/>
    <w:rsid w:val="00982F73"/>
    <w:rsid w:val="009838CA"/>
    <w:rsid w:val="00984DFC"/>
    <w:rsid w:val="00984EBA"/>
    <w:rsid w:val="00984F1C"/>
    <w:rsid w:val="00985549"/>
    <w:rsid w:val="0099125F"/>
    <w:rsid w:val="00991302"/>
    <w:rsid w:val="009916C3"/>
    <w:rsid w:val="009916F3"/>
    <w:rsid w:val="0099199D"/>
    <w:rsid w:val="00992126"/>
    <w:rsid w:val="009951D1"/>
    <w:rsid w:val="00995786"/>
    <w:rsid w:val="009960CD"/>
    <w:rsid w:val="00996105"/>
    <w:rsid w:val="00996538"/>
    <w:rsid w:val="009A00C7"/>
    <w:rsid w:val="009A0343"/>
    <w:rsid w:val="009A0AA7"/>
    <w:rsid w:val="009A18C5"/>
    <w:rsid w:val="009A2129"/>
    <w:rsid w:val="009A70E2"/>
    <w:rsid w:val="009A7A79"/>
    <w:rsid w:val="009B0685"/>
    <w:rsid w:val="009B086A"/>
    <w:rsid w:val="009B0B40"/>
    <w:rsid w:val="009B1718"/>
    <w:rsid w:val="009B1AAD"/>
    <w:rsid w:val="009B1D9E"/>
    <w:rsid w:val="009B2DD5"/>
    <w:rsid w:val="009B31C4"/>
    <w:rsid w:val="009B3FAF"/>
    <w:rsid w:val="009B426D"/>
    <w:rsid w:val="009B5759"/>
    <w:rsid w:val="009B5EB0"/>
    <w:rsid w:val="009C0B0D"/>
    <w:rsid w:val="009C0E45"/>
    <w:rsid w:val="009C1821"/>
    <w:rsid w:val="009C2164"/>
    <w:rsid w:val="009C28AD"/>
    <w:rsid w:val="009C321D"/>
    <w:rsid w:val="009C3837"/>
    <w:rsid w:val="009C3C76"/>
    <w:rsid w:val="009C3DB6"/>
    <w:rsid w:val="009C4529"/>
    <w:rsid w:val="009C4DC4"/>
    <w:rsid w:val="009C6DF7"/>
    <w:rsid w:val="009D0046"/>
    <w:rsid w:val="009D0577"/>
    <w:rsid w:val="009D122C"/>
    <w:rsid w:val="009D1E6F"/>
    <w:rsid w:val="009D3995"/>
    <w:rsid w:val="009D5441"/>
    <w:rsid w:val="009D5707"/>
    <w:rsid w:val="009D5F2B"/>
    <w:rsid w:val="009D6A42"/>
    <w:rsid w:val="009D782E"/>
    <w:rsid w:val="009D7D0F"/>
    <w:rsid w:val="009E051B"/>
    <w:rsid w:val="009E28AD"/>
    <w:rsid w:val="009E2DAB"/>
    <w:rsid w:val="009E300D"/>
    <w:rsid w:val="009E3759"/>
    <w:rsid w:val="009E4889"/>
    <w:rsid w:val="009E49F9"/>
    <w:rsid w:val="009E4DFD"/>
    <w:rsid w:val="009E4FD1"/>
    <w:rsid w:val="009E6138"/>
    <w:rsid w:val="009E622D"/>
    <w:rsid w:val="009E6743"/>
    <w:rsid w:val="009E6F28"/>
    <w:rsid w:val="009F03D9"/>
    <w:rsid w:val="009F1635"/>
    <w:rsid w:val="009F2B33"/>
    <w:rsid w:val="009F347E"/>
    <w:rsid w:val="009F3510"/>
    <w:rsid w:val="009F3C55"/>
    <w:rsid w:val="009F4CB0"/>
    <w:rsid w:val="009F5D9D"/>
    <w:rsid w:val="009F6967"/>
    <w:rsid w:val="009F6C1E"/>
    <w:rsid w:val="00A02602"/>
    <w:rsid w:val="00A0261D"/>
    <w:rsid w:val="00A02ABD"/>
    <w:rsid w:val="00A02B6B"/>
    <w:rsid w:val="00A02D74"/>
    <w:rsid w:val="00A034F2"/>
    <w:rsid w:val="00A0436D"/>
    <w:rsid w:val="00A04932"/>
    <w:rsid w:val="00A063BF"/>
    <w:rsid w:val="00A064B1"/>
    <w:rsid w:val="00A07330"/>
    <w:rsid w:val="00A07447"/>
    <w:rsid w:val="00A115B9"/>
    <w:rsid w:val="00A11C57"/>
    <w:rsid w:val="00A12144"/>
    <w:rsid w:val="00A12222"/>
    <w:rsid w:val="00A12303"/>
    <w:rsid w:val="00A12456"/>
    <w:rsid w:val="00A12F4F"/>
    <w:rsid w:val="00A1339A"/>
    <w:rsid w:val="00A13A37"/>
    <w:rsid w:val="00A15F0A"/>
    <w:rsid w:val="00A16072"/>
    <w:rsid w:val="00A1653F"/>
    <w:rsid w:val="00A165FD"/>
    <w:rsid w:val="00A16785"/>
    <w:rsid w:val="00A16D72"/>
    <w:rsid w:val="00A16E47"/>
    <w:rsid w:val="00A173CA"/>
    <w:rsid w:val="00A17F93"/>
    <w:rsid w:val="00A205FD"/>
    <w:rsid w:val="00A20B9A"/>
    <w:rsid w:val="00A23528"/>
    <w:rsid w:val="00A24AE6"/>
    <w:rsid w:val="00A25AC3"/>
    <w:rsid w:val="00A26642"/>
    <w:rsid w:val="00A272D8"/>
    <w:rsid w:val="00A2774C"/>
    <w:rsid w:val="00A30A16"/>
    <w:rsid w:val="00A30FB9"/>
    <w:rsid w:val="00A33E06"/>
    <w:rsid w:val="00A343D4"/>
    <w:rsid w:val="00A34D47"/>
    <w:rsid w:val="00A3527D"/>
    <w:rsid w:val="00A35304"/>
    <w:rsid w:val="00A358A5"/>
    <w:rsid w:val="00A36168"/>
    <w:rsid w:val="00A36846"/>
    <w:rsid w:val="00A36F64"/>
    <w:rsid w:val="00A37D74"/>
    <w:rsid w:val="00A400DE"/>
    <w:rsid w:val="00A4136D"/>
    <w:rsid w:val="00A414D4"/>
    <w:rsid w:val="00A4202E"/>
    <w:rsid w:val="00A4218F"/>
    <w:rsid w:val="00A42308"/>
    <w:rsid w:val="00A45669"/>
    <w:rsid w:val="00A4586F"/>
    <w:rsid w:val="00A45C48"/>
    <w:rsid w:val="00A45CC4"/>
    <w:rsid w:val="00A4695C"/>
    <w:rsid w:val="00A47DF3"/>
    <w:rsid w:val="00A521E9"/>
    <w:rsid w:val="00A53EBA"/>
    <w:rsid w:val="00A54E1D"/>
    <w:rsid w:val="00A55669"/>
    <w:rsid w:val="00A578B8"/>
    <w:rsid w:val="00A60AB3"/>
    <w:rsid w:val="00A60E36"/>
    <w:rsid w:val="00A61B62"/>
    <w:rsid w:val="00A61FAB"/>
    <w:rsid w:val="00A63A59"/>
    <w:rsid w:val="00A63BEF"/>
    <w:rsid w:val="00A63E55"/>
    <w:rsid w:val="00A643B0"/>
    <w:rsid w:val="00A653C1"/>
    <w:rsid w:val="00A66918"/>
    <w:rsid w:val="00A66E5E"/>
    <w:rsid w:val="00A66E96"/>
    <w:rsid w:val="00A709B5"/>
    <w:rsid w:val="00A72405"/>
    <w:rsid w:val="00A728A9"/>
    <w:rsid w:val="00A73135"/>
    <w:rsid w:val="00A731DD"/>
    <w:rsid w:val="00A7320B"/>
    <w:rsid w:val="00A739B0"/>
    <w:rsid w:val="00A7409A"/>
    <w:rsid w:val="00A7446B"/>
    <w:rsid w:val="00A758BE"/>
    <w:rsid w:val="00A766F6"/>
    <w:rsid w:val="00A778A7"/>
    <w:rsid w:val="00A77C9D"/>
    <w:rsid w:val="00A77DB7"/>
    <w:rsid w:val="00A77E36"/>
    <w:rsid w:val="00A81F1B"/>
    <w:rsid w:val="00A82247"/>
    <w:rsid w:val="00A826F4"/>
    <w:rsid w:val="00A84A4B"/>
    <w:rsid w:val="00A8555C"/>
    <w:rsid w:val="00A85BD6"/>
    <w:rsid w:val="00A8653F"/>
    <w:rsid w:val="00A8668C"/>
    <w:rsid w:val="00A90372"/>
    <w:rsid w:val="00A90599"/>
    <w:rsid w:val="00A9134F"/>
    <w:rsid w:val="00A91412"/>
    <w:rsid w:val="00A91593"/>
    <w:rsid w:val="00A91630"/>
    <w:rsid w:val="00A9548F"/>
    <w:rsid w:val="00A95D39"/>
    <w:rsid w:val="00A95D6F"/>
    <w:rsid w:val="00A95F73"/>
    <w:rsid w:val="00A965FF"/>
    <w:rsid w:val="00A97363"/>
    <w:rsid w:val="00A973B5"/>
    <w:rsid w:val="00AA084F"/>
    <w:rsid w:val="00AA13C5"/>
    <w:rsid w:val="00AA1B5B"/>
    <w:rsid w:val="00AA1C85"/>
    <w:rsid w:val="00AA2972"/>
    <w:rsid w:val="00AA2AFD"/>
    <w:rsid w:val="00AA44A9"/>
    <w:rsid w:val="00AB02B9"/>
    <w:rsid w:val="00AB072F"/>
    <w:rsid w:val="00AB13F6"/>
    <w:rsid w:val="00AB22BA"/>
    <w:rsid w:val="00AB581F"/>
    <w:rsid w:val="00AB5BBD"/>
    <w:rsid w:val="00AB7293"/>
    <w:rsid w:val="00AC0399"/>
    <w:rsid w:val="00AC0CE7"/>
    <w:rsid w:val="00AC1085"/>
    <w:rsid w:val="00AC1C62"/>
    <w:rsid w:val="00AC34A5"/>
    <w:rsid w:val="00AC3EB0"/>
    <w:rsid w:val="00AC4092"/>
    <w:rsid w:val="00AC41E6"/>
    <w:rsid w:val="00AC48DB"/>
    <w:rsid w:val="00AC53A1"/>
    <w:rsid w:val="00AC5617"/>
    <w:rsid w:val="00AC56C0"/>
    <w:rsid w:val="00AC5E94"/>
    <w:rsid w:val="00AC70B4"/>
    <w:rsid w:val="00AC72DB"/>
    <w:rsid w:val="00AC7535"/>
    <w:rsid w:val="00AC7A85"/>
    <w:rsid w:val="00AD1BBB"/>
    <w:rsid w:val="00AD312F"/>
    <w:rsid w:val="00AD34BC"/>
    <w:rsid w:val="00AD3DAB"/>
    <w:rsid w:val="00AD4E2E"/>
    <w:rsid w:val="00AD57E2"/>
    <w:rsid w:val="00AD614E"/>
    <w:rsid w:val="00AD6D33"/>
    <w:rsid w:val="00AD71B6"/>
    <w:rsid w:val="00AD7783"/>
    <w:rsid w:val="00AE099B"/>
    <w:rsid w:val="00AE103C"/>
    <w:rsid w:val="00AE27A7"/>
    <w:rsid w:val="00AE305B"/>
    <w:rsid w:val="00AE3749"/>
    <w:rsid w:val="00AE7AC9"/>
    <w:rsid w:val="00AF0C69"/>
    <w:rsid w:val="00AF0EDA"/>
    <w:rsid w:val="00AF0EEF"/>
    <w:rsid w:val="00AF28AF"/>
    <w:rsid w:val="00AF2C77"/>
    <w:rsid w:val="00AF4D35"/>
    <w:rsid w:val="00AF56E4"/>
    <w:rsid w:val="00AF718D"/>
    <w:rsid w:val="00AF7494"/>
    <w:rsid w:val="00B005C3"/>
    <w:rsid w:val="00B00C24"/>
    <w:rsid w:val="00B0175A"/>
    <w:rsid w:val="00B0182D"/>
    <w:rsid w:val="00B01C38"/>
    <w:rsid w:val="00B03EB8"/>
    <w:rsid w:val="00B0518F"/>
    <w:rsid w:val="00B051A9"/>
    <w:rsid w:val="00B05408"/>
    <w:rsid w:val="00B05F55"/>
    <w:rsid w:val="00B05F82"/>
    <w:rsid w:val="00B06D4F"/>
    <w:rsid w:val="00B06D6D"/>
    <w:rsid w:val="00B07083"/>
    <w:rsid w:val="00B07426"/>
    <w:rsid w:val="00B0749B"/>
    <w:rsid w:val="00B10CEE"/>
    <w:rsid w:val="00B10EBD"/>
    <w:rsid w:val="00B113BC"/>
    <w:rsid w:val="00B11B04"/>
    <w:rsid w:val="00B12B10"/>
    <w:rsid w:val="00B13CDE"/>
    <w:rsid w:val="00B145A6"/>
    <w:rsid w:val="00B146D4"/>
    <w:rsid w:val="00B1484F"/>
    <w:rsid w:val="00B1622F"/>
    <w:rsid w:val="00B17FD1"/>
    <w:rsid w:val="00B209D4"/>
    <w:rsid w:val="00B20A75"/>
    <w:rsid w:val="00B2120D"/>
    <w:rsid w:val="00B215EB"/>
    <w:rsid w:val="00B225C4"/>
    <w:rsid w:val="00B225C5"/>
    <w:rsid w:val="00B24416"/>
    <w:rsid w:val="00B26412"/>
    <w:rsid w:val="00B2712D"/>
    <w:rsid w:val="00B27245"/>
    <w:rsid w:val="00B273C8"/>
    <w:rsid w:val="00B30D3C"/>
    <w:rsid w:val="00B33B24"/>
    <w:rsid w:val="00B3402C"/>
    <w:rsid w:val="00B344C3"/>
    <w:rsid w:val="00B34D19"/>
    <w:rsid w:val="00B363A8"/>
    <w:rsid w:val="00B364B2"/>
    <w:rsid w:val="00B36D9F"/>
    <w:rsid w:val="00B37A8D"/>
    <w:rsid w:val="00B41C9C"/>
    <w:rsid w:val="00B41F44"/>
    <w:rsid w:val="00B41F7B"/>
    <w:rsid w:val="00B42987"/>
    <w:rsid w:val="00B44DE0"/>
    <w:rsid w:val="00B45245"/>
    <w:rsid w:val="00B455C8"/>
    <w:rsid w:val="00B46FF1"/>
    <w:rsid w:val="00B47740"/>
    <w:rsid w:val="00B47EB9"/>
    <w:rsid w:val="00B47F99"/>
    <w:rsid w:val="00B50E86"/>
    <w:rsid w:val="00B51811"/>
    <w:rsid w:val="00B54125"/>
    <w:rsid w:val="00B56596"/>
    <w:rsid w:val="00B574B5"/>
    <w:rsid w:val="00B57567"/>
    <w:rsid w:val="00B57807"/>
    <w:rsid w:val="00B579D7"/>
    <w:rsid w:val="00B6200D"/>
    <w:rsid w:val="00B623BF"/>
    <w:rsid w:val="00B62F2A"/>
    <w:rsid w:val="00B64335"/>
    <w:rsid w:val="00B65864"/>
    <w:rsid w:val="00B6631C"/>
    <w:rsid w:val="00B6635F"/>
    <w:rsid w:val="00B67BF8"/>
    <w:rsid w:val="00B67C20"/>
    <w:rsid w:val="00B706B3"/>
    <w:rsid w:val="00B70D45"/>
    <w:rsid w:val="00B70EF5"/>
    <w:rsid w:val="00B71646"/>
    <w:rsid w:val="00B71F39"/>
    <w:rsid w:val="00B72AE5"/>
    <w:rsid w:val="00B733CB"/>
    <w:rsid w:val="00B734F2"/>
    <w:rsid w:val="00B75266"/>
    <w:rsid w:val="00B75A0F"/>
    <w:rsid w:val="00B772BC"/>
    <w:rsid w:val="00B7733B"/>
    <w:rsid w:val="00B777B0"/>
    <w:rsid w:val="00B81B4C"/>
    <w:rsid w:val="00B81EAE"/>
    <w:rsid w:val="00B829FA"/>
    <w:rsid w:val="00B837E9"/>
    <w:rsid w:val="00B85726"/>
    <w:rsid w:val="00B85759"/>
    <w:rsid w:val="00B85F2E"/>
    <w:rsid w:val="00B85F72"/>
    <w:rsid w:val="00B8624B"/>
    <w:rsid w:val="00B87276"/>
    <w:rsid w:val="00B90208"/>
    <w:rsid w:val="00B90A85"/>
    <w:rsid w:val="00B91A92"/>
    <w:rsid w:val="00B921C8"/>
    <w:rsid w:val="00B923B1"/>
    <w:rsid w:val="00B92F7F"/>
    <w:rsid w:val="00B93223"/>
    <w:rsid w:val="00B93803"/>
    <w:rsid w:val="00B93B81"/>
    <w:rsid w:val="00B93DF7"/>
    <w:rsid w:val="00B94620"/>
    <w:rsid w:val="00B955B5"/>
    <w:rsid w:val="00B9565B"/>
    <w:rsid w:val="00B965FF"/>
    <w:rsid w:val="00B96E09"/>
    <w:rsid w:val="00B9779B"/>
    <w:rsid w:val="00B97E84"/>
    <w:rsid w:val="00BA05D8"/>
    <w:rsid w:val="00BA0620"/>
    <w:rsid w:val="00BA1028"/>
    <w:rsid w:val="00BA15F6"/>
    <w:rsid w:val="00BA2665"/>
    <w:rsid w:val="00BA2B71"/>
    <w:rsid w:val="00BA2FAF"/>
    <w:rsid w:val="00BA3C6E"/>
    <w:rsid w:val="00BA3FC9"/>
    <w:rsid w:val="00BA419C"/>
    <w:rsid w:val="00BA44F0"/>
    <w:rsid w:val="00BA4826"/>
    <w:rsid w:val="00BA76DA"/>
    <w:rsid w:val="00BB14E9"/>
    <w:rsid w:val="00BB301D"/>
    <w:rsid w:val="00BB3F90"/>
    <w:rsid w:val="00BB4404"/>
    <w:rsid w:val="00BB4C4F"/>
    <w:rsid w:val="00BB4ECD"/>
    <w:rsid w:val="00BB5301"/>
    <w:rsid w:val="00BB541E"/>
    <w:rsid w:val="00BB634E"/>
    <w:rsid w:val="00BB749B"/>
    <w:rsid w:val="00BC16E3"/>
    <w:rsid w:val="00BC2A2C"/>
    <w:rsid w:val="00BC2DC7"/>
    <w:rsid w:val="00BC379E"/>
    <w:rsid w:val="00BC4196"/>
    <w:rsid w:val="00BC48F2"/>
    <w:rsid w:val="00BC48F9"/>
    <w:rsid w:val="00BC573E"/>
    <w:rsid w:val="00BC75B9"/>
    <w:rsid w:val="00BD03CB"/>
    <w:rsid w:val="00BD108B"/>
    <w:rsid w:val="00BD155C"/>
    <w:rsid w:val="00BD15B5"/>
    <w:rsid w:val="00BD1AD2"/>
    <w:rsid w:val="00BD294F"/>
    <w:rsid w:val="00BD2ADD"/>
    <w:rsid w:val="00BD4774"/>
    <w:rsid w:val="00BD5FBD"/>
    <w:rsid w:val="00BD720B"/>
    <w:rsid w:val="00BD73C3"/>
    <w:rsid w:val="00BE1054"/>
    <w:rsid w:val="00BE1177"/>
    <w:rsid w:val="00BE2E0B"/>
    <w:rsid w:val="00BE3905"/>
    <w:rsid w:val="00BE6C1B"/>
    <w:rsid w:val="00BF0C93"/>
    <w:rsid w:val="00BF154F"/>
    <w:rsid w:val="00BF1F92"/>
    <w:rsid w:val="00BF2061"/>
    <w:rsid w:val="00BF3197"/>
    <w:rsid w:val="00BF4932"/>
    <w:rsid w:val="00BF54C9"/>
    <w:rsid w:val="00BF70E0"/>
    <w:rsid w:val="00BF7C80"/>
    <w:rsid w:val="00C00554"/>
    <w:rsid w:val="00C00950"/>
    <w:rsid w:val="00C00BD7"/>
    <w:rsid w:val="00C02E28"/>
    <w:rsid w:val="00C0309F"/>
    <w:rsid w:val="00C03DB1"/>
    <w:rsid w:val="00C04624"/>
    <w:rsid w:val="00C04955"/>
    <w:rsid w:val="00C05541"/>
    <w:rsid w:val="00C05803"/>
    <w:rsid w:val="00C06940"/>
    <w:rsid w:val="00C070EB"/>
    <w:rsid w:val="00C073AA"/>
    <w:rsid w:val="00C10587"/>
    <w:rsid w:val="00C10C6D"/>
    <w:rsid w:val="00C10FF1"/>
    <w:rsid w:val="00C111A0"/>
    <w:rsid w:val="00C111DF"/>
    <w:rsid w:val="00C11E52"/>
    <w:rsid w:val="00C1326E"/>
    <w:rsid w:val="00C134F6"/>
    <w:rsid w:val="00C14E61"/>
    <w:rsid w:val="00C151DD"/>
    <w:rsid w:val="00C15FFB"/>
    <w:rsid w:val="00C16459"/>
    <w:rsid w:val="00C20342"/>
    <w:rsid w:val="00C207B6"/>
    <w:rsid w:val="00C211FC"/>
    <w:rsid w:val="00C212C9"/>
    <w:rsid w:val="00C2200D"/>
    <w:rsid w:val="00C22292"/>
    <w:rsid w:val="00C22BDA"/>
    <w:rsid w:val="00C2663C"/>
    <w:rsid w:val="00C31309"/>
    <w:rsid w:val="00C34B12"/>
    <w:rsid w:val="00C356A0"/>
    <w:rsid w:val="00C37D9D"/>
    <w:rsid w:val="00C43771"/>
    <w:rsid w:val="00C43D07"/>
    <w:rsid w:val="00C43F88"/>
    <w:rsid w:val="00C4449E"/>
    <w:rsid w:val="00C44A3E"/>
    <w:rsid w:val="00C44AA0"/>
    <w:rsid w:val="00C44CF6"/>
    <w:rsid w:val="00C47B78"/>
    <w:rsid w:val="00C50066"/>
    <w:rsid w:val="00C5057D"/>
    <w:rsid w:val="00C50654"/>
    <w:rsid w:val="00C5065B"/>
    <w:rsid w:val="00C51AE8"/>
    <w:rsid w:val="00C536C4"/>
    <w:rsid w:val="00C53BED"/>
    <w:rsid w:val="00C546C4"/>
    <w:rsid w:val="00C55D4D"/>
    <w:rsid w:val="00C56301"/>
    <w:rsid w:val="00C606CC"/>
    <w:rsid w:val="00C61042"/>
    <w:rsid w:val="00C61631"/>
    <w:rsid w:val="00C618DA"/>
    <w:rsid w:val="00C61CF4"/>
    <w:rsid w:val="00C61E4B"/>
    <w:rsid w:val="00C63003"/>
    <w:rsid w:val="00C642B4"/>
    <w:rsid w:val="00C6482A"/>
    <w:rsid w:val="00C64A5E"/>
    <w:rsid w:val="00C6568A"/>
    <w:rsid w:val="00C6666D"/>
    <w:rsid w:val="00C67C71"/>
    <w:rsid w:val="00C70669"/>
    <w:rsid w:val="00C706E4"/>
    <w:rsid w:val="00C70A5F"/>
    <w:rsid w:val="00C7101D"/>
    <w:rsid w:val="00C72FB7"/>
    <w:rsid w:val="00C73AB0"/>
    <w:rsid w:val="00C73DB2"/>
    <w:rsid w:val="00C75149"/>
    <w:rsid w:val="00C75A68"/>
    <w:rsid w:val="00C75CD0"/>
    <w:rsid w:val="00C80177"/>
    <w:rsid w:val="00C805C4"/>
    <w:rsid w:val="00C8384E"/>
    <w:rsid w:val="00C83D55"/>
    <w:rsid w:val="00C84833"/>
    <w:rsid w:val="00C8576D"/>
    <w:rsid w:val="00C85C14"/>
    <w:rsid w:val="00C85C7B"/>
    <w:rsid w:val="00C85E13"/>
    <w:rsid w:val="00C85FF7"/>
    <w:rsid w:val="00C864B1"/>
    <w:rsid w:val="00C866E1"/>
    <w:rsid w:val="00C87854"/>
    <w:rsid w:val="00C91776"/>
    <w:rsid w:val="00C93E33"/>
    <w:rsid w:val="00C94D1E"/>
    <w:rsid w:val="00C95D3A"/>
    <w:rsid w:val="00C962D4"/>
    <w:rsid w:val="00C9632A"/>
    <w:rsid w:val="00C96B6B"/>
    <w:rsid w:val="00C97B46"/>
    <w:rsid w:val="00CA2CA7"/>
    <w:rsid w:val="00CA2E59"/>
    <w:rsid w:val="00CA2FFA"/>
    <w:rsid w:val="00CA34A2"/>
    <w:rsid w:val="00CA3EBD"/>
    <w:rsid w:val="00CA43D1"/>
    <w:rsid w:val="00CA4819"/>
    <w:rsid w:val="00CA5236"/>
    <w:rsid w:val="00CA6352"/>
    <w:rsid w:val="00CA63A8"/>
    <w:rsid w:val="00CA6E34"/>
    <w:rsid w:val="00CA6F33"/>
    <w:rsid w:val="00CA714A"/>
    <w:rsid w:val="00CB2556"/>
    <w:rsid w:val="00CB2797"/>
    <w:rsid w:val="00CB2FD8"/>
    <w:rsid w:val="00CB372C"/>
    <w:rsid w:val="00CB3912"/>
    <w:rsid w:val="00CB391A"/>
    <w:rsid w:val="00CB3BE8"/>
    <w:rsid w:val="00CB5AD0"/>
    <w:rsid w:val="00CB6A53"/>
    <w:rsid w:val="00CC08A7"/>
    <w:rsid w:val="00CC342F"/>
    <w:rsid w:val="00CC3A21"/>
    <w:rsid w:val="00CC4892"/>
    <w:rsid w:val="00CC515D"/>
    <w:rsid w:val="00CC6418"/>
    <w:rsid w:val="00CC6A64"/>
    <w:rsid w:val="00CC7383"/>
    <w:rsid w:val="00CD0257"/>
    <w:rsid w:val="00CD17BE"/>
    <w:rsid w:val="00CD34EC"/>
    <w:rsid w:val="00CD3638"/>
    <w:rsid w:val="00CD3A2F"/>
    <w:rsid w:val="00CD4238"/>
    <w:rsid w:val="00CD487D"/>
    <w:rsid w:val="00CD4C1A"/>
    <w:rsid w:val="00CD5023"/>
    <w:rsid w:val="00CD61A2"/>
    <w:rsid w:val="00CD6845"/>
    <w:rsid w:val="00CD7F79"/>
    <w:rsid w:val="00CE1712"/>
    <w:rsid w:val="00CE176C"/>
    <w:rsid w:val="00CE37F9"/>
    <w:rsid w:val="00CE3C98"/>
    <w:rsid w:val="00CE41DC"/>
    <w:rsid w:val="00CE52C3"/>
    <w:rsid w:val="00CE52FF"/>
    <w:rsid w:val="00CE5565"/>
    <w:rsid w:val="00CE67E5"/>
    <w:rsid w:val="00CE77C0"/>
    <w:rsid w:val="00CF1028"/>
    <w:rsid w:val="00CF1280"/>
    <w:rsid w:val="00CF1AC6"/>
    <w:rsid w:val="00CF29E9"/>
    <w:rsid w:val="00CF4311"/>
    <w:rsid w:val="00CF47D0"/>
    <w:rsid w:val="00CF4B17"/>
    <w:rsid w:val="00CF51FC"/>
    <w:rsid w:val="00CF584E"/>
    <w:rsid w:val="00CF5E92"/>
    <w:rsid w:val="00CF676F"/>
    <w:rsid w:val="00CF7318"/>
    <w:rsid w:val="00CF7C5A"/>
    <w:rsid w:val="00CF7CBB"/>
    <w:rsid w:val="00D00691"/>
    <w:rsid w:val="00D00A5D"/>
    <w:rsid w:val="00D00EC8"/>
    <w:rsid w:val="00D01212"/>
    <w:rsid w:val="00D02341"/>
    <w:rsid w:val="00D02AA2"/>
    <w:rsid w:val="00D03340"/>
    <w:rsid w:val="00D0425B"/>
    <w:rsid w:val="00D04621"/>
    <w:rsid w:val="00D046F4"/>
    <w:rsid w:val="00D11DCD"/>
    <w:rsid w:val="00D146BB"/>
    <w:rsid w:val="00D14FE2"/>
    <w:rsid w:val="00D1502C"/>
    <w:rsid w:val="00D157C0"/>
    <w:rsid w:val="00D161CE"/>
    <w:rsid w:val="00D17AE7"/>
    <w:rsid w:val="00D202CB"/>
    <w:rsid w:val="00D20DBF"/>
    <w:rsid w:val="00D21771"/>
    <w:rsid w:val="00D22352"/>
    <w:rsid w:val="00D22692"/>
    <w:rsid w:val="00D23587"/>
    <w:rsid w:val="00D26DDB"/>
    <w:rsid w:val="00D26EBD"/>
    <w:rsid w:val="00D27202"/>
    <w:rsid w:val="00D27BAB"/>
    <w:rsid w:val="00D3067F"/>
    <w:rsid w:val="00D34FB4"/>
    <w:rsid w:val="00D361A6"/>
    <w:rsid w:val="00D361EF"/>
    <w:rsid w:val="00D36690"/>
    <w:rsid w:val="00D37358"/>
    <w:rsid w:val="00D37423"/>
    <w:rsid w:val="00D37B34"/>
    <w:rsid w:val="00D400E2"/>
    <w:rsid w:val="00D402BB"/>
    <w:rsid w:val="00D403C7"/>
    <w:rsid w:val="00D407C4"/>
    <w:rsid w:val="00D410A0"/>
    <w:rsid w:val="00D425E7"/>
    <w:rsid w:val="00D4346C"/>
    <w:rsid w:val="00D43E52"/>
    <w:rsid w:val="00D43F9A"/>
    <w:rsid w:val="00D44382"/>
    <w:rsid w:val="00D44D95"/>
    <w:rsid w:val="00D45850"/>
    <w:rsid w:val="00D46AD0"/>
    <w:rsid w:val="00D47016"/>
    <w:rsid w:val="00D474DF"/>
    <w:rsid w:val="00D50684"/>
    <w:rsid w:val="00D50DAB"/>
    <w:rsid w:val="00D511F5"/>
    <w:rsid w:val="00D51A40"/>
    <w:rsid w:val="00D51B13"/>
    <w:rsid w:val="00D51F80"/>
    <w:rsid w:val="00D5238F"/>
    <w:rsid w:val="00D527C2"/>
    <w:rsid w:val="00D53937"/>
    <w:rsid w:val="00D53F16"/>
    <w:rsid w:val="00D55097"/>
    <w:rsid w:val="00D555D1"/>
    <w:rsid w:val="00D560AD"/>
    <w:rsid w:val="00D564BD"/>
    <w:rsid w:val="00D57B72"/>
    <w:rsid w:val="00D57DA5"/>
    <w:rsid w:val="00D6052C"/>
    <w:rsid w:val="00D6126D"/>
    <w:rsid w:val="00D612B7"/>
    <w:rsid w:val="00D61BC0"/>
    <w:rsid w:val="00D6245D"/>
    <w:rsid w:val="00D62A1C"/>
    <w:rsid w:val="00D62B24"/>
    <w:rsid w:val="00D650E8"/>
    <w:rsid w:val="00D652A1"/>
    <w:rsid w:val="00D66100"/>
    <w:rsid w:val="00D7004B"/>
    <w:rsid w:val="00D70B3E"/>
    <w:rsid w:val="00D70EA7"/>
    <w:rsid w:val="00D71A92"/>
    <w:rsid w:val="00D73C68"/>
    <w:rsid w:val="00D73FEE"/>
    <w:rsid w:val="00D7438D"/>
    <w:rsid w:val="00D74A1B"/>
    <w:rsid w:val="00D750F6"/>
    <w:rsid w:val="00D7517B"/>
    <w:rsid w:val="00D7632F"/>
    <w:rsid w:val="00D76A88"/>
    <w:rsid w:val="00D77207"/>
    <w:rsid w:val="00D77EFA"/>
    <w:rsid w:val="00D80188"/>
    <w:rsid w:val="00D8084F"/>
    <w:rsid w:val="00D80C4F"/>
    <w:rsid w:val="00D81BD3"/>
    <w:rsid w:val="00D82363"/>
    <w:rsid w:val="00D834E3"/>
    <w:rsid w:val="00D84904"/>
    <w:rsid w:val="00D8529E"/>
    <w:rsid w:val="00D8534D"/>
    <w:rsid w:val="00D86085"/>
    <w:rsid w:val="00D86E9E"/>
    <w:rsid w:val="00D90373"/>
    <w:rsid w:val="00D9077B"/>
    <w:rsid w:val="00D92063"/>
    <w:rsid w:val="00D93440"/>
    <w:rsid w:val="00D94E85"/>
    <w:rsid w:val="00D95575"/>
    <w:rsid w:val="00D97498"/>
    <w:rsid w:val="00DA047F"/>
    <w:rsid w:val="00DA57AF"/>
    <w:rsid w:val="00DA6717"/>
    <w:rsid w:val="00DA76DB"/>
    <w:rsid w:val="00DB1052"/>
    <w:rsid w:val="00DB1104"/>
    <w:rsid w:val="00DB13E9"/>
    <w:rsid w:val="00DB1E5E"/>
    <w:rsid w:val="00DB25B7"/>
    <w:rsid w:val="00DB2794"/>
    <w:rsid w:val="00DB329E"/>
    <w:rsid w:val="00DB3609"/>
    <w:rsid w:val="00DB3C3A"/>
    <w:rsid w:val="00DB5572"/>
    <w:rsid w:val="00DB5769"/>
    <w:rsid w:val="00DB645B"/>
    <w:rsid w:val="00DB6500"/>
    <w:rsid w:val="00DB6874"/>
    <w:rsid w:val="00DB6F82"/>
    <w:rsid w:val="00DB7C0C"/>
    <w:rsid w:val="00DB7DA1"/>
    <w:rsid w:val="00DC26DD"/>
    <w:rsid w:val="00DC3540"/>
    <w:rsid w:val="00DC401F"/>
    <w:rsid w:val="00DC407F"/>
    <w:rsid w:val="00DC583F"/>
    <w:rsid w:val="00DC5AD1"/>
    <w:rsid w:val="00DC6089"/>
    <w:rsid w:val="00DC6117"/>
    <w:rsid w:val="00DC664B"/>
    <w:rsid w:val="00DC670B"/>
    <w:rsid w:val="00DC6D8E"/>
    <w:rsid w:val="00DC7084"/>
    <w:rsid w:val="00DD0D51"/>
    <w:rsid w:val="00DD109E"/>
    <w:rsid w:val="00DD16D2"/>
    <w:rsid w:val="00DD3272"/>
    <w:rsid w:val="00DD47B0"/>
    <w:rsid w:val="00DD5457"/>
    <w:rsid w:val="00DD66E8"/>
    <w:rsid w:val="00DD6E09"/>
    <w:rsid w:val="00DD75C0"/>
    <w:rsid w:val="00DD7DF7"/>
    <w:rsid w:val="00DE00E6"/>
    <w:rsid w:val="00DE05E5"/>
    <w:rsid w:val="00DE1949"/>
    <w:rsid w:val="00DE2174"/>
    <w:rsid w:val="00DE2F2C"/>
    <w:rsid w:val="00DE3280"/>
    <w:rsid w:val="00DE3901"/>
    <w:rsid w:val="00DE4C98"/>
    <w:rsid w:val="00DE5032"/>
    <w:rsid w:val="00DE5DCB"/>
    <w:rsid w:val="00DE5DCE"/>
    <w:rsid w:val="00DE6CD4"/>
    <w:rsid w:val="00DE6F43"/>
    <w:rsid w:val="00DE6F93"/>
    <w:rsid w:val="00DE716A"/>
    <w:rsid w:val="00DE7BA2"/>
    <w:rsid w:val="00DE7ECA"/>
    <w:rsid w:val="00DF0267"/>
    <w:rsid w:val="00DF0D4F"/>
    <w:rsid w:val="00DF1F07"/>
    <w:rsid w:val="00DF2830"/>
    <w:rsid w:val="00DF3A1D"/>
    <w:rsid w:val="00DF3A48"/>
    <w:rsid w:val="00DF3C80"/>
    <w:rsid w:val="00DF3D1C"/>
    <w:rsid w:val="00DF3DFD"/>
    <w:rsid w:val="00DF4C64"/>
    <w:rsid w:val="00DF762E"/>
    <w:rsid w:val="00DF7675"/>
    <w:rsid w:val="00DF7D83"/>
    <w:rsid w:val="00E004F5"/>
    <w:rsid w:val="00E00A54"/>
    <w:rsid w:val="00E00EF7"/>
    <w:rsid w:val="00E03153"/>
    <w:rsid w:val="00E03A12"/>
    <w:rsid w:val="00E040A5"/>
    <w:rsid w:val="00E04C00"/>
    <w:rsid w:val="00E04E25"/>
    <w:rsid w:val="00E0525B"/>
    <w:rsid w:val="00E07DF6"/>
    <w:rsid w:val="00E10FEC"/>
    <w:rsid w:val="00E115AE"/>
    <w:rsid w:val="00E1191A"/>
    <w:rsid w:val="00E11D0E"/>
    <w:rsid w:val="00E11FFD"/>
    <w:rsid w:val="00E142A7"/>
    <w:rsid w:val="00E151A9"/>
    <w:rsid w:val="00E16B60"/>
    <w:rsid w:val="00E17A51"/>
    <w:rsid w:val="00E20D9D"/>
    <w:rsid w:val="00E2131E"/>
    <w:rsid w:val="00E22952"/>
    <w:rsid w:val="00E23242"/>
    <w:rsid w:val="00E234C8"/>
    <w:rsid w:val="00E2385A"/>
    <w:rsid w:val="00E242B7"/>
    <w:rsid w:val="00E24A75"/>
    <w:rsid w:val="00E251AB"/>
    <w:rsid w:val="00E25270"/>
    <w:rsid w:val="00E27CEF"/>
    <w:rsid w:val="00E315BD"/>
    <w:rsid w:val="00E32409"/>
    <w:rsid w:val="00E3242B"/>
    <w:rsid w:val="00E32911"/>
    <w:rsid w:val="00E333A1"/>
    <w:rsid w:val="00E34CCC"/>
    <w:rsid w:val="00E3511D"/>
    <w:rsid w:val="00E360AF"/>
    <w:rsid w:val="00E3776E"/>
    <w:rsid w:val="00E37BEE"/>
    <w:rsid w:val="00E400A4"/>
    <w:rsid w:val="00E401F1"/>
    <w:rsid w:val="00E41964"/>
    <w:rsid w:val="00E423C5"/>
    <w:rsid w:val="00E429F6"/>
    <w:rsid w:val="00E42E7C"/>
    <w:rsid w:val="00E43A8B"/>
    <w:rsid w:val="00E43DC8"/>
    <w:rsid w:val="00E46610"/>
    <w:rsid w:val="00E46DB0"/>
    <w:rsid w:val="00E479D5"/>
    <w:rsid w:val="00E50B66"/>
    <w:rsid w:val="00E5113C"/>
    <w:rsid w:val="00E51B3E"/>
    <w:rsid w:val="00E5221E"/>
    <w:rsid w:val="00E52EB2"/>
    <w:rsid w:val="00E53747"/>
    <w:rsid w:val="00E549C3"/>
    <w:rsid w:val="00E54BD5"/>
    <w:rsid w:val="00E55AAD"/>
    <w:rsid w:val="00E55D97"/>
    <w:rsid w:val="00E560E9"/>
    <w:rsid w:val="00E56B6E"/>
    <w:rsid w:val="00E56F75"/>
    <w:rsid w:val="00E57498"/>
    <w:rsid w:val="00E57C2E"/>
    <w:rsid w:val="00E57E16"/>
    <w:rsid w:val="00E57E1E"/>
    <w:rsid w:val="00E57FD3"/>
    <w:rsid w:val="00E6241C"/>
    <w:rsid w:val="00E63E6D"/>
    <w:rsid w:val="00E645E3"/>
    <w:rsid w:val="00E65442"/>
    <w:rsid w:val="00E65F6A"/>
    <w:rsid w:val="00E66D59"/>
    <w:rsid w:val="00E67051"/>
    <w:rsid w:val="00E672B2"/>
    <w:rsid w:val="00E67EF7"/>
    <w:rsid w:val="00E722C1"/>
    <w:rsid w:val="00E7316E"/>
    <w:rsid w:val="00E73C9E"/>
    <w:rsid w:val="00E73EA7"/>
    <w:rsid w:val="00E74913"/>
    <w:rsid w:val="00E74969"/>
    <w:rsid w:val="00E74D59"/>
    <w:rsid w:val="00E76F8E"/>
    <w:rsid w:val="00E80A64"/>
    <w:rsid w:val="00E81149"/>
    <w:rsid w:val="00E819FD"/>
    <w:rsid w:val="00E8437B"/>
    <w:rsid w:val="00E847C8"/>
    <w:rsid w:val="00E84C5F"/>
    <w:rsid w:val="00E87087"/>
    <w:rsid w:val="00E8789F"/>
    <w:rsid w:val="00E91CF7"/>
    <w:rsid w:val="00E942FF"/>
    <w:rsid w:val="00E94625"/>
    <w:rsid w:val="00E94F52"/>
    <w:rsid w:val="00E95548"/>
    <w:rsid w:val="00E957DD"/>
    <w:rsid w:val="00E96CEE"/>
    <w:rsid w:val="00E97327"/>
    <w:rsid w:val="00EA132D"/>
    <w:rsid w:val="00EA185F"/>
    <w:rsid w:val="00EA2F81"/>
    <w:rsid w:val="00EA3320"/>
    <w:rsid w:val="00EA3935"/>
    <w:rsid w:val="00EA3ABF"/>
    <w:rsid w:val="00EA5A4D"/>
    <w:rsid w:val="00EA620A"/>
    <w:rsid w:val="00EB014B"/>
    <w:rsid w:val="00EB0C34"/>
    <w:rsid w:val="00EB1C5A"/>
    <w:rsid w:val="00EB1DBF"/>
    <w:rsid w:val="00EB33EF"/>
    <w:rsid w:val="00EB40B7"/>
    <w:rsid w:val="00EB41A8"/>
    <w:rsid w:val="00EB57F9"/>
    <w:rsid w:val="00EC0774"/>
    <w:rsid w:val="00EC102A"/>
    <w:rsid w:val="00EC16D4"/>
    <w:rsid w:val="00EC2244"/>
    <w:rsid w:val="00EC2345"/>
    <w:rsid w:val="00EC2CEE"/>
    <w:rsid w:val="00EC4872"/>
    <w:rsid w:val="00EC5EDC"/>
    <w:rsid w:val="00EC783F"/>
    <w:rsid w:val="00EC7921"/>
    <w:rsid w:val="00EC797D"/>
    <w:rsid w:val="00ED0691"/>
    <w:rsid w:val="00ED19F6"/>
    <w:rsid w:val="00ED1C78"/>
    <w:rsid w:val="00ED22B9"/>
    <w:rsid w:val="00ED2665"/>
    <w:rsid w:val="00ED2D29"/>
    <w:rsid w:val="00ED457A"/>
    <w:rsid w:val="00ED49FE"/>
    <w:rsid w:val="00ED668B"/>
    <w:rsid w:val="00ED7416"/>
    <w:rsid w:val="00EE01F2"/>
    <w:rsid w:val="00EE1CE7"/>
    <w:rsid w:val="00EE23AE"/>
    <w:rsid w:val="00EE23E7"/>
    <w:rsid w:val="00EE304C"/>
    <w:rsid w:val="00EE32E6"/>
    <w:rsid w:val="00EE38DF"/>
    <w:rsid w:val="00EE4731"/>
    <w:rsid w:val="00EE4D54"/>
    <w:rsid w:val="00EE551E"/>
    <w:rsid w:val="00EE55F4"/>
    <w:rsid w:val="00EE640A"/>
    <w:rsid w:val="00EE75D7"/>
    <w:rsid w:val="00EF0E78"/>
    <w:rsid w:val="00EF2A9E"/>
    <w:rsid w:val="00EF4155"/>
    <w:rsid w:val="00EF4540"/>
    <w:rsid w:val="00EF5045"/>
    <w:rsid w:val="00EF54BA"/>
    <w:rsid w:val="00EF5D49"/>
    <w:rsid w:val="00EF65F3"/>
    <w:rsid w:val="00EF6714"/>
    <w:rsid w:val="00EF6B0A"/>
    <w:rsid w:val="00EF753A"/>
    <w:rsid w:val="00EF78EC"/>
    <w:rsid w:val="00EF7D32"/>
    <w:rsid w:val="00F00F14"/>
    <w:rsid w:val="00F01C8F"/>
    <w:rsid w:val="00F03C12"/>
    <w:rsid w:val="00F0540F"/>
    <w:rsid w:val="00F068AB"/>
    <w:rsid w:val="00F07800"/>
    <w:rsid w:val="00F07C59"/>
    <w:rsid w:val="00F108BD"/>
    <w:rsid w:val="00F10D60"/>
    <w:rsid w:val="00F12B81"/>
    <w:rsid w:val="00F12D21"/>
    <w:rsid w:val="00F135A0"/>
    <w:rsid w:val="00F15381"/>
    <w:rsid w:val="00F16620"/>
    <w:rsid w:val="00F16F5F"/>
    <w:rsid w:val="00F20BF9"/>
    <w:rsid w:val="00F21973"/>
    <w:rsid w:val="00F21F4F"/>
    <w:rsid w:val="00F22931"/>
    <w:rsid w:val="00F22A80"/>
    <w:rsid w:val="00F232D7"/>
    <w:rsid w:val="00F262E1"/>
    <w:rsid w:val="00F26B8F"/>
    <w:rsid w:val="00F275E4"/>
    <w:rsid w:val="00F2783D"/>
    <w:rsid w:val="00F2795F"/>
    <w:rsid w:val="00F30089"/>
    <w:rsid w:val="00F318C0"/>
    <w:rsid w:val="00F31A81"/>
    <w:rsid w:val="00F31E67"/>
    <w:rsid w:val="00F32E83"/>
    <w:rsid w:val="00F333E7"/>
    <w:rsid w:val="00F338CD"/>
    <w:rsid w:val="00F33CBD"/>
    <w:rsid w:val="00F35095"/>
    <w:rsid w:val="00F370CE"/>
    <w:rsid w:val="00F377F2"/>
    <w:rsid w:val="00F406D3"/>
    <w:rsid w:val="00F415AE"/>
    <w:rsid w:val="00F433C9"/>
    <w:rsid w:val="00F465BB"/>
    <w:rsid w:val="00F5047C"/>
    <w:rsid w:val="00F50FE3"/>
    <w:rsid w:val="00F522BA"/>
    <w:rsid w:val="00F523BA"/>
    <w:rsid w:val="00F52A3C"/>
    <w:rsid w:val="00F5310F"/>
    <w:rsid w:val="00F532F3"/>
    <w:rsid w:val="00F533D9"/>
    <w:rsid w:val="00F5391C"/>
    <w:rsid w:val="00F53D3F"/>
    <w:rsid w:val="00F55115"/>
    <w:rsid w:val="00F55CD6"/>
    <w:rsid w:val="00F56249"/>
    <w:rsid w:val="00F56F61"/>
    <w:rsid w:val="00F575EE"/>
    <w:rsid w:val="00F60456"/>
    <w:rsid w:val="00F6176B"/>
    <w:rsid w:val="00F61C43"/>
    <w:rsid w:val="00F61CCA"/>
    <w:rsid w:val="00F61DD9"/>
    <w:rsid w:val="00F63A20"/>
    <w:rsid w:val="00F6566C"/>
    <w:rsid w:val="00F67817"/>
    <w:rsid w:val="00F70585"/>
    <w:rsid w:val="00F715D7"/>
    <w:rsid w:val="00F71679"/>
    <w:rsid w:val="00F71F66"/>
    <w:rsid w:val="00F71F8B"/>
    <w:rsid w:val="00F7368A"/>
    <w:rsid w:val="00F74AC1"/>
    <w:rsid w:val="00F75864"/>
    <w:rsid w:val="00F80F41"/>
    <w:rsid w:val="00F81FBC"/>
    <w:rsid w:val="00F83851"/>
    <w:rsid w:val="00F83BDE"/>
    <w:rsid w:val="00F84871"/>
    <w:rsid w:val="00F8488D"/>
    <w:rsid w:val="00F84C6A"/>
    <w:rsid w:val="00F85077"/>
    <w:rsid w:val="00F852B3"/>
    <w:rsid w:val="00F85644"/>
    <w:rsid w:val="00F858CC"/>
    <w:rsid w:val="00F85915"/>
    <w:rsid w:val="00F85F44"/>
    <w:rsid w:val="00F87F28"/>
    <w:rsid w:val="00F9051E"/>
    <w:rsid w:val="00F91B03"/>
    <w:rsid w:val="00F91DA1"/>
    <w:rsid w:val="00F9282C"/>
    <w:rsid w:val="00F92E65"/>
    <w:rsid w:val="00F93BE7"/>
    <w:rsid w:val="00F9439E"/>
    <w:rsid w:val="00F95384"/>
    <w:rsid w:val="00F95D01"/>
    <w:rsid w:val="00F96044"/>
    <w:rsid w:val="00F96913"/>
    <w:rsid w:val="00F96EE2"/>
    <w:rsid w:val="00F9743C"/>
    <w:rsid w:val="00FA0017"/>
    <w:rsid w:val="00FA03DD"/>
    <w:rsid w:val="00FA10EE"/>
    <w:rsid w:val="00FA21B3"/>
    <w:rsid w:val="00FA240A"/>
    <w:rsid w:val="00FA2987"/>
    <w:rsid w:val="00FA4410"/>
    <w:rsid w:val="00FA4E38"/>
    <w:rsid w:val="00FA5AB0"/>
    <w:rsid w:val="00FA5E75"/>
    <w:rsid w:val="00FA696F"/>
    <w:rsid w:val="00FA6BE4"/>
    <w:rsid w:val="00FA7175"/>
    <w:rsid w:val="00FB1EE8"/>
    <w:rsid w:val="00FB23EA"/>
    <w:rsid w:val="00FB29E4"/>
    <w:rsid w:val="00FB2C07"/>
    <w:rsid w:val="00FB3139"/>
    <w:rsid w:val="00FB42B5"/>
    <w:rsid w:val="00FB4BDB"/>
    <w:rsid w:val="00FB53D5"/>
    <w:rsid w:val="00FB7234"/>
    <w:rsid w:val="00FC0E56"/>
    <w:rsid w:val="00FC0E80"/>
    <w:rsid w:val="00FC1274"/>
    <w:rsid w:val="00FC1920"/>
    <w:rsid w:val="00FC1F31"/>
    <w:rsid w:val="00FC41EA"/>
    <w:rsid w:val="00FC42B9"/>
    <w:rsid w:val="00FC4FA1"/>
    <w:rsid w:val="00FC5E5C"/>
    <w:rsid w:val="00FC6DE4"/>
    <w:rsid w:val="00FC7008"/>
    <w:rsid w:val="00FD0744"/>
    <w:rsid w:val="00FD17D3"/>
    <w:rsid w:val="00FD2346"/>
    <w:rsid w:val="00FD48AE"/>
    <w:rsid w:val="00FD63C8"/>
    <w:rsid w:val="00FD76B5"/>
    <w:rsid w:val="00FD78DE"/>
    <w:rsid w:val="00FE0240"/>
    <w:rsid w:val="00FE0536"/>
    <w:rsid w:val="00FE1030"/>
    <w:rsid w:val="00FE4D59"/>
    <w:rsid w:val="00FE5173"/>
    <w:rsid w:val="00FE5694"/>
    <w:rsid w:val="00FE588C"/>
    <w:rsid w:val="00FE5B9C"/>
    <w:rsid w:val="00FE6B31"/>
    <w:rsid w:val="00FE742D"/>
    <w:rsid w:val="00FF02D9"/>
    <w:rsid w:val="00FF0660"/>
    <w:rsid w:val="00FF161E"/>
    <w:rsid w:val="00FF2C4D"/>
    <w:rsid w:val="00FF3156"/>
    <w:rsid w:val="00FF4ED0"/>
    <w:rsid w:val="00FF50D9"/>
    <w:rsid w:val="00FF5299"/>
    <w:rsid w:val="00FF5914"/>
    <w:rsid w:val="00FF5E7C"/>
    <w:rsid w:val="00FF6211"/>
    <w:rsid w:val="00FF64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15393"/>
    <o:shapelayout v:ext="edit">
      <o:idmap v:ext="edit" data="1"/>
    </o:shapelayout>
  </w:shapeDefaults>
  <w:decimalSymbol w:val="."/>
  <w:listSeparator w:val=","/>
  <w14:docId w14:val="36A54A11"/>
  <w15:docId w15:val="{ADC32943-627E-442B-BD05-E4780B5E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3C"/>
    <w:pPr>
      <w:spacing w:before="100" w:beforeAutospacing="1" w:after="100" w:afterAutospacing="1"/>
    </w:pPr>
    <w:rPr>
      <w:sz w:val="22"/>
      <w:szCs w:val="22"/>
      <w:lang w:eastAsia="en-US"/>
    </w:rPr>
  </w:style>
  <w:style w:type="paragraph" w:styleId="Heading1">
    <w:name w:val="heading 1"/>
    <w:basedOn w:val="Normal"/>
    <w:next w:val="Normal"/>
    <w:link w:val="Heading1Char"/>
    <w:uiPriority w:val="9"/>
    <w:qFormat/>
    <w:rsid w:val="002D6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B32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0D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6F34"/>
    <w:pPr>
      <w:keepNext/>
      <w:spacing w:before="0" w:beforeAutospacing="0" w:after="0" w:afterAutospacing="0"/>
      <w:outlineLvl w:val="3"/>
    </w:pPr>
    <w:rPr>
      <w:rFonts w:ascii="Arial" w:eastAsia="Times New Roman" w:hAnsi="Arial" w:cs="Times New Roman"/>
      <w:sz w:val="28"/>
      <w:szCs w:val="20"/>
    </w:rPr>
  </w:style>
  <w:style w:type="paragraph" w:styleId="Heading5">
    <w:name w:val="heading 5"/>
    <w:basedOn w:val="Normal"/>
    <w:next w:val="Normal"/>
    <w:link w:val="Heading5Char"/>
    <w:uiPriority w:val="9"/>
    <w:semiHidden/>
    <w:unhideWhenUsed/>
    <w:qFormat/>
    <w:rsid w:val="00D564B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4C4F"/>
    <w:rPr>
      <w:color w:val="0000FF"/>
      <w:u w:val="single"/>
    </w:rPr>
  </w:style>
  <w:style w:type="paragraph" w:customStyle="1" w:styleId="naisnod">
    <w:name w:val="naisnod"/>
    <w:basedOn w:val="Normal"/>
    <w:rsid w:val="00BB4C4F"/>
    <w:rPr>
      <w:rFonts w:ascii="Times New Roman" w:eastAsia="Times New Roman" w:hAnsi="Times New Roman" w:cs="Times New Roman"/>
      <w:sz w:val="24"/>
      <w:szCs w:val="24"/>
      <w:lang w:eastAsia="lv-LV"/>
    </w:rPr>
  </w:style>
  <w:style w:type="paragraph" w:customStyle="1" w:styleId="naisf">
    <w:name w:val="naisf"/>
    <w:basedOn w:val="Normal"/>
    <w:uiPriority w:val="99"/>
    <w:rsid w:val="00BB4C4F"/>
    <w:rPr>
      <w:rFonts w:ascii="Times New Roman" w:eastAsia="Times New Roman" w:hAnsi="Times New Roman" w:cs="Times New Roman"/>
      <w:sz w:val="24"/>
      <w:szCs w:val="24"/>
      <w:lang w:eastAsia="lv-LV"/>
    </w:rPr>
  </w:style>
  <w:style w:type="paragraph" w:customStyle="1" w:styleId="naisc">
    <w:name w:val="naisc"/>
    <w:basedOn w:val="Normal"/>
    <w:rsid w:val="00BB4C4F"/>
    <w:rPr>
      <w:rFonts w:ascii="Times New Roman" w:eastAsia="Times New Roman" w:hAnsi="Times New Roman" w:cs="Times New Roman"/>
      <w:sz w:val="24"/>
      <w:szCs w:val="24"/>
      <w:lang w:eastAsia="lv-LV"/>
    </w:rPr>
  </w:style>
  <w:style w:type="paragraph" w:customStyle="1" w:styleId="naiskr">
    <w:name w:val="naiskr"/>
    <w:basedOn w:val="Normal"/>
    <w:uiPriority w:val="99"/>
    <w:rsid w:val="00BB4C4F"/>
    <w:rPr>
      <w:rFonts w:ascii="Times New Roman" w:eastAsia="Times New Roman" w:hAnsi="Times New Roman" w:cs="Times New Roman"/>
      <w:sz w:val="24"/>
      <w:szCs w:val="24"/>
      <w:lang w:eastAsia="lv-LV"/>
    </w:rPr>
  </w:style>
  <w:style w:type="paragraph" w:customStyle="1" w:styleId="naislab">
    <w:name w:val="naislab"/>
    <w:basedOn w:val="Normal"/>
    <w:rsid w:val="00BB4C4F"/>
    <w:rPr>
      <w:rFonts w:ascii="Times New Roman" w:eastAsia="Times New Roman" w:hAnsi="Times New Roman" w:cs="Times New Roman"/>
      <w:sz w:val="24"/>
      <w:szCs w:val="24"/>
      <w:lang w:eastAsia="lv-LV"/>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
    <w:basedOn w:val="Normal"/>
    <w:link w:val="ListParagraphChar"/>
    <w:uiPriority w:val="34"/>
    <w:qFormat/>
    <w:rsid w:val="00B44DE0"/>
    <w:pPr>
      <w:ind w:left="720"/>
      <w:contextualSpacing/>
    </w:pPr>
  </w:style>
  <w:style w:type="character" w:customStyle="1" w:styleId="Heading4Char">
    <w:name w:val="Heading 4 Char"/>
    <w:link w:val="Heading4"/>
    <w:rsid w:val="003F6F34"/>
    <w:rPr>
      <w:rFonts w:ascii="Arial" w:eastAsia="Times New Roman" w:hAnsi="Arial" w:cs="Times New Roman"/>
      <w:sz w:val="28"/>
      <w:szCs w:val="20"/>
      <w:lang w:val="lv-LV"/>
    </w:rPr>
  </w:style>
  <w:style w:type="paragraph" w:styleId="BodyText">
    <w:name w:val="Body Text"/>
    <w:aliases w:val="Pamatteksts Rakstz. Rakstz. Rakstz. Rakstz. Rakstz."/>
    <w:basedOn w:val="Normal"/>
    <w:link w:val="BodyTextChar"/>
    <w:semiHidden/>
    <w:rsid w:val="005D621D"/>
    <w:pPr>
      <w:tabs>
        <w:tab w:val="right" w:pos="8789"/>
      </w:tabs>
      <w:suppressAutoHyphens/>
      <w:spacing w:before="0" w:beforeAutospacing="0" w:after="0" w:afterAutospacing="0"/>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link w:val="BodyText"/>
    <w:rsid w:val="005D621D"/>
    <w:rPr>
      <w:rFonts w:ascii="Arial" w:eastAsia="Times New Roman" w:hAnsi="Arial" w:cs="Times New Roman"/>
      <w:spacing w:val="-2"/>
      <w:sz w:val="18"/>
      <w:szCs w:val="20"/>
      <w:lang w:val="lv-LV"/>
    </w:rPr>
  </w:style>
  <w:style w:type="paragraph" w:customStyle="1" w:styleId="Application2">
    <w:name w:val="Application2"/>
    <w:basedOn w:val="Normal"/>
    <w:autoRedefine/>
    <w:rsid w:val="00A54E1D"/>
    <w:pPr>
      <w:spacing w:before="240" w:beforeAutospacing="0" w:after="240" w:afterAutospacing="0"/>
    </w:pPr>
    <w:rPr>
      <w:rFonts w:ascii="Times New Roman" w:eastAsia="Times New Roman" w:hAnsi="Times New Roman" w:cs="Times New Roman"/>
      <w:b/>
      <w:sz w:val="24"/>
      <w:szCs w:val="24"/>
    </w:rPr>
  </w:style>
  <w:style w:type="character" w:styleId="Strong">
    <w:name w:val="Strong"/>
    <w:uiPriority w:val="22"/>
    <w:qFormat/>
    <w:rsid w:val="0020786E"/>
    <w:rPr>
      <w:b/>
      <w:bCs/>
    </w:rPr>
  </w:style>
  <w:style w:type="paragraph" w:styleId="Footer">
    <w:name w:val="footer"/>
    <w:basedOn w:val="Normal"/>
    <w:link w:val="FooterChar"/>
    <w:uiPriority w:val="99"/>
    <w:rsid w:val="00E23242"/>
    <w:pPr>
      <w:widowControl w:val="0"/>
      <w:tabs>
        <w:tab w:val="left" w:pos="-720"/>
      </w:tabs>
      <w:suppressAutoHyphens/>
      <w:spacing w:before="0" w:beforeAutospacing="0" w:after="0" w:afterAutospacing="0"/>
    </w:pPr>
    <w:rPr>
      <w:rFonts w:ascii="Arial" w:eastAsia="Times New Roman" w:hAnsi="Arial" w:cs="Times New Roman"/>
      <w:sz w:val="16"/>
      <w:szCs w:val="20"/>
    </w:rPr>
  </w:style>
  <w:style w:type="character" w:customStyle="1" w:styleId="FooterChar">
    <w:name w:val="Footer Char"/>
    <w:link w:val="Footer"/>
    <w:uiPriority w:val="99"/>
    <w:rsid w:val="00E23242"/>
    <w:rPr>
      <w:rFonts w:ascii="Arial" w:eastAsia="Times New Roman" w:hAnsi="Arial" w:cs="Times New Roman"/>
      <w:sz w:val="16"/>
      <w:szCs w:val="20"/>
      <w:lang w:val="lv-LV"/>
    </w:rPr>
  </w:style>
  <w:style w:type="paragraph" w:styleId="Header">
    <w:name w:val="header"/>
    <w:basedOn w:val="Normal"/>
    <w:link w:val="HeaderChar"/>
    <w:uiPriority w:val="99"/>
    <w:unhideWhenUsed/>
    <w:rsid w:val="008B6FCD"/>
    <w:pPr>
      <w:tabs>
        <w:tab w:val="center" w:pos="4153"/>
        <w:tab w:val="right" w:pos="8306"/>
      </w:tabs>
      <w:spacing w:before="0" w:after="0"/>
    </w:pPr>
  </w:style>
  <w:style w:type="character" w:customStyle="1" w:styleId="HeaderChar">
    <w:name w:val="Header Char"/>
    <w:basedOn w:val="DefaultParagraphFont"/>
    <w:link w:val="Header"/>
    <w:uiPriority w:val="99"/>
    <w:rsid w:val="008B6FCD"/>
  </w:style>
  <w:style w:type="paragraph" w:styleId="BalloonText">
    <w:name w:val="Balloon Text"/>
    <w:basedOn w:val="Normal"/>
    <w:link w:val="BalloonTextChar"/>
    <w:uiPriority w:val="99"/>
    <w:semiHidden/>
    <w:unhideWhenUsed/>
    <w:rsid w:val="008B6FCD"/>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8B6FCD"/>
    <w:rPr>
      <w:rFonts w:ascii="Tahoma" w:hAnsi="Tahoma" w:cs="Tahoma"/>
      <w:sz w:val="16"/>
      <w:szCs w:val="16"/>
    </w:rPr>
  </w:style>
  <w:style w:type="paragraph" w:customStyle="1" w:styleId="Default">
    <w:name w:val="Default"/>
    <w:rsid w:val="00032D0C"/>
    <w:pPr>
      <w:autoSpaceDE w:val="0"/>
      <w:autoSpaceDN w:val="0"/>
      <w:adjustRightInd w:val="0"/>
    </w:pPr>
    <w:rPr>
      <w:rFonts w:ascii="Times New Roman" w:hAnsi="Times New Roman" w:cs="Times New Roman"/>
      <w:color w:val="000000"/>
      <w:sz w:val="24"/>
      <w:szCs w:val="24"/>
      <w:lang w:eastAsia="en-US" w:bidi="lo-LA"/>
    </w:rPr>
  </w:style>
  <w:style w:type="table" w:styleId="TableGrid">
    <w:name w:val="Table Grid"/>
    <w:basedOn w:val="TableNormal"/>
    <w:rsid w:val="008E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1E2413"/>
    <w:rPr>
      <w:sz w:val="16"/>
      <w:szCs w:val="16"/>
    </w:rPr>
  </w:style>
  <w:style w:type="paragraph" w:styleId="CommentText">
    <w:name w:val="annotation text"/>
    <w:basedOn w:val="Normal"/>
    <w:link w:val="CommentTextChar"/>
    <w:uiPriority w:val="99"/>
    <w:unhideWhenUsed/>
    <w:rsid w:val="001E2413"/>
    <w:rPr>
      <w:rFonts w:cs="Times New Roman"/>
      <w:sz w:val="20"/>
      <w:szCs w:val="20"/>
    </w:rPr>
  </w:style>
  <w:style w:type="character" w:customStyle="1" w:styleId="CommentTextChar">
    <w:name w:val="Comment Text Char"/>
    <w:link w:val="CommentText"/>
    <w:uiPriority w:val="99"/>
    <w:rsid w:val="001E2413"/>
    <w:rPr>
      <w:sz w:val="20"/>
      <w:szCs w:val="20"/>
    </w:rPr>
  </w:style>
  <w:style w:type="paragraph" w:styleId="CommentSubject">
    <w:name w:val="annotation subject"/>
    <w:basedOn w:val="CommentText"/>
    <w:next w:val="CommentText"/>
    <w:link w:val="CommentSubjectChar"/>
    <w:uiPriority w:val="99"/>
    <w:semiHidden/>
    <w:unhideWhenUsed/>
    <w:rsid w:val="001E2413"/>
    <w:rPr>
      <w:b/>
      <w:bCs/>
    </w:rPr>
  </w:style>
  <w:style w:type="character" w:customStyle="1" w:styleId="CommentSubjectChar">
    <w:name w:val="Comment Subject Char"/>
    <w:link w:val="CommentSubject"/>
    <w:uiPriority w:val="99"/>
    <w:semiHidden/>
    <w:rsid w:val="001E2413"/>
    <w:rPr>
      <w:b/>
      <w:bCs/>
      <w:sz w:val="20"/>
      <w:szCs w:val="20"/>
    </w:rPr>
  </w:style>
  <w:style w:type="paragraph" w:customStyle="1" w:styleId="Text1">
    <w:name w:val="Text 1"/>
    <w:rsid w:val="00D82363"/>
    <w:pPr>
      <w:widowControl w:val="0"/>
      <w:tabs>
        <w:tab w:val="left" w:pos="-720"/>
      </w:tabs>
      <w:suppressAutoHyphens/>
      <w:jc w:val="both"/>
    </w:pPr>
    <w:rPr>
      <w:rFonts w:ascii="Courier New" w:eastAsia="Times New Roman" w:hAnsi="Courier New" w:cs="Times New Roman"/>
      <w:spacing w:val="-3"/>
      <w:sz w:val="24"/>
      <w:lang w:val="en-GB" w:eastAsia="en-US"/>
    </w:rPr>
  </w:style>
  <w:style w:type="paragraph" w:styleId="NormalWeb">
    <w:name w:val="Normal (Web)"/>
    <w:basedOn w:val="Normal"/>
    <w:uiPriority w:val="99"/>
    <w:semiHidden/>
    <w:unhideWhenUsed/>
    <w:rsid w:val="00F85915"/>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03B0A"/>
    <w:pPr>
      <w:spacing w:after="120" w:line="480" w:lineRule="auto"/>
    </w:pPr>
  </w:style>
  <w:style w:type="character" w:customStyle="1" w:styleId="BodyText2Char">
    <w:name w:val="Body Text 2 Char"/>
    <w:basedOn w:val="DefaultParagraphFont"/>
    <w:link w:val="BodyText2"/>
    <w:uiPriority w:val="99"/>
    <w:rsid w:val="00703B0A"/>
  </w:style>
  <w:style w:type="paragraph" w:styleId="PlainText">
    <w:name w:val="Plain Text"/>
    <w:basedOn w:val="Normal"/>
    <w:link w:val="PlainTextChar"/>
    <w:uiPriority w:val="99"/>
    <w:unhideWhenUsed/>
    <w:rsid w:val="009135FC"/>
    <w:pPr>
      <w:spacing w:before="0" w:beforeAutospacing="0" w:after="0" w:afterAutospacing="0"/>
    </w:pPr>
    <w:rPr>
      <w:rFonts w:ascii="Consolas" w:hAnsi="Consolas" w:cs="Times New Roman"/>
      <w:sz w:val="21"/>
      <w:szCs w:val="21"/>
    </w:rPr>
  </w:style>
  <w:style w:type="character" w:customStyle="1" w:styleId="PlainTextChar">
    <w:name w:val="Plain Text Char"/>
    <w:link w:val="PlainText"/>
    <w:uiPriority w:val="99"/>
    <w:rsid w:val="009135FC"/>
    <w:rPr>
      <w:rFonts w:ascii="Consolas" w:hAnsi="Consolas" w:cs="Times New Roman"/>
      <w:sz w:val="21"/>
      <w:szCs w:val="21"/>
      <w:lang w:eastAsia="en-US" w:bidi="ar-SA"/>
    </w:rPr>
  </w:style>
  <w:style w:type="character" w:customStyle="1" w:styleId="Heading5Char">
    <w:name w:val="Heading 5 Char"/>
    <w:link w:val="Heading5"/>
    <w:uiPriority w:val="9"/>
    <w:semiHidden/>
    <w:rsid w:val="00D564BD"/>
    <w:rPr>
      <w:rFonts w:ascii="Calibri" w:eastAsia="Times New Roman" w:hAnsi="Calibri" w:cs="DokChampa"/>
      <w:b/>
      <w:bCs/>
      <w:i/>
      <w:iCs/>
      <w:sz w:val="26"/>
      <w:szCs w:val="26"/>
      <w:lang w:val="en-US" w:eastAsia="en-US" w:bidi="ar-SA"/>
    </w:rPr>
  </w:style>
  <w:style w:type="paragraph" w:styleId="Title">
    <w:name w:val="Title"/>
    <w:basedOn w:val="Normal"/>
    <w:link w:val="TitleChar"/>
    <w:qFormat/>
    <w:rsid w:val="00923BDA"/>
    <w:pPr>
      <w:spacing w:before="0" w:beforeAutospacing="0" w:after="0" w:afterAutospacing="0"/>
      <w:jc w:val="center"/>
    </w:pPr>
    <w:rPr>
      <w:rFonts w:ascii="RimGaramond" w:eastAsia="Times New Roman" w:hAnsi="RimGaramond" w:cs="Times New Roman"/>
      <w:b/>
      <w:sz w:val="28"/>
      <w:szCs w:val="20"/>
    </w:rPr>
  </w:style>
  <w:style w:type="character" w:customStyle="1" w:styleId="TitleChar">
    <w:name w:val="Title Char"/>
    <w:link w:val="Title"/>
    <w:rsid w:val="00923BDA"/>
    <w:rPr>
      <w:rFonts w:ascii="RimGaramond" w:eastAsia="Times New Roman" w:hAnsi="RimGaramond" w:cs="Times New Roman"/>
      <w:b/>
      <w:sz w:val="28"/>
      <w:lang w:bidi="ar-SA"/>
    </w:rPr>
  </w:style>
  <w:style w:type="character" w:styleId="Emphasis">
    <w:name w:val="Emphasis"/>
    <w:qFormat/>
    <w:rsid w:val="00EC102A"/>
    <w:rPr>
      <w:i/>
      <w:iCs/>
    </w:rPr>
  </w:style>
  <w:style w:type="paragraph" w:styleId="Revision">
    <w:name w:val="Revision"/>
    <w:hidden/>
    <w:uiPriority w:val="99"/>
    <w:semiHidden/>
    <w:rsid w:val="00164E2A"/>
    <w:rPr>
      <w:sz w:val="22"/>
      <w:szCs w:val="22"/>
      <w:lang w:val="en-US" w:eastAsia="en-US"/>
    </w:rPr>
  </w:style>
  <w:style w:type="character" w:customStyle="1" w:styleId="colora">
    <w:name w:val="colora"/>
    <w:basedOn w:val="DefaultParagraphFont"/>
    <w:rsid w:val="00326648"/>
  </w:style>
  <w:style w:type="character" w:customStyle="1" w:styleId="apple-converted-space">
    <w:name w:val="apple-converted-space"/>
    <w:basedOn w:val="DefaultParagraphFont"/>
    <w:rsid w:val="00B03EB8"/>
  </w:style>
  <w:style w:type="paragraph" w:customStyle="1" w:styleId="tv2131">
    <w:name w:val="tv2131"/>
    <w:basedOn w:val="Normal"/>
    <w:rsid w:val="00E04C00"/>
    <w:pPr>
      <w:spacing w:before="240" w:beforeAutospacing="0" w:after="0" w:afterAutospacing="0" w:line="360" w:lineRule="auto"/>
      <w:ind w:firstLine="300"/>
      <w:jc w:val="both"/>
    </w:pPr>
    <w:rPr>
      <w:rFonts w:ascii="Verdana" w:eastAsia="Times New Roman" w:hAnsi="Verdana" w:cs="Times New Roman"/>
      <w:sz w:val="18"/>
      <w:szCs w:val="18"/>
      <w:lang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
    <w:uiPriority w:val="99"/>
    <w:unhideWhenUsed/>
    <w:qFormat/>
    <w:rsid w:val="00453F5D"/>
    <w:pPr>
      <w:spacing w:before="0" w:beforeAutospacing="0" w:after="0" w:afterAutospacing="0"/>
    </w:pPr>
    <w:rPr>
      <w:rFonts w:ascii="Times New Roman" w:eastAsia="Times New Roman" w:hAnsi="Times New Roman" w:cs="Times New Roman"/>
      <w:sz w:val="20"/>
      <w:szCs w:val="20"/>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link w:val="FootnoteText"/>
    <w:uiPriority w:val="99"/>
    <w:semiHidden/>
    <w:rsid w:val="00453F5D"/>
    <w:rPr>
      <w:rFonts w:ascii="Times New Roman" w:eastAsia="Times New Roman" w:hAnsi="Times New Roman" w:cs="Times New Roman"/>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unhideWhenUsed/>
    <w:rsid w:val="00453F5D"/>
    <w:rPr>
      <w:vertAlign w:val="superscript"/>
    </w:rPr>
  </w:style>
  <w:style w:type="paragraph" w:customStyle="1" w:styleId="tv213">
    <w:name w:val="tv213"/>
    <w:basedOn w:val="Normal"/>
    <w:uiPriority w:val="99"/>
    <w:rsid w:val="0033403C"/>
    <w:rPr>
      <w:rFonts w:ascii="Times New Roman" w:eastAsia="Times New Roman" w:hAnsi="Times New Roman" w:cs="Times New Roman"/>
      <w:sz w:val="24"/>
      <w:szCs w:val="24"/>
    </w:rPr>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locked/>
    <w:rsid w:val="00E479D5"/>
    <w:rPr>
      <w:sz w:val="22"/>
      <w:szCs w:val="22"/>
      <w:lang w:val="en-US" w:eastAsia="en-US"/>
    </w:rPr>
  </w:style>
  <w:style w:type="paragraph" w:customStyle="1" w:styleId="teksts">
    <w:name w:val="teksts"/>
    <w:basedOn w:val="Normal"/>
    <w:link w:val="tekstsChar"/>
    <w:uiPriority w:val="99"/>
    <w:rsid w:val="00E479D5"/>
    <w:pPr>
      <w:spacing w:before="0" w:beforeAutospacing="0" w:after="0" w:afterAutospacing="0"/>
      <w:ind w:firstLine="720"/>
      <w:jc w:val="both"/>
    </w:pPr>
    <w:rPr>
      <w:rFonts w:ascii="Times New Roman" w:eastAsia="Times New Roman" w:hAnsi="Times New Roman" w:cs="Helv"/>
      <w:color w:val="000000"/>
      <w:sz w:val="24"/>
      <w:szCs w:val="20"/>
    </w:rPr>
  </w:style>
  <w:style w:type="character" w:customStyle="1" w:styleId="tekstsChar">
    <w:name w:val="teksts Char"/>
    <w:basedOn w:val="DefaultParagraphFont"/>
    <w:link w:val="teksts"/>
    <w:uiPriority w:val="99"/>
    <w:locked/>
    <w:rsid w:val="00E479D5"/>
    <w:rPr>
      <w:rFonts w:ascii="Times New Roman" w:eastAsia="Times New Roman" w:hAnsi="Times New Roman" w:cs="Helv"/>
      <w:color w:val="000000"/>
      <w:sz w:val="24"/>
      <w:lang w:eastAsia="en-US"/>
    </w:rPr>
  </w:style>
  <w:style w:type="character" w:customStyle="1" w:styleId="Heading2Char">
    <w:name w:val="Heading 2 Char"/>
    <w:basedOn w:val="DefaultParagraphFont"/>
    <w:link w:val="Heading2"/>
    <w:uiPriority w:val="9"/>
    <w:semiHidden/>
    <w:rsid w:val="002B327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0DD0"/>
    <w:rPr>
      <w:rFonts w:asciiTheme="majorHAnsi" w:eastAsiaTheme="majorEastAsia" w:hAnsiTheme="majorHAnsi" w:cstheme="majorBidi"/>
      <w:b/>
      <w:bCs/>
      <w:color w:val="4F81BD" w:themeColor="accent1"/>
      <w:sz w:val="22"/>
      <w:szCs w:val="22"/>
      <w:lang w:val="en-US" w:eastAsia="en-US"/>
    </w:rPr>
  </w:style>
  <w:style w:type="paragraph" w:styleId="DocumentMap">
    <w:name w:val="Document Map"/>
    <w:basedOn w:val="Normal"/>
    <w:link w:val="DocumentMapChar"/>
    <w:semiHidden/>
    <w:unhideWhenUsed/>
    <w:rsid w:val="00CB255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2556"/>
    <w:rPr>
      <w:rFonts w:ascii="Tahoma" w:hAnsi="Tahoma" w:cs="Tahoma"/>
      <w:sz w:val="16"/>
      <w:szCs w:val="16"/>
      <w:lang w:val="en-US" w:eastAsia="en-US"/>
    </w:rPr>
  </w:style>
  <w:style w:type="character" w:customStyle="1" w:styleId="ms-announcementtitle1">
    <w:name w:val="ms-announcementtitle1"/>
    <w:basedOn w:val="DefaultParagraphFont"/>
    <w:rsid w:val="001A2D32"/>
    <w:rPr>
      <w:b/>
      <w:bCs/>
    </w:rPr>
  </w:style>
  <w:style w:type="character" w:customStyle="1" w:styleId="FontStyle26">
    <w:name w:val="Font Style26"/>
    <w:basedOn w:val="DefaultParagraphFont"/>
    <w:uiPriority w:val="99"/>
    <w:rsid w:val="00784BE4"/>
    <w:rPr>
      <w:rFonts w:ascii="Times New Roman" w:hAnsi="Times New Roman" w:cs="Times New Roman"/>
      <w:sz w:val="26"/>
      <w:szCs w:val="26"/>
    </w:rPr>
  </w:style>
  <w:style w:type="character" w:customStyle="1" w:styleId="spelle">
    <w:name w:val="spelle"/>
    <w:basedOn w:val="DefaultParagraphFont"/>
    <w:rsid w:val="00784BE4"/>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uiPriority w:val="99"/>
    <w:locked/>
    <w:rsid w:val="009B1718"/>
    <w:rPr>
      <w:rFonts w:ascii="Calibri" w:eastAsia="Calibri" w:hAnsi="Calibri" w:cs="Times New Roman"/>
      <w:sz w:val="20"/>
      <w:szCs w:val="20"/>
      <w:lang w:val="lv-LV"/>
    </w:rPr>
  </w:style>
  <w:style w:type="paragraph" w:customStyle="1" w:styleId="tv2132">
    <w:name w:val="tv2132"/>
    <w:basedOn w:val="Normal"/>
    <w:rsid w:val="00872CD1"/>
    <w:pPr>
      <w:spacing w:before="0" w:beforeAutospacing="0" w:after="0" w:afterAutospacing="0" w:line="360" w:lineRule="auto"/>
      <w:ind w:firstLine="240"/>
    </w:pPr>
    <w:rPr>
      <w:rFonts w:ascii="Times New Roman" w:eastAsia="Times New Roman" w:hAnsi="Times New Roman" w:cs="Times New Roman"/>
      <w:color w:val="414142"/>
      <w:sz w:val="16"/>
      <w:szCs w:val="16"/>
      <w:lang w:eastAsia="lv-LV"/>
    </w:rPr>
  </w:style>
  <w:style w:type="character" w:customStyle="1" w:styleId="Heading1Char">
    <w:name w:val="Heading 1 Char"/>
    <w:basedOn w:val="DefaultParagraphFont"/>
    <w:link w:val="Heading1"/>
    <w:uiPriority w:val="9"/>
    <w:rsid w:val="002D6B2C"/>
    <w:rPr>
      <w:rFonts w:asciiTheme="majorHAnsi" w:eastAsiaTheme="majorEastAsia" w:hAnsiTheme="majorHAnsi" w:cstheme="majorBidi"/>
      <w:color w:val="365F91" w:themeColor="accent1" w:themeShade="BF"/>
      <w:sz w:val="32"/>
      <w:szCs w:val="32"/>
      <w:lang w:eastAsia="en-US"/>
    </w:rPr>
  </w:style>
  <w:style w:type="paragraph" w:customStyle="1" w:styleId="Standard">
    <w:name w:val="Standard"/>
    <w:rsid w:val="005D0041"/>
    <w:pPr>
      <w:suppressAutoHyphens/>
      <w:autoSpaceDN w:val="0"/>
    </w:pPr>
    <w:rPr>
      <w:rFonts w:ascii="Times New Roman" w:hAnsi="Times New Roman" w:cs="Times New Roman"/>
      <w:kern w:val="3"/>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4090">
      <w:bodyDiv w:val="1"/>
      <w:marLeft w:val="0"/>
      <w:marRight w:val="0"/>
      <w:marTop w:val="0"/>
      <w:marBottom w:val="0"/>
      <w:divBdr>
        <w:top w:val="none" w:sz="0" w:space="0" w:color="auto"/>
        <w:left w:val="none" w:sz="0" w:space="0" w:color="auto"/>
        <w:bottom w:val="none" w:sz="0" w:space="0" w:color="auto"/>
        <w:right w:val="none" w:sz="0" w:space="0" w:color="auto"/>
      </w:divBdr>
      <w:divsChild>
        <w:div w:id="1243565515">
          <w:marLeft w:val="0"/>
          <w:marRight w:val="0"/>
          <w:marTop w:val="0"/>
          <w:marBottom w:val="0"/>
          <w:divBdr>
            <w:top w:val="none" w:sz="0" w:space="0" w:color="auto"/>
            <w:left w:val="none" w:sz="0" w:space="0" w:color="auto"/>
            <w:bottom w:val="none" w:sz="0" w:space="0" w:color="auto"/>
            <w:right w:val="none" w:sz="0" w:space="0" w:color="auto"/>
          </w:divBdr>
        </w:div>
      </w:divsChild>
    </w:div>
    <w:div w:id="50227043">
      <w:bodyDiv w:val="1"/>
      <w:marLeft w:val="0"/>
      <w:marRight w:val="0"/>
      <w:marTop w:val="0"/>
      <w:marBottom w:val="0"/>
      <w:divBdr>
        <w:top w:val="none" w:sz="0" w:space="0" w:color="auto"/>
        <w:left w:val="none" w:sz="0" w:space="0" w:color="auto"/>
        <w:bottom w:val="none" w:sz="0" w:space="0" w:color="auto"/>
        <w:right w:val="none" w:sz="0" w:space="0" w:color="auto"/>
      </w:divBdr>
    </w:div>
    <w:div w:id="54091845">
      <w:bodyDiv w:val="1"/>
      <w:marLeft w:val="0"/>
      <w:marRight w:val="0"/>
      <w:marTop w:val="0"/>
      <w:marBottom w:val="0"/>
      <w:divBdr>
        <w:top w:val="none" w:sz="0" w:space="0" w:color="auto"/>
        <w:left w:val="none" w:sz="0" w:space="0" w:color="auto"/>
        <w:bottom w:val="none" w:sz="0" w:space="0" w:color="auto"/>
        <w:right w:val="none" w:sz="0" w:space="0" w:color="auto"/>
      </w:divBdr>
    </w:div>
    <w:div w:id="57751564">
      <w:bodyDiv w:val="1"/>
      <w:marLeft w:val="0"/>
      <w:marRight w:val="0"/>
      <w:marTop w:val="0"/>
      <w:marBottom w:val="0"/>
      <w:divBdr>
        <w:top w:val="none" w:sz="0" w:space="0" w:color="auto"/>
        <w:left w:val="none" w:sz="0" w:space="0" w:color="auto"/>
        <w:bottom w:val="none" w:sz="0" w:space="0" w:color="auto"/>
        <w:right w:val="none" w:sz="0" w:space="0" w:color="auto"/>
      </w:divBdr>
    </w:div>
    <w:div w:id="113644000">
      <w:bodyDiv w:val="1"/>
      <w:marLeft w:val="0"/>
      <w:marRight w:val="0"/>
      <w:marTop w:val="0"/>
      <w:marBottom w:val="0"/>
      <w:divBdr>
        <w:top w:val="none" w:sz="0" w:space="0" w:color="auto"/>
        <w:left w:val="none" w:sz="0" w:space="0" w:color="auto"/>
        <w:bottom w:val="none" w:sz="0" w:space="0" w:color="auto"/>
        <w:right w:val="none" w:sz="0" w:space="0" w:color="auto"/>
      </w:divBdr>
    </w:div>
    <w:div w:id="114179760">
      <w:bodyDiv w:val="1"/>
      <w:marLeft w:val="0"/>
      <w:marRight w:val="0"/>
      <w:marTop w:val="0"/>
      <w:marBottom w:val="0"/>
      <w:divBdr>
        <w:top w:val="none" w:sz="0" w:space="0" w:color="auto"/>
        <w:left w:val="none" w:sz="0" w:space="0" w:color="auto"/>
        <w:bottom w:val="none" w:sz="0" w:space="0" w:color="auto"/>
        <w:right w:val="none" w:sz="0" w:space="0" w:color="auto"/>
      </w:divBdr>
    </w:div>
    <w:div w:id="135999354">
      <w:bodyDiv w:val="1"/>
      <w:marLeft w:val="0"/>
      <w:marRight w:val="0"/>
      <w:marTop w:val="0"/>
      <w:marBottom w:val="0"/>
      <w:divBdr>
        <w:top w:val="none" w:sz="0" w:space="0" w:color="auto"/>
        <w:left w:val="none" w:sz="0" w:space="0" w:color="auto"/>
        <w:bottom w:val="none" w:sz="0" w:space="0" w:color="auto"/>
        <w:right w:val="none" w:sz="0" w:space="0" w:color="auto"/>
      </w:divBdr>
    </w:div>
    <w:div w:id="157427078">
      <w:bodyDiv w:val="1"/>
      <w:marLeft w:val="0"/>
      <w:marRight w:val="0"/>
      <w:marTop w:val="0"/>
      <w:marBottom w:val="0"/>
      <w:divBdr>
        <w:top w:val="none" w:sz="0" w:space="0" w:color="auto"/>
        <w:left w:val="none" w:sz="0" w:space="0" w:color="auto"/>
        <w:bottom w:val="none" w:sz="0" w:space="0" w:color="auto"/>
        <w:right w:val="none" w:sz="0" w:space="0" w:color="auto"/>
      </w:divBdr>
      <w:divsChild>
        <w:div w:id="1670675632">
          <w:marLeft w:val="0"/>
          <w:marRight w:val="0"/>
          <w:marTop w:val="0"/>
          <w:marBottom w:val="0"/>
          <w:divBdr>
            <w:top w:val="none" w:sz="0" w:space="0" w:color="auto"/>
            <w:left w:val="none" w:sz="0" w:space="0" w:color="auto"/>
            <w:bottom w:val="none" w:sz="0" w:space="0" w:color="auto"/>
            <w:right w:val="none" w:sz="0" w:space="0" w:color="auto"/>
          </w:divBdr>
        </w:div>
      </w:divsChild>
    </w:div>
    <w:div w:id="176239281">
      <w:bodyDiv w:val="1"/>
      <w:marLeft w:val="0"/>
      <w:marRight w:val="0"/>
      <w:marTop w:val="0"/>
      <w:marBottom w:val="0"/>
      <w:divBdr>
        <w:top w:val="none" w:sz="0" w:space="0" w:color="auto"/>
        <w:left w:val="none" w:sz="0" w:space="0" w:color="auto"/>
        <w:bottom w:val="none" w:sz="0" w:space="0" w:color="auto"/>
        <w:right w:val="none" w:sz="0" w:space="0" w:color="auto"/>
      </w:divBdr>
      <w:divsChild>
        <w:div w:id="835727303">
          <w:marLeft w:val="0"/>
          <w:marRight w:val="0"/>
          <w:marTop w:val="0"/>
          <w:marBottom w:val="0"/>
          <w:divBdr>
            <w:top w:val="none" w:sz="0" w:space="0" w:color="auto"/>
            <w:left w:val="none" w:sz="0" w:space="0" w:color="auto"/>
            <w:bottom w:val="none" w:sz="0" w:space="0" w:color="auto"/>
            <w:right w:val="none" w:sz="0" w:space="0" w:color="auto"/>
          </w:divBdr>
          <w:divsChild>
            <w:div w:id="92556458">
              <w:marLeft w:val="0"/>
              <w:marRight w:val="0"/>
              <w:marTop w:val="0"/>
              <w:marBottom w:val="0"/>
              <w:divBdr>
                <w:top w:val="none" w:sz="0" w:space="0" w:color="auto"/>
                <w:left w:val="none" w:sz="0" w:space="0" w:color="auto"/>
                <w:bottom w:val="none" w:sz="0" w:space="0" w:color="auto"/>
                <w:right w:val="none" w:sz="0" w:space="0" w:color="auto"/>
              </w:divBdr>
              <w:divsChild>
                <w:div w:id="737169434">
                  <w:marLeft w:val="0"/>
                  <w:marRight w:val="0"/>
                  <w:marTop w:val="0"/>
                  <w:marBottom w:val="0"/>
                  <w:divBdr>
                    <w:top w:val="none" w:sz="0" w:space="0" w:color="auto"/>
                    <w:left w:val="none" w:sz="0" w:space="0" w:color="auto"/>
                    <w:bottom w:val="none" w:sz="0" w:space="0" w:color="auto"/>
                    <w:right w:val="none" w:sz="0" w:space="0" w:color="auto"/>
                  </w:divBdr>
                  <w:divsChild>
                    <w:div w:id="1266573423">
                      <w:marLeft w:val="0"/>
                      <w:marRight w:val="0"/>
                      <w:marTop w:val="0"/>
                      <w:marBottom w:val="0"/>
                      <w:divBdr>
                        <w:top w:val="none" w:sz="0" w:space="0" w:color="auto"/>
                        <w:left w:val="none" w:sz="0" w:space="0" w:color="auto"/>
                        <w:bottom w:val="none" w:sz="0" w:space="0" w:color="auto"/>
                        <w:right w:val="none" w:sz="0" w:space="0" w:color="auto"/>
                      </w:divBdr>
                      <w:divsChild>
                        <w:div w:id="1562982673">
                          <w:marLeft w:val="0"/>
                          <w:marRight w:val="0"/>
                          <w:marTop w:val="300"/>
                          <w:marBottom w:val="0"/>
                          <w:divBdr>
                            <w:top w:val="none" w:sz="0" w:space="0" w:color="auto"/>
                            <w:left w:val="none" w:sz="0" w:space="0" w:color="auto"/>
                            <w:bottom w:val="none" w:sz="0" w:space="0" w:color="auto"/>
                            <w:right w:val="none" w:sz="0" w:space="0" w:color="auto"/>
                          </w:divBdr>
                          <w:divsChild>
                            <w:div w:id="147784163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6433">
      <w:bodyDiv w:val="1"/>
      <w:marLeft w:val="0"/>
      <w:marRight w:val="0"/>
      <w:marTop w:val="0"/>
      <w:marBottom w:val="0"/>
      <w:divBdr>
        <w:top w:val="none" w:sz="0" w:space="0" w:color="auto"/>
        <w:left w:val="none" w:sz="0" w:space="0" w:color="auto"/>
        <w:bottom w:val="none" w:sz="0" w:space="0" w:color="auto"/>
        <w:right w:val="none" w:sz="0" w:space="0" w:color="auto"/>
      </w:divBdr>
    </w:div>
    <w:div w:id="215360656">
      <w:bodyDiv w:val="1"/>
      <w:marLeft w:val="0"/>
      <w:marRight w:val="0"/>
      <w:marTop w:val="0"/>
      <w:marBottom w:val="0"/>
      <w:divBdr>
        <w:top w:val="none" w:sz="0" w:space="0" w:color="auto"/>
        <w:left w:val="none" w:sz="0" w:space="0" w:color="auto"/>
        <w:bottom w:val="none" w:sz="0" w:space="0" w:color="auto"/>
        <w:right w:val="none" w:sz="0" w:space="0" w:color="auto"/>
      </w:divBdr>
    </w:div>
    <w:div w:id="218052777">
      <w:bodyDiv w:val="1"/>
      <w:marLeft w:val="45"/>
      <w:marRight w:val="45"/>
      <w:marTop w:val="90"/>
      <w:marBottom w:val="90"/>
      <w:divBdr>
        <w:top w:val="none" w:sz="0" w:space="0" w:color="auto"/>
        <w:left w:val="none" w:sz="0" w:space="0" w:color="auto"/>
        <w:bottom w:val="none" w:sz="0" w:space="0" w:color="auto"/>
        <w:right w:val="none" w:sz="0" w:space="0" w:color="auto"/>
      </w:divBdr>
      <w:divsChild>
        <w:div w:id="758600990">
          <w:marLeft w:val="0"/>
          <w:marRight w:val="0"/>
          <w:marTop w:val="240"/>
          <w:marBottom w:val="0"/>
          <w:divBdr>
            <w:top w:val="none" w:sz="0" w:space="0" w:color="auto"/>
            <w:left w:val="none" w:sz="0" w:space="0" w:color="auto"/>
            <w:bottom w:val="none" w:sz="0" w:space="0" w:color="auto"/>
            <w:right w:val="none" w:sz="0" w:space="0" w:color="auto"/>
          </w:divBdr>
        </w:div>
        <w:div w:id="1981684792">
          <w:marLeft w:val="0"/>
          <w:marRight w:val="0"/>
          <w:marTop w:val="240"/>
          <w:marBottom w:val="0"/>
          <w:divBdr>
            <w:top w:val="none" w:sz="0" w:space="0" w:color="auto"/>
            <w:left w:val="none" w:sz="0" w:space="0" w:color="auto"/>
            <w:bottom w:val="none" w:sz="0" w:space="0" w:color="auto"/>
            <w:right w:val="none" w:sz="0" w:space="0" w:color="auto"/>
          </w:divBdr>
        </w:div>
      </w:divsChild>
    </w:div>
    <w:div w:id="218909081">
      <w:bodyDiv w:val="1"/>
      <w:marLeft w:val="0"/>
      <w:marRight w:val="0"/>
      <w:marTop w:val="0"/>
      <w:marBottom w:val="0"/>
      <w:divBdr>
        <w:top w:val="none" w:sz="0" w:space="0" w:color="auto"/>
        <w:left w:val="none" w:sz="0" w:space="0" w:color="auto"/>
        <w:bottom w:val="none" w:sz="0" w:space="0" w:color="auto"/>
        <w:right w:val="none" w:sz="0" w:space="0" w:color="auto"/>
      </w:divBdr>
      <w:divsChild>
        <w:div w:id="1647661949">
          <w:marLeft w:val="0"/>
          <w:marRight w:val="0"/>
          <w:marTop w:val="0"/>
          <w:marBottom w:val="0"/>
          <w:divBdr>
            <w:top w:val="none" w:sz="0" w:space="0" w:color="auto"/>
            <w:left w:val="none" w:sz="0" w:space="0" w:color="auto"/>
            <w:bottom w:val="none" w:sz="0" w:space="0" w:color="auto"/>
            <w:right w:val="none" w:sz="0" w:space="0" w:color="auto"/>
          </w:divBdr>
          <w:divsChild>
            <w:div w:id="1378166672">
              <w:marLeft w:val="0"/>
              <w:marRight w:val="0"/>
              <w:marTop w:val="0"/>
              <w:marBottom w:val="0"/>
              <w:divBdr>
                <w:top w:val="none" w:sz="0" w:space="0" w:color="auto"/>
                <w:left w:val="none" w:sz="0" w:space="0" w:color="auto"/>
                <w:bottom w:val="none" w:sz="0" w:space="0" w:color="auto"/>
                <w:right w:val="none" w:sz="0" w:space="0" w:color="auto"/>
              </w:divBdr>
              <w:divsChild>
                <w:div w:id="1575891426">
                  <w:marLeft w:val="0"/>
                  <w:marRight w:val="0"/>
                  <w:marTop w:val="0"/>
                  <w:marBottom w:val="0"/>
                  <w:divBdr>
                    <w:top w:val="none" w:sz="0" w:space="0" w:color="auto"/>
                    <w:left w:val="none" w:sz="0" w:space="0" w:color="auto"/>
                    <w:bottom w:val="none" w:sz="0" w:space="0" w:color="auto"/>
                    <w:right w:val="none" w:sz="0" w:space="0" w:color="auto"/>
                  </w:divBdr>
                  <w:divsChild>
                    <w:div w:id="2101834676">
                      <w:marLeft w:val="0"/>
                      <w:marRight w:val="0"/>
                      <w:marTop w:val="0"/>
                      <w:marBottom w:val="0"/>
                      <w:divBdr>
                        <w:top w:val="none" w:sz="0" w:space="0" w:color="auto"/>
                        <w:left w:val="none" w:sz="0" w:space="0" w:color="auto"/>
                        <w:bottom w:val="none" w:sz="0" w:space="0" w:color="auto"/>
                        <w:right w:val="none" w:sz="0" w:space="0" w:color="auto"/>
                      </w:divBdr>
                      <w:divsChild>
                        <w:div w:id="1006402669">
                          <w:marLeft w:val="0"/>
                          <w:marRight w:val="0"/>
                          <w:marTop w:val="300"/>
                          <w:marBottom w:val="0"/>
                          <w:divBdr>
                            <w:top w:val="none" w:sz="0" w:space="0" w:color="auto"/>
                            <w:left w:val="none" w:sz="0" w:space="0" w:color="auto"/>
                            <w:bottom w:val="none" w:sz="0" w:space="0" w:color="auto"/>
                            <w:right w:val="none" w:sz="0" w:space="0" w:color="auto"/>
                          </w:divBdr>
                          <w:divsChild>
                            <w:div w:id="21089602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91146">
      <w:bodyDiv w:val="1"/>
      <w:marLeft w:val="0"/>
      <w:marRight w:val="0"/>
      <w:marTop w:val="0"/>
      <w:marBottom w:val="0"/>
      <w:divBdr>
        <w:top w:val="none" w:sz="0" w:space="0" w:color="auto"/>
        <w:left w:val="none" w:sz="0" w:space="0" w:color="auto"/>
        <w:bottom w:val="none" w:sz="0" w:space="0" w:color="auto"/>
        <w:right w:val="none" w:sz="0" w:space="0" w:color="auto"/>
      </w:divBdr>
      <w:divsChild>
        <w:div w:id="684021770">
          <w:marLeft w:val="0"/>
          <w:marRight w:val="0"/>
          <w:marTop w:val="0"/>
          <w:marBottom w:val="0"/>
          <w:divBdr>
            <w:top w:val="none" w:sz="0" w:space="0" w:color="auto"/>
            <w:left w:val="none" w:sz="0" w:space="0" w:color="auto"/>
            <w:bottom w:val="none" w:sz="0" w:space="0" w:color="auto"/>
            <w:right w:val="none" w:sz="0" w:space="0" w:color="auto"/>
          </w:divBdr>
        </w:div>
      </w:divsChild>
    </w:div>
    <w:div w:id="251352302">
      <w:bodyDiv w:val="1"/>
      <w:marLeft w:val="0"/>
      <w:marRight w:val="0"/>
      <w:marTop w:val="0"/>
      <w:marBottom w:val="0"/>
      <w:divBdr>
        <w:top w:val="none" w:sz="0" w:space="0" w:color="auto"/>
        <w:left w:val="none" w:sz="0" w:space="0" w:color="auto"/>
        <w:bottom w:val="none" w:sz="0" w:space="0" w:color="auto"/>
        <w:right w:val="none" w:sz="0" w:space="0" w:color="auto"/>
      </w:divBdr>
    </w:div>
    <w:div w:id="291404423">
      <w:bodyDiv w:val="1"/>
      <w:marLeft w:val="0"/>
      <w:marRight w:val="0"/>
      <w:marTop w:val="0"/>
      <w:marBottom w:val="0"/>
      <w:divBdr>
        <w:top w:val="none" w:sz="0" w:space="0" w:color="auto"/>
        <w:left w:val="none" w:sz="0" w:space="0" w:color="auto"/>
        <w:bottom w:val="none" w:sz="0" w:space="0" w:color="auto"/>
        <w:right w:val="none" w:sz="0" w:space="0" w:color="auto"/>
      </w:divBdr>
    </w:div>
    <w:div w:id="307638760">
      <w:bodyDiv w:val="1"/>
      <w:marLeft w:val="45"/>
      <w:marRight w:val="45"/>
      <w:marTop w:val="90"/>
      <w:marBottom w:val="90"/>
      <w:divBdr>
        <w:top w:val="none" w:sz="0" w:space="0" w:color="auto"/>
        <w:left w:val="none" w:sz="0" w:space="0" w:color="auto"/>
        <w:bottom w:val="none" w:sz="0" w:space="0" w:color="auto"/>
        <w:right w:val="none" w:sz="0" w:space="0" w:color="auto"/>
      </w:divBdr>
      <w:divsChild>
        <w:div w:id="1399790204">
          <w:marLeft w:val="0"/>
          <w:marRight w:val="0"/>
          <w:marTop w:val="0"/>
          <w:marBottom w:val="567"/>
          <w:divBdr>
            <w:top w:val="none" w:sz="0" w:space="0" w:color="auto"/>
            <w:left w:val="none" w:sz="0" w:space="0" w:color="auto"/>
            <w:bottom w:val="none" w:sz="0" w:space="0" w:color="auto"/>
            <w:right w:val="none" w:sz="0" w:space="0" w:color="auto"/>
          </w:divBdr>
        </w:div>
      </w:divsChild>
    </w:div>
    <w:div w:id="311373428">
      <w:bodyDiv w:val="1"/>
      <w:marLeft w:val="0"/>
      <w:marRight w:val="0"/>
      <w:marTop w:val="0"/>
      <w:marBottom w:val="0"/>
      <w:divBdr>
        <w:top w:val="none" w:sz="0" w:space="0" w:color="auto"/>
        <w:left w:val="none" w:sz="0" w:space="0" w:color="auto"/>
        <w:bottom w:val="none" w:sz="0" w:space="0" w:color="auto"/>
        <w:right w:val="none" w:sz="0" w:space="0" w:color="auto"/>
      </w:divBdr>
      <w:divsChild>
        <w:div w:id="590629593">
          <w:marLeft w:val="0"/>
          <w:marRight w:val="0"/>
          <w:marTop w:val="0"/>
          <w:marBottom w:val="0"/>
          <w:divBdr>
            <w:top w:val="none" w:sz="0" w:space="0" w:color="auto"/>
            <w:left w:val="none" w:sz="0" w:space="0" w:color="auto"/>
            <w:bottom w:val="none" w:sz="0" w:space="0" w:color="auto"/>
            <w:right w:val="none" w:sz="0" w:space="0" w:color="auto"/>
          </w:divBdr>
        </w:div>
      </w:divsChild>
    </w:div>
    <w:div w:id="396129203">
      <w:bodyDiv w:val="1"/>
      <w:marLeft w:val="0"/>
      <w:marRight w:val="0"/>
      <w:marTop w:val="0"/>
      <w:marBottom w:val="0"/>
      <w:divBdr>
        <w:top w:val="none" w:sz="0" w:space="0" w:color="auto"/>
        <w:left w:val="none" w:sz="0" w:space="0" w:color="auto"/>
        <w:bottom w:val="none" w:sz="0" w:space="0" w:color="auto"/>
        <w:right w:val="none" w:sz="0" w:space="0" w:color="auto"/>
      </w:divBdr>
      <w:divsChild>
        <w:div w:id="95952324">
          <w:marLeft w:val="0"/>
          <w:marRight w:val="0"/>
          <w:marTop w:val="0"/>
          <w:marBottom w:val="0"/>
          <w:divBdr>
            <w:top w:val="none" w:sz="0" w:space="0" w:color="auto"/>
            <w:left w:val="none" w:sz="0" w:space="0" w:color="auto"/>
            <w:bottom w:val="none" w:sz="0" w:space="0" w:color="auto"/>
            <w:right w:val="none" w:sz="0" w:space="0" w:color="auto"/>
          </w:divBdr>
        </w:div>
        <w:div w:id="140536727">
          <w:marLeft w:val="0"/>
          <w:marRight w:val="0"/>
          <w:marTop w:val="0"/>
          <w:marBottom w:val="0"/>
          <w:divBdr>
            <w:top w:val="none" w:sz="0" w:space="0" w:color="auto"/>
            <w:left w:val="none" w:sz="0" w:space="0" w:color="auto"/>
            <w:bottom w:val="none" w:sz="0" w:space="0" w:color="auto"/>
            <w:right w:val="none" w:sz="0" w:space="0" w:color="auto"/>
          </w:divBdr>
        </w:div>
      </w:divsChild>
    </w:div>
    <w:div w:id="413356006">
      <w:bodyDiv w:val="1"/>
      <w:marLeft w:val="0"/>
      <w:marRight w:val="0"/>
      <w:marTop w:val="0"/>
      <w:marBottom w:val="0"/>
      <w:divBdr>
        <w:top w:val="none" w:sz="0" w:space="0" w:color="auto"/>
        <w:left w:val="none" w:sz="0" w:space="0" w:color="auto"/>
        <w:bottom w:val="none" w:sz="0" w:space="0" w:color="auto"/>
        <w:right w:val="none" w:sz="0" w:space="0" w:color="auto"/>
      </w:divBdr>
      <w:divsChild>
        <w:div w:id="1701470332">
          <w:marLeft w:val="0"/>
          <w:marRight w:val="0"/>
          <w:marTop w:val="0"/>
          <w:marBottom w:val="0"/>
          <w:divBdr>
            <w:top w:val="none" w:sz="0" w:space="0" w:color="auto"/>
            <w:left w:val="none" w:sz="0" w:space="0" w:color="auto"/>
            <w:bottom w:val="none" w:sz="0" w:space="0" w:color="auto"/>
            <w:right w:val="none" w:sz="0" w:space="0" w:color="auto"/>
          </w:divBdr>
          <w:divsChild>
            <w:div w:id="1558856594">
              <w:marLeft w:val="0"/>
              <w:marRight w:val="0"/>
              <w:marTop w:val="0"/>
              <w:marBottom w:val="0"/>
              <w:divBdr>
                <w:top w:val="none" w:sz="0" w:space="0" w:color="auto"/>
                <w:left w:val="none" w:sz="0" w:space="0" w:color="auto"/>
                <w:bottom w:val="none" w:sz="0" w:space="0" w:color="auto"/>
                <w:right w:val="none" w:sz="0" w:space="0" w:color="auto"/>
              </w:divBdr>
              <w:divsChild>
                <w:div w:id="56755079">
                  <w:marLeft w:val="0"/>
                  <w:marRight w:val="0"/>
                  <w:marTop w:val="0"/>
                  <w:marBottom w:val="0"/>
                  <w:divBdr>
                    <w:top w:val="none" w:sz="0" w:space="0" w:color="auto"/>
                    <w:left w:val="none" w:sz="0" w:space="0" w:color="auto"/>
                    <w:bottom w:val="none" w:sz="0" w:space="0" w:color="auto"/>
                    <w:right w:val="none" w:sz="0" w:space="0" w:color="auto"/>
                  </w:divBdr>
                  <w:divsChild>
                    <w:div w:id="2049447517">
                      <w:marLeft w:val="0"/>
                      <w:marRight w:val="0"/>
                      <w:marTop w:val="0"/>
                      <w:marBottom w:val="0"/>
                      <w:divBdr>
                        <w:top w:val="none" w:sz="0" w:space="0" w:color="auto"/>
                        <w:left w:val="none" w:sz="0" w:space="0" w:color="auto"/>
                        <w:bottom w:val="none" w:sz="0" w:space="0" w:color="auto"/>
                        <w:right w:val="none" w:sz="0" w:space="0" w:color="auto"/>
                      </w:divBdr>
                      <w:divsChild>
                        <w:div w:id="1858736015">
                          <w:marLeft w:val="0"/>
                          <w:marRight w:val="0"/>
                          <w:marTop w:val="0"/>
                          <w:marBottom w:val="0"/>
                          <w:divBdr>
                            <w:top w:val="none" w:sz="0" w:space="0" w:color="auto"/>
                            <w:left w:val="none" w:sz="0" w:space="0" w:color="auto"/>
                            <w:bottom w:val="none" w:sz="0" w:space="0" w:color="auto"/>
                            <w:right w:val="none" w:sz="0" w:space="0" w:color="auto"/>
                          </w:divBdr>
                          <w:divsChild>
                            <w:div w:id="15457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839950">
      <w:bodyDiv w:val="1"/>
      <w:marLeft w:val="0"/>
      <w:marRight w:val="0"/>
      <w:marTop w:val="0"/>
      <w:marBottom w:val="0"/>
      <w:divBdr>
        <w:top w:val="none" w:sz="0" w:space="0" w:color="auto"/>
        <w:left w:val="none" w:sz="0" w:space="0" w:color="auto"/>
        <w:bottom w:val="none" w:sz="0" w:space="0" w:color="auto"/>
        <w:right w:val="none" w:sz="0" w:space="0" w:color="auto"/>
      </w:divBdr>
    </w:div>
    <w:div w:id="467817548">
      <w:bodyDiv w:val="1"/>
      <w:marLeft w:val="0"/>
      <w:marRight w:val="0"/>
      <w:marTop w:val="0"/>
      <w:marBottom w:val="0"/>
      <w:divBdr>
        <w:top w:val="none" w:sz="0" w:space="0" w:color="auto"/>
        <w:left w:val="none" w:sz="0" w:space="0" w:color="auto"/>
        <w:bottom w:val="none" w:sz="0" w:space="0" w:color="auto"/>
        <w:right w:val="none" w:sz="0" w:space="0" w:color="auto"/>
      </w:divBdr>
    </w:div>
    <w:div w:id="491680932">
      <w:bodyDiv w:val="1"/>
      <w:marLeft w:val="0"/>
      <w:marRight w:val="0"/>
      <w:marTop w:val="0"/>
      <w:marBottom w:val="0"/>
      <w:divBdr>
        <w:top w:val="none" w:sz="0" w:space="0" w:color="auto"/>
        <w:left w:val="none" w:sz="0" w:space="0" w:color="auto"/>
        <w:bottom w:val="none" w:sz="0" w:space="0" w:color="auto"/>
        <w:right w:val="none" w:sz="0" w:space="0" w:color="auto"/>
      </w:divBdr>
      <w:divsChild>
        <w:div w:id="1189486008">
          <w:marLeft w:val="0"/>
          <w:marRight w:val="0"/>
          <w:marTop w:val="0"/>
          <w:marBottom w:val="0"/>
          <w:divBdr>
            <w:top w:val="none" w:sz="0" w:space="0" w:color="auto"/>
            <w:left w:val="none" w:sz="0" w:space="0" w:color="auto"/>
            <w:bottom w:val="none" w:sz="0" w:space="0" w:color="auto"/>
            <w:right w:val="none" w:sz="0" w:space="0" w:color="auto"/>
          </w:divBdr>
        </w:div>
      </w:divsChild>
    </w:div>
    <w:div w:id="530648430">
      <w:bodyDiv w:val="1"/>
      <w:marLeft w:val="0"/>
      <w:marRight w:val="0"/>
      <w:marTop w:val="0"/>
      <w:marBottom w:val="0"/>
      <w:divBdr>
        <w:top w:val="none" w:sz="0" w:space="0" w:color="auto"/>
        <w:left w:val="none" w:sz="0" w:space="0" w:color="auto"/>
        <w:bottom w:val="none" w:sz="0" w:space="0" w:color="auto"/>
        <w:right w:val="none" w:sz="0" w:space="0" w:color="auto"/>
      </w:divBdr>
      <w:divsChild>
        <w:div w:id="1951353725">
          <w:marLeft w:val="0"/>
          <w:marRight w:val="0"/>
          <w:marTop w:val="0"/>
          <w:marBottom w:val="0"/>
          <w:divBdr>
            <w:top w:val="none" w:sz="0" w:space="0" w:color="auto"/>
            <w:left w:val="none" w:sz="0" w:space="0" w:color="auto"/>
            <w:bottom w:val="none" w:sz="0" w:space="0" w:color="auto"/>
            <w:right w:val="none" w:sz="0" w:space="0" w:color="auto"/>
          </w:divBdr>
        </w:div>
      </w:divsChild>
    </w:div>
    <w:div w:id="532111448">
      <w:bodyDiv w:val="1"/>
      <w:marLeft w:val="0"/>
      <w:marRight w:val="0"/>
      <w:marTop w:val="0"/>
      <w:marBottom w:val="0"/>
      <w:divBdr>
        <w:top w:val="none" w:sz="0" w:space="0" w:color="auto"/>
        <w:left w:val="none" w:sz="0" w:space="0" w:color="auto"/>
        <w:bottom w:val="none" w:sz="0" w:space="0" w:color="auto"/>
        <w:right w:val="none" w:sz="0" w:space="0" w:color="auto"/>
      </w:divBdr>
    </w:div>
    <w:div w:id="620844047">
      <w:bodyDiv w:val="1"/>
      <w:marLeft w:val="0"/>
      <w:marRight w:val="0"/>
      <w:marTop w:val="0"/>
      <w:marBottom w:val="0"/>
      <w:divBdr>
        <w:top w:val="none" w:sz="0" w:space="0" w:color="auto"/>
        <w:left w:val="none" w:sz="0" w:space="0" w:color="auto"/>
        <w:bottom w:val="none" w:sz="0" w:space="0" w:color="auto"/>
        <w:right w:val="none" w:sz="0" w:space="0" w:color="auto"/>
      </w:divBdr>
    </w:div>
    <w:div w:id="665329916">
      <w:bodyDiv w:val="1"/>
      <w:marLeft w:val="0"/>
      <w:marRight w:val="0"/>
      <w:marTop w:val="0"/>
      <w:marBottom w:val="0"/>
      <w:divBdr>
        <w:top w:val="none" w:sz="0" w:space="0" w:color="auto"/>
        <w:left w:val="none" w:sz="0" w:space="0" w:color="auto"/>
        <w:bottom w:val="none" w:sz="0" w:space="0" w:color="auto"/>
        <w:right w:val="none" w:sz="0" w:space="0" w:color="auto"/>
      </w:divBdr>
      <w:divsChild>
        <w:div w:id="638997557">
          <w:marLeft w:val="0"/>
          <w:marRight w:val="0"/>
          <w:marTop w:val="0"/>
          <w:marBottom w:val="0"/>
          <w:divBdr>
            <w:top w:val="none" w:sz="0" w:space="0" w:color="auto"/>
            <w:left w:val="none" w:sz="0" w:space="0" w:color="auto"/>
            <w:bottom w:val="none" w:sz="0" w:space="0" w:color="auto"/>
            <w:right w:val="none" w:sz="0" w:space="0" w:color="auto"/>
          </w:divBdr>
          <w:divsChild>
            <w:div w:id="1921527438">
              <w:marLeft w:val="330"/>
              <w:marRight w:val="0"/>
              <w:marTop w:val="0"/>
              <w:marBottom w:val="825"/>
              <w:divBdr>
                <w:top w:val="none" w:sz="0" w:space="0" w:color="auto"/>
                <w:left w:val="none" w:sz="0" w:space="0" w:color="auto"/>
                <w:bottom w:val="none" w:sz="0" w:space="0" w:color="auto"/>
                <w:right w:val="none" w:sz="0" w:space="0" w:color="auto"/>
              </w:divBdr>
              <w:divsChild>
                <w:div w:id="1091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92674">
      <w:bodyDiv w:val="1"/>
      <w:marLeft w:val="0"/>
      <w:marRight w:val="0"/>
      <w:marTop w:val="0"/>
      <w:marBottom w:val="0"/>
      <w:divBdr>
        <w:top w:val="none" w:sz="0" w:space="0" w:color="auto"/>
        <w:left w:val="none" w:sz="0" w:space="0" w:color="auto"/>
        <w:bottom w:val="none" w:sz="0" w:space="0" w:color="auto"/>
        <w:right w:val="none" w:sz="0" w:space="0" w:color="auto"/>
      </w:divBdr>
      <w:divsChild>
        <w:div w:id="643438161">
          <w:marLeft w:val="0"/>
          <w:marRight w:val="0"/>
          <w:marTop w:val="0"/>
          <w:marBottom w:val="0"/>
          <w:divBdr>
            <w:top w:val="none" w:sz="0" w:space="0" w:color="auto"/>
            <w:left w:val="none" w:sz="0" w:space="0" w:color="auto"/>
            <w:bottom w:val="none" w:sz="0" w:space="0" w:color="auto"/>
            <w:right w:val="none" w:sz="0" w:space="0" w:color="auto"/>
          </w:divBdr>
          <w:divsChild>
            <w:div w:id="1759212640">
              <w:marLeft w:val="0"/>
              <w:marRight w:val="0"/>
              <w:marTop w:val="0"/>
              <w:marBottom w:val="0"/>
              <w:divBdr>
                <w:top w:val="none" w:sz="0" w:space="0" w:color="auto"/>
                <w:left w:val="none" w:sz="0" w:space="0" w:color="auto"/>
                <w:bottom w:val="none" w:sz="0" w:space="0" w:color="auto"/>
                <w:right w:val="none" w:sz="0" w:space="0" w:color="auto"/>
              </w:divBdr>
              <w:divsChild>
                <w:div w:id="1738240141">
                  <w:marLeft w:val="0"/>
                  <w:marRight w:val="0"/>
                  <w:marTop w:val="0"/>
                  <w:marBottom w:val="0"/>
                  <w:divBdr>
                    <w:top w:val="none" w:sz="0" w:space="0" w:color="auto"/>
                    <w:left w:val="none" w:sz="0" w:space="0" w:color="auto"/>
                    <w:bottom w:val="none" w:sz="0" w:space="0" w:color="auto"/>
                    <w:right w:val="none" w:sz="0" w:space="0" w:color="auto"/>
                  </w:divBdr>
                  <w:divsChild>
                    <w:div w:id="1354649815">
                      <w:marLeft w:val="0"/>
                      <w:marRight w:val="0"/>
                      <w:marTop w:val="0"/>
                      <w:marBottom w:val="0"/>
                      <w:divBdr>
                        <w:top w:val="none" w:sz="0" w:space="0" w:color="auto"/>
                        <w:left w:val="none" w:sz="0" w:space="0" w:color="auto"/>
                        <w:bottom w:val="none" w:sz="0" w:space="0" w:color="auto"/>
                        <w:right w:val="none" w:sz="0" w:space="0" w:color="auto"/>
                      </w:divBdr>
                      <w:divsChild>
                        <w:div w:id="1190028771">
                          <w:marLeft w:val="0"/>
                          <w:marRight w:val="0"/>
                          <w:marTop w:val="0"/>
                          <w:marBottom w:val="0"/>
                          <w:divBdr>
                            <w:top w:val="none" w:sz="0" w:space="0" w:color="auto"/>
                            <w:left w:val="none" w:sz="0" w:space="0" w:color="auto"/>
                            <w:bottom w:val="none" w:sz="0" w:space="0" w:color="auto"/>
                            <w:right w:val="none" w:sz="0" w:space="0" w:color="auto"/>
                          </w:divBdr>
                          <w:divsChild>
                            <w:div w:id="973563552">
                              <w:marLeft w:val="0"/>
                              <w:marRight w:val="0"/>
                              <w:marTop w:val="480"/>
                              <w:marBottom w:val="240"/>
                              <w:divBdr>
                                <w:top w:val="none" w:sz="0" w:space="0" w:color="auto"/>
                                <w:left w:val="none" w:sz="0" w:space="0" w:color="auto"/>
                                <w:bottom w:val="none" w:sz="0" w:space="0" w:color="auto"/>
                                <w:right w:val="none" w:sz="0" w:space="0" w:color="auto"/>
                              </w:divBdr>
                            </w:div>
                            <w:div w:id="9046835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88271">
      <w:bodyDiv w:val="1"/>
      <w:marLeft w:val="0"/>
      <w:marRight w:val="0"/>
      <w:marTop w:val="0"/>
      <w:marBottom w:val="0"/>
      <w:divBdr>
        <w:top w:val="none" w:sz="0" w:space="0" w:color="auto"/>
        <w:left w:val="none" w:sz="0" w:space="0" w:color="auto"/>
        <w:bottom w:val="none" w:sz="0" w:space="0" w:color="auto"/>
        <w:right w:val="none" w:sz="0" w:space="0" w:color="auto"/>
      </w:divBdr>
    </w:div>
    <w:div w:id="710425787">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sChild>
        <w:div w:id="2098599345">
          <w:marLeft w:val="0"/>
          <w:marRight w:val="0"/>
          <w:marTop w:val="0"/>
          <w:marBottom w:val="0"/>
          <w:divBdr>
            <w:top w:val="none" w:sz="0" w:space="0" w:color="auto"/>
            <w:left w:val="none" w:sz="0" w:space="0" w:color="auto"/>
            <w:bottom w:val="none" w:sz="0" w:space="0" w:color="auto"/>
            <w:right w:val="none" w:sz="0" w:space="0" w:color="auto"/>
          </w:divBdr>
        </w:div>
      </w:divsChild>
    </w:div>
    <w:div w:id="754712627">
      <w:bodyDiv w:val="1"/>
      <w:marLeft w:val="45"/>
      <w:marRight w:val="45"/>
      <w:marTop w:val="90"/>
      <w:marBottom w:val="90"/>
      <w:divBdr>
        <w:top w:val="none" w:sz="0" w:space="0" w:color="auto"/>
        <w:left w:val="none" w:sz="0" w:space="0" w:color="auto"/>
        <w:bottom w:val="none" w:sz="0" w:space="0" w:color="auto"/>
        <w:right w:val="none" w:sz="0" w:space="0" w:color="auto"/>
      </w:divBdr>
      <w:divsChild>
        <w:div w:id="951669563">
          <w:marLeft w:val="0"/>
          <w:marRight w:val="0"/>
          <w:marTop w:val="0"/>
          <w:marBottom w:val="567"/>
          <w:divBdr>
            <w:top w:val="none" w:sz="0" w:space="0" w:color="auto"/>
            <w:left w:val="none" w:sz="0" w:space="0" w:color="auto"/>
            <w:bottom w:val="none" w:sz="0" w:space="0" w:color="auto"/>
            <w:right w:val="none" w:sz="0" w:space="0" w:color="auto"/>
          </w:divBdr>
        </w:div>
      </w:divsChild>
    </w:div>
    <w:div w:id="771168814">
      <w:bodyDiv w:val="1"/>
      <w:marLeft w:val="0"/>
      <w:marRight w:val="0"/>
      <w:marTop w:val="0"/>
      <w:marBottom w:val="0"/>
      <w:divBdr>
        <w:top w:val="none" w:sz="0" w:space="0" w:color="auto"/>
        <w:left w:val="none" w:sz="0" w:space="0" w:color="auto"/>
        <w:bottom w:val="none" w:sz="0" w:space="0" w:color="auto"/>
        <w:right w:val="none" w:sz="0" w:space="0" w:color="auto"/>
      </w:divBdr>
      <w:divsChild>
        <w:div w:id="988945381">
          <w:marLeft w:val="0"/>
          <w:marRight w:val="0"/>
          <w:marTop w:val="0"/>
          <w:marBottom w:val="0"/>
          <w:divBdr>
            <w:top w:val="none" w:sz="0" w:space="0" w:color="auto"/>
            <w:left w:val="none" w:sz="0" w:space="0" w:color="auto"/>
            <w:bottom w:val="none" w:sz="0" w:space="0" w:color="auto"/>
            <w:right w:val="none" w:sz="0" w:space="0" w:color="auto"/>
          </w:divBdr>
          <w:divsChild>
            <w:div w:id="1066148157">
              <w:marLeft w:val="0"/>
              <w:marRight w:val="0"/>
              <w:marTop w:val="0"/>
              <w:marBottom w:val="0"/>
              <w:divBdr>
                <w:top w:val="none" w:sz="0" w:space="0" w:color="auto"/>
                <w:left w:val="none" w:sz="0" w:space="0" w:color="auto"/>
                <w:bottom w:val="none" w:sz="0" w:space="0" w:color="auto"/>
                <w:right w:val="none" w:sz="0" w:space="0" w:color="auto"/>
              </w:divBdr>
              <w:divsChild>
                <w:div w:id="1262959115">
                  <w:marLeft w:val="0"/>
                  <w:marRight w:val="0"/>
                  <w:marTop w:val="0"/>
                  <w:marBottom w:val="0"/>
                  <w:divBdr>
                    <w:top w:val="none" w:sz="0" w:space="0" w:color="auto"/>
                    <w:left w:val="none" w:sz="0" w:space="0" w:color="auto"/>
                    <w:bottom w:val="none" w:sz="0" w:space="0" w:color="auto"/>
                    <w:right w:val="none" w:sz="0" w:space="0" w:color="auto"/>
                  </w:divBdr>
                  <w:divsChild>
                    <w:div w:id="302656997">
                      <w:marLeft w:val="0"/>
                      <w:marRight w:val="0"/>
                      <w:marTop w:val="0"/>
                      <w:marBottom w:val="0"/>
                      <w:divBdr>
                        <w:top w:val="none" w:sz="0" w:space="0" w:color="auto"/>
                        <w:left w:val="none" w:sz="0" w:space="0" w:color="auto"/>
                        <w:bottom w:val="none" w:sz="0" w:space="0" w:color="auto"/>
                        <w:right w:val="none" w:sz="0" w:space="0" w:color="auto"/>
                      </w:divBdr>
                      <w:divsChild>
                        <w:div w:id="289743988">
                          <w:marLeft w:val="0"/>
                          <w:marRight w:val="0"/>
                          <w:marTop w:val="300"/>
                          <w:marBottom w:val="0"/>
                          <w:divBdr>
                            <w:top w:val="none" w:sz="0" w:space="0" w:color="auto"/>
                            <w:left w:val="none" w:sz="0" w:space="0" w:color="auto"/>
                            <w:bottom w:val="none" w:sz="0" w:space="0" w:color="auto"/>
                            <w:right w:val="none" w:sz="0" w:space="0" w:color="auto"/>
                          </w:divBdr>
                          <w:divsChild>
                            <w:div w:id="9923698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5580">
      <w:bodyDiv w:val="1"/>
      <w:marLeft w:val="0"/>
      <w:marRight w:val="0"/>
      <w:marTop w:val="0"/>
      <w:marBottom w:val="0"/>
      <w:divBdr>
        <w:top w:val="none" w:sz="0" w:space="0" w:color="auto"/>
        <w:left w:val="none" w:sz="0" w:space="0" w:color="auto"/>
        <w:bottom w:val="none" w:sz="0" w:space="0" w:color="auto"/>
        <w:right w:val="none" w:sz="0" w:space="0" w:color="auto"/>
      </w:divBdr>
    </w:div>
    <w:div w:id="814640662">
      <w:bodyDiv w:val="1"/>
      <w:marLeft w:val="0"/>
      <w:marRight w:val="0"/>
      <w:marTop w:val="0"/>
      <w:marBottom w:val="0"/>
      <w:divBdr>
        <w:top w:val="none" w:sz="0" w:space="0" w:color="auto"/>
        <w:left w:val="none" w:sz="0" w:space="0" w:color="auto"/>
        <w:bottom w:val="none" w:sz="0" w:space="0" w:color="auto"/>
        <w:right w:val="none" w:sz="0" w:space="0" w:color="auto"/>
      </w:divBdr>
    </w:div>
    <w:div w:id="817957603">
      <w:bodyDiv w:val="1"/>
      <w:marLeft w:val="0"/>
      <w:marRight w:val="0"/>
      <w:marTop w:val="0"/>
      <w:marBottom w:val="0"/>
      <w:divBdr>
        <w:top w:val="none" w:sz="0" w:space="0" w:color="auto"/>
        <w:left w:val="none" w:sz="0" w:space="0" w:color="auto"/>
        <w:bottom w:val="none" w:sz="0" w:space="0" w:color="auto"/>
        <w:right w:val="none" w:sz="0" w:space="0" w:color="auto"/>
      </w:divBdr>
    </w:div>
    <w:div w:id="851340315">
      <w:bodyDiv w:val="1"/>
      <w:marLeft w:val="0"/>
      <w:marRight w:val="0"/>
      <w:marTop w:val="0"/>
      <w:marBottom w:val="0"/>
      <w:divBdr>
        <w:top w:val="none" w:sz="0" w:space="0" w:color="auto"/>
        <w:left w:val="none" w:sz="0" w:space="0" w:color="auto"/>
        <w:bottom w:val="none" w:sz="0" w:space="0" w:color="auto"/>
        <w:right w:val="none" w:sz="0" w:space="0" w:color="auto"/>
      </w:divBdr>
      <w:divsChild>
        <w:div w:id="201947473">
          <w:marLeft w:val="0"/>
          <w:marRight w:val="0"/>
          <w:marTop w:val="0"/>
          <w:marBottom w:val="0"/>
          <w:divBdr>
            <w:top w:val="none" w:sz="0" w:space="0" w:color="auto"/>
            <w:left w:val="none" w:sz="0" w:space="0" w:color="auto"/>
            <w:bottom w:val="none" w:sz="0" w:space="0" w:color="auto"/>
            <w:right w:val="none" w:sz="0" w:space="0" w:color="auto"/>
          </w:divBdr>
          <w:divsChild>
            <w:div w:id="233512388">
              <w:marLeft w:val="0"/>
              <w:marRight w:val="0"/>
              <w:marTop w:val="0"/>
              <w:marBottom w:val="0"/>
              <w:divBdr>
                <w:top w:val="none" w:sz="0" w:space="0" w:color="auto"/>
                <w:left w:val="none" w:sz="0" w:space="0" w:color="auto"/>
                <w:bottom w:val="none" w:sz="0" w:space="0" w:color="auto"/>
                <w:right w:val="none" w:sz="0" w:space="0" w:color="auto"/>
              </w:divBdr>
              <w:divsChild>
                <w:div w:id="502206609">
                  <w:marLeft w:val="0"/>
                  <w:marRight w:val="0"/>
                  <w:marTop w:val="0"/>
                  <w:marBottom w:val="0"/>
                  <w:divBdr>
                    <w:top w:val="none" w:sz="0" w:space="0" w:color="auto"/>
                    <w:left w:val="none" w:sz="0" w:space="0" w:color="auto"/>
                    <w:bottom w:val="none" w:sz="0" w:space="0" w:color="auto"/>
                    <w:right w:val="none" w:sz="0" w:space="0" w:color="auto"/>
                  </w:divBdr>
                  <w:divsChild>
                    <w:div w:id="1784689118">
                      <w:marLeft w:val="0"/>
                      <w:marRight w:val="0"/>
                      <w:marTop w:val="0"/>
                      <w:marBottom w:val="0"/>
                      <w:divBdr>
                        <w:top w:val="none" w:sz="0" w:space="0" w:color="auto"/>
                        <w:left w:val="none" w:sz="0" w:space="0" w:color="auto"/>
                        <w:bottom w:val="none" w:sz="0" w:space="0" w:color="auto"/>
                        <w:right w:val="none" w:sz="0" w:space="0" w:color="auto"/>
                      </w:divBdr>
                      <w:divsChild>
                        <w:div w:id="1084883197">
                          <w:marLeft w:val="0"/>
                          <w:marRight w:val="0"/>
                          <w:marTop w:val="300"/>
                          <w:marBottom w:val="0"/>
                          <w:divBdr>
                            <w:top w:val="none" w:sz="0" w:space="0" w:color="auto"/>
                            <w:left w:val="none" w:sz="0" w:space="0" w:color="auto"/>
                            <w:bottom w:val="none" w:sz="0" w:space="0" w:color="auto"/>
                            <w:right w:val="none" w:sz="0" w:space="0" w:color="auto"/>
                          </w:divBdr>
                          <w:divsChild>
                            <w:div w:id="1652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02249">
      <w:bodyDiv w:val="1"/>
      <w:marLeft w:val="0"/>
      <w:marRight w:val="0"/>
      <w:marTop w:val="0"/>
      <w:marBottom w:val="0"/>
      <w:divBdr>
        <w:top w:val="none" w:sz="0" w:space="0" w:color="auto"/>
        <w:left w:val="none" w:sz="0" w:space="0" w:color="auto"/>
        <w:bottom w:val="none" w:sz="0" w:space="0" w:color="auto"/>
        <w:right w:val="none" w:sz="0" w:space="0" w:color="auto"/>
      </w:divBdr>
    </w:div>
    <w:div w:id="879782694">
      <w:bodyDiv w:val="1"/>
      <w:marLeft w:val="0"/>
      <w:marRight w:val="0"/>
      <w:marTop w:val="0"/>
      <w:marBottom w:val="0"/>
      <w:divBdr>
        <w:top w:val="none" w:sz="0" w:space="0" w:color="auto"/>
        <w:left w:val="none" w:sz="0" w:space="0" w:color="auto"/>
        <w:bottom w:val="none" w:sz="0" w:space="0" w:color="auto"/>
        <w:right w:val="none" w:sz="0" w:space="0" w:color="auto"/>
      </w:divBdr>
    </w:div>
    <w:div w:id="896279579">
      <w:bodyDiv w:val="1"/>
      <w:marLeft w:val="0"/>
      <w:marRight w:val="0"/>
      <w:marTop w:val="0"/>
      <w:marBottom w:val="0"/>
      <w:divBdr>
        <w:top w:val="none" w:sz="0" w:space="0" w:color="auto"/>
        <w:left w:val="none" w:sz="0" w:space="0" w:color="auto"/>
        <w:bottom w:val="none" w:sz="0" w:space="0" w:color="auto"/>
        <w:right w:val="none" w:sz="0" w:space="0" w:color="auto"/>
      </w:divBdr>
    </w:div>
    <w:div w:id="998843914">
      <w:bodyDiv w:val="1"/>
      <w:marLeft w:val="0"/>
      <w:marRight w:val="0"/>
      <w:marTop w:val="0"/>
      <w:marBottom w:val="0"/>
      <w:divBdr>
        <w:top w:val="none" w:sz="0" w:space="0" w:color="auto"/>
        <w:left w:val="none" w:sz="0" w:space="0" w:color="auto"/>
        <w:bottom w:val="none" w:sz="0" w:space="0" w:color="auto"/>
        <w:right w:val="none" w:sz="0" w:space="0" w:color="auto"/>
      </w:divBdr>
    </w:div>
    <w:div w:id="1001742421">
      <w:bodyDiv w:val="1"/>
      <w:marLeft w:val="45"/>
      <w:marRight w:val="45"/>
      <w:marTop w:val="90"/>
      <w:marBottom w:val="90"/>
      <w:divBdr>
        <w:top w:val="none" w:sz="0" w:space="0" w:color="auto"/>
        <w:left w:val="none" w:sz="0" w:space="0" w:color="auto"/>
        <w:bottom w:val="none" w:sz="0" w:space="0" w:color="auto"/>
        <w:right w:val="none" w:sz="0" w:space="0" w:color="auto"/>
      </w:divBdr>
      <w:divsChild>
        <w:div w:id="1341153939">
          <w:marLeft w:val="0"/>
          <w:marRight w:val="0"/>
          <w:marTop w:val="0"/>
          <w:marBottom w:val="567"/>
          <w:divBdr>
            <w:top w:val="none" w:sz="0" w:space="0" w:color="auto"/>
            <w:left w:val="none" w:sz="0" w:space="0" w:color="auto"/>
            <w:bottom w:val="none" w:sz="0" w:space="0" w:color="auto"/>
            <w:right w:val="none" w:sz="0" w:space="0" w:color="auto"/>
          </w:divBdr>
        </w:div>
      </w:divsChild>
    </w:div>
    <w:div w:id="1026834137">
      <w:bodyDiv w:val="1"/>
      <w:marLeft w:val="0"/>
      <w:marRight w:val="0"/>
      <w:marTop w:val="0"/>
      <w:marBottom w:val="0"/>
      <w:divBdr>
        <w:top w:val="none" w:sz="0" w:space="0" w:color="auto"/>
        <w:left w:val="none" w:sz="0" w:space="0" w:color="auto"/>
        <w:bottom w:val="none" w:sz="0" w:space="0" w:color="auto"/>
        <w:right w:val="none" w:sz="0" w:space="0" w:color="auto"/>
      </w:divBdr>
    </w:div>
    <w:div w:id="1031608836">
      <w:bodyDiv w:val="1"/>
      <w:marLeft w:val="0"/>
      <w:marRight w:val="0"/>
      <w:marTop w:val="0"/>
      <w:marBottom w:val="0"/>
      <w:divBdr>
        <w:top w:val="none" w:sz="0" w:space="0" w:color="auto"/>
        <w:left w:val="none" w:sz="0" w:space="0" w:color="auto"/>
        <w:bottom w:val="none" w:sz="0" w:space="0" w:color="auto"/>
        <w:right w:val="none" w:sz="0" w:space="0" w:color="auto"/>
      </w:divBdr>
    </w:div>
    <w:div w:id="1046418463">
      <w:bodyDiv w:val="1"/>
      <w:marLeft w:val="0"/>
      <w:marRight w:val="0"/>
      <w:marTop w:val="0"/>
      <w:marBottom w:val="0"/>
      <w:divBdr>
        <w:top w:val="none" w:sz="0" w:space="0" w:color="auto"/>
        <w:left w:val="none" w:sz="0" w:space="0" w:color="auto"/>
        <w:bottom w:val="none" w:sz="0" w:space="0" w:color="auto"/>
        <w:right w:val="none" w:sz="0" w:space="0" w:color="auto"/>
      </w:divBdr>
      <w:divsChild>
        <w:div w:id="1266573160">
          <w:marLeft w:val="0"/>
          <w:marRight w:val="0"/>
          <w:marTop w:val="0"/>
          <w:marBottom w:val="0"/>
          <w:divBdr>
            <w:top w:val="none" w:sz="0" w:space="0" w:color="auto"/>
            <w:left w:val="none" w:sz="0" w:space="0" w:color="auto"/>
            <w:bottom w:val="none" w:sz="0" w:space="0" w:color="auto"/>
            <w:right w:val="none" w:sz="0" w:space="0" w:color="auto"/>
          </w:divBdr>
        </w:div>
      </w:divsChild>
    </w:div>
    <w:div w:id="1118447049">
      <w:bodyDiv w:val="1"/>
      <w:marLeft w:val="0"/>
      <w:marRight w:val="0"/>
      <w:marTop w:val="0"/>
      <w:marBottom w:val="0"/>
      <w:divBdr>
        <w:top w:val="none" w:sz="0" w:space="0" w:color="auto"/>
        <w:left w:val="none" w:sz="0" w:space="0" w:color="auto"/>
        <w:bottom w:val="none" w:sz="0" w:space="0" w:color="auto"/>
        <w:right w:val="none" w:sz="0" w:space="0" w:color="auto"/>
      </w:divBdr>
    </w:div>
    <w:div w:id="1126702148">
      <w:bodyDiv w:val="1"/>
      <w:marLeft w:val="0"/>
      <w:marRight w:val="0"/>
      <w:marTop w:val="0"/>
      <w:marBottom w:val="0"/>
      <w:divBdr>
        <w:top w:val="none" w:sz="0" w:space="0" w:color="auto"/>
        <w:left w:val="none" w:sz="0" w:space="0" w:color="auto"/>
        <w:bottom w:val="none" w:sz="0" w:space="0" w:color="auto"/>
        <w:right w:val="none" w:sz="0" w:space="0" w:color="auto"/>
      </w:divBdr>
    </w:div>
    <w:div w:id="1152329760">
      <w:bodyDiv w:val="1"/>
      <w:marLeft w:val="0"/>
      <w:marRight w:val="0"/>
      <w:marTop w:val="0"/>
      <w:marBottom w:val="0"/>
      <w:divBdr>
        <w:top w:val="none" w:sz="0" w:space="0" w:color="auto"/>
        <w:left w:val="none" w:sz="0" w:space="0" w:color="auto"/>
        <w:bottom w:val="none" w:sz="0" w:space="0" w:color="auto"/>
        <w:right w:val="none" w:sz="0" w:space="0" w:color="auto"/>
      </w:divBdr>
    </w:div>
    <w:div w:id="1253009756">
      <w:bodyDiv w:val="1"/>
      <w:marLeft w:val="0"/>
      <w:marRight w:val="0"/>
      <w:marTop w:val="30"/>
      <w:marBottom w:val="0"/>
      <w:divBdr>
        <w:top w:val="none" w:sz="0" w:space="0" w:color="auto"/>
        <w:left w:val="none" w:sz="0" w:space="0" w:color="auto"/>
        <w:bottom w:val="none" w:sz="0" w:space="0" w:color="auto"/>
        <w:right w:val="none" w:sz="0" w:space="0" w:color="auto"/>
      </w:divBdr>
      <w:divsChild>
        <w:div w:id="1050496324">
          <w:marLeft w:val="0"/>
          <w:marRight w:val="0"/>
          <w:marTop w:val="75"/>
          <w:marBottom w:val="0"/>
          <w:divBdr>
            <w:top w:val="none" w:sz="0" w:space="0" w:color="auto"/>
            <w:left w:val="none" w:sz="0" w:space="0" w:color="auto"/>
            <w:bottom w:val="none" w:sz="0" w:space="0" w:color="auto"/>
            <w:right w:val="none" w:sz="0" w:space="0" w:color="auto"/>
          </w:divBdr>
          <w:divsChild>
            <w:div w:id="353917793">
              <w:marLeft w:val="0"/>
              <w:marRight w:val="0"/>
              <w:marTop w:val="0"/>
              <w:marBottom w:val="0"/>
              <w:divBdr>
                <w:top w:val="none" w:sz="0" w:space="0" w:color="auto"/>
                <w:left w:val="none" w:sz="0" w:space="0" w:color="auto"/>
                <w:bottom w:val="none" w:sz="0" w:space="0" w:color="auto"/>
                <w:right w:val="none" w:sz="0" w:space="0" w:color="auto"/>
              </w:divBdr>
              <w:divsChild>
                <w:div w:id="679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3275">
      <w:bodyDiv w:val="1"/>
      <w:marLeft w:val="0"/>
      <w:marRight w:val="0"/>
      <w:marTop w:val="0"/>
      <w:marBottom w:val="0"/>
      <w:divBdr>
        <w:top w:val="none" w:sz="0" w:space="0" w:color="auto"/>
        <w:left w:val="none" w:sz="0" w:space="0" w:color="auto"/>
        <w:bottom w:val="none" w:sz="0" w:space="0" w:color="auto"/>
        <w:right w:val="none" w:sz="0" w:space="0" w:color="auto"/>
      </w:divBdr>
    </w:div>
    <w:div w:id="1380087775">
      <w:bodyDiv w:val="1"/>
      <w:marLeft w:val="0"/>
      <w:marRight w:val="0"/>
      <w:marTop w:val="0"/>
      <w:marBottom w:val="0"/>
      <w:divBdr>
        <w:top w:val="none" w:sz="0" w:space="0" w:color="auto"/>
        <w:left w:val="none" w:sz="0" w:space="0" w:color="auto"/>
        <w:bottom w:val="none" w:sz="0" w:space="0" w:color="auto"/>
        <w:right w:val="none" w:sz="0" w:space="0" w:color="auto"/>
      </w:divBdr>
      <w:divsChild>
        <w:div w:id="962033931">
          <w:marLeft w:val="0"/>
          <w:marRight w:val="0"/>
          <w:marTop w:val="0"/>
          <w:marBottom w:val="0"/>
          <w:divBdr>
            <w:top w:val="none" w:sz="0" w:space="0" w:color="auto"/>
            <w:left w:val="none" w:sz="0" w:space="0" w:color="auto"/>
            <w:bottom w:val="none" w:sz="0" w:space="0" w:color="auto"/>
            <w:right w:val="none" w:sz="0" w:space="0" w:color="auto"/>
          </w:divBdr>
          <w:divsChild>
            <w:div w:id="538591858">
              <w:marLeft w:val="0"/>
              <w:marRight w:val="0"/>
              <w:marTop w:val="0"/>
              <w:marBottom w:val="0"/>
              <w:divBdr>
                <w:top w:val="none" w:sz="0" w:space="0" w:color="auto"/>
                <w:left w:val="none" w:sz="0" w:space="0" w:color="auto"/>
                <w:bottom w:val="none" w:sz="0" w:space="0" w:color="auto"/>
                <w:right w:val="none" w:sz="0" w:space="0" w:color="auto"/>
              </w:divBdr>
              <w:divsChild>
                <w:div w:id="15276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8870">
      <w:bodyDiv w:val="1"/>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
      </w:divsChild>
    </w:div>
    <w:div w:id="1437141603">
      <w:bodyDiv w:val="1"/>
      <w:marLeft w:val="0"/>
      <w:marRight w:val="0"/>
      <w:marTop w:val="0"/>
      <w:marBottom w:val="0"/>
      <w:divBdr>
        <w:top w:val="none" w:sz="0" w:space="0" w:color="auto"/>
        <w:left w:val="none" w:sz="0" w:space="0" w:color="auto"/>
        <w:bottom w:val="none" w:sz="0" w:space="0" w:color="auto"/>
        <w:right w:val="none" w:sz="0" w:space="0" w:color="auto"/>
      </w:divBdr>
    </w:div>
    <w:div w:id="1463956647">
      <w:bodyDiv w:val="1"/>
      <w:marLeft w:val="45"/>
      <w:marRight w:val="45"/>
      <w:marTop w:val="90"/>
      <w:marBottom w:val="90"/>
      <w:divBdr>
        <w:top w:val="none" w:sz="0" w:space="0" w:color="auto"/>
        <w:left w:val="none" w:sz="0" w:space="0" w:color="auto"/>
        <w:bottom w:val="none" w:sz="0" w:space="0" w:color="auto"/>
        <w:right w:val="none" w:sz="0" w:space="0" w:color="auto"/>
      </w:divBdr>
      <w:divsChild>
        <w:div w:id="1632441301">
          <w:marLeft w:val="0"/>
          <w:marRight w:val="0"/>
          <w:marTop w:val="0"/>
          <w:marBottom w:val="567"/>
          <w:divBdr>
            <w:top w:val="none" w:sz="0" w:space="0" w:color="auto"/>
            <w:left w:val="none" w:sz="0" w:space="0" w:color="auto"/>
            <w:bottom w:val="none" w:sz="0" w:space="0" w:color="auto"/>
            <w:right w:val="none" w:sz="0" w:space="0" w:color="auto"/>
          </w:divBdr>
        </w:div>
      </w:divsChild>
    </w:div>
    <w:div w:id="1479222421">
      <w:bodyDiv w:val="1"/>
      <w:marLeft w:val="0"/>
      <w:marRight w:val="0"/>
      <w:marTop w:val="0"/>
      <w:marBottom w:val="0"/>
      <w:divBdr>
        <w:top w:val="none" w:sz="0" w:space="0" w:color="auto"/>
        <w:left w:val="none" w:sz="0" w:space="0" w:color="auto"/>
        <w:bottom w:val="none" w:sz="0" w:space="0" w:color="auto"/>
        <w:right w:val="none" w:sz="0" w:space="0" w:color="auto"/>
      </w:divBdr>
      <w:divsChild>
        <w:div w:id="1969315609">
          <w:marLeft w:val="0"/>
          <w:marRight w:val="0"/>
          <w:marTop w:val="100"/>
          <w:marBottom w:val="100"/>
          <w:divBdr>
            <w:top w:val="none" w:sz="0" w:space="0" w:color="auto"/>
            <w:left w:val="none" w:sz="0" w:space="0" w:color="auto"/>
            <w:bottom w:val="none" w:sz="0" w:space="0" w:color="auto"/>
            <w:right w:val="none" w:sz="0" w:space="0" w:color="auto"/>
          </w:divBdr>
          <w:divsChild>
            <w:div w:id="1481338417">
              <w:marLeft w:val="0"/>
              <w:marRight w:val="0"/>
              <w:marTop w:val="0"/>
              <w:marBottom w:val="0"/>
              <w:divBdr>
                <w:top w:val="none" w:sz="0" w:space="0" w:color="auto"/>
                <w:left w:val="none" w:sz="0" w:space="0" w:color="auto"/>
                <w:bottom w:val="none" w:sz="0" w:space="0" w:color="auto"/>
                <w:right w:val="none" w:sz="0" w:space="0" w:color="auto"/>
              </w:divBdr>
              <w:divsChild>
                <w:div w:id="1981185862">
                  <w:marLeft w:val="0"/>
                  <w:marRight w:val="0"/>
                  <w:marTop w:val="0"/>
                  <w:marBottom w:val="0"/>
                  <w:divBdr>
                    <w:top w:val="none" w:sz="0" w:space="0" w:color="auto"/>
                    <w:left w:val="none" w:sz="0" w:space="0" w:color="auto"/>
                    <w:bottom w:val="none" w:sz="0" w:space="0" w:color="auto"/>
                    <w:right w:val="none" w:sz="0" w:space="0" w:color="auto"/>
                  </w:divBdr>
                  <w:divsChild>
                    <w:div w:id="1767651235">
                      <w:marLeft w:val="0"/>
                      <w:marRight w:val="0"/>
                      <w:marTop w:val="0"/>
                      <w:marBottom w:val="0"/>
                      <w:divBdr>
                        <w:top w:val="none" w:sz="0" w:space="0" w:color="auto"/>
                        <w:left w:val="none" w:sz="0" w:space="0" w:color="auto"/>
                        <w:bottom w:val="none" w:sz="0" w:space="0" w:color="auto"/>
                        <w:right w:val="none" w:sz="0" w:space="0" w:color="auto"/>
                      </w:divBdr>
                      <w:divsChild>
                        <w:div w:id="731582358">
                          <w:marLeft w:val="0"/>
                          <w:marRight w:val="0"/>
                          <w:marTop w:val="0"/>
                          <w:marBottom w:val="0"/>
                          <w:divBdr>
                            <w:top w:val="none" w:sz="0" w:space="0" w:color="auto"/>
                            <w:left w:val="none" w:sz="0" w:space="0" w:color="auto"/>
                            <w:bottom w:val="none" w:sz="0" w:space="0" w:color="auto"/>
                            <w:right w:val="none" w:sz="0" w:space="0" w:color="auto"/>
                          </w:divBdr>
                          <w:divsChild>
                            <w:div w:id="1500997016">
                              <w:marLeft w:val="0"/>
                              <w:marRight w:val="0"/>
                              <w:marTop w:val="0"/>
                              <w:marBottom w:val="0"/>
                              <w:divBdr>
                                <w:top w:val="none" w:sz="0" w:space="0" w:color="auto"/>
                                <w:left w:val="none" w:sz="0" w:space="0" w:color="auto"/>
                                <w:bottom w:val="none" w:sz="0" w:space="0" w:color="auto"/>
                                <w:right w:val="none" w:sz="0" w:space="0" w:color="auto"/>
                              </w:divBdr>
                              <w:divsChild>
                                <w:div w:id="138036321">
                                  <w:marLeft w:val="0"/>
                                  <w:marRight w:val="0"/>
                                  <w:marTop w:val="0"/>
                                  <w:marBottom w:val="0"/>
                                  <w:divBdr>
                                    <w:top w:val="none" w:sz="0" w:space="0" w:color="auto"/>
                                    <w:left w:val="none" w:sz="0" w:space="0" w:color="auto"/>
                                    <w:bottom w:val="none" w:sz="0" w:space="0" w:color="auto"/>
                                    <w:right w:val="none" w:sz="0" w:space="0" w:color="auto"/>
                                  </w:divBdr>
                                  <w:divsChild>
                                    <w:div w:id="889267560">
                                      <w:marLeft w:val="0"/>
                                      <w:marRight w:val="0"/>
                                      <w:marTop w:val="0"/>
                                      <w:marBottom w:val="150"/>
                                      <w:divBdr>
                                        <w:top w:val="none" w:sz="0" w:space="0" w:color="auto"/>
                                        <w:left w:val="none" w:sz="0" w:space="0" w:color="auto"/>
                                        <w:bottom w:val="none" w:sz="0" w:space="0" w:color="auto"/>
                                        <w:right w:val="none" w:sz="0" w:space="0" w:color="auto"/>
                                      </w:divBdr>
                                      <w:divsChild>
                                        <w:div w:id="950354333">
                                          <w:marLeft w:val="0"/>
                                          <w:marRight w:val="0"/>
                                          <w:marTop w:val="0"/>
                                          <w:marBottom w:val="0"/>
                                          <w:divBdr>
                                            <w:top w:val="none" w:sz="0" w:space="0" w:color="auto"/>
                                            <w:left w:val="none" w:sz="0" w:space="0" w:color="auto"/>
                                            <w:bottom w:val="none" w:sz="0" w:space="0" w:color="auto"/>
                                            <w:right w:val="none" w:sz="0" w:space="0" w:color="auto"/>
                                          </w:divBdr>
                                          <w:divsChild>
                                            <w:div w:id="1803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861157">
      <w:bodyDiv w:val="1"/>
      <w:marLeft w:val="0"/>
      <w:marRight w:val="0"/>
      <w:marTop w:val="0"/>
      <w:marBottom w:val="0"/>
      <w:divBdr>
        <w:top w:val="none" w:sz="0" w:space="0" w:color="auto"/>
        <w:left w:val="none" w:sz="0" w:space="0" w:color="auto"/>
        <w:bottom w:val="none" w:sz="0" w:space="0" w:color="auto"/>
        <w:right w:val="none" w:sz="0" w:space="0" w:color="auto"/>
      </w:divBdr>
    </w:div>
    <w:div w:id="1558474104">
      <w:bodyDiv w:val="1"/>
      <w:marLeft w:val="0"/>
      <w:marRight w:val="0"/>
      <w:marTop w:val="0"/>
      <w:marBottom w:val="0"/>
      <w:divBdr>
        <w:top w:val="none" w:sz="0" w:space="0" w:color="auto"/>
        <w:left w:val="none" w:sz="0" w:space="0" w:color="auto"/>
        <w:bottom w:val="none" w:sz="0" w:space="0" w:color="auto"/>
        <w:right w:val="none" w:sz="0" w:space="0" w:color="auto"/>
      </w:divBdr>
    </w:div>
    <w:div w:id="1784107732">
      <w:bodyDiv w:val="1"/>
      <w:marLeft w:val="0"/>
      <w:marRight w:val="0"/>
      <w:marTop w:val="0"/>
      <w:marBottom w:val="0"/>
      <w:divBdr>
        <w:top w:val="none" w:sz="0" w:space="0" w:color="auto"/>
        <w:left w:val="none" w:sz="0" w:space="0" w:color="auto"/>
        <w:bottom w:val="none" w:sz="0" w:space="0" w:color="auto"/>
        <w:right w:val="none" w:sz="0" w:space="0" w:color="auto"/>
      </w:divBdr>
    </w:div>
    <w:div w:id="1856990448">
      <w:bodyDiv w:val="1"/>
      <w:marLeft w:val="0"/>
      <w:marRight w:val="0"/>
      <w:marTop w:val="0"/>
      <w:marBottom w:val="0"/>
      <w:divBdr>
        <w:top w:val="none" w:sz="0" w:space="0" w:color="auto"/>
        <w:left w:val="none" w:sz="0" w:space="0" w:color="auto"/>
        <w:bottom w:val="none" w:sz="0" w:space="0" w:color="auto"/>
        <w:right w:val="none" w:sz="0" w:space="0" w:color="auto"/>
      </w:divBdr>
      <w:divsChild>
        <w:div w:id="520899652">
          <w:marLeft w:val="0"/>
          <w:marRight w:val="0"/>
          <w:marTop w:val="100"/>
          <w:marBottom w:val="100"/>
          <w:divBdr>
            <w:top w:val="none" w:sz="0" w:space="0" w:color="auto"/>
            <w:left w:val="none" w:sz="0" w:space="0" w:color="auto"/>
            <w:bottom w:val="none" w:sz="0" w:space="0" w:color="auto"/>
            <w:right w:val="none" w:sz="0" w:space="0" w:color="auto"/>
          </w:divBdr>
          <w:divsChild>
            <w:div w:id="552927610">
              <w:marLeft w:val="0"/>
              <w:marRight w:val="0"/>
              <w:marTop w:val="0"/>
              <w:marBottom w:val="0"/>
              <w:divBdr>
                <w:top w:val="none" w:sz="0" w:space="0" w:color="auto"/>
                <w:left w:val="none" w:sz="0" w:space="0" w:color="auto"/>
                <w:bottom w:val="none" w:sz="0" w:space="0" w:color="auto"/>
                <w:right w:val="none" w:sz="0" w:space="0" w:color="auto"/>
              </w:divBdr>
              <w:divsChild>
                <w:div w:id="1576471136">
                  <w:marLeft w:val="0"/>
                  <w:marRight w:val="0"/>
                  <w:marTop w:val="0"/>
                  <w:marBottom w:val="0"/>
                  <w:divBdr>
                    <w:top w:val="none" w:sz="0" w:space="0" w:color="auto"/>
                    <w:left w:val="none" w:sz="0" w:space="0" w:color="auto"/>
                    <w:bottom w:val="none" w:sz="0" w:space="0" w:color="auto"/>
                    <w:right w:val="none" w:sz="0" w:space="0" w:color="auto"/>
                  </w:divBdr>
                  <w:divsChild>
                    <w:div w:id="636449529">
                      <w:marLeft w:val="0"/>
                      <w:marRight w:val="0"/>
                      <w:marTop w:val="0"/>
                      <w:marBottom w:val="0"/>
                      <w:divBdr>
                        <w:top w:val="none" w:sz="0" w:space="0" w:color="auto"/>
                        <w:left w:val="none" w:sz="0" w:space="0" w:color="auto"/>
                        <w:bottom w:val="none" w:sz="0" w:space="0" w:color="auto"/>
                        <w:right w:val="none" w:sz="0" w:space="0" w:color="auto"/>
                      </w:divBdr>
                      <w:divsChild>
                        <w:div w:id="1374892009">
                          <w:marLeft w:val="0"/>
                          <w:marRight w:val="0"/>
                          <w:marTop w:val="0"/>
                          <w:marBottom w:val="0"/>
                          <w:divBdr>
                            <w:top w:val="none" w:sz="0" w:space="0" w:color="auto"/>
                            <w:left w:val="none" w:sz="0" w:space="0" w:color="auto"/>
                            <w:bottom w:val="none" w:sz="0" w:space="0" w:color="auto"/>
                            <w:right w:val="none" w:sz="0" w:space="0" w:color="auto"/>
                          </w:divBdr>
                          <w:divsChild>
                            <w:div w:id="957032920">
                              <w:marLeft w:val="0"/>
                              <w:marRight w:val="0"/>
                              <w:marTop w:val="0"/>
                              <w:marBottom w:val="0"/>
                              <w:divBdr>
                                <w:top w:val="none" w:sz="0" w:space="0" w:color="auto"/>
                                <w:left w:val="none" w:sz="0" w:space="0" w:color="auto"/>
                                <w:bottom w:val="none" w:sz="0" w:space="0" w:color="auto"/>
                                <w:right w:val="none" w:sz="0" w:space="0" w:color="auto"/>
                              </w:divBdr>
                              <w:divsChild>
                                <w:div w:id="1993555513">
                                  <w:marLeft w:val="0"/>
                                  <w:marRight w:val="0"/>
                                  <w:marTop w:val="0"/>
                                  <w:marBottom w:val="0"/>
                                  <w:divBdr>
                                    <w:top w:val="none" w:sz="0" w:space="0" w:color="auto"/>
                                    <w:left w:val="none" w:sz="0" w:space="0" w:color="auto"/>
                                    <w:bottom w:val="none" w:sz="0" w:space="0" w:color="auto"/>
                                    <w:right w:val="none" w:sz="0" w:space="0" w:color="auto"/>
                                  </w:divBdr>
                                  <w:divsChild>
                                    <w:div w:id="1830754769">
                                      <w:marLeft w:val="0"/>
                                      <w:marRight w:val="0"/>
                                      <w:marTop w:val="0"/>
                                      <w:marBottom w:val="150"/>
                                      <w:divBdr>
                                        <w:top w:val="none" w:sz="0" w:space="0" w:color="auto"/>
                                        <w:left w:val="none" w:sz="0" w:space="0" w:color="auto"/>
                                        <w:bottom w:val="none" w:sz="0" w:space="0" w:color="auto"/>
                                        <w:right w:val="none" w:sz="0" w:space="0" w:color="auto"/>
                                      </w:divBdr>
                                      <w:divsChild>
                                        <w:div w:id="1362588756">
                                          <w:marLeft w:val="0"/>
                                          <w:marRight w:val="0"/>
                                          <w:marTop w:val="0"/>
                                          <w:marBottom w:val="0"/>
                                          <w:divBdr>
                                            <w:top w:val="none" w:sz="0" w:space="0" w:color="auto"/>
                                            <w:left w:val="none" w:sz="0" w:space="0" w:color="auto"/>
                                            <w:bottom w:val="none" w:sz="0" w:space="0" w:color="auto"/>
                                            <w:right w:val="none" w:sz="0" w:space="0" w:color="auto"/>
                                          </w:divBdr>
                                          <w:divsChild>
                                            <w:div w:id="8734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223298">
      <w:bodyDiv w:val="1"/>
      <w:marLeft w:val="0"/>
      <w:marRight w:val="0"/>
      <w:marTop w:val="0"/>
      <w:marBottom w:val="0"/>
      <w:divBdr>
        <w:top w:val="none" w:sz="0" w:space="0" w:color="auto"/>
        <w:left w:val="none" w:sz="0" w:space="0" w:color="auto"/>
        <w:bottom w:val="none" w:sz="0" w:space="0" w:color="auto"/>
        <w:right w:val="none" w:sz="0" w:space="0" w:color="auto"/>
      </w:divBdr>
    </w:div>
    <w:div w:id="1996566059">
      <w:bodyDiv w:val="1"/>
      <w:marLeft w:val="0"/>
      <w:marRight w:val="0"/>
      <w:marTop w:val="0"/>
      <w:marBottom w:val="0"/>
      <w:divBdr>
        <w:top w:val="none" w:sz="0" w:space="0" w:color="auto"/>
        <w:left w:val="none" w:sz="0" w:space="0" w:color="auto"/>
        <w:bottom w:val="none" w:sz="0" w:space="0" w:color="auto"/>
        <w:right w:val="none" w:sz="0" w:space="0" w:color="auto"/>
      </w:divBdr>
      <w:divsChild>
        <w:div w:id="416445077">
          <w:marLeft w:val="0"/>
          <w:marRight w:val="0"/>
          <w:marTop w:val="0"/>
          <w:marBottom w:val="0"/>
          <w:divBdr>
            <w:top w:val="none" w:sz="0" w:space="0" w:color="auto"/>
            <w:left w:val="none" w:sz="0" w:space="0" w:color="auto"/>
            <w:bottom w:val="none" w:sz="0" w:space="0" w:color="auto"/>
            <w:right w:val="none" w:sz="0" w:space="0" w:color="auto"/>
          </w:divBdr>
          <w:divsChild>
            <w:div w:id="1487933702">
              <w:marLeft w:val="0"/>
              <w:marRight w:val="0"/>
              <w:marTop w:val="0"/>
              <w:marBottom w:val="0"/>
              <w:divBdr>
                <w:top w:val="none" w:sz="0" w:space="0" w:color="auto"/>
                <w:left w:val="none" w:sz="0" w:space="0" w:color="auto"/>
                <w:bottom w:val="none" w:sz="0" w:space="0" w:color="auto"/>
                <w:right w:val="none" w:sz="0" w:space="0" w:color="auto"/>
              </w:divBdr>
              <w:divsChild>
                <w:div w:id="2070958315">
                  <w:marLeft w:val="0"/>
                  <w:marRight w:val="0"/>
                  <w:marTop w:val="0"/>
                  <w:marBottom w:val="0"/>
                  <w:divBdr>
                    <w:top w:val="none" w:sz="0" w:space="0" w:color="auto"/>
                    <w:left w:val="none" w:sz="0" w:space="0" w:color="auto"/>
                    <w:bottom w:val="none" w:sz="0" w:space="0" w:color="auto"/>
                    <w:right w:val="none" w:sz="0" w:space="0" w:color="auto"/>
                  </w:divBdr>
                  <w:divsChild>
                    <w:div w:id="1946690592">
                      <w:marLeft w:val="0"/>
                      <w:marRight w:val="0"/>
                      <w:marTop w:val="0"/>
                      <w:marBottom w:val="0"/>
                      <w:divBdr>
                        <w:top w:val="none" w:sz="0" w:space="0" w:color="auto"/>
                        <w:left w:val="none" w:sz="0" w:space="0" w:color="auto"/>
                        <w:bottom w:val="none" w:sz="0" w:space="0" w:color="auto"/>
                        <w:right w:val="none" w:sz="0" w:space="0" w:color="auto"/>
                      </w:divBdr>
                      <w:divsChild>
                        <w:div w:id="1073359081">
                          <w:marLeft w:val="0"/>
                          <w:marRight w:val="0"/>
                          <w:marTop w:val="0"/>
                          <w:marBottom w:val="0"/>
                          <w:divBdr>
                            <w:top w:val="none" w:sz="0" w:space="0" w:color="auto"/>
                            <w:left w:val="none" w:sz="0" w:space="0" w:color="auto"/>
                            <w:bottom w:val="none" w:sz="0" w:space="0" w:color="auto"/>
                            <w:right w:val="none" w:sz="0" w:space="0" w:color="auto"/>
                          </w:divBdr>
                          <w:divsChild>
                            <w:div w:id="10040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09134">
      <w:bodyDiv w:val="1"/>
      <w:marLeft w:val="0"/>
      <w:marRight w:val="0"/>
      <w:marTop w:val="0"/>
      <w:marBottom w:val="0"/>
      <w:divBdr>
        <w:top w:val="none" w:sz="0" w:space="0" w:color="auto"/>
        <w:left w:val="none" w:sz="0" w:space="0" w:color="auto"/>
        <w:bottom w:val="none" w:sz="0" w:space="0" w:color="auto"/>
        <w:right w:val="none" w:sz="0" w:space="0" w:color="auto"/>
      </w:divBdr>
    </w:div>
    <w:div w:id="2089226344">
      <w:bodyDiv w:val="1"/>
      <w:marLeft w:val="0"/>
      <w:marRight w:val="0"/>
      <w:marTop w:val="0"/>
      <w:marBottom w:val="0"/>
      <w:divBdr>
        <w:top w:val="none" w:sz="0" w:space="0" w:color="auto"/>
        <w:left w:val="none" w:sz="0" w:space="0" w:color="auto"/>
        <w:bottom w:val="none" w:sz="0" w:space="0" w:color="auto"/>
        <w:right w:val="none" w:sz="0" w:space="0" w:color="auto"/>
      </w:divBdr>
    </w:div>
    <w:div w:id="20930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vs.vm.gov.lv/Portal/Documents/Update/1507059" TargetMode="External"/><Relationship Id="rId13" Type="http://schemas.openxmlformats.org/officeDocument/2006/relationships/hyperlink" Target="http://eur-lex.europa.eu/eli/reg/2015/1589/oj/?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0185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5/1589/oj/?locale=LV" TargetMode="External"/><Relationship Id="rId5" Type="http://schemas.openxmlformats.org/officeDocument/2006/relationships/webSettings" Target="webSettings.xml"/><Relationship Id="rId15" Type="http://schemas.openxmlformats.org/officeDocument/2006/relationships/hyperlink" Target="http://pro.nais.lv/naiser/text.cfm?Ref=0101032009040700300&amp;Req=0101032009040700300&amp;Key=0101032005062800473&amp;Hash=" TargetMode="External"/><Relationship Id="rId10" Type="http://schemas.openxmlformats.org/officeDocument/2006/relationships/hyperlink" Target="http://eur-lex.europa.eu/eli/dec/2012/21/oj/?local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vs.vm.gov.lv/Portal/Documents/Update/1533062" TargetMode="External"/><Relationship Id="rId14" Type="http://schemas.openxmlformats.org/officeDocument/2006/relationships/hyperlink" Target="https://likumi.lv/ta/id/301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90199-C818-4F7E-B6DF-2DA90FA7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13980</Words>
  <Characters>7969</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 par Ministru kabineta noteikumu projektu „Grozījumi Ministru kabineta 2009.gada 13.janvāra noteikumos Nr.44 „Noteikumi par darbības programmas „Infrastruktūra un pakalpojumi” papildinājuma 3.1.5.3.1.apakšaktivi</vt:lpstr>
    </vt:vector>
  </TitlesOfParts>
  <Company>LR Veselības ministrija</Company>
  <LinksUpToDate>false</LinksUpToDate>
  <CharactersWithSpaces>21906</CharactersWithSpaces>
  <SharedDoc>false</SharedDoc>
  <HLinks>
    <vt:vector size="66" baseType="variant">
      <vt:variant>
        <vt:i4>1900631</vt:i4>
      </vt:variant>
      <vt:variant>
        <vt:i4>30</vt:i4>
      </vt:variant>
      <vt:variant>
        <vt:i4>0</vt:i4>
      </vt:variant>
      <vt:variant>
        <vt:i4>5</vt:i4>
      </vt:variant>
      <vt:variant>
        <vt:lpwstr>http://pro.nais.lv/naiser/text.cfm?Ref=0101032009040700300&amp;Req=0101032009040700300&amp;Key=0101032005062800473&amp;Hash=</vt:lpwstr>
      </vt:variant>
      <vt:variant>
        <vt:lpwstr/>
      </vt:variant>
      <vt:variant>
        <vt:i4>7143473</vt:i4>
      </vt:variant>
      <vt:variant>
        <vt:i4>27</vt:i4>
      </vt:variant>
      <vt:variant>
        <vt:i4>0</vt:i4>
      </vt:variant>
      <vt:variant>
        <vt:i4>5</vt:i4>
      </vt:variant>
      <vt:variant>
        <vt:lpwstr>http://eur-lex.europa.eu/LexUriServ/LexUriServ.do?uri=OJ:L:2006:379:0005:01:LV:HTML</vt:lpwstr>
      </vt:variant>
      <vt:variant>
        <vt:lpwstr/>
      </vt:variant>
      <vt:variant>
        <vt:i4>5767186</vt:i4>
      </vt:variant>
      <vt:variant>
        <vt:i4>24</vt:i4>
      </vt:variant>
      <vt:variant>
        <vt:i4>0</vt:i4>
      </vt:variant>
      <vt:variant>
        <vt:i4>5</vt:i4>
      </vt:variant>
      <vt:variant>
        <vt:lpwstr>http://www.esfondi.lv/upload/01-strukturfondi/petijumi/rokasgramata-100708-final.pdf</vt:lpwstr>
      </vt:variant>
      <vt:variant>
        <vt:lpwstr/>
      </vt:variant>
      <vt:variant>
        <vt:i4>4718603</vt:i4>
      </vt:variant>
      <vt:variant>
        <vt:i4>21</vt:i4>
      </vt:variant>
      <vt:variant>
        <vt:i4>0</vt:i4>
      </vt:variant>
      <vt:variant>
        <vt:i4>5</vt:i4>
      </vt:variant>
      <vt:variant>
        <vt:lpwstr>http://likumi.lv/doc.php?id=214903</vt:lpwstr>
      </vt:variant>
      <vt:variant>
        <vt:lpwstr>p9</vt:lpwstr>
      </vt:variant>
      <vt:variant>
        <vt:i4>4718603</vt:i4>
      </vt:variant>
      <vt:variant>
        <vt:i4>18</vt:i4>
      </vt:variant>
      <vt:variant>
        <vt:i4>0</vt:i4>
      </vt:variant>
      <vt:variant>
        <vt:i4>5</vt:i4>
      </vt:variant>
      <vt:variant>
        <vt:lpwstr>http://likumi.lv/doc.php?id=214903</vt:lpwstr>
      </vt:variant>
      <vt:variant>
        <vt:lpwstr>p9</vt:lpwstr>
      </vt:variant>
      <vt:variant>
        <vt:i4>4194315</vt:i4>
      </vt:variant>
      <vt:variant>
        <vt:i4>15</vt:i4>
      </vt:variant>
      <vt:variant>
        <vt:i4>0</vt:i4>
      </vt:variant>
      <vt:variant>
        <vt:i4>5</vt:i4>
      </vt:variant>
      <vt:variant>
        <vt:lpwstr>http://likumi.lv/doc.php?id=214903</vt:lpwstr>
      </vt:variant>
      <vt:variant>
        <vt:lpwstr>p18</vt:lpwstr>
      </vt:variant>
      <vt:variant>
        <vt:i4>4194315</vt:i4>
      </vt:variant>
      <vt:variant>
        <vt:i4>12</vt:i4>
      </vt:variant>
      <vt:variant>
        <vt:i4>0</vt:i4>
      </vt:variant>
      <vt:variant>
        <vt:i4>5</vt:i4>
      </vt:variant>
      <vt:variant>
        <vt:lpwstr>http://likumi.lv/doc.php?id=214903</vt:lpwstr>
      </vt:variant>
      <vt:variant>
        <vt:lpwstr>p18</vt:lpwstr>
      </vt:variant>
      <vt:variant>
        <vt:i4>4194315</vt:i4>
      </vt:variant>
      <vt:variant>
        <vt:i4>9</vt:i4>
      </vt:variant>
      <vt:variant>
        <vt:i4>0</vt:i4>
      </vt:variant>
      <vt:variant>
        <vt:i4>5</vt:i4>
      </vt:variant>
      <vt:variant>
        <vt:lpwstr>http://likumi.lv/doc.php?id=214903</vt:lpwstr>
      </vt:variant>
      <vt:variant>
        <vt:lpwstr>p18</vt:lpwstr>
      </vt:variant>
      <vt:variant>
        <vt:i4>7405691</vt:i4>
      </vt:variant>
      <vt:variant>
        <vt:i4>6</vt:i4>
      </vt:variant>
      <vt:variant>
        <vt:i4>0</vt:i4>
      </vt:variant>
      <vt:variant>
        <vt:i4>5</vt:i4>
      </vt:variant>
      <vt:variant>
        <vt:lpwstr>http://likumi.lv/doc.php?id=214903</vt:lpwstr>
      </vt:variant>
      <vt:variant>
        <vt:lpwstr/>
      </vt:variant>
      <vt:variant>
        <vt:i4>8126564</vt:i4>
      </vt:variant>
      <vt:variant>
        <vt:i4>3</vt:i4>
      </vt:variant>
      <vt:variant>
        <vt:i4>0</vt:i4>
      </vt:variant>
      <vt:variant>
        <vt:i4>5</vt:i4>
      </vt:variant>
      <vt:variant>
        <vt:lpwstr>http://likumi.lv/doc.php?id=257096</vt:lpwstr>
      </vt:variant>
      <vt:variant>
        <vt:lpwstr>piel1</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Izziņa-protokols</dc:subject>
  <dc:creator>Dace Ozoliņa</dc:creator>
  <dc:description>D.Ozoliņa
Investīciju un Eiropas Savienības fondu uzraudzības departamenta 
ES fondu ieviešanas nodaļas vecākā referente
Tālr.:  67 876 085
Agnese.Tomsone@vm.gov.lv</dc:description>
  <cp:lastModifiedBy>Līga Žurovska</cp:lastModifiedBy>
  <cp:revision>4</cp:revision>
  <cp:lastPrinted>2017-10-02T10:23:00Z</cp:lastPrinted>
  <dcterms:created xsi:type="dcterms:W3CDTF">2021-01-21T14:45:00Z</dcterms:created>
  <dcterms:modified xsi:type="dcterms:W3CDTF">2021-02-08T11:52:00Z</dcterms:modified>
</cp:coreProperties>
</file>