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C095" w14:textId="77777777" w:rsidR="00C142ED" w:rsidRDefault="00C142ED" w:rsidP="0057127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lk24099215"/>
      <w:bookmarkStart w:id="1" w:name="_Hlk29304376"/>
      <w:bookmarkEnd w:id="0"/>
      <w:bookmarkEnd w:id="1"/>
    </w:p>
    <w:p w14:paraId="473BA9E1" w14:textId="0C694B67" w:rsidR="00C142ED" w:rsidRDefault="00C142ED" w:rsidP="0057127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7E6B43" w14:textId="77777777" w:rsidR="00571275" w:rsidRDefault="00571275" w:rsidP="0057127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6CF7AEA" w14:textId="4E3B0ACA" w:rsidR="00571275" w:rsidRPr="006A60A9" w:rsidRDefault="00571275" w:rsidP="00571275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9546CF" w:rsidRPr="009546CF">
        <w:rPr>
          <w:rFonts w:asciiTheme="majorHAnsi" w:hAnsiTheme="majorHAnsi" w:cstheme="majorHAnsi"/>
          <w:sz w:val="28"/>
          <w:szCs w:val="28"/>
        </w:rPr>
        <w:t>18. februārī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9546CF">
        <w:rPr>
          <w:rFonts w:ascii="Times New Roman" w:hAnsi="Times New Roman"/>
          <w:sz w:val="28"/>
          <w:szCs w:val="28"/>
        </w:rPr>
        <w:t> 118</w:t>
      </w:r>
    </w:p>
    <w:p w14:paraId="40AB4F94" w14:textId="5F7E7525" w:rsidR="00571275" w:rsidRPr="006A60A9" w:rsidRDefault="00571275" w:rsidP="0057127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9546CF">
        <w:rPr>
          <w:rFonts w:ascii="Times New Roman" w:hAnsi="Times New Roman"/>
          <w:sz w:val="28"/>
          <w:szCs w:val="28"/>
        </w:rPr>
        <w:t> 18 26</w:t>
      </w:r>
      <w:bookmarkStart w:id="2" w:name="_GoBack"/>
      <w:bookmarkEnd w:id="2"/>
      <w:r w:rsidRPr="006A60A9">
        <w:rPr>
          <w:rFonts w:ascii="Times New Roman" w:hAnsi="Times New Roman"/>
          <w:sz w:val="28"/>
          <w:szCs w:val="28"/>
        </w:rPr>
        <w:t>. §)</w:t>
      </w:r>
    </w:p>
    <w:p w14:paraId="07265F3D" w14:textId="10D56D51" w:rsidR="006E7C47" w:rsidRDefault="006E7C47" w:rsidP="005712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47B1749" w14:textId="77777777" w:rsidR="006E7C47" w:rsidRDefault="003C1401" w:rsidP="005712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Grozījumi Ministru kabineta 2005. gada 25. janvāra noteikumos Nr. 62 "Zivsaimniecības konsultatīvās padomes nolikums"</w:t>
      </w:r>
    </w:p>
    <w:p w14:paraId="3CBF6537" w14:textId="77777777" w:rsidR="00571275" w:rsidRDefault="00571275" w:rsidP="005712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00FD60F0" w14:textId="7EAC8D8D" w:rsidR="0048610E" w:rsidRDefault="003C1401" w:rsidP="005712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Izdoti saskaņā ar Valsts pārvaldes </w:t>
      </w:r>
    </w:p>
    <w:p w14:paraId="137C75D6" w14:textId="77777777" w:rsidR="0048610E" w:rsidRDefault="003C1401" w:rsidP="005712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iekārtas likuma 13. pantu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un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Lauksaimniecības un</w:t>
      </w:r>
    </w:p>
    <w:p w14:paraId="28C15CE2" w14:textId="5FF57366" w:rsidR="006E7C47" w:rsidRDefault="003C1401" w:rsidP="005712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lauku attīstības likuma</w:t>
      </w:r>
      <w:r w:rsidR="00F93C7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12. panta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trešo daļu</w:t>
      </w:r>
    </w:p>
    <w:p w14:paraId="1D1515E5" w14:textId="77777777" w:rsidR="0048610E" w:rsidRDefault="0048610E" w:rsidP="005712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4CF5AE79" w14:textId="2FDD924B" w:rsidR="006E7C47" w:rsidRDefault="003C1401" w:rsidP="00571275">
      <w:pPr>
        <w:pStyle w:val="tvhtml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2005. gada 25. janvāra noteikumos Nr. 62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Zivsaimniecības konsultatīvās padomes nolikums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Latvijas Vēstnesis, </w:t>
      </w:r>
      <w:r w:rsidR="00C142ED">
        <w:rPr>
          <w:sz w:val="28"/>
          <w:szCs w:val="28"/>
        </w:rPr>
        <w:t xml:space="preserve">2005, </w:t>
      </w:r>
      <w:r w:rsidR="00F93C71">
        <w:rPr>
          <w:sz w:val="28"/>
          <w:szCs w:val="28"/>
        </w:rPr>
        <w:br/>
      </w:r>
      <w:r w:rsidR="00C142ED">
        <w:rPr>
          <w:sz w:val="28"/>
          <w:szCs w:val="28"/>
        </w:rPr>
        <w:t>16.</w:t>
      </w:r>
      <w:r w:rsidR="00F93C71">
        <w:rPr>
          <w:sz w:val="28"/>
          <w:szCs w:val="28"/>
        </w:rPr>
        <w:t xml:space="preserve"> </w:t>
      </w:r>
      <w:r w:rsidR="00C142ED">
        <w:rPr>
          <w:sz w:val="28"/>
          <w:szCs w:val="28"/>
        </w:rPr>
        <w:t xml:space="preserve">nr.; </w:t>
      </w:r>
      <w:r>
        <w:rPr>
          <w:sz w:val="28"/>
          <w:szCs w:val="28"/>
        </w:rPr>
        <w:t>2008, 79.</w:t>
      </w:r>
      <w:r w:rsidR="00C142ED">
        <w:rPr>
          <w:sz w:val="28"/>
          <w:szCs w:val="28"/>
        </w:rPr>
        <w:t xml:space="preserve">, </w:t>
      </w:r>
      <w:r>
        <w:rPr>
          <w:sz w:val="28"/>
          <w:szCs w:val="28"/>
        </w:rPr>
        <w:t>198. nr.</w:t>
      </w:r>
      <w:r w:rsidR="00F93C71">
        <w:rPr>
          <w:sz w:val="28"/>
          <w:szCs w:val="28"/>
        </w:rPr>
        <w:t>;</w:t>
      </w:r>
      <w:r>
        <w:rPr>
          <w:sz w:val="28"/>
          <w:szCs w:val="28"/>
        </w:rPr>
        <w:t xml:space="preserve"> 2009, 203. nr.</w:t>
      </w:r>
      <w:r w:rsidR="00C142ED">
        <w:rPr>
          <w:sz w:val="28"/>
          <w:szCs w:val="28"/>
        </w:rPr>
        <w:t>;</w:t>
      </w:r>
      <w:r>
        <w:rPr>
          <w:sz w:val="28"/>
          <w:szCs w:val="28"/>
        </w:rPr>
        <w:t xml:space="preserve"> 2011, 56. nr.</w:t>
      </w:r>
      <w:r w:rsidR="00C142ED">
        <w:rPr>
          <w:sz w:val="28"/>
          <w:szCs w:val="28"/>
        </w:rPr>
        <w:t>;</w:t>
      </w:r>
      <w:r>
        <w:rPr>
          <w:sz w:val="28"/>
          <w:szCs w:val="28"/>
        </w:rPr>
        <w:t xml:space="preserve"> 2015, 137. nr.</w:t>
      </w:r>
      <w:r w:rsidR="00C142ED">
        <w:rPr>
          <w:sz w:val="28"/>
          <w:szCs w:val="28"/>
        </w:rPr>
        <w:t>;</w:t>
      </w:r>
      <w:r>
        <w:rPr>
          <w:sz w:val="28"/>
          <w:szCs w:val="28"/>
        </w:rPr>
        <w:t xml:space="preserve"> 2020, 51. nr.) šādus grozījumus:</w:t>
      </w:r>
    </w:p>
    <w:p w14:paraId="3C366AF8" w14:textId="77777777" w:rsidR="00571275" w:rsidRDefault="00571275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32401148"/>
      <w:bookmarkEnd w:id="3"/>
    </w:p>
    <w:p w14:paraId="0833239A" w14:textId="5A3D3B63" w:rsidR="006E7C47" w:rsidRDefault="003C1401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17D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Aizstāt 6.3.3. apakšpunktā vārdus </w:t>
      </w:r>
      <w:r>
        <w:rPr>
          <w:rFonts w:ascii="Times New Roman" w:eastAsia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un biedrības </w:t>
      </w:r>
      <w:r>
        <w:rPr>
          <w:rFonts w:ascii="Times New Roman" w:eastAsia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Latvijas Lauku forums</w:t>
      </w:r>
      <w:r>
        <w:rPr>
          <w:rFonts w:ascii="Times New Roman" w:eastAsia="Times New Roman" w:hAnsi="Times New Roman"/>
          <w:bCs/>
          <w:sz w:val="28"/>
          <w:szCs w:val="28"/>
        </w:rPr>
        <w:t>"</w:t>
      </w:r>
      <w:r w:rsidR="0012716A">
        <w:rPr>
          <w:rFonts w:ascii="Times New Roman" w:eastAsia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ar vārdiem </w:t>
      </w:r>
      <w:r>
        <w:rPr>
          <w:rFonts w:ascii="Times New Roman" w:eastAsia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biedrības </w:t>
      </w:r>
      <w:r>
        <w:rPr>
          <w:rFonts w:ascii="Times New Roman" w:eastAsia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Latvijas Lauku forums</w:t>
      </w:r>
      <w:r>
        <w:rPr>
          <w:rFonts w:ascii="Times New Roman" w:eastAsia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un biedrības </w:t>
      </w:r>
      <w:r>
        <w:rPr>
          <w:rFonts w:ascii="Times New Roman" w:eastAsia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Lauk</w:t>
      </w:r>
      <w:r w:rsidR="001C17D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saimnieku organizāciju sadarbības padome</w:t>
      </w:r>
      <w:r>
        <w:rPr>
          <w:rFonts w:ascii="Times New Roman" w:eastAsia="Times New Roman" w:hAnsi="Times New Roman"/>
          <w:bCs/>
          <w:sz w:val="28"/>
          <w:szCs w:val="28"/>
        </w:rPr>
        <w:t>""</w:t>
      </w:r>
      <w:r>
        <w:rPr>
          <w:rFonts w:ascii="Times New Roman" w:hAnsi="Times New Roman"/>
          <w:sz w:val="28"/>
          <w:szCs w:val="28"/>
        </w:rPr>
        <w:t>.</w:t>
      </w:r>
    </w:p>
    <w:p w14:paraId="628DB4F4" w14:textId="77777777" w:rsidR="00571275" w:rsidRDefault="00571275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E97941" w14:textId="76B03FD5" w:rsidR="006E7C47" w:rsidRDefault="003C1401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Izteikt 25. punktu šādā redakcijā:</w:t>
      </w:r>
    </w:p>
    <w:p w14:paraId="70368599" w14:textId="77777777" w:rsidR="00571275" w:rsidRDefault="00571275" w:rsidP="00571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3DD6FD5" w14:textId="0EB27B72" w:rsidR="006E7C47" w:rsidRDefault="0012716A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"</w:t>
      </w:r>
      <w:r w:rsidR="003C1401">
        <w:rPr>
          <w:rFonts w:ascii="Times New Roman" w:hAnsi="Times New Roman"/>
          <w:sz w:val="28"/>
          <w:szCs w:val="28"/>
        </w:rPr>
        <w:t>25. Konsultatīvā komisija, ievērojot zivsaimniecības nozares intereses, sniedz ieteikumus par:</w:t>
      </w:r>
    </w:p>
    <w:p w14:paraId="31180137" w14:textId="77777777" w:rsidR="006E7C47" w:rsidRDefault="003C1401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25.1. virsstundu darba un nakts darba nelabvēlīgās ietekmes mazināšanu uz zvejnieku veselību un labsajūtu;</w:t>
      </w:r>
    </w:p>
    <w:p w14:paraId="00F375B9" w14:textId="59B973D3" w:rsidR="006E7C47" w:rsidRDefault="003C1401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25.2. apvienoto darba aizsardzības komitejas izveidošanu zvejniecībā un t</w:t>
      </w:r>
      <w:r w:rsidR="00AE1CD0">
        <w:rPr>
          <w:rFonts w:ascii="Times New Roman" w:hAnsi="Times New Roman"/>
          <w:sz w:val="28"/>
          <w:szCs w:val="28"/>
        </w:rPr>
        <w:t>ās</w:t>
      </w:r>
      <w:r>
        <w:rPr>
          <w:rFonts w:ascii="Times New Roman" w:hAnsi="Times New Roman"/>
          <w:sz w:val="28"/>
          <w:szCs w:val="28"/>
        </w:rPr>
        <w:t xml:space="preserve"> darbību;</w:t>
      </w:r>
    </w:p>
    <w:p w14:paraId="16F7EC69" w14:textId="77777777" w:rsidR="006E7C47" w:rsidRDefault="003C1401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25.3. zvejas drošības riska novērtēšanu;</w:t>
      </w:r>
    </w:p>
    <w:p w14:paraId="1D4AB097" w14:textId="77777777" w:rsidR="005102E3" w:rsidRDefault="003C1401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9F0">
        <w:rPr>
          <w:rFonts w:ascii="Times New Roman" w:hAnsi="Times New Roman"/>
          <w:sz w:val="28"/>
          <w:szCs w:val="28"/>
        </w:rPr>
        <w:t xml:space="preserve">25.4. </w:t>
      </w:r>
      <w:r w:rsidR="005102E3">
        <w:rPr>
          <w:rFonts w:ascii="Times New Roman" w:hAnsi="Times New Roman"/>
          <w:sz w:val="28"/>
          <w:szCs w:val="28"/>
        </w:rPr>
        <w:t xml:space="preserve">nepieciešamajiem </w:t>
      </w:r>
      <w:r w:rsidR="006571DA">
        <w:rPr>
          <w:rFonts w:ascii="Times New Roman" w:hAnsi="Times New Roman"/>
          <w:sz w:val="28"/>
          <w:szCs w:val="28"/>
        </w:rPr>
        <w:t xml:space="preserve">grozījumiem </w:t>
      </w:r>
      <w:r w:rsidR="005102E3">
        <w:rPr>
          <w:rFonts w:ascii="Times New Roman" w:hAnsi="Times New Roman"/>
          <w:sz w:val="28"/>
          <w:szCs w:val="28"/>
        </w:rPr>
        <w:t xml:space="preserve">šādos </w:t>
      </w:r>
      <w:r w:rsidRPr="002A19F0">
        <w:rPr>
          <w:rFonts w:ascii="Times New Roman" w:hAnsi="Times New Roman"/>
          <w:sz w:val="28"/>
          <w:szCs w:val="28"/>
        </w:rPr>
        <w:t>normatīvajos aktos</w:t>
      </w:r>
      <w:r w:rsidR="005102E3">
        <w:rPr>
          <w:rFonts w:ascii="Times New Roman" w:hAnsi="Times New Roman"/>
          <w:sz w:val="28"/>
          <w:szCs w:val="28"/>
        </w:rPr>
        <w:t>:</w:t>
      </w:r>
    </w:p>
    <w:p w14:paraId="40354672" w14:textId="5B7B9E21" w:rsidR="006E7C47" w:rsidRPr="006571DA" w:rsidRDefault="00B90C50" w:rsidP="00571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19F0">
        <w:rPr>
          <w:rFonts w:ascii="Times New Roman" w:hAnsi="Times New Roman"/>
          <w:sz w:val="28"/>
          <w:szCs w:val="28"/>
        </w:rPr>
        <w:t>25.4.</w:t>
      </w:r>
      <w:r>
        <w:rPr>
          <w:rFonts w:ascii="Times New Roman" w:hAnsi="Times New Roman"/>
          <w:sz w:val="28"/>
          <w:szCs w:val="28"/>
        </w:rPr>
        <w:t>1.</w:t>
      </w:r>
      <w:r w:rsidRPr="002A19F0">
        <w:rPr>
          <w:rFonts w:ascii="Times New Roman" w:hAnsi="Times New Roman"/>
          <w:sz w:val="28"/>
          <w:szCs w:val="28"/>
        </w:rPr>
        <w:t xml:space="preserve"> </w:t>
      </w:r>
      <w:r w:rsidR="003C1401" w:rsidRPr="002A19F0">
        <w:rPr>
          <w:rFonts w:ascii="Times New Roman" w:hAnsi="Times New Roman"/>
          <w:sz w:val="28"/>
          <w:szCs w:val="28"/>
        </w:rPr>
        <w:t xml:space="preserve">par </w:t>
      </w:r>
      <w:r w:rsidR="005102E3" w:rsidRPr="002A19F0">
        <w:rPr>
          <w:rFonts w:ascii="Times New Roman" w:hAnsi="Times New Roman"/>
          <w:sz w:val="28"/>
          <w:szCs w:val="28"/>
        </w:rPr>
        <w:t xml:space="preserve">normatīvajos aktos </w:t>
      </w:r>
      <w:r w:rsidR="003C1401" w:rsidRPr="002A19F0">
        <w:rPr>
          <w:rFonts w:ascii="Times New Roman" w:hAnsi="Times New Roman"/>
          <w:sz w:val="28"/>
          <w:szCs w:val="28"/>
        </w:rPr>
        <w:t>jūras zvejas kuģu drošīb</w:t>
      </w:r>
      <w:r w:rsidR="005102E3">
        <w:rPr>
          <w:rFonts w:ascii="Times New Roman" w:hAnsi="Times New Roman"/>
          <w:sz w:val="28"/>
          <w:szCs w:val="28"/>
        </w:rPr>
        <w:t>as jomā</w:t>
      </w:r>
      <w:r w:rsidR="003C1401" w:rsidRPr="002A19F0">
        <w:rPr>
          <w:rFonts w:ascii="Times New Roman" w:hAnsi="Times New Roman"/>
          <w:sz w:val="28"/>
          <w:szCs w:val="28"/>
        </w:rPr>
        <w:t xml:space="preserve"> iekļauto</w:t>
      </w:r>
      <w:r w:rsidR="004B4738" w:rsidRPr="002A19F0">
        <w:rPr>
          <w:sz w:val="28"/>
          <w:szCs w:val="28"/>
        </w:rPr>
        <w:t xml:space="preserve"> </w:t>
      </w:r>
      <w:r w:rsidR="004B4738" w:rsidRPr="002A19F0">
        <w:rPr>
          <w:rFonts w:asciiTheme="majorHAnsi" w:hAnsiTheme="majorHAnsi" w:cstheme="majorHAnsi"/>
          <w:sz w:val="28"/>
          <w:szCs w:val="28"/>
        </w:rPr>
        <w:t>prasību attiecināšanu uz tiem zvejas kuģiem, kas</w:t>
      </w:r>
      <w:r w:rsidR="003C1401" w:rsidRPr="002A19F0">
        <w:rPr>
          <w:rFonts w:asciiTheme="majorHAnsi" w:hAnsiTheme="majorHAnsi" w:cstheme="majorHAnsi"/>
          <w:sz w:val="28"/>
          <w:szCs w:val="28"/>
        </w:rPr>
        <w:t xml:space="preserve"> atbilstoši </w:t>
      </w:r>
      <w:r w:rsidR="002A19F0" w:rsidRPr="002A19F0">
        <w:rPr>
          <w:rFonts w:ascii="Times New Roman" w:hAnsi="Times New Roman"/>
          <w:sz w:val="28"/>
          <w:szCs w:val="28"/>
        </w:rPr>
        <w:t xml:space="preserve">Ministru kabineta </w:t>
      </w:r>
      <w:r w:rsidR="0048610E" w:rsidRPr="002A19F0">
        <w:rPr>
          <w:rFonts w:ascii="Times New Roman" w:hAnsi="Times New Roman"/>
          <w:sz w:val="28"/>
          <w:szCs w:val="28"/>
        </w:rPr>
        <w:t>2020.</w:t>
      </w:r>
      <w:r w:rsidR="0048610E">
        <w:rPr>
          <w:rFonts w:ascii="Times New Roman" w:hAnsi="Times New Roman"/>
          <w:sz w:val="28"/>
          <w:szCs w:val="28"/>
        </w:rPr>
        <w:t> </w:t>
      </w:r>
      <w:r w:rsidR="0048610E" w:rsidRPr="002A19F0">
        <w:rPr>
          <w:rFonts w:ascii="Times New Roman" w:hAnsi="Times New Roman"/>
          <w:sz w:val="28"/>
          <w:szCs w:val="28"/>
        </w:rPr>
        <w:t>gada 17.</w:t>
      </w:r>
      <w:r w:rsidR="0048610E">
        <w:rPr>
          <w:rFonts w:ascii="Times New Roman" w:hAnsi="Times New Roman"/>
          <w:sz w:val="28"/>
          <w:szCs w:val="28"/>
        </w:rPr>
        <w:t> </w:t>
      </w:r>
      <w:r w:rsidR="0048610E" w:rsidRPr="002A19F0">
        <w:rPr>
          <w:rFonts w:ascii="Times New Roman" w:hAnsi="Times New Roman"/>
          <w:sz w:val="28"/>
          <w:szCs w:val="28"/>
        </w:rPr>
        <w:t xml:space="preserve">novembra </w:t>
      </w:r>
      <w:r w:rsidR="002A19F0" w:rsidRPr="002A19F0">
        <w:rPr>
          <w:rFonts w:ascii="Times New Roman" w:hAnsi="Times New Roman"/>
          <w:sz w:val="28"/>
          <w:szCs w:val="28"/>
        </w:rPr>
        <w:t xml:space="preserve">noteikumiem </w:t>
      </w:r>
      <w:r w:rsidR="0048610E">
        <w:rPr>
          <w:rFonts w:ascii="Times New Roman" w:hAnsi="Times New Roman"/>
          <w:sz w:val="28"/>
          <w:szCs w:val="28"/>
        </w:rPr>
        <w:t>N</w:t>
      </w:r>
      <w:r w:rsidR="002A19F0" w:rsidRPr="002A19F0">
        <w:rPr>
          <w:rFonts w:ascii="Times New Roman" w:hAnsi="Times New Roman"/>
          <w:sz w:val="28"/>
          <w:szCs w:val="28"/>
        </w:rPr>
        <w:t>r.</w:t>
      </w:r>
      <w:r w:rsidR="0048610E">
        <w:rPr>
          <w:rFonts w:ascii="Times New Roman" w:hAnsi="Times New Roman"/>
          <w:sz w:val="28"/>
          <w:szCs w:val="28"/>
        </w:rPr>
        <w:t> </w:t>
      </w:r>
      <w:r w:rsidR="002A19F0" w:rsidRPr="002A19F0">
        <w:rPr>
          <w:rFonts w:ascii="Times New Roman" w:hAnsi="Times New Roman"/>
          <w:sz w:val="28"/>
          <w:szCs w:val="28"/>
        </w:rPr>
        <w:t xml:space="preserve">686 </w:t>
      </w:r>
      <w:r w:rsidR="0012716A">
        <w:rPr>
          <w:rFonts w:ascii="Times New Roman" w:eastAsia="Times New Roman" w:hAnsi="Times New Roman"/>
          <w:bCs/>
          <w:sz w:val="28"/>
          <w:szCs w:val="28"/>
        </w:rPr>
        <w:t>"</w:t>
      </w:r>
      <w:r w:rsidR="002A19F0" w:rsidRPr="002A19F0">
        <w:rPr>
          <w:rFonts w:ascii="Times New Roman" w:hAnsi="Times New Roman"/>
          <w:sz w:val="28"/>
          <w:szCs w:val="28"/>
        </w:rPr>
        <w:t>Zvejnieku nodarbināšanas noteikumi</w:t>
      </w:r>
      <w:r w:rsidR="001C17D0">
        <w:rPr>
          <w:rFonts w:ascii="Times New Roman" w:eastAsia="Times New Roman" w:hAnsi="Times New Roman"/>
          <w:bCs/>
          <w:sz w:val="28"/>
          <w:szCs w:val="28"/>
        </w:rPr>
        <w:t>"</w:t>
      </w:r>
      <w:r w:rsidR="007C3193">
        <w:rPr>
          <w:rFonts w:ascii="Times New Roman" w:hAnsi="Times New Roman"/>
          <w:sz w:val="28"/>
          <w:szCs w:val="28"/>
        </w:rPr>
        <w:t xml:space="preserve"> </w:t>
      </w:r>
      <w:r w:rsidR="003C1401" w:rsidRPr="002A19F0">
        <w:rPr>
          <w:rFonts w:ascii="Times New Roman" w:hAnsi="Times New Roman"/>
          <w:sz w:val="28"/>
          <w:szCs w:val="28"/>
        </w:rPr>
        <w:t>nav uzskatāmi par jauniem zvejas kuģiem;</w:t>
      </w:r>
    </w:p>
    <w:p w14:paraId="56DC61A3" w14:textId="6D840C12" w:rsidR="006E7C47" w:rsidRDefault="00B90C50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9F0">
        <w:rPr>
          <w:rFonts w:ascii="Times New Roman" w:hAnsi="Times New Roman"/>
          <w:sz w:val="28"/>
          <w:szCs w:val="28"/>
        </w:rPr>
        <w:t>25.4.</w:t>
      </w:r>
      <w:r>
        <w:rPr>
          <w:rFonts w:ascii="Times New Roman" w:hAnsi="Times New Roman"/>
          <w:sz w:val="28"/>
          <w:szCs w:val="28"/>
        </w:rPr>
        <w:t>2.</w:t>
      </w:r>
      <w:r w:rsidRPr="002A1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par </w:t>
      </w:r>
      <w:r w:rsidR="00CA6D14" w:rsidRPr="002A19F0">
        <w:rPr>
          <w:rFonts w:ascii="Times New Roman" w:hAnsi="Times New Roman"/>
          <w:sz w:val="28"/>
          <w:szCs w:val="28"/>
        </w:rPr>
        <w:t>Ministru kabineta 2020.</w:t>
      </w:r>
      <w:r w:rsidR="00CA6D14">
        <w:rPr>
          <w:rFonts w:ascii="Times New Roman" w:hAnsi="Times New Roman"/>
          <w:sz w:val="28"/>
          <w:szCs w:val="28"/>
        </w:rPr>
        <w:t> </w:t>
      </w:r>
      <w:r w:rsidR="00CA6D14" w:rsidRPr="002A19F0">
        <w:rPr>
          <w:rFonts w:ascii="Times New Roman" w:hAnsi="Times New Roman"/>
          <w:sz w:val="28"/>
          <w:szCs w:val="28"/>
        </w:rPr>
        <w:t>gada 17.</w:t>
      </w:r>
      <w:r w:rsidR="00CA6D14">
        <w:rPr>
          <w:rFonts w:ascii="Times New Roman" w:hAnsi="Times New Roman"/>
          <w:sz w:val="28"/>
          <w:szCs w:val="28"/>
        </w:rPr>
        <w:t> </w:t>
      </w:r>
      <w:r w:rsidR="00CA6D14" w:rsidRPr="002A19F0">
        <w:rPr>
          <w:rFonts w:ascii="Times New Roman" w:hAnsi="Times New Roman"/>
          <w:sz w:val="28"/>
          <w:szCs w:val="28"/>
        </w:rPr>
        <w:t>novembra noteikum</w:t>
      </w:r>
      <w:r w:rsidR="00CA6D14">
        <w:rPr>
          <w:rFonts w:ascii="Times New Roman" w:hAnsi="Times New Roman"/>
          <w:sz w:val="28"/>
          <w:szCs w:val="28"/>
        </w:rPr>
        <w:t>os</w:t>
      </w:r>
      <w:r w:rsidR="00CA6D14" w:rsidRPr="002A19F0">
        <w:rPr>
          <w:rFonts w:ascii="Times New Roman" w:hAnsi="Times New Roman"/>
          <w:sz w:val="28"/>
          <w:szCs w:val="28"/>
        </w:rPr>
        <w:t xml:space="preserve"> </w:t>
      </w:r>
      <w:r w:rsidR="00CA6D14">
        <w:rPr>
          <w:rFonts w:ascii="Times New Roman" w:hAnsi="Times New Roman"/>
          <w:sz w:val="28"/>
          <w:szCs w:val="28"/>
        </w:rPr>
        <w:t>N</w:t>
      </w:r>
      <w:r w:rsidR="00CA6D14" w:rsidRPr="002A19F0">
        <w:rPr>
          <w:rFonts w:ascii="Times New Roman" w:hAnsi="Times New Roman"/>
          <w:sz w:val="28"/>
          <w:szCs w:val="28"/>
        </w:rPr>
        <w:t>r.</w:t>
      </w:r>
      <w:r w:rsidR="00CA6D14">
        <w:rPr>
          <w:rFonts w:ascii="Times New Roman" w:hAnsi="Times New Roman"/>
          <w:sz w:val="28"/>
          <w:szCs w:val="28"/>
        </w:rPr>
        <w:t> </w:t>
      </w:r>
      <w:r w:rsidR="00CA6D14" w:rsidRPr="002A19F0">
        <w:rPr>
          <w:rFonts w:ascii="Times New Roman" w:hAnsi="Times New Roman"/>
          <w:sz w:val="28"/>
          <w:szCs w:val="28"/>
        </w:rPr>
        <w:t xml:space="preserve">686 </w:t>
      </w:r>
      <w:r w:rsidR="00CA6D14">
        <w:rPr>
          <w:rFonts w:ascii="Times New Roman" w:eastAsia="Times New Roman" w:hAnsi="Times New Roman"/>
          <w:bCs/>
          <w:sz w:val="28"/>
          <w:szCs w:val="28"/>
        </w:rPr>
        <w:t>"</w:t>
      </w:r>
      <w:r w:rsidR="00CA6D14" w:rsidRPr="002A19F0">
        <w:rPr>
          <w:rFonts w:ascii="Times New Roman" w:hAnsi="Times New Roman"/>
          <w:sz w:val="28"/>
          <w:szCs w:val="28"/>
        </w:rPr>
        <w:t>Zvejnieku nodarbināšanas noteikumi</w:t>
      </w:r>
      <w:r w:rsidR="005102E3">
        <w:rPr>
          <w:rFonts w:ascii="Times New Roman" w:eastAsia="Times New Roman" w:hAnsi="Times New Roman"/>
          <w:bCs/>
          <w:sz w:val="28"/>
          <w:szCs w:val="28"/>
        </w:rPr>
        <w:t>"</w:t>
      </w:r>
      <w:r w:rsidR="00CA6D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minēto</w:t>
      </w:r>
      <w:r w:rsidR="003C1401">
        <w:rPr>
          <w:rFonts w:ascii="Times New Roman" w:hAnsi="Times New Roman"/>
          <w:sz w:val="28"/>
          <w:szCs w:val="28"/>
        </w:rPr>
        <w:t xml:space="preserve"> prasību attiecināšanu </w:t>
      </w:r>
      <w:r w:rsidR="0068439D">
        <w:rPr>
          <w:rFonts w:ascii="Times New Roman" w:hAnsi="Times New Roman"/>
          <w:sz w:val="28"/>
          <w:szCs w:val="28"/>
        </w:rPr>
        <w:t>arī</w:t>
      </w:r>
      <w:r w:rsidR="003C1401">
        <w:rPr>
          <w:rFonts w:ascii="Times New Roman" w:hAnsi="Times New Roman"/>
          <w:sz w:val="28"/>
          <w:szCs w:val="28"/>
        </w:rPr>
        <w:t xml:space="preserve"> uz </w:t>
      </w:r>
      <w:r w:rsidR="0068439D">
        <w:rPr>
          <w:rFonts w:ascii="Times New Roman" w:hAnsi="Times New Roman"/>
          <w:sz w:val="28"/>
          <w:szCs w:val="28"/>
        </w:rPr>
        <w:t xml:space="preserve">tādiem </w:t>
      </w:r>
      <w:r w:rsidR="003C1401">
        <w:rPr>
          <w:rFonts w:ascii="Times New Roman" w:hAnsi="Times New Roman"/>
          <w:sz w:val="28"/>
          <w:szCs w:val="28"/>
        </w:rPr>
        <w:t xml:space="preserve">zvejas kuģiem, kuru garums </w:t>
      </w:r>
      <w:r w:rsidR="0068439D">
        <w:rPr>
          <w:rFonts w:ascii="Times New Roman" w:hAnsi="Times New Roman"/>
          <w:sz w:val="28"/>
          <w:szCs w:val="28"/>
        </w:rPr>
        <w:t>ne</w:t>
      </w:r>
      <w:r w:rsidR="003C1401">
        <w:rPr>
          <w:rFonts w:ascii="Times New Roman" w:hAnsi="Times New Roman"/>
          <w:sz w:val="28"/>
          <w:szCs w:val="28"/>
        </w:rPr>
        <w:t>pārsniedz 24 metrus;</w:t>
      </w:r>
    </w:p>
    <w:p w14:paraId="5F9A80AE" w14:textId="1AFB2891" w:rsidR="000B378A" w:rsidRDefault="00B90C50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9F0">
        <w:rPr>
          <w:rFonts w:ascii="Times New Roman" w:hAnsi="Times New Roman"/>
          <w:sz w:val="28"/>
          <w:szCs w:val="28"/>
        </w:rPr>
        <w:lastRenderedPageBreak/>
        <w:t>25.4.</w:t>
      </w:r>
      <w:r>
        <w:rPr>
          <w:rFonts w:ascii="Times New Roman" w:hAnsi="Times New Roman"/>
          <w:sz w:val="28"/>
          <w:szCs w:val="28"/>
        </w:rPr>
        <w:t>3.</w:t>
      </w:r>
      <w:r w:rsidRPr="002A19F0">
        <w:rPr>
          <w:rFonts w:ascii="Times New Roman" w:hAnsi="Times New Roman"/>
          <w:sz w:val="28"/>
          <w:szCs w:val="28"/>
        </w:rPr>
        <w:t xml:space="preserve"> </w:t>
      </w:r>
      <w:r w:rsidRPr="008D1A3C">
        <w:rPr>
          <w:rFonts w:asciiTheme="majorHAnsi" w:hAnsiTheme="majorHAnsi" w:cstheme="majorHAnsi"/>
          <w:sz w:val="28"/>
          <w:szCs w:val="28"/>
        </w:rPr>
        <w:t xml:space="preserve">par </w:t>
      </w:r>
      <w:r w:rsidR="00687970" w:rsidRPr="008D1A3C">
        <w:rPr>
          <w:rFonts w:asciiTheme="majorHAnsi" w:hAnsiTheme="majorHAnsi" w:cstheme="majorHAnsi"/>
          <w:sz w:val="28"/>
          <w:szCs w:val="28"/>
        </w:rPr>
        <w:t>normatīvajos aktos jūras zvejas kuģu drošīb</w:t>
      </w:r>
      <w:r>
        <w:rPr>
          <w:rFonts w:asciiTheme="majorHAnsi" w:hAnsiTheme="majorHAnsi" w:cstheme="majorHAnsi"/>
          <w:sz w:val="28"/>
          <w:szCs w:val="28"/>
        </w:rPr>
        <w:t>as jomā</w:t>
      </w:r>
      <w:r w:rsidR="00687970" w:rsidRPr="008D1A3C">
        <w:rPr>
          <w:rFonts w:asciiTheme="majorHAnsi" w:hAnsiTheme="majorHAnsi" w:cstheme="majorHAnsi"/>
          <w:sz w:val="28"/>
          <w:szCs w:val="28"/>
        </w:rPr>
        <w:t xml:space="preserve"> iekļauto prasību attiecībā uz troksni, vibrāciju, ventilāciju, apsildi, gaisa kondicionēšanu un apgaismojumu </w:t>
      </w:r>
      <w:r w:rsidRPr="008D1A3C">
        <w:rPr>
          <w:rFonts w:asciiTheme="majorHAnsi" w:hAnsiTheme="majorHAnsi" w:cstheme="majorHAnsi"/>
          <w:sz w:val="28"/>
          <w:szCs w:val="28"/>
        </w:rPr>
        <w:t xml:space="preserve">attiecināšanu </w:t>
      </w:r>
      <w:r w:rsidR="00687970" w:rsidRPr="008D1A3C">
        <w:rPr>
          <w:rFonts w:asciiTheme="majorHAnsi" w:hAnsiTheme="majorHAnsi" w:cstheme="majorHAnsi"/>
          <w:sz w:val="28"/>
          <w:szCs w:val="28"/>
        </w:rPr>
        <w:t>uz slēgtām darba telpām un glabāšanas telpām, ja šāda attiecināšana nekaitē zvejniecības procesam, nozvejas kvalitātei un darba apstākļiem</w:t>
      </w:r>
      <w:r w:rsidR="003C14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78494" w14:textId="1F47AB8E" w:rsidR="006E7C47" w:rsidRDefault="00B90C50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9F0">
        <w:rPr>
          <w:rFonts w:ascii="Times New Roman" w:hAnsi="Times New Roman"/>
          <w:sz w:val="28"/>
          <w:szCs w:val="28"/>
        </w:rPr>
        <w:t>25.4.</w:t>
      </w:r>
      <w:r>
        <w:rPr>
          <w:rFonts w:ascii="Times New Roman" w:hAnsi="Times New Roman"/>
          <w:sz w:val="28"/>
          <w:szCs w:val="28"/>
        </w:rPr>
        <w:t>4.</w:t>
      </w:r>
      <w:r w:rsidRPr="002A19F0">
        <w:rPr>
          <w:rFonts w:ascii="Times New Roman" w:hAnsi="Times New Roman"/>
          <w:sz w:val="28"/>
          <w:szCs w:val="28"/>
        </w:rPr>
        <w:t xml:space="preserve"> </w:t>
      </w:r>
      <w:r w:rsidRPr="006F68D0">
        <w:rPr>
          <w:rFonts w:ascii="Times New Roman" w:hAnsi="Times New Roman"/>
          <w:sz w:val="28"/>
          <w:szCs w:val="28"/>
        </w:rPr>
        <w:t xml:space="preserve">par </w:t>
      </w:r>
      <w:r w:rsidR="006F68D0" w:rsidRPr="006F68D0">
        <w:rPr>
          <w:rFonts w:ascii="Times New Roman" w:hAnsi="Times New Roman"/>
          <w:sz w:val="28"/>
          <w:szCs w:val="28"/>
        </w:rPr>
        <w:t>normatīvajos aktos jūras zvejas kuģu drošīb</w:t>
      </w:r>
      <w:r>
        <w:rPr>
          <w:rFonts w:ascii="Times New Roman" w:hAnsi="Times New Roman"/>
          <w:sz w:val="28"/>
          <w:szCs w:val="28"/>
        </w:rPr>
        <w:t>as jomā</w:t>
      </w:r>
      <w:r w:rsidR="006F68D0" w:rsidRPr="006F6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iekļautajām</w:t>
      </w:r>
      <w:r w:rsidR="006F68D0" w:rsidRPr="006F68D0">
        <w:rPr>
          <w:rFonts w:ascii="Times New Roman" w:hAnsi="Times New Roman"/>
          <w:sz w:val="28"/>
          <w:szCs w:val="28"/>
        </w:rPr>
        <w:t xml:space="preserve"> prasībām</w:t>
      </w:r>
      <w:r w:rsidR="00A667D0">
        <w:rPr>
          <w:rFonts w:ascii="Times New Roman" w:hAnsi="Times New Roman"/>
          <w:sz w:val="28"/>
          <w:szCs w:val="28"/>
        </w:rPr>
        <w:t xml:space="preserve"> par</w:t>
      </w:r>
      <w:r w:rsidR="006F68D0" w:rsidRPr="006F68D0">
        <w:rPr>
          <w:rFonts w:ascii="Times New Roman" w:hAnsi="Times New Roman"/>
          <w:sz w:val="28"/>
          <w:szCs w:val="28"/>
        </w:rPr>
        <w:t xml:space="preserve"> </w:t>
      </w:r>
      <w:r w:rsidR="00A667D0" w:rsidRPr="006F68D0">
        <w:rPr>
          <w:rFonts w:ascii="Times New Roman" w:hAnsi="Times New Roman"/>
          <w:sz w:val="28"/>
          <w:szCs w:val="28"/>
        </w:rPr>
        <w:t>atkāpju piemērošanu</w:t>
      </w:r>
      <w:r w:rsidR="00A667D0">
        <w:rPr>
          <w:rFonts w:ascii="Times New Roman" w:hAnsi="Times New Roman"/>
          <w:sz w:val="28"/>
          <w:szCs w:val="28"/>
        </w:rPr>
        <w:t>,</w:t>
      </w:r>
      <w:r w:rsidR="00A667D0" w:rsidRPr="006F68D0">
        <w:rPr>
          <w:rFonts w:ascii="Times New Roman" w:hAnsi="Times New Roman"/>
          <w:sz w:val="28"/>
          <w:szCs w:val="28"/>
        </w:rPr>
        <w:t xml:space="preserve"> </w:t>
      </w:r>
      <w:r w:rsidR="006F68D0" w:rsidRPr="006F68D0">
        <w:rPr>
          <w:rFonts w:ascii="Times New Roman" w:hAnsi="Times New Roman"/>
          <w:sz w:val="28"/>
          <w:szCs w:val="28"/>
        </w:rPr>
        <w:t>lai nediskriminē</w:t>
      </w:r>
      <w:r>
        <w:rPr>
          <w:rFonts w:ascii="Times New Roman" w:hAnsi="Times New Roman"/>
          <w:sz w:val="28"/>
          <w:szCs w:val="28"/>
        </w:rPr>
        <w:t>tu</w:t>
      </w:r>
      <w:r w:rsidR="006F68D0" w:rsidRPr="006F68D0">
        <w:rPr>
          <w:rFonts w:ascii="Times New Roman" w:hAnsi="Times New Roman"/>
          <w:sz w:val="28"/>
          <w:szCs w:val="28"/>
        </w:rPr>
        <w:t xml:space="preserve"> to zvejnieku intereses, kuri piekopj izteiktu un atšķirīgu reliģisko un sociālo praksi, ar nosacījumu, ka šādas atkāpes kopumā nerada mazāk labvēlīgus apstākļus nekā tos, kas izrietētu no šo normatīvo aktu piemērošanas</w:t>
      </w:r>
      <w:r w:rsidR="003C1401" w:rsidRPr="006F68D0">
        <w:rPr>
          <w:rFonts w:ascii="Times New Roman" w:hAnsi="Times New Roman"/>
          <w:sz w:val="28"/>
          <w:szCs w:val="28"/>
        </w:rPr>
        <w:t>;</w:t>
      </w:r>
    </w:p>
    <w:p w14:paraId="63B5F4C9" w14:textId="11D40AF7" w:rsidR="006E7C47" w:rsidRDefault="003C1401" w:rsidP="0057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B90C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citiem ar darbu zvejniecībā saistītiem jautājumiem atbilstoši nozares, valsts institūciju, padomes vai konsultatīvās komisijas locekļu iesniegumiem.</w:t>
      </w:r>
      <w:r w:rsidR="0012716A">
        <w:rPr>
          <w:rFonts w:ascii="Times New Roman" w:eastAsia="Times New Roman" w:hAnsi="Times New Roman"/>
          <w:bCs/>
          <w:sz w:val="28"/>
          <w:szCs w:val="28"/>
        </w:rPr>
        <w:t>"</w:t>
      </w:r>
    </w:p>
    <w:p w14:paraId="567CA6BF" w14:textId="77777777" w:rsidR="006E7C47" w:rsidRDefault="006E7C47" w:rsidP="0057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5E487" w14:textId="77777777" w:rsidR="003C1401" w:rsidRDefault="003C1401" w:rsidP="0057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CBB2C" w14:textId="77777777" w:rsidR="000A5C72" w:rsidRDefault="000A5C72" w:rsidP="0057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31650" w14:textId="77777777" w:rsidR="00571275" w:rsidRPr="00971F76" w:rsidRDefault="00571275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6D9BD2E0" w14:textId="77777777" w:rsidR="00571275" w:rsidRDefault="00571275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DF5D716" w14:textId="77777777" w:rsidR="00571275" w:rsidRDefault="00571275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2B491646" w14:textId="77777777" w:rsidR="00571275" w:rsidRPr="007308F2" w:rsidRDefault="00571275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2DE84682" w14:textId="77777777" w:rsidR="00571275" w:rsidRPr="007308F2" w:rsidRDefault="00571275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p w14:paraId="22702E45" w14:textId="61C48159" w:rsidR="006E7C47" w:rsidRDefault="006E7C47" w:rsidP="0057127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6E7C47" w:rsidSect="00571275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8" w:right="1134" w:bottom="1134" w:left="1701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0A0C" w16cex:dateUtc="2021-02-03T0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86D8" w14:textId="77777777" w:rsidR="003E5B6D" w:rsidRDefault="003E5B6D">
      <w:pPr>
        <w:spacing w:after="0" w:line="240" w:lineRule="auto"/>
      </w:pPr>
      <w:r>
        <w:separator/>
      </w:r>
    </w:p>
  </w:endnote>
  <w:endnote w:type="continuationSeparator" w:id="0">
    <w:p w14:paraId="70C23853" w14:textId="77777777" w:rsidR="003E5B6D" w:rsidRDefault="003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0FCC" w14:textId="647BD065" w:rsidR="00571275" w:rsidRPr="00571275" w:rsidRDefault="00571275">
    <w:pPr>
      <w:pStyle w:val="Footer"/>
      <w:rPr>
        <w:rFonts w:asciiTheme="majorHAnsi" w:hAnsiTheme="majorHAnsi" w:cstheme="majorHAnsi"/>
        <w:sz w:val="16"/>
        <w:szCs w:val="16"/>
      </w:rPr>
    </w:pPr>
    <w:r w:rsidRPr="00571275">
      <w:rPr>
        <w:rFonts w:asciiTheme="majorHAnsi" w:hAnsiTheme="majorHAnsi" w:cstheme="majorHAnsi"/>
        <w:sz w:val="16"/>
        <w:szCs w:val="16"/>
      </w:rPr>
      <w:t>N0149_1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B25B" w14:textId="70E2055F" w:rsidR="00571275" w:rsidRPr="00571275" w:rsidRDefault="00571275">
    <w:pPr>
      <w:pStyle w:val="Footer"/>
      <w:rPr>
        <w:rFonts w:asciiTheme="majorHAnsi" w:hAnsiTheme="majorHAnsi" w:cstheme="majorHAnsi"/>
        <w:sz w:val="16"/>
        <w:szCs w:val="16"/>
      </w:rPr>
    </w:pPr>
    <w:r w:rsidRPr="00571275">
      <w:rPr>
        <w:rFonts w:asciiTheme="majorHAnsi" w:hAnsiTheme="majorHAnsi" w:cstheme="majorHAnsi"/>
        <w:sz w:val="16"/>
        <w:szCs w:val="16"/>
      </w:rPr>
      <w:t>N0149_1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BD90B" w14:textId="77777777" w:rsidR="003E5B6D" w:rsidRDefault="003E5B6D">
      <w:pPr>
        <w:spacing w:after="0" w:line="240" w:lineRule="auto"/>
      </w:pPr>
      <w:r>
        <w:separator/>
      </w:r>
    </w:p>
  </w:footnote>
  <w:footnote w:type="continuationSeparator" w:id="0">
    <w:p w14:paraId="487B9B42" w14:textId="77777777" w:rsidR="003E5B6D" w:rsidRDefault="003E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380305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14:paraId="6C80ABCE" w14:textId="77777777" w:rsidR="000A5C72" w:rsidRPr="000A5C72" w:rsidRDefault="000A5C72" w:rsidP="000A5C72">
        <w:pPr>
          <w:pStyle w:val="Head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0A5C72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0A5C72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0A5C72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Pr="000A5C72">
          <w:rPr>
            <w:rFonts w:asciiTheme="majorHAnsi" w:hAnsiTheme="majorHAnsi" w:cstheme="majorHAnsi"/>
            <w:sz w:val="24"/>
            <w:szCs w:val="24"/>
          </w:rPr>
          <w:t>2</w:t>
        </w:r>
        <w:r w:rsidRPr="000A5C72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0D4A" w14:textId="77777777" w:rsidR="00571275" w:rsidRDefault="00571275" w:rsidP="4DDABCCB">
    <w:pPr>
      <w:pStyle w:val="Header"/>
      <w:rPr>
        <w:noProof/>
      </w:rPr>
    </w:pPr>
  </w:p>
  <w:p w14:paraId="2E4F7246" w14:textId="1B865B4D" w:rsidR="00571275" w:rsidRDefault="00571275">
    <w:pPr>
      <w:pStyle w:val="Header"/>
      <w:rPr>
        <w:noProof/>
      </w:rPr>
    </w:pPr>
    <w:r>
      <w:rPr>
        <w:noProof/>
      </w:rPr>
      <w:drawing>
        <wp:inline distT="0" distB="0" distL="0" distR="0" wp14:anchorId="226A6F5D" wp14:editId="683F0BB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C00"/>
    <w:multiLevelType w:val="multilevel"/>
    <w:tmpl w:val="C380AEE2"/>
    <w:name w:val="Numbered list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F6D06AE"/>
    <w:multiLevelType w:val="hybridMultilevel"/>
    <w:tmpl w:val="E9760964"/>
    <w:lvl w:ilvl="0" w:tplc="8000079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5C4BE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F66FF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0CA38F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E83D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7882F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0D46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E200A8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E2A4C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FB0EF3"/>
    <w:multiLevelType w:val="hybridMultilevel"/>
    <w:tmpl w:val="839C8630"/>
    <w:name w:val="Numbered list 1"/>
    <w:lvl w:ilvl="0" w:tplc="41445D3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79E600A4">
      <w:start w:val="1"/>
      <w:numFmt w:val="lowerLetter"/>
      <w:lvlText w:val="%2."/>
      <w:lvlJc w:val="left"/>
      <w:pPr>
        <w:ind w:left="1287" w:firstLine="0"/>
      </w:pPr>
    </w:lvl>
    <w:lvl w:ilvl="2" w:tplc="0EECCCDA">
      <w:start w:val="1"/>
      <w:numFmt w:val="lowerRoman"/>
      <w:lvlText w:val="%3."/>
      <w:lvlJc w:val="left"/>
      <w:pPr>
        <w:ind w:left="2187" w:firstLine="0"/>
      </w:pPr>
    </w:lvl>
    <w:lvl w:ilvl="3" w:tplc="7666A2DE">
      <w:start w:val="1"/>
      <w:numFmt w:val="decimal"/>
      <w:lvlText w:val="%4."/>
      <w:lvlJc w:val="left"/>
      <w:pPr>
        <w:ind w:left="2727" w:firstLine="0"/>
      </w:pPr>
    </w:lvl>
    <w:lvl w:ilvl="4" w:tplc="A3E629CA">
      <w:start w:val="1"/>
      <w:numFmt w:val="lowerLetter"/>
      <w:lvlText w:val="%5."/>
      <w:lvlJc w:val="left"/>
      <w:pPr>
        <w:ind w:left="3447" w:firstLine="0"/>
      </w:pPr>
    </w:lvl>
    <w:lvl w:ilvl="5" w:tplc="7398FBF6">
      <w:start w:val="1"/>
      <w:numFmt w:val="lowerRoman"/>
      <w:lvlText w:val="%6."/>
      <w:lvlJc w:val="left"/>
      <w:pPr>
        <w:ind w:left="4347" w:firstLine="0"/>
      </w:pPr>
    </w:lvl>
    <w:lvl w:ilvl="6" w:tplc="BB6A52AC">
      <w:start w:val="1"/>
      <w:numFmt w:val="decimal"/>
      <w:lvlText w:val="%7."/>
      <w:lvlJc w:val="left"/>
      <w:pPr>
        <w:ind w:left="4887" w:firstLine="0"/>
      </w:pPr>
    </w:lvl>
    <w:lvl w:ilvl="7" w:tplc="F0162A40">
      <w:start w:val="1"/>
      <w:numFmt w:val="lowerLetter"/>
      <w:lvlText w:val="%8."/>
      <w:lvlJc w:val="left"/>
      <w:pPr>
        <w:ind w:left="5607" w:firstLine="0"/>
      </w:pPr>
    </w:lvl>
    <w:lvl w:ilvl="8" w:tplc="2632989C">
      <w:start w:val="1"/>
      <w:numFmt w:val="lowerRoman"/>
      <w:lvlText w:val="%9."/>
      <w:lvlJc w:val="left"/>
      <w:pPr>
        <w:ind w:left="6507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283"/>
  <w:drawingGridVerticalSpacing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47"/>
    <w:rsid w:val="000A5C72"/>
    <w:rsid w:val="000B378A"/>
    <w:rsid w:val="0012716A"/>
    <w:rsid w:val="0014145E"/>
    <w:rsid w:val="00167D4B"/>
    <w:rsid w:val="001C17D0"/>
    <w:rsid w:val="002A19F0"/>
    <w:rsid w:val="00341BB9"/>
    <w:rsid w:val="003C1401"/>
    <w:rsid w:val="003E5B6D"/>
    <w:rsid w:val="0048610E"/>
    <w:rsid w:val="004B4738"/>
    <w:rsid w:val="005102E3"/>
    <w:rsid w:val="00571275"/>
    <w:rsid w:val="006571DA"/>
    <w:rsid w:val="0068439D"/>
    <w:rsid w:val="00687970"/>
    <w:rsid w:val="006E7C47"/>
    <w:rsid w:val="006F68D0"/>
    <w:rsid w:val="007C3193"/>
    <w:rsid w:val="007D3835"/>
    <w:rsid w:val="0089010A"/>
    <w:rsid w:val="008D1A3C"/>
    <w:rsid w:val="009546CF"/>
    <w:rsid w:val="00A667D0"/>
    <w:rsid w:val="00AE1CD0"/>
    <w:rsid w:val="00B90C50"/>
    <w:rsid w:val="00C142ED"/>
    <w:rsid w:val="00CA6D14"/>
    <w:rsid w:val="00D06C0C"/>
    <w:rsid w:val="00EF6ABB"/>
    <w:rsid w:val="00F06BAE"/>
    <w:rsid w:val="00F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27F039"/>
  <w15:docId w15:val="{2E6D7F84-675A-4192-B194-98D3EDC8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D4B"/>
  </w:style>
  <w:style w:type="paragraph" w:styleId="Heading3">
    <w:name w:val="heading 3"/>
    <w:basedOn w:val="Normal"/>
    <w:qFormat/>
    <w:rsid w:val="00167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kizd">
    <w:name w:val="lik_izd"/>
    <w:basedOn w:val="Normal"/>
    <w:qFormat/>
    <w:rsid w:val="00167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qFormat/>
    <w:rsid w:val="00167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qFormat/>
    <w:rsid w:val="00167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167D4B"/>
    <w:pPr>
      <w:ind w:left="720"/>
      <w:contextualSpacing/>
    </w:pPr>
  </w:style>
  <w:style w:type="paragraph" w:styleId="BalloonText">
    <w:name w:val="Balloon Text"/>
    <w:basedOn w:val="Normal"/>
    <w:qFormat/>
    <w:rsid w:val="00167D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omentrateksts1">
    <w:name w:val="Komentāra teksts1"/>
    <w:basedOn w:val="Normal"/>
    <w:qFormat/>
    <w:rsid w:val="00167D4B"/>
    <w:pPr>
      <w:spacing w:line="240" w:lineRule="auto"/>
    </w:pPr>
    <w:rPr>
      <w:sz w:val="20"/>
      <w:szCs w:val="20"/>
    </w:rPr>
  </w:style>
  <w:style w:type="paragraph" w:customStyle="1" w:styleId="Komentratma1">
    <w:name w:val="Komentāra tēma1"/>
    <w:basedOn w:val="Komentrateksts1"/>
    <w:next w:val="Komentrateksts1"/>
    <w:qFormat/>
    <w:rsid w:val="00167D4B"/>
    <w:rPr>
      <w:b/>
      <w:bCs/>
    </w:rPr>
  </w:style>
  <w:style w:type="paragraph" w:styleId="Header">
    <w:name w:val="header"/>
    <w:basedOn w:val="Normal"/>
    <w:link w:val="HeaderChar1"/>
    <w:uiPriority w:val="99"/>
    <w:qFormat/>
    <w:rsid w:val="00167D4B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qFormat/>
    <w:rsid w:val="0016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ing3Char">
    <w:name w:val="Heading 3 Char"/>
    <w:basedOn w:val="DefaultParagraphFont"/>
    <w:rsid w:val="00167D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rsid w:val="00167D4B"/>
    <w:rPr>
      <w:color w:val="0000FF"/>
      <w:u w:val="single"/>
    </w:rPr>
  </w:style>
  <w:style w:type="character" w:customStyle="1" w:styleId="UnresolvedMention1">
    <w:name w:val="Unresolved Mention1"/>
    <w:basedOn w:val="DefaultParagraphFont"/>
    <w:rsid w:val="00167D4B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rsid w:val="00167D4B"/>
    <w:rPr>
      <w:rFonts w:ascii="Segoe UI" w:hAnsi="Segoe UI" w:cs="Segoe UI"/>
      <w:sz w:val="18"/>
      <w:szCs w:val="18"/>
    </w:rPr>
  </w:style>
  <w:style w:type="character" w:customStyle="1" w:styleId="Komentraatsauce1">
    <w:name w:val="Komentāra atsauce1"/>
    <w:basedOn w:val="DefaultParagraphFont"/>
    <w:rsid w:val="00167D4B"/>
    <w:rPr>
      <w:sz w:val="16"/>
      <w:szCs w:val="16"/>
    </w:rPr>
  </w:style>
  <w:style w:type="character" w:customStyle="1" w:styleId="CommentTextChar">
    <w:name w:val="Comment Text Char"/>
    <w:basedOn w:val="DefaultParagraphFont"/>
    <w:rsid w:val="00167D4B"/>
    <w:rPr>
      <w:sz w:val="20"/>
      <w:szCs w:val="20"/>
    </w:rPr>
  </w:style>
  <w:style w:type="character" w:customStyle="1" w:styleId="CommentSubjectChar">
    <w:name w:val="Comment Subject Char"/>
    <w:basedOn w:val="CommentTextChar"/>
    <w:rsid w:val="00167D4B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rsid w:val="00167D4B"/>
  </w:style>
  <w:style w:type="character" w:customStyle="1" w:styleId="FooterChar">
    <w:name w:val="Footer Char"/>
    <w:basedOn w:val="DefaultParagraphFont"/>
    <w:rsid w:val="00167D4B"/>
  </w:style>
  <w:style w:type="character" w:customStyle="1" w:styleId="HeaderChar1">
    <w:name w:val="Header Char1"/>
    <w:basedOn w:val="DefaultParagraphFont"/>
    <w:link w:val="Header"/>
    <w:uiPriority w:val="99"/>
    <w:rsid w:val="000A5C72"/>
  </w:style>
  <w:style w:type="character" w:styleId="CommentReference">
    <w:name w:val="annotation reference"/>
    <w:basedOn w:val="DefaultParagraphFont"/>
    <w:uiPriority w:val="99"/>
    <w:semiHidden/>
    <w:unhideWhenUsed/>
    <w:rsid w:val="00F93C7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93C7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93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93C7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93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“Grozījumi Ministru kabineta 2005. gada 25. janvāra noteikumos Nr. 62 “Zivsaimniecības konsultatīvās padomes nolikums”” (VSS-930)</vt:lpstr>
    </vt:vector>
  </TitlesOfParts>
  <Company>Zemkopības ministrija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2005. gada 25. janvāra noteikumos Nr. 62 “Zivsaimniecības konsultatīvās padomes nolikums”” (VSS-930)</dc:title>
  <dc:subject>noteikumu projekts</dc:subject>
  <dc:creator>Santa Jansone</dc:creator>
  <dc:description>Jansone 29194918 _x000d_
Santa.Jansone@zm.gov.lv</dc:description>
  <cp:lastModifiedBy>Leontine Babkina</cp:lastModifiedBy>
  <cp:revision>13</cp:revision>
  <cp:lastPrinted>2021-02-04T07:08:00Z</cp:lastPrinted>
  <dcterms:created xsi:type="dcterms:W3CDTF">2021-01-20T08:32:00Z</dcterms:created>
  <dcterms:modified xsi:type="dcterms:W3CDTF">2021-02-24T08:43:00Z</dcterms:modified>
</cp:coreProperties>
</file>