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AB708"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r w:rsidRPr="00256581">
        <w:rPr>
          <w:rFonts w:ascii="Times New Roman" w:eastAsia="Times New Roman" w:hAnsi="Times New Roman" w:cs="Times New Roman"/>
          <w:b/>
          <w:kern w:val="3"/>
          <w:sz w:val="28"/>
          <w:szCs w:val="28"/>
          <w:lang w:eastAsia="zh-CN"/>
        </w:rPr>
        <w:t>Izziņa par atzinumos sniegtajiem iebildumiem</w:t>
      </w:r>
    </w:p>
    <w:p w14:paraId="317CA6D7" w14:textId="77777777" w:rsidR="00D15FD3" w:rsidRPr="00607289" w:rsidRDefault="00256581" w:rsidP="00D15FD3">
      <w:pPr>
        <w:spacing w:after="0" w:line="240" w:lineRule="auto"/>
        <w:jc w:val="center"/>
        <w:rPr>
          <w:rFonts w:ascii="Times New Roman" w:eastAsia="Times New Roman" w:hAnsi="Times New Roman" w:cs="Times New Roman"/>
          <w:b/>
          <w:bCs/>
          <w:sz w:val="28"/>
          <w:szCs w:val="28"/>
          <w:lang w:eastAsia="lv-LV"/>
        </w:rPr>
      </w:pPr>
      <w:r w:rsidRPr="00256581">
        <w:rPr>
          <w:rFonts w:ascii="Times New Roman" w:eastAsia="Times New Roman" w:hAnsi="Times New Roman" w:cs="Times New Roman"/>
          <w:b/>
          <w:kern w:val="3"/>
          <w:sz w:val="28"/>
          <w:szCs w:val="28"/>
          <w:lang w:eastAsia="zh-CN"/>
        </w:rPr>
        <w:t xml:space="preserve">par </w:t>
      </w:r>
      <w:r w:rsidR="00D15FD3">
        <w:rPr>
          <w:rFonts w:ascii="Times New Roman" w:eastAsia="Times New Roman" w:hAnsi="Times New Roman" w:cs="Times New Roman"/>
          <w:b/>
          <w:kern w:val="3"/>
          <w:sz w:val="28"/>
          <w:szCs w:val="28"/>
          <w:lang w:eastAsia="zh-CN"/>
        </w:rPr>
        <w:t>noteikumu projektu</w:t>
      </w:r>
      <w:r w:rsidR="00ED07DF">
        <w:rPr>
          <w:rFonts w:ascii="Times New Roman" w:eastAsia="Times New Roman" w:hAnsi="Times New Roman" w:cs="Times New Roman"/>
          <w:b/>
          <w:kern w:val="3"/>
          <w:sz w:val="28"/>
          <w:szCs w:val="28"/>
          <w:lang w:eastAsia="zh-CN"/>
        </w:rPr>
        <w:t xml:space="preserve"> </w:t>
      </w:r>
      <w:r w:rsidR="00D15FD3">
        <w:rPr>
          <w:rFonts w:ascii="Times New Roman" w:eastAsia="Times New Roman" w:hAnsi="Times New Roman" w:cs="Times New Roman"/>
          <w:b/>
          <w:kern w:val="3"/>
          <w:sz w:val="28"/>
          <w:szCs w:val="28"/>
          <w:lang w:eastAsia="zh-CN"/>
        </w:rPr>
        <w:t>“</w:t>
      </w:r>
      <w:r w:rsidR="00D15FD3" w:rsidRPr="00607289">
        <w:rPr>
          <w:rFonts w:ascii="Times New Roman" w:eastAsia="Times New Roman" w:hAnsi="Times New Roman" w:cs="Times New Roman"/>
          <w:b/>
          <w:bCs/>
          <w:sz w:val="28"/>
          <w:szCs w:val="28"/>
          <w:lang w:eastAsia="lv-LV"/>
        </w:rPr>
        <w:t xml:space="preserve">Grozījumi Ministru kabineta 2016. gada 1. novembra noteikumos Nr. 695 </w:t>
      </w:r>
      <w:r w:rsidR="00D15FD3">
        <w:rPr>
          <w:rFonts w:ascii="Times New Roman" w:eastAsia="Times New Roman" w:hAnsi="Times New Roman" w:cs="Times New Roman"/>
          <w:b/>
          <w:bCs/>
          <w:sz w:val="28"/>
          <w:szCs w:val="28"/>
          <w:lang w:eastAsia="lv-LV"/>
        </w:rPr>
        <w:t>“</w:t>
      </w:r>
      <w:r w:rsidR="00D15FD3" w:rsidRPr="00607289">
        <w:rPr>
          <w:rFonts w:ascii="Times New Roman" w:eastAsia="Times New Roman" w:hAnsi="Times New Roman" w:cs="Times New Roman"/>
          <w:b/>
          <w:bCs/>
          <w:sz w:val="28"/>
          <w:szCs w:val="28"/>
          <w:lang w:eastAsia="lv-LV"/>
        </w:rPr>
        <w:t>Digitālās drošības uzraudzības komitejas nolikums</w:t>
      </w:r>
      <w:r w:rsidR="00D15FD3">
        <w:rPr>
          <w:rFonts w:ascii="Times New Roman" w:eastAsia="Times New Roman" w:hAnsi="Times New Roman" w:cs="Times New Roman"/>
          <w:b/>
          <w:bCs/>
          <w:sz w:val="28"/>
          <w:szCs w:val="28"/>
          <w:lang w:eastAsia="lv-LV"/>
        </w:rPr>
        <w:t>””</w:t>
      </w:r>
    </w:p>
    <w:p w14:paraId="1619668B"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i/>
          <w:kern w:val="3"/>
          <w:sz w:val="28"/>
          <w:szCs w:val="26"/>
          <w:lang w:eastAsia="zh-CN"/>
        </w:rPr>
        <w:t xml:space="preserve"> </w:t>
      </w:r>
      <w:r w:rsidR="00D15FD3">
        <w:rPr>
          <w:rFonts w:ascii="Times New Roman" w:eastAsia="Times New Roman" w:hAnsi="Times New Roman" w:cs="Times New Roman"/>
          <w:b/>
          <w:kern w:val="3"/>
          <w:sz w:val="28"/>
          <w:szCs w:val="28"/>
          <w:lang w:eastAsia="zh-CN"/>
        </w:rPr>
        <w:t>(VSS-41</w:t>
      </w:r>
      <w:r w:rsidRPr="00256581">
        <w:rPr>
          <w:rFonts w:ascii="Times New Roman" w:eastAsia="Times New Roman" w:hAnsi="Times New Roman" w:cs="Times New Roman"/>
          <w:b/>
          <w:kern w:val="3"/>
          <w:sz w:val="28"/>
          <w:szCs w:val="28"/>
          <w:lang w:eastAsia="zh-CN"/>
        </w:rPr>
        <w:t>)</w:t>
      </w:r>
    </w:p>
    <w:p w14:paraId="677F8D34" w14:textId="77777777" w:rsidR="00256581" w:rsidRPr="00256581" w:rsidRDefault="00256581" w:rsidP="00256581">
      <w:pPr>
        <w:suppressAutoHyphens/>
        <w:autoSpaceDN w:val="0"/>
        <w:spacing w:after="0" w:line="240" w:lineRule="auto"/>
        <w:ind w:firstLine="720"/>
        <w:jc w:val="both"/>
        <w:textAlignment w:val="baseline"/>
        <w:rPr>
          <w:rFonts w:ascii="Times New Roman" w:eastAsia="Times New Roman" w:hAnsi="Times New Roman" w:cs="Times New Roman"/>
          <w:b/>
          <w:kern w:val="3"/>
          <w:sz w:val="28"/>
          <w:szCs w:val="28"/>
          <w:lang w:eastAsia="zh-CN"/>
        </w:rPr>
      </w:pPr>
    </w:p>
    <w:p w14:paraId="2358F243"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256581">
        <w:rPr>
          <w:rFonts w:ascii="Times New Roman" w:eastAsia="Times New Roman" w:hAnsi="Times New Roman" w:cs="Times New Roman"/>
          <w:b/>
          <w:kern w:val="3"/>
          <w:sz w:val="24"/>
          <w:szCs w:val="24"/>
          <w:lang w:eastAsia="zh-CN"/>
        </w:rPr>
        <w:t>I. Jautājumi, par kuriem saskaņošanā vienošanās nav panākta</w:t>
      </w:r>
    </w:p>
    <w:p w14:paraId="2652BD2C" w14:textId="77777777" w:rsidR="00256581" w:rsidRPr="00256581" w:rsidRDefault="00256581" w:rsidP="00256581">
      <w:pPr>
        <w:suppressAutoHyphens/>
        <w:autoSpaceDN w:val="0"/>
        <w:spacing w:after="0" w:line="240" w:lineRule="auto"/>
        <w:ind w:firstLine="720"/>
        <w:jc w:val="both"/>
        <w:textAlignment w:val="baseline"/>
        <w:rPr>
          <w:rFonts w:ascii="Times New Roman" w:eastAsia="Times New Roman" w:hAnsi="Times New Roman" w:cs="Times New Roman"/>
          <w:b/>
          <w:kern w:val="3"/>
          <w:sz w:val="24"/>
          <w:szCs w:val="24"/>
          <w:lang w:eastAsia="zh-CN"/>
        </w:rPr>
      </w:pPr>
    </w:p>
    <w:tbl>
      <w:tblPr>
        <w:tblW w:w="14288" w:type="dxa"/>
        <w:tblInd w:w="-122" w:type="dxa"/>
        <w:tblLayout w:type="fixed"/>
        <w:tblCellMar>
          <w:left w:w="10" w:type="dxa"/>
          <w:right w:w="10" w:type="dxa"/>
        </w:tblCellMar>
        <w:tblLook w:val="0000" w:firstRow="0" w:lastRow="0" w:firstColumn="0" w:lastColumn="0" w:noHBand="0" w:noVBand="0"/>
      </w:tblPr>
      <w:tblGrid>
        <w:gridCol w:w="708"/>
        <w:gridCol w:w="3086"/>
        <w:gridCol w:w="3118"/>
        <w:gridCol w:w="2977"/>
        <w:gridCol w:w="2459"/>
        <w:gridCol w:w="1940"/>
      </w:tblGrid>
      <w:tr w:rsidR="00256581" w:rsidRPr="00256581" w14:paraId="48D0A6CC" w14:textId="77777777" w:rsidTr="00E20B2A">
        <w:tc>
          <w:tcPr>
            <w:tcW w:w="70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4F3009BD"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Nr. p.k.</w:t>
            </w:r>
          </w:p>
        </w:tc>
        <w:tc>
          <w:tcPr>
            <w:tcW w:w="308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00F27FD1" w14:textId="77777777" w:rsidR="00256581" w:rsidRPr="00256581" w:rsidRDefault="00256581" w:rsidP="00256581">
            <w:pPr>
              <w:suppressAutoHyphens/>
              <w:autoSpaceDN w:val="0"/>
              <w:spacing w:after="0" w:line="240" w:lineRule="auto"/>
              <w:ind w:firstLine="12"/>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Saskaņošanai nosūtītā projekta redakcija (konkrēta punkta (panta) redakcija)</w:t>
            </w:r>
          </w:p>
        </w:tc>
        <w:tc>
          <w:tcPr>
            <w:tcW w:w="31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721E1478" w14:textId="77777777" w:rsidR="00256581" w:rsidRPr="00256581" w:rsidRDefault="00256581" w:rsidP="00256581">
            <w:pPr>
              <w:suppressAutoHyphens/>
              <w:autoSpaceDN w:val="0"/>
              <w:spacing w:after="0" w:line="240" w:lineRule="auto"/>
              <w:ind w:right="3"/>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07042B7F" w14:textId="77777777" w:rsidR="00256581" w:rsidRPr="00256581" w:rsidRDefault="00256581" w:rsidP="00256581">
            <w:pPr>
              <w:suppressAutoHyphens/>
              <w:autoSpaceDN w:val="0"/>
              <w:spacing w:after="0" w:line="240" w:lineRule="auto"/>
              <w:ind w:firstLine="21"/>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Atbildīgās ministrijas pamatojums iebilduma noraidījumam</w:t>
            </w:r>
          </w:p>
        </w:tc>
        <w:tc>
          <w:tcPr>
            <w:tcW w:w="2459"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4605555E"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Atzinuma sniedzēja uzturētais iebildums, ja tas atšķiras no atzinumā norādītā iebilduma pamatojuma</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8D3C2"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Projekta attiecīgā punkta (panta) galīgā redakcija</w:t>
            </w:r>
          </w:p>
        </w:tc>
      </w:tr>
      <w:tr w:rsidR="00256581" w:rsidRPr="00256581" w14:paraId="0DEDE210" w14:textId="77777777" w:rsidTr="00E20B2A">
        <w:tc>
          <w:tcPr>
            <w:tcW w:w="70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79BBA7A"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1</w:t>
            </w:r>
          </w:p>
        </w:tc>
        <w:tc>
          <w:tcPr>
            <w:tcW w:w="308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C4D900A" w14:textId="77777777"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2</w:t>
            </w:r>
          </w:p>
        </w:tc>
        <w:tc>
          <w:tcPr>
            <w:tcW w:w="31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69BD8E7" w14:textId="77777777"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3</w:t>
            </w:r>
          </w:p>
        </w:tc>
        <w:tc>
          <w:tcPr>
            <w:tcW w:w="2977"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3DCE6C4" w14:textId="77777777"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4</w:t>
            </w:r>
          </w:p>
        </w:tc>
        <w:tc>
          <w:tcPr>
            <w:tcW w:w="2459"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tcPr>
          <w:p w14:paraId="2C8DC6AB"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5</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B6350"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6</w:t>
            </w:r>
          </w:p>
        </w:tc>
      </w:tr>
      <w:tr w:rsidR="00256581" w:rsidRPr="00256581" w14:paraId="40399D5B" w14:textId="77777777" w:rsidTr="00E20B2A">
        <w:tc>
          <w:tcPr>
            <w:tcW w:w="70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A0625CC" w14:textId="77777777" w:rsidR="00256581" w:rsidRPr="00256581" w:rsidRDefault="00256581" w:rsidP="00256581">
            <w:pPr>
              <w:suppressAutoHyphens/>
              <w:autoSpaceDN w:val="0"/>
              <w:snapToGrid w:val="0"/>
              <w:spacing w:after="0" w:line="240" w:lineRule="auto"/>
              <w:ind w:firstLine="720"/>
              <w:jc w:val="center"/>
              <w:textAlignment w:val="baseline"/>
              <w:rPr>
                <w:rFonts w:ascii="Times New Roman" w:eastAsia="Times New Roman" w:hAnsi="Times New Roman" w:cs="Times New Roman"/>
                <w:kern w:val="3"/>
                <w:sz w:val="24"/>
                <w:szCs w:val="24"/>
                <w:lang w:eastAsia="zh-CN"/>
              </w:rPr>
            </w:pPr>
          </w:p>
        </w:tc>
        <w:tc>
          <w:tcPr>
            <w:tcW w:w="308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8E506D5" w14:textId="77777777" w:rsidR="00256581" w:rsidRPr="00256581" w:rsidRDefault="00256581" w:rsidP="00256581">
            <w:pPr>
              <w:tabs>
                <w:tab w:val="left" w:pos="709"/>
                <w:tab w:val="left" w:pos="1843"/>
              </w:tabs>
              <w:suppressAutoHyphens/>
              <w:autoSpaceDN w:val="0"/>
              <w:snapToGrid w:val="0"/>
              <w:spacing w:after="0" w:line="240" w:lineRule="auto"/>
              <w:ind w:left="709"/>
              <w:jc w:val="both"/>
              <w:textAlignment w:val="baseline"/>
              <w:rPr>
                <w:rFonts w:ascii="Times New Roman" w:eastAsia="Calibri" w:hAnsi="Times New Roman" w:cs="Times New Roman"/>
                <w:kern w:val="3"/>
                <w:sz w:val="24"/>
                <w:szCs w:val="24"/>
                <w:lang w:eastAsia="zh-CN"/>
              </w:rPr>
            </w:pPr>
          </w:p>
        </w:tc>
        <w:tc>
          <w:tcPr>
            <w:tcW w:w="31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543FFCE" w14:textId="77777777" w:rsidR="00256581" w:rsidRPr="00256581" w:rsidRDefault="00256581" w:rsidP="00256581">
            <w:pPr>
              <w:suppressAutoHyphens/>
              <w:autoSpaceDE w:val="0"/>
              <w:autoSpaceDN w:val="0"/>
              <w:snapToGrid w:val="0"/>
              <w:spacing w:after="0" w:line="240" w:lineRule="auto"/>
              <w:jc w:val="center"/>
              <w:textAlignment w:val="baseline"/>
              <w:rPr>
                <w:rFonts w:ascii="Tms Rmn" w:eastAsia="Times New Roman" w:hAnsi="Tms Rmn" w:cs="Tms Rmn"/>
                <w:color w:val="000000"/>
                <w:kern w:val="3"/>
                <w:sz w:val="24"/>
                <w:szCs w:val="24"/>
                <w:lang w:eastAsia="zh-CN"/>
              </w:rPr>
            </w:pPr>
          </w:p>
        </w:tc>
        <w:tc>
          <w:tcPr>
            <w:tcW w:w="2977"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CB96749" w14:textId="77777777" w:rsidR="00256581" w:rsidRPr="00256581" w:rsidRDefault="00256581" w:rsidP="00256581">
            <w:pPr>
              <w:suppressAutoHyphens/>
              <w:autoSpaceDN w:val="0"/>
              <w:snapToGrid w:val="0"/>
              <w:spacing w:after="0" w:line="240" w:lineRule="auto"/>
              <w:jc w:val="center"/>
              <w:textAlignment w:val="baseline"/>
              <w:rPr>
                <w:rFonts w:ascii="Tms Rmn" w:eastAsia="Calibri" w:hAnsi="Tms Rmn" w:cs="Tms Rmn"/>
                <w:color w:val="000000"/>
                <w:kern w:val="3"/>
                <w:lang w:eastAsia="zh-CN"/>
              </w:rPr>
            </w:pPr>
          </w:p>
        </w:tc>
        <w:tc>
          <w:tcPr>
            <w:tcW w:w="2459"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tcPr>
          <w:p w14:paraId="6FBC5979" w14:textId="77777777" w:rsidR="00256581" w:rsidRPr="00256581" w:rsidRDefault="00256581" w:rsidP="00256581">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15DD6" w14:textId="77777777" w:rsidR="00256581" w:rsidRPr="00256581" w:rsidRDefault="00256581" w:rsidP="00256581">
            <w:pPr>
              <w:suppressAutoHyphens/>
              <w:autoSpaceDN w:val="0"/>
              <w:snapToGrid w:val="0"/>
              <w:spacing w:after="0" w:line="240" w:lineRule="auto"/>
              <w:textAlignment w:val="baseline"/>
              <w:rPr>
                <w:rFonts w:ascii="Times New Roman" w:eastAsia="Times New Roman" w:hAnsi="Times New Roman" w:cs="Times New Roman"/>
                <w:kern w:val="3"/>
                <w:sz w:val="20"/>
                <w:szCs w:val="20"/>
                <w:lang w:eastAsia="zh-CN"/>
              </w:rPr>
            </w:pPr>
          </w:p>
        </w:tc>
      </w:tr>
    </w:tbl>
    <w:p w14:paraId="7D5671E3" w14:textId="77777777" w:rsidR="00256581" w:rsidRPr="00256581" w:rsidRDefault="00256581" w:rsidP="0025658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785C1CC1" w14:textId="77777777" w:rsidR="00256581" w:rsidRPr="00256581" w:rsidRDefault="00256581" w:rsidP="00256581">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r w:rsidRPr="00256581">
        <w:rPr>
          <w:rFonts w:ascii="Times New Roman" w:eastAsia="Times New Roman" w:hAnsi="Times New Roman" w:cs="Times New Roman"/>
          <w:b/>
          <w:kern w:val="3"/>
          <w:sz w:val="24"/>
          <w:szCs w:val="24"/>
          <w:lang w:eastAsia="zh-CN"/>
        </w:rPr>
        <w:t>Informācija par starpministriju (starpinstitūciju) elektronisko saskaņošanu</w:t>
      </w:r>
    </w:p>
    <w:p w14:paraId="00C80BBB" w14:textId="77777777" w:rsidR="00256581" w:rsidRPr="00256581" w:rsidRDefault="00256581" w:rsidP="00256581">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p>
    <w:tbl>
      <w:tblPr>
        <w:tblW w:w="14435" w:type="dxa"/>
        <w:tblInd w:w="-108" w:type="dxa"/>
        <w:tblLayout w:type="fixed"/>
        <w:tblCellMar>
          <w:left w:w="10" w:type="dxa"/>
          <w:right w:w="10" w:type="dxa"/>
        </w:tblCellMar>
        <w:tblLook w:val="0000" w:firstRow="0" w:lastRow="0" w:firstColumn="0" w:lastColumn="0" w:noHBand="0" w:noVBand="0"/>
      </w:tblPr>
      <w:tblGrid>
        <w:gridCol w:w="6629"/>
        <w:gridCol w:w="7806"/>
      </w:tblGrid>
      <w:tr w:rsidR="00256581" w:rsidRPr="00256581" w14:paraId="4809D082" w14:textId="77777777" w:rsidTr="00AF01AC">
        <w:tc>
          <w:tcPr>
            <w:tcW w:w="6629" w:type="dxa"/>
            <w:shd w:val="clear" w:color="auto" w:fill="auto"/>
            <w:tcMar>
              <w:top w:w="0" w:type="dxa"/>
              <w:left w:w="108" w:type="dxa"/>
              <w:bottom w:w="0" w:type="dxa"/>
              <w:right w:w="108" w:type="dxa"/>
            </w:tcMar>
          </w:tcPr>
          <w:p w14:paraId="1576C2E7" w14:textId="77777777" w:rsidR="00256581" w:rsidRPr="00256581" w:rsidRDefault="00256581" w:rsidP="0025658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Datums</w:t>
            </w:r>
          </w:p>
        </w:tc>
        <w:tc>
          <w:tcPr>
            <w:tcW w:w="7806" w:type="dxa"/>
            <w:tcBorders>
              <w:top w:val="dotted" w:sz="4" w:space="0" w:color="000000"/>
              <w:left w:val="dotted" w:sz="4" w:space="0" w:color="000000"/>
              <w:right w:val="dotted" w:sz="4" w:space="0" w:color="000000"/>
            </w:tcBorders>
            <w:shd w:val="clear" w:color="auto" w:fill="auto"/>
            <w:tcMar>
              <w:top w:w="0" w:type="dxa"/>
              <w:left w:w="108" w:type="dxa"/>
              <w:bottom w:w="0" w:type="dxa"/>
              <w:right w:w="108" w:type="dxa"/>
            </w:tcMar>
          </w:tcPr>
          <w:p w14:paraId="081FD3B7" w14:textId="573A7901" w:rsidR="00256581" w:rsidRPr="00256581" w:rsidRDefault="00811E3F" w:rsidP="00E84058">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08.02.2021.</w:t>
            </w:r>
            <w:r w:rsidR="00CD2B07">
              <w:rPr>
                <w:rFonts w:ascii="Times New Roman" w:eastAsia="Times New Roman" w:hAnsi="Times New Roman" w:cs="Times New Roman"/>
                <w:kern w:val="3"/>
                <w:sz w:val="24"/>
                <w:szCs w:val="24"/>
                <w:lang w:eastAsia="zh-CN"/>
              </w:rPr>
              <w:t xml:space="preserve"> elektroniska saskaņošana </w:t>
            </w:r>
          </w:p>
        </w:tc>
      </w:tr>
      <w:tr w:rsidR="00256581" w:rsidRPr="00256581" w14:paraId="3E3D084E" w14:textId="77777777" w:rsidTr="00AF01AC">
        <w:tc>
          <w:tcPr>
            <w:tcW w:w="6629" w:type="dxa"/>
            <w:shd w:val="clear" w:color="auto" w:fill="auto"/>
            <w:tcMar>
              <w:top w:w="0" w:type="dxa"/>
              <w:left w:w="108" w:type="dxa"/>
              <w:bottom w:w="0" w:type="dxa"/>
              <w:right w:w="108" w:type="dxa"/>
            </w:tcMar>
          </w:tcPr>
          <w:p w14:paraId="3B90F630" w14:textId="77777777" w:rsidR="00256581" w:rsidRPr="00256581" w:rsidRDefault="00256581" w:rsidP="00256581">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7806" w:type="dxa"/>
            <w:tcBorders>
              <w:left w:val="dotted" w:sz="4" w:space="0" w:color="000000"/>
              <w:right w:val="dotted" w:sz="4" w:space="0" w:color="000000"/>
            </w:tcBorders>
            <w:shd w:val="clear" w:color="auto" w:fill="auto"/>
            <w:tcMar>
              <w:top w:w="0" w:type="dxa"/>
              <w:left w:w="108" w:type="dxa"/>
              <w:bottom w:w="0" w:type="dxa"/>
              <w:right w:w="108" w:type="dxa"/>
            </w:tcMar>
          </w:tcPr>
          <w:p w14:paraId="43416142" w14:textId="77777777" w:rsidR="00256581" w:rsidRPr="00256581" w:rsidRDefault="00256581" w:rsidP="00256581">
            <w:pPr>
              <w:suppressAutoHyphens/>
              <w:autoSpaceDN w:val="0"/>
              <w:snapToGrid w:val="0"/>
              <w:spacing w:after="0" w:line="240" w:lineRule="auto"/>
              <w:ind w:firstLine="720"/>
              <w:textAlignment w:val="baseline"/>
              <w:rPr>
                <w:rFonts w:ascii="Times New Roman" w:eastAsia="Times New Roman" w:hAnsi="Times New Roman" w:cs="Times New Roman"/>
                <w:kern w:val="3"/>
                <w:sz w:val="24"/>
                <w:szCs w:val="24"/>
                <w:lang w:eastAsia="zh-CN"/>
              </w:rPr>
            </w:pPr>
          </w:p>
        </w:tc>
      </w:tr>
      <w:tr w:rsidR="00256581" w:rsidRPr="00256581" w14:paraId="093CCE2F" w14:textId="77777777" w:rsidTr="00AF01AC">
        <w:tc>
          <w:tcPr>
            <w:tcW w:w="6629" w:type="dxa"/>
            <w:shd w:val="clear" w:color="auto" w:fill="auto"/>
            <w:tcMar>
              <w:top w:w="0" w:type="dxa"/>
              <w:left w:w="108" w:type="dxa"/>
              <w:bottom w:w="0" w:type="dxa"/>
              <w:right w:w="108" w:type="dxa"/>
            </w:tcMar>
          </w:tcPr>
          <w:p w14:paraId="46745E52" w14:textId="77777777" w:rsidR="00256581" w:rsidRPr="00256581" w:rsidRDefault="00256581"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Saskaņošanas dalībnieki</w:t>
            </w:r>
          </w:p>
        </w:tc>
        <w:tc>
          <w:tcPr>
            <w:tcW w:w="7806" w:type="dxa"/>
            <w:tcBorders>
              <w:left w:val="dotted" w:sz="4" w:space="0" w:color="000000"/>
              <w:right w:val="dotted" w:sz="4" w:space="0" w:color="000000"/>
            </w:tcBorders>
            <w:shd w:val="clear" w:color="auto" w:fill="auto"/>
            <w:tcMar>
              <w:top w:w="0" w:type="dxa"/>
              <w:left w:w="108" w:type="dxa"/>
              <w:bottom w:w="0" w:type="dxa"/>
              <w:right w:w="108" w:type="dxa"/>
            </w:tcMar>
          </w:tcPr>
          <w:p w14:paraId="79533C4A" w14:textId="5395DBE6" w:rsidR="00256581" w:rsidRPr="00256581" w:rsidRDefault="00256581"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Tieslietu m</w:t>
            </w:r>
            <w:r w:rsidR="00BC6A7B">
              <w:rPr>
                <w:rFonts w:ascii="Times New Roman" w:eastAsia="Times New Roman" w:hAnsi="Times New Roman" w:cs="Times New Roman"/>
                <w:kern w:val="3"/>
                <w:sz w:val="24"/>
                <w:szCs w:val="24"/>
                <w:lang w:eastAsia="zh-CN"/>
              </w:rPr>
              <w:t xml:space="preserve">inistrija, Finanšu ministrija, </w:t>
            </w:r>
            <w:r w:rsidR="004747C5">
              <w:rPr>
                <w:rFonts w:ascii="Times New Roman" w:eastAsia="Times New Roman" w:hAnsi="Times New Roman" w:cs="Times New Roman"/>
                <w:kern w:val="3"/>
                <w:sz w:val="24"/>
                <w:szCs w:val="24"/>
                <w:lang w:eastAsia="zh-CN"/>
              </w:rPr>
              <w:t xml:space="preserve">Iekšlietu ministrija, </w:t>
            </w:r>
            <w:r w:rsidRPr="00256581">
              <w:rPr>
                <w:rFonts w:ascii="Times New Roman" w:eastAsia="Times New Roman" w:hAnsi="Times New Roman" w:cs="Times New Roman"/>
                <w:kern w:val="3"/>
                <w:sz w:val="24"/>
                <w:szCs w:val="24"/>
                <w:lang w:eastAsia="zh-CN"/>
              </w:rPr>
              <w:t>Satiksmes ministrija,</w:t>
            </w:r>
          </w:p>
        </w:tc>
      </w:tr>
      <w:tr w:rsidR="00256581" w:rsidRPr="00256581" w14:paraId="30BD729C" w14:textId="77777777" w:rsidTr="00AF01AC">
        <w:tc>
          <w:tcPr>
            <w:tcW w:w="6629" w:type="dxa"/>
            <w:shd w:val="clear" w:color="auto" w:fill="auto"/>
            <w:tcMar>
              <w:top w:w="0" w:type="dxa"/>
              <w:left w:w="108" w:type="dxa"/>
              <w:bottom w:w="0" w:type="dxa"/>
              <w:right w:w="108" w:type="dxa"/>
            </w:tcMar>
          </w:tcPr>
          <w:p w14:paraId="7CBE98BE" w14:textId="77777777" w:rsidR="00256581" w:rsidRPr="00256581" w:rsidRDefault="00256581" w:rsidP="00256581">
            <w:pPr>
              <w:suppressAutoHyphens/>
              <w:autoSpaceDN w:val="0"/>
              <w:snapToGrid w:val="0"/>
              <w:spacing w:after="0" w:line="240" w:lineRule="auto"/>
              <w:ind w:firstLine="720"/>
              <w:textAlignment w:val="baseline"/>
              <w:rPr>
                <w:rFonts w:ascii="Times New Roman" w:eastAsia="Times New Roman" w:hAnsi="Times New Roman" w:cs="Times New Roman"/>
                <w:kern w:val="3"/>
                <w:sz w:val="24"/>
                <w:szCs w:val="24"/>
                <w:lang w:eastAsia="zh-CN"/>
              </w:rPr>
            </w:pPr>
          </w:p>
        </w:tc>
        <w:tc>
          <w:tcPr>
            <w:tcW w:w="7806" w:type="dxa"/>
            <w:tcBorders>
              <w:left w:val="dotted" w:sz="4" w:space="0" w:color="000000"/>
              <w:right w:val="dotted" w:sz="4" w:space="0" w:color="000000"/>
            </w:tcBorders>
            <w:shd w:val="clear" w:color="auto" w:fill="auto"/>
            <w:tcMar>
              <w:top w:w="0" w:type="dxa"/>
              <w:left w:w="108" w:type="dxa"/>
              <w:bottom w:w="0" w:type="dxa"/>
              <w:right w:w="108" w:type="dxa"/>
            </w:tcMar>
          </w:tcPr>
          <w:p w14:paraId="36F6AFA7" w14:textId="668E0940" w:rsidR="00AC702C" w:rsidRPr="00256581" w:rsidRDefault="00256581"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Vides aizsardzības un reģi</w:t>
            </w:r>
            <w:r w:rsidR="00ED07DF">
              <w:rPr>
                <w:rFonts w:ascii="Times New Roman" w:eastAsia="Times New Roman" w:hAnsi="Times New Roman" w:cs="Times New Roman"/>
                <w:kern w:val="3"/>
                <w:sz w:val="24"/>
                <w:szCs w:val="24"/>
                <w:lang w:eastAsia="zh-CN"/>
              </w:rPr>
              <w:t>onālās attīstības mini</w:t>
            </w:r>
            <w:r w:rsidR="006D1119">
              <w:rPr>
                <w:rFonts w:ascii="Times New Roman" w:eastAsia="Times New Roman" w:hAnsi="Times New Roman" w:cs="Times New Roman"/>
                <w:kern w:val="3"/>
                <w:sz w:val="24"/>
                <w:szCs w:val="24"/>
                <w:lang w:eastAsia="zh-CN"/>
              </w:rPr>
              <w:t>strija</w:t>
            </w:r>
          </w:p>
        </w:tc>
      </w:tr>
      <w:tr w:rsidR="00256581" w:rsidRPr="00256581" w14:paraId="70B04AC7" w14:textId="77777777" w:rsidTr="00AF01AC">
        <w:trPr>
          <w:trHeight w:val="285"/>
        </w:trPr>
        <w:tc>
          <w:tcPr>
            <w:tcW w:w="6629" w:type="dxa"/>
            <w:shd w:val="clear" w:color="auto" w:fill="auto"/>
            <w:tcMar>
              <w:top w:w="0" w:type="dxa"/>
              <w:left w:w="108" w:type="dxa"/>
              <w:bottom w:w="0" w:type="dxa"/>
              <w:right w:w="108" w:type="dxa"/>
            </w:tcMar>
          </w:tcPr>
          <w:p w14:paraId="6EE29573" w14:textId="77777777" w:rsidR="00256581" w:rsidRPr="00256581" w:rsidRDefault="00256581" w:rsidP="00256581">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7806" w:type="dxa"/>
            <w:tcBorders>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58C4143" w14:textId="77777777" w:rsidR="00256581" w:rsidRPr="00256581" w:rsidRDefault="00256581" w:rsidP="00256581">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r>
    </w:tbl>
    <w:p w14:paraId="3631B146" w14:textId="77777777" w:rsidR="00256581" w:rsidRPr="00256581" w:rsidRDefault="00256581"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bl>
      <w:tblPr>
        <w:tblW w:w="14425" w:type="dxa"/>
        <w:tblInd w:w="-113" w:type="dxa"/>
        <w:tblLayout w:type="fixed"/>
        <w:tblCellMar>
          <w:left w:w="10" w:type="dxa"/>
          <w:right w:w="10" w:type="dxa"/>
        </w:tblCellMar>
        <w:tblLook w:val="0000" w:firstRow="0" w:lastRow="0" w:firstColumn="0" w:lastColumn="0" w:noHBand="0" w:noVBand="0"/>
      </w:tblPr>
      <w:tblGrid>
        <w:gridCol w:w="6708"/>
        <w:gridCol w:w="6016"/>
        <w:gridCol w:w="1701"/>
      </w:tblGrid>
      <w:tr w:rsidR="00256581" w:rsidRPr="00256581" w14:paraId="4E12159A" w14:textId="77777777" w:rsidTr="00E20B2A">
        <w:trPr>
          <w:trHeight w:val="285"/>
        </w:trPr>
        <w:tc>
          <w:tcPr>
            <w:tcW w:w="6708" w:type="dxa"/>
            <w:shd w:val="clear" w:color="auto" w:fill="auto"/>
            <w:tcMar>
              <w:top w:w="0" w:type="dxa"/>
              <w:left w:w="108" w:type="dxa"/>
              <w:bottom w:w="0" w:type="dxa"/>
              <w:right w:w="108" w:type="dxa"/>
            </w:tcMar>
          </w:tcPr>
          <w:p w14:paraId="2B6AA35F" w14:textId="77777777" w:rsidR="00256581" w:rsidRDefault="00256581"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Saskaņošanas dalībnieki izskatīja šādu ministriju (citu institūciju) iebildumus</w:t>
            </w:r>
          </w:p>
          <w:p w14:paraId="350A3E4B" w14:textId="77777777" w:rsidR="00256581" w:rsidRPr="00256581" w:rsidRDefault="00256581" w:rsidP="00256581">
            <w:pPr>
              <w:tabs>
                <w:tab w:val="left" w:pos="975"/>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p>
        </w:tc>
        <w:tc>
          <w:tcPr>
            <w:tcW w:w="6016" w:type="dxa"/>
            <w:tcBorders>
              <w:top w:val="dotted" w:sz="4" w:space="0" w:color="000000"/>
              <w:left w:val="dotted" w:sz="4" w:space="0" w:color="000000"/>
              <w:bottom w:val="dotted" w:sz="4" w:space="0" w:color="000000"/>
            </w:tcBorders>
            <w:shd w:val="clear" w:color="auto" w:fill="auto"/>
            <w:tcMar>
              <w:top w:w="0" w:type="dxa"/>
              <w:left w:w="108" w:type="dxa"/>
              <w:bottom w:w="0" w:type="dxa"/>
              <w:right w:w="108" w:type="dxa"/>
            </w:tcMar>
          </w:tcPr>
          <w:p w14:paraId="6504815C" w14:textId="584C581F" w:rsidR="00256581" w:rsidRPr="00256581" w:rsidRDefault="00233A28" w:rsidP="00256581">
            <w:pPr>
              <w:suppressAutoHyphens/>
              <w:autoSpaceDN w:val="0"/>
              <w:spacing w:after="0" w:line="240" w:lineRule="auto"/>
              <w:ind w:right="-108"/>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Tieslietu</w:t>
            </w:r>
            <w:r w:rsidR="00ED07DF">
              <w:rPr>
                <w:rFonts w:ascii="Times New Roman" w:eastAsia="Times New Roman" w:hAnsi="Times New Roman" w:cs="Times New Roman"/>
                <w:kern w:val="3"/>
                <w:sz w:val="24"/>
                <w:szCs w:val="24"/>
                <w:lang w:eastAsia="zh-CN"/>
              </w:rPr>
              <w:t xml:space="preserve"> ministrija</w:t>
            </w:r>
          </w:p>
        </w:tc>
        <w:tc>
          <w:tcPr>
            <w:tcW w:w="1701" w:type="dxa"/>
            <w:tcBorders>
              <w:left w:val="dotted" w:sz="4" w:space="0" w:color="000000"/>
            </w:tcBorders>
            <w:shd w:val="clear" w:color="auto" w:fill="auto"/>
            <w:tcMar>
              <w:top w:w="0" w:type="dxa"/>
              <w:left w:w="108" w:type="dxa"/>
              <w:bottom w:w="0" w:type="dxa"/>
              <w:right w:w="108" w:type="dxa"/>
            </w:tcMar>
          </w:tcPr>
          <w:p w14:paraId="78E39683" w14:textId="77777777" w:rsidR="00256581" w:rsidRPr="00256581" w:rsidRDefault="00256581" w:rsidP="00256581">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r>
      <w:tr w:rsidR="00256581" w:rsidRPr="00256581" w14:paraId="2AC3C408" w14:textId="77777777" w:rsidTr="00E20B2A">
        <w:tc>
          <w:tcPr>
            <w:tcW w:w="6708" w:type="dxa"/>
            <w:tcBorders>
              <w:top w:val="dotted" w:sz="4" w:space="0" w:color="000000"/>
              <w:left w:val="dotted" w:sz="4" w:space="0" w:color="000000"/>
              <w:bottom w:val="dotted" w:sz="4" w:space="0" w:color="000000"/>
            </w:tcBorders>
            <w:shd w:val="clear" w:color="auto" w:fill="auto"/>
            <w:tcMar>
              <w:top w:w="0" w:type="dxa"/>
              <w:left w:w="108" w:type="dxa"/>
              <w:bottom w:w="0" w:type="dxa"/>
              <w:right w:w="108" w:type="dxa"/>
            </w:tcMar>
          </w:tcPr>
          <w:p w14:paraId="26D39215" w14:textId="77777777" w:rsidR="00256581" w:rsidRPr="00256581" w:rsidRDefault="00256581"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lastRenderedPageBreak/>
              <w:t>Ministrijas (citas institūcijas), kuras nav ieradušās uz sanāksmi vai kuras nav atbildējušas uz uzaicinājumu piedalīties elektroniskajā saskaņošanā</w:t>
            </w:r>
          </w:p>
        </w:tc>
        <w:tc>
          <w:tcPr>
            <w:tcW w:w="7717" w:type="dxa"/>
            <w:gridSpan w:val="2"/>
            <w:tcBorders>
              <w:left w:val="dotted" w:sz="4" w:space="0" w:color="000000"/>
            </w:tcBorders>
            <w:shd w:val="clear" w:color="auto" w:fill="auto"/>
            <w:tcMar>
              <w:top w:w="0" w:type="dxa"/>
              <w:left w:w="108" w:type="dxa"/>
              <w:bottom w:w="0" w:type="dxa"/>
              <w:right w:w="108" w:type="dxa"/>
            </w:tcMar>
          </w:tcPr>
          <w:p w14:paraId="6B6B40E1" w14:textId="308811E9" w:rsidR="00256581" w:rsidRDefault="00D317E6"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Finanšu ministrija, Vides aizsardzības un reģionālās attīstības ministrija </w:t>
            </w:r>
          </w:p>
          <w:p w14:paraId="5ABE687A" w14:textId="77777777" w:rsidR="00D317E6" w:rsidRPr="00256581" w:rsidRDefault="00D317E6"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0CA4D673" w14:textId="77777777" w:rsidR="00256581" w:rsidRPr="00256581" w:rsidRDefault="00256581"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_____________________________________________________</w:t>
            </w:r>
          </w:p>
        </w:tc>
      </w:tr>
    </w:tbl>
    <w:p w14:paraId="334440F9" w14:textId="15AFF8B4" w:rsidR="00256581" w:rsidRDefault="00256581" w:rsidP="009F5518">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p>
    <w:p w14:paraId="5BEDF068" w14:textId="77777777" w:rsidR="00AC702C" w:rsidRPr="00256581" w:rsidRDefault="00AC702C" w:rsidP="00AC702C">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r w:rsidRPr="00256581">
        <w:rPr>
          <w:rFonts w:ascii="Times New Roman" w:eastAsia="Times New Roman" w:hAnsi="Times New Roman" w:cs="Times New Roman"/>
          <w:b/>
          <w:kern w:val="3"/>
          <w:sz w:val="24"/>
          <w:szCs w:val="24"/>
          <w:lang w:eastAsia="zh-CN"/>
        </w:rPr>
        <w:t>Informācija par starpministriju (starpinstitūciju) elektronisko saskaņošanu</w:t>
      </w:r>
    </w:p>
    <w:p w14:paraId="522CB1AD" w14:textId="77777777" w:rsidR="00AC702C" w:rsidRPr="00256581" w:rsidRDefault="00AC702C" w:rsidP="00AC702C">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p>
    <w:tbl>
      <w:tblPr>
        <w:tblW w:w="14992" w:type="dxa"/>
        <w:tblInd w:w="-108" w:type="dxa"/>
        <w:tblLayout w:type="fixed"/>
        <w:tblCellMar>
          <w:left w:w="10" w:type="dxa"/>
          <w:right w:w="10" w:type="dxa"/>
        </w:tblCellMar>
        <w:tblLook w:val="0000" w:firstRow="0" w:lastRow="0" w:firstColumn="0" w:lastColumn="0" w:noHBand="0" w:noVBand="0"/>
      </w:tblPr>
      <w:tblGrid>
        <w:gridCol w:w="6629"/>
        <w:gridCol w:w="8363"/>
      </w:tblGrid>
      <w:tr w:rsidR="00AC702C" w:rsidRPr="00256581" w14:paraId="6CA51292" w14:textId="77777777" w:rsidTr="008D10F1">
        <w:tc>
          <w:tcPr>
            <w:tcW w:w="6629" w:type="dxa"/>
            <w:shd w:val="clear" w:color="auto" w:fill="auto"/>
            <w:tcMar>
              <w:top w:w="0" w:type="dxa"/>
              <w:left w:w="108" w:type="dxa"/>
              <w:bottom w:w="0" w:type="dxa"/>
              <w:right w:w="108" w:type="dxa"/>
            </w:tcMar>
          </w:tcPr>
          <w:p w14:paraId="17A92945" w14:textId="77777777" w:rsidR="00AC702C" w:rsidRPr="00256581" w:rsidRDefault="00AC702C" w:rsidP="00F0071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Datums</w:t>
            </w:r>
          </w:p>
        </w:tc>
        <w:tc>
          <w:tcPr>
            <w:tcW w:w="8363" w:type="dxa"/>
            <w:tcBorders>
              <w:top w:val="dotted" w:sz="4" w:space="0" w:color="000000"/>
              <w:left w:val="dotted" w:sz="4" w:space="0" w:color="000000"/>
              <w:right w:val="dotted" w:sz="4" w:space="0" w:color="000000"/>
            </w:tcBorders>
            <w:shd w:val="clear" w:color="auto" w:fill="auto"/>
            <w:tcMar>
              <w:top w:w="0" w:type="dxa"/>
              <w:left w:w="108" w:type="dxa"/>
              <w:bottom w:w="0" w:type="dxa"/>
              <w:right w:w="108" w:type="dxa"/>
            </w:tcMar>
          </w:tcPr>
          <w:p w14:paraId="4FA0F35D" w14:textId="01D0DA19" w:rsidR="00AC702C" w:rsidRPr="00256581" w:rsidRDefault="00AD2950" w:rsidP="00E84058">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22</w:t>
            </w:r>
            <w:r w:rsidR="00AC702C">
              <w:rPr>
                <w:rFonts w:ascii="Times New Roman" w:eastAsia="Times New Roman" w:hAnsi="Times New Roman" w:cs="Times New Roman"/>
                <w:kern w:val="3"/>
                <w:sz w:val="24"/>
                <w:szCs w:val="24"/>
                <w:lang w:eastAsia="zh-CN"/>
              </w:rPr>
              <w:t>.02.2021.</w:t>
            </w:r>
            <w:r w:rsidR="00CD2B07">
              <w:rPr>
                <w:rFonts w:ascii="Times New Roman" w:eastAsia="Times New Roman" w:hAnsi="Times New Roman" w:cs="Times New Roman"/>
                <w:kern w:val="3"/>
                <w:sz w:val="24"/>
                <w:szCs w:val="24"/>
                <w:lang w:eastAsia="zh-CN"/>
              </w:rPr>
              <w:t xml:space="preserve"> elektroniska saskaņošana </w:t>
            </w:r>
            <w:bookmarkStart w:id="0" w:name="_GoBack"/>
            <w:bookmarkEnd w:id="0"/>
          </w:p>
        </w:tc>
      </w:tr>
      <w:tr w:rsidR="00AC702C" w:rsidRPr="00256581" w14:paraId="7403B3FF" w14:textId="77777777" w:rsidTr="008D10F1">
        <w:tc>
          <w:tcPr>
            <w:tcW w:w="6629" w:type="dxa"/>
            <w:shd w:val="clear" w:color="auto" w:fill="auto"/>
            <w:tcMar>
              <w:top w:w="0" w:type="dxa"/>
              <w:left w:w="108" w:type="dxa"/>
              <w:bottom w:w="0" w:type="dxa"/>
              <w:right w:w="108" w:type="dxa"/>
            </w:tcMar>
          </w:tcPr>
          <w:p w14:paraId="13C65870" w14:textId="77777777" w:rsidR="00AC702C" w:rsidRPr="00256581" w:rsidRDefault="00AC702C" w:rsidP="00F00714">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8363" w:type="dxa"/>
            <w:tcBorders>
              <w:left w:val="dotted" w:sz="4" w:space="0" w:color="000000"/>
              <w:right w:val="dotted" w:sz="4" w:space="0" w:color="000000"/>
            </w:tcBorders>
            <w:shd w:val="clear" w:color="auto" w:fill="auto"/>
            <w:tcMar>
              <w:top w:w="0" w:type="dxa"/>
              <w:left w:w="108" w:type="dxa"/>
              <w:bottom w:w="0" w:type="dxa"/>
              <w:right w:w="108" w:type="dxa"/>
            </w:tcMar>
          </w:tcPr>
          <w:p w14:paraId="3B3B7BA8" w14:textId="77777777" w:rsidR="00AC702C" w:rsidRPr="00256581" w:rsidRDefault="00AC702C" w:rsidP="00F00714">
            <w:pPr>
              <w:suppressAutoHyphens/>
              <w:autoSpaceDN w:val="0"/>
              <w:snapToGrid w:val="0"/>
              <w:spacing w:after="0" w:line="240" w:lineRule="auto"/>
              <w:ind w:firstLine="720"/>
              <w:textAlignment w:val="baseline"/>
              <w:rPr>
                <w:rFonts w:ascii="Times New Roman" w:eastAsia="Times New Roman" w:hAnsi="Times New Roman" w:cs="Times New Roman"/>
                <w:kern w:val="3"/>
                <w:sz w:val="24"/>
                <w:szCs w:val="24"/>
                <w:lang w:eastAsia="zh-CN"/>
              </w:rPr>
            </w:pPr>
          </w:p>
        </w:tc>
      </w:tr>
      <w:tr w:rsidR="00AC702C" w:rsidRPr="00256581" w14:paraId="08B20BC3" w14:textId="77777777" w:rsidTr="008D10F1">
        <w:tc>
          <w:tcPr>
            <w:tcW w:w="6629" w:type="dxa"/>
            <w:shd w:val="clear" w:color="auto" w:fill="auto"/>
            <w:tcMar>
              <w:top w:w="0" w:type="dxa"/>
              <w:left w:w="108" w:type="dxa"/>
              <w:bottom w:w="0" w:type="dxa"/>
              <w:right w:w="108" w:type="dxa"/>
            </w:tcMar>
          </w:tcPr>
          <w:p w14:paraId="4D1D20EB" w14:textId="77777777" w:rsidR="00AC702C" w:rsidRPr="00256581" w:rsidRDefault="00AC702C" w:rsidP="00F0071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Saskaņošanas dalībnieki</w:t>
            </w:r>
          </w:p>
        </w:tc>
        <w:tc>
          <w:tcPr>
            <w:tcW w:w="8363" w:type="dxa"/>
            <w:tcBorders>
              <w:left w:val="dotted" w:sz="4" w:space="0" w:color="000000"/>
              <w:right w:val="dotted" w:sz="4" w:space="0" w:color="000000"/>
            </w:tcBorders>
            <w:shd w:val="clear" w:color="auto" w:fill="auto"/>
            <w:tcMar>
              <w:top w:w="0" w:type="dxa"/>
              <w:left w:w="108" w:type="dxa"/>
              <w:bottom w:w="0" w:type="dxa"/>
              <w:right w:w="108" w:type="dxa"/>
            </w:tcMar>
          </w:tcPr>
          <w:p w14:paraId="7184A4C5" w14:textId="0444C186" w:rsidR="00AC702C" w:rsidRPr="00256581" w:rsidRDefault="00AC702C" w:rsidP="00F0071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Tieslietu m</w:t>
            </w:r>
            <w:r>
              <w:rPr>
                <w:rFonts w:ascii="Times New Roman" w:eastAsia="Times New Roman" w:hAnsi="Times New Roman" w:cs="Times New Roman"/>
                <w:kern w:val="3"/>
                <w:sz w:val="24"/>
                <w:szCs w:val="24"/>
                <w:lang w:eastAsia="zh-CN"/>
              </w:rPr>
              <w:t xml:space="preserve">inistrija, Finanšu ministrija, </w:t>
            </w:r>
            <w:r w:rsidR="008D10F1">
              <w:rPr>
                <w:rFonts w:ascii="Times New Roman" w:eastAsia="Times New Roman" w:hAnsi="Times New Roman" w:cs="Times New Roman"/>
                <w:kern w:val="3"/>
                <w:sz w:val="24"/>
                <w:szCs w:val="24"/>
                <w:lang w:eastAsia="zh-CN"/>
              </w:rPr>
              <w:t xml:space="preserve">Iekšlietu ministrija, </w:t>
            </w:r>
            <w:r w:rsidRPr="00256581">
              <w:rPr>
                <w:rFonts w:ascii="Times New Roman" w:eastAsia="Times New Roman" w:hAnsi="Times New Roman" w:cs="Times New Roman"/>
                <w:kern w:val="3"/>
                <w:sz w:val="24"/>
                <w:szCs w:val="24"/>
                <w:lang w:eastAsia="zh-CN"/>
              </w:rPr>
              <w:t>Satiksmes ministrija,</w:t>
            </w:r>
          </w:p>
        </w:tc>
      </w:tr>
      <w:tr w:rsidR="00AC702C" w:rsidRPr="00256581" w14:paraId="366A0E88" w14:textId="77777777" w:rsidTr="008D10F1">
        <w:tc>
          <w:tcPr>
            <w:tcW w:w="6629" w:type="dxa"/>
            <w:shd w:val="clear" w:color="auto" w:fill="auto"/>
            <w:tcMar>
              <w:top w:w="0" w:type="dxa"/>
              <w:left w:w="108" w:type="dxa"/>
              <w:bottom w:w="0" w:type="dxa"/>
              <w:right w:w="108" w:type="dxa"/>
            </w:tcMar>
          </w:tcPr>
          <w:p w14:paraId="3179E46C" w14:textId="77777777" w:rsidR="00AC702C" w:rsidRPr="00256581" w:rsidRDefault="00AC702C" w:rsidP="00F00714">
            <w:pPr>
              <w:suppressAutoHyphens/>
              <w:autoSpaceDN w:val="0"/>
              <w:snapToGrid w:val="0"/>
              <w:spacing w:after="0" w:line="240" w:lineRule="auto"/>
              <w:ind w:firstLine="720"/>
              <w:textAlignment w:val="baseline"/>
              <w:rPr>
                <w:rFonts w:ascii="Times New Roman" w:eastAsia="Times New Roman" w:hAnsi="Times New Roman" w:cs="Times New Roman"/>
                <w:kern w:val="3"/>
                <w:sz w:val="24"/>
                <w:szCs w:val="24"/>
                <w:lang w:eastAsia="zh-CN"/>
              </w:rPr>
            </w:pPr>
          </w:p>
        </w:tc>
        <w:tc>
          <w:tcPr>
            <w:tcW w:w="8363" w:type="dxa"/>
            <w:tcBorders>
              <w:left w:val="dotted" w:sz="4" w:space="0" w:color="000000"/>
              <w:right w:val="dotted" w:sz="4" w:space="0" w:color="000000"/>
            </w:tcBorders>
            <w:shd w:val="clear" w:color="auto" w:fill="auto"/>
            <w:tcMar>
              <w:top w:w="0" w:type="dxa"/>
              <w:left w:w="108" w:type="dxa"/>
              <w:bottom w:w="0" w:type="dxa"/>
              <w:right w:w="108" w:type="dxa"/>
            </w:tcMar>
          </w:tcPr>
          <w:p w14:paraId="2C3CDFFF" w14:textId="77777777" w:rsidR="00AC702C" w:rsidRPr="00256581" w:rsidRDefault="00AC702C" w:rsidP="00F0071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Vides aizsardzības un reģi</w:t>
            </w:r>
            <w:r>
              <w:rPr>
                <w:rFonts w:ascii="Times New Roman" w:eastAsia="Times New Roman" w:hAnsi="Times New Roman" w:cs="Times New Roman"/>
                <w:kern w:val="3"/>
                <w:sz w:val="24"/>
                <w:szCs w:val="24"/>
                <w:lang w:eastAsia="zh-CN"/>
              </w:rPr>
              <w:t>onālās attīstības ministrija</w:t>
            </w:r>
          </w:p>
        </w:tc>
      </w:tr>
      <w:tr w:rsidR="00AC702C" w:rsidRPr="00256581" w14:paraId="31583F9A" w14:textId="77777777" w:rsidTr="008D10F1">
        <w:trPr>
          <w:trHeight w:val="285"/>
        </w:trPr>
        <w:tc>
          <w:tcPr>
            <w:tcW w:w="6629" w:type="dxa"/>
            <w:shd w:val="clear" w:color="auto" w:fill="auto"/>
            <w:tcMar>
              <w:top w:w="0" w:type="dxa"/>
              <w:left w:w="108" w:type="dxa"/>
              <w:bottom w:w="0" w:type="dxa"/>
              <w:right w:w="108" w:type="dxa"/>
            </w:tcMar>
          </w:tcPr>
          <w:p w14:paraId="1DBC4988" w14:textId="77777777" w:rsidR="00AC702C" w:rsidRPr="00256581" w:rsidRDefault="00AC702C" w:rsidP="00F0071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8363" w:type="dxa"/>
            <w:tcBorders>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B5D9CE1" w14:textId="77777777" w:rsidR="00AC702C" w:rsidRPr="00256581" w:rsidRDefault="00AC702C" w:rsidP="00F0071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r>
    </w:tbl>
    <w:p w14:paraId="218CC4F3" w14:textId="77777777" w:rsidR="00AC702C" w:rsidRPr="00256581" w:rsidRDefault="00AC702C" w:rsidP="00AC702C">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bl>
      <w:tblPr>
        <w:tblW w:w="14425" w:type="dxa"/>
        <w:tblInd w:w="-113" w:type="dxa"/>
        <w:tblLayout w:type="fixed"/>
        <w:tblCellMar>
          <w:left w:w="10" w:type="dxa"/>
          <w:right w:w="10" w:type="dxa"/>
        </w:tblCellMar>
        <w:tblLook w:val="0000" w:firstRow="0" w:lastRow="0" w:firstColumn="0" w:lastColumn="0" w:noHBand="0" w:noVBand="0"/>
      </w:tblPr>
      <w:tblGrid>
        <w:gridCol w:w="6708"/>
        <w:gridCol w:w="6016"/>
        <w:gridCol w:w="1701"/>
      </w:tblGrid>
      <w:tr w:rsidR="00AC702C" w:rsidRPr="00256581" w14:paraId="188D8FF2" w14:textId="77777777" w:rsidTr="00F00714">
        <w:trPr>
          <w:trHeight w:val="285"/>
        </w:trPr>
        <w:tc>
          <w:tcPr>
            <w:tcW w:w="6708" w:type="dxa"/>
            <w:shd w:val="clear" w:color="auto" w:fill="auto"/>
            <w:tcMar>
              <w:top w:w="0" w:type="dxa"/>
              <w:left w:w="108" w:type="dxa"/>
              <w:bottom w:w="0" w:type="dxa"/>
              <w:right w:w="108" w:type="dxa"/>
            </w:tcMar>
          </w:tcPr>
          <w:p w14:paraId="306C5520" w14:textId="77777777" w:rsidR="00AC702C" w:rsidRDefault="00AC702C" w:rsidP="00F0071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Saskaņošanas dalībnieki izskatīja šādu ministriju (citu institūciju) iebildumus</w:t>
            </w:r>
          </w:p>
          <w:p w14:paraId="470A84F7" w14:textId="77777777" w:rsidR="00AC702C" w:rsidRPr="00256581" w:rsidRDefault="00AC702C" w:rsidP="00F00714">
            <w:pPr>
              <w:tabs>
                <w:tab w:val="left" w:pos="975"/>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p>
        </w:tc>
        <w:tc>
          <w:tcPr>
            <w:tcW w:w="6016" w:type="dxa"/>
            <w:tcBorders>
              <w:top w:val="dotted" w:sz="4" w:space="0" w:color="000000"/>
              <w:left w:val="dotted" w:sz="4" w:space="0" w:color="000000"/>
              <w:bottom w:val="dotted" w:sz="4" w:space="0" w:color="000000"/>
            </w:tcBorders>
            <w:shd w:val="clear" w:color="auto" w:fill="auto"/>
            <w:tcMar>
              <w:top w:w="0" w:type="dxa"/>
              <w:left w:w="108" w:type="dxa"/>
              <w:bottom w:w="0" w:type="dxa"/>
              <w:right w:w="108" w:type="dxa"/>
            </w:tcMar>
          </w:tcPr>
          <w:p w14:paraId="799BD77C" w14:textId="77777777" w:rsidR="00AC702C" w:rsidRPr="00256581" w:rsidRDefault="00AC702C" w:rsidP="00F00714">
            <w:pPr>
              <w:suppressAutoHyphens/>
              <w:autoSpaceDN w:val="0"/>
              <w:spacing w:after="0" w:line="240" w:lineRule="auto"/>
              <w:ind w:right="-108"/>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Tieslietu ministrija</w:t>
            </w:r>
          </w:p>
        </w:tc>
        <w:tc>
          <w:tcPr>
            <w:tcW w:w="1701" w:type="dxa"/>
            <w:tcBorders>
              <w:left w:val="dotted" w:sz="4" w:space="0" w:color="000000"/>
            </w:tcBorders>
            <w:shd w:val="clear" w:color="auto" w:fill="auto"/>
            <w:tcMar>
              <w:top w:w="0" w:type="dxa"/>
              <w:left w:w="108" w:type="dxa"/>
              <w:bottom w:w="0" w:type="dxa"/>
              <w:right w:w="108" w:type="dxa"/>
            </w:tcMar>
          </w:tcPr>
          <w:p w14:paraId="6AA6B57E" w14:textId="77777777" w:rsidR="00AC702C" w:rsidRPr="00256581" w:rsidRDefault="00AC702C" w:rsidP="00F0071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r>
      <w:tr w:rsidR="00AC702C" w:rsidRPr="00256581" w14:paraId="61334313" w14:textId="77777777" w:rsidTr="00F00714">
        <w:tc>
          <w:tcPr>
            <w:tcW w:w="6708" w:type="dxa"/>
            <w:tcBorders>
              <w:top w:val="dotted" w:sz="4" w:space="0" w:color="000000"/>
              <w:left w:val="dotted" w:sz="4" w:space="0" w:color="000000"/>
              <w:bottom w:val="dotted" w:sz="4" w:space="0" w:color="000000"/>
            </w:tcBorders>
            <w:shd w:val="clear" w:color="auto" w:fill="auto"/>
            <w:tcMar>
              <w:top w:w="0" w:type="dxa"/>
              <w:left w:w="108" w:type="dxa"/>
              <w:bottom w:w="0" w:type="dxa"/>
              <w:right w:w="108" w:type="dxa"/>
            </w:tcMar>
          </w:tcPr>
          <w:p w14:paraId="09D80358" w14:textId="77777777" w:rsidR="00AC702C" w:rsidRPr="00256581" w:rsidRDefault="00AC702C" w:rsidP="00F0071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Ministrijas (citas institūcijas), kuras nav ieradušās uz sanāksmi vai kuras nav atbildējušas uz uzaicinājumu piedalīties elektroniskajā saskaņošanā</w:t>
            </w:r>
          </w:p>
        </w:tc>
        <w:tc>
          <w:tcPr>
            <w:tcW w:w="7717" w:type="dxa"/>
            <w:gridSpan w:val="2"/>
            <w:tcBorders>
              <w:left w:val="dotted" w:sz="4" w:space="0" w:color="000000"/>
            </w:tcBorders>
            <w:shd w:val="clear" w:color="auto" w:fill="auto"/>
            <w:tcMar>
              <w:top w:w="0" w:type="dxa"/>
              <w:left w:w="108" w:type="dxa"/>
              <w:bottom w:w="0" w:type="dxa"/>
              <w:right w:w="108" w:type="dxa"/>
            </w:tcMar>
          </w:tcPr>
          <w:p w14:paraId="3F0504EF" w14:textId="77777777" w:rsidR="00AC702C" w:rsidRPr="00256581" w:rsidRDefault="00AC702C" w:rsidP="00F0071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3C241D28" w14:textId="01369808" w:rsidR="00AF01AC" w:rsidRDefault="008D10F1" w:rsidP="00F0071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Finanšu ministrija</w:t>
            </w:r>
          </w:p>
          <w:p w14:paraId="3E9B26FB" w14:textId="366E2F94" w:rsidR="00AC702C" w:rsidRPr="00256581" w:rsidRDefault="00AC702C" w:rsidP="00F0071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_____________________________________________________</w:t>
            </w:r>
          </w:p>
        </w:tc>
      </w:tr>
    </w:tbl>
    <w:p w14:paraId="1AE4CE76" w14:textId="1BA8514B" w:rsidR="00AC702C" w:rsidRDefault="00AC702C" w:rsidP="009F5518">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p>
    <w:p w14:paraId="6AD62DC9" w14:textId="77777777" w:rsidR="00AC702C" w:rsidRPr="00256581" w:rsidRDefault="00AC702C" w:rsidP="009F5518">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p>
    <w:p w14:paraId="5C7D50AB"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256581">
        <w:rPr>
          <w:rFonts w:ascii="Times New Roman" w:eastAsia="Times New Roman" w:hAnsi="Times New Roman" w:cs="Times New Roman"/>
          <w:b/>
          <w:kern w:val="3"/>
          <w:sz w:val="24"/>
          <w:szCs w:val="24"/>
          <w:lang w:eastAsia="zh-CN"/>
        </w:rPr>
        <w:t>II. Jautājumi, par kuriem saskaņošanā vienošanās ir panākta</w:t>
      </w:r>
    </w:p>
    <w:p w14:paraId="4E8CA383" w14:textId="77777777" w:rsidR="00256581" w:rsidRPr="00256581" w:rsidRDefault="00256581" w:rsidP="00256581">
      <w:pPr>
        <w:suppressAutoHyphens/>
        <w:autoSpaceDN w:val="0"/>
        <w:spacing w:after="0" w:line="240" w:lineRule="auto"/>
        <w:ind w:firstLine="720"/>
        <w:jc w:val="both"/>
        <w:textAlignment w:val="baseline"/>
        <w:rPr>
          <w:rFonts w:ascii="Times New Roman" w:eastAsia="Times New Roman" w:hAnsi="Times New Roman" w:cs="Times New Roman"/>
          <w:b/>
          <w:kern w:val="3"/>
          <w:sz w:val="24"/>
          <w:szCs w:val="24"/>
          <w:lang w:eastAsia="zh-CN"/>
        </w:rPr>
      </w:pPr>
    </w:p>
    <w:tbl>
      <w:tblPr>
        <w:tblW w:w="15012" w:type="dxa"/>
        <w:tblInd w:w="-122" w:type="dxa"/>
        <w:tblLayout w:type="fixed"/>
        <w:tblCellMar>
          <w:left w:w="10" w:type="dxa"/>
          <w:right w:w="10" w:type="dxa"/>
        </w:tblCellMar>
        <w:tblLook w:val="0000" w:firstRow="0" w:lastRow="0" w:firstColumn="0" w:lastColumn="0" w:noHBand="0" w:noVBand="0"/>
      </w:tblPr>
      <w:tblGrid>
        <w:gridCol w:w="708"/>
        <w:gridCol w:w="2400"/>
        <w:gridCol w:w="835"/>
        <w:gridCol w:w="4245"/>
        <w:gridCol w:w="1099"/>
        <w:gridCol w:w="2877"/>
        <w:gridCol w:w="2848"/>
      </w:tblGrid>
      <w:tr w:rsidR="00256581" w:rsidRPr="00256581" w14:paraId="2F1655F1" w14:textId="77777777" w:rsidTr="00E20B2A">
        <w:tc>
          <w:tcPr>
            <w:tcW w:w="70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0469A7F1"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Nr. p.k.</w:t>
            </w:r>
          </w:p>
        </w:tc>
        <w:tc>
          <w:tcPr>
            <w:tcW w:w="3235"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645C89BD" w14:textId="77777777" w:rsidR="00256581" w:rsidRPr="00256581" w:rsidRDefault="00256581" w:rsidP="00256581">
            <w:pPr>
              <w:suppressAutoHyphens/>
              <w:autoSpaceDN w:val="0"/>
              <w:spacing w:after="0" w:line="240" w:lineRule="auto"/>
              <w:ind w:firstLine="12"/>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Saskaņošanai nosūtītā projekta redakcija (konkrēta punkta (panta) redakcija)</w:t>
            </w:r>
          </w:p>
        </w:tc>
        <w:tc>
          <w:tcPr>
            <w:tcW w:w="42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4D1CF28C" w14:textId="77777777" w:rsidR="00256581" w:rsidRPr="00256581" w:rsidRDefault="00256581" w:rsidP="00256581">
            <w:pPr>
              <w:suppressAutoHyphens/>
              <w:autoSpaceDN w:val="0"/>
              <w:spacing w:after="0" w:line="240" w:lineRule="auto"/>
              <w:ind w:right="3"/>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Atzinumā norādītais ministrijas (citas institūcijas) iebildums, kā arī saskaņošanā papildus izteiktais iebildums par projekta konkrēto punktu (pantu)</w:t>
            </w:r>
          </w:p>
        </w:tc>
        <w:tc>
          <w:tcPr>
            <w:tcW w:w="3976"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6A91CB5C" w14:textId="77777777" w:rsidR="00256581" w:rsidRPr="00256581" w:rsidRDefault="00256581" w:rsidP="00256581">
            <w:pPr>
              <w:suppressAutoHyphens/>
              <w:autoSpaceDN w:val="0"/>
              <w:spacing w:after="0" w:line="240" w:lineRule="auto"/>
              <w:ind w:firstLine="21"/>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Atbildīgās ministrijas norāde par to, ka iebildums ir ņemts vērā, vai informācija par saskaņošanā panākto alternatīvo risinājumu</w:t>
            </w:r>
          </w:p>
        </w:tc>
        <w:tc>
          <w:tcPr>
            <w:tcW w:w="284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374D7"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Projekta attiecīgā punkta (panta) galīgā redakcija</w:t>
            </w:r>
          </w:p>
        </w:tc>
      </w:tr>
      <w:tr w:rsidR="00256581" w:rsidRPr="00256581" w14:paraId="0BF5F4B9" w14:textId="77777777" w:rsidTr="00E20B2A">
        <w:tc>
          <w:tcPr>
            <w:tcW w:w="70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6EBBF84"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1</w:t>
            </w:r>
          </w:p>
        </w:tc>
        <w:tc>
          <w:tcPr>
            <w:tcW w:w="3235"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D1EF0F0" w14:textId="77777777"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2</w:t>
            </w:r>
          </w:p>
        </w:tc>
        <w:tc>
          <w:tcPr>
            <w:tcW w:w="42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70DF3B0" w14:textId="77777777"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3</w:t>
            </w:r>
          </w:p>
        </w:tc>
        <w:tc>
          <w:tcPr>
            <w:tcW w:w="3976"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D4A923B" w14:textId="77777777"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4</w:t>
            </w:r>
          </w:p>
        </w:tc>
        <w:tc>
          <w:tcPr>
            <w:tcW w:w="284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30D8E5D5"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5</w:t>
            </w:r>
          </w:p>
        </w:tc>
      </w:tr>
      <w:tr w:rsidR="00256581" w:rsidRPr="00256581" w14:paraId="69EBF7D3" w14:textId="77777777" w:rsidTr="00E20B2A">
        <w:tc>
          <w:tcPr>
            <w:tcW w:w="708" w:type="dxa"/>
            <w:tcBorders>
              <w:left w:val="single" w:sz="6" w:space="0" w:color="000000"/>
              <w:bottom w:val="single" w:sz="4" w:space="0" w:color="000000"/>
            </w:tcBorders>
            <w:shd w:val="clear" w:color="auto" w:fill="auto"/>
            <w:tcMar>
              <w:top w:w="0" w:type="dxa"/>
              <w:left w:w="108" w:type="dxa"/>
              <w:bottom w:w="0" w:type="dxa"/>
              <w:right w:w="108" w:type="dxa"/>
            </w:tcMar>
          </w:tcPr>
          <w:p w14:paraId="75BA1699" w14:textId="77777777" w:rsidR="00256581" w:rsidRPr="00256581" w:rsidRDefault="00737567"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1.</w:t>
            </w:r>
          </w:p>
        </w:tc>
        <w:tc>
          <w:tcPr>
            <w:tcW w:w="3235" w:type="dxa"/>
            <w:gridSpan w:val="2"/>
            <w:tcBorders>
              <w:left w:val="single" w:sz="6" w:space="0" w:color="000000"/>
              <w:bottom w:val="single" w:sz="4" w:space="0" w:color="000000"/>
            </w:tcBorders>
            <w:shd w:val="clear" w:color="auto" w:fill="auto"/>
            <w:tcMar>
              <w:top w:w="0" w:type="dxa"/>
              <w:left w:w="108" w:type="dxa"/>
              <w:bottom w:w="0" w:type="dxa"/>
              <w:right w:w="108" w:type="dxa"/>
            </w:tcMar>
          </w:tcPr>
          <w:p w14:paraId="7F01F107" w14:textId="77777777" w:rsidR="002E19E9" w:rsidRPr="002E19E9" w:rsidRDefault="002E19E9" w:rsidP="002E19E9">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sidRPr="002E19E9">
              <w:rPr>
                <w:rFonts w:ascii="Times New Roman" w:eastAsia="Times New Roman" w:hAnsi="Times New Roman" w:cs="Times New Roman"/>
                <w:bCs/>
                <w:kern w:val="3"/>
                <w:sz w:val="24"/>
                <w:szCs w:val="24"/>
                <w:lang w:eastAsia="zh-CN"/>
              </w:rPr>
              <w:t xml:space="preserve">1. Papildināt noteikumus ar 1.5. apakšpunktu šādā redakcijā: </w:t>
            </w:r>
          </w:p>
          <w:p w14:paraId="088886B8" w14:textId="77777777" w:rsidR="002E19E9" w:rsidRPr="002E19E9" w:rsidRDefault="002E19E9" w:rsidP="002E19E9">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p>
          <w:p w14:paraId="78A4E6FB" w14:textId="77777777" w:rsidR="002E19E9" w:rsidRPr="002E19E9" w:rsidRDefault="002E19E9" w:rsidP="002E19E9">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sidRPr="002E19E9">
              <w:rPr>
                <w:rFonts w:ascii="Times New Roman" w:eastAsia="Times New Roman" w:hAnsi="Times New Roman" w:cs="Times New Roman"/>
                <w:bCs/>
                <w:kern w:val="3"/>
                <w:sz w:val="24"/>
                <w:szCs w:val="24"/>
                <w:lang w:eastAsia="zh-CN"/>
              </w:rPr>
              <w:t>"1.5. izsniegt Eiropas pilsoņu iniciatīvas tiešsaistes sistēmas atbilstības sertifikātu, kas apliecina, ka tiešsaistes sistēma, ko izmanto paziņojumu par atbalstu Eiropas pilsoņu iniciatīvai vākšanai, atbilst drošības un tehniskajiem parametriem, kādi noteikti Eiropas Parlamenta un Padomes 2011. gada 16. februāra regulā (ES) Nr. 211/2011 par pilsoņu iniciatīvu."</w:t>
            </w:r>
          </w:p>
          <w:p w14:paraId="693E167B" w14:textId="77777777" w:rsidR="00256581" w:rsidRPr="00330266" w:rsidRDefault="00256581" w:rsidP="0033026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4245" w:type="dxa"/>
            <w:tcBorders>
              <w:left w:val="single" w:sz="6" w:space="0" w:color="000000"/>
              <w:bottom w:val="single" w:sz="4" w:space="0" w:color="000000"/>
            </w:tcBorders>
            <w:shd w:val="clear" w:color="auto" w:fill="auto"/>
            <w:tcMar>
              <w:top w:w="0" w:type="dxa"/>
              <w:left w:w="108" w:type="dxa"/>
              <w:bottom w:w="0" w:type="dxa"/>
              <w:right w:w="108" w:type="dxa"/>
            </w:tcMar>
          </w:tcPr>
          <w:p w14:paraId="0DF14AB9" w14:textId="7DE0B508" w:rsidR="002E19E9" w:rsidRDefault="002E19E9" w:rsidP="002E19E9">
            <w:pPr>
              <w:spacing w:after="0" w:line="240" w:lineRule="auto"/>
              <w:ind w:firstLine="720"/>
              <w:jc w:val="both"/>
              <w:rPr>
                <w:rFonts w:ascii="Times New Roman" w:eastAsia="Times New Roman" w:hAnsi="Times New Roman" w:cs="Times New Roman"/>
                <w:b/>
                <w:kern w:val="3"/>
                <w:sz w:val="24"/>
                <w:szCs w:val="24"/>
                <w:lang w:eastAsia="zh-CN"/>
              </w:rPr>
            </w:pPr>
            <w:r w:rsidRPr="002E19E9">
              <w:rPr>
                <w:rFonts w:ascii="Times New Roman" w:eastAsia="Times New Roman" w:hAnsi="Times New Roman" w:cs="Times New Roman"/>
                <w:b/>
                <w:kern w:val="3"/>
                <w:sz w:val="24"/>
                <w:szCs w:val="24"/>
                <w:lang w:eastAsia="zh-CN"/>
              </w:rPr>
              <w:t>Tieslietu ministrijas iebildum</w:t>
            </w:r>
            <w:r w:rsidR="00B236A5">
              <w:rPr>
                <w:rFonts w:ascii="Times New Roman" w:eastAsia="Times New Roman" w:hAnsi="Times New Roman" w:cs="Times New Roman"/>
                <w:b/>
                <w:kern w:val="3"/>
                <w:sz w:val="24"/>
                <w:szCs w:val="24"/>
                <w:lang w:eastAsia="zh-CN"/>
              </w:rPr>
              <w:t>i</w:t>
            </w:r>
          </w:p>
          <w:p w14:paraId="308DF78E" w14:textId="56F57CDE" w:rsidR="00AC702C" w:rsidRPr="00AC702C" w:rsidRDefault="00AC702C" w:rsidP="00AC702C">
            <w:pPr>
              <w:spacing w:after="0" w:line="240" w:lineRule="auto"/>
              <w:jc w:val="center"/>
              <w:rPr>
                <w:rFonts w:ascii="Times New Roman" w:eastAsia="Times New Roman" w:hAnsi="Times New Roman" w:cs="Times New Roman"/>
                <w:b/>
                <w:kern w:val="3"/>
                <w:sz w:val="24"/>
                <w:szCs w:val="24"/>
                <w:lang w:eastAsia="zh-CN"/>
              </w:rPr>
            </w:pPr>
            <w:r w:rsidRPr="00AC702C">
              <w:rPr>
                <w:rFonts w:ascii="Times New Roman" w:eastAsia="Times New Roman" w:hAnsi="Times New Roman" w:cs="Times New Roman"/>
                <w:b/>
                <w:kern w:val="3"/>
                <w:sz w:val="24"/>
                <w:szCs w:val="24"/>
                <w:lang w:eastAsia="zh-CN"/>
              </w:rPr>
              <w:t>1.saskaņošana</w:t>
            </w:r>
          </w:p>
          <w:p w14:paraId="7CCC4D1B" w14:textId="77777777" w:rsidR="00B236A5" w:rsidRPr="002E19E9" w:rsidRDefault="00B236A5" w:rsidP="002E19E9">
            <w:pPr>
              <w:spacing w:after="0" w:line="240" w:lineRule="auto"/>
              <w:ind w:firstLine="720"/>
              <w:jc w:val="both"/>
              <w:rPr>
                <w:rFonts w:ascii="Times New Roman" w:eastAsia="Times New Roman" w:hAnsi="Times New Roman" w:cs="Times New Roman"/>
                <w:b/>
                <w:kern w:val="3"/>
                <w:sz w:val="24"/>
                <w:szCs w:val="24"/>
                <w:lang w:eastAsia="zh-CN"/>
              </w:rPr>
            </w:pPr>
          </w:p>
          <w:p w14:paraId="44B703F6" w14:textId="5553D032" w:rsidR="002E19E9" w:rsidRDefault="00B236A5" w:rsidP="00B236A5">
            <w:pPr>
              <w:spacing w:after="0" w:line="240" w:lineRule="auto"/>
              <w:jc w:val="both"/>
              <w:rPr>
                <w:rFonts w:ascii="Times New Roman" w:eastAsia="Calibri" w:hAnsi="Times New Roman" w:cs="Times New Roman"/>
                <w:sz w:val="24"/>
                <w:szCs w:val="24"/>
              </w:rPr>
            </w:pPr>
            <w:r w:rsidRPr="00B236A5">
              <w:rPr>
                <w:rFonts w:ascii="Times New Roman" w:eastAsia="Calibri" w:hAnsi="Times New Roman" w:cs="Times New Roman"/>
                <w:b/>
                <w:bCs/>
                <w:sz w:val="24"/>
                <w:szCs w:val="24"/>
              </w:rPr>
              <w:t>1.</w:t>
            </w:r>
            <w:r w:rsidR="002E19E9" w:rsidRPr="00B236A5">
              <w:rPr>
                <w:rFonts w:ascii="Times New Roman" w:eastAsia="Calibri" w:hAnsi="Times New Roman" w:cs="Times New Roman"/>
                <w:sz w:val="24"/>
                <w:szCs w:val="24"/>
              </w:rPr>
              <w:t>Vēršam uzmanību, ka Eiropas Parlamenta un Padomes 2011. gada 16. februāra regulā (ES) Nr. 211/2011 par pilsoņu iniciatīvu (turpmāk – regula Nr. 211/2011) netiek lietots termins "Eiropas pilsoņu iniciatīvas tiešsaistes sistēmas atbilstības sertifikāts". Attiecīgi noteikumu projekta 1. punktā pirms vārda "sertifikātu" nepieciešams svītrot vārdus "Eiropas pilsoņu iniciatīvas tiešsaistes sistēmas atbilstības", tādējādi nodrošinot noteikumu projektā lietotās terminoloģijas atbilstību minētajā regulā (sk. 6. pantu un IV pielikumu) un likumā "Par tautas nobalsošanu, likumu ierosināšanu un Eiropas pilsoņu iniciatīvu" (sk. 25.</w:t>
            </w:r>
            <w:r w:rsidR="002E19E9" w:rsidRPr="00B236A5">
              <w:rPr>
                <w:rFonts w:ascii="Times New Roman" w:eastAsia="Calibri" w:hAnsi="Times New Roman" w:cs="Times New Roman"/>
                <w:sz w:val="24"/>
                <w:szCs w:val="24"/>
                <w:vertAlign w:val="superscript"/>
              </w:rPr>
              <w:t>1</w:t>
            </w:r>
            <w:r w:rsidR="002E19E9" w:rsidRPr="00B236A5">
              <w:rPr>
                <w:rFonts w:ascii="Times New Roman" w:eastAsia="Calibri" w:hAnsi="Times New Roman" w:cs="Times New Roman"/>
                <w:sz w:val="24"/>
                <w:szCs w:val="24"/>
              </w:rPr>
              <w:t> pantu) lietotajai terminoloģijai.</w:t>
            </w:r>
          </w:p>
          <w:p w14:paraId="0B670321" w14:textId="77777777" w:rsidR="00B530D9" w:rsidRDefault="00B530D9" w:rsidP="00B236A5">
            <w:pPr>
              <w:spacing w:after="0" w:line="240" w:lineRule="auto"/>
              <w:jc w:val="both"/>
              <w:rPr>
                <w:rFonts w:ascii="Times New Roman" w:eastAsia="Calibri" w:hAnsi="Times New Roman" w:cs="Times New Roman"/>
                <w:sz w:val="24"/>
                <w:szCs w:val="24"/>
              </w:rPr>
            </w:pPr>
          </w:p>
          <w:p w14:paraId="2F3DB3B6" w14:textId="0854D67B" w:rsidR="00B236A5" w:rsidRDefault="00815946" w:rsidP="00B530D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2</w:t>
            </w:r>
            <w:r w:rsidR="00B236A5" w:rsidRPr="00B236A5">
              <w:rPr>
                <w:rFonts w:ascii="Times New Roman" w:eastAsia="Calibri" w:hAnsi="Times New Roman" w:cs="Times New Roman"/>
                <w:b/>
                <w:bCs/>
                <w:sz w:val="24"/>
                <w:szCs w:val="24"/>
              </w:rPr>
              <w:t>.</w:t>
            </w:r>
            <w:r w:rsidR="00B236A5" w:rsidRPr="0004697F">
              <w:rPr>
                <w:rFonts w:ascii="Times New Roman" w:eastAsia="Calibri" w:hAnsi="Times New Roman" w:cs="Times New Roman"/>
                <w:sz w:val="24"/>
                <w:szCs w:val="24"/>
              </w:rPr>
              <w:t xml:space="preserve"> Lai atvieglotu noteikumu projekta 1. punkta piemērošanu praksē, lūdzam tajā identificēt konkrētu regulas Nr. 211/2011 vienību (-as), kurā noteikti drošības un tehniskie parametri, kam jāatbilst tiešsaistes sistēmai, ko izmanto paziņojumu par atbalstu Eiropas pilsoņu iniciatīvai vākšanai, vai alternatīvi atbilstoši precizēt noteikumu projekta </w:t>
            </w:r>
            <w:r w:rsidR="00B236A5" w:rsidRPr="0004697F">
              <w:rPr>
                <w:rFonts w:ascii="Times New Roman" w:eastAsia="Calibri" w:hAnsi="Times New Roman" w:cs="Times New Roman"/>
                <w:sz w:val="24"/>
                <w:szCs w:val="24"/>
              </w:rPr>
              <w:lastRenderedPageBreak/>
              <w:t>1. punktā ietverto atsauci uz drošības un tehniskajiem parametriem, kādi noteikti regulā Nr. 211/2011. Norādām, ka no minētās regulas izriet, ka vākšanas tiešsaistes sistēmai jāatbilst šīs regulas 6. panta 4. punktam (sk. 6. panta 2. punktu), kā arī Eiropas Komisija pieņems tehniskās specifikācijas 6. panta 4. punkta īstenošanai (sk. 6. panta 5. punktu), tomēr regulā Nr. 211/2011 nav noteikti drošības un tehniskie parametri, bet gan ir norāde par šo parametru atbilstību noteiktām prasībām (sk. 6. panta 4. punktu), tālāk izklāstot attiecīgās prasības, kurām vākšanas tiešsaistes sistēmām ir jāatbilst, lai tās varētu tikt sertificētas, un noteikts, ka Komisijai būtu jāpieņem tehniskās specifikācijas, lai īstenotu šīs prasības, uz ko norādīts arī Komisijas 2011. gada 17. novembra Īstenošanas regulas (ES) Nr.1179/2011, ar ko nosaka tehniskās specifikācijas vākšanas tiešsaistes sistēmām saskaņā ar Eiropas Parlamenta un Padomes Regulu (ES) Nr. 211/2011 par pilsoņu iniciatīvu, preambulas 3. apsvērumā.</w:t>
            </w:r>
          </w:p>
          <w:p w14:paraId="6D24242E" w14:textId="77777777" w:rsidR="00B236A5" w:rsidRPr="00B236A5" w:rsidRDefault="00B236A5" w:rsidP="00B236A5">
            <w:pPr>
              <w:spacing w:after="0" w:line="240" w:lineRule="auto"/>
              <w:jc w:val="both"/>
              <w:rPr>
                <w:rFonts w:ascii="Times New Roman" w:eastAsia="Times New Roman" w:hAnsi="Times New Roman" w:cs="Times New Roman"/>
                <w:kern w:val="3"/>
                <w:sz w:val="24"/>
                <w:szCs w:val="24"/>
                <w:lang w:eastAsia="zh-CN"/>
              </w:rPr>
            </w:pPr>
          </w:p>
        </w:tc>
        <w:tc>
          <w:tcPr>
            <w:tcW w:w="3976" w:type="dxa"/>
            <w:gridSpan w:val="2"/>
            <w:tcBorders>
              <w:left w:val="single" w:sz="6" w:space="0" w:color="000000"/>
              <w:bottom w:val="single" w:sz="4" w:space="0" w:color="000000"/>
            </w:tcBorders>
            <w:shd w:val="clear" w:color="auto" w:fill="auto"/>
            <w:tcMar>
              <w:top w:w="0" w:type="dxa"/>
              <w:left w:w="108" w:type="dxa"/>
              <w:bottom w:w="0" w:type="dxa"/>
              <w:right w:w="108" w:type="dxa"/>
            </w:tcMar>
          </w:tcPr>
          <w:p w14:paraId="42BBAD24" w14:textId="19F10925" w:rsidR="00256581" w:rsidRDefault="00330266" w:rsidP="00B236A5">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330266">
              <w:rPr>
                <w:rFonts w:ascii="Times New Roman" w:eastAsia="Times New Roman" w:hAnsi="Times New Roman" w:cs="Times New Roman"/>
                <w:b/>
                <w:kern w:val="3"/>
                <w:sz w:val="24"/>
                <w:szCs w:val="24"/>
                <w:lang w:eastAsia="zh-CN"/>
              </w:rPr>
              <w:lastRenderedPageBreak/>
              <w:t>Iebildum</w:t>
            </w:r>
            <w:r w:rsidR="00B236A5">
              <w:rPr>
                <w:rFonts w:ascii="Times New Roman" w:eastAsia="Times New Roman" w:hAnsi="Times New Roman" w:cs="Times New Roman"/>
                <w:b/>
                <w:kern w:val="3"/>
                <w:sz w:val="24"/>
                <w:szCs w:val="24"/>
                <w:lang w:eastAsia="zh-CN"/>
              </w:rPr>
              <w:t>i</w:t>
            </w:r>
            <w:r w:rsidRPr="00330266">
              <w:rPr>
                <w:rFonts w:ascii="Times New Roman" w:eastAsia="Times New Roman" w:hAnsi="Times New Roman" w:cs="Times New Roman"/>
                <w:b/>
                <w:kern w:val="3"/>
                <w:sz w:val="24"/>
                <w:szCs w:val="24"/>
                <w:lang w:eastAsia="zh-CN"/>
              </w:rPr>
              <w:t xml:space="preserve"> ņemt</w:t>
            </w:r>
            <w:r w:rsidR="00B236A5">
              <w:rPr>
                <w:rFonts w:ascii="Times New Roman" w:eastAsia="Times New Roman" w:hAnsi="Times New Roman" w:cs="Times New Roman"/>
                <w:b/>
                <w:kern w:val="3"/>
                <w:sz w:val="24"/>
                <w:szCs w:val="24"/>
                <w:lang w:eastAsia="zh-CN"/>
              </w:rPr>
              <w:t>i</w:t>
            </w:r>
            <w:r w:rsidRPr="00330266">
              <w:rPr>
                <w:rFonts w:ascii="Times New Roman" w:eastAsia="Times New Roman" w:hAnsi="Times New Roman" w:cs="Times New Roman"/>
                <w:b/>
                <w:kern w:val="3"/>
                <w:sz w:val="24"/>
                <w:szCs w:val="24"/>
                <w:lang w:eastAsia="zh-CN"/>
              </w:rPr>
              <w:t xml:space="preserve"> vērā</w:t>
            </w:r>
            <w:r w:rsidR="002A2640">
              <w:rPr>
                <w:rFonts w:ascii="Times New Roman" w:eastAsia="Times New Roman" w:hAnsi="Times New Roman" w:cs="Times New Roman"/>
                <w:b/>
                <w:kern w:val="3"/>
                <w:sz w:val="24"/>
                <w:szCs w:val="24"/>
                <w:lang w:eastAsia="zh-CN"/>
              </w:rPr>
              <w:t>.</w:t>
            </w:r>
            <w:r w:rsidR="00BB7963">
              <w:rPr>
                <w:rFonts w:ascii="Times New Roman" w:eastAsia="Times New Roman" w:hAnsi="Times New Roman" w:cs="Times New Roman"/>
                <w:b/>
                <w:kern w:val="3"/>
                <w:sz w:val="24"/>
                <w:szCs w:val="24"/>
                <w:lang w:eastAsia="zh-CN"/>
              </w:rPr>
              <w:t xml:space="preserve"> </w:t>
            </w:r>
          </w:p>
          <w:p w14:paraId="2C212F2B" w14:textId="77777777" w:rsidR="00574F2A" w:rsidRDefault="00574F2A" w:rsidP="00B236A5">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009159C2" w14:textId="77777777" w:rsidR="00574F2A" w:rsidRDefault="00574F2A" w:rsidP="00B236A5">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51B8339C" w14:textId="77777777" w:rsidR="00574F2A" w:rsidRDefault="00574F2A" w:rsidP="00B236A5">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0DCD5D83" w14:textId="77777777" w:rsidR="00574F2A" w:rsidRDefault="00574F2A" w:rsidP="00B236A5">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1BB1C890" w14:textId="77777777" w:rsidR="00574F2A" w:rsidRDefault="00574F2A" w:rsidP="00B236A5">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464134B7" w14:textId="77777777" w:rsidR="00574F2A" w:rsidRDefault="00574F2A" w:rsidP="00B236A5">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0D386C01" w14:textId="77777777" w:rsidR="00574F2A" w:rsidRDefault="00574F2A" w:rsidP="00B236A5">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76E26A92" w14:textId="77777777" w:rsidR="00574F2A" w:rsidRDefault="00574F2A" w:rsidP="00B236A5">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3B90A370" w14:textId="77777777" w:rsidR="00574F2A" w:rsidRDefault="00574F2A" w:rsidP="00B236A5">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05A3F889" w14:textId="77777777" w:rsidR="00574F2A" w:rsidRDefault="00574F2A" w:rsidP="00B236A5">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6AD431A2" w14:textId="77777777" w:rsidR="00574F2A" w:rsidRDefault="00574F2A" w:rsidP="00B236A5">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12D7E94B" w14:textId="77777777" w:rsidR="00574F2A" w:rsidRDefault="00574F2A" w:rsidP="00B236A5">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08705E1E" w14:textId="77777777" w:rsidR="00574F2A" w:rsidRDefault="00574F2A" w:rsidP="00B236A5">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362C9200" w14:textId="77777777" w:rsidR="00574F2A" w:rsidRDefault="00574F2A" w:rsidP="00B236A5">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36241D49" w14:textId="77777777" w:rsidR="00574F2A" w:rsidRDefault="00574F2A" w:rsidP="00B236A5">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4A001C46" w14:textId="77777777" w:rsidR="00574F2A" w:rsidRDefault="00574F2A" w:rsidP="00B236A5">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7D20D585" w14:textId="77777777" w:rsidR="00574F2A" w:rsidRDefault="00574F2A" w:rsidP="00B236A5">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3D967F81" w14:textId="77777777" w:rsidR="00574F2A" w:rsidRDefault="00574F2A" w:rsidP="00B236A5">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3B64E39B" w14:textId="77777777" w:rsidR="00FF642C" w:rsidRDefault="00FF642C" w:rsidP="00FF642C">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23C1D8D6" w14:textId="77777777" w:rsidR="00FF642C" w:rsidRDefault="00FF642C" w:rsidP="00FF642C">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1E8CFB77" w14:textId="091D0A8E" w:rsidR="00574F2A" w:rsidRPr="00FF642C" w:rsidRDefault="00574F2A" w:rsidP="00FF642C">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Likumprojekts papildināts ar atsauci uz </w:t>
            </w:r>
            <w:r w:rsidRPr="00574F2A">
              <w:rPr>
                <w:rFonts w:ascii="Times New Roman" w:eastAsia="Times New Roman" w:hAnsi="Times New Roman" w:cs="Times New Roman"/>
                <w:kern w:val="3"/>
                <w:sz w:val="24"/>
                <w:szCs w:val="24"/>
                <w:lang w:eastAsia="zh-CN"/>
              </w:rPr>
              <w:t>regula</w:t>
            </w:r>
            <w:r>
              <w:rPr>
                <w:rFonts w:ascii="Times New Roman" w:eastAsia="Times New Roman" w:hAnsi="Times New Roman" w:cs="Times New Roman"/>
                <w:kern w:val="3"/>
                <w:sz w:val="24"/>
                <w:szCs w:val="24"/>
                <w:lang w:eastAsia="zh-CN"/>
              </w:rPr>
              <w:t>s</w:t>
            </w:r>
            <w:r w:rsidRPr="00574F2A">
              <w:rPr>
                <w:rFonts w:ascii="Times New Roman" w:eastAsia="Times New Roman" w:hAnsi="Times New Roman" w:cs="Times New Roman"/>
                <w:kern w:val="3"/>
                <w:sz w:val="24"/>
                <w:szCs w:val="24"/>
                <w:lang w:eastAsia="zh-CN"/>
              </w:rPr>
              <w:t xml:space="preserve"> Nr. 211/2011</w:t>
            </w:r>
            <w:r w:rsidR="0067122F">
              <w:rPr>
                <w:rFonts w:ascii="Times New Roman" w:eastAsia="Times New Roman" w:hAnsi="Times New Roman" w:cs="Times New Roman"/>
                <w:kern w:val="3"/>
                <w:sz w:val="24"/>
                <w:szCs w:val="24"/>
                <w:lang w:eastAsia="zh-CN"/>
              </w:rPr>
              <w:t xml:space="preserve"> 6.</w:t>
            </w:r>
            <w:r w:rsidR="00811E3F" w:rsidRPr="00352CD0">
              <w:rPr>
                <w:rFonts w:ascii="Times New Roman" w:eastAsia="Calibri" w:hAnsi="Times New Roman" w:cs="Times New Roman"/>
                <w:sz w:val="24"/>
                <w:szCs w:val="24"/>
              </w:rPr>
              <w:t> </w:t>
            </w:r>
            <w:r w:rsidR="0067122F">
              <w:rPr>
                <w:rFonts w:ascii="Times New Roman" w:eastAsia="Times New Roman" w:hAnsi="Times New Roman" w:cs="Times New Roman"/>
                <w:kern w:val="3"/>
                <w:sz w:val="24"/>
                <w:szCs w:val="24"/>
                <w:lang w:eastAsia="zh-CN"/>
              </w:rPr>
              <w:t>pantu</w:t>
            </w:r>
            <w:r>
              <w:rPr>
                <w:rFonts w:ascii="Times New Roman" w:eastAsia="Times New Roman" w:hAnsi="Times New Roman" w:cs="Times New Roman"/>
                <w:kern w:val="3"/>
                <w:sz w:val="24"/>
                <w:szCs w:val="24"/>
                <w:lang w:eastAsia="zh-CN"/>
              </w:rPr>
              <w:t xml:space="preserve">, neminot tā </w:t>
            </w:r>
            <w:r w:rsidR="0067122F">
              <w:rPr>
                <w:rFonts w:ascii="Times New Roman" w:eastAsia="Times New Roman" w:hAnsi="Times New Roman" w:cs="Times New Roman"/>
                <w:kern w:val="3"/>
                <w:sz w:val="24"/>
                <w:szCs w:val="24"/>
                <w:lang w:eastAsia="zh-CN"/>
              </w:rPr>
              <w:t>punktus</w:t>
            </w:r>
            <w:r>
              <w:rPr>
                <w:rFonts w:ascii="Times New Roman" w:eastAsia="Times New Roman" w:hAnsi="Times New Roman" w:cs="Times New Roman"/>
                <w:kern w:val="3"/>
                <w:sz w:val="24"/>
                <w:szCs w:val="24"/>
                <w:lang w:eastAsia="zh-CN"/>
              </w:rPr>
              <w:t>, lai nodrošinātu, ka</w:t>
            </w:r>
            <w:r w:rsidR="0067122F">
              <w:rPr>
                <w:rFonts w:ascii="Times New Roman" w:eastAsia="Times New Roman" w:hAnsi="Times New Roman" w:cs="Times New Roman"/>
                <w:kern w:val="3"/>
                <w:sz w:val="24"/>
                <w:szCs w:val="24"/>
                <w:lang w:eastAsia="zh-CN"/>
              </w:rPr>
              <w:t xml:space="preserve"> norma</w:t>
            </w:r>
            <w:r>
              <w:rPr>
                <w:rFonts w:ascii="Times New Roman" w:eastAsia="Times New Roman" w:hAnsi="Times New Roman" w:cs="Times New Roman"/>
                <w:kern w:val="3"/>
                <w:sz w:val="24"/>
                <w:szCs w:val="24"/>
                <w:lang w:eastAsia="zh-CN"/>
              </w:rPr>
              <w:t xml:space="preserve"> </w:t>
            </w:r>
            <w:r w:rsidR="0067122F">
              <w:rPr>
                <w:rFonts w:ascii="Times New Roman" w:eastAsia="Times New Roman" w:hAnsi="Times New Roman" w:cs="Times New Roman"/>
                <w:kern w:val="3"/>
                <w:sz w:val="24"/>
                <w:szCs w:val="24"/>
                <w:lang w:eastAsia="zh-CN"/>
              </w:rPr>
              <w:t>tiek vērtēta kopumā un ņemts vērā arī 6.</w:t>
            </w:r>
            <w:r w:rsidR="00811E3F" w:rsidRPr="00352CD0">
              <w:rPr>
                <w:rFonts w:ascii="Times New Roman" w:eastAsia="Calibri" w:hAnsi="Times New Roman" w:cs="Times New Roman"/>
                <w:sz w:val="24"/>
                <w:szCs w:val="24"/>
              </w:rPr>
              <w:t> </w:t>
            </w:r>
            <w:r w:rsidR="0067122F">
              <w:rPr>
                <w:rFonts w:ascii="Times New Roman" w:eastAsia="Times New Roman" w:hAnsi="Times New Roman" w:cs="Times New Roman"/>
                <w:kern w:val="3"/>
                <w:sz w:val="24"/>
                <w:szCs w:val="24"/>
                <w:lang w:eastAsia="zh-CN"/>
              </w:rPr>
              <w:t>panta 5.</w:t>
            </w:r>
            <w:r w:rsidR="00811E3F" w:rsidRPr="00352CD0">
              <w:rPr>
                <w:rFonts w:ascii="Times New Roman" w:eastAsia="Calibri" w:hAnsi="Times New Roman" w:cs="Times New Roman"/>
                <w:sz w:val="24"/>
                <w:szCs w:val="24"/>
              </w:rPr>
              <w:t> </w:t>
            </w:r>
            <w:r w:rsidR="0067122F">
              <w:rPr>
                <w:rFonts w:ascii="Times New Roman" w:eastAsia="Times New Roman" w:hAnsi="Times New Roman" w:cs="Times New Roman"/>
                <w:kern w:val="3"/>
                <w:sz w:val="24"/>
                <w:szCs w:val="24"/>
                <w:lang w:eastAsia="zh-CN"/>
              </w:rPr>
              <w:t>punkts, uz kura pamata Eiropas</w:t>
            </w:r>
            <w:r w:rsidR="0067122F" w:rsidRPr="0067122F">
              <w:rPr>
                <w:rFonts w:ascii="Times New Roman" w:eastAsia="Times New Roman" w:hAnsi="Times New Roman" w:cs="Times New Roman"/>
                <w:kern w:val="3"/>
                <w:sz w:val="24"/>
                <w:szCs w:val="24"/>
                <w:lang w:eastAsia="zh-CN"/>
              </w:rPr>
              <w:t xml:space="preserve"> Komisija</w:t>
            </w:r>
            <w:r w:rsidR="0067122F">
              <w:rPr>
                <w:rFonts w:ascii="Times New Roman" w:eastAsia="Times New Roman" w:hAnsi="Times New Roman" w:cs="Times New Roman"/>
                <w:kern w:val="3"/>
                <w:sz w:val="24"/>
                <w:szCs w:val="24"/>
                <w:lang w:eastAsia="zh-CN"/>
              </w:rPr>
              <w:t xml:space="preserve"> ir tiesīga </w:t>
            </w:r>
            <w:r w:rsidR="0067122F" w:rsidRPr="0067122F">
              <w:rPr>
                <w:rFonts w:ascii="Times New Roman" w:eastAsia="Times New Roman" w:hAnsi="Times New Roman" w:cs="Times New Roman"/>
                <w:kern w:val="3"/>
                <w:sz w:val="24"/>
                <w:szCs w:val="24"/>
                <w:lang w:eastAsia="zh-CN"/>
              </w:rPr>
              <w:t>pieņem tehniskās specifikācijas 4.</w:t>
            </w:r>
            <w:r w:rsidR="00811E3F" w:rsidRPr="00352CD0">
              <w:rPr>
                <w:rFonts w:ascii="Times New Roman" w:eastAsia="Calibri" w:hAnsi="Times New Roman" w:cs="Times New Roman"/>
                <w:sz w:val="24"/>
                <w:szCs w:val="24"/>
              </w:rPr>
              <w:t> </w:t>
            </w:r>
            <w:r w:rsidR="0067122F" w:rsidRPr="0067122F">
              <w:rPr>
                <w:rFonts w:ascii="Times New Roman" w:eastAsia="Times New Roman" w:hAnsi="Times New Roman" w:cs="Times New Roman"/>
                <w:kern w:val="3"/>
                <w:sz w:val="24"/>
                <w:szCs w:val="24"/>
                <w:lang w:eastAsia="zh-CN"/>
              </w:rPr>
              <w:t>punkta īstenošanai.</w:t>
            </w:r>
          </w:p>
        </w:tc>
        <w:tc>
          <w:tcPr>
            <w:tcW w:w="284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2197B65C" w14:textId="77777777" w:rsidR="00411DFA" w:rsidRPr="00D64D9F" w:rsidRDefault="00411DFA" w:rsidP="00411DFA">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sidRPr="00D64D9F">
              <w:rPr>
                <w:rFonts w:ascii="Times New Roman" w:eastAsia="Times New Roman" w:hAnsi="Times New Roman" w:cs="Times New Roman"/>
                <w:bCs/>
                <w:kern w:val="3"/>
                <w:sz w:val="24"/>
                <w:szCs w:val="24"/>
                <w:lang w:eastAsia="zh-CN"/>
              </w:rPr>
              <w:t xml:space="preserve">1. Papildināt noteikumus ar 1.5. apakšpunktu šādā redakcijā: </w:t>
            </w:r>
          </w:p>
          <w:p w14:paraId="543BAEC1" w14:textId="77777777" w:rsidR="00411DFA" w:rsidRPr="00D64D9F" w:rsidRDefault="00411DFA" w:rsidP="00411DFA">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p>
          <w:p w14:paraId="10ABF8F5" w14:textId="576F25ED" w:rsidR="00411DFA" w:rsidRPr="00D64D9F" w:rsidRDefault="001A5922" w:rsidP="00411DFA">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Pr>
                <w:rFonts w:ascii="Times New Roman" w:eastAsia="Times New Roman" w:hAnsi="Times New Roman" w:cs="Times New Roman"/>
                <w:bCs/>
                <w:kern w:val="3"/>
                <w:sz w:val="24"/>
                <w:szCs w:val="24"/>
                <w:lang w:eastAsia="zh-CN"/>
              </w:rPr>
              <w:t>"1.5. </w:t>
            </w:r>
            <w:r w:rsidR="00D64D9F" w:rsidRPr="00D64D9F">
              <w:rPr>
                <w:rFonts w:ascii="Times New Roman" w:eastAsia="Times New Roman" w:hAnsi="Times New Roman" w:cs="Times New Roman"/>
                <w:bCs/>
                <w:sz w:val="24"/>
                <w:szCs w:val="24"/>
                <w:lang w:eastAsia="lv-LV"/>
              </w:rPr>
              <w:t>izsniegt sertifikātu, kas apliecina, ka tiešsaistes sistēmai, ko izmanto paziņojumu par atbalstu Eiropas pilsoņu iniciatīvai vākšanai, ir atbilstīgi drošības un tehniskie parametri, lai nodrošinātu atbilstību Eiropas Parlamenta un Padomes 2011. gada 16. februāra regulas (ES) Nr. 211/2011 par pilsoņu iniciatīvu 6. panta prasībām."</w:t>
            </w:r>
          </w:p>
          <w:p w14:paraId="1E9AB696" w14:textId="77777777" w:rsidR="00007C3A" w:rsidRDefault="00007C3A" w:rsidP="0025658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50DFA7A9" w14:textId="77777777" w:rsidR="00FF642C" w:rsidRDefault="00FF642C" w:rsidP="0025658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7051C3EB" w14:textId="77777777" w:rsidR="00811E3F" w:rsidRDefault="00811E3F" w:rsidP="0025658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307A967D" w14:textId="0181EC45" w:rsidR="00A30DF1" w:rsidRPr="00D64D9F" w:rsidRDefault="00A30DF1" w:rsidP="0025658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Veikti precizējumi anotācijā atbilstoši noteikumu projekta 1. punkta redakcijai. </w:t>
            </w:r>
          </w:p>
        </w:tc>
      </w:tr>
      <w:tr w:rsidR="00352CD0" w:rsidRPr="00256581" w14:paraId="688461C7" w14:textId="77777777" w:rsidTr="00E20B2A">
        <w:tc>
          <w:tcPr>
            <w:tcW w:w="708" w:type="dxa"/>
            <w:tcBorders>
              <w:left w:val="single" w:sz="6" w:space="0" w:color="000000"/>
              <w:bottom w:val="single" w:sz="4" w:space="0" w:color="000000"/>
            </w:tcBorders>
            <w:shd w:val="clear" w:color="auto" w:fill="auto"/>
            <w:tcMar>
              <w:top w:w="0" w:type="dxa"/>
              <w:left w:w="108" w:type="dxa"/>
              <w:bottom w:w="0" w:type="dxa"/>
              <w:right w:w="108" w:type="dxa"/>
            </w:tcMar>
          </w:tcPr>
          <w:p w14:paraId="1C8F3F42" w14:textId="77777777" w:rsidR="00352CD0" w:rsidRPr="00B236A5" w:rsidRDefault="00B236A5" w:rsidP="00256581">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B236A5">
              <w:rPr>
                <w:rFonts w:ascii="Times New Roman" w:eastAsia="Times New Roman" w:hAnsi="Times New Roman" w:cs="Times New Roman"/>
                <w:b/>
                <w:bCs/>
                <w:kern w:val="3"/>
                <w:sz w:val="24"/>
                <w:szCs w:val="24"/>
                <w:lang w:eastAsia="zh-CN"/>
              </w:rPr>
              <w:lastRenderedPageBreak/>
              <w:t>2.</w:t>
            </w:r>
          </w:p>
        </w:tc>
        <w:tc>
          <w:tcPr>
            <w:tcW w:w="3235" w:type="dxa"/>
            <w:gridSpan w:val="2"/>
            <w:tcBorders>
              <w:left w:val="single" w:sz="6" w:space="0" w:color="000000"/>
              <w:bottom w:val="single" w:sz="4" w:space="0" w:color="000000"/>
            </w:tcBorders>
            <w:shd w:val="clear" w:color="auto" w:fill="auto"/>
            <w:tcMar>
              <w:top w:w="0" w:type="dxa"/>
              <w:left w:w="108" w:type="dxa"/>
              <w:bottom w:w="0" w:type="dxa"/>
              <w:right w:w="108" w:type="dxa"/>
            </w:tcMar>
          </w:tcPr>
          <w:p w14:paraId="3E7A8624" w14:textId="77777777" w:rsidR="00377212" w:rsidRPr="00377212" w:rsidRDefault="00377212" w:rsidP="00377212">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sidRPr="00377212">
              <w:rPr>
                <w:rFonts w:ascii="Times New Roman" w:eastAsia="Times New Roman" w:hAnsi="Times New Roman" w:cs="Times New Roman"/>
                <w:bCs/>
                <w:kern w:val="3"/>
                <w:sz w:val="24"/>
                <w:szCs w:val="24"/>
                <w:lang w:eastAsia="zh-CN"/>
              </w:rPr>
              <w:t>2. Papildināt noteikumus ar 2.3.</w:t>
            </w:r>
            <w:r w:rsidRPr="00377212">
              <w:rPr>
                <w:rFonts w:ascii="Times New Roman" w:eastAsia="Times New Roman" w:hAnsi="Times New Roman" w:cs="Times New Roman"/>
                <w:bCs/>
                <w:kern w:val="3"/>
                <w:sz w:val="24"/>
                <w:szCs w:val="24"/>
                <w:vertAlign w:val="superscript"/>
                <w:lang w:eastAsia="zh-CN"/>
              </w:rPr>
              <w:t>3</w:t>
            </w:r>
            <w:r w:rsidRPr="00377212">
              <w:rPr>
                <w:rFonts w:ascii="Times New Roman" w:eastAsia="Times New Roman" w:hAnsi="Times New Roman" w:cs="Times New Roman"/>
                <w:bCs/>
                <w:kern w:val="3"/>
                <w:sz w:val="24"/>
                <w:szCs w:val="24"/>
                <w:lang w:eastAsia="zh-CN"/>
              </w:rPr>
              <w:t xml:space="preserve"> apakšpunktu šādā redakcijā: </w:t>
            </w:r>
          </w:p>
          <w:p w14:paraId="7D78F1A2" w14:textId="77777777" w:rsidR="00377212" w:rsidRPr="00377212" w:rsidRDefault="00377212" w:rsidP="00377212">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p>
          <w:p w14:paraId="23DADCE6" w14:textId="77777777" w:rsidR="00377212" w:rsidRPr="00377212" w:rsidRDefault="00377212" w:rsidP="00377212">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sidRPr="00377212">
              <w:rPr>
                <w:rFonts w:ascii="Times New Roman" w:eastAsia="Times New Roman" w:hAnsi="Times New Roman" w:cs="Times New Roman"/>
                <w:bCs/>
                <w:kern w:val="3"/>
                <w:sz w:val="24"/>
                <w:szCs w:val="24"/>
                <w:lang w:eastAsia="zh-CN"/>
              </w:rPr>
              <w:t>"2.3.</w:t>
            </w:r>
            <w:r w:rsidRPr="00377212">
              <w:rPr>
                <w:rFonts w:ascii="Times New Roman" w:eastAsia="Times New Roman" w:hAnsi="Times New Roman" w:cs="Times New Roman"/>
                <w:bCs/>
                <w:kern w:val="3"/>
                <w:sz w:val="24"/>
                <w:szCs w:val="24"/>
                <w:vertAlign w:val="superscript"/>
                <w:lang w:eastAsia="zh-CN"/>
              </w:rPr>
              <w:t>3</w:t>
            </w:r>
            <w:r w:rsidRPr="00377212">
              <w:rPr>
                <w:rFonts w:ascii="Times New Roman" w:eastAsia="Times New Roman" w:hAnsi="Times New Roman" w:cs="Times New Roman"/>
                <w:bCs/>
                <w:kern w:val="3"/>
                <w:sz w:val="24"/>
                <w:szCs w:val="24"/>
                <w:lang w:eastAsia="zh-CN"/>
              </w:rPr>
              <w:t> veic likumā “Par tautas nobalsošanu, likuma ierosināšanu un Eiropas pilsoņu iniciatīvu” noteiktos uzdevumus."</w:t>
            </w:r>
          </w:p>
          <w:p w14:paraId="1E591F93" w14:textId="77777777" w:rsidR="00352CD0" w:rsidRPr="002E19E9" w:rsidRDefault="00352CD0" w:rsidP="002E19E9">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p>
        </w:tc>
        <w:tc>
          <w:tcPr>
            <w:tcW w:w="4245" w:type="dxa"/>
            <w:tcBorders>
              <w:left w:val="single" w:sz="6" w:space="0" w:color="000000"/>
              <w:bottom w:val="single" w:sz="4" w:space="0" w:color="000000"/>
            </w:tcBorders>
            <w:shd w:val="clear" w:color="auto" w:fill="auto"/>
            <w:tcMar>
              <w:top w:w="0" w:type="dxa"/>
              <w:left w:w="108" w:type="dxa"/>
              <w:bottom w:w="0" w:type="dxa"/>
              <w:right w:w="108" w:type="dxa"/>
            </w:tcMar>
          </w:tcPr>
          <w:p w14:paraId="5C1D10D5" w14:textId="77777777" w:rsidR="00352CD0" w:rsidRPr="00352CD0" w:rsidRDefault="00352CD0" w:rsidP="00352CD0">
            <w:pPr>
              <w:widowControl w:val="0"/>
              <w:spacing w:after="0" w:line="240" w:lineRule="auto"/>
              <w:jc w:val="both"/>
              <w:rPr>
                <w:rFonts w:ascii="Times New Roman" w:eastAsia="Calibri" w:hAnsi="Times New Roman" w:cs="Times New Roman"/>
                <w:sz w:val="24"/>
                <w:szCs w:val="24"/>
              </w:rPr>
            </w:pPr>
            <w:r w:rsidRPr="00352CD0">
              <w:rPr>
                <w:rFonts w:ascii="Times New Roman" w:eastAsia="Calibri" w:hAnsi="Times New Roman" w:cs="Times New Roman"/>
                <w:sz w:val="24"/>
                <w:szCs w:val="24"/>
              </w:rPr>
              <w:t xml:space="preserve">Vēršam uzmanību, ka no noteikuma projekta un tā anotācijas nav skaidri saprotams grozījumu Ministru kabineta 2016. gada 1. novembra noteikumos Nr. 695 "Digitālās drošības uzraudzības komitejas nolikums" saturs un tvērums. Proti, atbilstoši noteikumu projekta anotācijā minētajam Digitālās drošības uzraudzības komitejas (komitejas) nolikumā nepieciešams veikt grozījumus, lai pievienotu jaunu mērķi un </w:t>
            </w:r>
            <w:r w:rsidRPr="00352CD0">
              <w:rPr>
                <w:rFonts w:ascii="Times New Roman" w:eastAsia="Calibri" w:hAnsi="Times New Roman" w:cs="Times New Roman"/>
                <w:sz w:val="24"/>
                <w:szCs w:val="24"/>
                <w:u w:val="single"/>
              </w:rPr>
              <w:t>funkciju</w:t>
            </w:r>
            <w:r w:rsidRPr="00352CD0">
              <w:rPr>
                <w:rFonts w:ascii="Times New Roman" w:eastAsia="Calibri" w:hAnsi="Times New Roman" w:cs="Times New Roman"/>
                <w:sz w:val="24"/>
                <w:szCs w:val="24"/>
              </w:rPr>
              <w:t xml:space="preserve">, nosakot, ka komiteja turpmāk izvērtēs un izsniegs Eiropas pilsoņu iniciatīvas tiešsaistes sistēmas atbilstības sertifikātus. Tomēr vienlaikus no noteikumu projekta 1. un 2. punkta izriet, ka paredzēts attiecīgi pievienot jaunu komitejas mērķi, kā arī </w:t>
            </w:r>
            <w:r w:rsidRPr="00352CD0">
              <w:rPr>
                <w:rFonts w:ascii="Times New Roman" w:eastAsia="Calibri" w:hAnsi="Times New Roman" w:cs="Times New Roman"/>
                <w:sz w:val="24"/>
                <w:szCs w:val="24"/>
                <w:u w:val="single"/>
              </w:rPr>
              <w:t>uzdevumus</w:t>
            </w:r>
            <w:r w:rsidRPr="00352CD0">
              <w:rPr>
                <w:rFonts w:ascii="Times New Roman" w:eastAsia="Calibri" w:hAnsi="Times New Roman" w:cs="Times New Roman"/>
                <w:sz w:val="24"/>
                <w:szCs w:val="24"/>
              </w:rPr>
              <w:t>, kas noteikti likumā "Par tautas nobalsošanu, likuma ierosināšanu un Eiropas pilsoņu iniciatīvu". Norādām, ka nav skaidri saprotams, vai noteikumu projektā minētie uzdevumi ir ietverti kādas vienas konkrētas funkcijas ietvaros un kādus konkrēti uzdevumus komiteja veiks. Attiecīgi nepieciešams atbilstoši saskaņot noteikumu projekta anotāciju ar noteikumu projektu.</w:t>
            </w:r>
          </w:p>
          <w:p w14:paraId="621BB1B0" w14:textId="77777777" w:rsidR="00352CD0" w:rsidRPr="002E19E9" w:rsidRDefault="00352CD0" w:rsidP="002E19E9">
            <w:pPr>
              <w:spacing w:after="0" w:line="240" w:lineRule="auto"/>
              <w:ind w:firstLine="720"/>
              <w:jc w:val="both"/>
              <w:rPr>
                <w:rFonts w:ascii="Times New Roman" w:eastAsia="Times New Roman" w:hAnsi="Times New Roman" w:cs="Times New Roman"/>
                <w:b/>
                <w:kern w:val="3"/>
                <w:sz w:val="24"/>
                <w:szCs w:val="24"/>
                <w:lang w:eastAsia="zh-CN"/>
              </w:rPr>
            </w:pPr>
          </w:p>
        </w:tc>
        <w:tc>
          <w:tcPr>
            <w:tcW w:w="3976" w:type="dxa"/>
            <w:gridSpan w:val="2"/>
            <w:tcBorders>
              <w:left w:val="single" w:sz="6" w:space="0" w:color="000000"/>
              <w:bottom w:val="single" w:sz="4" w:space="0" w:color="000000"/>
            </w:tcBorders>
            <w:shd w:val="clear" w:color="auto" w:fill="auto"/>
            <w:tcMar>
              <w:top w:w="0" w:type="dxa"/>
              <w:left w:w="108" w:type="dxa"/>
              <w:bottom w:w="0" w:type="dxa"/>
              <w:right w:w="108" w:type="dxa"/>
            </w:tcMar>
          </w:tcPr>
          <w:p w14:paraId="0C92E5A6" w14:textId="41028D3C" w:rsidR="00352CD0" w:rsidRDefault="00352CD0" w:rsidP="00330266">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Iebildums ņemts vērā</w:t>
            </w:r>
            <w:r w:rsidR="002A2640">
              <w:rPr>
                <w:rFonts w:ascii="Times New Roman" w:eastAsia="Times New Roman" w:hAnsi="Times New Roman" w:cs="Times New Roman"/>
                <w:b/>
                <w:kern w:val="3"/>
                <w:sz w:val="24"/>
                <w:szCs w:val="24"/>
                <w:lang w:eastAsia="zh-CN"/>
              </w:rPr>
              <w:t>.</w:t>
            </w:r>
          </w:p>
          <w:p w14:paraId="5B7CA5DF" w14:textId="797A47FF" w:rsidR="00BF46C0" w:rsidRPr="00330266" w:rsidRDefault="00BF46C0" w:rsidP="00BF46C0">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p>
        </w:tc>
        <w:tc>
          <w:tcPr>
            <w:tcW w:w="284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57F43C4B" w14:textId="77777777" w:rsidR="00377212" w:rsidRPr="00377212" w:rsidRDefault="00377212" w:rsidP="00377212">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sidRPr="00377212">
              <w:rPr>
                <w:rFonts w:ascii="Times New Roman" w:eastAsia="Times New Roman" w:hAnsi="Times New Roman" w:cs="Times New Roman"/>
                <w:bCs/>
                <w:kern w:val="3"/>
                <w:sz w:val="24"/>
                <w:szCs w:val="24"/>
                <w:lang w:eastAsia="zh-CN"/>
              </w:rPr>
              <w:t>2. Papildināt noteikumus ar 2.3.</w:t>
            </w:r>
            <w:r w:rsidRPr="00377212">
              <w:rPr>
                <w:rFonts w:ascii="Times New Roman" w:eastAsia="Times New Roman" w:hAnsi="Times New Roman" w:cs="Times New Roman"/>
                <w:bCs/>
                <w:kern w:val="3"/>
                <w:sz w:val="24"/>
                <w:szCs w:val="24"/>
                <w:vertAlign w:val="superscript"/>
                <w:lang w:eastAsia="zh-CN"/>
              </w:rPr>
              <w:t>3</w:t>
            </w:r>
            <w:r w:rsidRPr="00377212">
              <w:rPr>
                <w:rFonts w:ascii="Times New Roman" w:eastAsia="Times New Roman" w:hAnsi="Times New Roman" w:cs="Times New Roman"/>
                <w:bCs/>
                <w:kern w:val="3"/>
                <w:sz w:val="24"/>
                <w:szCs w:val="24"/>
                <w:lang w:eastAsia="zh-CN"/>
              </w:rPr>
              <w:t xml:space="preserve"> apakšpunktu šādā redakcijā: </w:t>
            </w:r>
          </w:p>
          <w:p w14:paraId="4FB9F2BF" w14:textId="77777777" w:rsidR="00377212" w:rsidRPr="00377212" w:rsidRDefault="00377212" w:rsidP="00377212">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p>
          <w:p w14:paraId="2BA259A3" w14:textId="70F93078" w:rsidR="00377212" w:rsidRPr="00377212" w:rsidRDefault="00377212" w:rsidP="00377212">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sidRPr="00377212">
              <w:rPr>
                <w:rFonts w:ascii="Times New Roman" w:eastAsia="Times New Roman" w:hAnsi="Times New Roman" w:cs="Times New Roman"/>
                <w:bCs/>
                <w:kern w:val="3"/>
                <w:sz w:val="24"/>
                <w:szCs w:val="24"/>
                <w:lang w:eastAsia="zh-CN"/>
              </w:rPr>
              <w:t>"2.3.</w:t>
            </w:r>
            <w:r w:rsidRPr="00377212">
              <w:rPr>
                <w:rFonts w:ascii="Times New Roman" w:eastAsia="Times New Roman" w:hAnsi="Times New Roman" w:cs="Times New Roman"/>
                <w:bCs/>
                <w:kern w:val="3"/>
                <w:sz w:val="24"/>
                <w:szCs w:val="24"/>
                <w:vertAlign w:val="superscript"/>
                <w:lang w:eastAsia="zh-CN"/>
              </w:rPr>
              <w:t>3</w:t>
            </w:r>
            <w:r w:rsidRPr="00377212">
              <w:rPr>
                <w:rFonts w:ascii="Times New Roman" w:eastAsia="Times New Roman" w:hAnsi="Times New Roman" w:cs="Times New Roman"/>
                <w:bCs/>
                <w:kern w:val="3"/>
                <w:sz w:val="24"/>
                <w:szCs w:val="24"/>
                <w:lang w:eastAsia="zh-CN"/>
              </w:rPr>
              <w:t> veic likumā “Par tautas nobalsošanu, likuma ierosināšanu un Eiropas pilsoņ</w:t>
            </w:r>
            <w:r w:rsidR="00EF5492">
              <w:rPr>
                <w:rFonts w:ascii="Times New Roman" w:eastAsia="Times New Roman" w:hAnsi="Times New Roman" w:cs="Times New Roman"/>
                <w:bCs/>
                <w:kern w:val="3"/>
                <w:sz w:val="24"/>
                <w:szCs w:val="24"/>
                <w:lang w:eastAsia="zh-CN"/>
              </w:rPr>
              <w:t>u iniciatīvu” noteikto</w:t>
            </w:r>
            <w:r w:rsidR="006F295C">
              <w:rPr>
                <w:rFonts w:ascii="Times New Roman" w:eastAsia="Times New Roman" w:hAnsi="Times New Roman" w:cs="Times New Roman"/>
                <w:bCs/>
                <w:kern w:val="3"/>
                <w:sz w:val="24"/>
                <w:szCs w:val="24"/>
                <w:lang w:eastAsia="zh-CN"/>
              </w:rPr>
              <w:t xml:space="preserve"> </w:t>
            </w:r>
            <w:r w:rsidR="00EF5492">
              <w:rPr>
                <w:rFonts w:ascii="Times New Roman" w:eastAsia="Times New Roman" w:hAnsi="Times New Roman" w:cs="Times New Roman"/>
                <w:bCs/>
                <w:kern w:val="3"/>
                <w:sz w:val="24"/>
                <w:szCs w:val="24"/>
                <w:lang w:eastAsia="zh-CN"/>
              </w:rPr>
              <w:t>funkciju</w:t>
            </w:r>
            <w:r w:rsidRPr="00377212">
              <w:rPr>
                <w:rFonts w:ascii="Times New Roman" w:eastAsia="Times New Roman" w:hAnsi="Times New Roman" w:cs="Times New Roman"/>
                <w:bCs/>
                <w:kern w:val="3"/>
                <w:sz w:val="24"/>
                <w:szCs w:val="24"/>
                <w:lang w:eastAsia="zh-CN"/>
              </w:rPr>
              <w:t>."</w:t>
            </w:r>
          </w:p>
          <w:p w14:paraId="0E558A4D" w14:textId="77777777" w:rsidR="00352CD0" w:rsidRDefault="00352CD0" w:rsidP="0025658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02A75569" w14:textId="77777777" w:rsidR="00A86C05" w:rsidRPr="00330266" w:rsidRDefault="00A86C05" w:rsidP="0025658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r>
      <w:tr w:rsidR="00F214BC" w:rsidRPr="00256581" w14:paraId="7FD3C71D" w14:textId="77777777" w:rsidTr="00E20B2A">
        <w:tc>
          <w:tcPr>
            <w:tcW w:w="708" w:type="dxa"/>
            <w:tcBorders>
              <w:left w:val="single" w:sz="6" w:space="0" w:color="000000"/>
              <w:bottom w:val="single" w:sz="4" w:space="0" w:color="000000"/>
            </w:tcBorders>
            <w:shd w:val="clear" w:color="auto" w:fill="auto"/>
            <w:tcMar>
              <w:top w:w="0" w:type="dxa"/>
              <w:left w:w="108" w:type="dxa"/>
              <w:bottom w:w="0" w:type="dxa"/>
              <w:right w:w="108" w:type="dxa"/>
            </w:tcMar>
          </w:tcPr>
          <w:p w14:paraId="39A7F7D2" w14:textId="77777777" w:rsidR="00F214BC" w:rsidRPr="00013215" w:rsidRDefault="00013215" w:rsidP="00256581">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013215">
              <w:rPr>
                <w:rFonts w:ascii="Times New Roman" w:eastAsia="Times New Roman" w:hAnsi="Times New Roman" w:cs="Times New Roman"/>
                <w:b/>
                <w:bCs/>
                <w:kern w:val="3"/>
                <w:sz w:val="24"/>
                <w:szCs w:val="24"/>
                <w:lang w:eastAsia="zh-CN"/>
              </w:rPr>
              <w:lastRenderedPageBreak/>
              <w:t>3.</w:t>
            </w:r>
          </w:p>
        </w:tc>
        <w:tc>
          <w:tcPr>
            <w:tcW w:w="3235" w:type="dxa"/>
            <w:gridSpan w:val="2"/>
            <w:tcBorders>
              <w:left w:val="single" w:sz="6" w:space="0" w:color="000000"/>
              <w:bottom w:val="single" w:sz="4" w:space="0" w:color="000000"/>
            </w:tcBorders>
            <w:shd w:val="clear" w:color="auto" w:fill="auto"/>
            <w:tcMar>
              <w:top w:w="0" w:type="dxa"/>
              <w:left w:w="108" w:type="dxa"/>
              <w:bottom w:w="0" w:type="dxa"/>
              <w:right w:w="108" w:type="dxa"/>
            </w:tcMar>
          </w:tcPr>
          <w:p w14:paraId="7BDB0CAD" w14:textId="77777777" w:rsidR="00F214BC" w:rsidRPr="00377212" w:rsidRDefault="00F214BC" w:rsidP="00377212">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p>
        </w:tc>
        <w:tc>
          <w:tcPr>
            <w:tcW w:w="4245" w:type="dxa"/>
            <w:tcBorders>
              <w:left w:val="single" w:sz="6" w:space="0" w:color="000000"/>
              <w:bottom w:val="single" w:sz="4" w:space="0" w:color="000000"/>
            </w:tcBorders>
            <w:shd w:val="clear" w:color="auto" w:fill="auto"/>
            <w:tcMar>
              <w:top w:w="0" w:type="dxa"/>
              <w:left w:w="108" w:type="dxa"/>
              <w:bottom w:w="0" w:type="dxa"/>
              <w:right w:w="108" w:type="dxa"/>
            </w:tcMar>
          </w:tcPr>
          <w:p w14:paraId="1D823D70" w14:textId="6C10CAAB" w:rsidR="00F214BC" w:rsidRPr="00F214BC" w:rsidRDefault="00F214BC" w:rsidP="00F214BC">
            <w:pPr>
              <w:widowControl w:val="0"/>
              <w:spacing w:after="0" w:line="240" w:lineRule="auto"/>
              <w:jc w:val="both"/>
              <w:rPr>
                <w:rFonts w:ascii="Times New Roman" w:eastAsia="Calibri" w:hAnsi="Times New Roman" w:cs="Times New Roman"/>
                <w:sz w:val="24"/>
                <w:szCs w:val="24"/>
              </w:rPr>
            </w:pPr>
            <w:r w:rsidRPr="00F214BC">
              <w:rPr>
                <w:rFonts w:ascii="Times New Roman" w:eastAsia="Calibri" w:hAnsi="Times New Roman" w:cs="Times New Roman"/>
                <w:sz w:val="24"/>
                <w:szCs w:val="24"/>
              </w:rPr>
              <w:t> Nepieciešams precizēt noteikumu projekta anotāciju, jo šobrīd nav iespējams precīzi izvērtēt, ar kurām noteikumu projekta normām ieviestas noteikumu projekta un tā anotācijas I sadaļas 2. punktā minētās regulas Nr. 211/2011 prasības. Ņemot vērā minēto, precīzu izvērtējumu par noteikumu projekta atbilstību minētajai regulai iespējams sniegt pēc noteikumu projekta anotācijas papildināšanas, papildinot anotācijas V sadaļu, jo īpaši tās 1. tabulu atbilstoši Ministru kabineta 2009. gada 15. decembra instrukcijas Nr. 19 "Tiesību akta projekta sākotnējās ietekmes izvērtēšanas kārtība" VI nodaļai.</w:t>
            </w:r>
          </w:p>
          <w:p w14:paraId="287BBD71" w14:textId="5A5A6BF1" w:rsidR="00AC702C" w:rsidRPr="0004697F" w:rsidRDefault="00AC702C" w:rsidP="0004697F">
            <w:pPr>
              <w:widowControl w:val="0"/>
              <w:spacing w:after="0" w:line="240" w:lineRule="auto"/>
              <w:jc w:val="both"/>
              <w:rPr>
                <w:rFonts w:ascii="Times New Roman" w:eastAsia="Calibri" w:hAnsi="Times New Roman" w:cs="Times New Roman"/>
                <w:sz w:val="24"/>
                <w:szCs w:val="24"/>
              </w:rPr>
            </w:pPr>
          </w:p>
        </w:tc>
        <w:tc>
          <w:tcPr>
            <w:tcW w:w="3976" w:type="dxa"/>
            <w:gridSpan w:val="2"/>
            <w:tcBorders>
              <w:left w:val="single" w:sz="6" w:space="0" w:color="000000"/>
              <w:bottom w:val="single" w:sz="4" w:space="0" w:color="000000"/>
            </w:tcBorders>
            <w:shd w:val="clear" w:color="auto" w:fill="auto"/>
            <w:tcMar>
              <w:top w:w="0" w:type="dxa"/>
              <w:left w:w="108" w:type="dxa"/>
              <w:bottom w:w="0" w:type="dxa"/>
              <w:right w:w="108" w:type="dxa"/>
            </w:tcMar>
          </w:tcPr>
          <w:p w14:paraId="327E96CA" w14:textId="77777777" w:rsidR="00F214BC" w:rsidRDefault="00A91FDE" w:rsidP="00A91FDE">
            <w:pPr>
              <w:jc w:val="center"/>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Iebildums ņemts vērā.</w:t>
            </w:r>
          </w:p>
          <w:p w14:paraId="2E1F6408" w14:textId="64C79812" w:rsidR="002A2640" w:rsidRPr="00A91FDE" w:rsidRDefault="002A2640" w:rsidP="00FF642C">
            <w:p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Vēršam uzmanību, ka informācija tika nodrošināta l</w:t>
            </w:r>
            <w:r w:rsidRPr="002A2640">
              <w:rPr>
                <w:rFonts w:ascii="Times New Roman" w:eastAsia="Times New Roman" w:hAnsi="Times New Roman" w:cs="Times New Roman"/>
                <w:sz w:val="24"/>
                <w:szCs w:val="24"/>
                <w:lang w:eastAsia="zh-CN"/>
              </w:rPr>
              <w:t>ikumprojekt</w:t>
            </w:r>
            <w:r>
              <w:rPr>
                <w:rFonts w:ascii="Times New Roman" w:eastAsia="Times New Roman" w:hAnsi="Times New Roman" w:cs="Times New Roman"/>
                <w:sz w:val="24"/>
                <w:szCs w:val="24"/>
                <w:lang w:eastAsia="zh-CN"/>
              </w:rPr>
              <w:t>a</w:t>
            </w:r>
            <w:r w:rsidRPr="002A2640">
              <w:rPr>
                <w:rFonts w:ascii="Times New Roman" w:eastAsia="Times New Roman" w:hAnsi="Times New Roman" w:cs="Times New Roman"/>
                <w:sz w:val="24"/>
                <w:szCs w:val="24"/>
                <w:lang w:eastAsia="zh-CN"/>
              </w:rPr>
              <w:t xml:space="preserve"> “Grozījumi likumā “Par tautas nobalsošanu, likumu ierosināšanu un Eiropas pilsoņu iniciatīvu”” </w:t>
            </w:r>
            <w:r>
              <w:rPr>
                <w:rFonts w:ascii="Times New Roman" w:eastAsia="Times New Roman" w:hAnsi="Times New Roman" w:cs="Times New Roman"/>
                <w:sz w:val="24"/>
                <w:szCs w:val="24"/>
                <w:lang w:eastAsia="zh-CN"/>
              </w:rPr>
              <w:t xml:space="preserve">(ar ko tika veikti attiecīgi grozījumi </w:t>
            </w:r>
            <w:r w:rsidRPr="00811E3F">
              <w:rPr>
                <w:rFonts w:ascii="Times New Roman" w:eastAsia="Times New Roman" w:hAnsi="Times New Roman" w:cs="Times New Roman"/>
                <w:sz w:val="24"/>
                <w:szCs w:val="24"/>
                <w:u w:val="single"/>
                <w:lang w:eastAsia="zh-CN"/>
              </w:rPr>
              <w:t>25.</w:t>
            </w:r>
            <w:r w:rsidRPr="00811E3F">
              <w:rPr>
                <w:rFonts w:ascii="Times New Roman" w:eastAsia="Times New Roman" w:hAnsi="Times New Roman" w:cs="Times New Roman"/>
                <w:sz w:val="24"/>
                <w:szCs w:val="24"/>
                <w:u w:val="single"/>
                <w:vertAlign w:val="superscript"/>
                <w:lang w:eastAsia="zh-CN"/>
              </w:rPr>
              <w:t>1</w:t>
            </w:r>
            <w:r w:rsidRPr="00811E3F">
              <w:rPr>
                <w:rFonts w:ascii="Times New Roman" w:eastAsia="Times New Roman" w:hAnsi="Times New Roman" w:cs="Times New Roman"/>
                <w:sz w:val="24"/>
                <w:szCs w:val="24"/>
                <w:u w:val="single"/>
                <w:lang w:eastAsia="zh-CN"/>
              </w:rPr>
              <w:t> pantā) anotācijā.</w:t>
            </w:r>
          </w:p>
        </w:tc>
        <w:tc>
          <w:tcPr>
            <w:tcW w:w="284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054D416E" w14:textId="3A2AAF1F" w:rsidR="00F214BC" w:rsidRPr="00377212" w:rsidRDefault="00A91FDE" w:rsidP="00377212">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Pr>
                <w:rFonts w:ascii="Times New Roman" w:eastAsia="Times New Roman" w:hAnsi="Times New Roman" w:cs="Times New Roman"/>
                <w:bCs/>
                <w:kern w:val="3"/>
                <w:sz w:val="24"/>
                <w:szCs w:val="24"/>
                <w:lang w:eastAsia="zh-CN"/>
              </w:rPr>
              <w:t>Anotācija papildināta ar V</w:t>
            </w:r>
            <w:r w:rsidR="00811E3F" w:rsidRPr="00352CD0">
              <w:rPr>
                <w:rFonts w:ascii="Times New Roman" w:eastAsia="Calibri" w:hAnsi="Times New Roman" w:cs="Times New Roman"/>
                <w:sz w:val="24"/>
                <w:szCs w:val="24"/>
              </w:rPr>
              <w:t> </w:t>
            </w:r>
            <w:r>
              <w:rPr>
                <w:rFonts w:ascii="Times New Roman" w:eastAsia="Times New Roman" w:hAnsi="Times New Roman" w:cs="Times New Roman"/>
                <w:bCs/>
                <w:kern w:val="3"/>
                <w:sz w:val="24"/>
                <w:szCs w:val="24"/>
                <w:lang w:eastAsia="zh-CN"/>
              </w:rPr>
              <w:t xml:space="preserve">sadaļu. </w:t>
            </w:r>
          </w:p>
        </w:tc>
      </w:tr>
      <w:tr w:rsidR="00AC702C" w:rsidRPr="00256581" w14:paraId="2DB2CCB7" w14:textId="77777777" w:rsidTr="00E20B2A">
        <w:tc>
          <w:tcPr>
            <w:tcW w:w="708" w:type="dxa"/>
            <w:tcBorders>
              <w:left w:val="single" w:sz="6" w:space="0" w:color="000000"/>
              <w:bottom w:val="single" w:sz="4" w:space="0" w:color="000000"/>
            </w:tcBorders>
            <w:shd w:val="clear" w:color="auto" w:fill="auto"/>
            <w:tcMar>
              <w:top w:w="0" w:type="dxa"/>
              <w:left w:w="108" w:type="dxa"/>
              <w:bottom w:w="0" w:type="dxa"/>
              <w:right w:w="108" w:type="dxa"/>
            </w:tcMar>
          </w:tcPr>
          <w:p w14:paraId="33487618" w14:textId="77777777" w:rsidR="00AC702C" w:rsidRPr="00013215" w:rsidRDefault="00AC702C" w:rsidP="00256581">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p>
        </w:tc>
        <w:tc>
          <w:tcPr>
            <w:tcW w:w="3235" w:type="dxa"/>
            <w:gridSpan w:val="2"/>
            <w:tcBorders>
              <w:left w:val="single" w:sz="6" w:space="0" w:color="000000"/>
              <w:bottom w:val="single" w:sz="4" w:space="0" w:color="000000"/>
            </w:tcBorders>
            <w:shd w:val="clear" w:color="auto" w:fill="auto"/>
            <w:tcMar>
              <w:top w:w="0" w:type="dxa"/>
              <w:left w:w="108" w:type="dxa"/>
              <w:bottom w:w="0" w:type="dxa"/>
              <w:right w:w="108" w:type="dxa"/>
            </w:tcMar>
          </w:tcPr>
          <w:p w14:paraId="5D9B0EC4" w14:textId="77777777" w:rsidR="00AC702C" w:rsidRPr="00AC702C" w:rsidRDefault="00AC702C" w:rsidP="00AC702C">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sidRPr="00AC702C">
              <w:rPr>
                <w:rFonts w:ascii="Times New Roman" w:eastAsia="Times New Roman" w:hAnsi="Times New Roman" w:cs="Times New Roman"/>
                <w:bCs/>
                <w:kern w:val="3"/>
                <w:sz w:val="24"/>
                <w:szCs w:val="24"/>
                <w:lang w:eastAsia="zh-CN"/>
              </w:rPr>
              <w:t xml:space="preserve">1. Papildināt noteikumus ar 1.5. un 1.6. apakšpunktu šādā redakcijā: </w:t>
            </w:r>
          </w:p>
          <w:p w14:paraId="20926A3E" w14:textId="77777777" w:rsidR="00AC702C" w:rsidRPr="00AC702C" w:rsidRDefault="00AC702C" w:rsidP="00AC702C">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p>
          <w:p w14:paraId="2C029BB9" w14:textId="77777777" w:rsidR="00AC702C" w:rsidRPr="00AC702C" w:rsidRDefault="00AC702C" w:rsidP="00AC702C">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sidRPr="00AC702C">
              <w:rPr>
                <w:rFonts w:ascii="Times New Roman" w:eastAsia="Times New Roman" w:hAnsi="Times New Roman" w:cs="Times New Roman"/>
                <w:bCs/>
                <w:kern w:val="3"/>
                <w:sz w:val="24"/>
                <w:szCs w:val="24"/>
                <w:lang w:eastAsia="zh-CN"/>
              </w:rPr>
              <w:t xml:space="preserve">"1.5. izsniegt sertifikātu, kas apliecina, ka tiešsaistes sistēmai, ko izmanto paziņojumu par atbalstu Eiropas pilsoņu iniciatīvai vākšanai, ir atbilstīgi drošības un tehniskie parametri, lai nodrošinātu atbilstību Eiropas </w:t>
            </w:r>
            <w:r w:rsidRPr="00AC702C">
              <w:rPr>
                <w:rFonts w:ascii="Times New Roman" w:eastAsia="Times New Roman" w:hAnsi="Times New Roman" w:cs="Times New Roman"/>
                <w:bCs/>
                <w:kern w:val="3"/>
                <w:sz w:val="24"/>
                <w:szCs w:val="24"/>
                <w:lang w:eastAsia="zh-CN"/>
              </w:rPr>
              <w:lastRenderedPageBreak/>
              <w:t>Parlamenta un Padomes 2011. gada 16. februāra regulas (ES) Nr. 211/2011 par pilsoņu iniciatīvu 6. panta prasībām;</w:t>
            </w:r>
          </w:p>
          <w:p w14:paraId="7B1CE1D1" w14:textId="77777777" w:rsidR="00AC702C" w:rsidRPr="00AC702C" w:rsidRDefault="00AC702C" w:rsidP="00AC702C">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p>
          <w:p w14:paraId="1E10186C" w14:textId="77777777" w:rsidR="00AC702C" w:rsidRPr="00AC702C" w:rsidRDefault="00AC702C" w:rsidP="00AC702C">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sidRPr="00AC702C">
              <w:rPr>
                <w:rFonts w:ascii="Times New Roman" w:eastAsia="Times New Roman" w:hAnsi="Times New Roman" w:cs="Times New Roman"/>
                <w:bCs/>
                <w:kern w:val="3"/>
                <w:sz w:val="24"/>
                <w:szCs w:val="24"/>
                <w:lang w:eastAsia="zh-CN"/>
              </w:rPr>
              <w:t>1.6. veikt citus normatīvajos aktos noteiktos uzdevumus."</w:t>
            </w:r>
          </w:p>
          <w:p w14:paraId="7DE73DF9" w14:textId="77777777" w:rsidR="00AC702C" w:rsidRPr="00377212" w:rsidRDefault="00AC702C" w:rsidP="00377212">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p>
        </w:tc>
        <w:tc>
          <w:tcPr>
            <w:tcW w:w="4245" w:type="dxa"/>
            <w:tcBorders>
              <w:left w:val="single" w:sz="6" w:space="0" w:color="000000"/>
              <w:bottom w:val="single" w:sz="4" w:space="0" w:color="000000"/>
            </w:tcBorders>
            <w:shd w:val="clear" w:color="auto" w:fill="auto"/>
            <w:tcMar>
              <w:top w:w="0" w:type="dxa"/>
              <w:left w:w="108" w:type="dxa"/>
              <w:bottom w:w="0" w:type="dxa"/>
              <w:right w:w="108" w:type="dxa"/>
            </w:tcMar>
          </w:tcPr>
          <w:p w14:paraId="6FB91509" w14:textId="63AB31B5" w:rsidR="00AC702C" w:rsidRPr="00AC702C" w:rsidRDefault="00AC702C" w:rsidP="00AC702C">
            <w:pPr>
              <w:spacing w:after="0" w:line="240" w:lineRule="auto"/>
              <w:jc w:val="center"/>
              <w:rPr>
                <w:rFonts w:ascii="Times New Roman" w:eastAsia="Calibri" w:hAnsi="Times New Roman" w:cs="Times New Roman"/>
                <w:b/>
                <w:sz w:val="24"/>
                <w:szCs w:val="24"/>
                <w:lang w:eastAsia="lv-LV"/>
              </w:rPr>
            </w:pPr>
            <w:r w:rsidRPr="00AC702C">
              <w:rPr>
                <w:rFonts w:ascii="Times New Roman" w:eastAsia="Calibri" w:hAnsi="Times New Roman" w:cs="Times New Roman"/>
                <w:b/>
                <w:sz w:val="24"/>
                <w:szCs w:val="24"/>
                <w:lang w:eastAsia="lv-LV"/>
              </w:rPr>
              <w:lastRenderedPageBreak/>
              <w:t>Tieslietu ministrijas</w:t>
            </w:r>
            <w:r w:rsidR="00614AB9">
              <w:rPr>
                <w:rFonts w:ascii="Times New Roman" w:eastAsia="Calibri" w:hAnsi="Times New Roman" w:cs="Times New Roman"/>
                <w:b/>
                <w:sz w:val="24"/>
                <w:szCs w:val="24"/>
                <w:lang w:eastAsia="lv-LV"/>
              </w:rPr>
              <w:t xml:space="preserve"> iebildums </w:t>
            </w:r>
          </w:p>
          <w:p w14:paraId="3A47D009" w14:textId="0E8B07A2" w:rsidR="00AC702C" w:rsidRDefault="00AC702C" w:rsidP="00AC702C">
            <w:pPr>
              <w:spacing w:after="0" w:line="240" w:lineRule="auto"/>
              <w:jc w:val="center"/>
              <w:rPr>
                <w:rFonts w:ascii="Times New Roman" w:eastAsia="Calibri" w:hAnsi="Times New Roman" w:cs="Times New Roman"/>
                <w:b/>
                <w:sz w:val="24"/>
                <w:szCs w:val="24"/>
                <w:lang w:eastAsia="lv-LV"/>
              </w:rPr>
            </w:pPr>
            <w:r w:rsidRPr="00AC702C">
              <w:rPr>
                <w:rFonts w:ascii="Times New Roman" w:eastAsia="Calibri" w:hAnsi="Times New Roman" w:cs="Times New Roman"/>
                <w:b/>
                <w:sz w:val="24"/>
                <w:szCs w:val="24"/>
                <w:lang w:eastAsia="lv-LV"/>
              </w:rPr>
              <w:t>2.saskaņošana</w:t>
            </w:r>
          </w:p>
          <w:p w14:paraId="06B09477" w14:textId="77777777" w:rsidR="00AC702C" w:rsidRPr="00AC702C" w:rsidRDefault="00AC702C" w:rsidP="00AC702C">
            <w:pPr>
              <w:spacing w:after="0" w:line="240" w:lineRule="auto"/>
              <w:jc w:val="center"/>
              <w:rPr>
                <w:rFonts w:ascii="Times New Roman" w:eastAsia="Calibri" w:hAnsi="Times New Roman" w:cs="Times New Roman"/>
                <w:b/>
                <w:sz w:val="24"/>
                <w:szCs w:val="24"/>
                <w:lang w:eastAsia="lv-LV"/>
              </w:rPr>
            </w:pPr>
          </w:p>
          <w:p w14:paraId="217D7044" w14:textId="3C762406" w:rsidR="00AC702C" w:rsidRPr="00AC702C" w:rsidRDefault="00AC702C" w:rsidP="00AC702C">
            <w:pPr>
              <w:spacing w:after="0" w:line="240" w:lineRule="auto"/>
              <w:rPr>
                <w:rFonts w:ascii="Times New Roman" w:eastAsia="Calibri" w:hAnsi="Times New Roman" w:cs="Times New Roman"/>
                <w:sz w:val="24"/>
                <w:szCs w:val="24"/>
                <w:lang w:eastAsia="lv-LV"/>
              </w:rPr>
            </w:pPr>
            <w:r w:rsidRPr="00AC702C">
              <w:rPr>
                <w:rFonts w:ascii="Times New Roman" w:eastAsia="Calibri" w:hAnsi="Times New Roman" w:cs="Times New Roman"/>
                <w:sz w:val="24"/>
                <w:szCs w:val="24"/>
                <w:lang w:eastAsia="lv-LV"/>
              </w:rPr>
              <w:t>Lūdzam izvērtēt vai projekta 1.punkts, kas paredz papildināt Ministru kabineta 2016.</w:t>
            </w:r>
            <w:r w:rsidR="00B21FBF">
              <w:rPr>
                <w:rFonts w:ascii="Times New Roman" w:eastAsia="Calibri" w:hAnsi="Times New Roman" w:cs="Times New Roman"/>
                <w:sz w:val="24"/>
                <w:szCs w:val="24"/>
                <w:lang w:eastAsia="lv-LV"/>
              </w:rPr>
              <w:t xml:space="preserve"> </w:t>
            </w:r>
            <w:r w:rsidRPr="00AC702C">
              <w:rPr>
                <w:rFonts w:ascii="Times New Roman" w:eastAsia="Calibri" w:hAnsi="Times New Roman" w:cs="Times New Roman"/>
                <w:sz w:val="24"/>
                <w:szCs w:val="24"/>
                <w:lang w:eastAsia="lv-LV"/>
              </w:rPr>
              <w:t>gada 1.</w:t>
            </w:r>
            <w:r w:rsidR="00B21FBF">
              <w:rPr>
                <w:rFonts w:ascii="Times New Roman" w:eastAsia="Calibri" w:hAnsi="Times New Roman" w:cs="Times New Roman"/>
                <w:sz w:val="24"/>
                <w:szCs w:val="24"/>
                <w:lang w:eastAsia="lv-LV"/>
              </w:rPr>
              <w:t xml:space="preserve"> </w:t>
            </w:r>
            <w:r w:rsidRPr="00AC702C">
              <w:rPr>
                <w:rFonts w:ascii="Times New Roman" w:eastAsia="Calibri" w:hAnsi="Times New Roman" w:cs="Times New Roman"/>
                <w:sz w:val="24"/>
                <w:szCs w:val="24"/>
                <w:lang w:eastAsia="lv-LV"/>
              </w:rPr>
              <w:t xml:space="preserve">novembra noteikumus Nr.695 "Digitālās drošības uzraudzības komitejas nolikums" (turpmāk – noteikumi Nr.695) ar 1.6. apakšpunktu, ir nepieciešams, ņemot vērā to, ka noteikumos Nr.695 attiecībā uz Digitālās drošības uzraudzības komitejas </w:t>
            </w:r>
            <w:r w:rsidRPr="00AC702C">
              <w:rPr>
                <w:rFonts w:ascii="Times New Roman" w:eastAsia="Calibri" w:hAnsi="Times New Roman" w:cs="Times New Roman"/>
                <w:sz w:val="24"/>
                <w:szCs w:val="24"/>
                <w:lang w:eastAsia="lv-LV"/>
              </w:rPr>
              <w:lastRenderedPageBreak/>
              <w:t xml:space="preserve">funkcijām un pienākumiem, </w:t>
            </w:r>
            <w:r w:rsidR="00E43F0A">
              <w:rPr>
                <w:rFonts w:ascii="Times New Roman" w:eastAsia="Calibri" w:hAnsi="Times New Roman" w:cs="Times New Roman"/>
                <w:sz w:val="24"/>
                <w:szCs w:val="24"/>
                <w:u w:val="single"/>
                <w:lang w:eastAsia="lv-LV"/>
              </w:rPr>
              <w:t>2.5. </w:t>
            </w:r>
            <w:r w:rsidRPr="00AC702C">
              <w:rPr>
                <w:rFonts w:ascii="Times New Roman" w:eastAsia="Calibri" w:hAnsi="Times New Roman" w:cs="Times New Roman"/>
                <w:sz w:val="24"/>
                <w:szCs w:val="24"/>
                <w:u w:val="single"/>
                <w:lang w:eastAsia="lv-LV"/>
              </w:rPr>
              <w:t>apakšpunktā jau ir norāde uz to, ka Digitālās drošības uzraudzības komiteja veic citus normatīvajos aktos noteiktos uzdevumus.</w:t>
            </w:r>
            <w:r w:rsidRPr="00AC702C">
              <w:rPr>
                <w:rFonts w:ascii="Times New Roman" w:eastAsia="Calibri" w:hAnsi="Times New Roman" w:cs="Times New Roman"/>
                <w:sz w:val="24"/>
                <w:szCs w:val="24"/>
                <w:lang w:eastAsia="lv-LV"/>
              </w:rPr>
              <w:t xml:space="preserve"> Attiecīgi, papildinot projektu ar minēto apakšpunktu, noteikumos Nr. 695 būs dublējoša norāde par to, ka Digitālās drošības uzraudzības komiteja veic citus normatīvajos aktos noteiktos uzdevumus. Tieslietu ministrija norāda, ka normu dublēšanas, iekšējā atkārtošanās normatīvajā aktā netiek uzskatīta par labu praksi un ir pretrunā lietderības un efektivitātes prasībām. Vienlaikus, papildinot noteikumus Nr. 695 ar minēto apakšpunktu varēs secināt, ka gan noteikumu Nr. 695 1.punktā, gan 2. punktā ir ietverti uzdevumi, vēršam uzmanību, ka noteikumu Nr. 695 1.punkts noteic Digitālās drošības uzraudzības komitejas mērķus. Norādām, ka normatīvajam regulējumam ir jābūt skaidram un saprotamam, lai persona no noteikumiem Nr. 695 skaidri saprastu Digitālās drošības uzraudzības komitejas mērķus, uzdevumus un funkcijas. Ņemot vērā minēto lūdzam pārskatīt projektu. </w:t>
            </w:r>
          </w:p>
          <w:p w14:paraId="2B416FB2" w14:textId="77777777" w:rsidR="00AC702C" w:rsidRPr="00F214BC" w:rsidRDefault="00AC702C" w:rsidP="00F214BC">
            <w:pPr>
              <w:widowControl w:val="0"/>
              <w:spacing w:after="0" w:line="240" w:lineRule="auto"/>
              <w:jc w:val="both"/>
              <w:rPr>
                <w:rFonts w:ascii="Times New Roman" w:eastAsia="Calibri" w:hAnsi="Times New Roman" w:cs="Times New Roman"/>
                <w:sz w:val="24"/>
                <w:szCs w:val="24"/>
              </w:rPr>
            </w:pPr>
          </w:p>
        </w:tc>
        <w:tc>
          <w:tcPr>
            <w:tcW w:w="3976" w:type="dxa"/>
            <w:gridSpan w:val="2"/>
            <w:tcBorders>
              <w:left w:val="single" w:sz="6" w:space="0" w:color="000000"/>
              <w:bottom w:val="single" w:sz="4" w:space="0" w:color="000000"/>
            </w:tcBorders>
            <w:shd w:val="clear" w:color="auto" w:fill="auto"/>
            <w:tcMar>
              <w:top w:w="0" w:type="dxa"/>
              <w:left w:w="108" w:type="dxa"/>
              <w:bottom w:w="0" w:type="dxa"/>
              <w:right w:w="108" w:type="dxa"/>
            </w:tcMar>
          </w:tcPr>
          <w:p w14:paraId="7FB71A8A" w14:textId="77777777" w:rsidR="00AC702C" w:rsidRDefault="00AC702C" w:rsidP="00A91FDE">
            <w:pPr>
              <w:jc w:val="center"/>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lastRenderedPageBreak/>
              <w:t xml:space="preserve">Iebildums ņemts vērā </w:t>
            </w:r>
          </w:p>
          <w:p w14:paraId="0866CB6C" w14:textId="3A7AE2B8" w:rsidR="00AC702C" w:rsidRPr="002072AB" w:rsidRDefault="002072AB" w:rsidP="002072AB">
            <w:pPr>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No n</w:t>
            </w:r>
            <w:r w:rsidR="001A5922">
              <w:rPr>
                <w:rFonts w:ascii="Times New Roman" w:eastAsia="Times New Roman" w:hAnsi="Times New Roman" w:cs="Times New Roman"/>
                <w:kern w:val="3"/>
                <w:sz w:val="24"/>
                <w:szCs w:val="24"/>
                <w:lang w:eastAsia="zh-CN"/>
              </w:rPr>
              <w:t>oteikumu projektu svītrots 1.6. </w:t>
            </w:r>
            <w:r>
              <w:rPr>
                <w:rFonts w:ascii="Times New Roman" w:eastAsia="Times New Roman" w:hAnsi="Times New Roman" w:cs="Times New Roman"/>
                <w:kern w:val="3"/>
                <w:sz w:val="24"/>
                <w:szCs w:val="24"/>
                <w:lang w:eastAsia="zh-CN"/>
              </w:rPr>
              <w:t xml:space="preserve">apakšpunkts. </w:t>
            </w:r>
            <w:r w:rsidRPr="002072AB">
              <w:rPr>
                <w:rFonts w:ascii="Times New Roman" w:eastAsia="Times New Roman" w:hAnsi="Times New Roman" w:cs="Times New Roman"/>
                <w:kern w:val="3"/>
                <w:sz w:val="24"/>
                <w:szCs w:val="24"/>
                <w:lang w:eastAsia="zh-CN"/>
              </w:rPr>
              <w:t xml:space="preserve"> </w:t>
            </w:r>
          </w:p>
        </w:tc>
        <w:tc>
          <w:tcPr>
            <w:tcW w:w="284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469E84AE" w14:textId="0A7397EE" w:rsidR="00AC702C" w:rsidRPr="00AC702C" w:rsidRDefault="00AC702C" w:rsidP="00AC702C">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sidRPr="00AC702C">
              <w:rPr>
                <w:rFonts w:ascii="Times New Roman" w:eastAsia="Times New Roman" w:hAnsi="Times New Roman" w:cs="Times New Roman"/>
                <w:bCs/>
                <w:kern w:val="3"/>
                <w:sz w:val="24"/>
                <w:szCs w:val="24"/>
                <w:lang w:eastAsia="zh-CN"/>
              </w:rPr>
              <w:t>1</w:t>
            </w:r>
            <w:r w:rsidR="001A5922">
              <w:rPr>
                <w:rFonts w:ascii="Times New Roman" w:eastAsia="Times New Roman" w:hAnsi="Times New Roman" w:cs="Times New Roman"/>
                <w:bCs/>
                <w:kern w:val="3"/>
                <w:sz w:val="24"/>
                <w:szCs w:val="24"/>
                <w:lang w:eastAsia="zh-CN"/>
              </w:rPr>
              <w:t>. Papildināt noteikumus ar 1.5. </w:t>
            </w:r>
            <w:r w:rsidRPr="00AC702C">
              <w:rPr>
                <w:rFonts w:ascii="Times New Roman" w:eastAsia="Times New Roman" w:hAnsi="Times New Roman" w:cs="Times New Roman"/>
                <w:bCs/>
                <w:kern w:val="3"/>
                <w:sz w:val="24"/>
                <w:szCs w:val="24"/>
                <w:lang w:eastAsia="zh-CN"/>
              </w:rPr>
              <w:t xml:space="preserve">apakšpunktu šādā redakcijā: </w:t>
            </w:r>
          </w:p>
          <w:p w14:paraId="4A54D92F" w14:textId="77777777" w:rsidR="00AC702C" w:rsidRPr="00AC702C" w:rsidRDefault="00AC702C" w:rsidP="00AC702C">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p>
          <w:p w14:paraId="5911E390" w14:textId="757BA24F" w:rsidR="00AC702C" w:rsidRPr="00AC702C" w:rsidRDefault="001A5922" w:rsidP="00AC702C">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Pr>
                <w:rFonts w:ascii="Times New Roman" w:eastAsia="Times New Roman" w:hAnsi="Times New Roman" w:cs="Times New Roman"/>
                <w:bCs/>
                <w:kern w:val="3"/>
                <w:sz w:val="24"/>
                <w:szCs w:val="24"/>
                <w:lang w:eastAsia="zh-CN"/>
              </w:rPr>
              <w:t>"1.5. </w:t>
            </w:r>
            <w:r w:rsidR="00AC702C" w:rsidRPr="00AC702C">
              <w:rPr>
                <w:rFonts w:ascii="Times New Roman" w:eastAsia="Times New Roman" w:hAnsi="Times New Roman" w:cs="Times New Roman"/>
                <w:bCs/>
                <w:kern w:val="3"/>
                <w:sz w:val="24"/>
                <w:szCs w:val="24"/>
                <w:lang w:eastAsia="zh-CN"/>
              </w:rPr>
              <w:t xml:space="preserve">izsniegt sertifikātu, kas apliecina, ka tiešsaistes sistēmai, ko izmanto paziņojumu par atbalstu Eiropas pilsoņu iniciatīvai vākšanai, ir atbilstīgi drošības un tehniskie parametri, lai nodrošinātu </w:t>
            </w:r>
            <w:r w:rsidR="00AC702C" w:rsidRPr="00AC702C">
              <w:rPr>
                <w:rFonts w:ascii="Times New Roman" w:eastAsia="Times New Roman" w:hAnsi="Times New Roman" w:cs="Times New Roman"/>
                <w:bCs/>
                <w:kern w:val="3"/>
                <w:sz w:val="24"/>
                <w:szCs w:val="24"/>
                <w:lang w:eastAsia="zh-CN"/>
              </w:rPr>
              <w:lastRenderedPageBreak/>
              <w:t>atbilstību Eiropas Parlamenta un Padomes 2011. gada 16. februāra regulas (ES) Nr. 211/2011 par pilsoņu iniciatīvu 6. panta prasībām."</w:t>
            </w:r>
          </w:p>
          <w:p w14:paraId="6A9693D9" w14:textId="77777777" w:rsidR="00AC702C" w:rsidRDefault="00AC702C" w:rsidP="00377212">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p>
        </w:tc>
      </w:tr>
      <w:tr w:rsidR="00256581" w:rsidRPr="00256581" w14:paraId="7FE8A46D" w14:textId="77777777" w:rsidTr="00342F49">
        <w:tc>
          <w:tcPr>
            <w:tcW w:w="3108" w:type="dxa"/>
            <w:gridSpan w:val="2"/>
            <w:tcBorders>
              <w:top w:val="single" w:sz="4" w:space="0" w:color="auto"/>
            </w:tcBorders>
            <w:shd w:val="clear" w:color="auto" w:fill="auto"/>
            <w:tcMar>
              <w:top w:w="0" w:type="dxa"/>
              <w:left w:w="0" w:type="dxa"/>
              <w:bottom w:w="0" w:type="dxa"/>
              <w:right w:w="0" w:type="dxa"/>
            </w:tcMar>
          </w:tcPr>
          <w:p w14:paraId="7A8A9F8A" w14:textId="77777777" w:rsidR="00256581" w:rsidRPr="00256581" w:rsidRDefault="00256581" w:rsidP="00256581">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p w14:paraId="655FB968" w14:textId="77777777" w:rsidR="001A5922" w:rsidRDefault="001A5922"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132764B5" w14:textId="77777777" w:rsidR="001A5922" w:rsidRDefault="001A5922"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331762A6" w14:textId="0B889E23" w:rsidR="00256581" w:rsidRPr="00256581" w:rsidRDefault="00256581"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Atbildīgā amatpersona</w:t>
            </w:r>
          </w:p>
        </w:tc>
        <w:tc>
          <w:tcPr>
            <w:tcW w:w="6179" w:type="dxa"/>
            <w:gridSpan w:val="3"/>
            <w:tcBorders>
              <w:top w:val="single" w:sz="4" w:space="0" w:color="auto"/>
              <w:bottom w:val="single" w:sz="6" w:space="0" w:color="000000"/>
            </w:tcBorders>
            <w:shd w:val="clear" w:color="auto" w:fill="auto"/>
            <w:tcMar>
              <w:top w:w="0" w:type="dxa"/>
              <w:left w:w="0" w:type="dxa"/>
              <w:bottom w:w="0" w:type="dxa"/>
              <w:right w:w="0" w:type="dxa"/>
            </w:tcMar>
          </w:tcPr>
          <w:p w14:paraId="23305B57" w14:textId="77777777" w:rsidR="00256581" w:rsidRPr="00256581" w:rsidRDefault="00256581" w:rsidP="00256581">
            <w:pPr>
              <w:suppressAutoHyphens/>
              <w:autoSpaceDN w:val="0"/>
              <w:spacing w:after="0" w:line="240" w:lineRule="auto"/>
              <w:ind w:firstLine="720"/>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lastRenderedPageBreak/>
              <w:t>  </w:t>
            </w:r>
          </w:p>
        </w:tc>
        <w:tc>
          <w:tcPr>
            <w:tcW w:w="5725" w:type="dxa"/>
            <w:gridSpan w:val="2"/>
            <w:tcBorders>
              <w:top w:val="single" w:sz="4" w:space="0" w:color="auto"/>
            </w:tcBorders>
            <w:shd w:val="clear" w:color="auto" w:fill="auto"/>
            <w:tcMar>
              <w:top w:w="0" w:type="dxa"/>
              <w:left w:w="0" w:type="dxa"/>
              <w:bottom w:w="0" w:type="dxa"/>
              <w:right w:w="0" w:type="dxa"/>
            </w:tcMar>
          </w:tcPr>
          <w:p w14:paraId="112CD4B3" w14:textId="77777777" w:rsidR="00256581" w:rsidRPr="00256581" w:rsidRDefault="00256581" w:rsidP="00256581">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r>
      <w:tr w:rsidR="00256581" w:rsidRPr="00256581" w14:paraId="3AEA5EB0" w14:textId="77777777" w:rsidTr="00E20B2A">
        <w:tc>
          <w:tcPr>
            <w:tcW w:w="3108" w:type="dxa"/>
            <w:gridSpan w:val="2"/>
            <w:shd w:val="clear" w:color="auto" w:fill="auto"/>
            <w:tcMar>
              <w:top w:w="0" w:type="dxa"/>
              <w:left w:w="0" w:type="dxa"/>
              <w:bottom w:w="0" w:type="dxa"/>
              <w:right w:w="0" w:type="dxa"/>
            </w:tcMar>
          </w:tcPr>
          <w:p w14:paraId="1AF8DBCA" w14:textId="77777777" w:rsidR="00256581" w:rsidRPr="00256581" w:rsidRDefault="00256581" w:rsidP="00256581">
            <w:pPr>
              <w:suppressAutoHyphens/>
              <w:autoSpaceDN w:val="0"/>
              <w:snapToGrid w:val="0"/>
              <w:spacing w:after="0" w:line="240" w:lineRule="auto"/>
              <w:ind w:firstLine="720"/>
              <w:textAlignment w:val="baseline"/>
              <w:rPr>
                <w:rFonts w:ascii="Times New Roman" w:eastAsia="Times New Roman" w:hAnsi="Times New Roman" w:cs="Times New Roman"/>
                <w:kern w:val="3"/>
                <w:sz w:val="24"/>
                <w:szCs w:val="24"/>
                <w:lang w:eastAsia="zh-CN"/>
              </w:rPr>
            </w:pPr>
          </w:p>
        </w:tc>
        <w:tc>
          <w:tcPr>
            <w:tcW w:w="6179" w:type="dxa"/>
            <w:gridSpan w:val="3"/>
            <w:tcBorders>
              <w:top w:val="single" w:sz="6" w:space="0" w:color="000000"/>
            </w:tcBorders>
            <w:shd w:val="clear" w:color="auto" w:fill="auto"/>
            <w:tcMar>
              <w:top w:w="0" w:type="dxa"/>
              <w:left w:w="0" w:type="dxa"/>
              <w:bottom w:w="0" w:type="dxa"/>
              <w:right w:w="0" w:type="dxa"/>
            </w:tcMar>
          </w:tcPr>
          <w:p w14:paraId="5814A754" w14:textId="77777777"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(paraksts)*</w:t>
            </w:r>
          </w:p>
        </w:tc>
        <w:tc>
          <w:tcPr>
            <w:tcW w:w="5725" w:type="dxa"/>
            <w:gridSpan w:val="2"/>
            <w:shd w:val="clear" w:color="auto" w:fill="auto"/>
            <w:tcMar>
              <w:top w:w="0" w:type="dxa"/>
              <w:left w:w="0" w:type="dxa"/>
              <w:bottom w:w="0" w:type="dxa"/>
              <w:right w:w="0" w:type="dxa"/>
            </w:tcMar>
          </w:tcPr>
          <w:p w14:paraId="2B641E47" w14:textId="77777777" w:rsidR="00256581" w:rsidRPr="00256581" w:rsidRDefault="00330266" w:rsidP="00330266">
            <w:pPr>
              <w:tabs>
                <w:tab w:val="left" w:pos="2171"/>
              </w:tabs>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ab/>
            </w:r>
          </w:p>
        </w:tc>
      </w:tr>
    </w:tbl>
    <w:p w14:paraId="4C3F580F" w14:textId="77777777" w:rsidR="00256581" w:rsidRPr="00256581" w:rsidRDefault="00256581" w:rsidP="00256581">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p>
    <w:p w14:paraId="35221449" w14:textId="77777777" w:rsidR="00256581" w:rsidRPr="00256581" w:rsidRDefault="00256581" w:rsidP="00256581">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p>
    <w:p w14:paraId="77711061" w14:textId="77777777" w:rsidR="00256581" w:rsidRPr="00256581" w:rsidRDefault="00256581" w:rsidP="00256581">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Piezīme. * Dokumenta rekvizītu "paraksts" neaizpilda, ja elektroniskais dokuments ir sagatavots atbilstoši normatīvajiem aktiem par elektronisko dokumentu noformēšanu.</w:t>
      </w:r>
    </w:p>
    <w:p w14:paraId="478E4D9A" w14:textId="77777777" w:rsidR="00256581" w:rsidRPr="00256581" w:rsidRDefault="00256581" w:rsidP="00256581">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p>
    <w:p w14:paraId="3943EA3B" w14:textId="77777777" w:rsidR="00256581" w:rsidRPr="00256581" w:rsidRDefault="009F5518" w:rsidP="00256581">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Madara Stalte</w:t>
      </w:r>
    </w:p>
    <w:tbl>
      <w:tblPr>
        <w:tblW w:w="10540" w:type="dxa"/>
        <w:tblInd w:w="-108" w:type="dxa"/>
        <w:tblLayout w:type="fixed"/>
        <w:tblCellMar>
          <w:left w:w="10" w:type="dxa"/>
          <w:right w:w="10" w:type="dxa"/>
        </w:tblCellMar>
        <w:tblLook w:val="0000" w:firstRow="0" w:lastRow="0" w:firstColumn="0" w:lastColumn="0" w:noHBand="0" w:noVBand="0"/>
      </w:tblPr>
      <w:tblGrid>
        <w:gridCol w:w="10540"/>
      </w:tblGrid>
      <w:tr w:rsidR="00256581" w:rsidRPr="00256581" w14:paraId="5B252CA9" w14:textId="77777777" w:rsidTr="00E20B2A">
        <w:tc>
          <w:tcPr>
            <w:tcW w:w="10540" w:type="dxa"/>
            <w:tcBorders>
              <w:top w:val="single" w:sz="4" w:space="0" w:color="000000"/>
            </w:tcBorders>
            <w:shd w:val="clear" w:color="auto" w:fill="auto"/>
            <w:tcMar>
              <w:top w:w="0" w:type="dxa"/>
              <w:left w:w="108" w:type="dxa"/>
              <w:bottom w:w="0" w:type="dxa"/>
              <w:right w:w="108" w:type="dxa"/>
            </w:tcMar>
          </w:tcPr>
          <w:p w14:paraId="7D7DB8BD"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(par projektu atbildīgās amatpersonas vārds un uzvārds)</w:t>
            </w:r>
          </w:p>
        </w:tc>
      </w:tr>
      <w:tr w:rsidR="00256581" w:rsidRPr="00256581" w14:paraId="79282AA3" w14:textId="77777777" w:rsidTr="00E20B2A">
        <w:tc>
          <w:tcPr>
            <w:tcW w:w="10540" w:type="dxa"/>
            <w:tcBorders>
              <w:bottom w:val="single" w:sz="4" w:space="0" w:color="000000"/>
            </w:tcBorders>
            <w:shd w:val="clear" w:color="auto" w:fill="auto"/>
            <w:tcMar>
              <w:top w:w="0" w:type="dxa"/>
              <w:left w:w="108" w:type="dxa"/>
              <w:bottom w:w="0" w:type="dxa"/>
              <w:right w:w="108" w:type="dxa"/>
            </w:tcMar>
          </w:tcPr>
          <w:p w14:paraId="3C2F2EEE" w14:textId="77777777" w:rsidR="00256581" w:rsidRPr="00256581" w:rsidRDefault="00256581" w:rsidP="00737567">
            <w:pPr>
              <w:tabs>
                <w:tab w:val="left" w:pos="8390"/>
              </w:tabs>
              <w:suppressAutoHyphens/>
              <w:autoSpaceDN w:val="0"/>
              <w:spacing w:after="0" w:line="240" w:lineRule="auto"/>
              <w:ind w:right="-2154"/>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 xml:space="preserve">Krīzes vadības departamenta Nacionālās kiberdrošības politikas koordinācijas nodaļas </w:t>
            </w:r>
            <w:r w:rsidR="009F5518">
              <w:rPr>
                <w:rFonts w:ascii="Times New Roman" w:eastAsia="Times New Roman" w:hAnsi="Times New Roman" w:cs="Times New Roman"/>
                <w:kern w:val="3"/>
                <w:sz w:val="24"/>
                <w:szCs w:val="24"/>
                <w:lang w:eastAsia="zh-CN"/>
              </w:rPr>
              <w:t>vecākā referente</w:t>
            </w:r>
          </w:p>
        </w:tc>
      </w:tr>
      <w:tr w:rsidR="00256581" w:rsidRPr="00256581" w14:paraId="226BB942" w14:textId="77777777" w:rsidTr="00E20B2A">
        <w:tc>
          <w:tcPr>
            <w:tcW w:w="10540" w:type="dxa"/>
            <w:tcBorders>
              <w:top w:val="single" w:sz="4" w:space="0" w:color="000000"/>
            </w:tcBorders>
            <w:shd w:val="clear" w:color="auto" w:fill="auto"/>
            <w:tcMar>
              <w:top w:w="0" w:type="dxa"/>
              <w:left w:w="108" w:type="dxa"/>
              <w:bottom w:w="0" w:type="dxa"/>
              <w:right w:w="108" w:type="dxa"/>
            </w:tcMar>
          </w:tcPr>
          <w:p w14:paraId="14F8A8AD"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(amats)</w:t>
            </w:r>
          </w:p>
        </w:tc>
      </w:tr>
      <w:tr w:rsidR="00256581" w:rsidRPr="00256581" w14:paraId="66B77854" w14:textId="77777777" w:rsidTr="00E20B2A">
        <w:tc>
          <w:tcPr>
            <w:tcW w:w="10540" w:type="dxa"/>
            <w:tcBorders>
              <w:bottom w:val="single" w:sz="4" w:space="0" w:color="000000"/>
            </w:tcBorders>
            <w:shd w:val="clear" w:color="auto" w:fill="auto"/>
            <w:tcMar>
              <w:top w:w="0" w:type="dxa"/>
              <w:left w:w="108" w:type="dxa"/>
              <w:bottom w:w="0" w:type="dxa"/>
              <w:right w:w="108" w:type="dxa"/>
            </w:tcMar>
          </w:tcPr>
          <w:p w14:paraId="19AEEC99" w14:textId="77777777" w:rsidR="00256581" w:rsidRPr="00256581" w:rsidRDefault="009F5518"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Tālr.67335349</w:t>
            </w:r>
            <w:r w:rsidR="00256581" w:rsidRPr="00256581">
              <w:rPr>
                <w:rFonts w:ascii="Times New Roman" w:eastAsia="Times New Roman" w:hAnsi="Times New Roman" w:cs="Times New Roman"/>
                <w:kern w:val="3"/>
                <w:sz w:val="24"/>
                <w:szCs w:val="24"/>
                <w:lang w:eastAsia="zh-CN"/>
              </w:rPr>
              <w:t>; fakss 67335130</w:t>
            </w:r>
          </w:p>
        </w:tc>
      </w:tr>
      <w:tr w:rsidR="00256581" w:rsidRPr="00256581" w14:paraId="60D040DA" w14:textId="77777777" w:rsidTr="00E20B2A">
        <w:tc>
          <w:tcPr>
            <w:tcW w:w="10540" w:type="dxa"/>
            <w:tcBorders>
              <w:top w:val="single" w:sz="4" w:space="0" w:color="000000"/>
            </w:tcBorders>
            <w:shd w:val="clear" w:color="auto" w:fill="auto"/>
            <w:tcMar>
              <w:top w:w="0" w:type="dxa"/>
              <w:left w:w="108" w:type="dxa"/>
              <w:bottom w:w="0" w:type="dxa"/>
              <w:right w:w="108" w:type="dxa"/>
            </w:tcMar>
          </w:tcPr>
          <w:p w14:paraId="27902B0C"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(tālruņa un faksa numurs)</w:t>
            </w:r>
          </w:p>
        </w:tc>
      </w:tr>
      <w:tr w:rsidR="00256581" w:rsidRPr="00256581" w14:paraId="408A8B42" w14:textId="77777777" w:rsidTr="00E20B2A">
        <w:tc>
          <w:tcPr>
            <w:tcW w:w="10540" w:type="dxa"/>
            <w:tcBorders>
              <w:bottom w:val="single" w:sz="4" w:space="0" w:color="000000"/>
            </w:tcBorders>
            <w:shd w:val="clear" w:color="auto" w:fill="auto"/>
            <w:tcMar>
              <w:top w:w="0" w:type="dxa"/>
              <w:left w:w="108" w:type="dxa"/>
              <w:bottom w:w="0" w:type="dxa"/>
              <w:right w:w="108" w:type="dxa"/>
            </w:tcMar>
          </w:tcPr>
          <w:p w14:paraId="3054CEB4" w14:textId="77777777" w:rsidR="00256581" w:rsidRPr="00256581" w:rsidRDefault="009F5518"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Madara.Stalte</w:t>
            </w:r>
            <w:r w:rsidR="00256581" w:rsidRPr="00256581">
              <w:rPr>
                <w:rFonts w:ascii="Times New Roman" w:eastAsia="Times New Roman" w:hAnsi="Times New Roman" w:cs="Times New Roman"/>
                <w:kern w:val="3"/>
                <w:sz w:val="24"/>
                <w:szCs w:val="24"/>
                <w:lang w:eastAsia="zh-CN"/>
              </w:rPr>
              <w:t>@mod.gov.lv</w:t>
            </w:r>
          </w:p>
        </w:tc>
      </w:tr>
      <w:tr w:rsidR="00256581" w:rsidRPr="00256581" w14:paraId="7DA386EE" w14:textId="77777777" w:rsidTr="00E20B2A">
        <w:tc>
          <w:tcPr>
            <w:tcW w:w="10540" w:type="dxa"/>
            <w:tcBorders>
              <w:top w:val="single" w:sz="4" w:space="0" w:color="000000"/>
            </w:tcBorders>
            <w:shd w:val="clear" w:color="auto" w:fill="auto"/>
            <w:tcMar>
              <w:top w:w="0" w:type="dxa"/>
              <w:left w:w="108" w:type="dxa"/>
              <w:bottom w:w="0" w:type="dxa"/>
              <w:right w:w="108" w:type="dxa"/>
            </w:tcMar>
          </w:tcPr>
          <w:p w14:paraId="1E0D41D7"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(e-pasta adrese)</w:t>
            </w:r>
          </w:p>
        </w:tc>
      </w:tr>
    </w:tbl>
    <w:p w14:paraId="057C50A6" w14:textId="77777777" w:rsidR="00C34DAC" w:rsidRDefault="00E84058"/>
    <w:sectPr w:rsidR="00C34DAC" w:rsidSect="00256581">
      <w:headerReference w:type="default" r:id="rId7"/>
      <w:footerReference w:type="default" r:id="rId8"/>
      <w:footerReference w:type="first" r:id="rId9"/>
      <w:pgSz w:w="16838" w:h="11906" w:orient="landscape"/>
      <w:pgMar w:top="1800" w:right="1440" w:bottom="180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DA5835" w16cid:durableId="23CA549F"/>
  <w16cid:commentId w16cid:paraId="22EC91BD" w16cid:durableId="23CA53C2"/>
  <w16cid:commentId w16cid:paraId="301F7A47" w16cid:durableId="23CA54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885EE" w14:textId="77777777" w:rsidR="00134F52" w:rsidRDefault="00134F52" w:rsidP="00256581">
      <w:pPr>
        <w:spacing w:after="0" w:line="240" w:lineRule="auto"/>
      </w:pPr>
      <w:r>
        <w:separator/>
      </w:r>
    </w:p>
  </w:endnote>
  <w:endnote w:type="continuationSeparator" w:id="0">
    <w:p w14:paraId="45FA9692" w14:textId="77777777" w:rsidR="00134F52" w:rsidRDefault="00134F52" w:rsidP="0025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Tms Rmn">
    <w:panose1 w:val="02020603040505020304"/>
    <w:charset w:val="00"/>
    <w:family w:val="roman"/>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BC78A" w14:textId="35F1497E" w:rsidR="00ED07DF" w:rsidRPr="00ED07DF" w:rsidRDefault="00ED07DF">
    <w:pPr>
      <w:pStyle w:val="Footer"/>
      <w:rPr>
        <w:rFonts w:ascii="Times New Roman" w:hAnsi="Times New Roman" w:cs="Times New Roman"/>
        <w:sz w:val="24"/>
        <w:szCs w:val="24"/>
      </w:rPr>
    </w:pPr>
    <w:r w:rsidRPr="00ED07DF">
      <w:rPr>
        <w:rFonts w:ascii="Times New Roman" w:hAnsi="Times New Roman" w:cs="Times New Roman"/>
        <w:sz w:val="24"/>
        <w:szCs w:val="24"/>
      </w:rPr>
      <w:fldChar w:fldCharType="begin"/>
    </w:r>
    <w:r w:rsidRPr="00ED07DF">
      <w:rPr>
        <w:rFonts w:ascii="Times New Roman" w:hAnsi="Times New Roman" w:cs="Times New Roman"/>
        <w:sz w:val="24"/>
        <w:szCs w:val="24"/>
      </w:rPr>
      <w:instrText xml:space="preserve"> FILENAME   \* MERGEFORMAT </w:instrText>
    </w:r>
    <w:r w:rsidRPr="00ED07DF">
      <w:rPr>
        <w:rFonts w:ascii="Times New Roman" w:hAnsi="Times New Roman" w:cs="Times New Roman"/>
        <w:sz w:val="24"/>
        <w:szCs w:val="24"/>
      </w:rPr>
      <w:fldChar w:fldCharType="separate"/>
    </w:r>
    <w:r w:rsidR="00746DF8">
      <w:rPr>
        <w:rFonts w:ascii="Times New Roman" w:hAnsi="Times New Roman" w:cs="Times New Roman"/>
        <w:noProof/>
        <w:sz w:val="24"/>
        <w:szCs w:val="24"/>
      </w:rPr>
      <w:t>AIMIzz_020321_VSS-41.docx</w:t>
    </w:r>
    <w:r w:rsidRPr="00ED07DF">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347DC" w14:textId="2AB7AEBA" w:rsidR="00ED07DF" w:rsidRPr="00ED07DF" w:rsidRDefault="00ED07DF">
    <w:pPr>
      <w:pStyle w:val="Footer"/>
      <w:rPr>
        <w:rFonts w:ascii="Times New Roman" w:hAnsi="Times New Roman" w:cs="Times New Roman"/>
        <w:sz w:val="24"/>
        <w:szCs w:val="24"/>
      </w:rPr>
    </w:pPr>
    <w:r w:rsidRPr="00ED07DF">
      <w:rPr>
        <w:rFonts w:ascii="Times New Roman" w:hAnsi="Times New Roman" w:cs="Times New Roman"/>
        <w:sz w:val="24"/>
        <w:szCs w:val="24"/>
      </w:rPr>
      <w:fldChar w:fldCharType="begin"/>
    </w:r>
    <w:r w:rsidRPr="00ED07DF">
      <w:rPr>
        <w:rFonts w:ascii="Times New Roman" w:hAnsi="Times New Roman" w:cs="Times New Roman"/>
        <w:sz w:val="24"/>
        <w:szCs w:val="24"/>
      </w:rPr>
      <w:instrText xml:space="preserve"> FILENAME   \* MERGEFORMAT </w:instrText>
    </w:r>
    <w:r w:rsidRPr="00ED07DF">
      <w:rPr>
        <w:rFonts w:ascii="Times New Roman" w:hAnsi="Times New Roman" w:cs="Times New Roman"/>
        <w:sz w:val="24"/>
        <w:szCs w:val="24"/>
      </w:rPr>
      <w:fldChar w:fldCharType="separate"/>
    </w:r>
    <w:r w:rsidR="00BC2E99">
      <w:rPr>
        <w:rFonts w:ascii="Times New Roman" w:hAnsi="Times New Roman" w:cs="Times New Roman"/>
        <w:noProof/>
        <w:sz w:val="24"/>
        <w:szCs w:val="24"/>
      </w:rPr>
      <w:t>AIMIzz_020321_VSS-41.docx</w:t>
    </w:r>
    <w:r w:rsidRPr="00ED07DF">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9F4BC" w14:textId="77777777" w:rsidR="00134F52" w:rsidRDefault="00134F52" w:rsidP="00256581">
      <w:pPr>
        <w:spacing w:after="0" w:line="240" w:lineRule="auto"/>
      </w:pPr>
      <w:r>
        <w:separator/>
      </w:r>
    </w:p>
  </w:footnote>
  <w:footnote w:type="continuationSeparator" w:id="0">
    <w:p w14:paraId="1EB553FF" w14:textId="77777777" w:rsidR="00134F52" w:rsidRDefault="00134F52" w:rsidP="00256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009369"/>
      <w:docPartObj>
        <w:docPartGallery w:val="Page Numbers (Top of Page)"/>
        <w:docPartUnique/>
      </w:docPartObj>
    </w:sdtPr>
    <w:sdtEndPr>
      <w:rPr>
        <w:noProof/>
      </w:rPr>
    </w:sdtEndPr>
    <w:sdtContent>
      <w:p w14:paraId="474C32A2" w14:textId="3575F5DF" w:rsidR="00256581" w:rsidRDefault="00256581">
        <w:pPr>
          <w:pStyle w:val="Header"/>
          <w:jc w:val="center"/>
        </w:pPr>
        <w:r>
          <w:fldChar w:fldCharType="begin"/>
        </w:r>
        <w:r>
          <w:instrText xml:space="preserve"> PAGE   \* MERGEFORMAT </w:instrText>
        </w:r>
        <w:r>
          <w:fldChar w:fldCharType="separate"/>
        </w:r>
        <w:r w:rsidR="00E84058">
          <w:rPr>
            <w:noProof/>
          </w:rPr>
          <w:t>8</w:t>
        </w:r>
        <w:r>
          <w:rPr>
            <w:noProof/>
          </w:rPr>
          <w:fldChar w:fldCharType="end"/>
        </w:r>
      </w:p>
    </w:sdtContent>
  </w:sdt>
  <w:p w14:paraId="513F552E" w14:textId="77777777" w:rsidR="00256581" w:rsidRDefault="00256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2B27"/>
    <w:multiLevelType w:val="hybridMultilevel"/>
    <w:tmpl w:val="922E719C"/>
    <w:lvl w:ilvl="0" w:tplc="0DB05328">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D635A5"/>
    <w:multiLevelType w:val="hybridMultilevel"/>
    <w:tmpl w:val="CA8E682E"/>
    <w:lvl w:ilvl="0" w:tplc="1F8CAAC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6340FA"/>
    <w:multiLevelType w:val="hybridMultilevel"/>
    <w:tmpl w:val="24FE6B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973FE1"/>
    <w:multiLevelType w:val="hybridMultilevel"/>
    <w:tmpl w:val="6BE0F6F0"/>
    <w:lvl w:ilvl="0" w:tplc="8BBACB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FA71BB1"/>
    <w:multiLevelType w:val="hybridMultilevel"/>
    <w:tmpl w:val="A4863E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AE6185A"/>
    <w:multiLevelType w:val="hybridMultilevel"/>
    <w:tmpl w:val="E8CA4A5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B7B6D97"/>
    <w:multiLevelType w:val="hybridMultilevel"/>
    <w:tmpl w:val="5A6439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1970588"/>
    <w:multiLevelType w:val="hybridMultilevel"/>
    <w:tmpl w:val="E40421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81"/>
    <w:rsid w:val="00007C3A"/>
    <w:rsid w:val="00013215"/>
    <w:rsid w:val="00013E7D"/>
    <w:rsid w:val="000457B3"/>
    <w:rsid w:val="0004697F"/>
    <w:rsid w:val="000721AB"/>
    <w:rsid w:val="00081328"/>
    <w:rsid w:val="00134F52"/>
    <w:rsid w:val="001433DC"/>
    <w:rsid w:val="00155444"/>
    <w:rsid w:val="0016700B"/>
    <w:rsid w:val="001A5922"/>
    <w:rsid w:val="001B2B3C"/>
    <w:rsid w:val="002072AB"/>
    <w:rsid w:val="002329B5"/>
    <w:rsid w:val="00233A28"/>
    <w:rsid w:val="00243AE8"/>
    <w:rsid w:val="00256581"/>
    <w:rsid w:val="002A2640"/>
    <w:rsid w:val="002E19E9"/>
    <w:rsid w:val="00330266"/>
    <w:rsid w:val="00342F49"/>
    <w:rsid w:val="00352CD0"/>
    <w:rsid w:val="00377212"/>
    <w:rsid w:val="003A3C72"/>
    <w:rsid w:val="00411DFA"/>
    <w:rsid w:val="0046488D"/>
    <w:rsid w:val="004747C5"/>
    <w:rsid w:val="005333E1"/>
    <w:rsid w:val="00574F2A"/>
    <w:rsid w:val="00614AB9"/>
    <w:rsid w:val="0067122F"/>
    <w:rsid w:val="006D1119"/>
    <w:rsid w:val="006F295C"/>
    <w:rsid w:val="00737567"/>
    <w:rsid w:val="00746DF8"/>
    <w:rsid w:val="00755DF1"/>
    <w:rsid w:val="00811E3F"/>
    <w:rsid w:val="00815946"/>
    <w:rsid w:val="00837EAD"/>
    <w:rsid w:val="008D10F1"/>
    <w:rsid w:val="009B2C1F"/>
    <w:rsid w:val="009F5518"/>
    <w:rsid w:val="00A10FED"/>
    <w:rsid w:val="00A30DF1"/>
    <w:rsid w:val="00A86C05"/>
    <w:rsid w:val="00A91FDE"/>
    <w:rsid w:val="00AC702C"/>
    <w:rsid w:val="00AD2124"/>
    <w:rsid w:val="00AD2950"/>
    <w:rsid w:val="00AF01AC"/>
    <w:rsid w:val="00B21FBF"/>
    <w:rsid w:val="00B236A5"/>
    <w:rsid w:val="00B530D9"/>
    <w:rsid w:val="00B73E96"/>
    <w:rsid w:val="00BB7963"/>
    <w:rsid w:val="00BC2E99"/>
    <w:rsid w:val="00BC6A7B"/>
    <w:rsid w:val="00BE5EF6"/>
    <w:rsid w:val="00BF46C0"/>
    <w:rsid w:val="00C121FC"/>
    <w:rsid w:val="00C21584"/>
    <w:rsid w:val="00C66B9C"/>
    <w:rsid w:val="00CD2B07"/>
    <w:rsid w:val="00D15FD3"/>
    <w:rsid w:val="00D317E6"/>
    <w:rsid w:val="00D64D9F"/>
    <w:rsid w:val="00E43F0A"/>
    <w:rsid w:val="00E84058"/>
    <w:rsid w:val="00ED07DF"/>
    <w:rsid w:val="00EF5492"/>
    <w:rsid w:val="00F03CE6"/>
    <w:rsid w:val="00F214BC"/>
    <w:rsid w:val="00FA6A9B"/>
    <w:rsid w:val="00FF642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7139"/>
  <w15:chartTrackingRefBased/>
  <w15:docId w15:val="{5D2F089D-E144-40C9-9718-096F43A8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5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6581"/>
  </w:style>
  <w:style w:type="paragraph" w:styleId="Footer">
    <w:name w:val="footer"/>
    <w:basedOn w:val="Normal"/>
    <w:link w:val="FooterChar"/>
    <w:uiPriority w:val="99"/>
    <w:unhideWhenUsed/>
    <w:rsid w:val="002565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6581"/>
  </w:style>
  <w:style w:type="paragraph" w:styleId="Title">
    <w:name w:val="Title"/>
    <w:basedOn w:val="Normal"/>
    <w:link w:val="TitleChar"/>
    <w:qFormat/>
    <w:rsid w:val="000457B3"/>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0457B3"/>
    <w:rPr>
      <w:rFonts w:ascii="Times New Roman" w:eastAsia="Times New Roman" w:hAnsi="Times New Roman" w:cs="Times New Roman"/>
      <w:sz w:val="28"/>
      <w:szCs w:val="20"/>
    </w:rPr>
  </w:style>
  <w:style w:type="paragraph" w:styleId="ListParagraph">
    <w:name w:val="List Paragraph"/>
    <w:basedOn w:val="Normal"/>
    <w:uiPriority w:val="34"/>
    <w:qFormat/>
    <w:rsid w:val="00B236A5"/>
    <w:pPr>
      <w:ind w:left="720"/>
      <w:contextualSpacing/>
    </w:pPr>
  </w:style>
  <w:style w:type="character" w:styleId="CommentReference">
    <w:name w:val="annotation reference"/>
    <w:basedOn w:val="DefaultParagraphFont"/>
    <w:uiPriority w:val="99"/>
    <w:semiHidden/>
    <w:unhideWhenUsed/>
    <w:rsid w:val="00D64D9F"/>
    <w:rPr>
      <w:sz w:val="16"/>
      <w:szCs w:val="16"/>
    </w:rPr>
  </w:style>
  <w:style w:type="paragraph" w:styleId="CommentText">
    <w:name w:val="annotation text"/>
    <w:basedOn w:val="Normal"/>
    <w:link w:val="CommentTextChar"/>
    <w:uiPriority w:val="99"/>
    <w:semiHidden/>
    <w:unhideWhenUsed/>
    <w:rsid w:val="00D64D9F"/>
    <w:pPr>
      <w:spacing w:line="240" w:lineRule="auto"/>
    </w:pPr>
    <w:rPr>
      <w:sz w:val="20"/>
      <w:szCs w:val="20"/>
    </w:rPr>
  </w:style>
  <w:style w:type="character" w:customStyle="1" w:styleId="CommentTextChar">
    <w:name w:val="Comment Text Char"/>
    <w:basedOn w:val="DefaultParagraphFont"/>
    <w:link w:val="CommentText"/>
    <w:uiPriority w:val="99"/>
    <w:semiHidden/>
    <w:rsid w:val="00D64D9F"/>
    <w:rPr>
      <w:sz w:val="20"/>
      <w:szCs w:val="20"/>
    </w:rPr>
  </w:style>
  <w:style w:type="paragraph" w:styleId="BalloonText">
    <w:name w:val="Balloon Text"/>
    <w:basedOn w:val="Normal"/>
    <w:link w:val="BalloonTextChar"/>
    <w:uiPriority w:val="99"/>
    <w:semiHidden/>
    <w:unhideWhenUsed/>
    <w:rsid w:val="00D64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D9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15946"/>
    <w:rPr>
      <w:b/>
      <w:bCs/>
    </w:rPr>
  </w:style>
  <w:style w:type="character" w:customStyle="1" w:styleId="CommentSubjectChar">
    <w:name w:val="Comment Subject Char"/>
    <w:basedOn w:val="CommentTextChar"/>
    <w:link w:val="CommentSubject"/>
    <w:uiPriority w:val="99"/>
    <w:semiHidden/>
    <w:rsid w:val="008159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44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7002</Words>
  <Characters>3992</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Zane.Lepa@mod.gov.lv</dc:creator>
  <cp:keywords/>
  <dc:description/>
  <cp:lastModifiedBy>Madara Stalte</cp:lastModifiedBy>
  <cp:revision>28</cp:revision>
  <dcterms:created xsi:type="dcterms:W3CDTF">2021-02-07T11:02:00Z</dcterms:created>
  <dcterms:modified xsi:type="dcterms:W3CDTF">2021-03-02T11:36:00Z</dcterms:modified>
</cp:coreProperties>
</file>