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BAD3" w14:textId="77777777" w:rsidR="00452C14" w:rsidRPr="00452C14" w:rsidRDefault="00452C14" w:rsidP="002A46DE">
      <w:pPr>
        <w:widowControl w:val="0"/>
        <w:suppressAutoHyphens/>
        <w:spacing w:after="120"/>
        <w:ind w:left="357"/>
        <w:jc w:val="center"/>
        <w:rPr>
          <w:b/>
          <w:kern w:val="1"/>
          <w:lang w:eastAsia="ar-SA"/>
        </w:rPr>
      </w:pPr>
      <w:r w:rsidRPr="00452C14">
        <w:rPr>
          <w:b/>
          <w:kern w:val="1"/>
          <w:lang w:eastAsia="ar-SA"/>
        </w:rPr>
        <w:t>Informatīvais ziņojums</w:t>
      </w:r>
    </w:p>
    <w:p w14:paraId="6A8BFF8D" w14:textId="77777777" w:rsidR="00074FEA" w:rsidRDefault="00452C14" w:rsidP="00B534FB">
      <w:pPr>
        <w:keepNext/>
        <w:keepLines/>
        <w:shd w:val="clear" w:color="auto" w:fill="FFFFFF"/>
        <w:spacing w:after="120"/>
        <w:ind w:right="-284"/>
        <w:jc w:val="center"/>
        <w:outlineLvl w:val="2"/>
        <w:rPr>
          <w:b/>
          <w:bCs/>
        </w:rPr>
      </w:pPr>
      <w:bookmarkStart w:id="0" w:name="_Hlk69380240"/>
      <w:r w:rsidRPr="00452C14">
        <w:rPr>
          <w:b/>
          <w:bCs/>
          <w:szCs w:val="28"/>
        </w:rPr>
        <w:t xml:space="preserve">“Par </w:t>
      </w:r>
      <w:r w:rsidR="00B534FB">
        <w:rPr>
          <w:b/>
          <w:bCs/>
          <w:szCs w:val="28"/>
        </w:rPr>
        <w:t>2021</w:t>
      </w:r>
      <w:r w:rsidRPr="00452C14">
        <w:rPr>
          <w:b/>
          <w:bCs/>
          <w:szCs w:val="28"/>
        </w:rPr>
        <w:t xml:space="preserve">. gada </w:t>
      </w:r>
      <w:r w:rsidR="00894D13">
        <w:rPr>
          <w:b/>
          <w:bCs/>
          <w:szCs w:val="28"/>
        </w:rPr>
        <w:t xml:space="preserve">neformālo Eiropadomi </w:t>
      </w:r>
      <w:r w:rsidR="0065245A">
        <w:rPr>
          <w:b/>
          <w:bCs/>
          <w:szCs w:val="28"/>
        </w:rPr>
        <w:t xml:space="preserve">7. – 8. maija </w:t>
      </w:r>
      <w:r w:rsidR="00894D13">
        <w:rPr>
          <w:b/>
          <w:bCs/>
          <w:szCs w:val="28"/>
        </w:rPr>
        <w:t>Porto samita ietvaros</w:t>
      </w:r>
      <w:r w:rsidRPr="00452C14">
        <w:rPr>
          <w:b/>
          <w:bCs/>
        </w:rPr>
        <w:t>”</w:t>
      </w:r>
    </w:p>
    <w:bookmarkEnd w:id="0"/>
    <w:p w14:paraId="17D7A854" w14:textId="77777777" w:rsidR="00B534FB" w:rsidRPr="00160121" w:rsidRDefault="00B534FB" w:rsidP="00B534FB">
      <w:pPr>
        <w:keepNext/>
        <w:keepLines/>
        <w:shd w:val="clear" w:color="auto" w:fill="FFFFFF"/>
        <w:spacing w:after="120"/>
        <w:ind w:right="-284"/>
        <w:jc w:val="center"/>
        <w:outlineLvl w:val="2"/>
        <w:rPr>
          <w:b/>
          <w:bCs/>
          <w:szCs w:val="28"/>
        </w:rPr>
      </w:pPr>
    </w:p>
    <w:p w14:paraId="47616BC4" w14:textId="50C0787B" w:rsidR="0065245A" w:rsidRPr="006231F1" w:rsidRDefault="00E256E4" w:rsidP="00EF0AF1">
      <w:pPr>
        <w:spacing w:after="120"/>
        <w:jc w:val="both"/>
      </w:pPr>
      <w:r>
        <w:t xml:space="preserve">7.-8. maijā notiks neformālā </w:t>
      </w:r>
      <w:r w:rsidR="00F44FFF" w:rsidRPr="00F44FFF">
        <w:t>ES valstu un valdību vadītāju sanāksme</w:t>
      </w:r>
      <w:r>
        <w:t xml:space="preserve"> –</w:t>
      </w:r>
      <w:r w:rsidR="00F44FFF" w:rsidRPr="00F44FFF">
        <w:t xml:space="preserve"> </w:t>
      </w:r>
      <w:r>
        <w:t>Porto samits (Eiropadome</w:t>
      </w:r>
      <w:r w:rsidR="00F44FFF" w:rsidRPr="00F44FFF">
        <w:t>)</w:t>
      </w:r>
      <w:r>
        <w:t xml:space="preserve">, kuras ietvaros bez sociālajiem </w:t>
      </w:r>
      <w:r w:rsidR="0065245A">
        <w:t>jautājumi</w:t>
      </w:r>
      <w:r>
        <w:t xml:space="preserve">em </w:t>
      </w:r>
      <w:r w:rsidR="00894D13">
        <w:t>plānota</w:t>
      </w:r>
      <w:r>
        <w:t xml:space="preserve"> arī</w:t>
      </w:r>
      <w:r w:rsidR="00F44FFF" w:rsidRPr="00F44FFF">
        <w:t xml:space="preserve"> </w:t>
      </w:r>
      <w:r w:rsidR="0065245A">
        <w:t xml:space="preserve">augsta līmeņa tikšanās </w:t>
      </w:r>
      <w:r w:rsidR="00131B3A">
        <w:t>ar Indijas premjerministru</w:t>
      </w:r>
      <w:r w:rsidR="00131B3A" w:rsidRPr="003674E7">
        <w:t xml:space="preserve"> </w:t>
      </w:r>
      <w:r w:rsidR="00131B3A" w:rsidRPr="00E3550D">
        <w:t>N.Modi</w:t>
      </w:r>
      <w:r w:rsidR="00131B3A">
        <w:t xml:space="preserve"> (</w:t>
      </w:r>
      <w:proofErr w:type="spellStart"/>
      <w:r w:rsidR="00131B3A" w:rsidRPr="00C420F5">
        <w:rPr>
          <w:i/>
        </w:rPr>
        <w:t>Narendra</w:t>
      </w:r>
      <w:proofErr w:type="spellEnd"/>
      <w:r w:rsidR="00131B3A" w:rsidRPr="00C420F5">
        <w:rPr>
          <w:i/>
        </w:rPr>
        <w:t xml:space="preserve"> Modi</w:t>
      </w:r>
      <w:r w:rsidR="00131B3A">
        <w:t xml:space="preserve">) </w:t>
      </w:r>
      <w:r w:rsidR="0033404F">
        <w:t>video</w:t>
      </w:r>
      <w:r w:rsidR="00131B3A">
        <w:t xml:space="preserve"> formātā</w:t>
      </w:r>
      <w:r w:rsidR="0065245A">
        <w:t>.</w:t>
      </w:r>
    </w:p>
    <w:p w14:paraId="0D0E6D6D" w14:textId="77777777" w:rsidR="00E600DA" w:rsidRDefault="00E600DA" w:rsidP="00EF0AF1">
      <w:pPr>
        <w:spacing w:after="120"/>
        <w:jc w:val="both"/>
        <w:rPr>
          <w:rFonts w:eastAsia="Calibri"/>
          <w:b/>
        </w:rPr>
      </w:pPr>
      <w:bookmarkStart w:id="1" w:name="_Hlk69379791"/>
    </w:p>
    <w:p w14:paraId="7F702274" w14:textId="609346C2" w:rsidR="00F44FFF" w:rsidRPr="00316867" w:rsidRDefault="0065245A" w:rsidP="00EF0AF1">
      <w:pPr>
        <w:spacing w:after="120"/>
        <w:jc w:val="both"/>
        <w:rPr>
          <w:rFonts w:eastAsia="Calibri"/>
          <w:b/>
        </w:rPr>
      </w:pPr>
      <w:r w:rsidRPr="00316867">
        <w:rPr>
          <w:rFonts w:eastAsia="Calibri"/>
          <w:b/>
        </w:rPr>
        <w:t>Sociālie jautājumi</w:t>
      </w:r>
    </w:p>
    <w:bookmarkEnd w:id="1"/>
    <w:p w14:paraId="0BE6BDB2" w14:textId="74298A29" w:rsidR="001042A6" w:rsidRPr="001042A6" w:rsidRDefault="00E56F62" w:rsidP="00EF0AF1">
      <w:pPr>
        <w:spacing w:after="120"/>
        <w:jc w:val="both"/>
        <w:rPr>
          <w:rFonts w:eastAsia="Calibri"/>
        </w:rPr>
      </w:pPr>
      <w:r>
        <w:rPr>
          <w:rFonts w:eastAsia="Calibri"/>
        </w:rPr>
        <w:t>2017. gad</w:t>
      </w:r>
      <w:r w:rsidR="001042A6">
        <w:rPr>
          <w:rFonts w:eastAsia="Calibri"/>
        </w:rPr>
        <w:t>a</w:t>
      </w:r>
      <w:r w:rsidR="0094320F">
        <w:rPr>
          <w:rFonts w:eastAsia="Calibri"/>
        </w:rPr>
        <w:t xml:space="preserve"> sociālajā samitā Gēteborgā tika proklamēts</w:t>
      </w:r>
      <w:r w:rsidR="0094320F" w:rsidRPr="0094320F">
        <w:rPr>
          <w:rFonts w:eastAsia="Calibri"/>
        </w:rPr>
        <w:t xml:space="preserve"> Eiropas </w:t>
      </w:r>
      <w:r w:rsidR="00BD0320">
        <w:rPr>
          <w:rFonts w:eastAsia="Calibri"/>
        </w:rPr>
        <w:t>S</w:t>
      </w:r>
      <w:r w:rsidR="0094320F" w:rsidRPr="0094320F">
        <w:rPr>
          <w:rFonts w:eastAsia="Calibri"/>
        </w:rPr>
        <w:t>ociālo tiesību pīlār</w:t>
      </w:r>
      <w:r w:rsidR="0094320F">
        <w:rPr>
          <w:rFonts w:eastAsia="Calibri"/>
        </w:rPr>
        <w:t>s, ietverot 20 principus rīcībai sociālajā jomā, lai nodrošinātu taisnīgu, iekļaujošu un iespējām bagātu Eiropu.</w:t>
      </w:r>
      <w:r w:rsidR="00F92C0A">
        <w:rPr>
          <w:rStyle w:val="FootnoteReference"/>
          <w:rFonts w:eastAsia="Calibri"/>
        </w:rPr>
        <w:footnoteReference w:id="2"/>
      </w:r>
      <w:r w:rsidR="001042A6">
        <w:rPr>
          <w:rFonts w:eastAsia="Calibri"/>
        </w:rPr>
        <w:t xml:space="preserve"> 2021. gada 4. martā </w:t>
      </w:r>
      <w:r w:rsidR="00451C07">
        <w:rPr>
          <w:rFonts w:eastAsia="Calibri"/>
        </w:rPr>
        <w:t xml:space="preserve">Eiropas </w:t>
      </w:r>
      <w:r w:rsidR="001042A6">
        <w:rPr>
          <w:rFonts w:eastAsia="Calibri"/>
        </w:rPr>
        <w:t xml:space="preserve">Komisija </w:t>
      </w:r>
      <w:r w:rsidR="00B83578">
        <w:rPr>
          <w:rFonts w:eastAsia="Calibri"/>
        </w:rPr>
        <w:t xml:space="preserve">(EK) </w:t>
      </w:r>
      <w:r w:rsidR="001042A6">
        <w:rPr>
          <w:rFonts w:eastAsia="Calibri"/>
        </w:rPr>
        <w:t xml:space="preserve">publicēja </w:t>
      </w:r>
      <w:r w:rsidR="001042A6" w:rsidRPr="00EA0F85">
        <w:rPr>
          <w:rFonts w:eastAsia="Calibri"/>
        </w:rPr>
        <w:t xml:space="preserve">Eiropas </w:t>
      </w:r>
      <w:r w:rsidR="00BD0320">
        <w:rPr>
          <w:rFonts w:eastAsia="Calibri"/>
        </w:rPr>
        <w:t>S</w:t>
      </w:r>
      <w:r w:rsidR="001042A6" w:rsidRPr="00EA0F85">
        <w:rPr>
          <w:rFonts w:eastAsia="Calibri"/>
        </w:rPr>
        <w:t xml:space="preserve">ociālo tiesību pīlāra </w:t>
      </w:r>
      <w:r w:rsidR="00901246">
        <w:rPr>
          <w:rFonts w:eastAsia="Calibri"/>
        </w:rPr>
        <w:t>R</w:t>
      </w:r>
      <w:r w:rsidR="001042A6" w:rsidRPr="00EA0F85">
        <w:rPr>
          <w:rFonts w:eastAsia="Calibri"/>
        </w:rPr>
        <w:t xml:space="preserve">īcības </w:t>
      </w:r>
      <w:r w:rsidR="001042A6">
        <w:rPr>
          <w:rFonts w:eastAsia="Calibri"/>
        </w:rPr>
        <w:t>plānu, definējot konkrētus pasākumus pīlāra ieviešanai, kā arī</w:t>
      </w:r>
      <w:r w:rsidR="001042A6" w:rsidRPr="00EA0F85">
        <w:rPr>
          <w:rFonts w:eastAsia="Calibri"/>
        </w:rPr>
        <w:t xml:space="preserve"> trīs</w:t>
      </w:r>
      <w:r w:rsidR="001042A6">
        <w:rPr>
          <w:rFonts w:eastAsia="Calibri"/>
        </w:rPr>
        <w:t xml:space="preserve"> ES līmenī līdz 2030. gadam sasniedzamus</w:t>
      </w:r>
      <w:r w:rsidR="001042A6" w:rsidRPr="00EA0F85">
        <w:rPr>
          <w:rFonts w:eastAsia="Calibri"/>
        </w:rPr>
        <w:t xml:space="preserve"> pamatmērķus:</w:t>
      </w:r>
    </w:p>
    <w:p w14:paraId="2E080B64" w14:textId="77777777" w:rsidR="001042A6" w:rsidRPr="001042A6" w:rsidRDefault="001042A6" w:rsidP="00EF0AF1">
      <w:pPr>
        <w:pStyle w:val="ListParagraph"/>
        <w:numPr>
          <w:ilvl w:val="0"/>
          <w:numId w:val="28"/>
        </w:numPr>
        <w:spacing w:after="120" w:line="240" w:lineRule="auto"/>
        <w:contextualSpacing w:val="0"/>
        <w:jc w:val="both"/>
        <w:rPr>
          <w:rFonts w:ascii="Times New Roman" w:hAnsi="Times New Roman" w:cs="Times New Roman"/>
          <w:sz w:val="24"/>
          <w:szCs w:val="24"/>
        </w:rPr>
      </w:pPr>
      <w:r w:rsidRPr="001042A6">
        <w:rPr>
          <w:rFonts w:ascii="Times New Roman" w:hAnsi="Times New Roman" w:cs="Times New Roman"/>
          <w:sz w:val="24"/>
          <w:szCs w:val="24"/>
        </w:rPr>
        <w:t>vismaz 78% no pieaugušajiem (20</w:t>
      </w:r>
      <w:r w:rsidR="00D32743">
        <w:rPr>
          <w:rFonts w:ascii="Times New Roman" w:hAnsi="Times New Roman" w:cs="Times New Roman"/>
          <w:sz w:val="24"/>
          <w:szCs w:val="24"/>
        </w:rPr>
        <w:t xml:space="preserve"> – </w:t>
      </w:r>
      <w:r w:rsidRPr="001042A6">
        <w:rPr>
          <w:rFonts w:ascii="Times New Roman" w:hAnsi="Times New Roman" w:cs="Times New Roman"/>
          <w:sz w:val="24"/>
          <w:szCs w:val="24"/>
        </w:rPr>
        <w:t>64</w:t>
      </w:r>
      <w:r w:rsidR="00D32743">
        <w:rPr>
          <w:rFonts w:ascii="Times New Roman" w:hAnsi="Times New Roman" w:cs="Times New Roman"/>
          <w:sz w:val="24"/>
          <w:szCs w:val="24"/>
        </w:rPr>
        <w:t xml:space="preserve"> gadu vecumā</w:t>
      </w:r>
      <w:r w:rsidRPr="001042A6">
        <w:rPr>
          <w:rFonts w:ascii="Times New Roman" w:hAnsi="Times New Roman" w:cs="Times New Roman"/>
          <w:sz w:val="24"/>
          <w:szCs w:val="24"/>
        </w:rPr>
        <w:t>) ir nodarbināti;</w:t>
      </w:r>
    </w:p>
    <w:p w14:paraId="05A9B7E0" w14:textId="1DD125DF" w:rsidR="001042A6" w:rsidRPr="001042A6" w:rsidRDefault="001042A6" w:rsidP="00EF0AF1">
      <w:pPr>
        <w:pStyle w:val="ListParagraph"/>
        <w:numPr>
          <w:ilvl w:val="0"/>
          <w:numId w:val="28"/>
        </w:numPr>
        <w:spacing w:after="120" w:line="240" w:lineRule="auto"/>
        <w:contextualSpacing w:val="0"/>
        <w:jc w:val="both"/>
        <w:rPr>
          <w:rFonts w:ascii="Times New Roman" w:hAnsi="Times New Roman" w:cs="Times New Roman"/>
          <w:sz w:val="24"/>
          <w:szCs w:val="24"/>
        </w:rPr>
      </w:pPr>
      <w:r w:rsidRPr="001042A6">
        <w:rPr>
          <w:rFonts w:ascii="Times New Roman" w:hAnsi="Times New Roman" w:cs="Times New Roman"/>
          <w:sz w:val="24"/>
          <w:szCs w:val="24"/>
        </w:rPr>
        <w:t>vismaz 60% no pieaugušajiem katru gadu</w:t>
      </w:r>
      <w:r w:rsidR="00901246" w:rsidRPr="00901246">
        <w:rPr>
          <w:rFonts w:ascii="Times New Roman" w:hAnsi="Times New Roman" w:cs="Times New Roman"/>
          <w:sz w:val="24"/>
          <w:szCs w:val="24"/>
        </w:rPr>
        <w:t xml:space="preserve"> </w:t>
      </w:r>
      <w:r w:rsidR="00901246" w:rsidRPr="001042A6">
        <w:rPr>
          <w:rFonts w:ascii="Times New Roman" w:hAnsi="Times New Roman" w:cs="Times New Roman"/>
          <w:sz w:val="24"/>
          <w:szCs w:val="24"/>
        </w:rPr>
        <w:t>piedalās mācībās</w:t>
      </w:r>
      <w:r w:rsidRPr="001042A6">
        <w:rPr>
          <w:rFonts w:ascii="Times New Roman" w:hAnsi="Times New Roman" w:cs="Times New Roman"/>
          <w:sz w:val="24"/>
          <w:szCs w:val="24"/>
        </w:rPr>
        <w:t>;</w:t>
      </w:r>
    </w:p>
    <w:p w14:paraId="5AFFB6DC" w14:textId="60265839" w:rsidR="001042A6" w:rsidRPr="001042A6" w:rsidRDefault="001042A6" w:rsidP="00EF0AF1">
      <w:pPr>
        <w:pStyle w:val="ListParagraph"/>
        <w:numPr>
          <w:ilvl w:val="0"/>
          <w:numId w:val="28"/>
        </w:numPr>
        <w:spacing w:after="120" w:line="240" w:lineRule="auto"/>
        <w:contextualSpacing w:val="0"/>
        <w:jc w:val="both"/>
        <w:rPr>
          <w:rFonts w:ascii="Times New Roman" w:hAnsi="Times New Roman" w:cs="Times New Roman"/>
          <w:sz w:val="24"/>
          <w:szCs w:val="24"/>
        </w:rPr>
      </w:pPr>
      <w:r w:rsidRPr="001042A6">
        <w:rPr>
          <w:rFonts w:ascii="Times New Roman" w:hAnsi="Times New Roman" w:cs="Times New Roman"/>
          <w:sz w:val="24"/>
          <w:szCs w:val="24"/>
        </w:rPr>
        <w:t>par 15 m</w:t>
      </w:r>
      <w:r w:rsidR="00901246">
        <w:rPr>
          <w:rFonts w:ascii="Times New Roman" w:hAnsi="Times New Roman" w:cs="Times New Roman"/>
          <w:sz w:val="24"/>
          <w:szCs w:val="24"/>
        </w:rPr>
        <w:t>i</w:t>
      </w:r>
      <w:r w:rsidRPr="001042A6">
        <w:rPr>
          <w:rFonts w:ascii="Times New Roman" w:hAnsi="Times New Roman" w:cs="Times New Roman"/>
          <w:sz w:val="24"/>
          <w:szCs w:val="24"/>
        </w:rPr>
        <w:t>l</w:t>
      </w:r>
      <w:r w:rsidR="00901246">
        <w:rPr>
          <w:rFonts w:ascii="Times New Roman" w:hAnsi="Times New Roman" w:cs="Times New Roman"/>
          <w:sz w:val="24"/>
          <w:szCs w:val="24"/>
        </w:rPr>
        <w:t>joniem</w:t>
      </w:r>
      <w:r w:rsidRPr="001042A6">
        <w:rPr>
          <w:rFonts w:ascii="Times New Roman" w:hAnsi="Times New Roman" w:cs="Times New Roman"/>
          <w:sz w:val="24"/>
          <w:szCs w:val="24"/>
        </w:rPr>
        <w:t xml:space="preserve"> samazināts personu skaits, kas ir pakļauti nabadzības vai sociālās atstumtības riskam.</w:t>
      </w:r>
    </w:p>
    <w:p w14:paraId="41FC612F" w14:textId="7EAED4C2" w:rsidR="00901246" w:rsidRDefault="00901246" w:rsidP="00EF0AF1">
      <w:pPr>
        <w:spacing w:after="120"/>
        <w:jc w:val="both"/>
        <w:rPr>
          <w:rFonts w:eastAsia="Calibri"/>
        </w:rPr>
      </w:pPr>
      <w:r w:rsidRPr="002920FA">
        <w:t xml:space="preserve">Darba un sociālo tiesību komisārs Nikolā Šmits norādīja, ka rīcības plāns paredz minimālos mērķus un aicināja dalībvalstis definēt nacionālos mērķus, ņemot vērā </w:t>
      </w:r>
      <w:r>
        <w:t>šos pamatmērķus</w:t>
      </w:r>
      <w:r w:rsidRPr="002920FA">
        <w:t>.</w:t>
      </w:r>
    </w:p>
    <w:p w14:paraId="1F16EF63" w14:textId="78A4E0E5" w:rsidR="008034FE" w:rsidRPr="00386571" w:rsidRDefault="0094320F" w:rsidP="00EF0AF1">
      <w:pPr>
        <w:spacing w:after="120"/>
        <w:jc w:val="both"/>
        <w:rPr>
          <w:rFonts w:eastAsia="Calibri"/>
        </w:rPr>
      </w:pPr>
      <w:r>
        <w:rPr>
          <w:rFonts w:eastAsia="Calibri"/>
        </w:rPr>
        <w:t>Porto s</w:t>
      </w:r>
      <w:r w:rsidR="009870A9">
        <w:rPr>
          <w:rFonts w:eastAsia="Calibri"/>
        </w:rPr>
        <w:t>ociālajā samitā plānots</w:t>
      </w:r>
      <w:r w:rsidR="00BC0FFF">
        <w:rPr>
          <w:rFonts w:eastAsia="Calibri"/>
        </w:rPr>
        <w:t xml:space="preserve"> paust </w:t>
      </w:r>
      <w:r w:rsidR="001042A6">
        <w:rPr>
          <w:rFonts w:eastAsia="Calibri"/>
        </w:rPr>
        <w:t xml:space="preserve">apņemšanos </w:t>
      </w:r>
      <w:r w:rsidR="00BC0FFF">
        <w:rPr>
          <w:rFonts w:eastAsia="Calibri"/>
        </w:rPr>
        <w:t xml:space="preserve">ieviest </w:t>
      </w:r>
      <w:r w:rsidR="00BC0FFF" w:rsidRPr="00EA0F85">
        <w:rPr>
          <w:rFonts w:eastAsia="Calibri"/>
        </w:rPr>
        <w:t xml:space="preserve">Eiropas </w:t>
      </w:r>
      <w:r w:rsidR="00BD0320">
        <w:rPr>
          <w:rFonts w:eastAsia="Calibri"/>
        </w:rPr>
        <w:t>S</w:t>
      </w:r>
      <w:r w:rsidR="00BC0FFF" w:rsidRPr="00EA0F85">
        <w:rPr>
          <w:rFonts w:eastAsia="Calibri"/>
        </w:rPr>
        <w:t xml:space="preserve">ociālo tiesību pīlāra </w:t>
      </w:r>
      <w:r w:rsidR="00901246">
        <w:rPr>
          <w:rFonts w:eastAsia="Calibri"/>
        </w:rPr>
        <w:t>R</w:t>
      </w:r>
      <w:r w:rsidR="00BC0FFF" w:rsidRPr="00EA0F85">
        <w:rPr>
          <w:rFonts w:eastAsia="Calibri"/>
        </w:rPr>
        <w:t xml:space="preserve">īcības </w:t>
      </w:r>
      <w:r w:rsidR="00BC0FFF">
        <w:rPr>
          <w:rFonts w:eastAsia="Calibri"/>
        </w:rPr>
        <w:t>plānu</w:t>
      </w:r>
      <w:r w:rsidR="008034FE">
        <w:rPr>
          <w:rFonts w:eastAsia="Calibri"/>
        </w:rPr>
        <w:t>, kā arī</w:t>
      </w:r>
      <w:r w:rsidR="009870A9">
        <w:rPr>
          <w:rFonts w:eastAsia="Calibri"/>
        </w:rPr>
        <w:t xml:space="preserve"> </w:t>
      </w:r>
      <w:r w:rsidR="009870A9" w:rsidRPr="00EA0F85">
        <w:rPr>
          <w:rFonts w:eastAsia="Calibri"/>
        </w:rPr>
        <w:t>līdz 2030. gadam</w:t>
      </w:r>
      <w:r w:rsidR="00BC0FFF">
        <w:rPr>
          <w:rFonts w:eastAsia="Calibri"/>
        </w:rPr>
        <w:t xml:space="preserve"> sasniedzamo</w:t>
      </w:r>
      <w:r w:rsidR="008034FE">
        <w:rPr>
          <w:rFonts w:eastAsia="Calibri"/>
        </w:rPr>
        <w:t>s pamatmērķus</w:t>
      </w:r>
      <w:r w:rsidR="009870A9" w:rsidRPr="00EA0F85">
        <w:rPr>
          <w:rFonts w:eastAsia="Calibri"/>
        </w:rPr>
        <w:t>.</w:t>
      </w:r>
      <w:r w:rsidR="00386571">
        <w:rPr>
          <w:rFonts w:eastAsia="Calibri"/>
        </w:rPr>
        <w:t xml:space="preserve"> 7. maijā norisināsies augsta līmeņa konference, kuras centrālā tēma būs </w:t>
      </w:r>
      <w:r w:rsidR="00386571" w:rsidRPr="00EA0F85">
        <w:rPr>
          <w:rFonts w:eastAsia="Calibri"/>
        </w:rPr>
        <w:t xml:space="preserve">Eiropas </w:t>
      </w:r>
      <w:r w:rsidR="00BD0320">
        <w:rPr>
          <w:rFonts w:eastAsia="Calibri"/>
        </w:rPr>
        <w:t>S</w:t>
      </w:r>
      <w:r w:rsidR="00386571" w:rsidRPr="00EA0F85">
        <w:rPr>
          <w:rFonts w:eastAsia="Calibri"/>
        </w:rPr>
        <w:t>ociālo tiesību pīlāra</w:t>
      </w:r>
      <w:r w:rsidR="00386571">
        <w:rPr>
          <w:rFonts w:eastAsia="Calibri"/>
        </w:rPr>
        <w:t xml:space="preserve"> ieviešana. </w:t>
      </w:r>
      <w:r w:rsidR="00F37763">
        <w:rPr>
          <w:rFonts w:eastAsia="Calibri"/>
        </w:rPr>
        <w:t>D</w:t>
      </w:r>
      <w:r w:rsidR="008034FE" w:rsidRPr="00A52093">
        <w:rPr>
          <w:rFonts w:eastAsia="Calibri"/>
        </w:rPr>
        <w:t>iskusijas</w:t>
      </w:r>
      <w:r w:rsidR="00F37763">
        <w:rPr>
          <w:rFonts w:eastAsia="Calibri"/>
        </w:rPr>
        <w:t xml:space="preserve"> notiks</w:t>
      </w:r>
      <w:r w:rsidR="00540FAD" w:rsidRPr="00A52093">
        <w:rPr>
          <w:rFonts w:eastAsia="Calibri"/>
        </w:rPr>
        <w:t xml:space="preserve"> </w:t>
      </w:r>
      <w:r w:rsidR="00850C44" w:rsidRPr="00A52093">
        <w:rPr>
          <w:rFonts w:eastAsia="Calibri"/>
        </w:rPr>
        <w:t>trīs</w:t>
      </w:r>
      <w:r w:rsidR="00540FAD" w:rsidRPr="00A52093">
        <w:rPr>
          <w:rFonts w:eastAsia="Calibri"/>
        </w:rPr>
        <w:t xml:space="preserve"> paralēl</w:t>
      </w:r>
      <w:r w:rsidR="00850C44" w:rsidRPr="00A52093">
        <w:rPr>
          <w:rFonts w:eastAsia="Calibri"/>
        </w:rPr>
        <w:t>ās</w:t>
      </w:r>
      <w:r w:rsidR="00540FAD" w:rsidRPr="00A52093">
        <w:rPr>
          <w:rFonts w:eastAsia="Calibri"/>
        </w:rPr>
        <w:t xml:space="preserve"> sesij</w:t>
      </w:r>
      <w:r w:rsidR="00F37763">
        <w:rPr>
          <w:rFonts w:eastAsia="Calibri"/>
        </w:rPr>
        <w:t>ā</w:t>
      </w:r>
      <w:r w:rsidR="00850C44" w:rsidRPr="00A52093">
        <w:rPr>
          <w:rFonts w:eastAsia="Calibri"/>
        </w:rPr>
        <w:t>s</w:t>
      </w:r>
      <w:r w:rsidR="00540FAD" w:rsidRPr="00A52093">
        <w:rPr>
          <w:rFonts w:eastAsia="Calibri"/>
        </w:rPr>
        <w:t xml:space="preserve"> “</w:t>
      </w:r>
      <w:r w:rsidR="00D40DB1" w:rsidRPr="00A52093">
        <w:rPr>
          <w:rFonts w:eastAsia="Calibri"/>
        </w:rPr>
        <w:t>Darbs un nodarbinātība</w:t>
      </w:r>
      <w:r w:rsidR="00540FAD" w:rsidRPr="00A52093">
        <w:rPr>
          <w:rFonts w:eastAsia="Calibri"/>
        </w:rPr>
        <w:t>”, “</w:t>
      </w:r>
      <w:r w:rsidR="00D40DB1" w:rsidRPr="00A52093">
        <w:rPr>
          <w:rFonts w:eastAsia="Calibri"/>
        </w:rPr>
        <w:t>Prasmes un inovācija</w:t>
      </w:r>
      <w:r w:rsidR="00540FAD" w:rsidRPr="00A52093">
        <w:rPr>
          <w:rFonts w:eastAsia="Calibri"/>
        </w:rPr>
        <w:t>” un “</w:t>
      </w:r>
      <w:r w:rsidR="00D40DB1" w:rsidRPr="00A52093">
        <w:rPr>
          <w:rFonts w:eastAsia="Calibri"/>
        </w:rPr>
        <w:t>Labklājības valsts un sociālā aizsardzība</w:t>
      </w:r>
      <w:r w:rsidR="00540FAD" w:rsidRPr="00A52093">
        <w:rPr>
          <w:rFonts w:eastAsia="Calibri"/>
        </w:rPr>
        <w:t>”</w:t>
      </w:r>
      <w:r w:rsidR="00F37763">
        <w:rPr>
          <w:rFonts w:eastAsia="Calibri"/>
        </w:rPr>
        <w:t>. 7.maija</w:t>
      </w:r>
      <w:r w:rsidR="00386571">
        <w:rPr>
          <w:rFonts w:eastAsia="Calibri"/>
        </w:rPr>
        <w:t xml:space="preserve"> </w:t>
      </w:r>
      <w:r w:rsidR="00F37763">
        <w:rPr>
          <w:rFonts w:eastAsia="Calibri"/>
        </w:rPr>
        <w:t xml:space="preserve">konference </w:t>
      </w:r>
      <w:r w:rsidR="00386571">
        <w:rPr>
          <w:rFonts w:eastAsia="Calibri"/>
        </w:rPr>
        <w:t>paredzēta</w:t>
      </w:r>
      <w:r w:rsidR="00F37763">
        <w:rPr>
          <w:rFonts w:eastAsia="Calibri"/>
        </w:rPr>
        <w:t xml:space="preserve"> kā ieguldījums</w:t>
      </w:r>
      <w:r w:rsidR="00D82E49">
        <w:rPr>
          <w:rFonts w:eastAsia="Calibri"/>
        </w:rPr>
        <w:t xml:space="preserve"> </w:t>
      </w:r>
      <w:r w:rsidR="00F37763">
        <w:rPr>
          <w:rFonts w:eastAsia="Calibri"/>
        </w:rPr>
        <w:t xml:space="preserve">8.maija </w:t>
      </w:r>
      <w:r w:rsidR="00D82E49">
        <w:rPr>
          <w:rFonts w:eastAsia="Calibri"/>
        </w:rPr>
        <w:t xml:space="preserve">neformālajai </w:t>
      </w:r>
      <w:r w:rsidR="008769B9">
        <w:rPr>
          <w:rFonts w:eastAsia="Calibri"/>
        </w:rPr>
        <w:t>Eiropadomei</w:t>
      </w:r>
      <w:r w:rsidR="00F37763">
        <w:rPr>
          <w:rFonts w:eastAsia="Calibri"/>
        </w:rPr>
        <w:t xml:space="preserve">, kurā </w:t>
      </w:r>
      <w:r w:rsidR="00D82E49">
        <w:rPr>
          <w:rFonts w:eastAsia="Calibri"/>
        </w:rPr>
        <w:t xml:space="preserve">paredzēts nodrošināt </w:t>
      </w:r>
      <w:r w:rsidR="00F37763">
        <w:rPr>
          <w:rFonts w:eastAsia="Calibri"/>
        </w:rPr>
        <w:t xml:space="preserve">politisku </w:t>
      </w:r>
      <w:r w:rsidR="00D82E49">
        <w:rPr>
          <w:rFonts w:eastAsia="Calibri"/>
        </w:rPr>
        <w:t xml:space="preserve">atbalstu pīlāra ieviešanai. </w:t>
      </w:r>
    </w:p>
    <w:p w14:paraId="4DEA7E28" w14:textId="2CFB000E" w:rsidR="00B02949" w:rsidRDefault="00B02949" w:rsidP="00EF0AF1">
      <w:pPr>
        <w:spacing w:after="120"/>
        <w:jc w:val="both"/>
        <w:rPr>
          <w:rFonts w:eastAsia="Calibri"/>
        </w:rPr>
      </w:pPr>
      <w:r w:rsidRPr="00B02949">
        <w:rPr>
          <w:rFonts w:eastAsia="Calibri"/>
        </w:rPr>
        <w:t>Latvija</w:t>
      </w:r>
      <w:r>
        <w:rPr>
          <w:rFonts w:eastAsia="Calibri"/>
        </w:rPr>
        <w:t xml:space="preserve"> </w:t>
      </w:r>
      <w:r w:rsidRPr="00B02949">
        <w:rPr>
          <w:rFonts w:eastAsia="Calibri"/>
        </w:rPr>
        <w:t xml:space="preserve">ir gandrīz sasniegusi </w:t>
      </w:r>
      <w:r w:rsidR="00621C17">
        <w:rPr>
          <w:rFonts w:eastAsia="Calibri"/>
        </w:rPr>
        <w:t xml:space="preserve">Rīcības plāna </w:t>
      </w:r>
      <w:r w:rsidRPr="00B02949">
        <w:rPr>
          <w:rFonts w:eastAsia="Calibri"/>
        </w:rPr>
        <w:t>nodarbinātības mērķi – Latvijā 2019.</w:t>
      </w:r>
      <w:r>
        <w:rPr>
          <w:rFonts w:eastAsia="Calibri"/>
        </w:rPr>
        <w:t xml:space="preserve"> </w:t>
      </w:r>
      <w:r w:rsidRPr="00B02949">
        <w:rPr>
          <w:rFonts w:eastAsia="Calibri"/>
        </w:rPr>
        <w:t>gadā bija nodarbināti 77,4% personu vecumā no 20 līdz 64 gadiem. Latvijai</w:t>
      </w:r>
      <w:r w:rsidR="001B59DE">
        <w:rPr>
          <w:rFonts w:eastAsia="Calibri"/>
        </w:rPr>
        <w:t>,</w:t>
      </w:r>
      <w:r w:rsidR="001B30FD">
        <w:rPr>
          <w:rFonts w:eastAsia="Calibri"/>
        </w:rPr>
        <w:t xml:space="preserve"> līdzīgi kā citā</w:t>
      </w:r>
      <w:r w:rsidR="001B59DE">
        <w:rPr>
          <w:rFonts w:eastAsia="Calibri"/>
        </w:rPr>
        <w:t>m</w:t>
      </w:r>
      <w:r w:rsidR="001B30FD">
        <w:rPr>
          <w:rFonts w:eastAsia="Calibri"/>
        </w:rPr>
        <w:t xml:space="preserve"> ES dalībvalstī</w:t>
      </w:r>
      <w:r w:rsidR="001B59DE">
        <w:rPr>
          <w:rFonts w:eastAsia="Calibri"/>
        </w:rPr>
        <w:t>m,</w:t>
      </w:r>
      <w:r w:rsidRPr="00B02949">
        <w:rPr>
          <w:rFonts w:eastAsia="Calibri"/>
        </w:rPr>
        <w:t xml:space="preserve"> izaicinājums </w:t>
      </w:r>
      <w:r w:rsidR="00705E81">
        <w:rPr>
          <w:rFonts w:eastAsia="Calibri"/>
        </w:rPr>
        <w:t xml:space="preserve">varētu būt </w:t>
      </w:r>
      <w:r w:rsidR="00057222">
        <w:rPr>
          <w:rFonts w:eastAsia="Calibri"/>
        </w:rPr>
        <w:t>pietuvoties</w:t>
      </w:r>
      <w:r w:rsidR="00057222" w:rsidRPr="00B02949">
        <w:rPr>
          <w:rFonts w:eastAsia="Calibri"/>
        </w:rPr>
        <w:t xml:space="preserve"> </w:t>
      </w:r>
      <w:r w:rsidR="00057222">
        <w:rPr>
          <w:rFonts w:eastAsia="Calibri"/>
        </w:rPr>
        <w:t xml:space="preserve">ES līmeņa </w:t>
      </w:r>
      <w:r w:rsidRPr="00B02949">
        <w:rPr>
          <w:rFonts w:eastAsia="Calibri"/>
        </w:rPr>
        <w:t>mērķi</w:t>
      </w:r>
      <w:r w:rsidR="00057222">
        <w:rPr>
          <w:rFonts w:eastAsia="Calibri"/>
        </w:rPr>
        <w:t>m</w:t>
      </w:r>
      <w:r w:rsidRPr="00B02949">
        <w:rPr>
          <w:rFonts w:eastAsia="Calibri"/>
        </w:rPr>
        <w:t xml:space="preserve"> par pieaugušo dalību mācībās</w:t>
      </w:r>
      <w:r>
        <w:rPr>
          <w:rFonts w:eastAsia="Calibri"/>
        </w:rPr>
        <w:t xml:space="preserve"> – Latvijā </w:t>
      </w:r>
      <w:r w:rsidRPr="00B02949">
        <w:rPr>
          <w:rFonts w:eastAsia="Calibri"/>
        </w:rPr>
        <w:t>2016. g</w:t>
      </w:r>
      <w:r w:rsidR="008769B9">
        <w:rPr>
          <w:rFonts w:eastAsia="Calibri"/>
        </w:rPr>
        <w:t>adā</w:t>
      </w:r>
      <w:r w:rsidRPr="00B02949">
        <w:rPr>
          <w:rFonts w:eastAsia="Calibri"/>
        </w:rPr>
        <w:t xml:space="preserve"> mācībās piedalījās </w:t>
      </w:r>
      <w:r w:rsidR="00F8289F">
        <w:rPr>
          <w:rFonts w:eastAsia="Calibri"/>
        </w:rPr>
        <w:t>39</w:t>
      </w:r>
      <w:r w:rsidRPr="00B02949">
        <w:rPr>
          <w:rFonts w:eastAsia="Calibri"/>
        </w:rPr>
        <w:t>% personu vecumā no 25 līdz 64 gadiem.</w:t>
      </w:r>
      <w:r w:rsidR="0033404F" w:rsidDel="0033404F">
        <w:rPr>
          <w:rStyle w:val="FootnoteReference"/>
          <w:rFonts w:eastAsia="Calibri"/>
        </w:rPr>
        <w:t xml:space="preserve"> </w:t>
      </w:r>
      <w:r w:rsidR="00F85D4C">
        <w:rPr>
          <w:rFonts w:eastAsia="Calibri"/>
        </w:rPr>
        <w:t xml:space="preserve">Attiecībā uz nabadzības un sociālās atstumtības riska mazināšanu </w:t>
      </w:r>
      <w:r w:rsidRPr="00B02949">
        <w:rPr>
          <w:rFonts w:eastAsia="Calibri"/>
        </w:rPr>
        <w:t>Latvijā 2019. g</w:t>
      </w:r>
      <w:r w:rsidR="008769B9">
        <w:rPr>
          <w:rFonts w:eastAsia="Calibri"/>
        </w:rPr>
        <w:t>adā</w:t>
      </w:r>
      <w:r w:rsidRPr="00B02949">
        <w:rPr>
          <w:rFonts w:eastAsia="Calibri"/>
        </w:rPr>
        <w:t xml:space="preserve"> bija </w:t>
      </w:r>
      <w:r w:rsidR="00F85D4C">
        <w:rPr>
          <w:rFonts w:eastAsia="Calibri"/>
        </w:rPr>
        <w:t xml:space="preserve">ceturtais </w:t>
      </w:r>
      <w:r w:rsidRPr="00B02949">
        <w:rPr>
          <w:rFonts w:eastAsia="Calibri"/>
        </w:rPr>
        <w:t>augstākais iedzīvotāju īpatsvars</w:t>
      </w:r>
      <w:r w:rsidR="00EF673A">
        <w:rPr>
          <w:rFonts w:eastAsia="Calibri"/>
        </w:rPr>
        <w:t xml:space="preserve"> </w:t>
      </w:r>
      <w:r w:rsidR="00EF673A" w:rsidRPr="00EF673A">
        <w:rPr>
          <w:rFonts w:eastAsia="Calibri"/>
        </w:rPr>
        <w:t>ES</w:t>
      </w:r>
      <w:r w:rsidRPr="00B02949">
        <w:rPr>
          <w:rFonts w:eastAsia="Calibri"/>
        </w:rPr>
        <w:t>, kas pakļauts nabadzības un sociālās atstumtības riskam – 27,3% (5</w:t>
      </w:r>
      <w:r w:rsidR="00F85D4C">
        <w:rPr>
          <w:rFonts w:eastAsia="Calibri"/>
        </w:rPr>
        <w:t>18</w:t>
      </w:r>
      <w:r w:rsidRPr="00B02949">
        <w:rPr>
          <w:rFonts w:eastAsia="Calibri"/>
        </w:rPr>
        <w:t xml:space="preserve"> tūkst. pers</w:t>
      </w:r>
      <w:r w:rsidR="001B59DE">
        <w:rPr>
          <w:rFonts w:eastAsia="Calibri"/>
        </w:rPr>
        <w:t>onas</w:t>
      </w:r>
      <w:r w:rsidRPr="00B02949">
        <w:rPr>
          <w:rFonts w:eastAsia="Calibri"/>
        </w:rPr>
        <w:t xml:space="preserve">), kā </w:t>
      </w:r>
      <w:r w:rsidRPr="00D32743">
        <w:rPr>
          <w:rFonts w:eastAsia="Calibri"/>
        </w:rPr>
        <w:t>arī</w:t>
      </w:r>
      <w:r w:rsidR="00155012">
        <w:rPr>
          <w:rFonts w:eastAsia="Calibri"/>
        </w:rPr>
        <w:t xml:space="preserve"> </w:t>
      </w:r>
      <w:r w:rsidRPr="00D32743">
        <w:rPr>
          <w:rFonts w:eastAsia="Calibri"/>
        </w:rPr>
        <w:t>otrais augstākais nabadzības risks</w:t>
      </w:r>
      <w:r w:rsidR="00155012">
        <w:rPr>
          <w:rFonts w:eastAsia="Calibri"/>
        </w:rPr>
        <w:t xml:space="preserve"> </w:t>
      </w:r>
      <w:r w:rsidR="00155012" w:rsidRPr="00155012">
        <w:rPr>
          <w:rFonts w:eastAsia="Calibri"/>
        </w:rPr>
        <w:t>ES</w:t>
      </w:r>
      <w:r w:rsidRPr="00D32743">
        <w:rPr>
          <w:rFonts w:eastAsia="Calibri"/>
        </w:rPr>
        <w:t xml:space="preserve"> pēc </w:t>
      </w:r>
      <w:r w:rsidRPr="00177B0C">
        <w:rPr>
          <w:rFonts w:eastAsia="Calibri"/>
        </w:rPr>
        <w:t>sociālajiem transfertiem</w:t>
      </w:r>
      <w:r w:rsidR="00155012" w:rsidRPr="00177B0C">
        <w:rPr>
          <w:rFonts w:eastAsia="Calibri"/>
        </w:rPr>
        <w:t xml:space="preserve"> (</w:t>
      </w:r>
      <w:r w:rsidR="00F85D4C">
        <w:rPr>
          <w:rFonts w:eastAsia="Calibri"/>
        </w:rPr>
        <w:t xml:space="preserve">pēc </w:t>
      </w:r>
      <w:r w:rsidR="00155012" w:rsidRPr="00177B0C">
        <w:rPr>
          <w:rFonts w:eastAsia="Calibri"/>
        </w:rPr>
        <w:t>pabalstu, pensiju, stipendiju vai kompensāciju piešķiršanas</w:t>
      </w:r>
      <w:r w:rsidR="00F37763" w:rsidRPr="00D32743">
        <w:rPr>
          <w:rFonts w:eastAsia="Calibri"/>
        </w:rPr>
        <w:t xml:space="preserve"> 2018. gadā</w:t>
      </w:r>
      <w:r w:rsidR="00155012" w:rsidRPr="00177B0C">
        <w:rPr>
          <w:rFonts w:eastAsia="Calibri"/>
        </w:rPr>
        <w:t>)</w:t>
      </w:r>
      <w:r w:rsidRPr="00D32743">
        <w:rPr>
          <w:rFonts w:eastAsia="Calibri"/>
        </w:rPr>
        <w:t xml:space="preserve"> – 22,9%</w:t>
      </w:r>
      <w:r w:rsidR="00F85D4C">
        <w:rPr>
          <w:rFonts w:eastAsia="Calibri"/>
        </w:rPr>
        <w:t>, kas rada izaicinājumu arī nabadzības un sociālās atstumtības riska samazināšanas mērķa sasniegšanā</w:t>
      </w:r>
      <w:r w:rsidR="00F85D4C" w:rsidRPr="00D32743">
        <w:rPr>
          <w:rFonts w:eastAsia="Calibri"/>
        </w:rPr>
        <w:t>.</w:t>
      </w:r>
      <w:r w:rsidR="00F85D4C">
        <w:rPr>
          <w:rFonts w:eastAsia="Calibri"/>
        </w:rPr>
        <w:t xml:space="preserve"> </w:t>
      </w:r>
      <w:r w:rsidR="00F85D4C" w:rsidRPr="00154F58">
        <w:rPr>
          <w:rFonts w:eastAsia="Calibri"/>
        </w:rPr>
        <w:t>Tomēr minimālā ienākumu reforma, kas stājās spēkā no 2021.gada, ir nozīmīgs solis, virzoties uz noteikto mērķi.</w:t>
      </w:r>
    </w:p>
    <w:p w14:paraId="37F6B287" w14:textId="6BBAF4F9" w:rsidR="00FB5D99" w:rsidRDefault="00CA5BCA" w:rsidP="00EF0AF1">
      <w:pPr>
        <w:spacing w:after="120"/>
        <w:jc w:val="both"/>
        <w:rPr>
          <w:rFonts w:eastAsia="Calibri"/>
        </w:rPr>
      </w:pPr>
      <w:r>
        <w:lastRenderedPageBreak/>
        <w:t>D</w:t>
      </w:r>
      <w:r w:rsidR="00943098">
        <w:t xml:space="preserve">aļu no </w:t>
      </w:r>
      <w:r>
        <w:t xml:space="preserve">EK uzstādītajiem </w:t>
      </w:r>
      <w:r w:rsidR="00943098">
        <w:t xml:space="preserve">mērķiem </w:t>
      </w:r>
      <w:r>
        <w:t xml:space="preserve">Latvijā paredzēts </w:t>
      </w:r>
      <w:r w:rsidR="00943098">
        <w:t>īstenot saskaņā ar</w:t>
      </w:r>
      <w:r w:rsidR="00943098" w:rsidRPr="00943098">
        <w:t xml:space="preserve"> Nacionāl</w:t>
      </w:r>
      <w:r w:rsidR="00943098">
        <w:t xml:space="preserve">o </w:t>
      </w:r>
      <w:r w:rsidR="00943098" w:rsidRPr="00943098">
        <w:t>attīstības plān</w:t>
      </w:r>
      <w:r w:rsidR="00943098">
        <w:t>u</w:t>
      </w:r>
      <w:r w:rsidR="00943098" w:rsidRPr="00943098">
        <w:t xml:space="preserve"> 2021. – 2027. gadam</w:t>
      </w:r>
      <w:r>
        <w:t xml:space="preserve"> –</w:t>
      </w:r>
      <w:r w:rsidR="00943098" w:rsidRPr="00943098">
        <w:rPr>
          <w:rFonts w:eastAsia="Calibri"/>
        </w:rPr>
        <w:t xml:space="preserve"> </w:t>
      </w:r>
      <w:r>
        <w:rPr>
          <w:rFonts w:eastAsia="Calibri"/>
        </w:rPr>
        <w:t xml:space="preserve">līdz </w:t>
      </w:r>
      <w:r>
        <w:t>2027. gadam</w:t>
      </w:r>
      <w:r w:rsidRPr="00943098">
        <w:rPr>
          <w:rFonts w:eastAsia="Calibri"/>
        </w:rPr>
        <w:t xml:space="preserve"> </w:t>
      </w:r>
      <w:r>
        <w:rPr>
          <w:rFonts w:eastAsia="Calibri"/>
        </w:rPr>
        <w:t>paaugstināt nodarbinātību pieaugušajiem līdz 78%</w:t>
      </w:r>
      <w:r w:rsidR="00943098">
        <w:rPr>
          <w:rFonts w:eastAsia="Calibri"/>
        </w:rPr>
        <w:t xml:space="preserve">, kā arī </w:t>
      </w:r>
      <w:r w:rsidR="00943098">
        <w:t xml:space="preserve">samazināt nabadzības riska indeksu pēc </w:t>
      </w:r>
      <w:r w:rsidR="00943098" w:rsidRPr="00177B0C">
        <w:t>sociālo transfertu</w:t>
      </w:r>
      <w:r w:rsidR="00943098">
        <w:t xml:space="preserve"> saņemšanas </w:t>
      </w:r>
      <w:r w:rsidR="00F85D4C">
        <w:t xml:space="preserve">līdz </w:t>
      </w:r>
      <w:r w:rsidR="00943098">
        <w:t>21,5%</w:t>
      </w:r>
      <w:r w:rsidR="00943098" w:rsidRPr="00943098">
        <w:rPr>
          <w:rFonts w:eastAsia="Calibri"/>
        </w:rPr>
        <w:t>.</w:t>
      </w:r>
      <w:r w:rsidR="00033096">
        <w:rPr>
          <w:rFonts w:eastAsia="Calibri"/>
        </w:rPr>
        <w:t xml:space="preserve"> </w:t>
      </w:r>
      <w:r w:rsidR="00397ACC">
        <w:rPr>
          <w:rFonts w:eastAsia="Calibri"/>
        </w:rPr>
        <w:t>Š</w:t>
      </w:r>
      <w:r w:rsidR="00033096">
        <w:rPr>
          <w:rFonts w:eastAsia="Calibri"/>
        </w:rPr>
        <w:t>o mērķu sasniegšanu atbalstīs</w:t>
      </w:r>
      <w:r w:rsidR="00337445">
        <w:rPr>
          <w:rFonts w:eastAsia="Calibri"/>
        </w:rPr>
        <w:t xml:space="preserve"> </w:t>
      </w:r>
      <w:r w:rsidR="00337445" w:rsidRPr="00033096">
        <w:rPr>
          <w:rFonts w:eastAsia="Calibri"/>
        </w:rPr>
        <w:t>Sociālās aizsardzības un darba tirgus politikas pamatnostādnes 2021.</w:t>
      </w:r>
      <w:r w:rsidR="00337445">
        <w:rPr>
          <w:rFonts w:eastAsia="Calibri"/>
        </w:rPr>
        <w:t xml:space="preserve"> – </w:t>
      </w:r>
      <w:r w:rsidR="00337445" w:rsidRPr="00033096">
        <w:rPr>
          <w:rFonts w:eastAsia="Calibri"/>
        </w:rPr>
        <w:t>2027.</w:t>
      </w:r>
      <w:r w:rsidR="00337445">
        <w:rPr>
          <w:rFonts w:eastAsia="Calibri"/>
        </w:rPr>
        <w:t xml:space="preserve"> </w:t>
      </w:r>
      <w:r w:rsidR="00337445" w:rsidRPr="00033096">
        <w:rPr>
          <w:rFonts w:eastAsia="Calibri"/>
        </w:rPr>
        <w:t>gadam</w:t>
      </w:r>
      <w:r w:rsidR="00337445">
        <w:rPr>
          <w:rFonts w:eastAsia="Calibri"/>
        </w:rPr>
        <w:t xml:space="preserve"> un </w:t>
      </w:r>
      <w:r w:rsidR="00337445" w:rsidRPr="00033096">
        <w:rPr>
          <w:rFonts w:eastAsia="Calibri"/>
        </w:rPr>
        <w:t>Izglītības attīstības pamatnostādnes 2021.</w:t>
      </w:r>
      <w:r w:rsidR="00337445">
        <w:rPr>
          <w:rFonts w:eastAsia="Calibri"/>
        </w:rPr>
        <w:t xml:space="preserve"> – </w:t>
      </w:r>
      <w:r w:rsidR="00337445" w:rsidRPr="00033096">
        <w:rPr>
          <w:rFonts w:eastAsia="Calibri"/>
        </w:rPr>
        <w:t>2027.</w:t>
      </w:r>
      <w:r w:rsidR="00337445">
        <w:rPr>
          <w:rFonts w:eastAsia="Calibri"/>
        </w:rPr>
        <w:t xml:space="preserve"> </w:t>
      </w:r>
      <w:r w:rsidR="00337445" w:rsidRPr="00033096">
        <w:rPr>
          <w:rFonts w:eastAsia="Calibri"/>
        </w:rPr>
        <w:t>gadam</w:t>
      </w:r>
      <w:r w:rsidR="00033096">
        <w:rPr>
          <w:rFonts w:eastAsia="Calibri"/>
        </w:rPr>
        <w:t xml:space="preserve">, kā arī </w:t>
      </w:r>
      <w:r w:rsidR="00337445">
        <w:rPr>
          <w:rFonts w:eastAsia="Calibri"/>
        </w:rPr>
        <w:t>saistīto pasākumu īstenošana Kohēzijas politikas darbības programmā un Latvijas Atveseļošanas un noturības plānā.</w:t>
      </w:r>
    </w:p>
    <w:p w14:paraId="3D414D0D" w14:textId="13F27356" w:rsidR="0065245A" w:rsidRDefault="0065245A" w:rsidP="00EF0AF1">
      <w:pPr>
        <w:spacing w:after="120"/>
        <w:jc w:val="both"/>
      </w:pPr>
    </w:p>
    <w:p w14:paraId="3863ABF5" w14:textId="3DCF353E" w:rsidR="00033096" w:rsidRPr="00371ECE" w:rsidRDefault="00146309" w:rsidP="00EF0AF1">
      <w:pPr>
        <w:spacing w:after="120"/>
        <w:ind w:right="-227"/>
        <w:jc w:val="both"/>
      </w:pPr>
      <w:r w:rsidRPr="00F44FFF">
        <w:rPr>
          <w:rFonts w:eastAsia="Calibri"/>
          <w:u w:val="single"/>
        </w:rPr>
        <w:t>Latvijas nostāja:</w:t>
      </w:r>
    </w:p>
    <w:p w14:paraId="7DB9E917" w14:textId="7E54DAE1" w:rsidR="00616DB3" w:rsidRPr="00616DB3" w:rsidRDefault="00146309" w:rsidP="00EF0AF1">
      <w:pPr>
        <w:pStyle w:val="ListParagraph"/>
        <w:numPr>
          <w:ilvl w:val="0"/>
          <w:numId w:val="24"/>
        </w:numPr>
        <w:spacing w:after="120" w:line="240" w:lineRule="auto"/>
        <w:ind w:left="527" w:hanging="357"/>
        <w:contextualSpacing w:val="0"/>
        <w:jc w:val="both"/>
        <w:rPr>
          <w:sz w:val="24"/>
          <w:szCs w:val="24"/>
        </w:rPr>
      </w:pPr>
      <w:r>
        <w:rPr>
          <w:rFonts w:ascii="Times New Roman" w:hAnsi="Times New Roman" w:cs="Times New Roman"/>
          <w:sz w:val="24"/>
          <w:szCs w:val="24"/>
        </w:rPr>
        <w:t xml:space="preserve">Atbalstām ES sociālās dimensijas stiprināšanu atbilstoši </w:t>
      </w:r>
      <w:r w:rsidRPr="00B02949">
        <w:rPr>
          <w:rFonts w:ascii="Times New Roman" w:hAnsi="Times New Roman" w:cs="Times New Roman"/>
          <w:sz w:val="24"/>
          <w:szCs w:val="24"/>
        </w:rPr>
        <w:t xml:space="preserve">Eiropas </w:t>
      </w:r>
      <w:r w:rsidR="00754741">
        <w:rPr>
          <w:rFonts w:ascii="Times New Roman" w:hAnsi="Times New Roman" w:cs="Times New Roman"/>
          <w:sz w:val="24"/>
          <w:szCs w:val="24"/>
        </w:rPr>
        <w:t>S</w:t>
      </w:r>
      <w:r w:rsidRPr="00B02949">
        <w:rPr>
          <w:rFonts w:ascii="Times New Roman" w:hAnsi="Times New Roman" w:cs="Times New Roman"/>
          <w:sz w:val="24"/>
          <w:szCs w:val="24"/>
        </w:rPr>
        <w:t xml:space="preserve">ociālo tiesību pīlāra </w:t>
      </w:r>
      <w:r w:rsidR="00616DB3">
        <w:rPr>
          <w:rFonts w:ascii="Times New Roman" w:hAnsi="Times New Roman" w:cs="Times New Roman"/>
          <w:sz w:val="24"/>
          <w:szCs w:val="24"/>
        </w:rPr>
        <w:t>R</w:t>
      </w:r>
      <w:r w:rsidRPr="00B02949">
        <w:rPr>
          <w:rFonts w:ascii="Times New Roman" w:hAnsi="Times New Roman" w:cs="Times New Roman"/>
          <w:sz w:val="24"/>
          <w:szCs w:val="24"/>
        </w:rPr>
        <w:t>īcības plān</w:t>
      </w:r>
      <w:r>
        <w:rPr>
          <w:rFonts w:ascii="Times New Roman" w:hAnsi="Times New Roman" w:cs="Times New Roman"/>
          <w:sz w:val="24"/>
          <w:szCs w:val="24"/>
        </w:rPr>
        <w:t xml:space="preserve">am. </w:t>
      </w:r>
    </w:p>
    <w:p w14:paraId="3DC35FE5" w14:textId="40028EE9" w:rsidR="00146309" w:rsidRPr="00CD1F1C" w:rsidRDefault="00616DB3" w:rsidP="00EF0AF1">
      <w:pPr>
        <w:pStyle w:val="ListParagraph"/>
        <w:numPr>
          <w:ilvl w:val="0"/>
          <w:numId w:val="24"/>
        </w:numPr>
        <w:spacing w:after="120" w:line="240" w:lineRule="auto"/>
        <w:ind w:left="527" w:hanging="357"/>
        <w:contextualSpacing w:val="0"/>
        <w:jc w:val="both"/>
        <w:rPr>
          <w:sz w:val="24"/>
          <w:szCs w:val="24"/>
        </w:rPr>
      </w:pPr>
      <w:r>
        <w:rPr>
          <w:rFonts w:ascii="Times New Roman" w:hAnsi="Times New Roman" w:cs="Times New Roman"/>
          <w:sz w:val="24"/>
          <w:szCs w:val="24"/>
        </w:rPr>
        <w:t>Jā</w:t>
      </w:r>
      <w:r w:rsidR="00146309">
        <w:rPr>
          <w:rFonts w:ascii="Times New Roman" w:hAnsi="Times New Roman" w:cs="Times New Roman"/>
          <w:sz w:val="24"/>
          <w:szCs w:val="24"/>
        </w:rPr>
        <w:t>ievēro dalībvalstu kompetenc</w:t>
      </w:r>
      <w:r w:rsidR="00F85D4C">
        <w:rPr>
          <w:rFonts w:ascii="Times New Roman" w:hAnsi="Times New Roman" w:cs="Times New Roman"/>
          <w:sz w:val="24"/>
          <w:szCs w:val="24"/>
        </w:rPr>
        <w:t>e</w:t>
      </w:r>
      <w:r w:rsidR="00146309">
        <w:rPr>
          <w:rFonts w:ascii="Times New Roman" w:hAnsi="Times New Roman" w:cs="Times New Roman"/>
          <w:sz w:val="24"/>
          <w:szCs w:val="24"/>
        </w:rPr>
        <w:t xml:space="preserve"> sociālās politikas jomā, nodrošin</w:t>
      </w:r>
      <w:r>
        <w:rPr>
          <w:rFonts w:ascii="Times New Roman" w:hAnsi="Times New Roman" w:cs="Times New Roman"/>
          <w:sz w:val="24"/>
          <w:szCs w:val="24"/>
        </w:rPr>
        <w:t>o</w:t>
      </w:r>
      <w:r w:rsidR="00146309">
        <w:rPr>
          <w:rFonts w:ascii="Times New Roman" w:hAnsi="Times New Roman" w:cs="Times New Roman"/>
          <w:sz w:val="24"/>
          <w:szCs w:val="24"/>
        </w:rPr>
        <w:t xml:space="preserve">t dalībvalstīm izvēles brīvību, ar kādiem pasākumiem būtu sasniedzami </w:t>
      </w:r>
      <w:r w:rsidR="00033096">
        <w:rPr>
          <w:rFonts w:ascii="Times New Roman" w:hAnsi="Times New Roman" w:cs="Times New Roman"/>
          <w:sz w:val="24"/>
          <w:szCs w:val="24"/>
        </w:rPr>
        <w:t xml:space="preserve">izvirzītie </w:t>
      </w:r>
      <w:r w:rsidR="00146309">
        <w:rPr>
          <w:rFonts w:ascii="Times New Roman" w:hAnsi="Times New Roman" w:cs="Times New Roman"/>
          <w:sz w:val="24"/>
          <w:szCs w:val="24"/>
        </w:rPr>
        <w:t xml:space="preserve">mērķi. </w:t>
      </w:r>
    </w:p>
    <w:p w14:paraId="21ECD863" w14:textId="3D315ED4" w:rsidR="00033096" w:rsidRPr="0045658F" w:rsidRDefault="00616DB3" w:rsidP="00EF0AF1">
      <w:pPr>
        <w:pStyle w:val="ListParagraph"/>
        <w:numPr>
          <w:ilvl w:val="0"/>
          <w:numId w:val="24"/>
        </w:numPr>
        <w:spacing w:after="120" w:line="240" w:lineRule="auto"/>
        <w:ind w:left="527" w:hanging="357"/>
        <w:contextualSpacing w:val="0"/>
        <w:jc w:val="both"/>
      </w:pPr>
      <w:r>
        <w:rPr>
          <w:rFonts w:ascii="Times New Roman" w:hAnsi="Times New Roman" w:cs="Times New Roman"/>
          <w:sz w:val="24"/>
          <w:szCs w:val="24"/>
        </w:rPr>
        <w:t>P</w:t>
      </w:r>
      <w:r w:rsidR="00146309">
        <w:rPr>
          <w:rFonts w:ascii="Times New Roman" w:hAnsi="Times New Roman" w:cs="Times New Roman"/>
          <w:sz w:val="24"/>
          <w:szCs w:val="24"/>
        </w:rPr>
        <w:t xml:space="preserve">asākumiem sociālajā jomā </w:t>
      </w:r>
      <w:r w:rsidR="00F85D4C">
        <w:rPr>
          <w:rFonts w:ascii="Times New Roman" w:hAnsi="Times New Roman" w:cs="Times New Roman"/>
          <w:sz w:val="24"/>
          <w:szCs w:val="24"/>
        </w:rPr>
        <w:t xml:space="preserve">un nodokļu politikā </w:t>
      </w:r>
      <w:r w:rsidR="00146309">
        <w:rPr>
          <w:rFonts w:ascii="Times New Roman" w:hAnsi="Times New Roman" w:cs="Times New Roman"/>
          <w:sz w:val="24"/>
          <w:szCs w:val="24"/>
        </w:rPr>
        <w:t xml:space="preserve">jāatstāj pozitīvu ilgtermiņa </w:t>
      </w:r>
      <w:r w:rsidR="00033096">
        <w:rPr>
          <w:rFonts w:ascii="Times New Roman" w:hAnsi="Times New Roman" w:cs="Times New Roman"/>
          <w:sz w:val="24"/>
          <w:szCs w:val="24"/>
        </w:rPr>
        <w:t xml:space="preserve">ietekmi </w:t>
      </w:r>
      <w:r w:rsidR="00146309">
        <w:rPr>
          <w:rFonts w:ascii="Times New Roman" w:hAnsi="Times New Roman" w:cs="Times New Roman"/>
          <w:sz w:val="24"/>
          <w:szCs w:val="24"/>
        </w:rPr>
        <w:t xml:space="preserve">uz nodarbinātību un </w:t>
      </w:r>
      <w:r w:rsidR="00146309" w:rsidRPr="003120E2">
        <w:rPr>
          <w:rFonts w:ascii="Times New Roman" w:hAnsi="Times New Roman" w:cs="Times New Roman"/>
          <w:sz w:val="24"/>
          <w:szCs w:val="24"/>
        </w:rPr>
        <w:t>ienākumiem</w:t>
      </w:r>
      <w:r w:rsidR="00154F58">
        <w:rPr>
          <w:rFonts w:ascii="Times New Roman" w:hAnsi="Times New Roman" w:cs="Times New Roman"/>
          <w:sz w:val="24"/>
          <w:szCs w:val="24"/>
        </w:rPr>
        <w:t>,</w:t>
      </w:r>
      <w:r w:rsidR="00165774">
        <w:rPr>
          <w:rFonts w:ascii="Times New Roman" w:hAnsi="Times New Roman" w:cs="Times New Roman"/>
          <w:sz w:val="24"/>
          <w:szCs w:val="24"/>
        </w:rPr>
        <w:t xml:space="preserve"> </w:t>
      </w:r>
      <w:r w:rsidR="00154F58">
        <w:rPr>
          <w:rFonts w:ascii="Times New Roman" w:hAnsi="Times New Roman" w:cs="Times New Roman"/>
          <w:sz w:val="24"/>
          <w:szCs w:val="24"/>
        </w:rPr>
        <w:t>v</w:t>
      </w:r>
      <w:r w:rsidR="00146309" w:rsidRPr="003120E2">
        <w:rPr>
          <w:rFonts w:ascii="Times New Roman" w:hAnsi="Times New Roman" w:cs="Times New Roman"/>
          <w:sz w:val="24"/>
          <w:szCs w:val="24"/>
        </w:rPr>
        <w:t xml:space="preserve">ienlaikus saglabājot uzņēmumu globālo konkurētspēju un inovācijas spēju. </w:t>
      </w:r>
    </w:p>
    <w:p w14:paraId="022E9DA1" w14:textId="3BDA21E4" w:rsidR="00616DB3" w:rsidRPr="0045658F" w:rsidRDefault="00033096" w:rsidP="00EF0AF1">
      <w:pPr>
        <w:pStyle w:val="ListParagraph"/>
        <w:numPr>
          <w:ilvl w:val="0"/>
          <w:numId w:val="24"/>
        </w:numPr>
        <w:spacing w:after="120" w:line="240" w:lineRule="auto"/>
        <w:ind w:left="527" w:hanging="357"/>
        <w:contextualSpacing w:val="0"/>
        <w:jc w:val="both"/>
      </w:pPr>
      <w:r>
        <w:rPr>
          <w:rFonts w:ascii="Times New Roman" w:hAnsi="Times New Roman" w:cs="Times New Roman"/>
          <w:sz w:val="24"/>
          <w:szCs w:val="24"/>
        </w:rPr>
        <w:t>Latvija ir guvusi panākumus sociālekonomiskajā konverģencē kopš iestāšanās ES</w:t>
      </w:r>
      <w:r w:rsidR="00154F58">
        <w:rPr>
          <w:rFonts w:ascii="Times New Roman" w:hAnsi="Times New Roman" w:cs="Times New Roman"/>
          <w:sz w:val="24"/>
          <w:szCs w:val="24"/>
        </w:rPr>
        <w:t>.</w:t>
      </w:r>
      <w:r>
        <w:rPr>
          <w:rFonts w:ascii="Times New Roman" w:hAnsi="Times New Roman" w:cs="Times New Roman"/>
          <w:sz w:val="24"/>
          <w:szCs w:val="24"/>
        </w:rPr>
        <w:t xml:space="preserve"> </w:t>
      </w:r>
      <w:r w:rsidR="00154F58">
        <w:rPr>
          <w:rFonts w:ascii="Times New Roman" w:hAnsi="Times New Roman" w:cs="Times New Roman"/>
          <w:sz w:val="24"/>
          <w:szCs w:val="24"/>
        </w:rPr>
        <w:t>Š</w:t>
      </w:r>
      <w:r>
        <w:rPr>
          <w:rFonts w:ascii="Times New Roman" w:hAnsi="Times New Roman" w:cs="Times New Roman"/>
          <w:sz w:val="24"/>
          <w:szCs w:val="24"/>
        </w:rPr>
        <w:t>o procesu</w:t>
      </w:r>
      <w:r w:rsidR="003A6EA2">
        <w:rPr>
          <w:rFonts w:ascii="Times New Roman" w:hAnsi="Times New Roman" w:cs="Times New Roman"/>
          <w:sz w:val="24"/>
          <w:szCs w:val="24"/>
        </w:rPr>
        <w:t xml:space="preserve"> ir</w:t>
      </w:r>
      <w:r>
        <w:rPr>
          <w:rFonts w:ascii="Times New Roman" w:hAnsi="Times New Roman" w:cs="Times New Roman"/>
          <w:sz w:val="24"/>
          <w:szCs w:val="24"/>
        </w:rPr>
        <w:t xml:space="preserve"> atbalstījis ES struktūrfondu finansējums, kam vēl arvien ir būtiska loma.</w:t>
      </w:r>
    </w:p>
    <w:p w14:paraId="0B42A9EA" w14:textId="25F2F261" w:rsidR="00146309" w:rsidRPr="00CD1F1C" w:rsidRDefault="00616DB3" w:rsidP="00EF0AF1">
      <w:pPr>
        <w:pStyle w:val="ListParagraph"/>
        <w:numPr>
          <w:ilvl w:val="0"/>
          <w:numId w:val="24"/>
        </w:numPr>
        <w:spacing w:after="120" w:line="240" w:lineRule="auto"/>
        <w:ind w:left="527" w:hanging="357"/>
        <w:contextualSpacing w:val="0"/>
        <w:jc w:val="both"/>
      </w:pPr>
      <w:r>
        <w:rPr>
          <w:rFonts w:ascii="Times New Roman" w:hAnsi="Times New Roman" w:cs="Times New Roman"/>
          <w:sz w:val="24"/>
          <w:szCs w:val="24"/>
        </w:rPr>
        <w:t>Uzsveram V</w:t>
      </w:r>
      <w:r w:rsidR="00146309" w:rsidRPr="003120E2">
        <w:rPr>
          <w:rFonts w:ascii="Times New Roman" w:hAnsi="Times New Roman" w:cs="Times New Roman"/>
          <w:sz w:val="24"/>
          <w:szCs w:val="24"/>
        </w:rPr>
        <w:t>ienotā tirgus funkcionēšana</w:t>
      </w:r>
      <w:r>
        <w:rPr>
          <w:rFonts w:ascii="Times New Roman" w:hAnsi="Times New Roman" w:cs="Times New Roman"/>
          <w:sz w:val="24"/>
          <w:szCs w:val="24"/>
        </w:rPr>
        <w:t>s nozīmi sociālo standartu celšan</w:t>
      </w:r>
      <w:r w:rsidR="001B30FD">
        <w:rPr>
          <w:rFonts w:ascii="Times New Roman" w:hAnsi="Times New Roman" w:cs="Times New Roman"/>
          <w:sz w:val="24"/>
          <w:szCs w:val="24"/>
        </w:rPr>
        <w:t>as kontekstā, kā arī</w:t>
      </w:r>
      <w:r w:rsidR="00146309" w:rsidRPr="003120E2">
        <w:rPr>
          <w:rFonts w:ascii="Times New Roman" w:hAnsi="Times New Roman" w:cs="Times New Roman"/>
          <w:sz w:val="24"/>
          <w:szCs w:val="24"/>
        </w:rPr>
        <w:t xml:space="preserve"> savstarpēj</w:t>
      </w:r>
      <w:r w:rsidR="00033096">
        <w:rPr>
          <w:rFonts w:ascii="Times New Roman" w:hAnsi="Times New Roman" w:cs="Times New Roman"/>
          <w:sz w:val="24"/>
          <w:szCs w:val="24"/>
        </w:rPr>
        <w:t xml:space="preserve">u </w:t>
      </w:r>
      <w:r w:rsidR="00146309" w:rsidRPr="003120E2">
        <w:rPr>
          <w:rFonts w:ascii="Times New Roman" w:hAnsi="Times New Roman" w:cs="Times New Roman"/>
          <w:sz w:val="24"/>
          <w:szCs w:val="24"/>
        </w:rPr>
        <w:t>sinerģiju veidošanā starp ES uzņēmumiem.</w:t>
      </w:r>
      <w:r w:rsidR="00146309" w:rsidRPr="003120E2">
        <w:rPr>
          <w:sz w:val="24"/>
          <w:szCs w:val="24"/>
        </w:rPr>
        <w:t xml:space="preserve"> </w:t>
      </w:r>
    </w:p>
    <w:p w14:paraId="7FAEF94D" w14:textId="74492750" w:rsidR="00616DB3" w:rsidRDefault="00616DB3" w:rsidP="00EF0AF1">
      <w:pPr>
        <w:pStyle w:val="ListParagraph"/>
        <w:numPr>
          <w:ilvl w:val="0"/>
          <w:numId w:val="24"/>
        </w:numPr>
        <w:spacing w:after="120" w:line="240" w:lineRule="auto"/>
        <w:ind w:left="527" w:hanging="357"/>
        <w:contextualSpacing w:val="0"/>
        <w:jc w:val="both"/>
        <w:rPr>
          <w:rFonts w:ascii="Times New Roman" w:hAnsi="Times New Roman" w:cs="Times New Roman"/>
          <w:sz w:val="24"/>
          <w:szCs w:val="24"/>
        </w:rPr>
      </w:pPr>
      <w:r>
        <w:rPr>
          <w:rFonts w:ascii="Times New Roman" w:hAnsi="Times New Roman" w:cs="Times New Roman"/>
          <w:sz w:val="24"/>
          <w:szCs w:val="24"/>
        </w:rPr>
        <w:t>S</w:t>
      </w:r>
      <w:r w:rsidR="00146309">
        <w:rPr>
          <w:rFonts w:ascii="Times New Roman" w:hAnsi="Times New Roman" w:cs="Times New Roman"/>
          <w:sz w:val="24"/>
          <w:szCs w:val="24"/>
        </w:rPr>
        <w:t>aistībā ar digitālo transformāciju ir īpaši būtiski īstenot mērķi par</w:t>
      </w:r>
      <w:r w:rsidR="00146309" w:rsidRPr="009E5CBD">
        <w:rPr>
          <w:rFonts w:ascii="Times New Roman" w:hAnsi="Times New Roman" w:cs="Times New Roman"/>
          <w:sz w:val="24"/>
          <w:szCs w:val="24"/>
        </w:rPr>
        <w:t xml:space="preserve"> digitāl</w:t>
      </w:r>
      <w:r w:rsidR="00146309">
        <w:rPr>
          <w:rFonts w:ascii="Times New Roman" w:hAnsi="Times New Roman" w:cs="Times New Roman"/>
          <w:sz w:val="24"/>
          <w:szCs w:val="24"/>
        </w:rPr>
        <w:t>ajām prasmēm</w:t>
      </w:r>
      <w:r>
        <w:rPr>
          <w:rFonts w:ascii="Times New Roman" w:hAnsi="Times New Roman" w:cs="Times New Roman"/>
          <w:sz w:val="24"/>
          <w:szCs w:val="24"/>
        </w:rPr>
        <w:t xml:space="preserve">, īpaši </w:t>
      </w:r>
      <w:r w:rsidR="00B87C9E">
        <w:rPr>
          <w:rFonts w:ascii="Times New Roman" w:hAnsi="Times New Roman" w:cs="Times New Roman"/>
          <w:sz w:val="24"/>
          <w:szCs w:val="24"/>
        </w:rPr>
        <w:t xml:space="preserve">augstākā līmeņa </w:t>
      </w:r>
      <w:r w:rsidR="00033096">
        <w:rPr>
          <w:rFonts w:ascii="Times New Roman" w:hAnsi="Times New Roman" w:cs="Times New Roman"/>
          <w:sz w:val="24"/>
          <w:szCs w:val="24"/>
        </w:rPr>
        <w:t xml:space="preserve">digitālajām </w:t>
      </w:r>
      <w:r w:rsidR="00146309">
        <w:rPr>
          <w:rFonts w:ascii="Times New Roman" w:hAnsi="Times New Roman" w:cs="Times New Roman"/>
          <w:sz w:val="24"/>
          <w:szCs w:val="24"/>
        </w:rPr>
        <w:t>prasmēm</w:t>
      </w:r>
      <w:r w:rsidR="00146309" w:rsidRPr="009E5CBD">
        <w:rPr>
          <w:rFonts w:ascii="Times New Roman" w:hAnsi="Times New Roman" w:cs="Times New Roman"/>
          <w:sz w:val="24"/>
          <w:szCs w:val="24"/>
        </w:rPr>
        <w:t>.</w:t>
      </w:r>
      <w:r w:rsidR="00146309">
        <w:rPr>
          <w:rFonts w:ascii="Times New Roman" w:hAnsi="Times New Roman" w:cs="Times New Roman"/>
          <w:sz w:val="24"/>
          <w:szCs w:val="24"/>
        </w:rPr>
        <w:t xml:space="preserve"> </w:t>
      </w:r>
    </w:p>
    <w:p w14:paraId="3682592B" w14:textId="59173689" w:rsidR="00146309" w:rsidRPr="00177B0C" w:rsidRDefault="00122846" w:rsidP="00EF0AF1">
      <w:pPr>
        <w:pStyle w:val="ListParagraph"/>
        <w:numPr>
          <w:ilvl w:val="0"/>
          <w:numId w:val="24"/>
        </w:numPr>
        <w:spacing w:after="120" w:line="240" w:lineRule="auto"/>
        <w:ind w:left="527" w:hanging="357"/>
        <w:contextualSpacing w:val="0"/>
        <w:jc w:val="both"/>
        <w:rPr>
          <w:rFonts w:ascii="Times New Roman" w:hAnsi="Times New Roman" w:cs="Times New Roman"/>
          <w:sz w:val="24"/>
          <w:szCs w:val="24"/>
        </w:rPr>
      </w:pPr>
      <w:r>
        <w:rPr>
          <w:rFonts w:ascii="Times New Roman" w:hAnsi="Times New Roman" w:cs="Times New Roman"/>
          <w:sz w:val="24"/>
          <w:szCs w:val="24"/>
        </w:rPr>
        <w:t>Gan dalībvalstīs, gan ES līmenī</w:t>
      </w:r>
      <w:r w:rsidR="00146309" w:rsidRPr="006A2358">
        <w:rPr>
          <w:rFonts w:ascii="Times New Roman" w:hAnsi="Times New Roman" w:cs="Times New Roman"/>
          <w:sz w:val="24"/>
          <w:szCs w:val="24"/>
        </w:rPr>
        <w:t xml:space="preserve"> regulāri </w:t>
      </w:r>
      <w:r>
        <w:rPr>
          <w:rFonts w:ascii="Times New Roman" w:hAnsi="Times New Roman" w:cs="Times New Roman"/>
          <w:sz w:val="24"/>
          <w:szCs w:val="24"/>
        </w:rPr>
        <w:t>jā</w:t>
      </w:r>
      <w:r w:rsidR="00146309" w:rsidRPr="006A2358">
        <w:rPr>
          <w:rFonts w:ascii="Times New Roman" w:hAnsi="Times New Roman" w:cs="Times New Roman"/>
          <w:sz w:val="24"/>
          <w:szCs w:val="24"/>
        </w:rPr>
        <w:t xml:space="preserve">apzina, kādas zināšanas un prasmes </w:t>
      </w:r>
      <w:r w:rsidR="004032C1">
        <w:rPr>
          <w:rFonts w:ascii="Times New Roman" w:hAnsi="Times New Roman" w:cs="Times New Roman"/>
          <w:sz w:val="24"/>
          <w:szCs w:val="24"/>
        </w:rPr>
        <w:t>ir</w:t>
      </w:r>
      <w:r w:rsidR="004032C1" w:rsidRPr="006A2358">
        <w:rPr>
          <w:rFonts w:ascii="Times New Roman" w:hAnsi="Times New Roman" w:cs="Times New Roman"/>
          <w:sz w:val="24"/>
          <w:szCs w:val="24"/>
        </w:rPr>
        <w:t xml:space="preserve"> </w:t>
      </w:r>
      <w:r w:rsidR="00146309" w:rsidRPr="006A2358">
        <w:rPr>
          <w:rFonts w:ascii="Times New Roman" w:hAnsi="Times New Roman" w:cs="Times New Roman"/>
          <w:sz w:val="24"/>
          <w:szCs w:val="24"/>
        </w:rPr>
        <w:t xml:space="preserve">nepieciešamas </w:t>
      </w:r>
      <w:r w:rsidR="004032C1" w:rsidRPr="004032C1">
        <w:rPr>
          <w:rFonts w:ascii="Times New Roman" w:hAnsi="Times New Roman" w:cs="Times New Roman"/>
          <w:sz w:val="24"/>
          <w:szCs w:val="24"/>
        </w:rPr>
        <w:t>individuālai un uzņēmumu izaugsmei un inovācijām</w:t>
      </w:r>
      <w:r w:rsidR="00146309" w:rsidRPr="007827C2">
        <w:rPr>
          <w:rFonts w:ascii="Times New Roman" w:hAnsi="Times New Roman" w:cs="Times New Roman"/>
          <w:sz w:val="24"/>
          <w:szCs w:val="24"/>
        </w:rPr>
        <w:t xml:space="preserve">, kā arī </w:t>
      </w:r>
      <w:r>
        <w:rPr>
          <w:rFonts w:ascii="Times New Roman" w:hAnsi="Times New Roman" w:cs="Times New Roman"/>
          <w:sz w:val="24"/>
          <w:szCs w:val="24"/>
        </w:rPr>
        <w:t>jā</w:t>
      </w:r>
      <w:r w:rsidR="00146309" w:rsidRPr="007827C2">
        <w:rPr>
          <w:rFonts w:ascii="Times New Roman" w:hAnsi="Times New Roman" w:cs="Times New Roman"/>
          <w:sz w:val="24"/>
          <w:szCs w:val="24"/>
        </w:rPr>
        <w:t>sniedz atbalstu atbilstošu mācību nodrošināšanai</w:t>
      </w:r>
      <w:r w:rsidR="004032C1">
        <w:rPr>
          <w:rFonts w:ascii="Times New Roman" w:hAnsi="Times New Roman" w:cs="Times New Roman"/>
          <w:sz w:val="24"/>
          <w:szCs w:val="24"/>
        </w:rPr>
        <w:t xml:space="preserve"> </w:t>
      </w:r>
      <w:r w:rsidR="004032C1" w:rsidRPr="004032C1">
        <w:rPr>
          <w:rFonts w:ascii="Times New Roman" w:hAnsi="Times New Roman" w:cs="Times New Roman"/>
          <w:sz w:val="24"/>
          <w:szCs w:val="24"/>
        </w:rPr>
        <w:t>visa mūža garumā</w:t>
      </w:r>
      <w:r w:rsidR="00146309" w:rsidRPr="007827C2">
        <w:rPr>
          <w:rFonts w:ascii="Times New Roman" w:hAnsi="Times New Roman" w:cs="Times New Roman"/>
          <w:sz w:val="24"/>
          <w:szCs w:val="24"/>
        </w:rPr>
        <w:t>. Nepieciešams veltīt īpašu uzmanību zināšanām un prasmēm</w:t>
      </w:r>
      <w:r w:rsidR="00146309" w:rsidRPr="00177B0C">
        <w:rPr>
          <w:rFonts w:ascii="Times New Roman" w:hAnsi="Times New Roman" w:cs="Times New Roman"/>
          <w:sz w:val="24"/>
          <w:szCs w:val="24"/>
        </w:rPr>
        <w:t xml:space="preserve">, kas ļautu </w:t>
      </w:r>
      <w:r w:rsidR="00146309">
        <w:rPr>
          <w:rFonts w:ascii="Times New Roman" w:hAnsi="Times New Roman" w:cs="Times New Roman"/>
          <w:sz w:val="24"/>
          <w:szCs w:val="24"/>
        </w:rPr>
        <w:t>ES</w:t>
      </w:r>
      <w:r w:rsidR="00146309" w:rsidRPr="00177B0C">
        <w:rPr>
          <w:rFonts w:ascii="Times New Roman" w:hAnsi="Times New Roman" w:cs="Times New Roman"/>
          <w:sz w:val="24"/>
          <w:szCs w:val="24"/>
        </w:rPr>
        <w:t xml:space="preserve"> uzņēmumiem gūt iniciatora priekšrocības,</w:t>
      </w:r>
      <w:r w:rsidR="00146309">
        <w:rPr>
          <w:rFonts w:ascii="Times New Roman" w:hAnsi="Times New Roman" w:cs="Times New Roman"/>
          <w:sz w:val="24"/>
          <w:szCs w:val="24"/>
        </w:rPr>
        <w:t xml:space="preserve"> esot pirmajiem, kas izstrādā jaunus</w:t>
      </w:r>
      <w:r w:rsidR="00146309" w:rsidRPr="00177B0C">
        <w:rPr>
          <w:rFonts w:ascii="Times New Roman" w:hAnsi="Times New Roman" w:cs="Times New Roman"/>
          <w:sz w:val="24"/>
          <w:szCs w:val="24"/>
        </w:rPr>
        <w:t xml:space="preserve"> pakalpojumus</w:t>
      </w:r>
      <w:r w:rsidR="00146309">
        <w:rPr>
          <w:rFonts w:ascii="Times New Roman" w:hAnsi="Times New Roman" w:cs="Times New Roman"/>
          <w:sz w:val="24"/>
          <w:szCs w:val="24"/>
        </w:rPr>
        <w:t>,</w:t>
      </w:r>
      <w:r w:rsidR="00146309" w:rsidRPr="00177B0C">
        <w:rPr>
          <w:rFonts w:ascii="Times New Roman" w:hAnsi="Times New Roman" w:cs="Times New Roman"/>
          <w:sz w:val="24"/>
          <w:szCs w:val="24"/>
        </w:rPr>
        <w:t xml:space="preserve"> produktus</w:t>
      </w:r>
      <w:r w:rsidR="00146309">
        <w:rPr>
          <w:rFonts w:ascii="Times New Roman" w:hAnsi="Times New Roman" w:cs="Times New Roman"/>
          <w:sz w:val="24"/>
          <w:szCs w:val="24"/>
        </w:rPr>
        <w:t xml:space="preserve"> vai produktu kategorijas</w:t>
      </w:r>
      <w:r w:rsidR="00146309" w:rsidRPr="00177B0C">
        <w:rPr>
          <w:rFonts w:ascii="Times New Roman" w:hAnsi="Times New Roman" w:cs="Times New Roman"/>
          <w:sz w:val="24"/>
          <w:szCs w:val="24"/>
        </w:rPr>
        <w:t>.</w:t>
      </w:r>
    </w:p>
    <w:p w14:paraId="41A3A69B" w14:textId="7D3239D6" w:rsidR="00146309" w:rsidRPr="003120E2" w:rsidRDefault="00146309" w:rsidP="00EF0AF1">
      <w:pPr>
        <w:pStyle w:val="ListParagraph"/>
        <w:numPr>
          <w:ilvl w:val="0"/>
          <w:numId w:val="24"/>
        </w:numPr>
        <w:spacing w:after="120" w:line="240" w:lineRule="auto"/>
        <w:ind w:left="527" w:hanging="357"/>
        <w:contextualSpacing w:val="0"/>
        <w:jc w:val="both"/>
        <w:rPr>
          <w:rFonts w:ascii="Times New Roman" w:hAnsi="Times New Roman" w:cs="Times New Roman"/>
          <w:sz w:val="24"/>
          <w:szCs w:val="24"/>
        </w:rPr>
      </w:pPr>
      <w:r>
        <w:rPr>
          <w:rFonts w:ascii="Times New Roman" w:hAnsi="Times New Roman" w:cs="Times New Roman"/>
          <w:sz w:val="24"/>
          <w:szCs w:val="24"/>
        </w:rPr>
        <w:t>Ņemot vērā</w:t>
      </w:r>
      <w:r w:rsidR="001B30FD">
        <w:rPr>
          <w:rFonts w:ascii="Times New Roman" w:hAnsi="Times New Roman" w:cs="Times New Roman"/>
          <w:sz w:val="24"/>
          <w:szCs w:val="24"/>
        </w:rPr>
        <w:t>, ka</w:t>
      </w:r>
      <w:r>
        <w:rPr>
          <w:rFonts w:ascii="Times New Roman" w:hAnsi="Times New Roman" w:cs="Times New Roman"/>
          <w:sz w:val="24"/>
          <w:szCs w:val="24"/>
        </w:rPr>
        <w:t xml:space="preserve"> zaļā un digitālā transformācija</w:t>
      </w:r>
      <w:r w:rsidR="001B30FD">
        <w:rPr>
          <w:rFonts w:ascii="Times New Roman" w:hAnsi="Times New Roman" w:cs="Times New Roman"/>
          <w:sz w:val="24"/>
          <w:szCs w:val="24"/>
        </w:rPr>
        <w:t xml:space="preserve"> arvien vairāk akcentē pārkvalifikācijas un kvalifikācijas paaugstināšanas nozīmi, ir</w:t>
      </w:r>
      <w:r>
        <w:rPr>
          <w:rFonts w:ascii="Times New Roman" w:hAnsi="Times New Roman" w:cs="Times New Roman"/>
          <w:sz w:val="24"/>
          <w:szCs w:val="24"/>
        </w:rPr>
        <w:t xml:space="preserve"> būtiski īstenot </w:t>
      </w:r>
      <w:r w:rsidR="00B83578">
        <w:rPr>
          <w:rFonts w:ascii="Times New Roman" w:hAnsi="Times New Roman" w:cs="Times New Roman"/>
          <w:sz w:val="24"/>
          <w:szCs w:val="24"/>
        </w:rPr>
        <w:t>EK</w:t>
      </w:r>
      <w:r>
        <w:rPr>
          <w:rFonts w:ascii="Times New Roman" w:hAnsi="Times New Roman" w:cs="Times New Roman"/>
          <w:sz w:val="24"/>
          <w:szCs w:val="24"/>
        </w:rPr>
        <w:t xml:space="preserve"> Ieteikumu par iedarbīgu un aktīvu atbalstu nodarbinātībai (</w:t>
      </w:r>
      <w:r>
        <w:rPr>
          <w:rFonts w:ascii="Times New Roman" w:hAnsi="Times New Roman" w:cs="Times New Roman"/>
          <w:i/>
          <w:sz w:val="24"/>
          <w:szCs w:val="24"/>
        </w:rPr>
        <w:t>EASE</w:t>
      </w:r>
      <w:r>
        <w:rPr>
          <w:rFonts w:ascii="Times New Roman" w:hAnsi="Times New Roman" w:cs="Times New Roman"/>
          <w:sz w:val="24"/>
          <w:szCs w:val="24"/>
        </w:rPr>
        <w:t>). Personu atgriešanai darba tirgū ir īpaši svarīgi nodrošināt dažādiem personas profiliem pielāgotu atbalstu</w:t>
      </w:r>
      <w:r w:rsidR="00033096">
        <w:rPr>
          <w:rFonts w:ascii="Times New Roman" w:hAnsi="Times New Roman" w:cs="Times New Roman"/>
          <w:sz w:val="24"/>
          <w:szCs w:val="24"/>
        </w:rPr>
        <w:t>,</w:t>
      </w:r>
      <w:r>
        <w:rPr>
          <w:rFonts w:ascii="Times New Roman" w:hAnsi="Times New Roman" w:cs="Times New Roman"/>
          <w:sz w:val="24"/>
          <w:szCs w:val="24"/>
        </w:rPr>
        <w:t xml:space="preserve"> t.sk. </w:t>
      </w:r>
      <w:r w:rsidR="00033096">
        <w:rPr>
          <w:rFonts w:ascii="Times New Roman" w:hAnsi="Times New Roman" w:cs="Times New Roman"/>
          <w:sz w:val="24"/>
          <w:szCs w:val="24"/>
        </w:rPr>
        <w:t xml:space="preserve">karjeras </w:t>
      </w:r>
      <w:r>
        <w:rPr>
          <w:rFonts w:ascii="Times New Roman" w:hAnsi="Times New Roman" w:cs="Times New Roman"/>
          <w:sz w:val="24"/>
          <w:szCs w:val="24"/>
        </w:rPr>
        <w:t xml:space="preserve">konsultācijas un mācību piedāvājumu. </w:t>
      </w:r>
      <w:r w:rsidR="00603FA7">
        <w:rPr>
          <w:rFonts w:ascii="Times New Roman" w:hAnsi="Times New Roman" w:cs="Times New Roman"/>
          <w:sz w:val="24"/>
          <w:szCs w:val="24"/>
        </w:rPr>
        <w:t>Ir būtiski, ka, īstenojot transformāciju, neviens netiek atstāts novārtā.</w:t>
      </w:r>
    </w:p>
    <w:p w14:paraId="5AB1EDBD" w14:textId="39AD47BB" w:rsidR="00122846" w:rsidRPr="00371ECE" w:rsidRDefault="00122846" w:rsidP="00EF0AF1">
      <w:pPr>
        <w:pStyle w:val="ListParagraph"/>
        <w:numPr>
          <w:ilvl w:val="0"/>
          <w:numId w:val="31"/>
        </w:numPr>
        <w:spacing w:after="120" w:line="240" w:lineRule="auto"/>
        <w:ind w:left="527" w:hanging="357"/>
        <w:contextualSpacing w:val="0"/>
        <w:jc w:val="both"/>
        <w:rPr>
          <w:rFonts w:ascii="Times New Roman" w:hAnsi="Times New Roman"/>
          <w:strike/>
          <w:sz w:val="24"/>
        </w:rPr>
      </w:pPr>
      <w:r w:rsidRPr="00F8289F">
        <w:rPr>
          <w:rFonts w:ascii="Times New Roman" w:hAnsi="Times New Roman" w:cs="Times New Roman"/>
          <w:sz w:val="24"/>
          <w:szCs w:val="24"/>
        </w:rPr>
        <w:t>Latvijai liels izaicinājums būs mērķis par pieaugušo regulāru dalību mācībās.</w:t>
      </w:r>
      <w:r w:rsidR="00F8289F" w:rsidRPr="00F8289F">
        <w:rPr>
          <w:rFonts w:ascii="Times New Roman" w:hAnsi="Times New Roman" w:cs="Times New Roman"/>
          <w:sz w:val="24"/>
          <w:szCs w:val="24"/>
        </w:rPr>
        <w:t xml:space="preserve"> </w:t>
      </w:r>
      <w:r w:rsidR="00F8289F">
        <w:rPr>
          <w:rFonts w:ascii="Times New Roman" w:hAnsi="Times New Roman" w:cs="Times New Roman"/>
          <w:sz w:val="24"/>
          <w:szCs w:val="24"/>
        </w:rPr>
        <w:t>M</w:t>
      </w:r>
      <w:r w:rsidR="00F8289F" w:rsidRPr="00F8289F">
        <w:rPr>
          <w:rFonts w:ascii="Times New Roman" w:hAnsi="Times New Roman" w:cs="Times New Roman"/>
          <w:sz w:val="24"/>
          <w:szCs w:val="24"/>
        </w:rPr>
        <w:t>ērķa sasniegšanā ir būtisks katras iesaistītas puses ieguldījums</w:t>
      </w:r>
      <w:r w:rsidR="00F8289F">
        <w:rPr>
          <w:rFonts w:ascii="Times New Roman" w:hAnsi="Times New Roman" w:cs="Times New Roman"/>
          <w:sz w:val="24"/>
          <w:szCs w:val="24"/>
        </w:rPr>
        <w:t xml:space="preserve"> t.sk.</w:t>
      </w:r>
      <w:r w:rsidR="00F8289F" w:rsidRPr="00F8289F">
        <w:rPr>
          <w:rFonts w:ascii="Times New Roman" w:hAnsi="Times New Roman" w:cs="Times New Roman"/>
          <w:sz w:val="24"/>
          <w:szCs w:val="24"/>
        </w:rPr>
        <w:t xml:space="preserve"> valsts, darba devēju, indivīdu</w:t>
      </w:r>
      <w:r w:rsidR="00F8289F">
        <w:rPr>
          <w:rFonts w:ascii="Times New Roman" w:hAnsi="Times New Roman" w:cs="Times New Roman"/>
          <w:sz w:val="24"/>
          <w:szCs w:val="24"/>
        </w:rPr>
        <w:t xml:space="preserve"> un</w:t>
      </w:r>
      <w:r w:rsidR="00F8289F" w:rsidRPr="00F8289F">
        <w:rPr>
          <w:rFonts w:ascii="Times New Roman" w:hAnsi="Times New Roman" w:cs="Times New Roman"/>
          <w:sz w:val="24"/>
          <w:szCs w:val="24"/>
        </w:rPr>
        <w:t xml:space="preserve"> </w:t>
      </w:r>
      <w:r w:rsidR="00B83578">
        <w:rPr>
          <w:rFonts w:ascii="Times New Roman" w:hAnsi="Times New Roman" w:cs="Times New Roman"/>
          <w:sz w:val="24"/>
          <w:szCs w:val="24"/>
        </w:rPr>
        <w:t>EK</w:t>
      </w:r>
      <w:r w:rsidR="00F8289F" w:rsidRPr="00F8289F">
        <w:rPr>
          <w:rFonts w:ascii="Times New Roman" w:hAnsi="Times New Roman" w:cs="Times New Roman"/>
          <w:sz w:val="24"/>
          <w:szCs w:val="24"/>
        </w:rPr>
        <w:t xml:space="preserve"> atbalsts. Vienlaikus ir svarīgi analizēt un savlaicīgi novērst šķēršļus</w:t>
      </w:r>
      <w:r w:rsidR="00F8289F">
        <w:rPr>
          <w:rFonts w:ascii="Times New Roman" w:hAnsi="Times New Roman" w:cs="Times New Roman"/>
          <w:sz w:val="24"/>
          <w:szCs w:val="24"/>
        </w:rPr>
        <w:t xml:space="preserve"> dalībai</w:t>
      </w:r>
      <w:r w:rsidR="00F8289F" w:rsidRPr="00F8289F">
        <w:rPr>
          <w:rFonts w:ascii="Times New Roman" w:hAnsi="Times New Roman" w:cs="Times New Roman"/>
          <w:sz w:val="24"/>
          <w:szCs w:val="24"/>
        </w:rPr>
        <w:t xml:space="preserve"> zināšanu apguvē, un veicināt, lai ikvienam būtu </w:t>
      </w:r>
      <w:r w:rsidR="00F8289F">
        <w:rPr>
          <w:rFonts w:ascii="Times New Roman" w:hAnsi="Times New Roman" w:cs="Times New Roman"/>
          <w:sz w:val="24"/>
          <w:szCs w:val="24"/>
        </w:rPr>
        <w:t>pieejama</w:t>
      </w:r>
      <w:r w:rsidR="00F8289F" w:rsidRPr="00F8289F">
        <w:rPr>
          <w:rFonts w:ascii="Times New Roman" w:hAnsi="Times New Roman" w:cs="Times New Roman"/>
          <w:sz w:val="24"/>
          <w:szCs w:val="24"/>
        </w:rPr>
        <w:t xml:space="preserve"> kvalitatīv</w:t>
      </w:r>
      <w:r w:rsidR="00F8289F">
        <w:rPr>
          <w:rFonts w:ascii="Times New Roman" w:hAnsi="Times New Roman" w:cs="Times New Roman"/>
          <w:sz w:val="24"/>
          <w:szCs w:val="24"/>
        </w:rPr>
        <w:t>a</w:t>
      </w:r>
      <w:r w:rsidR="00F8289F" w:rsidRPr="00F8289F">
        <w:rPr>
          <w:rFonts w:ascii="Times New Roman" w:hAnsi="Times New Roman" w:cs="Times New Roman"/>
          <w:sz w:val="24"/>
          <w:szCs w:val="24"/>
        </w:rPr>
        <w:t xml:space="preserve"> un iekļaujoš</w:t>
      </w:r>
      <w:r w:rsidR="00F8289F">
        <w:rPr>
          <w:rFonts w:ascii="Times New Roman" w:hAnsi="Times New Roman" w:cs="Times New Roman"/>
          <w:sz w:val="24"/>
          <w:szCs w:val="24"/>
        </w:rPr>
        <w:t>a</w:t>
      </w:r>
      <w:r w:rsidR="00F8289F" w:rsidRPr="00F8289F">
        <w:rPr>
          <w:rFonts w:ascii="Times New Roman" w:hAnsi="Times New Roman" w:cs="Times New Roman"/>
          <w:sz w:val="24"/>
          <w:szCs w:val="24"/>
        </w:rPr>
        <w:t xml:space="preserve"> izglītīb</w:t>
      </w:r>
      <w:r w:rsidR="00F8289F">
        <w:rPr>
          <w:rFonts w:ascii="Times New Roman" w:hAnsi="Times New Roman" w:cs="Times New Roman"/>
          <w:sz w:val="24"/>
          <w:szCs w:val="24"/>
        </w:rPr>
        <w:t>a</w:t>
      </w:r>
      <w:r w:rsidR="00F8289F" w:rsidRPr="00F8289F">
        <w:rPr>
          <w:rFonts w:ascii="Times New Roman" w:hAnsi="Times New Roman" w:cs="Times New Roman"/>
          <w:sz w:val="24"/>
          <w:szCs w:val="24"/>
        </w:rPr>
        <w:t xml:space="preserve"> mūža garumā, </w:t>
      </w:r>
      <w:r w:rsidR="004032C1">
        <w:rPr>
          <w:rFonts w:ascii="Times New Roman" w:hAnsi="Times New Roman" w:cs="Times New Roman"/>
          <w:sz w:val="24"/>
          <w:szCs w:val="24"/>
        </w:rPr>
        <w:t>nodrošinot</w:t>
      </w:r>
      <w:r w:rsidR="00F8289F" w:rsidRPr="00F8289F">
        <w:rPr>
          <w:rFonts w:ascii="Times New Roman" w:hAnsi="Times New Roman" w:cs="Times New Roman"/>
          <w:sz w:val="24"/>
          <w:szCs w:val="24"/>
        </w:rPr>
        <w:t xml:space="preserve"> prasmes, kas pilnā mērā ļauj piedalīties sabiedrības dzīvē un pielāgoties izmaiņām darba tirgū.</w:t>
      </w:r>
    </w:p>
    <w:p w14:paraId="3E3B55EF" w14:textId="0AACC09E" w:rsidR="00146309" w:rsidRPr="003120E2" w:rsidRDefault="00146309" w:rsidP="00EF0AF1">
      <w:pPr>
        <w:pStyle w:val="ListParagraph"/>
        <w:numPr>
          <w:ilvl w:val="0"/>
          <w:numId w:val="24"/>
        </w:numPr>
        <w:spacing w:after="120" w:line="240" w:lineRule="auto"/>
        <w:ind w:left="527" w:hanging="357"/>
        <w:contextualSpacing w:val="0"/>
        <w:jc w:val="both"/>
        <w:rPr>
          <w:sz w:val="24"/>
          <w:szCs w:val="24"/>
        </w:rPr>
      </w:pPr>
      <w:r w:rsidRPr="003120E2">
        <w:rPr>
          <w:rFonts w:ascii="Times New Roman" w:hAnsi="Times New Roman" w:cs="Times New Roman"/>
          <w:sz w:val="24"/>
          <w:szCs w:val="24"/>
        </w:rPr>
        <w:lastRenderedPageBreak/>
        <w:t>Direktīvas par adekvātu minimālo algu priekšlikums ir rosinājis vērtīgu diskusiju ES par minimālās algas mērķiem un, cik efektīvi tos ļauj sasniegt esošās minimālās algas noteikšanas sistēmas. Atbalstām regulāru minimālās algas pārskatīšanu</w:t>
      </w:r>
      <w:r w:rsidR="00F8289F">
        <w:rPr>
          <w:rFonts w:ascii="Times New Roman" w:hAnsi="Times New Roman" w:cs="Times New Roman"/>
          <w:sz w:val="24"/>
          <w:szCs w:val="24"/>
        </w:rPr>
        <w:t>,</w:t>
      </w:r>
      <w:r w:rsidR="00FC5471">
        <w:rPr>
          <w:rFonts w:ascii="Times New Roman" w:hAnsi="Times New Roman" w:cs="Times New Roman"/>
          <w:sz w:val="24"/>
          <w:szCs w:val="24"/>
        </w:rPr>
        <w:t xml:space="preserve"> </w:t>
      </w:r>
      <w:r w:rsidR="00BE207A">
        <w:rPr>
          <w:rFonts w:ascii="Times New Roman" w:hAnsi="Times New Roman" w:cs="Times New Roman"/>
          <w:sz w:val="24"/>
          <w:szCs w:val="24"/>
        </w:rPr>
        <w:t>priekšlikumā minētos</w:t>
      </w:r>
      <w:r w:rsidRPr="003120E2">
        <w:rPr>
          <w:rFonts w:ascii="Times New Roman" w:hAnsi="Times New Roman" w:cs="Times New Roman"/>
          <w:sz w:val="24"/>
          <w:szCs w:val="24"/>
        </w:rPr>
        <w:t xml:space="preserve"> </w:t>
      </w:r>
      <w:r w:rsidR="00FC5471">
        <w:rPr>
          <w:rFonts w:ascii="Times New Roman" w:hAnsi="Times New Roman" w:cs="Times New Roman"/>
          <w:sz w:val="24"/>
          <w:szCs w:val="24"/>
        </w:rPr>
        <w:t>algas noteikšanas kritērijus</w:t>
      </w:r>
      <w:r w:rsidR="00F8289F">
        <w:rPr>
          <w:rFonts w:ascii="Times New Roman" w:hAnsi="Times New Roman" w:cs="Times New Roman"/>
          <w:sz w:val="24"/>
          <w:szCs w:val="24"/>
        </w:rPr>
        <w:t xml:space="preserve"> un koplīgumu sarunu veicināšanu</w:t>
      </w:r>
      <w:r w:rsidRPr="003120E2">
        <w:rPr>
          <w:rFonts w:ascii="Times New Roman" w:hAnsi="Times New Roman" w:cs="Times New Roman"/>
          <w:sz w:val="24"/>
          <w:szCs w:val="24"/>
        </w:rPr>
        <w:t xml:space="preserve">. </w:t>
      </w:r>
    </w:p>
    <w:p w14:paraId="7DE70CD8" w14:textId="14418CDE" w:rsidR="001A2535" w:rsidRPr="001A2535" w:rsidRDefault="001A2535" w:rsidP="00EF0AF1">
      <w:pPr>
        <w:numPr>
          <w:ilvl w:val="0"/>
          <w:numId w:val="24"/>
        </w:numPr>
        <w:shd w:val="clear" w:color="auto" w:fill="FFFFFF"/>
        <w:spacing w:after="120"/>
        <w:ind w:left="527" w:hanging="357"/>
        <w:jc w:val="both"/>
        <w:rPr>
          <w:color w:val="212121"/>
          <w:sz w:val="22"/>
          <w:szCs w:val="22"/>
          <w:lang w:eastAsia="lv-LV"/>
        </w:rPr>
      </w:pPr>
      <w:r w:rsidRPr="001A2535">
        <w:rPr>
          <w:color w:val="212121"/>
          <w:lang w:eastAsia="lv-LV"/>
        </w:rPr>
        <w:t xml:space="preserve">Atzinīgi vērtējam </w:t>
      </w:r>
      <w:r w:rsidR="00B83578">
        <w:rPr>
          <w:color w:val="212121"/>
          <w:lang w:eastAsia="lv-LV"/>
        </w:rPr>
        <w:t>EK</w:t>
      </w:r>
      <w:r w:rsidRPr="001A2535">
        <w:rPr>
          <w:color w:val="212121"/>
          <w:lang w:eastAsia="lv-LV"/>
        </w:rPr>
        <w:t xml:space="preserve"> centienus nostiprināt principa par vienlīdzīgu darba samaksu vīriešiem un sievietēm ieviešanu praksē, izstrādājot Pārredzamas darba samaksas </w:t>
      </w:r>
      <w:r w:rsidR="008141D3">
        <w:rPr>
          <w:color w:val="212121"/>
          <w:lang w:eastAsia="lv-LV"/>
        </w:rPr>
        <w:t>direktīvu</w:t>
      </w:r>
      <w:r w:rsidRPr="001A2535">
        <w:rPr>
          <w:color w:val="212121"/>
          <w:lang w:eastAsia="lv-LV"/>
        </w:rPr>
        <w:t>, lai nodrošinātu darbinieku tiesību pilnīgāku aizsardzību atbilstoši Eiropas Sociālo tiesību pīlāram.</w:t>
      </w:r>
      <w:r w:rsidR="005A0C50">
        <w:rPr>
          <w:color w:val="212121"/>
          <w:lang w:eastAsia="lv-LV"/>
        </w:rPr>
        <w:t xml:space="preserve"> Arī plašāk skatoties, īpaša uzmanība jāpievērš sieviešu atbalstam, ņemot vērā lielākus sociālo izaicinājumu riskus. </w:t>
      </w:r>
    </w:p>
    <w:p w14:paraId="23E4B2C2" w14:textId="55142632" w:rsidR="001A2535" w:rsidRPr="001A2535" w:rsidRDefault="001A2535" w:rsidP="00EF0AF1">
      <w:pPr>
        <w:numPr>
          <w:ilvl w:val="0"/>
          <w:numId w:val="24"/>
        </w:numPr>
        <w:shd w:val="clear" w:color="auto" w:fill="FFFFFF"/>
        <w:spacing w:after="120"/>
        <w:ind w:left="527" w:hanging="357"/>
        <w:jc w:val="both"/>
        <w:rPr>
          <w:color w:val="212121"/>
          <w:sz w:val="22"/>
          <w:szCs w:val="22"/>
          <w:lang w:eastAsia="lv-LV"/>
        </w:rPr>
      </w:pPr>
      <w:r w:rsidRPr="001A2535">
        <w:rPr>
          <w:color w:val="212121"/>
          <w:lang w:eastAsia="lv-LV"/>
        </w:rPr>
        <w:t xml:space="preserve">Attiecībā uz </w:t>
      </w:r>
      <w:r w:rsidR="008141D3">
        <w:rPr>
          <w:color w:val="212121"/>
          <w:lang w:eastAsia="lv-LV"/>
        </w:rPr>
        <w:t>gaidāmo</w:t>
      </w:r>
      <w:r w:rsidRPr="001A2535">
        <w:rPr>
          <w:color w:val="212121"/>
          <w:lang w:eastAsia="lv-LV"/>
        </w:rPr>
        <w:t xml:space="preserve"> iniciatīv</w:t>
      </w:r>
      <w:r w:rsidR="008141D3">
        <w:rPr>
          <w:color w:val="212121"/>
          <w:lang w:eastAsia="lv-LV"/>
        </w:rPr>
        <w:t xml:space="preserve">u </w:t>
      </w:r>
      <w:r w:rsidR="008141D3" w:rsidRPr="001A2535">
        <w:rPr>
          <w:color w:val="212121"/>
          <w:lang w:eastAsia="lv-LV"/>
        </w:rPr>
        <w:t>par digitālajām platformām un tajā nodarbināto tiesībām</w:t>
      </w:r>
      <w:r w:rsidRPr="001A2535">
        <w:rPr>
          <w:color w:val="212121"/>
          <w:lang w:eastAsia="lv-LV"/>
        </w:rPr>
        <w:t xml:space="preserve"> atbalstām vienotas izpratnes nepieciešamību, īpaši ņemot vērā digitālo platformu darbības pārnacionālo raksturu.</w:t>
      </w:r>
    </w:p>
    <w:p w14:paraId="424B7067" w14:textId="55C8DE67" w:rsidR="00122846" w:rsidRDefault="00603FA7" w:rsidP="00EF0AF1">
      <w:pPr>
        <w:spacing w:after="120"/>
        <w:jc w:val="both"/>
      </w:pPr>
      <w:r>
        <w:t xml:space="preserve"> </w:t>
      </w:r>
    </w:p>
    <w:p w14:paraId="0D35D201" w14:textId="77777777" w:rsidR="00F44FFF" w:rsidRPr="00316867" w:rsidRDefault="0065245A" w:rsidP="00EF0AF1">
      <w:pPr>
        <w:spacing w:after="120"/>
        <w:jc w:val="both"/>
        <w:rPr>
          <w:b/>
        </w:rPr>
      </w:pPr>
      <w:r w:rsidRPr="00316867">
        <w:rPr>
          <w:b/>
        </w:rPr>
        <w:t>Augsta līmeņa tikšanās ar Indiju</w:t>
      </w:r>
    </w:p>
    <w:p w14:paraId="64C62184" w14:textId="2490139C" w:rsidR="00177B0C" w:rsidRPr="0008585C" w:rsidRDefault="00177B0C" w:rsidP="00EF0AF1">
      <w:pPr>
        <w:spacing w:after="120"/>
        <w:jc w:val="both"/>
      </w:pPr>
      <w:r w:rsidRPr="00E3550D">
        <w:t xml:space="preserve">ES-Indijas līderu tikšanās sākotnēji ieplānota klātienē 27+1 formātā - ES plāno pārstāvēt valstu un valdību vadītāji, Eiropadomes priekšsēdētājs Š.Mišels </w:t>
      </w:r>
      <w:r w:rsidR="005B53A2">
        <w:t>(</w:t>
      </w:r>
      <w:proofErr w:type="spellStart"/>
      <w:r w:rsidR="005B53A2" w:rsidRPr="00C420F5">
        <w:rPr>
          <w:i/>
        </w:rPr>
        <w:t>Charles</w:t>
      </w:r>
      <w:proofErr w:type="spellEnd"/>
      <w:r w:rsidR="005B53A2" w:rsidRPr="00C420F5">
        <w:rPr>
          <w:i/>
        </w:rPr>
        <w:t xml:space="preserve"> </w:t>
      </w:r>
      <w:proofErr w:type="spellStart"/>
      <w:r w:rsidR="005B53A2" w:rsidRPr="00C420F5">
        <w:rPr>
          <w:i/>
        </w:rPr>
        <w:t>Michel</w:t>
      </w:r>
      <w:proofErr w:type="spellEnd"/>
      <w:r w:rsidR="005B53A2">
        <w:t xml:space="preserve">) </w:t>
      </w:r>
      <w:r w:rsidRPr="00E3550D">
        <w:t xml:space="preserve">un </w:t>
      </w:r>
      <w:r w:rsidR="00B83578">
        <w:t>EK</w:t>
      </w:r>
      <w:r w:rsidRPr="00E3550D">
        <w:t xml:space="preserve"> priekšsēdētāja </w:t>
      </w:r>
      <w:proofErr w:type="spellStart"/>
      <w:r w:rsidRPr="00E3550D">
        <w:t>U.fon</w:t>
      </w:r>
      <w:proofErr w:type="spellEnd"/>
      <w:r w:rsidRPr="00E3550D">
        <w:t xml:space="preserve"> der </w:t>
      </w:r>
      <w:proofErr w:type="spellStart"/>
      <w:r w:rsidRPr="00E3550D">
        <w:t>Leiena</w:t>
      </w:r>
      <w:proofErr w:type="spellEnd"/>
      <w:r w:rsidR="005B53A2">
        <w:t xml:space="preserve"> (</w:t>
      </w:r>
      <w:proofErr w:type="spellStart"/>
      <w:r w:rsidR="005B53A2" w:rsidRPr="00C420F5">
        <w:rPr>
          <w:i/>
        </w:rPr>
        <w:t>Ursula</w:t>
      </w:r>
      <w:proofErr w:type="spellEnd"/>
      <w:r w:rsidR="005B53A2" w:rsidRPr="00C420F5">
        <w:rPr>
          <w:i/>
        </w:rPr>
        <w:t xml:space="preserve"> </w:t>
      </w:r>
      <w:proofErr w:type="spellStart"/>
      <w:r w:rsidR="005B53A2" w:rsidRPr="00C420F5">
        <w:rPr>
          <w:i/>
        </w:rPr>
        <w:t>von</w:t>
      </w:r>
      <w:proofErr w:type="spellEnd"/>
      <w:r w:rsidR="005B53A2" w:rsidRPr="00C420F5">
        <w:rPr>
          <w:i/>
        </w:rPr>
        <w:t xml:space="preserve"> der </w:t>
      </w:r>
      <w:proofErr w:type="spellStart"/>
      <w:r w:rsidR="005B53A2" w:rsidRPr="00C420F5">
        <w:rPr>
          <w:i/>
        </w:rPr>
        <w:t>Leyen</w:t>
      </w:r>
      <w:proofErr w:type="spellEnd"/>
      <w:r w:rsidR="005B53A2">
        <w:t>)</w:t>
      </w:r>
      <w:r w:rsidRPr="00E3550D">
        <w:t>, savukārt Indiju – premjerministrs N.Modi</w:t>
      </w:r>
      <w:r w:rsidR="00C420F5">
        <w:t xml:space="preserve"> (</w:t>
      </w:r>
      <w:proofErr w:type="spellStart"/>
      <w:r w:rsidR="00C420F5" w:rsidRPr="00C420F5">
        <w:rPr>
          <w:i/>
        </w:rPr>
        <w:t>Narendra</w:t>
      </w:r>
      <w:proofErr w:type="spellEnd"/>
      <w:r w:rsidR="00C420F5" w:rsidRPr="00C420F5">
        <w:rPr>
          <w:i/>
        </w:rPr>
        <w:t xml:space="preserve"> Modi</w:t>
      </w:r>
      <w:r w:rsidR="00C420F5">
        <w:t>)</w:t>
      </w:r>
      <w:r w:rsidRPr="00E3550D">
        <w:t xml:space="preserve">. </w:t>
      </w:r>
      <w:r w:rsidR="00B93D55">
        <w:t>P</w:t>
      </w:r>
      <w:r w:rsidRPr="00E3550D">
        <w:t xml:space="preserve">andēmijas dēļ </w:t>
      </w:r>
      <w:r w:rsidR="00B93D55" w:rsidRPr="00B93D55">
        <w:t xml:space="preserve">Indijas premjerministrs N.Modi </w:t>
      </w:r>
      <w:r w:rsidR="00B93D55">
        <w:t xml:space="preserve">tomēr </w:t>
      </w:r>
      <w:r w:rsidRPr="00E3550D">
        <w:t>nevarēs apmeklēt tikšanos klātienē</w:t>
      </w:r>
      <w:r w:rsidR="00860FD5">
        <w:t xml:space="preserve">, tādēļ </w:t>
      </w:r>
      <w:r w:rsidR="00B93D55">
        <w:t>pievienosies</w:t>
      </w:r>
      <w:r w:rsidR="00B93D55" w:rsidRPr="00E3550D">
        <w:t xml:space="preserve"> </w:t>
      </w:r>
      <w:r w:rsidRPr="00E3550D">
        <w:t>VTC formātā.</w:t>
      </w:r>
    </w:p>
    <w:p w14:paraId="2000A4CA" w14:textId="6E845158" w:rsidR="00177B0C" w:rsidRDefault="00177B0C" w:rsidP="00EF0AF1">
      <w:pPr>
        <w:spacing w:after="120"/>
        <w:jc w:val="both"/>
      </w:pPr>
      <w:r w:rsidRPr="0008585C">
        <w:t xml:space="preserve">Līderu tikšanās galvenais mērķis ir </w:t>
      </w:r>
      <w:r>
        <w:t>sekmēt</w:t>
      </w:r>
      <w:r w:rsidRPr="0008585C">
        <w:t xml:space="preserve"> un stiprināt ES-Ind</w:t>
      </w:r>
      <w:r>
        <w:t>ijas stratēģisko partnerību, kuras</w:t>
      </w:r>
      <w:r w:rsidRPr="0008585C">
        <w:t xml:space="preserve"> ģeopolitisk</w:t>
      </w:r>
      <w:r>
        <w:t>ā</w:t>
      </w:r>
      <w:r w:rsidRPr="0008585C">
        <w:t xml:space="preserve"> nozīme </w:t>
      </w:r>
      <w:r w:rsidR="00094E1D">
        <w:t xml:space="preserve">Indijas un Klusā okeāna reģionā </w:t>
      </w:r>
      <w:bookmarkStart w:id="2" w:name="_GoBack"/>
      <w:bookmarkEnd w:id="2"/>
      <w:r>
        <w:t>kļūst arvien būtiskāka.</w:t>
      </w:r>
      <w:r w:rsidRPr="0008585C">
        <w:t xml:space="preserve"> Līderu tikšanās laikā paredzēts izvērtēt sasniegto progresu “Ceļa kartes 2025” (“</w:t>
      </w:r>
      <w:proofErr w:type="spellStart"/>
      <w:r w:rsidRPr="003F0D26">
        <w:rPr>
          <w:i/>
        </w:rPr>
        <w:t>Roadmap</w:t>
      </w:r>
      <w:proofErr w:type="spellEnd"/>
      <w:r w:rsidRPr="003F0D26">
        <w:rPr>
          <w:i/>
        </w:rPr>
        <w:t xml:space="preserve"> 2025</w:t>
      </w:r>
      <w:r w:rsidRPr="0008585C">
        <w:t xml:space="preserve">”) ieviešanā, pastiprināt ES-Indijas sadarbību COVID-19 apkarošanas jomā, vienoties par kopēju apņemšanos zaļās izaugsmes un tīrās enerģijas veicināšanā, aktualizēt klimata pārmaiņu un bioloģiskās daudzveidības jautājumus. </w:t>
      </w:r>
      <w:r>
        <w:t>Tāpat iecerēts</w:t>
      </w:r>
      <w:r w:rsidRPr="0008585C">
        <w:t xml:space="preserve"> atkārtoti vienoties par turpmāko tirdzniecības un investīciju attīstību, kopējiem mērķiem </w:t>
      </w:r>
      <w:proofErr w:type="spellStart"/>
      <w:r w:rsidRPr="0008585C">
        <w:t>multilaterālisma</w:t>
      </w:r>
      <w:proofErr w:type="spellEnd"/>
      <w:r w:rsidRPr="0008585C">
        <w:t xml:space="preserve"> un </w:t>
      </w:r>
      <w:r>
        <w:t>noteikumos</w:t>
      </w:r>
      <w:r w:rsidRPr="0008585C">
        <w:t xml:space="preserve"> balstītas starptautiskās kārtības veicināšanā. </w:t>
      </w:r>
    </w:p>
    <w:p w14:paraId="53BE9912" w14:textId="77777777" w:rsidR="00177B0C" w:rsidRPr="0008585C" w:rsidRDefault="00177B0C" w:rsidP="00EF0AF1">
      <w:pPr>
        <w:spacing w:after="120"/>
        <w:jc w:val="both"/>
      </w:pPr>
      <w:r w:rsidRPr="0008585C">
        <w:t xml:space="preserve">ES dalībvalstu skatījumā citi </w:t>
      </w:r>
      <w:r w:rsidRPr="004526FB">
        <w:t>būtiskākie jautājumi ir cilvēktiesības,</w:t>
      </w:r>
      <w:r w:rsidRPr="0008585C">
        <w:t xml:space="preserve"> pārrobežu datu plūsmas, PTO reforma, vakcīnas, intelektuālās īpašumtiesības, piegādes ķēžu noturības stiprināšana, migrācija, ekspertu mobilitāte. Būtiskākie ārpolitikas un drošības politikas aspekti: reģionālā sadarbība (Afganistāna, Irāna</w:t>
      </w:r>
      <w:r>
        <w:t>), jūras drošība, pretterorisms un</w:t>
      </w:r>
      <w:r w:rsidRPr="0008585C">
        <w:t xml:space="preserve"> kiberdrošība.</w:t>
      </w:r>
    </w:p>
    <w:p w14:paraId="52033083" w14:textId="1B0ACDF3" w:rsidR="00177B0C" w:rsidRDefault="00177B0C" w:rsidP="00EF0AF1">
      <w:pPr>
        <w:spacing w:after="120"/>
        <w:jc w:val="both"/>
      </w:pPr>
      <w:r>
        <w:t xml:space="preserve">Līderu tikšanās dienaskārtība ir ambicioza – tās </w:t>
      </w:r>
      <w:r w:rsidRPr="0008585C">
        <w:t xml:space="preserve"> noslēgumā plānots pieņemt Kopīgu paziņojumu (</w:t>
      </w:r>
      <w:proofErr w:type="spellStart"/>
      <w:r w:rsidRPr="003F0D26">
        <w:rPr>
          <w:i/>
        </w:rPr>
        <w:t>Joint</w:t>
      </w:r>
      <w:proofErr w:type="spellEnd"/>
      <w:r w:rsidRPr="003F0D26">
        <w:rPr>
          <w:i/>
        </w:rPr>
        <w:t xml:space="preserve"> </w:t>
      </w:r>
      <w:proofErr w:type="spellStart"/>
      <w:r w:rsidRPr="003F0D26">
        <w:rPr>
          <w:i/>
        </w:rPr>
        <w:t>Statement</w:t>
      </w:r>
      <w:proofErr w:type="spellEnd"/>
      <w:r w:rsidRPr="0008585C">
        <w:t>)</w:t>
      </w:r>
      <w:r>
        <w:t xml:space="preserve"> – tā projektā vēl ir virkne atvērtu jautājumu, tāpēc sagaidāms, ka sarunas ar Indijas pusi par galīgo teksta redakciju nebūs vienkāršas. </w:t>
      </w:r>
      <w:r w:rsidRPr="0008585C">
        <w:t xml:space="preserve">Papildus </w:t>
      </w:r>
      <w:r>
        <w:t>iecerēts pieņemt Kopīgu</w:t>
      </w:r>
      <w:r w:rsidRPr="0008585C">
        <w:t xml:space="preserve"> deklarāciju par ES-Indijas Savienojamības partnerību (</w:t>
      </w:r>
      <w:r w:rsidRPr="003F0D26">
        <w:rPr>
          <w:i/>
        </w:rPr>
        <w:t>EU-</w:t>
      </w:r>
      <w:proofErr w:type="spellStart"/>
      <w:r w:rsidRPr="003F0D26">
        <w:rPr>
          <w:i/>
        </w:rPr>
        <w:t>India</w:t>
      </w:r>
      <w:proofErr w:type="spellEnd"/>
      <w:r w:rsidRPr="003F0D26">
        <w:rPr>
          <w:i/>
        </w:rPr>
        <w:t xml:space="preserve"> </w:t>
      </w:r>
      <w:proofErr w:type="spellStart"/>
      <w:r w:rsidRPr="003F0D26">
        <w:rPr>
          <w:i/>
        </w:rPr>
        <w:t>Connectivity</w:t>
      </w:r>
      <w:proofErr w:type="spellEnd"/>
      <w:r w:rsidRPr="003F0D26">
        <w:rPr>
          <w:i/>
        </w:rPr>
        <w:t xml:space="preserve"> </w:t>
      </w:r>
      <w:proofErr w:type="spellStart"/>
      <w:r w:rsidRPr="003F0D26">
        <w:rPr>
          <w:i/>
        </w:rPr>
        <w:t>Partnership</w:t>
      </w:r>
      <w:proofErr w:type="spellEnd"/>
      <w:r>
        <w:t>), Kopīgu</w:t>
      </w:r>
      <w:r w:rsidRPr="0008585C">
        <w:t xml:space="preserve"> deklarāciju par sadarbību Indijas-Klusā okeāna reģionā (</w:t>
      </w:r>
      <w:proofErr w:type="spellStart"/>
      <w:r w:rsidRPr="003F0D26">
        <w:rPr>
          <w:i/>
        </w:rPr>
        <w:t>Joint</w:t>
      </w:r>
      <w:proofErr w:type="spellEnd"/>
      <w:r w:rsidRPr="003F0D26">
        <w:rPr>
          <w:i/>
        </w:rPr>
        <w:t xml:space="preserve"> </w:t>
      </w:r>
      <w:proofErr w:type="spellStart"/>
      <w:r w:rsidRPr="003F0D26">
        <w:rPr>
          <w:i/>
        </w:rPr>
        <w:t>Declaration</w:t>
      </w:r>
      <w:proofErr w:type="spellEnd"/>
      <w:r w:rsidRPr="003F0D26">
        <w:rPr>
          <w:i/>
        </w:rPr>
        <w:t xml:space="preserve"> </w:t>
      </w:r>
      <w:proofErr w:type="spellStart"/>
      <w:r w:rsidRPr="003F0D26">
        <w:rPr>
          <w:i/>
        </w:rPr>
        <w:t>on</w:t>
      </w:r>
      <w:proofErr w:type="spellEnd"/>
      <w:r w:rsidRPr="003F0D26">
        <w:rPr>
          <w:i/>
        </w:rPr>
        <w:t xml:space="preserve"> </w:t>
      </w:r>
      <w:proofErr w:type="spellStart"/>
      <w:r w:rsidRPr="003F0D26">
        <w:rPr>
          <w:i/>
        </w:rPr>
        <w:t>the</w:t>
      </w:r>
      <w:proofErr w:type="spellEnd"/>
      <w:r w:rsidRPr="003F0D26">
        <w:rPr>
          <w:i/>
        </w:rPr>
        <w:t xml:space="preserve"> </w:t>
      </w:r>
      <w:proofErr w:type="spellStart"/>
      <w:r w:rsidRPr="003F0D26">
        <w:rPr>
          <w:i/>
        </w:rPr>
        <w:t>cooperation</w:t>
      </w:r>
      <w:proofErr w:type="spellEnd"/>
      <w:r w:rsidRPr="003F0D26">
        <w:rPr>
          <w:i/>
        </w:rPr>
        <w:t xml:space="preserve"> </w:t>
      </w:r>
      <w:proofErr w:type="spellStart"/>
      <w:r w:rsidRPr="003F0D26">
        <w:rPr>
          <w:i/>
        </w:rPr>
        <w:t>in</w:t>
      </w:r>
      <w:proofErr w:type="spellEnd"/>
      <w:r w:rsidRPr="003F0D26">
        <w:rPr>
          <w:i/>
        </w:rPr>
        <w:t xml:space="preserve"> </w:t>
      </w:r>
      <w:proofErr w:type="spellStart"/>
      <w:r w:rsidRPr="003F0D26">
        <w:rPr>
          <w:i/>
        </w:rPr>
        <w:t>the</w:t>
      </w:r>
      <w:proofErr w:type="spellEnd"/>
      <w:r w:rsidRPr="003F0D26">
        <w:rPr>
          <w:i/>
        </w:rPr>
        <w:t xml:space="preserve"> </w:t>
      </w:r>
      <w:proofErr w:type="spellStart"/>
      <w:r w:rsidRPr="003F0D26">
        <w:rPr>
          <w:i/>
        </w:rPr>
        <w:t>Indo-Pacific</w:t>
      </w:r>
      <w:proofErr w:type="spellEnd"/>
      <w:r w:rsidRPr="003F0D26">
        <w:rPr>
          <w:i/>
        </w:rPr>
        <w:t xml:space="preserve"> </w:t>
      </w:r>
      <w:proofErr w:type="spellStart"/>
      <w:r w:rsidRPr="003F0D26">
        <w:rPr>
          <w:i/>
        </w:rPr>
        <w:t>region</w:t>
      </w:r>
      <w:proofErr w:type="spellEnd"/>
      <w:r>
        <w:t>), un Kopīgu</w:t>
      </w:r>
      <w:r w:rsidRPr="0008585C">
        <w:t xml:space="preserve"> deklarāciju par klimat</w:t>
      </w:r>
      <w:r w:rsidR="00DD5812">
        <w:t>a rīcību</w:t>
      </w:r>
      <w:r w:rsidRPr="0008585C">
        <w:t xml:space="preserve"> (</w:t>
      </w:r>
      <w:proofErr w:type="spellStart"/>
      <w:r w:rsidRPr="003F0D26">
        <w:rPr>
          <w:i/>
        </w:rPr>
        <w:t>Joint</w:t>
      </w:r>
      <w:proofErr w:type="spellEnd"/>
      <w:r w:rsidRPr="003F0D26">
        <w:rPr>
          <w:i/>
        </w:rPr>
        <w:t xml:space="preserve"> </w:t>
      </w:r>
      <w:proofErr w:type="spellStart"/>
      <w:r w:rsidRPr="003F0D26">
        <w:rPr>
          <w:i/>
        </w:rPr>
        <w:t>Declaration</w:t>
      </w:r>
      <w:proofErr w:type="spellEnd"/>
      <w:r w:rsidRPr="003F0D26">
        <w:rPr>
          <w:i/>
        </w:rPr>
        <w:t xml:space="preserve"> </w:t>
      </w:r>
      <w:proofErr w:type="spellStart"/>
      <w:r w:rsidRPr="003F0D26">
        <w:rPr>
          <w:i/>
        </w:rPr>
        <w:t>on</w:t>
      </w:r>
      <w:proofErr w:type="spellEnd"/>
      <w:r w:rsidRPr="003F0D26">
        <w:rPr>
          <w:i/>
        </w:rPr>
        <w:t xml:space="preserve"> </w:t>
      </w:r>
      <w:proofErr w:type="spellStart"/>
      <w:r w:rsidRPr="003F0D26">
        <w:rPr>
          <w:i/>
        </w:rPr>
        <w:t>Climate</w:t>
      </w:r>
      <w:proofErr w:type="spellEnd"/>
      <w:r w:rsidRPr="003F0D26">
        <w:rPr>
          <w:i/>
        </w:rPr>
        <w:t xml:space="preserve"> </w:t>
      </w:r>
      <w:proofErr w:type="spellStart"/>
      <w:r w:rsidRPr="003F0D26">
        <w:rPr>
          <w:i/>
        </w:rPr>
        <w:t>Action</w:t>
      </w:r>
      <w:proofErr w:type="spellEnd"/>
      <w:r w:rsidRPr="0008585C">
        <w:t>)</w:t>
      </w:r>
      <w:r>
        <w:t xml:space="preserve">, kā arī </w:t>
      </w:r>
      <w:proofErr w:type="spellStart"/>
      <w:r w:rsidRPr="0008585C">
        <w:t>Europol-Indijas</w:t>
      </w:r>
      <w:proofErr w:type="spellEnd"/>
      <w:r w:rsidRPr="0008585C">
        <w:t xml:space="preserve"> Darba vienošan</w:t>
      </w:r>
      <w:r>
        <w:t>o</w:t>
      </w:r>
      <w:r w:rsidRPr="0008585C">
        <w:t>s (</w:t>
      </w:r>
      <w:proofErr w:type="spellStart"/>
      <w:r w:rsidRPr="003F0D26">
        <w:rPr>
          <w:i/>
        </w:rPr>
        <w:t>Europol-India</w:t>
      </w:r>
      <w:proofErr w:type="spellEnd"/>
      <w:r w:rsidRPr="003F0D26">
        <w:rPr>
          <w:i/>
        </w:rPr>
        <w:t xml:space="preserve"> </w:t>
      </w:r>
      <w:proofErr w:type="spellStart"/>
      <w:r w:rsidRPr="003F0D26">
        <w:rPr>
          <w:i/>
        </w:rPr>
        <w:t>Working</w:t>
      </w:r>
      <w:proofErr w:type="spellEnd"/>
      <w:r w:rsidRPr="003F0D26">
        <w:rPr>
          <w:i/>
        </w:rPr>
        <w:t xml:space="preserve"> </w:t>
      </w:r>
      <w:proofErr w:type="spellStart"/>
      <w:r w:rsidRPr="003F0D26">
        <w:rPr>
          <w:i/>
        </w:rPr>
        <w:t>Arrangement</w:t>
      </w:r>
      <w:proofErr w:type="spellEnd"/>
      <w:r w:rsidRPr="0008585C">
        <w:t>) un paziņojum</w:t>
      </w:r>
      <w:r>
        <w:t>u</w:t>
      </w:r>
      <w:r w:rsidRPr="0008585C">
        <w:t xml:space="preserve"> par ES dalību</w:t>
      </w:r>
      <w:r>
        <w:t xml:space="preserve"> </w:t>
      </w:r>
      <w:r w:rsidRPr="003F0D26">
        <w:rPr>
          <w:rStyle w:val="Emphasis"/>
          <w:bCs/>
          <w:shd w:val="clear" w:color="auto" w:fill="FFFFFF"/>
        </w:rPr>
        <w:t>Koalīcijā</w:t>
      </w:r>
      <w:r w:rsidRPr="003F0D26">
        <w:rPr>
          <w:i/>
          <w:shd w:val="clear" w:color="auto" w:fill="FFFFFF"/>
        </w:rPr>
        <w:t> </w:t>
      </w:r>
      <w:r w:rsidRPr="0008585C">
        <w:rPr>
          <w:shd w:val="clear" w:color="auto" w:fill="FFFFFF"/>
        </w:rPr>
        <w:t>pret katastrofām noturīgu </w:t>
      </w:r>
      <w:r w:rsidRPr="00246D55">
        <w:rPr>
          <w:rStyle w:val="Emphasis"/>
          <w:bCs/>
          <w:i w:val="0"/>
          <w:shd w:val="clear" w:color="auto" w:fill="FFFFFF"/>
        </w:rPr>
        <w:t>infrastruktūru</w:t>
      </w:r>
      <w:r w:rsidRPr="003F0D26">
        <w:rPr>
          <w:i/>
        </w:rPr>
        <w:t xml:space="preserve"> </w:t>
      </w:r>
      <w:r w:rsidRPr="0008585C">
        <w:t>(</w:t>
      </w:r>
      <w:proofErr w:type="spellStart"/>
      <w:r w:rsidRPr="003F0D26">
        <w:rPr>
          <w:i/>
        </w:rPr>
        <w:t>Coalition</w:t>
      </w:r>
      <w:proofErr w:type="spellEnd"/>
      <w:r w:rsidRPr="003F0D26">
        <w:rPr>
          <w:i/>
        </w:rPr>
        <w:t xml:space="preserve"> </w:t>
      </w:r>
      <w:proofErr w:type="spellStart"/>
      <w:r w:rsidRPr="003F0D26">
        <w:rPr>
          <w:i/>
        </w:rPr>
        <w:t>for</w:t>
      </w:r>
      <w:proofErr w:type="spellEnd"/>
      <w:r w:rsidRPr="003F0D26">
        <w:rPr>
          <w:i/>
        </w:rPr>
        <w:t xml:space="preserve"> </w:t>
      </w:r>
      <w:proofErr w:type="spellStart"/>
      <w:r w:rsidRPr="003F0D26">
        <w:rPr>
          <w:i/>
        </w:rPr>
        <w:t>Disaster</w:t>
      </w:r>
      <w:proofErr w:type="spellEnd"/>
      <w:r w:rsidRPr="003F0D26">
        <w:rPr>
          <w:i/>
        </w:rPr>
        <w:t xml:space="preserve"> </w:t>
      </w:r>
      <w:proofErr w:type="spellStart"/>
      <w:r w:rsidRPr="003F0D26">
        <w:rPr>
          <w:i/>
        </w:rPr>
        <w:t>Resilient</w:t>
      </w:r>
      <w:proofErr w:type="spellEnd"/>
      <w:r w:rsidRPr="003F0D26">
        <w:rPr>
          <w:i/>
        </w:rPr>
        <w:t xml:space="preserve"> </w:t>
      </w:r>
      <w:proofErr w:type="spellStart"/>
      <w:r w:rsidRPr="003F0D26">
        <w:rPr>
          <w:i/>
        </w:rPr>
        <w:t>Infrastructure</w:t>
      </w:r>
      <w:proofErr w:type="spellEnd"/>
      <w:r w:rsidRPr="0008585C">
        <w:t>, CDRI).</w:t>
      </w:r>
    </w:p>
    <w:p w14:paraId="001189CF" w14:textId="77777777" w:rsidR="00E600DA" w:rsidRDefault="00E600DA" w:rsidP="00EF0AF1">
      <w:pPr>
        <w:spacing w:after="120"/>
        <w:jc w:val="both"/>
        <w:rPr>
          <w:bCs/>
          <w:u w:val="single"/>
        </w:rPr>
      </w:pPr>
    </w:p>
    <w:p w14:paraId="5F68FDC9" w14:textId="7D88B195" w:rsidR="00177B0C" w:rsidRPr="00316867" w:rsidRDefault="00177B0C" w:rsidP="00EF0AF1">
      <w:pPr>
        <w:spacing w:after="120"/>
        <w:jc w:val="both"/>
        <w:rPr>
          <w:bCs/>
          <w:u w:val="single"/>
        </w:rPr>
      </w:pPr>
      <w:r w:rsidRPr="00316867">
        <w:rPr>
          <w:bCs/>
          <w:u w:val="single"/>
        </w:rPr>
        <w:lastRenderedPageBreak/>
        <w:t>ES-Indijas attiecību konteksts</w:t>
      </w:r>
    </w:p>
    <w:p w14:paraId="59DCECF2" w14:textId="10D83213" w:rsidR="00177B0C" w:rsidRDefault="00177B0C" w:rsidP="00EF0AF1">
      <w:pPr>
        <w:pStyle w:val="normalweb"/>
        <w:shd w:val="clear" w:color="auto" w:fill="FFFFFF"/>
        <w:spacing w:before="0" w:beforeAutospacing="0" w:after="120" w:afterAutospacing="0"/>
        <w:jc w:val="both"/>
      </w:pPr>
      <w:r>
        <w:t>ES un Indiju vieno l</w:t>
      </w:r>
      <w:r w:rsidRPr="00CE1197">
        <w:t xml:space="preserve">iels divpusējo, kā arī daudzpusējo attiecību </w:t>
      </w:r>
      <w:r w:rsidR="00AA3F7B">
        <w:t>jautājumu loks</w:t>
      </w:r>
      <w:r>
        <w:t>, īpaši ņemot vērā faktu, ka Indija</w:t>
      </w:r>
      <w:r w:rsidRPr="00CE1197">
        <w:t xml:space="preserve"> </w:t>
      </w:r>
      <w:r>
        <w:t>šobrīd ir</w:t>
      </w:r>
      <w:r w:rsidRPr="00CE1197">
        <w:t xml:space="preserve"> ANO D</w:t>
      </w:r>
      <w:r w:rsidR="006231F1">
        <w:t>rošības padomes</w:t>
      </w:r>
      <w:r w:rsidRPr="00CE1197">
        <w:t xml:space="preserve"> nepastāvīgā locekle, kā arī prezidēs G20</w:t>
      </w:r>
      <w:r>
        <w:t xml:space="preserve"> formātā 2022. gadā</w:t>
      </w:r>
      <w:r w:rsidRPr="00CE1197">
        <w:t xml:space="preserve">. </w:t>
      </w:r>
      <w:r w:rsidRPr="002F0140">
        <w:t>ES vēlas stiprināt politi</w:t>
      </w:r>
      <w:r>
        <w:t>skās</w:t>
      </w:r>
      <w:r w:rsidRPr="002F0140">
        <w:t xml:space="preserve"> un ekonom</w:t>
      </w:r>
      <w:r>
        <w:t>iskās</w:t>
      </w:r>
      <w:r w:rsidRPr="002F0140">
        <w:t xml:space="preserve"> saites</w:t>
      </w:r>
      <w:r w:rsidRPr="006448CF">
        <w:t xml:space="preserve"> </w:t>
      </w:r>
      <w:r w:rsidRPr="002F0140">
        <w:t xml:space="preserve">ar Indiju, kā arī sadarbību drošības un aizsardzības politikas jomā, lai nodrošinātu līdzsvarotu ES politiku </w:t>
      </w:r>
      <w:r>
        <w:t>Indijas un Klusā okeāna reģionā</w:t>
      </w:r>
      <w:r w:rsidRPr="002F0140">
        <w:t>.</w:t>
      </w:r>
      <w:r>
        <w:t xml:space="preserve"> Tāpat cieša</w:t>
      </w:r>
      <w:r w:rsidRPr="00295BB0">
        <w:t xml:space="preserve"> partnerība ar Indiju ir </w:t>
      </w:r>
      <w:r>
        <w:t>svarīga</w:t>
      </w:r>
      <w:r w:rsidRPr="00295BB0">
        <w:t xml:space="preserve">, lai kopīgi </w:t>
      </w:r>
      <w:r>
        <w:t>sekmētu</w:t>
      </w:r>
      <w:r w:rsidRPr="00295BB0">
        <w:t xml:space="preserve"> mier</w:t>
      </w:r>
      <w:r>
        <w:t>u</w:t>
      </w:r>
      <w:r w:rsidRPr="00295BB0">
        <w:t xml:space="preserve"> un stabilitāt</w:t>
      </w:r>
      <w:r>
        <w:t>i reģionā</w:t>
      </w:r>
      <w:r w:rsidRPr="00295BB0">
        <w:t xml:space="preserve">, </w:t>
      </w:r>
      <w:r>
        <w:t>veicinātu</w:t>
      </w:r>
      <w:r w:rsidRPr="00295BB0">
        <w:t xml:space="preserve"> labklājību un ilgtspējīgu attīstību</w:t>
      </w:r>
      <w:r>
        <w:t>,</w:t>
      </w:r>
      <w:r w:rsidRPr="00295BB0">
        <w:t xml:space="preserve"> stiprinātu </w:t>
      </w:r>
      <w:proofErr w:type="spellStart"/>
      <w:r>
        <w:t>multilaterālismu</w:t>
      </w:r>
      <w:proofErr w:type="spellEnd"/>
      <w:r>
        <w:t xml:space="preserve"> un </w:t>
      </w:r>
      <w:r w:rsidR="00AA3F7B">
        <w:t>starptautisko tiesību normās</w:t>
      </w:r>
      <w:r w:rsidRPr="00295BB0">
        <w:t xml:space="preserve"> </w:t>
      </w:r>
      <w:r>
        <w:t xml:space="preserve">balstītu </w:t>
      </w:r>
      <w:r w:rsidRPr="00295BB0">
        <w:t xml:space="preserve">kārtību. </w:t>
      </w:r>
    </w:p>
    <w:p w14:paraId="0B7AF375" w14:textId="7233CCF7" w:rsidR="00177B0C" w:rsidRPr="002F0140" w:rsidRDefault="00177B0C" w:rsidP="00EF0AF1">
      <w:pPr>
        <w:pStyle w:val="normalweb"/>
        <w:shd w:val="clear" w:color="auto" w:fill="FFFFFF"/>
        <w:spacing w:before="0" w:beforeAutospacing="0" w:after="120" w:afterAutospacing="0"/>
        <w:jc w:val="both"/>
      </w:pPr>
      <w:r w:rsidRPr="002F0140">
        <w:t xml:space="preserve">ES un Indija ir izvirzījusi kopējus mērķus ceļā uz </w:t>
      </w:r>
      <w:proofErr w:type="spellStart"/>
      <w:r w:rsidRPr="00386B13">
        <w:rPr>
          <w:b/>
        </w:rPr>
        <w:t>klimat</w:t>
      </w:r>
      <w:r w:rsidRPr="00256A39">
        <w:rPr>
          <w:b/>
        </w:rPr>
        <w:t>neitralitāti</w:t>
      </w:r>
      <w:proofErr w:type="spellEnd"/>
      <w:r w:rsidRPr="002F0140">
        <w:t xml:space="preserve"> (ANO Ilgtspējīgas attīstības mērķu ietvaros), kā arī sadarbojas kopējā Tīrās enerģijas un klimata partnerības ietvarā.</w:t>
      </w:r>
      <w:r>
        <w:t xml:space="preserve"> Vienlaikus ES vēlas panākt ambiciozāku apņemšanos no Indijas puses klimata jomā.</w:t>
      </w:r>
    </w:p>
    <w:p w14:paraId="06DA866E" w14:textId="77777777" w:rsidR="00177B0C" w:rsidRPr="002F0140" w:rsidRDefault="00177B0C" w:rsidP="00EF0AF1">
      <w:pPr>
        <w:spacing w:after="120"/>
        <w:jc w:val="both"/>
      </w:pPr>
      <w:r w:rsidRPr="002F0140">
        <w:t xml:space="preserve">ES-Indijas </w:t>
      </w:r>
      <w:r w:rsidRPr="00D41393">
        <w:rPr>
          <w:b/>
        </w:rPr>
        <w:t>savienojamības</w:t>
      </w:r>
      <w:r w:rsidRPr="002F0140">
        <w:t xml:space="preserve"> jomā galvenā orientācija ir uz rīcībām virzītu, konkrētu partnerību, kā galvenās divpusējās aktivitātes izvirzot digitālo aspektu, datu ekonomiku, 5G, datu privātumu, Digitālo investīciju forumu, enerģētiku, transportu, cilvēku (</w:t>
      </w:r>
      <w:proofErr w:type="spellStart"/>
      <w:r w:rsidRPr="002F0140">
        <w:rPr>
          <w:i/>
        </w:rPr>
        <w:t>people</w:t>
      </w:r>
      <w:proofErr w:type="spellEnd"/>
      <w:r w:rsidRPr="002F0140">
        <w:rPr>
          <w:i/>
        </w:rPr>
        <w:t xml:space="preserve"> to </w:t>
      </w:r>
      <w:proofErr w:type="spellStart"/>
      <w:r w:rsidRPr="002F0140">
        <w:rPr>
          <w:i/>
        </w:rPr>
        <w:t>people</w:t>
      </w:r>
      <w:proofErr w:type="spellEnd"/>
      <w:r w:rsidRPr="002F0140">
        <w:t>) kontaktus, ES-Indijas sadarbību trešajās valstīs (piemēram, Dienvidaustrumāzijā).</w:t>
      </w:r>
    </w:p>
    <w:p w14:paraId="0863E2E9" w14:textId="290DCDC6" w:rsidR="00177B0C" w:rsidRPr="002F0140" w:rsidRDefault="00177B0C" w:rsidP="00EF0AF1">
      <w:pPr>
        <w:pStyle w:val="normalweb"/>
        <w:shd w:val="clear" w:color="auto" w:fill="FFFFFF"/>
        <w:spacing w:before="0" w:beforeAutospacing="0" w:after="120" w:afterAutospacing="0"/>
        <w:jc w:val="both"/>
        <w:rPr>
          <w:bCs/>
        </w:rPr>
      </w:pPr>
      <w:r w:rsidRPr="002F0140">
        <w:rPr>
          <w:bCs/>
        </w:rPr>
        <w:t>ES-In</w:t>
      </w:r>
      <w:r>
        <w:rPr>
          <w:bCs/>
        </w:rPr>
        <w:t xml:space="preserve">dijas </w:t>
      </w:r>
      <w:r w:rsidRPr="00D41393">
        <w:rPr>
          <w:b/>
          <w:bCs/>
        </w:rPr>
        <w:t>Cilvēktiesību</w:t>
      </w:r>
      <w:r w:rsidRPr="002F0140">
        <w:rPr>
          <w:bCs/>
        </w:rPr>
        <w:t xml:space="preserve"> dialogā pastāv daudzas viedokļu atšķirības, piemēram, situācija Kašmirā, kas Indijas pusei ir sensitīvs jautājums. Vienlaikus konstruktīva saruna pastāv par sieviešu, meiteņu tiesībām un dzimumu līdztiesību. Indijas puse atzīst, ka šajā jautājumā Indijā ir daudz izaicinājum</w:t>
      </w:r>
      <w:r>
        <w:rPr>
          <w:bCs/>
        </w:rPr>
        <w:t>u</w:t>
      </w:r>
      <w:r w:rsidRPr="002F0140">
        <w:rPr>
          <w:bCs/>
        </w:rPr>
        <w:t xml:space="preserve">, un valdība cenšas situāciju uzlabot. </w:t>
      </w:r>
      <w:r>
        <w:rPr>
          <w:bCs/>
        </w:rPr>
        <w:t>12. aprīlī notikušajā 9.</w:t>
      </w:r>
      <w:r w:rsidR="00451C07">
        <w:rPr>
          <w:bCs/>
        </w:rPr>
        <w:t> </w:t>
      </w:r>
      <w:r>
        <w:rPr>
          <w:bCs/>
        </w:rPr>
        <w:t>ES-Indijas Cilvēktiesību dialogā puses apliecināja skaidru atbalstu kopīgiem principiem un vērtībām demokrātijas, likuma varas un cilvēktiesību jomā.</w:t>
      </w:r>
      <w:r w:rsidR="00A95202">
        <w:rPr>
          <w:bCs/>
        </w:rPr>
        <w:t xml:space="preserve"> </w:t>
      </w:r>
      <w:r w:rsidR="00870796">
        <w:rPr>
          <w:bCs/>
        </w:rPr>
        <w:t>Latvijas</w:t>
      </w:r>
      <w:r w:rsidR="00870796" w:rsidRPr="005E1701">
        <w:rPr>
          <w:bCs/>
        </w:rPr>
        <w:t xml:space="preserve"> </w:t>
      </w:r>
      <w:r w:rsidR="00870796">
        <w:rPr>
          <w:bCs/>
        </w:rPr>
        <w:t>p</w:t>
      </w:r>
      <w:r w:rsidR="00A95202" w:rsidRPr="005E1701">
        <w:rPr>
          <w:bCs/>
        </w:rPr>
        <w:t>ilsoniskā</w:t>
      </w:r>
      <w:r w:rsidR="00870796">
        <w:rPr>
          <w:bCs/>
        </w:rPr>
        <w:t>s</w:t>
      </w:r>
      <w:r w:rsidR="00A95202" w:rsidRPr="005E1701">
        <w:rPr>
          <w:bCs/>
        </w:rPr>
        <w:t xml:space="preserve"> sabiedrība</w:t>
      </w:r>
      <w:r w:rsidR="00870796">
        <w:rPr>
          <w:bCs/>
        </w:rPr>
        <w:t>s</w:t>
      </w:r>
      <w:r w:rsidR="00A95202" w:rsidRPr="005E1701">
        <w:rPr>
          <w:bCs/>
        </w:rPr>
        <w:t xml:space="preserve"> </w:t>
      </w:r>
      <w:r w:rsidR="00870796">
        <w:rPr>
          <w:bCs/>
        </w:rPr>
        <w:t xml:space="preserve">organizācijas ir </w:t>
      </w:r>
      <w:r w:rsidR="00A95202" w:rsidRPr="005E1701">
        <w:rPr>
          <w:bCs/>
        </w:rPr>
        <w:t>gatav</w:t>
      </w:r>
      <w:r w:rsidR="00870796">
        <w:rPr>
          <w:bCs/>
        </w:rPr>
        <w:t>as</w:t>
      </w:r>
      <w:r w:rsidR="00A95202" w:rsidRPr="005E1701">
        <w:rPr>
          <w:bCs/>
        </w:rPr>
        <w:t xml:space="preserve"> dalīties ekspertīzē par sieviešu tiesīb</w:t>
      </w:r>
      <w:r w:rsidR="00F50090" w:rsidRPr="005E1701">
        <w:rPr>
          <w:bCs/>
        </w:rPr>
        <w:t>u jautājumiem</w:t>
      </w:r>
      <w:r w:rsidR="00A95202" w:rsidRPr="005E1701">
        <w:rPr>
          <w:bCs/>
        </w:rPr>
        <w:t>.</w:t>
      </w:r>
    </w:p>
    <w:p w14:paraId="7B04B9EA" w14:textId="31DA36B8" w:rsidR="00177B0C" w:rsidRPr="00741557" w:rsidRDefault="00177B0C" w:rsidP="00EF0AF1">
      <w:pPr>
        <w:spacing w:after="120"/>
        <w:jc w:val="both"/>
      </w:pPr>
      <w:r w:rsidRPr="000516F9">
        <w:t xml:space="preserve">ES ir ieinteresēta attīstīt sadarbību ar Indiju </w:t>
      </w:r>
      <w:r w:rsidRPr="000516F9">
        <w:rPr>
          <w:b/>
        </w:rPr>
        <w:t>tirdzniecības un investīciju jomā</w:t>
      </w:r>
      <w:r w:rsidRPr="000516F9">
        <w:t>. Kā panākums vērtējams 2020. gadā izveidotais Augsta līmeņa dialogs tirdzniecības jautājumo</w:t>
      </w:r>
      <w:r w:rsidR="006231F1">
        <w:t>s</w:t>
      </w:r>
      <w:r>
        <w:t xml:space="preserve"> (</w:t>
      </w:r>
      <w:r w:rsidR="00B83578">
        <w:t>EK</w:t>
      </w:r>
      <w:r w:rsidRPr="00881DC1">
        <w:t xml:space="preserve"> </w:t>
      </w:r>
      <w:r>
        <w:t xml:space="preserve">pārstāv </w:t>
      </w:r>
      <w:r w:rsidRPr="00881DC1">
        <w:t xml:space="preserve">priekšsēdētājas </w:t>
      </w:r>
      <w:proofErr w:type="spellStart"/>
      <w:r w:rsidRPr="00881DC1">
        <w:t>izpildvietnieks</w:t>
      </w:r>
      <w:proofErr w:type="spellEnd"/>
      <w:r w:rsidRPr="00881DC1">
        <w:t xml:space="preserve"> V.Dombrovskis</w:t>
      </w:r>
      <w:r>
        <w:t xml:space="preserve">, </w:t>
      </w:r>
      <w:r w:rsidRPr="002116D8">
        <w:rPr>
          <w:color w:val="000000" w:themeColor="text1"/>
        </w:rPr>
        <w:t xml:space="preserve">Indiju - Indijas tirdzniecības ministrs </w:t>
      </w:r>
      <w:proofErr w:type="spellStart"/>
      <w:r w:rsidRPr="00F9588E">
        <w:rPr>
          <w:color w:val="000000" w:themeColor="text1"/>
        </w:rPr>
        <w:t>P.Gojals</w:t>
      </w:r>
      <w:proofErr w:type="spellEnd"/>
      <w:r w:rsidR="00F9588E" w:rsidRPr="00F9588E">
        <w:rPr>
          <w:color w:val="000000" w:themeColor="text1"/>
        </w:rPr>
        <w:t xml:space="preserve"> (</w:t>
      </w:r>
      <w:proofErr w:type="spellStart"/>
      <w:r w:rsidR="00F9588E" w:rsidRPr="00F9588E">
        <w:rPr>
          <w:i/>
          <w:color w:val="000000" w:themeColor="text1"/>
        </w:rPr>
        <w:t>Piyush</w:t>
      </w:r>
      <w:proofErr w:type="spellEnd"/>
      <w:r w:rsidR="00F9588E" w:rsidRPr="00F9588E">
        <w:rPr>
          <w:i/>
          <w:color w:val="000000" w:themeColor="text1"/>
        </w:rPr>
        <w:t xml:space="preserve"> </w:t>
      </w:r>
      <w:proofErr w:type="spellStart"/>
      <w:r w:rsidR="00F9588E" w:rsidRPr="00F9588E">
        <w:rPr>
          <w:i/>
          <w:color w:val="000000" w:themeColor="text1"/>
        </w:rPr>
        <w:t>Goyal</w:t>
      </w:r>
      <w:proofErr w:type="spellEnd"/>
      <w:r w:rsidR="00F9588E" w:rsidRPr="00F9588E">
        <w:rPr>
          <w:color w:val="000000" w:themeColor="text1"/>
        </w:rPr>
        <w:t>)</w:t>
      </w:r>
      <w:r w:rsidRPr="00F9588E">
        <w:rPr>
          <w:color w:val="000000" w:themeColor="text1"/>
        </w:rPr>
        <w:t>)</w:t>
      </w:r>
      <w:r w:rsidRPr="00F9588E">
        <w:t>.</w:t>
      </w:r>
      <w:r>
        <w:rPr>
          <w:b/>
        </w:rPr>
        <w:t xml:space="preserve"> </w:t>
      </w:r>
      <w:r w:rsidRPr="000516F9">
        <w:t>Tirdzniecība</w:t>
      </w:r>
      <w:r w:rsidRPr="00741557">
        <w:t xml:space="preserve"> ar Indiju ir sarežģīta un ir bažas par augstiem muitas tarifiem (t.sk. negaidīti tarifu kāpumi), nepārredzamām muitas procedūrām, apgrūtinošām sabiedrisko pakalpojumu sniedzēju (SPS) prasībām, intelektuālā īpašuma tiesību un ģeogrāfisko izcelsmju norāžu nepilnībām, tāpat bažas ir arī par Indijas pašpietiekamības programmu, kuras mērķis ir piesaistīt </w:t>
      </w:r>
      <w:r w:rsidR="00C420F5">
        <w:t xml:space="preserve">ārvalstu tiešās investīcijas </w:t>
      </w:r>
      <w:r w:rsidRPr="00741557">
        <w:t xml:space="preserve">un veicināt ražošanu, t.sk. sašaurinot ārvalstu uzņēmumu pieeju publiskajam iepirkumam. </w:t>
      </w:r>
    </w:p>
    <w:p w14:paraId="7F5D4BD4" w14:textId="5FE51FBF" w:rsidR="00177B0C" w:rsidRPr="00741557" w:rsidRDefault="00177B0C" w:rsidP="00EF0AF1">
      <w:pPr>
        <w:spacing w:after="120"/>
        <w:jc w:val="both"/>
      </w:pPr>
      <w:r w:rsidRPr="00741557">
        <w:t xml:space="preserve">Sarunas par </w:t>
      </w:r>
      <w:r w:rsidR="00451C07" w:rsidRPr="00246D55">
        <w:t>Brīvās tirdzniecības nolīgumu (</w:t>
      </w:r>
      <w:r w:rsidRPr="00246D55">
        <w:t>BTN</w:t>
      </w:r>
      <w:r w:rsidR="00451C07">
        <w:t>)</w:t>
      </w:r>
      <w:r w:rsidRPr="00741557">
        <w:t xml:space="preserve"> starp ES un Indiju </w:t>
      </w:r>
      <w:proofErr w:type="spellStart"/>
      <w:r w:rsidRPr="00741557">
        <w:rPr>
          <w:i/>
          <w:iCs/>
        </w:rPr>
        <w:t>de</w:t>
      </w:r>
      <w:proofErr w:type="spellEnd"/>
      <w:r w:rsidRPr="00741557">
        <w:rPr>
          <w:i/>
          <w:iCs/>
        </w:rPr>
        <w:t xml:space="preserve"> </w:t>
      </w:r>
      <w:proofErr w:type="spellStart"/>
      <w:r w:rsidRPr="00741557">
        <w:rPr>
          <w:i/>
          <w:iCs/>
        </w:rPr>
        <w:t>facto</w:t>
      </w:r>
      <w:proofErr w:type="spellEnd"/>
      <w:r w:rsidRPr="00741557">
        <w:t xml:space="preserve"> ir iesaldētas kopš 2013. gada. Viens no iemesliem ir</w:t>
      </w:r>
      <w:r>
        <w:t xml:space="preserve"> </w:t>
      </w:r>
      <w:r w:rsidRPr="00741557">
        <w:t>Indija</w:t>
      </w:r>
      <w:r>
        <w:t>s zemais</w:t>
      </w:r>
      <w:r w:rsidRPr="00741557">
        <w:t xml:space="preserve"> ambīcij</w:t>
      </w:r>
      <w:r>
        <w:t>u līmenis</w:t>
      </w:r>
      <w:r w:rsidRPr="00741557">
        <w:t xml:space="preserve"> </w:t>
      </w:r>
      <w:r>
        <w:t xml:space="preserve">tādās </w:t>
      </w:r>
      <w:r w:rsidRPr="00741557">
        <w:t>nozīmīgās nolīguma sadaļās</w:t>
      </w:r>
      <w:r>
        <w:t xml:space="preserve"> </w:t>
      </w:r>
      <w:r w:rsidRPr="00741557">
        <w:t>kā tirgus pieeja precēm (augsti tarifi automašīnām un alkoholam, par kuru atcelšanu Indijai ir neliela vēlme), pakalpojumiem un publiskajam iepirkumam, kā arī tirdzniecības un ilgtspējīgas attīstības (īpaši darbaspēka un vides standarti) sadaļās. Vienlaikus Indija līdz šim bija izvirzījusi sarežģītas ofensīvās intereses par audiovizuālajiem pakalpojumiem un veselības apdrošināšanas pārnesamību.</w:t>
      </w:r>
    </w:p>
    <w:p w14:paraId="3932EDBD" w14:textId="77777777" w:rsidR="00177B0C" w:rsidRDefault="00177B0C" w:rsidP="00EF0AF1">
      <w:pPr>
        <w:spacing w:after="120"/>
        <w:jc w:val="both"/>
      </w:pPr>
      <w:r>
        <w:t xml:space="preserve">Ņemot vērā šos apstākļus, </w:t>
      </w:r>
      <w:r w:rsidRPr="00741557">
        <w:t>ES piedāvā uzsākt</w:t>
      </w:r>
      <w:r>
        <w:t xml:space="preserve"> sarunas par ieguldījumu aizsardzības nolīgumu, kā arī iespēju sadarboties dažādās jomās un pēc tam apsvērt iespēju atsākt sarunas par visaptverošu brīvās tirdzniecības nolīgumu.</w:t>
      </w:r>
    </w:p>
    <w:p w14:paraId="2CD7F7D1" w14:textId="77777777" w:rsidR="00E600DA" w:rsidRDefault="00E600DA" w:rsidP="00EF0AF1">
      <w:pPr>
        <w:pStyle w:val="normalweb"/>
        <w:shd w:val="clear" w:color="auto" w:fill="FFFFFF"/>
        <w:spacing w:before="0" w:beforeAutospacing="0" w:after="120" w:afterAutospacing="0"/>
        <w:jc w:val="both"/>
        <w:rPr>
          <w:bCs/>
          <w:u w:val="single"/>
        </w:rPr>
      </w:pPr>
    </w:p>
    <w:p w14:paraId="71D750E3" w14:textId="3BE0743C" w:rsidR="00177B0C" w:rsidRPr="00316867" w:rsidRDefault="00177B0C" w:rsidP="00EF0AF1">
      <w:pPr>
        <w:pStyle w:val="normalweb"/>
        <w:shd w:val="clear" w:color="auto" w:fill="FFFFFF"/>
        <w:spacing w:before="0" w:beforeAutospacing="0" w:after="120" w:afterAutospacing="0"/>
        <w:jc w:val="both"/>
      </w:pPr>
      <w:r w:rsidRPr="00316867">
        <w:rPr>
          <w:bCs/>
          <w:u w:val="single"/>
        </w:rPr>
        <w:lastRenderedPageBreak/>
        <w:t>Aktuālā Latvijas-Indijas attiecību situācija</w:t>
      </w:r>
    </w:p>
    <w:p w14:paraId="6C46FD83" w14:textId="6A197CFF" w:rsidR="00177B0C" w:rsidRDefault="00177B0C" w:rsidP="00EF0AF1">
      <w:pPr>
        <w:spacing w:after="120"/>
        <w:jc w:val="both"/>
        <w:rPr>
          <w:rFonts w:eastAsia="Calibri"/>
          <w:lang w:eastAsia="lv-LV"/>
        </w:rPr>
      </w:pPr>
      <w:r>
        <w:t>Latvijas un Indijas attiecības ir uzskat</w:t>
      </w:r>
      <w:r w:rsidR="00637C08">
        <w:t>āmas par labām un konstruktīvām</w:t>
      </w:r>
      <w:r>
        <w:t xml:space="preserve">. Valstu politiskais dialogs ir salīdzinoši jauns - </w:t>
      </w:r>
      <w:r>
        <w:rPr>
          <w:rFonts w:eastAsia="Calibri"/>
          <w:lang w:eastAsia="lv-LV"/>
        </w:rPr>
        <w:t>vērā ņemams progress Latvijas-Indijas attiecību intensitātē</w:t>
      </w:r>
      <w:r>
        <w:t xml:space="preserve"> sākās </w:t>
      </w:r>
      <w:r>
        <w:rPr>
          <w:rFonts w:eastAsia="Calibri"/>
          <w:lang w:eastAsia="lv-LV"/>
        </w:rPr>
        <w:t xml:space="preserve">2014. gadā, kad </w:t>
      </w:r>
      <w:proofErr w:type="spellStart"/>
      <w:r>
        <w:rPr>
          <w:rFonts w:eastAsia="Calibri"/>
          <w:lang w:eastAsia="lv-LV"/>
        </w:rPr>
        <w:t>Ņūdeli</w:t>
      </w:r>
      <w:proofErr w:type="spellEnd"/>
      <w:r>
        <w:rPr>
          <w:rFonts w:eastAsia="Calibri"/>
          <w:lang w:eastAsia="lv-LV"/>
        </w:rPr>
        <w:t xml:space="preserve"> </w:t>
      </w:r>
      <w:r w:rsidR="00815867">
        <w:rPr>
          <w:rFonts w:eastAsia="Calibri"/>
          <w:lang w:eastAsia="lv-LV"/>
        </w:rPr>
        <w:t xml:space="preserve">tika atvērta </w:t>
      </w:r>
      <w:r>
        <w:rPr>
          <w:rFonts w:eastAsia="Calibri"/>
          <w:lang w:eastAsia="lv-LV"/>
        </w:rPr>
        <w:t xml:space="preserve">Latvijas vēstniecība Indijā. </w:t>
      </w:r>
    </w:p>
    <w:p w14:paraId="7A787DE7" w14:textId="112A120D" w:rsidR="00177B0C" w:rsidRDefault="00177B0C" w:rsidP="00EF0AF1">
      <w:pPr>
        <w:spacing w:after="120"/>
        <w:jc w:val="both"/>
        <w:rPr>
          <w:rFonts w:eastAsia="Calibri"/>
          <w:lang w:eastAsia="lv-LV"/>
        </w:rPr>
      </w:pPr>
      <w:r>
        <w:rPr>
          <w:rFonts w:eastAsia="Calibri"/>
          <w:lang w:eastAsia="lv-LV"/>
        </w:rPr>
        <w:t>2017. gada 2.-6. novembrī notika Ministru prezidenta Māra Kučinska vizīte Indijā</w:t>
      </w:r>
      <w:r w:rsidR="00815867">
        <w:rPr>
          <w:rFonts w:eastAsia="Calibri"/>
          <w:lang w:eastAsia="lv-LV"/>
        </w:rPr>
        <w:t>, kurā piedalījās</w:t>
      </w:r>
      <w:r>
        <w:rPr>
          <w:rFonts w:eastAsia="Calibri"/>
          <w:lang w:eastAsia="lv-LV"/>
        </w:rPr>
        <w:t xml:space="preserve"> ar uzņēmēju delegācij</w:t>
      </w:r>
      <w:r w:rsidR="00815867">
        <w:rPr>
          <w:rFonts w:eastAsia="Calibri"/>
          <w:lang w:eastAsia="lv-LV"/>
        </w:rPr>
        <w:t>a</w:t>
      </w:r>
      <w:r>
        <w:rPr>
          <w:rFonts w:eastAsia="Calibri"/>
          <w:lang w:eastAsia="lv-LV"/>
        </w:rPr>
        <w:t>. 2018. gada 13.-17. jūnijā sekoja Indijas parlamenta apakšpalātas (</w:t>
      </w:r>
      <w:r w:rsidRPr="006231F1">
        <w:rPr>
          <w:rFonts w:eastAsia="Calibri"/>
          <w:i/>
          <w:lang w:eastAsia="lv-LV"/>
        </w:rPr>
        <w:t xml:space="preserve">Lok </w:t>
      </w:r>
      <w:proofErr w:type="spellStart"/>
      <w:r w:rsidRPr="006231F1">
        <w:rPr>
          <w:rFonts w:eastAsia="Calibri"/>
          <w:i/>
          <w:lang w:eastAsia="lv-LV"/>
        </w:rPr>
        <w:t>Sabha</w:t>
      </w:r>
      <w:proofErr w:type="spellEnd"/>
      <w:r>
        <w:rPr>
          <w:rFonts w:eastAsia="Calibri"/>
          <w:lang w:eastAsia="lv-LV"/>
        </w:rPr>
        <w:t xml:space="preserve">) priekšsēdētājas </w:t>
      </w:r>
      <w:proofErr w:type="spellStart"/>
      <w:r>
        <w:rPr>
          <w:rFonts w:eastAsia="Calibri"/>
          <w:lang w:eastAsia="lv-LV"/>
        </w:rPr>
        <w:t>S</w:t>
      </w:r>
      <w:r w:rsidR="00FF0C4C">
        <w:rPr>
          <w:rFonts w:eastAsia="Calibri"/>
          <w:lang w:eastAsia="lv-LV"/>
        </w:rPr>
        <w:t>.</w:t>
      </w:r>
      <w:r>
        <w:rPr>
          <w:rFonts w:eastAsia="Calibri"/>
          <w:lang w:eastAsia="lv-LV"/>
        </w:rPr>
        <w:t>Mahadžānas</w:t>
      </w:r>
      <w:proofErr w:type="spellEnd"/>
      <w:r>
        <w:rPr>
          <w:rFonts w:eastAsia="Calibri"/>
          <w:lang w:eastAsia="lv-LV"/>
        </w:rPr>
        <w:t xml:space="preserve"> (</w:t>
      </w:r>
      <w:proofErr w:type="spellStart"/>
      <w:r w:rsidRPr="00B458E6">
        <w:rPr>
          <w:rFonts w:eastAsia="Calibri"/>
          <w:i/>
          <w:lang w:eastAsia="lv-LV"/>
        </w:rPr>
        <w:t>Sumitra</w:t>
      </w:r>
      <w:proofErr w:type="spellEnd"/>
      <w:r w:rsidRPr="00B458E6">
        <w:rPr>
          <w:rFonts w:eastAsia="Calibri"/>
          <w:i/>
          <w:lang w:eastAsia="lv-LV"/>
        </w:rPr>
        <w:t xml:space="preserve"> </w:t>
      </w:r>
      <w:proofErr w:type="spellStart"/>
      <w:r w:rsidRPr="00B458E6">
        <w:rPr>
          <w:rFonts w:eastAsia="Calibri"/>
          <w:i/>
          <w:lang w:eastAsia="lv-LV"/>
        </w:rPr>
        <w:t>Mahajan</w:t>
      </w:r>
      <w:proofErr w:type="spellEnd"/>
      <w:r>
        <w:rPr>
          <w:rFonts w:eastAsia="Calibri"/>
          <w:lang w:eastAsia="lv-LV"/>
        </w:rPr>
        <w:t xml:space="preserve">) vizīte Latvijā. </w:t>
      </w:r>
    </w:p>
    <w:p w14:paraId="7B82F5BC" w14:textId="252D5C24" w:rsidR="00177B0C" w:rsidRDefault="00177B0C" w:rsidP="00EF0AF1">
      <w:pPr>
        <w:spacing w:after="120"/>
        <w:jc w:val="both"/>
      </w:pPr>
      <w:r>
        <w:rPr>
          <w:rFonts w:eastAsia="Calibri"/>
        </w:rPr>
        <w:t>2019. g</w:t>
      </w:r>
      <w:r w:rsidR="006231F1">
        <w:rPr>
          <w:rFonts w:eastAsia="Calibri"/>
        </w:rPr>
        <w:t>ada</w:t>
      </w:r>
      <w:r>
        <w:rPr>
          <w:rFonts w:eastAsia="Calibri"/>
        </w:rPr>
        <w:t xml:space="preserve"> 19.-20. </w:t>
      </w:r>
      <w:r w:rsidRPr="00E42816">
        <w:rPr>
          <w:rFonts w:eastAsia="Calibri"/>
        </w:rPr>
        <w:t xml:space="preserve">augustā Latviju darba vizītē </w:t>
      </w:r>
      <w:r w:rsidRPr="00EF7DED">
        <w:rPr>
          <w:rFonts w:eastAsia="Calibri"/>
          <w:color w:val="000000" w:themeColor="text1"/>
          <w:lang w:eastAsia="lv-LV"/>
        </w:rPr>
        <w:t xml:space="preserve">apmeklēja Indijas </w:t>
      </w:r>
      <w:r w:rsidRPr="00B1496A">
        <w:rPr>
          <w:rFonts w:eastAsia="Calibri"/>
          <w:color w:val="000000" w:themeColor="text1"/>
          <w:lang w:eastAsia="lv-LV"/>
        </w:rPr>
        <w:t xml:space="preserve">viceprezidents </w:t>
      </w:r>
      <w:r w:rsidR="00B1496A" w:rsidRPr="00B1496A">
        <w:rPr>
          <w:rFonts w:eastAsia="Calibri"/>
          <w:color w:val="000000" w:themeColor="text1"/>
          <w:lang w:eastAsia="lv-LV"/>
        </w:rPr>
        <w:t>V.</w:t>
      </w:r>
      <w:r w:rsidRPr="00B1496A">
        <w:rPr>
          <w:rFonts w:eastAsia="Calibri"/>
          <w:color w:val="000000" w:themeColor="text1"/>
          <w:lang w:eastAsia="lv-LV"/>
        </w:rPr>
        <w:t>Naidu (</w:t>
      </w:r>
      <w:proofErr w:type="spellStart"/>
      <w:r w:rsidRPr="00B1496A">
        <w:rPr>
          <w:rFonts w:eastAsia="Calibri"/>
          <w:i/>
          <w:color w:val="000000" w:themeColor="text1"/>
          <w:lang w:eastAsia="lv-LV"/>
        </w:rPr>
        <w:t>Venkaiah</w:t>
      </w:r>
      <w:proofErr w:type="spellEnd"/>
      <w:r w:rsidRPr="00B1496A">
        <w:rPr>
          <w:rFonts w:eastAsia="Calibri"/>
          <w:i/>
          <w:color w:val="000000" w:themeColor="text1"/>
          <w:lang w:eastAsia="lv-LV"/>
        </w:rPr>
        <w:t xml:space="preserve"> Naidu</w:t>
      </w:r>
      <w:r w:rsidRPr="00B1496A">
        <w:rPr>
          <w:rFonts w:eastAsia="Calibri"/>
          <w:color w:val="000000" w:themeColor="text1"/>
          <w:lang w:eastAsia="lv-LV"/>
        </w:rPr>
        <w:t xml:space="preserve">),  kuru pavadīja </w:t>
      </w:r>
      <w:r w:rsidRPr="00B1496A">
        <w:t>gan valsts pārvaldes, gan uzņēmēj</w:t>
      </w:r>
      <w:r w:rsidR="00146309">
        <w:t>u</w:t>
      </w:r>
      <w:r w:rsidRPr="00B1496A">
        <w:t xml:space="preserve"> pārstāvji</w:t>
      </w:r>
      <w:r w:rsidRPr="00E42816">
        <w:t xml:space="preserve">. V.Naidu tikās ar Valsts prezidentu E.Levitu, Ministru prezidentu K.Kariņu, un Saeimas priekšsēdētājas biedri I.Lībiņu-Egneri. </w:t>
      </w:r>
    </w:p>
    <w:p w14:paraId="6A1A2003" w14:textId="77777777" w:rsidR="00177B0C" w:rsidRDefault="00177B0C" w:rsidP="00EF0AF1">
      <w:pPr>
        <w:spacing w:after="120"/>
        <w:jc w:val="both"/>
        <w:rPr>
          <w:rFonts w:eastAsia="Calibri"/>
        </w:rPr>
      </w:pPr>
      <w:r w:rsidRPr="00E42816">
        <w:t>Vizītes ietvaros tika parakstīta Latvijas Republikas Kultūras ministrijas un Indijas Republikas Kultūras ministrijas kultūras apmaiņa</w:t>
      </w:r>
      <w:r>
        <w:t xml:space="preserve">s programma 2019. – 2021. gadam. </w:t>
      </w:r>
      <w:r w:rsidRPr="00E42816">
        <w:rPr>
          <w:rFonts w:eastAsia="Calibri"/>
        </w:rPr>
        <w:t>Papildus, Latvijas-Indijas Biznesa foruma ietvaros tika parakstīti sadarbības memorandi starp LTRK un Indijas Tirdzniecības un rūpniecības asociēto kameru ASSOCHAM, kā arī Indijas</w:t>
      </w:r>
      <w:r>
        <w:rPr>
          <w:rFonts w:eastAsia="Calibri"/>
        </w:rPr>
        <w:t xml:space="preserve"> Rūpniecības konfederāciju</w:t>
      </w:r>
      <w:r w:rsidRPr="00E42816">
        <w:rPr>
          <w:rFonts w:eastAsia="Calibri"/>
        </w:rPr>
        <w:t>.</w:t>
      </w:r>
    </w:p>
    <w:p w14:paraId="074AF087" w14:textId="6FDE4F56" w:rsidR="00177B0C" w:rsidRDefault="00177B0C" w:rsidP="00EF0AF1">
      <w:pPr>
        <w:spacing w:after="120"/>
        <w:jc w:val="both"/>
        <w:rPr>
          <w:rFonts w:eastAsia="Calibri"/>
          <w:i/>
          <w:color w:val="000000" w:themeColor="text1"/>
          <w:lang w:eastAsia="lv-LV"/>
        </w:rPr>
      </w:pPr>
      <w:r w:rsidRPr="00036D17">
        <w:rPr>
          <w:caps/>
        </w:rPr>
        <w:t>2020</w:t>
      </w:r>
      <w:r>
        <w:rPr>
          <w:i/>
          <w:caps/>
        </w:rPr>
        <w:t>.</w:t>
      </w:r>
      <w:r>
        <w:rPr>
          <w:rFonts w:eastAsia="Calibri"/>
          <w:color w:val="000000" w:themeColor="text1"/>
          <w:lang w:eastAsia="lv-LV"/>
        </w:rPr>
        <w:t xml:space="preserve"> g</w:t>
      </w:r>
      <w:r w:rsidR="006231F1">
        <w:rPr>
          <w:rFonts w:eastAsia="Calibri"/>
          <w:color w:val="000000" w:themeColor="text1"/>
          <w:lang w:eastAsia="lv-LV"/>
        </w:rPr>
        <w:t>ada</w:t>
      </w:r>
      <w:r>
        <w:rPr>
          <w:rFonts w:eastAsia="Calibri"/>
          <w:color w:val="000000" w:themeColor="text1"/>
          <w:lang w:eastAsia="lv-LV"/>
        </w:rPr>
        <w:t xml:space="preserve"> 13.-16. janvārī notika Latvijas ārlietu ministra E.Rinkēviča vizīte Indijā, lai piedalītos </w:t>
      </w:r>
      <w:proofErr w:type="spellStart"/>
      <w:r w:rsidRPr="00036D17">
        <w:rPr>
          <w:rFonts w:eastAsia="Calibri"/>
          <w:i/>
          <w:color w:val="000000" w:themeColor="text1"/>
          <w:lang w:eastAsia="lv-LV"/>
        </w:rPr>
        <w:t>Raisina</w:t>
      </w:r>
      <w:proofErr w:type="spellEnd"/>
      <w:r>
        <w:rPr>
          <w:rFonts w:eastAsia="Calibri"/>
          <w:color w:val="000000" w:themeColor="text1"/>
          <w:lang w:eastAsia="lv-LV"/>
        </w:rPr>
        <w:t xml:space="preserve"> starptautiskās politikas konferencē (vizītes ietvaros bija tikšanās ar Indijas ārlietu ministru</w:t>
      </w:r>
      <w:r w:rsidR="00FF0C4C">
        <w:rPr>
          <w:rFonts w:eastAsia="Calibri"/>
          <w:color w:val="000000" w:themeColor="text1"/>
          <w:lang w:eastAsia="lv-LV"/>
        </w:rPr>
        <w:t xml:space="preserve"> </w:t>
      </w:r>
      <w:proofErr w:type="spellStart"/>
      <w:r w:rsidR="00FF0C4C" w:rsidRPr="00FF0C4C">
        <w:rPr>
          <w:rFonts w:eastAsia="Calibri"/>
          <w:color w:val="000000" w:themeColor="text1"/>
          <w:lang w:eastAsia="lv-LV"/>
        </w:rPr>
        <w:t>S</w:t>
      </w:r>
      <w:r w:rsidR="00FF0C4C">
        <w:rPr>
          <w:rFonts w:eastAsia="Calibri"/>
          <w:color w:val="000000" w:themeColor="text1"/>
          <w:lang w:eastAsia="lv-LV"/>
        </w:rPr>
        <w:t>.</w:t>
      </w:r>
      <w:r w:rsidR="00FF0C4C" w:rsidRPr="00FF0C4C">
        <w:rPr>
          <w:rFonts w:eastAsia="Calibri"/>
          <w:color w:val="000000" w:themeColor="text1"/>
          <w:lang w:eastAsia="lv-LV"/>
        </w:rPr>
        <w:t>Džaišankaru</w:t>
      </w:r>
      <w:proofErr w:type="spellEnd"/>
      <w:r w:rsidR="00FF0C4C" w:rsidRPr="00FF0C4C">
        <w:rPr>
          <w:rFonts w:eastAsia="Calibri"/>
          <w:color w:val="000000" w:themeColor="text1"/>
          <w:lang w:eastAsia="lv-LV"/>
        </w:rPr>
        <w:t xml:space="preserve"> (</w:t>
      </w:r>
      <w:proofErr w:type="spellStart"/>
      <w:r w:rsidR="00FF0C4C" w:rsidRPr="00FF0C4C">
        <w:rPr>
          <w:rFonts w:eastAsia="Calibri"/>
          <w:i/>
          <w:color w:val="000000" w:themeColor="text1"/>
          <w:lang w:eastAsia="lv-LV"/>
        </w:rPr>
        <w:t>Subrahmanyam</w:t>
      </w:r>
      <w:proofErr w:type="spellEnd"/>
      <w:r w:rsidR="00FF0C4C" w:rsidRPr="00FF0C4C">
        <w:rPr>
          <w:rFonts w:eastAsia="Calibri"/>
          <w:i/>
          <w:color w:val="000000" w:themeColor="text1"/>
          <w:lang w:eastAsia="lv-LV"/>
        </w:rPr>
        <w:t xml:space="preserve"> </w:t>
      </w:r>
      <w:proofErr w:type="spellStart"/>
      <w:r w:rsidR="00FF0C4C" w:rsidRPr="00B1496A">
        <w:rPr>
          <w:rFonts w:eastAsia="Calibri"/>
          <w:i/>
          <w:color w:val="000000" w:themeColor="text1"/>
          <w:lang w:eastAsia="lv-LV"/>
        </w:rPr>
        <w:t>Jaishankar</w:t>
      </w:r>
      <w:proofErr w:type="spellEnd"/>
      <w:r w:rsidR="00FF0C4C" w:rsidRPr="00B1496A">
        <w:rPr>
          <w:rFonts w:eastAsia="Calibri"/>
          <w:color w:val="000000" w:themeColor="text1"/>
          <w:lang w:eastAsia="lv-LV"/>
        </w:rPr>
        <w:t>)</w:t>
      </w:r>
      <w:r w:rsidRPr="00B1496A">
        <w:rPr>
          <w:rFonts w:eastAsia="Calibri"/>
          <w:bCs/>
          <w:i/>
        </w:rPr>
        <w:t xml:space="preserve">, </w:t>
      </w:r>
      <w:r w:rsidRPr="00B1496A">
        <w:rPr>
          <w:rFonts w:eastAsia="Calibri"/>
          <w:bCs/>
        </w:rPr>
        <w:t>kā arī Indijas parlamenta ārlietu komitejas vadītāju</w:t>
      </w:r>
      <w:r w:rsidR="00B1496A" w:rsidRPr="00B1496A">
        <w:rPr>
          <w:rFonts w:eastAsia="Calibri"/>
          <w:bCs/>
        </w:rPr>
        <w:t xml:space="preserve"> </w:t>
      </w:r>
      <w:proofErr w:type="spellStart"/>
      <w:r w:rsidR="00B1496A" w:rsidRPr="00B1496A">
        <w:rPr>
          <w:rFonts w:eastAsia="Calibri"/>
          <w:bCs/>
        </w:rPr>
        <w:t>P.P.</w:t>
      </w:r>
      <w:r w:rsidR="00FF0C4C" w:rsidRPr="00B1496A">
        <w:rPr>
          <w:rFonts w:eastAsia="Calibri"/>
          <w:bCs/>
        </w:rPr>
        <w:t>Čaudharu</w:t>
      </w:r>
      <w:proofErr w:type="spellEnd"/>
      <w:r w:rsidRPr="00B1496A">
        <w:rPr>
          <w:rFonts w:eastAsia="Calibri"/>
          <w:bCs/>
          <w:i/>
        </w:rPr>
        <w:t xml:space="preserve"> </w:t>
      </w:r>
      <w:r w:rsidR="00B1496A" w:rsidRPr="00B1496A">
        <w:rPr>
          <w:rFonts w:eastAsia="Calibri"/>
          <w:bCs/>
          <w:i/>
        </w:rPr>
        <w:t xml:space="preserve"> (</w:t>
      </w:r>
      <w:proofErr w:type="spellStart"/>
      <w:r w:rsidRPr="00B1496A">
        <w:rPr>
          <w:rFonts w:eastAsia="Calibri"/>
          <w:bCs/>
          <w:i/>
        </w:rPr>
        <w:t>Prem</w:t>
      </w:r>
      <w:proofErr w:type="spellEnd"/>
      <w:r w:rsidRPr="00B1496A">
        <w:rPr>
          <w:rFonts w:eastAsia="Calibri"/>
          <w:bCs/>
          <w:i/>
        </w:rPr>
        <w:t xml:space="preserve"> </w:t>
      </w:r>
      <w:proofErr w:type="spellStart"/>
      <w:r w:rsidRPr="00B1496A">
        <w:rPr>
          <w:rFonts w:eastAsia="Calibri"/>
          <w:bCs/>
          <w:i/>
        </w:rPr>
        <w:t>Prakash</w:t>
      </w:r>
      <w:proofErr w:type="spellEnd"/>
      <w:r w:rsidRPr="00B1496A">
        <w:rPr>
          <w:rFonts w:eastAsia="Calibri"/>
          <w:bCs/>
          <w:i/>
        </w:rPr>
        <w:t xml:space="preserve"> </w:t>
      </w:r>
      <w:proofErr w:type="spellStart"/>
      <w:r w:rsidRPr="00B1496A">
        <w:rPr>
          <w:rFonts w:eastAsia="Calibri"/>
          <w:bCs/>
          <w:i/>
        </w:rPr>
        <w:t>Chaudhary</w:t>
      </w:r>
      <w:proofErr w:type="spellEnd"/>
      <w:r w:rsidRPr="00B1496A">
        <w:rPr>
          <w:rFonts w:eastAsia="Calibri"/>
          <w:bCs/>
          <w:i/>
        </w:rPr>
        <w:t>).</w:t>
      </w:r>
      <w:r w:rsidRPr="00036D17">
        <w:rPr>
          <w:rFonts w:eastAsia="Calibri"/>
          <w:i/>
          <w:color w:val="000000" w:themeColor="text1"/>
          <w:lang w:eastAsia="lv-LV"/>
        </w:rPr>
        <w:t xml:space="preserve">  </w:t>
      </w:r>
    </w:p>
    <w:p w14:paraId="60FA31EC" w14:textId="677CB1E9" w:rsidR="00177B0C" w:rsidRDefault="00177B0C" w:rsidP="00EF0AF1">
      <w:pPr>
        <w:spacing w:after="120"/>
        <w:jc w:val="both"/>
      </w:pPr>
      <w:r>
        <w:t xml:space="preserve">Latvija ir ieinteresēta attīstīt uzņēmējdarbības kontaktus ar Indiju, lai sekmētu eksportu, tādējādi mazinot tirdzniecības deficītu. Prioritārās jomas ietver IKT, transportu un loģistiku, kā arī izglītības eksportu, liekot akcentu uz kvalitatīvu studentu piesaisti. </w:t>
      </w:r>
      <w:r w:rsidRPr="00741557">
        <w:t>2019./2020. m</w:t>
      </w:r>
      <w:r w:rsidR="006231F1">
        <w:t>ācību gadā</w:t>
      </w:r>
      <w:r w:rsidRPr="00741557">
        <w:t xml:space="preserve"> Latvijā mācījās 2719 Indijas studenti, veidojot vairāk </w:t>
      </w:r>
      <w:r>
        <w:t>ne</w:t>
      </w:r>
      <w:r w:rsidRPr="00741557">
        <w:t>kā</w:t>
      </w:r>
      <w:r w:rsidR="006231F1">
        <w:t xml:space="preserve"> ceturtdaļu</w:t>
      </w:r>
      <w:r w:rsidRPr="00741557">
        <w:t xml:space="preserve"> daļu no ārvalstu studentu skaita.</w:t>
      </w:r>
    </w:p>
    <w:p w14:paraId="0E340799" w14:textId="77777777" w:rsidR="001B59DE" w:rsidRDefault="00386B13" w:rsidP="00EF0AF1">
      <w:pPr>
        <w:spacing w:after="120"/>
        <w:jc w:val="both"/>
      </w:pPr>
      <w:r w:rsidRPr="00741557">
        <w:t xml:space="preserve">Indija Latvijas preču eksportam ir relatīvi nozīmīgs tirgus, 2020. gadā ieņemot 50. vietu starp visām valstīm, uz kurām Latvija eksportē savas preces, kā arī tā ierindojas 32. vietā Latvijas importa statistikā. Kopējais Latvijas preču eksports uz Indiju 2020. g. sasniedza 20 milj. EUR. Galvenās eksporta preces 2020. gadā: telefona aparāti; dzelzs atkritumi (lūžņi); garumā sazāģēti vai </w:t>
      </w:r>
      <w:proofErr w:type="spellStart"/>
      <w:r w:rsidRPr="00741557">
        <w:t>šķeldoti</w:t>
      </w:r>
      <w:proofErr w:type="spellEnd"/>
      <w:r w:rsidRPr="00741557">
        <w:t xml:space="preserve"> kokmateriāli. Kopējais preču imports no Indijas 2020. g. 52 milj. EUR. Galvenās importa preces 2020. gadā: jaunas gumijas pneimatiskās riepas; plakani dzelzs vai tērauda velmējumi; mutes dobuma un zobu higiēnas līdzekļi; medikamenti.</w:t>
      </w:r>
      <w:r>
        <w:t xml:space="preserve"> </w:t>
      </w:r>
    </w:p>
    <w:p w14:paraId="6B9EB97C" w14:textId="17E1B384" w:rsidR="00F50090" w:rsidRPr="00256A39" w:rsidRDefault="00C877BB" w:rsidP="00EF0AF1">
      <w:pPr>
        <w:spacing w:after="120"/>
        <w:jc w:val="both"/>
      </w:pPr>
      <w:r>
        <w:t xml:space="preserve">Latvijas Darba devēju konfederācija plāno </w:t>
      </w:r>
      <w:r w:rsidR="001D4C95">
        <w:t xml:space="preserve">Latvijas uzņēmēju </w:t>
      </w:r>
      <w:r>
        <w:t>dalību 8. maij</w:t>
      </w:r>
      <w:r w:rsidR="001D4C95">
        <w:t>a</w:t>
      </w:r>
      <w:r>
        <w:t xml:space="preserve"> ES – Indijas uzņēmējdarbības apaļā galda diskusijā, kas </w:t>
      </w:r>
      <w:r w:rsidR="001D4C95">
        <w:t>notiks</w:t>
      </w:r>
      <w:r>
        <w:t xml:space="preserve"> ES – Indijas līderu tikšanās ietvarā. </w:t>
      </w:r>
    </w:p>
    <w:p w14:paraId="5A69106D" w14:textId="77777777" w:rsidR="00F50090" w:rsidRDefault="00F50090" w:rsidP="00EF0AF1">
      <w:pPr>
        <w:spacing w:after="120"/>
        <w:ind w:right="-227"/>
        <w:jc w:val="both"/>
        <w:rPr>
          <w:rFonts w:eastAsia="Calibri"/>
          <w:u w:val="single"/>
        </w:rPr>
      </w:pPr>
    </w:p>
    <w:p w14:paraId="4B111EBE" w14:textId="433EC71A" w:rsidR="00146309" w:rsidRPr="00146309" w:rsidRDefault="00146309" w:rsidP="00EF0AF1">
      <w:pPr>
        <w:spacing w:after="120"/>
        <w:ind w:right="-227"/>
        <w:jc w:val="both"/>
        <w:rPr>
          <w:rFonts w:eastAsia="Calibri"/>
          <w:u w:val="single"/>
        </w:rPr>
      </w:pPr>
      <w:r w:rsidRPr="00146309">
        <w:rPr>
          <w:rFonts w:eastAsia="Calibri"/>
          <w:u w:val="single"/>
        </w:rPr>
        <w:t>Latvijas nostāja:</w:t>
      </w:r>
    </w:p>
    <w:p w14:paraId="69C43CDC" w14:textId="77777777" w:rsidR="00E3550D" w:rsidRPr="00E3550D" w:rsidRDefault="00E3550D" w:rsidP="00EF0AF1">
      <w:pPr>
        <w:pStyle w:val="ListParagraph"/>
        <w:numPr>
          <w:ilvl w:val="0"/>
          <w:numId w:val="24"/>
        </w:numPr>
        <w:spacing w:after="120" w:line="240" w:lineRule="auto"/>
        <w:ind w:left="510" w:hanging="340"/>
        <w:contextualSpacing w:val="0"/>
        <w:jc w:val="both"/>
        <w:rPr>
          <w:rFonts w:ascii="Times New Roman" w:hAnsi="Times New Roman" w:cs="Times New Roman"/>
          <w:iCs/>
          <w:sz w:val="24"/>
          <w:szCs w:val="24"/>
        </w:rPr>
      </w:pPr>
      <w:r>
        <w:rPr>
          <w:rFonts w:ascii="Times New Roman" w:hAnsi="Times New Roman" w:cs="Times New Roman"/>
          <w:iCs/>
          <w:sz w:val="24"/>
          <w:szCs w:val="24"/>
        </w:rPr>
        <w:t>Spēkā ir 2018. gada nacionālā</w:t>
      </w:r>
      <w:r w:rsidRPr="00E3550D">
        <w:rPr>
          <w:rFonts w:ascii="Times New Roman" w:hAnsi="Times New Roman" w:cs="Times New Roman"/>
          <w:iCs/>
          <w:sz w:val="24"/>
          <w:szCs w:val="24"/>
        </w:rPr>
        <w:t xml:space="preserve"> pozīcij</w:t>
      </w:r>
      <w:r>
        <w:rPr>
          <w:rFonts w:ascii="Times New Roman" w:hAnsi="Times New Roman" w:cs="Times New Roman"/>
          <w:iCs/>
          <w:sz w:val="24"/>
          <w:szCs w:val="24"/>
        </w:rPr>
        <w:t>a</w:t>
      </w:r>
      <w:r w:rsidRPr="00E3550D">
        <w:rPr>
          <w:rFonts w:ascii="Times New Roman" w:hAnsi="Times New Roman" w:cs="Times New Roman"/>
          <w:iCs/>
          <w:sz w:val="24"/>
          <w:szCs w:val="24"/>
        </w:rPr>
        <w:t xml:space="preserve"> Nr.1 “Elementi ES stratēģijai attiecībās ar Indiju”</w:t>
      </w:r>
      <w:r>
        <w:rPr>
          <w:rFonts w:ascii="Times New Roman" w:hAnsi="Times New Roman" w:cs="Times New Roman"/>
          <w:iCs/>
          <w:sz w:val="24"/>
          <w:szCs w:val="24"/>
        </w:rPr>
        <w:t>.</w:t>
      </w:r>
    </w:p>
    <w:p w14:paraId="7D5B95AD" w14:textId="77777777" w:rsidR="0020698D" w:rsidRPr="0020698D" w:rsidRDefault="00177B0C" w:rsidP="00EF0AF1">
      <w:pPr>
        <w:pStyle w:val="ListParagraph"/>
        <w:numPr>
          <w:ilvl w:val="0"/>
          <w:numId w:val="24"/>
        </w:numPr>
        <w:spacing w:after="120" w:line="240" w:lineRule="auto"/>
        <w:ind w:left="510" w:hanging="340"/>
        <w:contextualSpacing w:val="0"/>
        <w:jc w:val="both"/>
        <w:rPr>
          <w:rFonts w:ascii="Times New Roman" w:hAnsi="Times New Roman" w:cs="Times New Roman"/>
          <w:iCs/>
          <w:sz w:val="24"/>
          <w:szCs w:val="24"/>
        </w:rPr>
      </w:pPr>
      <w:r w:rsidRPr="008A6798">
        <w:rPr>
          <w:rFonts w:ascii="Times New Roman" w:hAnsi="Times New Roman" w:cs="Times New Roman"/>
          <w:sz w:val="24"/>
          <w:szCs w:val="24"/>
        </w:rPr>
        <w:t xml:space="preserve">Latvija atbalsta ciešākas ES stratēģiskās partnerības veidošanu ar Indiju, kas ir nozīmīgs spēlētājs Indijas un Klusā okeāna reģionā. </w:t>
      </w:r>
    </w:p>
    <w:p w14:paraId="285FC4F3" w14:textId="012D8D9E" w:rsidR="00177B0C" w:rsidRPr="0085509A" w:rsidRDefault="00177B0C" w:rsidP="00EF0AF1">
      <w:pPr>
        <w:pStyle w:val="ListParagraph"/>
        <w:numPr>
          <w:ilvl w:val="0"/>
          <w:numId w:val="24"/>
        </w:numPr>
        <w:spacing w:after="120" w:line="240" w:lineRule="auto"/>
        <w:ind w:left="510" w:hanging="340"/>
        <w:contextualSpacing w:val="0"/>
        <w:jc w:val="both"/>
        <w:rPr>
          <w:rFonts w:ascii="Times New Roman" w:hAnsi="Times New Roman" w:cs="Times New Roman"/>
          <w:iCs/>
          <w:sz w:val="24"/>
          <w:szCs w:val="24"/>
        </w:rPr>
      </w:pPr>
      <w:r w:rsidRPr="008A6798">
        <w:rPr>
          <w:rFonts w:ascii="Times New Roman" w:hAnsi="Times New Roman" w:cs="Times New Roman"/>
          <w:sz w:val="24"/>
          <w:szCs w:val="24"/>
        </w:rPr>
        <w:lastRenderedPageBreak/>
        <w:t xml:space="preserve">Latvija ir ieinteresēta efektīva </w:t>
      </w:r>
      <w:proofErr w:type="spellStart"/>
      <w:r w:rsidRPr="008A6798">
        <w:rPr>
          <w:rFonts w:ascii="Times New Roman" w:hAnsi="Times New Roman" w:cs="Times New Roman"/>
          <w:sz w:val="24"/>
          <w:szCs w:val="24"/>
        </w:rPr>
        <w:t>multilaterālisma</w:t>
      </w:r>
      <w:proofErr w:type="spellEnd"/>
      <w:r w:rsidRPr="008A6798">
        <w:rPr>
          <w:rFonts w:ascii="Times New Roman" w:hAnsi="Times New Roman" w:cs="Times New Roman"/>
          <w:sz w:val="24"/>
          <w:szCs w:val="24"/>
        </w:rPr>
        <w:t xml:space="preserve"> un </w:t>
      </w:r>
      <w:r w:rsidR="00AA3F7B">
        <w:rPr>
          <w:rFonts w:ascii="Times New Roman" w:hAnsi="Times New Roman" w:cs="Times New Roman"/>
          <w:sz w:val="24"/>
          <w:szCs w:val="24"/>
        </w:rPr>
        <w:t>starptautisko tiesību normās</w:t>
      </w:r>
      <w:r w:rsidRPr="008A6798">
        <w:rPr>
          <w:rFonts w:ascii="Times New Roman" w:hAnsi="Times New Roman" w:cs="Times New Roman"/>
          <w:sz w:val="24"/>
          <w:szCs w:val="24"/>
        </w:rPr>
        <w:t xml:space="preserve"> balstītas kārtības stiprināšanā. </w:t>
      </w:r>
    </w:p>
    <w:p w14:paraId="35438BA2" w14:textId="77777777" w:rsidR="0085509A" w:rsidRPr="005E1701" w:rsidRDefault="0085509A" w:rsidP="00EF0AF1">
      <w:pPr>
        <w:pStyle w:val="ListParagraph"/>
        <w:numPr>
          <w:ilvl w:val="0"/>
          <w:numId w:val="24"/>
        </w:numPr>
        <w:spacing w:after="120" w:line="240" w:lineRule="auto"/>
        <w:ind w:left="510" w:hanging="340"/>
        <w:contextualSpacing w:val="0"/>
        <w:jc w:val="both"/>
        <w:rPr>
          <w:rFonts w:ascii="Times New Roman" w:hAnsi="Times New Roman" w:cs="Times New Roman"/>
          <w:iCs/>
          <w:sz w:val="24"/>
          <w:szCs w:val="24"/>
        </w:rPr>
      </w:pPr>
      <w:r w:rsidRPr="005E1701">
        <w:rPr>
          <w:rFonts w:ascii="Times New Roman" w:hAnsi="Times New Roman" w:cs="Times New Roman"/>
          <w:iCs/>
          <w:sz w:val="24"/>
          <w:szCs w:val="24"/>
        </w:rPr>
        <w:t>Latvija atbalsta ES-Indijas cilvēktiesību dialoga turpināšanu par kopīgiem principiem un vērtībām demokrātijas, likuma varas un cilvēktiesību jomā.</w:t>
      </w:r>
    </w:p>
    <w:p w14:paraId="4B9EAA0F" w14:textId="721D3791" w:rsidR="0085509A" w:rsidRPr="005E1701" w:rsidRDefault="0085509A" w:rsidP="00EF0AF1">
      <w:pPr>
        <w:pStyle w:val="ListParagraph"/>
        <w:numPr>
          <w:ilvl w:val="0"/>
          <w:numId w:val="24"/>
        </w:numPr>
        <w:spacing w:after="120" w:line="240" w:lineRule="auto"/>
        <w:ind w:left="510" w:hanging="340"/>
        <w:contextualSpacing w:val="0"/>
        <w:jc w:val="both"/>
        <w:rPr>
          <w:rFonts w:ascii="Times New Roman" w:hAnsi="Times New Roman" w:cs="Times New Roman"/>
          <w:iCs/>
          <w:sz w:val="24"/>
          <w:szCs w:val="24"/>
        </w:rPr>
      </w:pPr>
      <w:r w:rsidRPr="005E1701">
        <w:rPr>
          <w:rFonts w:ascii="Times New Roman" w:hAnsi="Times New Roman" w:cs="Times New Roman"/>
          <w:iCs/>
          <w:sz w:val="24"/>
          <w:szCs w:val="24"/>
        </w:rPr>
        <w:t>Latvija aicina ES sarunās ar Indiju īpašu uzmanību pievērst sieviešu tiesību un dzimumu līdztiesības jautājumiem, kuros līdz šim starp abām pusēm ir panākta konstruktīva viedokļu apmaiņa.</w:t>
      </w:r>
    </w:p>
    <w:p w14:paraId="7D136FDF" w14:textId="77777777" w:rsidR="00177B0C" w:rsidRPr="008A6798" w:rsidRDefault="00177B0C" w:rsidP="00EF0AF1">
      <w:pPr>
        <w:pStyle w:val="ListParagraph"/>
        <w:numPr>
          <w:ilvl w:val="0"/>
          <w:numId w:val="24"/>
        </w:numPr>
        <w:spacing w:after="120" w:line="240" w:lineRule="auto"/>
        <w:ind w:left="510" w:hanging="340"/>
        <w:contextualSpacing w:val="0"/>
        <w:jc w:val="both"/>
        <w:rPr>
          <w:rFonts w:ascii="Times New Roman" w:hAnsi="Times New Roman" w:cs="Times New Roman"/>
          <w:iCs/>
          <w:sz w:val="24"/>
          <w:szCs w:val="24"/>
        </w:rPr>
      </w:pPr>
      <w:r w:rsidRPr="008A6798">
        <w:rPr>
          <w:rFonts w:ascii="Times New Roman" w:hAnsi="Times New Roman" w:cs="Times New Roman"/>
          <w:sz w:val="24"/>
          <w:szCs w:val="24"/>
        </w:rPr>
        <w:t xml:space="preserve">Vēlamies panākt būtisku progresu tādās sadarbības jomās kā tirdzniecība un investīcijas, klimata pārmaiņas, savienojamība, digitalizācija un sadarbība izglītībā. </w:t>
      </w:r>
    </w:p>
    <w:p w14:paraId="6DB7B6CB" w14:textId="77777777" w:rsidR="00177B0C" w:rsidRPr="00741557" w:rsidRDefault="00177B0C" w:rsidP="00EF0AF1">
      <w:pPr>
        <w:pStyle w:val="ListParagraph"/>
        <w:numPr>
          <w:ilvl w:val="0"/>
          <w:numId w:val="24"/>
        </w:numPr>
        <w:spacing w:after="120" w:line="240" w:lineRule="auto"/>
        <w:ind w:left="510" w:hanging="340"/>
        <w:contextualSpacing w:val="0"/>
        <w:jc w:val="both"/>
        <w:rPr>
          <w:rFonts w:ascii="Times New Roman" w:hAnsi="Times New Roman" w:cs="Times New Roman"/>
          <w:sz w:val="24"/>
          <w:szCs w:val="24"/>
        </w:rPr>
      </w:pPr>
      <w:r w:rsidRPr="00741557">
        <w:rPr>
          <w:rFonts w:ascii="Times New Roman" w:hAnsi="Times New Roman" w:cs="Times New Roman"/>
          <w:sz w:val="24"/>
          <w:szCs w:val="24"/>
        </w:rPr>
        <w:t>Būtiski Indiju iesaistīt starptautiskās tirdzniecības vides stiprināšanā gan divpusējos, gan daudzpusējos formātos. Svarīgi ir atsākt sarunas par ES-Indijas Brīvās tirdzniecības nolīgumu, ES turpinot iestāties par ambiciozu nolīgumu, nemazinot tā tvērumu. Vienlaikus, līdz tiek sasniegts šāds ambīciju līmenis, atbalstāms ir darbs pie sarunu izpētes par ES-Indijas Ieguldījumu aizsardzības nolīgumu.</w:t>
      </w:r>
    </w:p>
    <w:p w14:paraId="3BEC8275" w14:textId="77777777" w:rsidR="00177B0C" w:rsidRPr="007D3A55" w:rsidRDefault="00177B0C" w:rsidP="00EF0AF1">
      <w:pPr>
        <w:pStyle w:val="ListParagraph"/>
        <w:numPr>
          <w:ilvl w:val="0"/>
          <w:numId w:val="24"/>
        </w:numPr>
        <w:spacing w:after="120" w:line="240" w:lineRule="auto"/>
        <w:ind w:left="510" w:hanging="340"/>
        <w:contextualSpacing w:val="0"/>
        <w:jc w:val="both"/>
        <w:rPr>
          <w:rFonts w:ascii="Times New Roman" w:hAnsi="Times New Roman" w:cs="Times New Roman"/>
          <w:sz w:val="24"/>
          <w:szCs w:val="24"/>
        </w:rPr>
      </w:pPr>
      <w:r w:rsidRPr="007D3A55">
        <w:rPr>
          <w:rFonts w:ascii="Times New Roman" w:hAnsi="Times New Roman" w:cs="Times New Roman"/>
          <w:sz w:val="24"/>
          <w:szCs w:val="24"/>
        </w:rPr>
        <w:t xml:space="preserve">Ņemot vērā Indijas nozīmību attīstības valstu vidū, ir nepieciešama daudz lielāka Indijas iesaiste PTO darbā un organizācijas modernizācijas procesā, t.sk. darbā pie jaunajām iniciatīvām attiecībā uz e-komerciju, vidi u.c. Latvijas interesēs ir nodrošināt jaunas tirdzniecības un uzņēmējdarbības iespējas Indijā, mazināt pašreizējos tirdzniecības un investīciju šķēršļus, kā arī veicināt </w:t>
      </w:r>
      <w:r>
        <w:rPr>
          <w:rFonts w:ascii="Times New Roman" w:hAnsi="Times New Roman" w:cs="Times New Roman"/>
          <w:sz w:val="24"/>
          <w:szCs w:val="24"/>
        </w:rPr>
        <w:t xml:space="preserve">Latvijas eksporta </w:t>
      </w:r>
      <w:r w:rsidRPr="007D3A55">
        <w:rPr>
          <w:rFonts w:ascii="Times New Roman" w:hAnsi="Times New Roman" w:cs="Times New Roman"/>
          <w:sz w:val="24"/>
          <w:szCs w:val="24"/>
        </w:rPr>
        <w:t>kāpumu</w:t>
      </w:r>
      <w:r>
        <w:rPr>
          <w:rFonts w:ascii="Times New Roman" w:hAnsi="Times New Roman" w:cs="Times New Roman"/>
          <w:sz w:val="24"/>
          <w:szCs w:val="24"/>
        </w:rPr>
        <w:t>, mazinot esošo tirdzniecības deficītu.</w:t>
      </w:r>
    </w:p>
    <w:p w14:paraId="7B558DF4" w14:textId="77777777" w:rsidR="00177B0C" w:rsidRPr="00741557" w:rsidRDefault="00177B0C" w:rsidP="00EF0AF1">
      <w:pPr>
        <w:pStyle w:val="ListParagraph"/>
        <w:numPr>
          <w:ilvl w:val="0"/>
          <w:numId w:val="24"/>
        </w:numPr>
        <w:autoSpaceDE w:val="0"/>
        <w:autoSpaceDN w:val="0"/>
        <w:adjustRightInd w:val="0"/>
        <w:spacing w:after="120" w:line="240" w:lineRule="auto"/>
        <w:ind w:left="510" w:hanging="340"/>
        <w:contextualSpacing w:val="0"/>
        <w:jc w:val="both"/>
        <w:rPr>
          <w:rFonts w:ascii="Times New Roman" w:hAnsi="Times New Roman" w:cs="Times New Roman"/>
          <w:color w:val="212121"/>
          <w:sz w:val="24"/>
          <w:szCs w:val="24"/>
          <w:lang w:eastAsia="lv-LV"/>
        </w:rPr>
      </w:pPr>
      <w:r w:rsidRPr="00741557">
        <w:rPr>
          <w:rFonts w:ascii="Times New Roman" w:hAnsi="Times New Roman" w:cs="Times New Roman"/>
          <w:color w:val="212121"/>
          <w:sz w:val="24"/>
          <w:szCs w:val="24"/>
          <w:lang w:eastAsia="lv-LV"/>
        </w:rPr>
        <w:t xml:space="preserve">Latvija piekrīt, ka jāstiprina Eiropas Savienības sadarbība ar Indiju klimata pārmaiņu ierobežošanā, t.sk., ANO Vispārējās konvencijas par klimata pārmaiņām Parīzes nolīguma īstenošanā. </w:t>
      </w:r>
    </w:p>
    <w:p w14:paraId="1C33C679" w14:textId="77777777" w:rsidR="00177B0C" w:rsidRPr="008A6798" w:rsidRDefault="00177B0C" w:rsidP="00EF0AF1">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10" w:hanging="340"/>
        <w:contextualSpacing w:val="0"/>
        <w:jc w:val="both"/>
        <w:rPr>
          <w:rFonts w:ascii="Times New Roman" w:hAnsi="Times New Roman" w:cs="Times New Roman"/>
          <w:color w:val="212121"/>
          <w:sz w:val="24"/>
          <w:szCs w:val="24"/>
          <w:lang w:eastAsia="lv-LV"/>
        </w:rPr>
      </w:pPr>
      <w:r>
        <w:rPr>
          <w:rFonts w:ascii="Times New Roman" w:hAnsi="Times New Roman" w:cs="Times New Roman"/>
          <w:color w:val="212121"/>
          <w:sz w:val="24"/>
          <w:szCs w:val="24"/>
          <w:lang w:eastAsia="lv-LV"/>
        </w:rPr>
        <w:t>Latvijai nozīmīgs sadarbības aspekts ir izglītības un pētniecības joma, tai skaitā, sadarbība kosmosa izpētē</w:t>
      </w:r>
      <w:r w:rsidRPr="008A6798">
        <w:rPr>
          <w:rFonts w:ascii="Times New Roman" w:hAnsi="Times New Roman" w:cs="Times New Roman"/>
          <w:color w:val="212121"/>
          <w:sz w:val="24"/>
          <w:szCs w:val="24"/>
          <w:lang w:eastAsia="lv-LV"/>
        </w:rPr>
        <w:t>.</w:t>
      </w:r>
    </w:p>
    <w:p w14:paraId="5DA05DEC" w14:textId="0B45A7A0" w:rsidR="008032E9" w:rsidRPr="007C23CA" w:rsidRDefault="00177B0C" w:rsidP="00EF0AF1">
      <w:pPr>
        <w:pStyle w:val="ListParagraph"/>
        <w:numPr>
          <w:ilvl w:val="0"/>
          <w:numId w:val="29"/>
        </w:numPr>
        <w:autoSpaceDE w:val="0"/>
        <w:autoSpaceDN w:val="0"/>
        <w:adjustRightInd w:val="0"/>
        <w:spacing w:after="120" w:line="240" w:lineRule="auto"/>
        <w:ind w:left="510" w:hanging="340"/>
        <w:contextualSpacing w:val="0"/>
        <w:jc w:val="both"/>
        <w:rPr>
          <w:rFonts w:ascii="Times New Roman" w:hAnsi="Times New Roman" w:cs="Times New Roman"/>
          <w:sz w:val="24"/>
          <w:szCs w:val="24"/>
        </w:rPr>
      </w:pPr>
      <w:r>
        <w:rPr>
          <w:rFonts w:ascii="Times New Roman" w:hAnsi="Times New Roman" w:cs="Times New Roman"/>
          <w:sz w:val="24"/>
          <w:szCs w:val="24"/>
        </w:rPr>
        <w:t>Svarīgi veicināt</w:t>
      </w:r>
      <w:r w:rsidRPr="008A6798">
        <w:rPr>
          <w:rFonts w:ascii="Times New Roman" w:hAnsi="Times New Roman" w:cs="Times New Roman"/>
          <w:sz w:val="24"/>
          <w:szCs w:val="24"/>
        </w:rPr>
        <w:t xml:space="preserve"> Eiropas Savienības-Indijas savienojamības projektu attīstību un ES finanšu institūciju investīcijas ilgtspējīgā infrastruktūrā </w:t>
      </w:r>
      <w:r>
        <w:rPr>
          <w:rFonts w:ascii="Times New Roman" w:hAnsi="Times New Roman" w:cs="Times New Roman"/>
          <w:sz w:val="24"/>
          <w:szCs w:val="24"/>
        </w:rPr>
        <w:t xml:space="preserve">Indijā un </w:t>
      </w:r>
      <w:r w:rsidRPr="008A6798">
        <w:rPr>
          <w:rFonts w:ascii="Times New Roman" w:hAnsi="Times New Roman" w:cs="Times New Roman"/>
          <w:sz w:val="24"/>
          <w:szCs w:val="24"/>
        </w:rPr>
        <w:t>Dienvidāzijas reģionā</w:t>
      </w:r>
      <w:r>
        <w:rPr>
          <w:rFonts w:ascii="Times New Roman" w:hAnsi="Times New Roman" w:cs="Times New Roman"/>
          <w:sz w:val="24"/>
          <w:szCs w:val="24"/>
        </w:rPr>
        <w:t xml:space="preserve"> kopumā</w:t>
      </w:r>
      <w:r w:rsidRPr="008A6798">
        <w:rPr>
          <w:rFonts w:ascii="Times New Roman" w:hAnsi="Times New Roman" w:cs="Times New Roman"/>
          <w:sz w:val="24"/>
          <w:szCs w:val="24"/>
        </w:rPr>
        <w:t>.</w:t>
      </w:r>
    </w:p>
    <w:tbl>
      <w:tblPr>
        <w:tblpPr w:leftFromText="180" w:rightFromText="180" w:vertAnchor="text" w:horzAnchor="margin" w:tblpY="122"/>
        <w:tblW w:w="8775" w:type="dxa"/>
        <w:tblLook w:val="04A0" w:firstRow="1" w:lastRow="0" w:firstColumn="1" w:lastColumn="0" w:noHBand="0" w:noVBand="1"/>
      </w:tblPr>
      <w:tblGrid>
        <w:gridCol w:w="4321"/>
        <w:gridCol w:w="4454"/>
      </w:tblGrid>
      <w:tr w:rsidR="00B00DC6" w:rsidRPr="00B00DC6" w14:paraId="7ECDEA49" w14:textId="77777777" w:rsidTr="006655D6">
        <w:trPr>
          <w:trHeight w:val="284"/>
        </w:trPr>
        <w:tc>
          <w:tcPr>
            <w:tcW w:w="4321" w:type="dxa"/>
          </w:tcPr>
          <w:p w14:paraId="4360366D" w14:textId="23B972F2" w:rsidR="007C23CA" w:rsidRDefault="007C23CA" w:rsidP="00445EE9">
            <w:pPr>
              <w:tabs>
                <w:tab w:val="left" w:pos="6840"/>
              </w:tabs>
              <w:suppressAutoHyphens/>
              <w:jc w:val="both"/>
            </w:pPr>
          </w:p>
          <w:p w14:paraId="7C272E7B" w14:textId="062F2856" w:rsidR="00EF0AF1" w:rsidRDefault="00EF0AF1" w:rsidP="00445EE9">
            <w:pPr>
              <w:tabs>
                <w:tab w:val="left" w:pos="6840"/>
              </w:tabs>
              <w:suppressAutoHyphens/>
              <w:jc w:val="both"/>
            </w:pPr>
          </w:p>
          <w:p w14:paraId="5A2B2443" w14:textId="77777777" w:rsidR="00EF0AF1" w:rsidRDefault="00EF0AF1" w:rsidP="00445EE9">
            <w:pPr>
              <w:tabs>
                <w:tab w:val="left" w:pos="6840"/>
              </w:tabs>
              <w:suppressAutoHyphens/>
              <w:jc w:val="both"/>
            </w:pPr>
          </w:p>
          <w:p w14:paraId="6C3FFD33" w14:textId="1A1F71DF" w:rsidR="00B00DC6" w:rsidRPr="00B00DC6" w:rsidRDefault="00670CCE" w:rsidP="00445EE9">
            <w:pPr>
              <w:tabs>
                <w:tab w:val="left" w:pos="6840"/>
              </w:tabs>
              <w:suppressAutoHyphens/>
              <w:jc w:val="both"/>
            </w:pPr>
            <w:r w:rsidRPr="00670CCE">
              <w:t>Ārlietu ministrs</w:t>
            </w:r>
          </w:p>
        </w:tc>
        <w:tc>
          <w:tcPr>
            <w:tcW w:w="4454" w:type="dxa"/>
            <w:vAlign w:val="bottom"/>
          </w:tcPr>
          <w:p w14:paraId="6DE17EE4" w14:textId="77777777" w:rsidR="00B00DC6" w:rsidRPr="00B00DC6" w:rsidRDefault="00670CCE" w:rsidP="00B00DC6">
            <w:pPr>
              <w:tabs>
                <w:tab w:val="left" w:pos="6840"/>
              </w:tabs>
              <w:suppressAutoHyphens/>
              <w:jc w:val="right"/>
            </w:pPr>
            <w:r w:rsidRPr="00670CCE">
              <w:t>E.Rinkēvičs</w:t>
            </w:r>
          </w:p>
        </w:tc>
      </w:tr>
    </w:tbl>
    <w:p w14:paraId="28B359F1" w14:textId="25B59481" w:rsidR="00DA2DFB" w:rsidRDefault="00DA2DFB" w:rsidP="00B00DC6">
      <w:pPr>
        <w:spacing w:after="120"/>
        <w:jc w:val="both"/>
        <w:rPr>
          <w:bCs/>
          <w:kern w:val="1"/>
          <w:lang w:eastAsia="ar-SA"/>
        </w:rPr>
      </w:pPr>
    </w:p>
    <w:p w14:paraId="420EE0CB" w14:textId="4FD2B3F9" w:rsidR="00256A39" w:rsidRDefault="00256A39" w:rsidP="00B00DC6">
      <w:pPr>
        <w:spacing w:after="120"/>
        <w:jc w:val="both"/>
        <w:rPr>
          <w:bCs/>
          <w:kern w:val="1"/>
          <w:lang w:eastAsia="ar-SA"/>
        </w:rPr>
      </w:pPr>
    </w:p>
    <w:p w14:paraId="614F2455" w14:textId="77777777" w:rsidR="00256A39" w:rsidRPr="006B0600" w:rsidRDefault="00256A39" w:rsidP="00B00DC6">
      <w:pPr>
        <w:spacing w:after="120"/>
        <w:jc w:val="both"/>
        <w:rPr>
          <w:bCs/>
          <w:kern w:val="1"/>
          <w:lang w:eastAsia="ar-SA"/>
        </w:rPr>
      </w:pPr>
    </w:p>
    <w:p w14:paraId="70CD96CF" w14:textId="0BA81997" w:rsidR="007C23CA" w:rsidRPr="00F50090" w:rsidRDefault="007B299A" w:rsidP="00F50090">
      <w:pPr>
        <w:spacing w:after="120"/>
        <w:ind w:right="-113"/>
        <w:jc w:val="both"/>
        <w:rPr>
          <w:bCs/>
          <w:kern w:val="1"/>
          <w:lang w:eastAsia="ar-SA"/>
        </w:rPr>
      </w:pPr>
      <w:r>
        <w:rPr>
          <w:bCs/>
          <w:kern w:val="1"/>
          <w:lang w:eastAsia="ar-SA"/>
        </w:rPr>
        <w:t>Vīza: valsts sekretārs</w:t>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t xml:space="preserve">     </w:t>
      </w:r>
      <w:r>
        <w:rPr>
          <w:bCs/>
          <w:kern w:val="1"/>
          <w:lang w:eastAsia="ar-SA"/>
        </w:rPr>
        <w:tab/>
        <w:t xml:space="preserve">     A. Pelšs</w:t>
      </w:r>
    </w:p>
    <w:p w14:paraId="028FBFA1" w14:textId="744AE21E" w:rsidR="00256A39" w:rsidRDefault="00256A39" w:rsidP="006B0600">
      <w:pPr>
        <w:rPr>
          <w:sz w:val="20"/>
          <w:szCs w:val="20"/>
        </w:rPr>
      </w:pPr>
    </w:p>
    <w:p w14:paraId="77D186E4" w14:textId="77777777" w:rsidR="00E600DA" w:rsidRDefault="00E600DA" w:rsidP="006B0600">
      <w:pPr>
        <w:rPr>
          <w:sz w:val="20"/>
          <w:szCs w:val="20"/>
        </w:rPr>
      </w:pPr>
    </w:p>
    <w:p w14:paraId="2EBD0D57" w14:textId="77777777" w:rsidR="00256A39" w:rsidRPr="006B0600" w:rsidRDefault="00256A39" w:rsidP="006B0600">
      <w:pPr>
        <w:rPr>
          <w:sz w:val="20"/>
          <w:szCs w:val="20"/>
        </w:rPr>
      </w:pPr>
    </w:p>
    <w:p w14:paraId="6A349D99" w14:textId="77777777" w:rsidR="00F23BD2" w:rsidRPr="00200148" w:rsidRDefault="00F23BD2" w:rsidP="00F23BD2">
      <w:pPr>
        <w:rPr>
          <w:sz w:val="20"/>
          <w:szCs w:val="20"/>
        </w:rPr>
      </w:pPr>
      <w:proofErr w:type="spellStart"/>
      <w:r>
        <w:rPr>
          <w:sz w:val="20"/>
          <w:szCs w:val="20"/>
        </w:rPr>
        <w:t>A.Butāne</w:t>
      </w:r>
      <w:proofErr w:type="spellEnd"/>
      <w:r w:rsidRPr="00200148">
        <w:rPr>
          <w:sz w:val="20"/>
          <w:szCs w:val="20"/>
        </w:rPr>
        <w:t xml:space="preserve">, </w:t>
      </w:r>
      <w:r>
        <w:rPr>
          <w:sz w:val="20"/>
          <w:szCs w:val="20"/>
        </w:rPr>
        <w:t>67015929</w:t>
      </w:r>
    </w:p>
    <w:p w14:paraId="7F8EDF67" w14:textId="77777777" w:rsidR="006B0600" w:rsidRPr="00A238E9" w:rsidRDefault="00094E1D" w:rsidP="00A238E9">
      <w:pPr>
        <w:rPr>
          <w:sz w:val="20"/>
          <w:szCs w:val="20"/>
        </w:rPr>
      </w:pPr>
      <w:hyperlink r:id="rId8" w:history="1">
        <w:r w:rsidR="00F23BD2" w:rsidRPr="000D774D">
          <w:rPr>
            <w:rStyle w:val="Hyperlink"/>
            <w:sz w:val="20"/>
            <w:szCs w:val="20"/>
          </w:rPr>
          <w:t>Aija.Butane@mfa.gov.lv</w:t>
        </w:r>
      </w:hyperlink>
    </w:p>
    <w:sectPr w:rsidR="006B0600" w:rsidRPr="00A238E9" w:rsidSect="00F50090">
      <w:footerReference w:type="default" r:id="rId9"/>
      <w:pgSz w:w="12240" w:h="15840"/>
      <w:pgMar w:top="964" w:right="1758" w:bottom="964"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A884" w14:textId="77777777" w:rsidR="00734A67" w:rsidRDefault="00734A67" w:rsidP="00160121">
      <w:r>
        <w:separator/>
      </w:r>
    </w:p>
  </w:endnote>
  <w:endnote w:type="continuationSeparator" w:id="0">
    <w:p w14:paraId="59326EA1" w14:textId="77777777" w:rsidR="00734A67" w:rsidRDefault="00734A67" w:rsidP="00160121">
      <w:r>
        <w:continuationSeparator/>
      </w:r>
    </w:p>
  </w:endnote>
  <w:endnote w:type="continuationNotice" w:id="1">
    <w:p w14:paraId="4DA01396" w14:textId="77777777" w:rsidR="00734A67" w:rsidRDefault="00734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599851"/>
      <w:docPartObj>
        <w:docPartGallery w:val="Page Numbers (Bottom of Page)"/>
        <w:docPartUnique/>
      </w:docPartObj>
    </w:sdtPr>
    <w:sdtEndPr>
      <w:rPr>
        <w:noProof/>
      </w:rPr>
    </w:sdtEndPr>
    <w:sdtContent>
      <w:p w14:paraId="49BA3E8E" w14:textId="77777777" w:rsidR="00DF23F1" w:rsidRPr="00DF23F1" w:rsidRDefault="00B534FB" w:rsidP="00DF23F1">
        <w:pPr>
          <w:keepNext/>
          <w:keepLines/>
          <w:suppressAutoHyphens/>
          <w:spacing w:before="200"/>
          <w:jc w:val="both"/>
          <w:outlineLvl w:val="2"/>
          <w:rPr>
            <w:bCs/>
            <w:sz w:val="20"/>
            <w:szCs w:val="20"/>
          </w:rPr>
        </w:pPr>
        <w:r w:rsidRPr="001024AC">
          <w:rPr>
            <w:bCs/>
            <w:sz w:val="20"/>
            <w:szCs w:val="20"/>
          </w:rPr>
          <w:t>A</w:t>
        </w:r>
        <w:r w:rsidR="00F44FFF">
          <w:rPr>
            <w:bCs/>
            <w:sz w:val="20"/>
            <w:szCs w:val="20"/>
          </w:rPr>
          <w:t>Mzino_</w:t>
        </w:r>
        <w:r w:rsidR="000C5B11">
          <w:rPr>
            <w:bCs/>
            <w:sz w:val="20"/>
            <w:szCs w:val="20"/>
          </w:rPr>
          <w:t>23</w:t>
        </w:r>
        <w:r w:rsidR="00F44FFF">
          <w:rPr>
            <w:bCs/>
            <w:sz w:val="20"/>
            <w:szCs w:val="20"/>
          </w:rPr>
          <w:t>0</w:t>
        </w:r>
        <w:r w:rsidR="000C5B11">
          <w:rPr>
            <w:bCs/>
            <w:sz w:val="20"/>
            <w:szCs w:val="20"/>
          </w:rPr>
          <w:t>4</w:t>
        </w:r>
        <w:r>
          <w:rPr>
            <w:bCs/>
            <w:sz w:val="20"/>
            <w:szCs w:val="20"/>
          </w:rPr>
          <w:t>21</w:t>
        </w:r>
        <w:r w:rsidRPr="001024AC">
          <w:rPr>
            <w:bCs/>
            <w:sz w:val="20"/>
            <w:szCs w:val="20"/>
          </w:rPr>
          <w:t xml:space="preserve">; Latvijas </w:t>
        </w:r>
        <w:r w:rsidRPr="00DF23F1">
          <w:rPr>
            <w:bCs/>
            <w:sz w:val="20"/>
            <w:szCs w:val="20"/>
          </w:rPr>
          <w:t xml:space="preserve">Republikas </w:t>
        </w:r>
        <w:r w:rsidR="00A238E9" w:rsidRPr="00DF23F1">
          <w:rPr>
            <w:bCs/>
            <w:sz w:val="20"/>
            <w:szCs w:val="20"/>
          </w:rPr>
          <w:t>informatīvais ziņojums</w:t>
        </w:r>
        <w:r w:rsidRPr="00DF23F1">
          <w:rPr>
            <w:bCs/>
            <w:sz w:val="20"/>
            <w:szCs w:val="20"/>
          </w:rPr>
          <w:t xml:space="preserve"> </w:t>
        </w:r>
        <w:r w:rsidR="00DF23F1" w:rsidRPr="00DF23F1">
          <w:rPr>
            <w:bCs/>
            <w:sz w:val="20"/>
            <w:szCs w:val="20"/>
          </w:rPr>
          <w:t>“Par 2021. gada neformālo Eiropadomi 7. – 8. maija Porto samita ietvaros”</w:t>
        </w:r>
      </w:p>
      <w:p w14:paraId="08FEAED9" w14:textId="2433D33B" w:rsidR="00160121" w:rsidRDefault="00A3363C" w:rsidP="00DF23F1">
        <w:pPr>
          <w:keepNext/>
          <w:keepLines/>
          <w:suppressAutoHyphens/>
          <w:spacing w:before="200"/>
          <w:jc w:val="center"/>
          <w:outlineLvl w:val="2"/>
        </w:pPr>
        <w:r>
          <w:fldChar w:fldCharType="begin"/>
        </w:r>
        <w:r>
          <w:instrText xml:space="preserve"> PAGE   \* MERGEFORMAT </w:instrText>
        </w:r>
        <w:r>
          <w:fldChar w:fldCharType="separate"/>
        </w:r>
        <w:r w:rsidR="00756B7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6460" w14:textId="77777777" w:rsidR="00734A67" w:rsidRDefault="00734A67" w:rsidP="00160121">
      <w:r>
        <w:separator/>
      </w:r>
    </w:p>
  </w:footnote>
  <w:footnote w:type="continuationSeparator" w:id="0">
    <w:p w14:paraId="1A01829B" w14:textId="77777777" w:rsidR="00734A67" w:rsidRDefault="00734A67" w:rsidP="00160121">
      <w:r>
        <w:continuationSeparator/>
      </w:r>
    </w:p>
  </w:footnote>
  <w:footnote w:type="continuationNotice" w:id="1">
    <w:p w14:paraId="535572C4" w14:textId="77777777" w:rsidR="00734A67" w:rsidRDefault="00734A67"/>
  </w:footnote>
  <w:footnote w:id="2">
    <w:p w14:paraId="574DACCD" w14:textId="77777777" w:rsidR="00F92C0A" w:rsidRDefault="00F92C0A" w:rsidP="002920FA">
      <w:pPr>
        <w:pStyle w:val="FootnoteText"/>
        <w:jc w:val="both"/>
      </w:pPr>
      <w:r>
        <w:rPr>
          <w:rStyle w:val="FootnoteReference"/>
        </w:rPr>
        <w:footnoteRef/>
      </w:r>
      <w:r>
        <w:t xml:space="preserve"> Pozīcija pa</w:t>
      </w:r>
      <w:r w:rsidR="0073057F">
        <w:t xml:space="preserve">r </w:t>
      </w:r>
      <w:r w:rsidR="0073057F" w:rsidRPr="0073057F">
        <w:t>priekšlikumu Iestāžu kopīgai proklamācijai par Eiropas Sociālo tiesību pīlāru (pozīcija Nr.1)</w:t>
      </w:r>
      <w:r w:rsidR="0073057F">
        <w:t xml:space="preserve"> tika apstiprināta Ministru kabineta sēdē 2017. gada 17. oktobrī.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6C"/>
    <w:multiLevelType w:val="hybridMultilevel"/>
    <w:tmpl w:val="FBFC86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66148F"/>
    <w:multiLevelType w:val="hybridMultilevel"/>
    <w:tmpl w:val="E7125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C51176"/>
    <w:multiLevelType w:val="hybridMultilevel"/>
    <w:tmpl w:val="228CC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E02586"/>
    <w:multiLevelType w:val="hybridMultilevel"/>
    <w:tmpl w:val="999EEC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1C0827"/>
    <w:multiLevelType w:val="hybridMultilevel"/>
    <w:tmpl w:val="4AF64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B46B4B"/>
    <w:multiLevelType w:val="hybridMultilevel"/>
    <w:tmpl w:val="27100B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C9E7D80"/>
    <w:multiLevelType w:val="hybridMultilevel"/>
    <w:tmpl w:val="CE02C3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CEE1E93"/>
    <w:multiLevelType w:val="hybridMultilevel"/>
    <w:tmpl w:val="4B4ACC9C"/>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8" w15:restartNumberingAfterBreak="0">
    <w:nsid w:val="1E1B3BB3"/>
    <w:multiLevelType w:val="hybridMultilevel"/>
    <w:tmpl w:val="EFC601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B20233"/>
    <w:multiLevelType w:val="hybridMultilevel"/>
    <w:tmpl w:val="0E4E18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75F107A"/>
    <w:multiLevelType w:val="hybridMultilevel"/>
    <w:tmpl w:val="A09C1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5408E7"/>
    <w:multiLevelType w:val="hybridMultilevel"/>
    <w:tmpl w:val="60F40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276B21"/>
    <w:multiLevelType w:val="hybridMultilevel"/>
    <w:tmpl w:val="18E42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602215B"/>
    <w:multiLevelType w:val="hybridMultilevel"/>
    <w:tmpl w:val="FC1EC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9552AAB"/>
    <w:multiLevelType w:val="hybridMultilevel"/>
    <w:tmpl w:val="49768CE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7332757"/>
    <w:multiLevelType w:val="hybridMultilevel"/>
    <w:tmpl w:val="B77A38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875698"/>
    <w:multiLevelType w:val="hybridMultilevel"/>
    <w:tmpl w:val="875EA6D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9B866B4"/>
    <w:multiLevelType w:val="hybridMultilevel"/>
    <w:tmpl w:val="2968D2DA"/>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18"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39C52BD"/>
    <w:multiLevelType w:val="hybridMultilevel"/>
    <w:tmpl w:val="E3F255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C34B5C"/>
    <w:multiLevelType w:val="hybridMultilevel"/>
    <w:tmpl w:val="2FB46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7CD2074"/>
    <w:multiLevelType w:val="hybridMultilevel"/>
    <w:tmpl w:val="7F4C01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62AA5953"/>
    <w:multiLevelType w:val="hybridMultilevel"/>
    <w:tmpl w:val="30BE4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3F15CAB"/>
    <w:multiLevelType w:val="hybridMultilevel"/>
    <w:tmpl w:val="C0C49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A85ED6"/>
    <w:multiLevelType w:val="hybridMultilevel"/>
    <w:tmpl w:val="0838BA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A0B65F0"/>
    <w:multiLevelType w:val="hybridMultilevel"/>
    <w:tmpl w:val="F51E3540"/>
    <w:lvl w:ilvl="0" w:tplc="C14AC634">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C2C1244"/>
    <w:multiLevelType w:val="hybridMultilevel"/>
    <w:tmpl w:val="014614EE"/>
    <w:lvl w:ilvl="0" w:tplc="37C4BFA8">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1627BFB"/>
    <w:multiLevelType w:val="hybridMultilevel"/>
    <w:tmpl w:val="DFF8A97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BD020BF"/>
    <w:multiLevelType w:val="multilevel"/>
    <w:tmpl w:val="D7C2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FF5957"/>
    <w:multiLevelType w:val="hybridMultilevel"/>
    <w:tmpl w:val="5022B2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2"/>
  </w:num>
  <w:num w:numId="4">
    <w:abstractNumId w:val="1"/>
  </w:num>
  <w:num w:numId="5">
    <w:abstractNumId w:val="24"/>
  </w:num>
  <w:num w:numId="6">
    <w:abstractNumId w:val="21"/>
  </w:num>
  <w:num w:numId="7">
    <w:abstractNumId w:val="13"/>
  </w:num>
  <w:num w:numId="8">
    <w:abstractNumId w:val="22"/>
  </w:num>
  <w:num w:numId="9">
    <w:abstractNumId w:val="27"/>
  </w:num>
  <w:num w:numId="10">
    <w:abstractNumId w:val="18"/>
  </w:num>
  <w:num w:numId="11">
    <w:abstractNumId w:val="15"/>
  </w:num>
  <w:num w:numId="12">
    <w:abstractNumId w:val="9"/>
  </w:num>
  <w:num w:numId="13">
    <w:abstractNumId w:val="6"/>
  </w:num>
  <w:num w:numId="14">
    <w:abstractNumId w:val="26"/>
  </w:num>
  <w:num w:numId="15">
    <w:abstractNumId w:val="14"/>
  </w:num>
  <w:num w:numId="16">
    <w:abstractNumId w:val="29"/>
  </w:num>
  <w:num w:numId="17">
    <w:abstractNumId w:val="25"/>
  </w:num>
  <w:num w:numId="18">
    <w:abstractNumId w:val="7"/>
  </w:num>
  <w:num w:numId="19">
    <w:abstractNumId w:val="17"/>
  </w:num>
  <w:num w:numId="20">
    <w:abstractNumId w:val="23"/>
  </w:num>
  <w:num w:numId="21">
    <w:abstractNumId w:val="0"/>
  </w:num>
  <w:num w:numId="22">
    <w:abstractNumId w:val="8"/>
  </w:num>
  <w:num w:numId="23">
    <w:abstractNumId w:val="19"/>
  </w:num>
  <w:num w:numId="24">
    <w:abstractNumId w:val="4"/>
  </w:num>
  <w:num w:numId="25">
    <w:abstractNumId w:val="20"/>
  </w:num>
  <w:num w:numId="26">
    <w:abstractNumId w:val="11"/>
  </w:num>
  <w:num w:numId="27">
    <w:abstractNumId w:val="2"/>
  </w:num>
  <w:num w:numId="28">
    <w:abstractNumId w:val="10"/>
  </w:num>
  <w:num w:numId="29">
    <w:abstractNumId w:val="3"/>
  </w:num>
  <w:num w:numId="30">
    <w:abstractNumId w:val="2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D4"/>
    <w:rsid w:val="00033096"/>
    <w:rsid w:val="00057222"/>
    <w:rsid w:val="00072670"/>
    <w:rsid w:val="00074FEA"/>
    <w:rsid w:val="000908B4"/>
    <w:rsid w:val="00094E1D"/>
    <w:rsid w:val="00097E67"/>
    <w:rsid w:val="000C23AD"/>
    <w:rsid w:val="000C2AE9"/>
    <w:rsid w:val="000C5B11"/>
    <w:rsid w:val="000D4ABF"/>
    <w:rsid w:val="001018C8"/>
    <w:rsid w:val="00102B94"/>
    <w:rsid w:val="001042A6"/>
    <w:rsid w:val="00122846"/>
    <w:rsid w:val="001316E3"/>
    <w:rsid w:val="00131B3A"/>
    <w:rsid w:val="00134DAD"/>
    <w:rsid w:val="00146309"/>
    <w:rsid w:val="00154F58"/>
    <w:rsid w:val="00155012"/>
    <w:rsid w:val="00160121"/>
    <w:rsid w:val="00165774"/>
    <w:rsid w:val="00170014"/>
    <w:rsid w:val="00173E94"/>
    <w:rsid w:val="001746D4"/>
    <w:rsid w:val="00177B0C"/>
    <w:rsid w:val="001A2535"/>
    <w:rsid w:val="001A4C0A"/>
    <w:rsid w:val="001B30FD"/>
    <w:rsid w:val="001B59DE"/>
    <w:rsid w:val="001C120A"/>
    <w:rsid w:val="001D4C95"/>
    <w:rsid w:val="001D5A89"/>
    <w:rsid w:val="001D5C71"/>
    <w:rsid w:val="001E6EE3"/>
    <w:rsid w:val="001F085D"/>
    <w:rsid w:val="00205626"/>
    <w:rsid w:val="0020698D"/>
    <w:rsid w:val="0021721B"/>
    <w:rsid w:val="00221DD5"/>
    <w:rsid w:val="00246D55"/>
    <w:rsid w:val="0025561F"/>
    <w:rsid w:val="00256A39"/>
    <w:rsid w:val="002576EF"/>
    <w:rsid w:val="00262972"/>
    <w:rsid w:val="0026480C"/>
    <w:rsid w:val="00286D17"/>
    <w:rsid w:val="002920FA"/>
    <w:rsid w:val="002A46DE"/>
    <w:rsid w:val="002D1FCF"/>
    <w:rsid w:val="002F2372"/>
    <w:rsid w:val="002F5AC0"/>
    <w:rsid w:val="003120E2"/>
    <w:rsid w:val="00316867"/>
    <w:rsid w:val="003171F2"/>
    <w:rsid w:val="0033404F"/>
    <w:rsid w:val="00337445"/>
    <w:rsid w:val="00350076"/>
    <w:rsid w:val="00367C4E"/>
    <w:rsid w:val="00371ECE"/>
    <w:rsid w:val="00375CC3"/>
    <w:rsid w:val="00385DE2"/>
    <w:rsid w:val="00386571"/>
    <w:rsid w:val="00386B13"/>
    <w:rsid w:val="00397ACC"/>
    <w:rsid w:val="003A6EA2"/>
    <w:rsid w:val="003B77CB"/>
    <w:rsid w:val="003D3B89"/>
    <w:rsid w:val="003E222F"/>
    <w:rsid w:val="004032C1"/>
    <w:rsid w:val="00436DB6"/>
    <w:rsid w:val="00445EE9"/>
    <w:rsid w:val="00451C07"/>
    <w:rsid w:val="00452C14"/>
    <w:rsid w:val="00453C4A"/>
    <w:rsid w:val="00454DA5"/>
    <w:rsid w:val="0045658F"/>
    <w:rsid w:val="004721FD"/>
    <w:rsid w:val="00485C7B"/>
    <w:rsid w:val="00493C20"/>
    <w:rsid w:val="004B2036"/>
    <w:rsid w:val="004F2F1D"/>
    <w:rsid w:val="004F74AC"/>
    <w:rsid w:val="005008BF"/>
    <w:rsid w:val="00540FAD"/>
    <w:rsid w:val="00581374"/>
    <w:rsid w:val="005A0C50"/>
    <w:rsid w:val="005A6F26"/>
    <w:rsid w:val="005B53A2"/>
    <w:rsid w:val="005C7DE3"/>
    <w:rsid w:val="005D59E6"/>
    <w:rsid w:val="005E1701"/>
    <w:rsid w:val="005E4420"/>
    <w:rsid w:val="006005CC"/>
    <w:rsid w:val="00603FA7"/>
    <w:rsid w:val="00616DB3"/>
    <w:rsid w:val="00621C17"/>
    <w:rsid w:val="006231F1"/>
    <w:rsid w:val="0062790D"/>
    <w:rsid w:val="00637C08"/>
    <w:rsid w:val="00643701"/>
    <w:rsid w:val="00647F75"/>
    <w:rsid w:val="0065245A"/>
    <w:rsid w:val="006655D6"/>
    <w:rsid w:val="00670CCE"/>
    <w:rsid w:val="006A2358"/>
    <w:rsid w:val="006A522E"/>
    <w:rsid w:val="006B02D3"/>
    <w:rsid w:val="006B0600"/>
    <w:rsid w:val="006B7B7C"/>
    <w:rsid w:val="006F5791"/>
    <w:rsid w:val="006F6CAD"/>
    <w:rsid w:val="006F71E8"/>
    <w:rsid w:val="00704A4A"/>
    <w:rsid w:val="00705E81"/>
    <w:rsid w:val="007260D3"/>
    <w:rsid w:val="0073057F"/>
    <w:rsid w:val="00734A67"/>
    <w:rsid w:val="00737B00"/>
    <w:rsid w:val="007461EE"/>
    <w:rsid w:val="00754741"/>
    <w:rsid w:val="00755817"/>
    <w:rsid w:val="00756B72"/>
    <w:rsid w:val="00761964"/>
    <w:rsid w:val="007827C2"/>
    <w:rsid w:val="00794C92"/>
    <w:rsid w:val="007A28E1"/>
    <w:rsid w:val="007B299A"/>
    <w:rsid w:val="007B7FBB"/>
    <w:rsid w:val="007C0973"/>
    <w:rsid w:val="007C23CA"/>
    <w:rsid w:val="007D260B"/>
    <w:rsid w:val="007E3A26"/>
    <w:rsid w:val="007E5AC5"/>
    <w:rsid w:val="007F499D"/>
    <w:rsid w:val="0080173A"/>
    <w:rsid w:val="008032E9"/>
    <w:rsid w:val="008034FE"/>
    <w:rsid w:val="008062ED"/>
    <w:rsid w:val="008141D3"/>
    <w:rsid w:val="00815867"/>
    <w:rsid w:val="008214AB"/>
    <w:rsid w:val="00833FEC"/>
    <w:rsid w:val="00850C44"/>
    <w:rsid w:val="008516B3"/>
    <w:rsid w:val="0085509A"/>
    <w:rsid w:val="00860D95"/>
    <w:rsid w:val="00860FD5"/>
    <w:rsid w:val="00870796"/>
    <w:rsid w:val="008711C3"/>
    <w:rsid w:val="0087374D"/>
    <w:rsid w:val="008769B9"/>
    <w:rsid w:val="00894D13"/>
    <w:rsid w:val="008C0B97"/>
    <w:rsid w:val="00900DCC"/>
    <w:rsid w:val="00901246"/>
    <w:rsid w:val="00903C15"/>
    <w:rsid w:val="0091349E"/>
    <w:rsid w:val="00927121"/>
    <w:rsid w:val="00943098"/>
    <w:rsid w:val="0094320F"/>
    <w:rsid w:val="00957914"/>
    <w:rsid w:val="009870A9"/>
    <w:rsid w:val="00987AE3"/>
    <w:rsid w:val="009B66D5"/>
    <w:rsid w:val="009E0852"/>
    <w:rsid w:val="009E5CBD"/>
    <w:rsid w:val="009E7DCC"/>
    <w:rsid w:val="009F7445"/>
    <w:rsid w:val="00A238E9"/>
    <w:rsid w:val="00A24211"/>
    <w:rsid w:val="00A24E6C"/>
    <w:rsid w:val="00A3363C"/>
    <w:rsid w:val="00A35934"/>
    <w:rsid w:val="00A41068"/>
    <w:rsid w:val="00A455CF"/>
    <w:rsid w:val="00A518A9"/>
    <w:rsid w:val="00A52093"/>
    <w:rsid w:val="00A654B0"/>
    <w:rsid w:val="00A76A1D"/>
    <w:rsid w:val="00A7760B"/>
    <w:rsid w:val="00A95202"/>
    <w:rsid w:val="00AA1F38"/>
    <w:rsid w:val="00AA3F7B"/>
    <w:rsid w:val="00AE32B2"/>
    <w:rsid w:val="00B00DC6"/>
    <w:rsid w:val="00B025EB"/>
    <w:rsid w:val="00B02949"/>
    <w:rsid w:val="00B02C52"/>
    <w:rsid w:val="00B039E0"/>
    <w:rsid w:val="00B1496A"/>
    <w:rsid w:val="00B17BE6"/>
    <w:rsid w:val="00B405DB"/>
    <w:rsid w:val="00B534FB"/>
    <w:rsid w:val="00B53CB1"/>
    <w:rsid w:val="00B75DBF"/>
    <w:rsid w:val="00B83578"/>
    <w:rsid w:val="00B87C9E"/>
    <w:rsid w:val="00B93D55"/>
    <w:rsid w:val="00BA5EFB"/>
    <w:rsid w:val="00BB3CD0"/>
    <w:rsid w:val="00BB44D5"/>
    <w:rsid w:val="00BC0FFF"/>
    <w:rsid w:val="00BD0320"/>
    <w:rsid w:val="00BD2958"/>
    <w:rsid w:val="00BE1009"/>
    <w:rsid w:val="00BE17F1"/>
    <w:rsid w:val="00BE207A"/>
    <w:rsid w:val="00BF77A7"/>
    <w:rsid w:val="00C30778"/>
    <w:rsid w:val="00C420F5"/>
    <w:rsid w:val="00C4724E"/>
    <w:rsid w:val="00C764D8"/>
    <w:rsid w:val="00C77744"/>
    <w:rsid w:val="00C877BB"/>
    <w:rsid w:val="00CA2436"/>
    <w:rsid w:val="00CA265B"/>
    <w:rsid w:val="00CA5BCA"/>
    <w:rsid w:val="00CC46D1"/>
    <w:rsid w:val="00CC7182"/>
    <w:rsid w:val="00CD1F1C"/>
    <w:rsid w:val="00CE437A"/>
    <w:rsid w:val="00D32743"/>
    <w:rsid w:val="00D40DB1"/>
    <w:rsid w:val="00D82E49"/>
    <w:rsid w:val="00DA2DFB"/>
    <w:rsid w:val="00DA4F02"/>
    <w:rsid w:val="00DB2929"/>
    <w:rsid w:val="00DB7BF5"/>
    <w:rsid w:val="00DD5812"/>
    <w:rsid w:val="00DF23F1"/>
    <w:rsid w:val="00E03B23"/>
    <w:rsid w:val="00E256E4"/>
    <w:rsid w:val="00E3550D"/>
    <w:rsid w:val="00E56F62"/>
    <w:rsid w:val="00E600DA"/>
    <w:rsid w:val="00E936F7"/>
    <w:rsid w:val="00EA0F85"/>
    <w:rsid w:val="00EC180A"/>
    <w:rsid w:val="00EC1F7D"/>
    <w:rsid w:val="00EC6A78"/>
    <w:rsid w:val="00ED48C0"/>
    <w:rsid w:val="00EF0AF1"/>
    <w:rsid w:val="00EF1BFF"/>
    <w:rsid w:val="00EF673A"/>
    <w:rsid w:val="00F03B71"/>
    <w:rsid w:val="00F1708E"/>
    <w:rsid w:val="00F17FE1"/>
    <w:rsid w:val="00F20510"/>
    <w:rsid w:val="00F20BE7"/>
    <w:rsid w:val="00F23BD2"/>
    <w:rsid w:val="00F24011"/>
    <w:rsid w:val="00F309F4"/>
    <w:rsid w:val="00F3333A"/>
    <w:rsid w:val="00F34A70"/>
    <w:rsid w:val="00F37763"/>
    <w:rsid w:val="00F44C91"/>
    <w:rsid w:val="00F44FFF"/>
    <w:rsid w:val="00F50090"/>
    <w:rsid w:val="00F71362"/>
    <w:rsid w:val="00F75675"/>
    <w:rsid w:val="00F76A3E"/>
    <w:rsid w:val="00F81E8C"/>
    <w:rsid w:val="00F8289F"/>
    <w:rsid w:val="00F84129"/>
    <w:rsid w:val="00F85D4C"/>
    <w:rsid w:val="00F92C0A"/>
    <w:rsid w:val="00F9588E"/>
    <w:rsid w:val="00FB5D99"/>
    <w:rsid w:val="00FC5471"/>
    <w:rsid w:val="00FF0C4C"/>
    <w:rsid w:val="00FF3BF8"/>
    <w:rsid w:val="00FF4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0E6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2 Char"/>
    <w:link w:val="ListParagraph"/>
    <w:uiPriority w:val="34"/>
    <w:qFormat/>
    <w:locked/>
    <w:rsid w:val="00074FEA"/>
    <w:rPr>
      <w:rFonts w:ascii="Calibri" w:eastAsia="Calibri" w:hAnsi="Calibri" w:cs="Calibri"/>
    </w:rPr>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2"/>
    <w:basedOn w:val="Normal"/>
    <w:link w:val="ListParagraphChar"/>
    <w:uiPriority w:val="34"/>
    <w:qFormat/>
    <w:rsid w:val="00074FEA"/>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6B0600"/>
    <w:rPr>
      <w:color w:val="0563C1" w:themeColor="hyperlink"/>
      <w:u w:val="single"/>
    </w:rPr>
  </w:style>
  <w:style w:type="paragraph" w:styleId="Header">
    <w:name w:val="header"/>
    <w:basedOn w:val="Normal"/>
    <w:link w:val="HeaderChar"/>
    <w:uiPriority w:val="99"/>
    <w:unhideWhenUsed/>
    <w:rsid w:val="00160121"/>
    <w:pPr>
      <w:tabs>
        <w:tab w:val="center" w:pos="4153"/>
        <w:tab w:val="right" w:pos="8306"/>
      </w:tabs>
    </w:pPr>
  </w:style>
  <w:style w:type="character" w:customStyle="1" w:styleId="HeaderChar">
    <w:name w:val="Header Char"/>
    <w:basedOn w:val="DefaultParagraphFont"/>
    <w:link w:val="Header"/>
    <w:uiPriority w:val="99"/>
    <w:rsid w:val="001601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21"/>
    <w:pPr>
      <w:tabs>
        <w:tab w:val="center" w:pos="4153"/>
        <w:tab w:val="right" w:pos="8306"/>
      </w:tabs>
    </w:pPr>
  </w:style>
  <w:style w:type="character" w:customStyle="1" w:styleId="FooterChar">
    <w:name w:val="Footer Char"/>
    <w:basedOn w:val="DefaultParagraphFont"/>
    <w:link w:val="Footer"/>
    <w:uiPriority w:val="99"/>
    <w:rsid w:val="001601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0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92C0A"/>
    <w:rPr>
      <w:sz w:val="20"/>
      <w:szCs w:val="20"/>
    </w:rPr>
  </w:style>
  <w:style w:type="character" w:customStyle="1" w:styleId="FootnoteTextChar">
    <w:name w:val="Footnote Text Char"/>
    <w:basedOn w:val="DefaultParagraphFont"/>
    <w:link w:val="FootnoteText"/>
    <w:uiPriority w:val="99"/>
    <w:semiHidden/>
    <w:rsid w:val="00F92C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2C0A"/>
    <w:rPr>
      <w:vertAlign w:val="superscript"/>
    </w:rPr>
  </w:style>
  <w:style w:type="character" w:styleId="Emphasis">
    <w:name w:val="Emphasis"/>
    <w:basedOn w:val="DefaultParagraphFont"/>
    <w:uiPriority w:val="20"/>
    <w:qFormat/>
    <w:rsid w:val="00177B0C"/>
    <w:rPr>
      <w:i/>
      <w:iCs/>
    </w:rPr>
  </w:style>
  <w:style w:type="character" w:styleId="Strong">
    <w:name w:val="Strong"/>
    <w:basedOn w:val="DefaultParagraphFont"/>
    <w:uiPriority w:val="22"/>
    <w:qFormat/>
    <w:rsid w:val="00177B0C"/>
    <w:rPr>
      <w:b/>
      <w:bCs/>
    </w:rPr>
  </w:style>
  <w:style w:type="paragraph" w:customStyle="1" w:styleId="normalweb">
    <w:name w:val="normalweb"/>
    <w:basedOn w:val="Normal"/>
    <w:rsid w:val="00177B0C"/>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3D55"/>
    <w:rPr>
      <w:sz w:val="16"/>
      <w:szCs w:val="16"/>
    </w:rPr>
  </w:style>
  <w:style w:type="paragraph" w:styleId="CommentText">
    <w:name w:val="annotation text"/>
    <w:basedOn w:val="Normal"/>
    <w:link w:val="CommentTextChar"/>
    <w:uiPriority w:val="99"/>
    <w:semiHidden/>
    <w:unhideWhenUsed/>
    <w:rsid w:val="00B93D55"/>
    <w:rPr>
      <w:sz w:val="20"/>
      <w:szCs w:val="20"/>
    </w:rPr>
  </w:style>
  <w:style w:type="character" w:customStyle="1" w:styleId="CommentTextChar">
    <w:name w:val="Comment Text Char"/>
    <w:basedOn w:val="DefaultParagraphFont"/>
    <w:link w:val="CommentText"/>
    <w:uiPriority w:val="99"/>
    <w:semiHidden/>
    <w:rsid w:val="00B93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3D55"/>
    <w:rPr>
      <w:b/>
      <w:bCs/>
    </w:rPr>
  </w:style>
  <w:style w:type="character" w:customStyle="1" w:styleId="CommentSubjectChar">
    <w:name w:val="Comment Subject Char"/>
    <w:basedOn w:val="CommentTextChar"/>
    <w:link w:val="CommentSubject"/>
    <w:uiPriority w:val="99"/>
    <w:semiHidden/>
    <w:rsid w:val="00B93D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7587">
      <w:bodyDiv w:val="1"/>
      <w:marLeft w:val="0"/>
      <w:marRight w:val="0"/>
      <w:marTop w:val="0"/>
      <w:marBottom w:val="0"/>
      <w:divBdr>
        <w:top w:val="none" w:sz="0" w:space="0" w:color="auto"/>
        <w:left w:val="none" w:sz="0" w:space="0" w:color="auto"/>
        <w:bottom w:val="none" w:sz="0" w:space="0" w:color="auto"/>
        <w:right w:val="none" w:sz="0" w:space="0" w:color="auto"/>
      </w:divBdr>
    </w:div>
    <w:div w:id="207572990">
      <w:bodyDiv w:val="1"/>
      <w:marLeft w:val="0"/>
      <w:marRight w:val="0"/>
      <w:marTop w:val="0"/>
      <w:marBottom w:val="0"/>
      <w:divBdr>
        <w:top w:val="none" w:sz="0" w:space="0" w:color="auto"/>
        <w:left w:val="none" w:sz="0" w:space="0" w:color="auto"/>
        <w:bottom w:val="none" w:sz="0" w:space="0" w:color="auto"/>
        <w:right w:val="none" w:sz="0" w:space="0" w:color="auto"/>
      </w:divBdr>
    </w:div>
    <w:div w:id="244657381">
      <w:bodyDiv w:val="1"/>
      <w:marLeft w:val="0"/>
      <w:marRight w:val="0"/>
      <w:marTop w:val="0"/>
      <w:marBottom w:val="0"/>
      <w:divBdr>
        <w:top w:val="none" w:sz="0" w:space="0" w:color="auto"/>
        <w:left w:val="none" w:sz="0" w:space="0" w:color="auto"/>
        <w:bottom w:val="none" w:sz="0" w:space="0" w:color="auto"/>
        <w:right w:val="none" w:sz="0" w:space="0" w:color="auto"/>
      </w:divBdr>
    </w:div>
    <w:div w:id="421413925">
      <w:bodyDiv w:val="1"/>
      <w:marLeft w:val="0"/>
      <w:marRight w:val="0"/>
      <w:marTop w:val="0"/>
      <w:marBottom w:val="0"/>
      <w:divBdr>
        <w:top w:val="none" w:sz="0" w:space="0" w:color="auto"/>
        <w:left w:val="none" w:sz="0" w:space="0" w:color="auto"/>
        <w:bottom w:val="none" w:sz="0" w:space="0" w:color="auto"/>
        <w:right w:val="none" w:sz="0" w:space="0" w:color="auto"/>
      </w:divBdr>
    </w:div>
    <w:div w:id="610743883">
      <w:bodyDiv w:val="1"/>
      <w:marLeft w:val="0"/>
      <w:marRight w:val="0"/>
      <w:marTop w:val="0"/>
      <w:marBottom w:val="0"/>
      <w:divBdr>
        <w:top w:val="none" w:sz="0" w:space="0" w:color="auto"/>
        <w:left w:val="none" w:sz="0" w:space="0" w:color="auto"/>
        <w:bottom w:val="none" w:sz="0" w:space="0" w:color="auto"/>
        <w:right w:val="none" w:sz="0" w:space="0" w:color="auto"/>
      </w:divBdr>
    </w:div>
    <w:div w:id="657850922">
      <w:bodyDiv w:val="1"/>
      <w:marLeft w:val="0"/>
      <w:marRight w:val="0"/>
      <w:marTop w:val="0"/>
      <w:marBottom w:val="0"/>
      <w:divBdr>
        <w:top w:val="none" w:sz="0" w:space="0" w:color="auto"/>
        <w:left w:val="none" w:sz="0" w:space="0" w:color="auto"/>
        <w:bottom w:val="none" w:sz="0" w:space="0" w:color="auto"/>
        <w:right w:val="none" w:sz="0" w:space="0" w:color="auto"/>
      </w:divBdr>
    </w:div>
    <w:div w:id="1145271155">
      <w:bodyDiv w:val="1"/>
      <w:marLeft w:val="0"/>
      <w:marRight w:val="0"/>
      <w:marTop w:val="0"/>
      <w:marBottom w:val="0"/>
      <w:divBdr>
        <w:top w:val="none" w:sz="0" w:space="0" w:color="auto"/>
        <w:left w:val="none" w:sz="0" w:space="0" w:color="auto"/>
        <w:bottom w:val="none" w:sz="0" w:space="0" w:color="auto"/>
        <w:right w:val="none" w:sz="0" w:space="0" w:color="auto"/>
      </w:divBdr>
    </w:div>
    <w:div w:id="1640261258">
      <w:bodyDiv w:val="1"/>
      <w:marLeft w:val="0"/>
      <w:marRight w:val="0"/>
      <w:marTop w:val="0"/>
      <w:marBottom w:val="0"/>
      <w:divBdr>
        <w:top w:val="none" w:sz="0" w:space="0" w:color="auto"/>
        <w:left w:val="none" w:sz="0" w:space="0" w:color="auto"/>
        <w:bottom w:val="none" w:sz="0" w:space="0" w:color="auto"/>
        <w:right w:val="none" w:sz="0" w:space="0" w:color="auto"/>
      </w:divBdr>
    </w:div>
    <w:div w:id="2053186222">
      <w:bodyDiv w:val="1"/>
      <w:marLeft w:val="0"/>
      <w:marRight w:val="0"/>
      <w:marTop w:val="0"/>
      <w:marBottom w:val="0"/>
      <w:divBdr>
        <w:top w:val="none" w:sz="0" w:space="0" w:color="auto"/>
        <w:left w:val="none" w:sz="0" w:space="0" w:color="auto"/>
        <w:bottom w:val="none" w:sz="0" w:space="0" w:color="auto"/>
        <w:right w:val="none" w:sz="0" w:space="0" w:color="auto"/>
      </w:divBdr>
    </w:div>
    <w:div w:id="20858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Butane@mfa.gov.l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82BA52DF42C494BB7EB03640A0F2682" ma:contentTypeVersion="336" ma:contentTypeDescription="Izveidot jaunu dokumentu." ma:contentTypeScope="" ma:versionID="34ce31c1ba9369b4ab1c96595fb59767">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da5872a4bfa877777165036444813d2f"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amDokSaturs xmlns="801ff49e-5150-41f0-9cd7-015d16134d38">Informatīvais ziņojums “Par 2021. gada neformālo Eiropadomi 7. – 8. maija Porto samita ietvaros”</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ES koordinācijas un politiku departaments</TermName>
          <TermId xmlns="http://schemas.microsoft.com/office/infopath/2007/PartnerControls">3fa58b7a-cbf4-4e0c-b316-ff839fdff92c</TermId>
        </TermInfo>
      </Terms>
    </n85de85c44494d77850ec883bf791ea1>
    <TaxCatchAll xmlns="21a93588-6fe8-41e9-94dc-424b783ca979">
      <Value>9</Value>
      <Value>11</Value>
    </TaxCatchAll>
    <amRegistresanasDatums xmlns="801ff49e-5150-41f0-9cd7-015d16134d38">2021-04-26T12:59:50Z</amRegistresanasDatums>
    <amPiezimes xmlns="801ff49e-5150-41f0-9cd7-015d16134d38" xsi:nil="true"/>
    <amPiekluvesLimenis xmlns="44b633c7-381e-49fe-b421-7d5c56b31c76">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Pastāvīgo pārstāvju komitejas II daļas sagatavošanas nodaļa</TermName>
          <TermId xmlns="http://schemas.microsoft.com/office/infopath/2007/PartnerControls">195a5872-ee61-4568-8389-3d1a192ddc4f</TermId>
        </TermInfo>
      </Terms>
    </aee6b300c46d41ecb957189889b62b92>
    <amLietasNumurs xmlns="801ff49e-5150-41f0-9cd7-015d16134d38" xsi:nil="true"/>
    <amSagatavotajs xmlns="801ff49e-5150-41f0-9cd7-015d16134d38">
      <UserInfo>
        <DisplayName>Aija Butāne</DisplayName>
        <AccountId>894</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26-8497</amNumurs>
    <amPiekluvesLimenaPamatojums xmlns="801ff49e-5150-41f0-9cd7-015d16134d38" xsi:nil="true"/>
  </documentManagement>
</p:properties>
</file>

<file path=customXml/itemProps1.xml><?xml version="1.0" encoding="utf-8"?>
<ds:datastoreItem xmlns:ds="http://schemas.openxmlformats.org/officeDocument/2006/customXml" ds:itemID="{44B6CC37-695F-4177-AB8B-E10301F9D845}"/>
</file>

<file path=customXml/itemProps2.xml><?xml version="1.0" encoding="utf-8"?>
<ds:datastoreItem xmlns:ds="http://schemas.openxmlformats.org/officeDocument/2006/customXml" ds:itemID="{86F8AF72-7EC9-4538-BEC6-7BB68FE18D1F}"/>
</file>

<file path=customXml/itemProps3.xml><?xml version="1.0" encoding="utf-8"?>
<ds:datastoreItem xmlns:ds="http://schemas.openxmlformats.org/officeDocument/2006/customXml" ds:itemID="{BF598293-5E59-47E3-BC75-25FB0C0C7F38}"/>
</file>

<file path=customXml/itemProps4.xml><?xml version="1.0" encoding="utf-8"?>
<ds:datastoreItem xmlns:ds="http://schemas.openxmlformats.org/officeDocument/2006/customXml" ds:itemID="{540D8DF9-66E8-4AE4-A62D-8F0D22CB4FDF}"/>
</file>

<file path=customXml/itemProps5.xml><?xml version="1.0" encoding="utf-8"?>
<ds:datastoreItem xmlns:ds="http://schemas.openxmlformats.org/officeDocument/2006/customXml" ds:itemID="{010A8343-A987-432A-AA81-5AF661986E30}"/>
</file>

<file path=customXml/itemProps6.xml><?xml version="1.0" encoding="utf-8"?>
<ds:datastoreItem xmlns:ds="http://schemas.openxmlformats.org/officeDocument/2006/customXml" ds:itemID="{902991EE-7EC8-4834-B7CD-CD6FB1F56246}"/>
</file>

<file path=docProps/app.xml><?xml version="1.0" encoding="utf-8"?>
<Properties xmlns="http://schemas.openxmlformats.org/officeDocument/2006/extended-properties" xmlns:vt="http://schemas.openxmlformats.org/officeDocument/2006/docPropsVTypes">
  <Template>Normal</Template>
  <TotalTime>0</TotalTime>
  <Pages>6</Pages>
  <Words>11045</Words>
  <Characters>6296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2021-04-23T11:05:00Z</dcterms:created>
  <dcterms:modified xsi:type="dcterms:W3CDTF">2021-04-23T11:05:00Z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0x010100B1C2858224DA4374904E017A8E9DA54800782BA52DF42C494BB7EB03640A0F2682</vt:lpwstr>
  </property>
  <property fmtid="{D5CDD505-2E9C-101B-9397-08002B2CF9AE}" pid="3" name="amStrukturvieniba">
    <vt:lpwstr>11;#Pastāvīgo pārstāvju komitejas II daļas sagatavošanas nodaļa|195a5872-ee61-4568-8389-3d1a192ddc4f</vt:lpwstr>
  </property>
  <property fmtid="{D5CDD505-2E9C-101B-9397-08002B2CF9AE}" pid="4" name="amRegistrStrukturvieniba">
    <vt:lpwstr>9;#ES koordinācijas un politiku departaments|3fa58b7a-cbf4-4e0c-b316-ff839fdff92c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