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81FB" w14:textId="77777777" w:rsidR="00A67E3B" w:rsidRPr="00C22BBE" w:rsidRDefault="00A67E3B" w:rsidP="00C22BBE">
      <w:pPr>
        <w:pStyle w:val="naisnod"/>
        <w:spacing w:before="120" w:after="0"/>
        <w:ind w:firstLine="720"/>
        <w:rPr>
          <w:sz w:val="22"/>
          <w:szCs w:val="22"/>
        </w:rPr>
      </w:pPr>
    </w:p>
    <w:p w14:paraId="35606D59" w14:textId="77777777" w:rsidR="00A67E3B" w:rsidRPr="00C22BBE" w:rsidRDefault="00A67E3B" w:rsidP="00C22BBE">
      <w:pPr>
        <w:pStyle w:val="naisnod"/>
        <w:spacing w:before="120" w:after="0"/>
        <w:ind w:firstLine="720"/>
        <w:rPr>
          <w:sz w:val="22"/>
          <w:szCs w:val="22"/>
        </w:rPr>
      </w:pPr>
    </w:p>
    <w:p w14:paraId="4F4FD024" w14:textId="77777777" w:rsidR="0012687C" w:rsidRPr="00C22BBE" w:rsidRDefault="007116C7" w:rsidP="00C22BBE">
      <w:pPr>
        <w:pStyle w:val="naisnod"/>
        <w:spacing w:before="120" w:after="0"/>
        <w:ind w:firstLine="720"/>
        <w:rPr>
          <w:sz w:val="22"/>
          <w:szCs w:val="22"/>
        </w:rPr>
      </w:pPr>
      <w:r w:rsidRPr="00C22BBE">
        <w:rPr>
          <w:sz w:val="22"/>
          <w:szCs w:val="22"/>
        </w:rPr>
        <w:t>Izziņa par atzinumos sniegtajiem iebildumiem</w:t>
      </w:r>
      <w:r w:rsidR="0012687C" w:rsidRPr="00C22BBE">
        <w:rPr>
          <w:sz w:val="22"/>
          <w:szCs w:val="22"/>
        </w:rPr>
        <w:t xml:space="preserve"> par </w:t>
      </w:r>
    </w:p>
    <w:p w14:paraId="35635DBC" w14:textId="316D304E" w:rsidR="28F74F7D" w:rsidRPr="00C22BBE" w:rsidRDefault="00A67E3B" w:rsidP="00C22BBE">
      <w:pPr>
        <w:pStyle w:val="naisnod"/>
        <w:spacing w:before="120" w:after="0"/>
        <w:ind w:firstLine="720"/>
        <w:rPr>
          <w:b w:val="0"/>
          <w:bCs w:val="0"/>
          <w:sz w:val="22"/>
          <w:szCs w:val="22"/>
        </w:rPr>
      </w:pPr>
      <w:r w:rsidRPr="00C22BBE">
        <w:rPr>
          <w:sz w:val="22"/>
          <w:szCs w:val="22"/>
        </w:rPr>
        <w:t xml:space="preserve">Ministru kabineta noteikumu projektu </w:t>
      </w:r>
      <w:r w:rsidR="006418C9" w:rsidRPr="00C22BBE">
        <w:rPr>
          <w:color w:val="000000"/>
          <w:sz w:val="22"/>
          <w:szCs w:val="22"/>
        </w:rPr>
        <w:t>“</w:t>
      </w:r>
      <w:r w:rsidR="006418C9" w:rsidRPr="00C22BBE">
        <w:rPr>
          <w:sz w:val="22"/>
          <w:szCs w:val="22"/>
        </w:rPr>
        <w:t>Grozījumi Ministru kabineta 2020.gada 10.novembra noteikumos Nr.676 “</w:t>
      </w:r>
      <w:r w:rsidR="006418C9" w:rsidRPr="00C22BBE">
        <w:rPr>
          <w:color w:val="000000"/>
          <w:sz w:val="22"/>
          <w:szCs w:val="22"/>
        </w:rPr>
        <w:t>Noteikumi par atbalstu Covid-19 krīzes skartajiem uzņēmumiem apgrozāmo līdzekļu plūsmas nodrošināšanai</w:t>
      </w:r>
      <w:r w:rsidR="006418C9" w:rsidRPr="00C22BBE">
        <w:rPr>
          <w:sz w:val="22"/>
          <w:szCs w:val="22"/>
        </w:rPr>
        <w:t>”</w:t>
      </w:r>
      <w:r w:rsidR="006418C9" w:rsidRPr="00C22BBE">
        <w:rPr>
          <w:color w:val="000000"/>
          <w:sz w:val="22"/>
          <w:szCs w:val="22"/>
        </w:rPr>
        <w:t>”</w:t>
      </w:r>
    </w:p>
    <w:tbl>
      <w:tblPr>
        <w:tblW w:w="0" w:type="auto"/>
        <w:jc w:val="center"/>
        <w:tblLook w:val="00A0" w:firstRow="1" w:lastRow="0" w:firstColumn="1" w:lastColumn="0" w:noHBand="0" w:noVBand="0"/>
      </w:tblPr>
      <w:tblGrid>
        <w:gridCol w:w="10188"/>
      </w:tblGrid>
      <w:tr w:rsidR="007116C7" w:rsidRPr="00C22BBE" w14:paraId="49E3AC51" w14:textId="77777777" w:rsidTr="00F7120D">
        <w:trPr>
          <w:jc w:val="center"/>
        </w:trPr>
        <w:tc>
          <w:tcPr>
            <w:tcW w:w="10188" w:type="dxa"/>
            <w:tcBorders>
              <w:bottom w:val="single" w:sz="6" w:space="0" w:color="000000"/>
            </w:tcBorders>
          </w:tcPr>
          <w:p w14:paraId="06677442" w14:textId="77777777" w:rsidR="007116C7" w:rsidRPr="00C22BBE" w:rsidRDefault="007116C7" w:rsidP="00C22BBE">
            <w:pPr>
              <w:spacing w:before="120"/>
              <w:rPr>
                <w:sz w:val="22"/>
                <w:szCs w:val="22"/>
              </w:rPr>
            </w:pPr>
          </w:p>
        </w:tc>
      </w:tr>
    </w:tbl>
    <w:p w14:paraId="3E567CF0" w14:textId="77777777" w:rsidR="007116C7" w:rsidRPr="00C22BBE" w:rsidRDefault="007116C7" w:rsidP="00C22BBE">
      <w:pPr>
        <w:pStyle w:val="naisc"/>
        <w:spacing w:before="120" w:after="0"/>
        <w:ind w:firstLine="1080"/>
        <w:rPr>
          <w:sz w:val="22"/>
          <w:szCs w:val="22"/>
        </w:rPr>
      </w:pPr>
      <w:r w:rsidRPr="00C22BBE">
        <w:rPr>
          <w:sz w:val="22"/>
          <w:szCs w:val="22"/>
        </w:rPr>
        <w:t>(dokumenta veids un nosaukums)</w:t>
      </w:r>
    </w:p>
    <w:p w14:paraId="52D4E1A0" w14:textId="4AB1F1C7" w:rsidR="00A67E3B" w:rsidRPr="00C22BBE" w:rsidRDefault="78E2DAAE" w:rsidP="00C22BBE">
      <w:pPr>
        <w:spacing w:before="120"/>
        <w:jc w:val="center"/>
        <w:rPr>
          <w:sz w:val="22"/>
          <w:szCs w:val="22"/>
        </w:rPr>
      </w:pPr>
      <w:r w:rsidRPr="00C22BBE">
        <w:rPr>
          <w:sz w:val="22"/>
          <w:szCs w:val="22"/>
        </w:rPr>
        <w:t>I. Jautājumi, par kuriem saskaņošanā vienošanās nav panākta</w:t>
      </w:r>
    </w:p>
    <w:tbl>
      <w:tblPr>
        <w:tblW w:w="14028" w:type="dxa"/>
        <w:tblInd w:w="105" w:type="dxa"/>
        <w:tblLayout w:type="fixed"/>
        <w:tblLook w:val="06A0" w:firstRow="1" w:lastRow="0" w:firstColumn="1" w:lastColumn="0" w:noHBand="1" w:noVBand="1"/>
      </w:tblPr>
      <w:tblGrid>
        <w:gridCol w:w="783"/>
        <w:gridCol w:w="1488"/>
        <w:gridCol w:w="4052"/>
        <w:gridCol w:w="3045"/>
        <w:gridCol w:w="3070"/>
        <w:gridCol w:w="1590"/>
      </w:tblGrid>
      <w:tr w:rsidR="726E5D74" w:rsidRPr="00C22BBE" w14:paraId="25C94721" w14:textId="77777777" w:rsidTr="47FD2649">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80828" w14:textId="77644A34" w:rsidR="726E5D74" w:rsidRPr="007B7FFB" w:rsidRDefault="726E5D74" w:rsidP="00C22BBE">
            <w:pPr>
              <w:spacing w:before="120"/>
              <w:jc w:val="center"/>
              <w:rPr>
                <w:b/>
                <w:bCs/>
                <w:sz w:val="22"/>
                <w:szCs w:val="22"/>
              </w:rPr>
            </w:pPr>
            <w:r w:rsidRPr="007B7FFB">
              <w:rPr>
                <w:b/>
                <w:bCs/>
                <w:sz w:val="22"/>
                <w:szCs w:val="22"/>
              </w:rPr>
              <w:t>Nr. p.k.</w:t>
            </w:r>
          </w:p>
        </w:tc>
        <w:tc>
          <w:tcPr>
            <w:tcW w:w="14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677F4C" w14:textId="313D8DEE" w:rsidR="726E5D74" w:rsidRPr="007B7FFB" w:rsidRDefault="726E5D74" w:rsidP="00C22BBE">
            <w:pPr>
              <w:spacing w:before="120"/>
              <w:jc w:val="center"/>
              <w:rPr>
                <w:b/>
                <w:bCs/>
                <w:sz w:val="22"/>
                <w:szCs w:val="22"/>
              </w:rPr>
            </w:pPr>
            <w:r w:rsidRPr="007B7FFB">
              <w:rPr>
                <w:b/>
                <w:bCs/>
                <w:sz w:val="22"/>
                <w:szCs w:val="22"/>
              </w:rPr>
              <w:t>Saskaņošanai nosūtītā projekta redakcija (konkrēta punkta (panta) redakcija)</w:t>
            </w:r>
          </w:p>
        </w:tc>
        <w:tc>
          <w:tcPr>
            <w:tcW w:w="40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E631C7" w14:textId="7388880F" w:rsidR="726E5D74" w:rsidRPr="007B7FFB" w:rsidRDefault="726E5D74" w:rsidP="00C22BBE">
            <w:pPr>
              <w:spacing w:before="120"/>
              <w:jc w:val="center"/>
              <w:rPr>
                <w:b/>
                <w:bCs/>
                <w:sz w:val="22"/>
                <w:szCs w:val="22"/>
              </w:rPr>
            </w:pPr>
            <w:r w:rsidRPr="007B7FFB">
              <w:rPr>
                <w:b/>
                <w:bCs/>
                <w:sz w:val="22"/>
                <w:szCs w:val="22"/>
              </w:rPr>
              <w:t>Atzinumā norādītais ministrijas (citas institūcijas) iebildums, kā arī saskaņošanā papildus izteiktais iebildums par projekta konkrēto punktu (pantu)</w:t>
            </w:r>
          </w:p>
        </w:tc>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EC0B12" w14:textId="457A4C1B" w:rsidR="726E5D74" w:rsidRPr="007B7FFB" w:rsidRDefault="726E5D74" w:rsidP="00C22BBE">
            <w:pPr>
              <w:spacing w:before="120"/>
              <w:jc w:val="center"/>
              <w:rPr>
                <w:b/>
                <w:bCs/>
                <w:sz w:val="22"/>
                <w:szCs w:val="22"/>
              </w:rPr>
            </w:pPr>
            <w:r w:rsidRPr="007B7FFB">
              <w:rPr>
                <w:b/>
                <w:bCs/>
                <w:sz w:val="22"/>
                <w:szCs w:val="22"/>
              </w:rPr>
              <w:t>Atbildīgās ministrijas pamatojums iebilduma noraidījumam</w:t>
            </w:r>
          </w:p>
        </w:tc>
        <w:tc>
          <w:tcPr>
            <w:tcW w:w="30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E087E4" w14:textId="2E2FAE61" w:rsidR="726E5D74" w:rsidRPr="007B7FFB" w:rsidRDefault="726E5D74" w:rsidP="00C22BBE">
            <w:pPr>
              <w:spacing w:before="120"/>
              <w:jc w:val="center"/>
              <w:rPr>
                <w:b/>
                <w:bCs/>
                <w:sz w:val="22"/>
                <w:szCs w:val="22"/>
              </w:rPr>
            </w:pPr>
            <w:r w:rsidRPr="007B7FFB">
              <w:rPr>
                <w:b/>
                <w:bCs/>
                <w:sz w:val="22"/>
                <w:szCs w:val="22"/>
              </w:rPr>
              <w:t>Atzinuma sniedzēja uzturētais iebildums, ja tas atšķiras no atzinumā norādītā iebilduma pamatojuma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04BB6" w14:textId="1E5633F1" w:rsidR="726E5D74" w:rsidRPr="007B7FFB" w:rsidRDefault="726E5D74" w:rsidP="00C22BBE">
            <w:pPr>
              <w:spacing w:before="120"/>
              <w:jc w:val="center"/>
              <w:rPr>
                <w:b/>
                <w:bCs/>
                <w:sz w:val="22"/>
                <w:szCs w:val="22"/>
              </w:rPr>
            </w:pPr>
            <w:r w:rsidRPr="007B7FFB">
              <w:rPr>
                <w:b/>
                <w:bCs/>
                <w:sz w:val="22"/>
                <w:szCs w:val="22"/>
              </w:rPr>
              <w:t>Projekta attiecīgā punkta (panta) galīgā redakcija</w:t>
            </w:r>
          </w:p>
        </w:tc>
      </w:tr>
      <w:tr w:rsidR="00605773" w:rsidRPr="00C22BBE" w14:paraId="6750FC6E" w14:textId="77777777" w:rsidTr="47FD2649">
        <w:tc>
          <w:tcPr>
            <w:tcW w:w="7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F102A" w14:textId="4411466D" w:rsidR="00605773" w:rsidRPr="00C22BBE" w:rsidRDefault="00605773" w:rsidP="47FD2649">
            <w:pPr>
              <w:pStyle w:val="ListParagraph"/>
              <w:numPr>
                <w:ilvl w:val="0"/>
                <w:numId w:val="3"/>
              </w:numPr>
              <w:spacing w:before="120" w:after="0" w:line="240" w:lineRule="auto"/>
              <w:rPr>
                <w:rFonts w:ascii="Times New Roman" w:hAnsi="Times New Roman"/>
              </w:rPr>
            </w:pPr>
          </w:p>
        </w:tc>
        <w:tc>
          <w:tcPr>
            <w:tcW w:w="1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C0787" w14:textId="340087A1" w:rsidR="00605773" w:rsidRPr="00C22BBE" w:rsidRDefault="526D6475" w:rsidP="00C22BBE">
            <w:pPr>
              <w:spacing w:before="120"/>
              <w:rPr>
                <w:sz w:val="22"/>
                <w:szCs w:val="22"/>
              </w:rPr>
            </w:pPr>
            <w:r w:rsidRPr="00C22BBE">
              <w:rPr>
                <w:sz w:val="22"/>
                <w:szCs w:val="22"/>
              </w:rPr>
              <w:t xml:space="preserve">MK </w:t>
            </w:r>
            <w:r w:rsidR="26EB9B38" w:rsidRPr="00C22BBE">
              <w:rPr>
                <w:sz w:val="22"/>
                <w:szCs w:val="22"/>
              </w:rPr>
              <w:t xml:space="preserve">Noteikumu projekts kopumā </w:t>
            </w:r>
          </w:p>
        </w:tc>
        <w:tc>
          <w:tcPr>
            <w:tcW w:w="4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C664E" w14:textId="648311D1" w:rsidR="00CA27C0" w:rsidRPr="00C22BBE" w:rsidRDefault="5DA35A16" w:rsidP="00C22BBE">
            <w:pPr>
              <w:pStyle w:val="xxmsonormal"/>
              <w:shd w:val="clear" w:color="auto" w:fill="FFFFFF"/>
              <w:spacing w:before="120" w:beforeAutospacing="0" w:after="0" w:afterAutospacing="0"/>
              <w:jc w:val="both"/>
              <w:rPr>
                <w:b/>
                <w:bCs/>
                <w:color w:val="212121"/>
                <w:sz w:val="22"/>
                <w:szCs w:val="22"/>
                <w:lang w:val="lv-LV"/>
              </w:rPr>
            </w:pPr>
            <w:r w:rsidRPr="00C22BBE">
              <w:rPr>
                <w:b/>
                <w:bCs/>
                <w:color w:val="212121"/>
                <w:sz w:val="22"/>
                <w:szCs w:val="22"/>
                <w:lang w:val="lv-LV"/>
              </w:rPr>
              <w:t>Zemkopības ministrijas iebildums (26.04.2021)</w:t>
            </w:r>
          </w:p>
          <w:p w14:paraId="527C380E" w14:textId="074A2FCF" w:rsidR="0054222D" w:rsidRPr="00C22BBE" w:rsidRDefault="5DA35A16" w:rsidP="47FD2649">
            <w:pPr>
              <w:pStyle w:val="xxmsonormal"/>
              <w:shd w:val="clear" w:color="auto" w:fill="FFFFFF" w:themeFill="background1"/>
              <w:spacing w:before="120" w:beforeAutospacing="0" w:after="0" w:afterAutospacing="0"/>
              <w:jc w:val="both"/>
              <w:rPr>
                <w:color w:val="212121"/>
                <w:sz w:val="22"/>
                <w:szCs w:val="22"/>
                <w:lang w:val="lv-LV"/>
              </w:rPr>
            </w:pPr>
            <w:r w:rsidRPr="00C22BBE">
              <w:rPr>
                <w:color w:val="212121"/>
                <w:sz w:val="22"/>
                <w:szCs w:val="22"/>
                <w:lang w:val="lv-LV"/>
              </w:rPr>
              <w:t>N</w:t>
            </w:r>
            <w:r w:rsidR="17E26F8F" w:rsidRPr="00C22BBE">
              <w:rPr>
                <w:color w:val="212121"/>
                <w:sz w:val="22"/>
                <w:szCs w:val="22"/>
                <w:lang w:val="lv-LV"/>
              </w:rPr>
              <w:t xml:space="preserve">eatbalsta noteikumu projekta tālāku virzību, ja atbalsta saņēmēju loks netiek papildināts ar </w:t>
            </w:r>
            <w:r w:rsidR="17E26F8F" w:rsidRPr="00C22BBE">
              <w:rPr>
                <w:color w:val="000000"/>
                <w:sz w:val="22"/>
                <w:szCs w:val="22"/>
                <w:shd w:val="clear" w:color="auto" w:fill="FFFFFF"/>
                <w:lang w:val="lv-LV"/>
              </w:rPr>
              <w:t>primārās lauksaimnieciskās ražošanas nozares, kā arī</w:t>
            </w:r>
            <w:r w:rsidR="17E26F8F" w:rsidRPr="00C22BBE">
              <w:rPr>
                <w:color w:val="212121"/>
                <w:sz w:val="22"/>
                <w:szCs w:val="22"/>
                <w:lang w:val="lv-LV"/>
              </w:rPr>
              <w:t xml:space="preserve"> zvejniecības un akvakultūras nozares uzņēmumiem un noteikumu projekts precizēts atbilstoši zemāk minētajam.</w:t>
            </w:r>
          </w:p>
          <w:p w14:paraId="6C1ECD17" w14:textId="109A59BE" w:rsidR="0054222D" w:rsidRPr="00C22BBE" w:rsidRDefault="17E26F8F" w:rsidP="00C22BBE">
            <w:pPr>
              <w:pStyle w:val="xxmsonormal"/>
              <w:shd w:val="clear" w:color="auto" w:fill="FFFFFF"/>
              <w:spacing w:before="120" w:beforeAutospacing="0" w:after="0" w:afterAutospacing="0"/>
              <w:jc w:val="both"/>
              <w:rPr>
                <w:color w:val="212121"/>
                <w:sz w:val="22"/>
                <w:szCs w:val="22"/>
                <w:lang w:val="lv-LV"/>
              </w:rPr>
            </w:pPr>
            <w:r w:rsidRPr="00C22BBE">
              <w:rPr>
                <w:color w:val="212121"/>
                <w:sz w:val="22"/>
                <w:szCs w:val="22"/>
                <w:lang w:val="lv-LV"/>
              </w:rPr>
              <w:t>Lūdzam papildināt noteikumu grozījumus ar jauniem punktiem šādā redakcijā:</w:t>
            </w:r>
          </w:p>
          <w:p w14:paraId="72E95424" w14:textId="77777777" w:rsidR="0054222D" w:rsidRPr="00C22BBE" w:rsidRDefault="17E26F8F" w:rsidP="00C22BBE">
            <w:pPr>
              <w:spacing w:before="120"/>
              <w:ind w:firstLine="567"/>
              <w:jc w:val="both"/>
              <w:rPr>
                <w:color w:val="000000"/>
                <w:sz w:val="22"/>
                <w:szCs w:val="22"/>
                <w:shd w:val="clear" w:color="auto" w:fill="FFFFFF"/>
              </w:rPr>
            </w:pPr>
            <w:r w:rsidRPr="00C22BBE">
              <w:rPr>
                <w:color w:val="000000"/>
                <w:sz w:val="22"/>
                <w:szCs w:val="22"/>
                <w:shd w:val="clear" w:color="auto" w:fill="FFFFFF"/>
              </w:rPr>
              <w:t xml:space="preserve">1. “7. Uzņēmumiem </w:t>
            </w:r>
            <w:r w:rsidRPr="00C22BBE">
              <w:rPr>
                <w:color w:val="000000"/>
                <w:sz w:val="22"/>
                <w:szCs w:val="22"/>
              </w:rPr>
              <w:t xml:space="preserve">zvejniecības un akvakultūras nozarē, kuru saimnieciskās darbības veids atbilst </w:t>
            </w:r>
            <w:r w:rsidRPr="00C22BBE">
              <w:rPr>
                <w:color w:val="000000"/>
                <w:sz w:val="22"/>
                <w:szCs w:val="22"/>
                <w:shd w:val="clear" w:color="auto" w:fill="FFFFFF"/>
              </w:rPr>
              <w:t>NACE 2 red. kodiem  03.11 “Jūras zvejniecība”, 03.12 “Saldūdens zvejniecība”, 03.21 “</w:t>
            </w:r>
            <w:r w:rsidRPr="00C22BBE">
              <w:rPr>
                <w:color w:val="000000"/>
                <w:sz w:val="22"/>
                <w:szCs w:val="22"/>
              </w:rPr>
              <w:t>Jūras akvakultūra”</w:t>
            </w:r>
            <w:r w:rsidRPr="00C22BBE">
              <w:rPr>
                <w:color w:val="000000"/>
                <w:sz w:val="22"/>
                <w:szCs w:val="22"/>
                <w:shd w:val="clear" w:color="auto" w:fill="FFFFFF"/>
              </w:rPr>
              <w:t>, 03.22</w:t>
            </w:r>
            <w:r w:rsidRPr="00C22BBE">
              <w:rPr>
                <w:color w:val="000000"/>
                <w:sz w:val="22"/>
                <w:szCs w:val="22"/>
              </w:rPr>
              <w:t xml:space="preserve"> “Saldūdens akvakultūra”</w:t>
            </w:r>
            <w:r w:rsidRPr="00C22BBE">
              <w:rPr>
                <w:color w:val="000000"/>
                <w:sz w:val="22"/>
                <w:szCs w:val="22"/>
                <w:shd w:val="clear" w:color="auto" w:fill="FFFFFF"/>
              </w:rPr>
              <w:t xml:space="preserve"> atbalstu nosaka 60 % apmērā no uzņēmuma bruto darba algas (tai skaitā arī veiktās darba devēja valsts sociālās apdrošināšanas obligātās iemaksas) kopsummas, par kuru samaksāti darba algas nodokļi 2020. gada augustā, septembrī un oktobrī, bet ne vairāk kā 100 000 </w:t>
            </w:r>
            <w:r w:rsidRPr="47FD2649">
              <w:rPr>
                <w:i/>
                <w:iCs/>
                <w:color w:val="000000"/>
                <w:sz w:val="22"/>
                <w:szCs w:val="22"/>
                <w:shd w:val="clear" w:color="auto" w:fill="FFFFFF"/>
              </w:rPr>
              <w:t>euro</w:t>
            </w:r>
            <w:r w:rsidRPr="00C22BBE">
              <w:rPr>
                <w:color w:val="000000"/>
                <w:sz w:val="22"/>
                <w:szCs w:val="22"/>
                <w:shd w:val="clear" w:color="auto" w:fill="FFFFFF"/>
              </w:rPr>
              <w:t> katrā atbalsta perioda mēnesī atsevišķi, un kopējā atbalsta summa, kurš sniegts saskaņā ar Pagaidu regulējumu, nepārsniedz 270 000 </w:t>
            </w:r>
            <w:r w:rsidRPr="47FD2649">
              <w:rPr>
                <w:i/>
                <w:iCs/>
                <w:color w:val="000000"/>
                <w:sz w:val="22"/>
                <w:szCs w:val="22"/>
                <w:shd w:val="clear" w:color="auto" w:fill="FFFFFF"/>
              </w:rPr>
              <w:t>euro</w:t>
            </w:r>
            <w:r w:rsidRPr="00C22BBE">
              <w:rPr>
                <w:color w:val="000000"/>
                <w:sz w:val="22"/>
                <w:szCs w:val="22"/>
                <w:shd w:val="clear" w:color="auto" w:fill="FFFFFF"/>
              </w:rPr>
              <w:t> saistītu personu grupai. Atbalsts uzņēmumiem, kuri darbojas zvejniecības un akvakultūras nozarē, neattiecas ne uz vienu no atbalsta kategorijām, kas minētas Eiropas Komisijas 2014. gada 27. jūnija Regulas (ES) Nr. 717/2014 par Līguma par Eiropas Savienības darbību 107. un 108. panta piemērošanu </w:t>
            </w:r>
            <w:r w:rsidRPr="47FD2649">
              <w:rPr>
                <w:i/>
                <w:iCs/>
                <w:color w:val="000000"/>
                <w:sz w:val="22"/>
                <w:szCs w:val="22"/>
                <w:shd w:val="clear" w:color="auto" w:fill="FFFFFF"/>
              </w:rPr>
              <w:t>de</w:t>
            </w:r>
            <w:r w:rsidRPr="00C22BBE">
              <w:rPr>
                <w:color w:val="000000"/>
                <w:sz w:val="22"/>
                <w:szCs w:val="22"/>
                <w:shd w:val="clear" w:color="auto" w:fill="FFFFFF"/>
              </w:rPr>
              <w:t> </w:t>
            </w:r>
            <w:r w:rsidRPr="47FD2649">
              <w:rPr>
                <w:i/>
                <w:iCs/>
                <w:color w:val="000000"/>
                <w:sz w:val="22"/>
                <w:szCs w:val="22"/>
                <w:shd w:val="clear" w:color="auto" w:fill="FFFFFF"/>
              </w:rPr>
              <w:t>minimis</w:t>
            </w:r>
            <w:r w:rsidRPr="00C22BBE">
              <w:rPr>
                <w:color w:val="000000"/>
                <w:sz w:val="22"/>
                <w:szCs w:val="22"/>
                <w:shd w:val="clear" w:color="auto" w:fill="FFFFFF"/>
              </w:rPr>
              <w:t xml:space="preserve"> atbalstam zvejniecības un akvakultūras nozarē 1. panta 1. punkta "a", "b", "c", "d", "e", "f", "g", "h", "i", "j" vai "k" apakšpunktā.” </w:t>
            </w:r>
          </w:p>
          <w:p w14:paraId="549679EB" w14:textId="77777777" w:rsidR="0054222D" w:rsidRPr="00C22BBE" w:rsidRDefault="17E26F8F" w:rsidP="00C22BBE">
            <w:pPr>
              <w:spacing w:before="120"/>
              <w:ind w:firstLine="567"/>
              <w:jc w:val="both"/>
              <w:rPr>
                <w:color w:val="000000"/>
                <w:sz w:val="22"/>
                <w:szCs w:val="22"/>
              </w:rPr>
            </w:pPr>
            <w:r w:rsidRPr="00C22BBE">
              <w:rPr>
                <w:color w:val="000000"/>
                <w:sz w:val="22"/>
                <w:szCs w:val="22"/>
                <w:shd w:val="clear" w:color="auto" w:fill="FFFFFF"/>
              </w:rPr>
              <w:t>2. “7.</w:t>
            </w:r>
            <w:r w:rsidRPr="00C22BBE">
              <w:rPr>
                <w:color w:val="000000"/>
                <w:sz w:val="22"/>
                <w:szCs w:val="22"/>
                <w:shd w:val="clear" w:color="auto" w:fill="FFFFFF"/>
                <w:vertAlign w:val="superscript"/>
              </w:rPr>
              <w:t>1 </w:t>
            </w:r>
            <w:r w:rsidRPr="00C22BBE">
              <w:rPr>
                <w:color w:val="000000"/>
                <w:sz w:val="22"/>
                <w:szCs w:val="22"/>
                <w:shd w:val="clear" w:color="auto" w:fill="FFFFFF"/>
              </w:rPr>
              <w:t>Uzņēmumiem, kuru darbības veids atbilst NACE 2. red. A sadaļas grupām 01.13 “Dārzeņu audzēšana”, 01.19 “Citu viengadīgo kultūru audzēšana”, 01.24 “Sēkleņu un kauleņu audzēšana”, 01.25 “Citu koku un krūmu augļu un riekstu audzēšana”, 01.28 “Garšaugu, aromātisko un ārstniecisko augu audzēšana”, 01.29 “Citu daudzgadīgo kultūru audzēšana”, 01.30 “Augu pavairošana”, 01.42 “Citu liellopu audzēšana”, 01.43 “Zirgu un zirgu dzimtas dzīvnieku audzēšana”, 01.45 “Aitu un kazu audzēšana” un 01.49 “Citu dzīvnieku audzēšana”, saskaņā ar Eiropas Komisijas  2014. gada 25. jūnijs Regulas (ES) Nr.702/2014, ar kuru konkrētas atbalsta kategorijas lauksaimniecības un mežsaimniecības nozarē un lauku apvidos atzīst par saderīgām ar iekšējo tirgu, piemērojot Līguma par Eiropas Savienības darbību 107. un 108. pantu, 2. panta 6. un 7. punktā noteiktajām definīcijām, atbalstu nosaka 60 % apmērā no uzņēmuma bruto darba algas (tai skaitā arī veiktās darba devēja valsts sociālās apdrošināšanas obligātās iemaksas) kopsummas, par kuru samaksāti darba algas nodokļi 2020. gada augustā, septembrī un oktobrī, bet ne vairāk kā 100 000 </w:t>
            </w:r>
            <w:r w:rsidRPr="47FD2649">
              <w:rPr>
                <w:i/>
                <w:iCs/>
                <w:color w:val="000000"/>
                <w:sz w:val="22"/>
                <w:szCs w:val="22"/>
                <w:shd w:val="clear" w:color="auto" w:fill="FFFFFF"/>
              </w:rPr>
              <w:t>euro</w:t>
            </w:r>
            <w:r w:rsidRPr="00C22BBE">
              <w:rPr>
                <w:color w:val="000000"/>
                <w:sz w:val="22"/>
                <w:szCs w:val="22"/>
                <w:shd w:val="clear" w:color="auto" w:fill="FFFFFF"/>
              </w:rPr>
              <w:t> katrā atbalsta perioda mēnesī atsevišķi, un kopējā atbalsta summa, kurš sniegts saskaņā ar Pagaidu regulējumu, nepārsniedz 225 000 </w:t>
            </w:r>
            <w:r w:rsidRPr="47FD2649">
              <w:rPr>
                <w:i/>
                <w:iCs/>
                <w:color w:val="000000"/>
                <w:sz w:val="22"/>
                <w:szCs w:val="22"/>
                <w:shd w:val="clear" w:color="auto" w:fill="FFFFFF"/>
              </w:rPr>
              <w:t>euro</w:t>
            </w:r>
            <w:r w:rsidRPr="00C22BBE">
              <w:rPr>
                <w:color w:val="000000"/>
                <w:sz w:val="22"/>
                <w:szCs w:val="22"/>
                <w:shd w:val="clear" w:color="auto" w:fill="FFFFFF"/>
              </w:rPr>
              <w:t> saistītu personu grupai.”;</w:t>
            </w:r>
          </w:p>
          <w:p w14:paraId="68AD3EB7" w14:textId="77777777" w:rsidR="0054222D" w:rsidRPr="00C22BBE" w:rsidRDefault="0054222D" w:rsidP="47FD2649">
            <w:pPr>
              <w:pStyle w:val="ListParagraph"/>
              <w:autoSpaceDE w:val="0"/>
              <w:autoSpaceDN w:val="0"/>
              <w:adjustRightInd w:val="0"/>
              <w:spacing w:before="120" w:after="0" w:line="240" w:lineRule="auto"/>
              <w:ind w:left="0" w:firstLine="567"/>
              <w:contextualSpacing w:val="0"/>
              <w:jc w:val="both"/>
              <w:rPr>
                <w:rFonts w:ascii="Times New Roman" w:hAnsi="Times New Roman"/>
                <w:color w:val="000000"/>
                <w:shd w:val="clear" w:color="auto" w:fill="FFFFFF"/>
              </w:rPr>
            </w:pPr>
            <w:r w:rsidRPr="47FD2649">
              <w:rPr>
                <w:rFonts w:ascii="Times New Roman" w:hAnsi="Times New Roman"/>
                <w:color w:val="000000"/>
                <w:shd w:val="clear" w:color="auto" w:fill="FFFFFF"/>
              </w:rPr>
              <w:t>3. “14. Primārās lauksaimnieciskās ražošanas nozarē, kas definēta Komisijas regulas Nr.  651/2014 2. panta 9. punktā,   atbalstu  piešķir tikai tiem uzņēmumiem, kuru darbības veids atbilst šo noteikumu 7</w:t>
            </w:r>
            <w:r w:rsidRPr="47FD2649">
              <w:rPr>
                <w:rFonts w:ascii="Times New Roman" w:hAnsi="Times New Roman"/>
                <w:color w:val="000000"/>
                <w:shd w:val="clear" w:color="auto" w:fill="FFFFFF"/>
                <w:vertAlign w:val="superscript"/>
              </w:rPr>
              <w:t>1</w:t>
            </w:r>
            <w:r w:rsidRPr="47FD2649">
              <w:rPr>
                <w:rFonts w:ascii="Times New Roman" w:hAnsi="Times New Roman"/>
                <w:color w:val="000000"/>
                <w:shd w:val="clear" w:color="auto" w:fill="FFFFFF"/>
              </w:rPr>
              <w:t>.punktā uzskaitītajām NACE 2 red. nozarēm. Atbalstu lauksaimniecības produktu pārstrādes vai tirdzniecības nozares uzņēmumiem piešķir ar nosacījumu, ka to daļēji vai pilnībā nenodod primārajiem ražotājiem un atbalsts nav balstīts uz tādu produktu cenu vai daudzumu, kurus attiecīgie uzņēmumi laiduši tirgū vai kuri iegādāti no primārajiem ražotājiem, izņemot, ja pēdējā minētajā gadījumā attiecīgie uzņēmumi produktus nav laiduši tirgū vai ir izmantojuši nepārtikas mērķiem.”</w:t>
            </w:r>
          </w:p>
          <w:p w14:paraId="503EA325" w14:textId="77777777" w:rsidR="0054222D" w:rsidRDefault="17E26F8F" w:rsidP="00C22BBE">
            <w:pPr>
              <w:spacing w:before="120"/>
              <w:ind w:firstLine="709"/>
              <w:jc w:val="both"/>
              <w:rPr>
                <w:color w:val="000000"/>
                <w:sz w:val="22"/>
                <w:szCs w:val="22"/>
                <w:shd w:val="clear" w:color="auto" w:fill="FFFFFF"/>
              </w:rPr>
            </w:pPr>
            <w:r w:rsidRPr="00C22BBE">
              <w:rPr>
                <w:color w:val="000000"/>
                <w:sz w:val="22"/>
                <w:szCs w:val="22"/>
                <w:shd w:val="clear" w:color="auto" w:fill="FFFFFF"/>
              </w:rPr>
              <w:t>4. “15. Ja uzņēmums darbojas vairākās nozarēs, kurām saskaņā ar šo noteikumu </w:t>
            </w:r>
            <w:hyperlink r:id="rId11" w:anchor="p6" w:history="1">
              <w:r w:rsidRPr="00C22BBE">
                <w:rPr>
                  <w:rStyle w:val="Hyperlink"/>
                  <w:color w:val="000000"/>
                  <w:sz w:val="22"/>
                  <w:szCs w:val="22"/>
                  <w:shd w:val="clear" w:color="auto" w:fill="FFFFFF"/>
                </w:rPr>
                <w:t>6.</w:t>
              </w:r>
            </w:hyperlink>
            <w:r w:rsidRPr="00C22BBE">
              <w:rPr>
                <w:color w:val="000000"/>
                <w:sz w:val="22"/>
                <w:szCs w:val="22"/>
                <w:shd w:val="clear" w:color="auto" w:fill="FFFFFF"/>
              </w:rPr>
              <w:t>, </w:t>
            </w:r>
            <w:hyperlink r:id="rId12" w:anchor="p7" w:history="1">
              <w:r w:rsidRPr="00C22BBE">
                <w:rPr>
                  <w:rStyle w:val="Hyperlink"/>
                  <w:color w:val="000000"/>
                  <w:sz w:val="22"/>
                  <w:szCs w:val="22"/>
                  <w:shd w:val="clear" w:color="auto" w:fill="FFFFFF"/>
                </w:rPr>
                <w:t>7.</w:t>
              </w:r>
            </w:hyperlink>
            <w:r w:rsidRPr="00C22BBE">
              <w:rPr>
                <w:color w:val="000000"/>
                <w:sz w:val="22"/>
                <w:szCs w:val="22"/>
                <w:shd w:val="clear" w:color="auto" w:fill="FFFFFF"/>
              </w:rPr>
              <w:t xml:space="preserve"> un 7.</w:t>
            </w:r>
            <w:r w:rsidRPr="00C22BBE">
              <w:rPr>
                <w:color w:val="000000"/>
                <w:sz w:val="22"/>
                <w:szCs w:val="22"/>
                <w:shd w:val="clear" w:color="auto" w:fill="FFFFFF"/>
                <w:vertAlign w:val="superscript"/>
              </w:rPr>
              <w:t>1</w:t>
            </w:r>
            <w:r w:rsidRPr="00C22BBE">
              <w:rPr>
                <w:color w:val="000000"/>
                <w:sz w:val="22"/>
                <w:szCs w:val="22"/>
                <w:shd w:val="clear" w:color="auto" w:fill="FFFFFF"/>
              </w:rPr>
              <w:t> punktu piemēro dažādas maksimālās atbalsta summas, tas grāmatvedības uzskaitē nodala minētās nozares un nodrošina, ka katrai tiek ievēroti maksimālie apjomi. Šo noteikumu </w:t>
            </w:r>
            <w:hyperlink r:id="rId13" w:anchor="p6" w:history="1">
              <w:r w:rsidRPr="00C22BBE">
                <w:rPr>
                  <w:rStyle w:val="Hyperlink"/>
                  <w:color w:val="000000"/>
                  <w:sz w:val="22"/>
                  <w:szCs w:val="22"/>
                  <w:shd w:val="clear" w:color="auto" w:fill="FFFFFF"/>
                </w:rPr>
                <w:t>6.</w:t>
              </w:r>
            </w:hyperlink>
            <w:r w:rsidRPr="00C22BBE">
              <w:rPr>
                <w:color w:val="000000"/>
                <w:sz w:val="22"/>
                <w:szCs w:val="22"/>
                <w:shd w:val="clear" w:color="auto" w:fill="FFFFFF"/>
              </w:rPr>
              <w:t> punktā minētajiem atbalsta saņēmējiem maksimālā kopējā atbalsta summa nepārsniedz 1 800 000 </w:t>
            </w:r>
            <w:r w:rsidRPr="47FD2649">
              <w:rPr>
                <w:i/>
                <w:iCs/>
                <w:color w:val="000000"/>
                <w:sz w:val="22"/>
                <w:szCs w:val="22"/>
                <w:shd w:val="clear" w:color="auto" w:fill="FFFFFF"/>
              </w:rPr>
              <w:t>euro</w:t>
            </w:r>
            <w:r w:rsidRPr="00C22BBE">
              <w:rPr>
                <w:color w:val="000000"/>
                <w:sz w:val="22"/>
                <w:szCs w:val="22"/>
                <w:shd w:val="clear" w:color="auto" w:fill="FFFFFF"/>
              </w:rPr>
              <w:t> saistītu personu grupai Komisijas regulas Nr.  </w:t>
            </w:r>
            <w:hyperlink r:id="rId14" w:tgtFrame="_blank" w:history="1">
              <w:r w:rsidRPr="00C22BBE">
                <w:rPr>
                  <w:rStyle w:val="Hyperlink"/>
                  <w:color w:val="000000"/>
                  <w:sz w:val="22"/>
                  <w:szCs w:val="22"/>
                  <w:shd w:val="clear" w:color="auto" w:fill="FFFFFF"/>
                </w:rPr>
                <w:t>651/2014</w:t>
              </w:r>
            </w:hyperlink>
            <w:r w:rsidRPr="00C22BBE">
              <w:rPr>
                <w:color w:val="000000"/>
                <w:sz w:val="22"/>
                <w:szCs w:val="22"/>
                <w:shd w:val="clear" w:color="auto" w:fill="FFFFFF"/>
              </w:rPr>
              <w:t> I pielikuma 3. panta 3. punkta izpratnē. Ja uzņēmums darbojas nozarēs, uz kurām attiecas šo noteikumu </w:t>
            </w:r>
            <w:hyperlink r:id="rId15" w:anchor="p7" w:history="1">
              <w:r w:rsidRPr="00C22BBE">
                <w:rPr>
                  <w:rStyle w:val="Hyperlink"/>
                  <w:color w:val="000000"/>
                  <w:sz w:val="22"/>
                  <w:szCs w:val="22"/>
                  <w:shd w:val="clear" w:color="auto" w:fill="FFFFFF"/>
                </w:rPr>
                <w:t>7.</w:t>
              </w:r>
            </w:hyperlink>
            <w:r w:rsidRPr="00C22BBE">
              <w:rPr>
                <w:color w:val="000000"/>
                <w:sz w:val="22"/>
                <w:szCs w:val="22"/>
                <w:shd w:val="clear" w:color="auto" w:fill="FFFFFF"/>
              </w:rPr>
              <w:t> punkts, maksimālā kopējā atbalsta summa nepārsniedz 270 000 </w:t>
            </w:r>
            <w:r w:rsidRPr="47FD2649">
              <w:rPr>
                <w:i/>
                <w:iCs/>
                <w:color w:val="000000"/>
                <w:sz w:val="22"/>
                <w:szCs w:val="22"/>
                <w:shd w:val="clear" w:color="auto" w:fill="FFFFFF"/>
              </w:rPr>
              <w:t>euro</w:t>
            </w:r>
            <w:r w:rsidRPr="00C22BBE">
              <w:rPr>
                <w:color w:val="000000"/>
                <w:sz w:val="22"/>
                <w:szCs w:val="22"/>
                <w:shd w:val="clear" w:color="auto" w:fill="FFFFFF"/>
              </w:rPr>
              <w:t> saistītu personu grupai Komisijas regulas Nr.  </w:t>
            </w:r>
            <w:hyperlink r:id="rId16" w:tgtFrame="_blank" w:history="1">
              <w:r w:rsidRPr="00C22BBE">
                <w:rPr>
                  <w:rStyle w:val="Hyperlink"/>
                  <w:color w:val="000000"/>
                  <w:sz w:val="22"/>
                  <w:szCs w:val="22"/>
                  <w:shd w:val="clear" w:color="auto" w:fill="FFFFFF"/>
                </w:rPr>
                <w:t>651/2014</w:t>
              </w:r>
            </w:hyperlink>
            <w:r w:rsidRPr="00C22BBE">
              <w:rPr>
                <w:color w:val="000000"/>
                <w:sz w:val="22"/>
                <w:szCs w:val="22"/>
                <w:shd w:val="clear" w:color="auto" w:fill="FFFFFF"/>
              </w:rPr>
              <w:t> I pielikuma 3. panta 3. punkta izpratnē. Ja uzņēmums darbojas nozarēs, uz kurām attiecas šo noteikumu </w:t>
            </w:r>
            <w:hyperlink r:id="rId17" w:anchor="p7" w:history="1">
              <w:r w:rsidRPr="00C22BBE">
                <w:rPr>
                  <w:color w:val="000000"/>
                  <w:sz w:val="22"/>
                  <w:szCs w:val="22"/>
                  <w:shd w:val="clear" w:color="auto" w:fill="FFFFFF"/>
                </w:rPr>
                <w:t>7.</w:t>
              </w:r>
              <w:r w:rsidRPr="00C22BBE">
                <w:rPr>
                  <w:color w:val="000000"/>
                  <w:sz w:val="22"/>
                  <w:szCs w:val="22"/>
                  <w:shd w:val="clear" w:color="auto" w:fill="FFFFFF"/>
                  <w:vertAlign w:val="superscript"/>
                </w:rPr>
                <w:t>1</w:t>
              </w:r>
              <w:r w:rsidRPr="00C22BBE">
                <w:rPr>
                  <w:color w:val="000000"/>
                  <w:sz w:val="22"/>
                  <w:szCs w:val="22"/>
                  <w:shd w:val="clear" w:color="auto" w:fill="FFFFFF"/>
                </w:rPr>
                <w:t> </w:t>
              </w:r>
              <w:r w:rsidRPr="00C22BBE">
                <w:rPr>
                  <w:rStyle w:val="Hyperlink"/>
                  <w:color w:val="000000"/>
                  <w:sz w:val="22"/>
                  <w:szCs w:val="22"/>
                  <w:shd w:val="clear" w:color="auto" w:fill="FFFFFF"/>
                </w:rPr>
                <w:t>.</w:t>
              </w:r>
            </w:hyperlink>
            <w:r w:rsidRPr="00C22BBE">
              <w:rPr>
                <w:color w:val="000000"/>
                <w:sz w:val="22"/>
                <w:szCs w:val="22"/>
                <w:shd w:val="clear" w:color="auto" w:fill="FFFFFF"/>
              </w:rPr>
              <w:t>punkts, maksimālā kopējā atbalsta summa nepārsniedz 225 000 </w:t>
            </w:r>
            <w:r w:rsidRPr="47FD2649">
              <w:rPr>
                <w:i/>
                <w:iCs/>
                <w:color w:val="000000"/>
                <w:sz w:val="22"/>
                <w:szCs w:val="22"/>
                <w:shd w:val="clear" w:color="auto" w:fill="FFFFFF"/>
              </w:rPr>
              <w:t>euro</w:t>
            </w:r>
            <w:r w:rsidRPr="00C22BBE">
              <w:rPr>
                <w:color w:val="000000"/>
                <w:sz w:val="22"/>
                <w:szCs w:val="22"/>
                <w:shd w:val="clear" w:color="auto" w:fill="FFFFFF"/>
              </w:rPr>
              <w:t> saistītu personu grupai Komisijas regulas Nr.  </w:t>
            </w:r>
            <w:hyperlink r:id="rId18" w:tgtFrame="_blank" w:history="1">
              <w:r w:rsidRPr="00C22BBE">
                <w:rPr>
                  <w:rStyle w:val="Hyperlink"/>
                  <w:color w:val="000000"/>
                  <w:sz w:val="22"/>
                  <w:szCs w:val="22"/>
                  <w:shd w:val="clear" w:color="auto" w:fill="FFFFFF"/>
                </w:rPr>
                <w:t>651/2014</w:t>
              </w:r>
            </w:hyperlink>
            <w:r w:rsidRPr="00C22BBE">
              <w:rPr>
                <w:color w:val="000000"/>
                <w:sz w:val="22"/>
                <w:szCs w:val="22"/>
                <w:shd w:val="clear" w:color="auto" w:fill="FFFFFF"/>
              </w:rPr>
              <w:t> I pielikuma 3. panta 3. punkta izpratnē.”</w:t>
            </w:r>
          </w:p>
          <w:p w14:paraId="7149D2B4" w14:textId="136E99BC" w:rsidR="00193E9E" w:rsidRPr="000F5285" w:rsidRDefault="00193E9E" w:rsidP="47FD2649">
            <w:pPr>
              <w:ind w:firstLine="709"/>
              <w:jc w:val="both"/>
              <w:rPr>
                <w:color w:val="000000"/>
                <w:sz w:val="22"/>
                <w:szCs w:val="22"/>
                <w:shd w:val="clear" w:color="auto" w:fill="FFFFFF"/>
              </w:rPr>
            </w:pPr>
            <w:r w:rsidRPr="47FD2649">
              <w:rPr>
                <w:color w:val="000000"/>
                <w:sz w:val="22"/>
                <w:szCs w:val="22"/>
                <w:shd w:val="clear" w:color="auto" w:fill="FFFFFF"/>
              </w:rPr>
              <w:t xml:space="preserve">5. </w:t>
            </w:r>
            <w:r w:rsidR="7124120D" w:rsidRPr="47FD2649">
              <w:rPr>
                <w:color w:val="000000"/>
                <w:sz w:val="22"/>
                <w:szCs w:val="22"/>
                <w:shd w:val="clear" w:color="auto" w:fill="FFFFFF"/>
              </w:rPr>
              <w:t>“</w:t>
            </w:r>
            <w:r w:rsidRPr="47FD2649">
              <w:rPr>
                <w:color w:val="000000"/>
                <w:sz w:val="22"/>
                <w:szCs w:val="22"/>
                <w:shd w:val="clear" w:color="auto" w:fill="FFFFFF"/>
              </w:rPr>
              <w:t>Lūdzam atbilstoši papildināt noteikumu projekta anotāciju.</w:t>
            </w:r>
          </w:p>
          <w:p w14:paraId="382533A2" w14:textId="77777777" w:rsidR="00193E9E" w:rsidRPr="008F5D65" w:rsidRDefault="00193E9E" w:rsidP="47FD2649">
            <w:pPr>
              <w:jc w:val="both"/>
              <w:rPr>
                <w:color w:val="212121"/>
                <w:sz w:val="22"/>
                <w:szCs w:val="22"/>
                <w:shd w:val="clear" w:color="auto" w:fill="FFFFFF"/>
              </w:rPr>
            </w:pPr>
            <w:r w:rsidRPr="47FD2649">
              <w:rPr>
                <w:color w:val="212121"/>
                <w:sz w:val="22"/>
                <w:szCs w:val="22"/>
              </w:rPr>
              <w:t xml:space="preserve">“Atbildot uz Finanšu ministrijas iebildumu papildus skaidrojam, ka Zemkopības ministrijas piedāvātie papildinājumi noteikumu projektā  </w:t>
            </w:r>
            <w:r w:rsidRPr="47FD2649">
              <w:rPr>
                <w:color w:val="212121"/>
                <w:sz w:val="22"/>
                <w:szCs w:val="22"/>
                <w:shd w:val="clear" w:color="auto" w:fill="FFFFFF"/>
              </w:rPr>
              <w:t>nepārklājas ar jau pieņemtajiem Ministru kabineta lēmumiem par atbalstu lauksaimniecībai, jo:</w:t>
            </w:r>
          </w:p>
          <w:p w14:paraId="063AAB97" w14:textId="77777777" w:rsidR="00193E9E" w:rsidRPr="00BD7C7D" w:rsidRDefault="00193E9E" w:rsidP="47FD2649">
            <w:pPr>
              <w:pStyle w:val="ListParagraph"/>
              <w:numPr>
                <w:ilvl w:val="0"/>
                <w:numId w:val="50"/>
              </w:numPr>
              <w:spacing w:after="160" w:line="259" w:lineRule="auto"/>
              <w:ind w:left="168"/>
              <w:jc w:val="both"/>
            </w:pPr>
            <w:r w:rsidRPr="47FD2649">
              <w:rPr>
                <w:rFonts w:ascii="Times New Roman" w:hAnsi="Times New Roman"/>
              </w:rPr>
              <w:t xml:space="preserve">Lauksaimniecības produktu primārās ražošanas jomā identificētais atbalsta pretendentu loks noteikumu projektā neparedz cūku un mājputnu nozares, kuru atbalstam tiek gatavotas atsevišķas atbalsta shēmas  tostarp, lai mazinātu Covid-19 izplatības negatīvo ietekmi.  </w:t>
            </w:r>
          </w:p>
          <w:p w14:paraId="13D57C40" w14:textId="77777777" w:rsidR="00193E9E" w:rsidRPr="00BD7C7D" w:rsidRDefault="00193E9E" w:rsidP="47FD2649">
            <w:pPr>
              <w:pStyle w:val="ListParagraph"/>
              <w:numPr>
                <w:ilvl w:val="0"/>
                <w:numId w:val="50"/>
              </w:numPr>
              <w:spacing w:after="160" w:line="259" w:lineRule="auto"/>
              <w:ind w:left="168"/>
              <w:jc w:val="both"/>
              <w:rPr>
                <w:color w:val="212121"/>
                <w:shd w:val="clear" w:color="auto" w:fill="FFFFFF"/>
              </w:rPr>
            </w:pPr>
            <w:r w:rsidRPr="47FD2649">
              <w:rPr>
                <w:rFonts w:ascii="Times New Roman" w:hAnsi="Times New Roman"/>
                <w:color w:val="212121"/>
                <w:shd w:val="clear" w:color="auto" w:fill="FFFFFF"/>
              </w:rPr>
              <w:t xml:space="preserve">12 milj. euro </w:t>
            </w:r>
            <w:r w:rsidRPr="47FD2649">
              <w:rPr>
                <w:rFonts w:ascii="Times New Roman" w:hAnsi="Times New Roman"/>
              </w:rPr>
              <w:t>atbalstam uzņēmumu likviditātes un naudas plūsmas saglabāšanai ir kompensējošs raksturs, kuru ir tiesīgi saņemt lauksaimnieki un uzņēmumi zvejniecības</w:t>
            </w:r>
            <w:r w:rsidRPr="47FD2649">
              <w:rPr>
                <w:rFonts w:ascii="Times New Roman" w:hAnsi="Times New Roman"/>
                <w:color w:val="212121"/>
                <w:shd w:val="clear" w:color="auto" w:fill="FFFFFF"/>
              </w:rPr>
              <w:t xml:space="preserve">, akvakultūras nozarē un uzņēmumi, kas nodarbojas ar lauksaimniecības produktu pārstrādi, par komercbankā ņemtā kredīta faktiski samaksāto kredītprocentu gada summas daļu. </w:t>
            </w:r>
          </w:p>
          <w:p w14:paraId="000C662A" w14:textId="77777777" w:rsidR="00193E9E" w:rsidRPr="00BD7C7D" w:rsidRDefault="00193E9E" w:rsidP="47FD2649">
            <w:pPr>
              <w:pStyle w:val="ListParagraph"/>
              <w:numPr>
                <w:ilvl w:val="0"/>
                <w:numId w:val="50"/>
              </w:numPr>
              <w:spacing w:after="160" w:line="259" w:lineRule="auto"/>
              <w:ind w:left="168"/>
              <w:jc w:val="both"/>
              <w:rPr>
                <w:color w:val="212121"/>
                <w:shd w:val="clear" w:color="auto" w:fill="FFFFFF"/>
              </w:rPr>
            </w:pPr>
            <w:r w:rsidRPr="47FD2649">
              <w:rPr>
                <w:rFonts w:ascii="Times New Roman" w:hAnsi="Times New Roman"/>
                <w:color w:val="212121"/>
                <w:shd w:val="clear" w:color="auto" w:fill="FFFFFF"/>
              </w:rPr>
              <w:t xml:space="preserve">  7 milj. euro atbalsts lauksaimniecības, zivsaimniecības un lauku attīstības garantiju programmas īstenošanai,  tiešā veidā nav paredzēts produkcijas ražotājiem, bet tas dos papildu nodrošinājumu un garantiju jaunu kredītu saņemšanai, lai īstenotu investīcijas projektus 2021.-2022.gada pārejas periodā un Kopējās lauksaimniecības politikas Stratēģiskā plāna 2023.-2027.gadā plānotajos investīciju pasākumos.</w:t>
            </w:r>
          </w:p>
          <w:p w14:paraId="02B9B1F2" w14:textId="6D70638F" w:rsidR="008B1463" w:rsidRPr="00C22BBE" w:rsidRDefault="00193E9E" w:rsidP="47FD2649">
            <w:pPr>
              <w:spacing w:before="120"/>
              <w:ind w:left="168" w:firstLine="709"/>
              <w:jc w:val="both"/>
              <w:rPr>
                <w:sz w:val="22"/>
                <w:szCs w:val="22"/>
              </w:rPr>
            </w:pPr>
            <w:r w:rsidRPr="47FD2649">
              <w:rPr>
                <w:sz w:val="22"/>
                <w:szCs w:val="22"/>
              </w:rPr>
              <w:t xml:space="preserve">Atbalsts 1 milj. euro apmērā ir paredzēts mazām un vidējām kooperatīvajām sabiedrībām, kuras nenodarbojas ar lauksaimniecības produkcijas ražošanu, bet sniedz produkcijas realizācijas pakalpojumu saviem biedriem, kā arī  piegādes ķēžu digitālās platformas pilnveidošanai. </w:t>
            </w:r>
            <w:r w:rsidR="5183972F" w:rsidRPr="47FD2649">
              <w:rPr>
                <w:sz w:val="22"/>
                <w:szCs w:val="22"/>
              </w:rPr>
              <w:t>“</w:t>
            </w:r>
          </w:p>
        </w:tc>
        <w:tc>
          <w:tcPr>
            <w:tcW w:w="3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C73A5" w14:textId="33D42C20" w:rsidR="35F76374" w:rsidRPr="00C22BBE" w:rsidRDefault="35F76374" w:rsidP="00C22BBE">
            <w:pPr>
              <w:pStyle w:val="naisc"/>
              <w:spacing w:before="120" w:after="0"/>
              <w:rPr>
                <w:b/>
                <w:bCs/>
                <w:sz w:val="22"/>
                <w:szCs w:val="22"/>
              </w:rPr>
            </w:pPr>
            <w:r w:rsidRPr="00C22BBE">
              <w:rPr>
                <w:b/>
                <w:bCs/>
                <w:sz w:val="22"/>
                <w:szCs w:val="22"/>
              </w:rPr>
              <w:t xml:space="preserve">Nav ņemts vērā </w:t>
            </w:r>
          </w:p>
          <w:p w14:paraId="04B11835" w14:textId="2EFA993E" w:rsidR="00605773" w:rsidRPr="00C22BBE" w:rsidRDefault="0EC86E96" w:rsidP="00C22BBE">
            <w:pPr>
              <w:pStyle w:val="naisc"/>
              <w:spacing w:before="120" w:after="0"/>
              <w:jc w:val="both"/>
              <w:rPr>
                <w:sz w:val="22"/>
                <w:szCs w:val="22"/>
              </w:rPr>
            </w:pPr>
            <w:r w:rsidRPr="00C22BBE">
              <w:rPr>
                <w:sz w:val="22"/>
                <w:szCs w:val="22"/>
              </w:rPr>
              <w:t>Noteikumu projekts izdiskutēts un saskaņots 22.04.2021. Krīzes vadības grupā uzņēmējdarbības atbalstam</w:t>
            </w:r>
            <w:r w:rsidR="1835ADD0" w:rsidRPr="00C22BBE">
              <w:rPr>
                <w:sz w:val="22"/>
                <w:szCs w:val="22"/>
              </w:rPr>
              <w:t xml:space="preserve">. Vienlaikus jāņem vērā, ka </w:t>
            </w:r>
            <w:r w:rsidR="15656076" w:rsidRPr="00C22BBE">
              <w:rPr>
                <w:color w:val="000000"/>
                <w:sz w:val="22"/>
                <w:szCs w:val="22"/>
              </w:rPr>
              <w:t>primārai lauksaimniecībai</w:t>
            </w:r>
            <w:r w:rsidR="1835ADD0" w:rsidRPr="00C22BBE">
              <w:rPr>
                <w:sz w:val="22"/>
                <w:szCs w:val="22"/>
              </w:rPr>
              <w:t xml:space="preserve"> </w:t>
            </w:r>
            <w:r w:rsidR="0A5FD3D5" w:rsidRPr="00C22BBE">
              <w:rPr>
                <w:sz w:val="22"/>
                <w:szCs w:val="22"/>
              </w:rPr>
              <w:t xml:space="preserve">un zivsaimniecībai </w:t>
            </w:r>
            <w:r w:rsidR="1835ADD0" w:rsidRPr="00C22BBE">
              <w:rPr>
                <w:sz w:val="22"/>
                <w:szCs w:val="22"/>
              </w:rPr>
              <w:t xml:space="preserve">līdz šim </w:t>
            </w:r>
            <w:r w:rsidR="397789B0" w:rsidRPr="00C22BBE">
              <w:rPr>
                <w:sz w:val="22"/>
                <w:szCs w:val="22"/>
              </w:rPr>
              <w:t xml:space="preserve">jau </w:t>
            </w:r>
            <w:r w:rsidR="1835ADD0" w:rsidRPr="00C22BBE">
              <w:rPr>
                <w:sz w:val="22"/>
                <w:szCs w:val="22"/>
              </w:rPr>
              <w:t xml:space="preserve">pieejams </w:t>
            </w:r>
            <w:r w:rsidR="3F64A2AE" w:rsidRPr="00C22BBE">
              <w:rPr>
                <w:sz w:val="22"/>
                <w:szCs w:val="22"/>
              </w:rPr>
              <w:t xml:space="preserve">būtisks atbalsts, līdz ar to </w:t>
            </w:r>
            <w:r w:rsidR="4561D803" w:rsidRPr="00C22BBE">
              <w:rPr>
                <w:sz w:val="22"/>
                <w:szCs w:val="22"/>
              </w:rPr>
              <w:t xml:space="preserve">papildus atbalsts nav nepieciešams. </w:t>
            </w:r>
          </w:p>
          <w:p w14:paraId="751B58C0" w14:textId="4636377E" w:rsidR="00605773" w:rsidRPr="00C22BBE" w:rsidRDefault="08FE105F" w:rsidP="00C22BBE">
            <w:pPr>
              <w:pStyle w:val="naisc"/>
              <w:spacing w:before="120" w:after="0"/>
              <w:jc w:val="both"/>
              <w:rPr>
                <w:color w:val="000000"/>
                <w:sz w:val="22"/>
                <w:szCs w:val="22"/>
              </w:rPr>
            </w:pPr>
            <w:r w:rsidRPr="00C22BBE">
              <w:rPr>
                <w:color w:val="000000"/>
                <w:sz w:val="22"/>
                <w:szCs w:val="22"/>
              </w:rPr>
              <w:t xml:space="preserve">Lauksaimniecības </w:t>
            </w:r>
            <w:r w:rsidR="04D1672A" w:rsidRPr="00C22BBE">
              <w:rPr>
                <w:color w:val="000000"/>
                <w:sz w:val="22"/>
                <w:szCs w:val="22"/>
              </w:rPr>
              <w:t xml:space="preserve">un zivsaimniecības </w:t>
            </w:r>
            <w:r w:rsidRPr="00C22BBE">
              <w:rPr>
                <w:color w:val="000000"/>
                <w:sz w:val="22"/>
                <w:szCs w:val="22"/>
              </w:rPr>
              <w:t>jomā līdz šim pieejams šāds atbalsts:</w:t>
            </w:r>
          </w:p>
          <w:p w14:paraId="52212185" w14:textId="49B7F635" w:rsidR="00605773" w:rsidRPr="00C22BBE" w:rsidRDefault="08FE105F" w:rsidP="00C22BBE">
            <w:pPr>
              <w:pStyle w:val="naisc"/>
              <w:numPr>
                <w:ilvl w:val="0"/>
                <w:numId w:val="2"/>
              </w:numPr>
              <w:spacing w:before="120" w:after="0"/>
              <w:jc w:val="both"/>
              <w:rPr>
                <w:color w:val="000000"/>
                <w:sz w:val="22"/>
                <w:szCs w:val="22"/>
              </w:rPr>
            </w:pPr>
            <w:r w:rsidRPr="00C22BBE">
              <w:rPr>
                <w:color w:val="000000"/>
                <w:sz w:val="22"/>
                <w:szCs w:val="22"/>
              </w:rPr>
              <w:t xml:space="preserve">14 500 000 </w:t>
            </w:r>
            <w:r w:rsidRPr="00C22BBE">
              <w:rPr>
                <w:i/>
                <w:iCs/>
                <w:color w:val="000000"/>
                <w:sz w:val="22"/>
                <w:szCs w:val="22"/>
              </w:rPr>
              <w:t>euro</w:t>
            </w:r>
            <w:r w:rsidRPr="00C22BBE">
              <w:rPr>
                <w:color w:val="000000"/>
                <w:sz w:val="22"/>
                <w:szCs w:val="22"/>
              </w:rPr>
              <w:t xml:space="preserve"> ražotāju atbalstam cūkkopības nozarē, lai stiprinātu saimniecību dzīvotspēju un mazinātu Covid-19 izplatības negatīvo ietekmi;</w:t>
            </w:r>
          </w:p>
          <w:p w14:paraId="6C4C8596" w14:textId="5F19592E" w:rsidR="00605773" w:rsidRPr="00C22BBE" w:rsidRDefault="08FE105F" w:rsidP="00C22BBE">
            <w:pPr>
              <w:pStyle w:val="xmsonormal"/>
              <w:numPr>
                <w:ilvl w:val="0"/>
                <w:numId w:val="2"/>
              </w:numPr>
              <w:spacing w:before="120" w:beforeAutospacing="0" w:after="0" w:afterAutospacing="0"/>
              <w:jc w:val="both"/>
              <w:rPr>
                <w:color w:val="000000"/>
                <w:sz w:val="22"/>
                <w:szCs w:val="22"/>
                <w:lang w:val="lv-LV"/>
              </w:rPr>
            </w:pPr>
            <w:r w:rsidRPr="00C22BBE">
              <w:rPr>
                <w:color w:val="000000"/>
                <w:sz w:val="22"/>
                <w:szCs w:val="22"/>
                <w:lang w:val="lv-LV"/>
              </w:rPr>
              <w:t xml:space="preserve">11 000 000 </w:t>
            </w:r>
            <w:r w:rsidRPr="00C22BBE">
              <w:rPr>
                <w:i/>
                <w:iCs/>
                <w:color w:val="000000"/>
                <w:sz w:val="22"/>
                <w:szCs w:val="22"/>
                <w:lang w:val="lv-LV"/>
              </w:rPr>
              <w:t>euro</w:t>
            </w:r>
            <w:r w:rsidRPr="00C22BBE">
              <w:rPr>
                <w:color w:val="000000"/>
                <w:sz w:val="22"/>
                <w:szCs w:val="22"/>
                <w:lang w:val="lv-LV"/>
              </w:rPr>
              <w:t xml:space="preserve"> ražotāju atbalstam mājputnu nozarē, lai daļēji kompensētu Covid-19 izplatības ietekmē radīto ieņēmumu samazinājumu;</w:t>
            </w:r>
          </w:p>
          <w:p w14:paraId="6C197D23" w14:textId="1546BBD7" w:rsidR="00605773" w:rsidRPr="00C22BBE" w:rsidRDefault="08FE105F" w:rsidP="00C22BBE">
            <w:pPr>
              <w:pStyle w:val="xmsonormal"/>
              <w:numPr>
                <w:ilvl w:val="0"/>
                <w:numId w:val="2"/>
              </w:numPr>
              <w:spacing w:before="120" w:beforeAutospacing="0" w:after="0" w:afterAutospacing="0"/>
              <w:jc w:val="both"/>
              <w:rPr>
                <w:color w:val="000000"/>
                <w:sz w:val="22"/>
                <w:szCs w:val="22"/>
                <w:lang w:val="lv-LV"/>
              </w:rPr>
            </w:pPr>
            <w:r w:rsidRPr="00C22BBE">
              <w:rPr>
                <w:color w:val="000000"/>
                <w:sz w:val="22"/>
                <w:szCs w:val="22"/>
                <w:lang w:val="lv-LV"/>
              </w:rPr>
              <w:t xml:space="preserve">12 000 000 </w:t>
            </w:r>
            <w:r w:rsidRPr="00C22BBE">
              <w:rPr>
                <w:i/>
                <w:iCs/>
                <w:color w:val="000000"/>
                <w:sz w:val="22"/>
                <w:szCs w:val="22"/>
                <w:lang w:val="lv-LV"/>
              </w:rPr>
              <w:t>euro</w:t>
            </w:r>
            <w:r w:rsidRPr="00C22BBE">
              <w:rPr>
                <w:color w:val="000000"/>
                <w:sz w:val="22"/>
                <w:szCs w:val="22"/>
                <w:lang w:val="lv-LV"/>
              </w:rPr>
              <w:t xml:space="preserve"> uzņēmumu likviditātes un naudas plūsmas saglabāšanai, kredītsaistību izpildes nodrošināšanai un finansiālā sloga mazināšanai lauku saimniecībām un uzņēmumiem, proti, atbalsts tiek plānots daļējai kredītprocentu dzēšanai primāro lauksaimniecības produktu ražotājiem, lauksaimniecības un mežsaimniecības pakalpojumu kooperatīvajām sabiedrībām, </w:t>
            </w:r>
            <w:r w:rsidRPr="00C22BBE">
              <w:rPr>
                <w:color w:val="000000"/>
                <w:sz w:val="22"/>
                <w:szCs w:val="22"/>
                <w:u w:val="single"/>
                <w:lang w:val="lv-LV"/>
              </w:rPr>
              <w:t>lauksaimniecības produktu pārstrādes komersantiem, kā arī zvejniecībā un zvejas produktu apstrādē</w:t>
            </w:r>
            <w:r w:rsidRPr="00C22BBE">
              <w:rPr>
                <w:color w:val="000000"/>
                <w:sz w:val="22"/>
                <w:szCs w:val="22"/>
                <w:lang w:val="lv-LV"/>
              </w:rPr>
              <w:t>;</w:t>
            </w:r>
          </w:p>
          <w:p w14:paraId="46930DBF" w14:textId="4D635ED1" w:rsidR="00605773" w:rsidRPr="00C22BBE" w:rsidRDefault="08FE105F" w:rsidP="00C22BBE">
            <w:pPr>
              <w:pStyle w:val="xmsonormal"/>
              <w:numPr>
                <w:ilvl w:val="0"/>
                <w:numId w:val="2"/>
              </w:numPr>
              <w:spacing w:before="120" w:beforeAutospacing="0" w:after="0" w:afterAutospacing="0"/>
              <w:jc w:val="both"/>
              <w:rPr>
                <w:color w:val="000000"/>
                <w:sz w:val="22"/>
                <w:szCs w:val="22"/>
                <w:lang w:val="lv-LV"/>
              </w:rPr>
            </w:pPr>
            <w:r w:rsidRPr="00C22BBE">
              <w:rPr>
                <w:color w:val="000000"/>
                <w:sz w:val="22"/>
                <w:szCs w:val="22"/>
                <w:lang w:val="lv-LV"/>
              </w:rPr>
              <w:t xml:space="preserve">7 000 000 </w:t>
            </w:r>
            <w:r w:rsidRPr="00C22BBE">
              <w:rPr>
                <w:i/>
                <w:iCs/>
                <w:color w:val="000000"/>
                <w:sz w:val="22"/>
                <w:szCs w:val="22"/>
                <w:lang w:val="lv-LV"/>
              </w:rPr>
              <w:t>euro</w:t>
            </w:r>
            <w:r w:rsidRPr="00C22BBE">
              <w:rPr>
                <w:color w:val="000000"/>
                <w:sz w:val="22"/>
                <w:szCs w:val="22"/>
                <w:lang w:val="lv-LV"/>
              </w:rPr>
              <w:t xml:space="preserve"> </w:t>
            </w:r>
            <w:r w:rsidRPr="00C22BBE">
              <w:rPr>
                <w:color w:val="000000"/>
                <w:sz w:val="22"/>
                <w:szCs w:val="22"/>
                <w:u w:val="single"/>
                <w:lang w:val="lv-LV"/>
              </w:rPr>
              <w:t>lauksaimniecības, zivsaimniecības un lauku attīstības garantiju programmas īstenošanai</w:t>
            </w:r>
            <w:r w:rsidRPr="00C22BBE">
              <w:rPr>
                <w:color w:val="000000"/>
                <w:sz w:val="22"/>
                <w:szCs w:val="22"/>
                <w:lang w:val="lv-LV"/>
              </w:rPr>
              <w:t>, nodrošinot nozares uzņēmumiem finanšu līdzekļu aizņemšanās iespējas kredītiestādēs;</w:t>
            </w:r>
          </w:p>
          <w:p w14:paraId="778B3F8B" w14:textId="553F7C9C" w:rsidR="00605773" w:rsidRPr="00C22BBE" w:rsidRDefault="08FE105F" w:rsidP="00C22BBE">
            <w:pPr>
              <w:pStyle w:val="xmsonormal"/>
              <w:numPr>
                <w:ilvl w:val="0"/>
                <w:numId w:val="2"/>
              </w:numPr>
              <w:spacing w:before="120" w:beforeAutospacing="0" w:after="0" w:afterAutospacing="0"/>
              <w:jc w:val="both"/>
              <w:rPr>
                <w:color w:val="000000"/>
                <w:sz w:val="22"/>
                <w:szCs w:val="22"/>
                <w:lang w:val="lv-LV"/>
              </w:rPr>
            </w:pPr>
            <w:r w:rsidRPr="00C22BBE">
              <w:rPr>
                <w:color w:val="000000"/>
                <w:sz w:val="22"/>
                <w:szCs w:val="22"/>
                <w:lang w:val="lv-LV"/>
              </w:rPr>
              <w:t xml:space="preserve">1 000 000 </w:t>
            </w:r>
            <w:r w:rsidRPr="00C22BBE">
              <w:rPr>
                <w:i/>
                <w:iCs/>
                <w:color w:val="000000"/>
                <w:sz w:val="22"/>
                <w:szCs w:val="22"/>
                <w:lang w:val="lv-LV"/>
              </w:rPr>
              <w:t>euro</w:t>
            </w:r>
            <w:r w:rsidRPr="00C22BBE">
              <w:rPr>
                <w:color w:val="000000"/>
                <w:sz w:val="22"/>
                <w:szCs w:val="22"/>
                <w:lang w:val="lv-LV"/>
              </w:rPr>
              <w:t xml:space="preserve"> sadarbības formu attīstībai, lai stiprinātu mazo un vidējo kooperatīvo sabiedrību tirgus varu, administratīvo un ekonomisko kapacitāti, kā arī atbalstam īso piegādes ķēžu digitālās platformas pieejamībai.</w:t>
            </w:r>
          </w:p>
          <w:p w14:paraId="28EC339C" w14:textId="146A057C" w:rsidR="00605773" w:rsidRPr="00C22BBE" w:rsidRDefault="4561D803" w:rsidP="00C22BBE">
            <w:pPr>
              <w:pStyle w:val="naisc"/>
              <w:spacing w:before="120" w:after="0"/>
              <w:jc w:val="both"/>
              <w:rPr>
                <w:sz w:val="22"/>
                <w:szCs w:val="22"/>
              </w:rPr>
            </w:pPr>
            <w:r w:rsidRPr="00C22BBE">
              <w:rPr>
                <w:sz w:val="22"/>
                <w:szCs w:val="22"/>
              </w:rPr>
              <w:t xml:space="preserve">  </w:t>
            </w:r>
          </w:p>
        </w:tc>
        <w:tc>
          <w:tcPr>
            <w:tcW w:w="3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24B5B" w14:textId="77777777" w:rsidR="007B7FFB" w:rsidRDefault="007B7FFB" w:rsidP="47FD2649">
            <w:pPr>
              <w:spacing w:before="120"/>
              <w:jc w:val="center"/>
              <w:rPr>
                <w:sz w:val="22"/>
                <w:szCs w:val="22"/>
              </w:rPr>
            </w:pPr>
            <w:r w:rsidRPr="47FD2649">
              <w:rPr>
                <w:b/>
                <w:bCs/>
                <w:sz w:val="22"/>
                <w:szCs w:val="22"/>
              </w:rPr>
              <w:t>Nav ņemts vērā.</w:t>
            </w:r>
            <w:r w:rsidRPr="47FD2649">
              <w:rPr>
                <w:sz w:val="22"/>
                <w:szCs w:val="22"/>
              </w:rPr>
              <w:t xml:space="preserve"> </w:t>
            </w:r>
          </w:p>
          <w:p w14:paraId="1E642A92" w14:textId="1D752DFF" w:rsidR="00F7647A" w:rsidRPr="00C22BBE" w:rsidRDefault="00F7647A" w:rsidP="00C22BBE">
            <w:pPr>
              <w:spacing w:before="120"/>
              <w:jc w:val="both"/>
              <w:rPr>
                <w:color w:val="212121"/>
                <w:sz w:val="22"/>
                <w:szCs w:val="22"/>
                <w:shd w:val="clear" w:color="auto" w:fill="FFFFFF"/>
              </w:rPr>
            </w:pPr>
            <w:r w:rsidRPr="00C22BBE">
              <w:rPr>
                <w:color w:val="212121"/>
                <w:sz w:val="22"/>
                <w:szCs w:val="22"/>
              </w:rPr>
              <w:t xml:space="preserve">Zemkopības ministrijas piedāvātie papildinājumi noteikumu projektā  </w:t>
            </w:r>
            <w:r w:rsidRPr="00C22BBE">
              <w:rPr>
                <w:color w:val="212121"/>
                <w:sz w:val="22"/>
                <w:szCs w:val="22"/>
                <w:shd w:val="clear" w:color="auto" w:fill="FFFFFF"/>
              </w:rPr>
              <w:t>nepārklājas ar jau pieņemtajiem Ministru kabineta lēmumiem par atbalstu lauksaimniecībai, jo:</w:t>
            </w:r>
          </w:p>
          <w:p w14:paraId="03C1D64B" w14:textId="52F5BD43" w:rsidR="00F7647A" w:rsidRPr="00C22BBE" w:rsidRDefault="00F7647A" w:rsidP="47FD2649">
            <w:pPr>
              <w:pStyle w:val="ListParagraph"/>
              <w:numPr>
                <w:ilvl w:val="0"/>
                <w:numId w:val="50"/>
              </w:numPr>
              <w:spacing w:before="120" w:after="0" w:line="240" w:lineRule="auto"/>
              <w:ind w:left="316"/>
              <w:jc w:val="both"/>
              <w:rPr>
                <w:rFonts w:ascii="Times New Roman" w:hAnsi="Times New Roman"/>
              </w:rPr>
            </w:pPr>
            <w:r w:rsidRPr="47FD2649">
              <w:rPr>
                <w:rFonts w:ascii="Times New Roman" w:hAnsi="Times New Roman"/>
              </w:rPr>
              <w:t xml:space="preserve">Lauksaimniecības produktu primārās ražošanas jomā identificētais atbalsta pretendentu loks noteikumu projektā neparedz cūku un mājputnu nozares, kuru atbalstam tiek gatavotas atsevišķas atbalsta shēmas  tostarp, lai mazinātu Covid-19 izplatības negatīvo ietekmi.  </w:t>
            </w:r>
          </w:p>
          <w:p w14:paraId="3E46B803" w14:textId="77777777" w:rsidR="00F7647A" w:rsidRPr="00C22BBE" w:rsidRDefault="00F7647A" w:rsidP="47FD2649">
            <w:pPr>
              <w:pStyle w:val="ListParagraph"/>
              <w:numPr>
                <w:ilvl w:val="0"/>
                <w:numId w:val="50"/>
              </w:numPr>
              <w:spacing w:before="120" w:after="0" w:line="240" w:lineRule="auto"/>
              <w:ind w:left="316"/>
              <w:jc w:val="both"/>
              <w:rPr>
                <w:rFonts w:ascii="Times New Roman" w:hAnsi="Times New Roman"/>
                <w:color w:val="212121"/>
                <w:shd w:val="clear" w:color="auto" w:fill="FFFFFF"/>
              </w:rPr>
            </w:pPr>
            <w:r w:rsidRPr="47FD2649">
              <w:rPr>
                <w:rFonts w:ascii="Times New Roman" w:hAnsi="Times New Roman"/>
                <w:color w:val="212121"/>
                <w:shd w:val="clear" w:color="auto" w:fill="FFFFFF"/>
              </w:rPr>
              <w:t xml:space="preserve">12 milj. euro </w:t>
            </w:r>
            <w:r w:rsidRPr="47FD2649">
              <w:rPr>
                <w:rFonts w:ascii="Times New Roman" w:hAnsi="Times New Roman"/>
              </w:rPr>
              <w:t>atbalstam uzņēmumu likviditātes un naudas plūsmas saglabāšanai ir kompensējošs raksturs, kuru ir tiesīgi saņemt lauksaimnieki un uzņēmumi zvejniecības</w:t>
            </w:r>
            <w:r w:rsidRPr="47FD2649">
              <w:rPr>
                <w:rFonts w:ascii="Times New Roman" w:hAnsi="Times New Roman"/>
                <w:color w:val="212121"/>
                <w:shd w:val="clear" w:color="auto" w:fill="FFFFFF"/>
              </w:rPr>
              <w:t xml:space="preserve">, akvakultūras nozarē un uzņēmumi, kas nodarbojas ar lauksaimniecības produktu pārstrādi, par komercbankā ņemtā kredīta faktiski samaksāto kredītprocentu gada summas daļu. </w:t>
            </w:r>
          </w:p>
          <w:p w14:paraId="3A0E30D8" w14:textId="77777777" w:rsidR="00F7647A" w:rsidRPr="00C22BBE" w:rsidRDefault="00F7647A" w:rsidP="47FD2649">
            <w:pPr>
              <w:pStyle w:val="ListParagraph"/>
              <w:numPr>
                <w:ilvl w:val="0"/>
                <w:numId w:val="50"/>
              </w:numPr>
              <w:spacing w:before="120" w:after="0" w:line="240" w:lineRule="auto"/>
              <w:ind w:left="316"/>
              <w:jc w:val="both"/>
              <w:rPr>
                <w:rFonts w:ascii="Times New Roman" w:hAnsi="Times New Roman"/>
                <w:color w:val="212121"/>
                <w:shd w:val="clear" w:color="auto" w:fill="FFFFFF"/>
              </w:rPr>
            </w:pPr>
            <w:r w:rsidRPr="47FD2649">
              <w:rPr>
                <w:rFonts w:ascii="Times New Roman" w:hAnsi="Times New Roman"/>
                <w:color w:val="212121"/>
                <w:shd w:val="clear" w:color="auto" w:fill="FFFFFF"/>
              </w:rPr>
              <w:t xml:space="preserve">  7 milj. euro atbalsts lauksaimniecības, zivsaimniecības un lauku attīstības garantiju programmas īstenošanai,  tiešā veidā nav paredzēts produkcijas ražotājiem, bet tas dos papildu nodrošinājumu un garantiju jaunu kredītu saņemšanai, lai īstenotu investīcijas projektus 2021.-2022.gada pārejas periodā un Kopējās lauksaimniecības politikas Stratēģiskā plāna 2023.-2027.gadā plānotajos investīciju pasākumos.</w:t>
            </w:r>
          </w:p>
          <w:p w14:paraId="4D749B92" w14:textId="778F623F" w:rsidR="00F7647A" w:rsidRPr="00C22BBE" w:rsidRDefault="00F7647A" w:rsidP="47FD2649">
            <w:pPr>
              <w:pStyle w:val="ListParagraph"/>
              <w:numPr>
                <w:ilvl w:val="0"/>
                <w:numId w:val="50"/>
              </w:numPr>
              <w:spacing w:before="120" w:after="0" w:line="240" w:lineRule="auto"/>
              <w:ind w:left="316"/>
              <w:jc w:val="both"/>
              <w:rPr>
                <w:rFonts w:ascii="Times New Roman" w:hAnsi="Times New Roman"/>
              </w:rPr>
            </w:pPr>
            <w:r w:rsidRPr="47FD2649">
              <w:rPr>
                <w:rFonts w:ascii="Times New Roman" w:hAnsi="Times New Roman"/>
              </w:rPr>
              <w:t xml:space="preserve">Atbalsts 1 milj. euro apmērā ir paredzēts mazām un vidējām kooperatīvajām sabiedrībām, kuras nenodarbojas ar lauksaimniecības produkcijas ražošanu, bet sniedz produkcijas realizācijas pakalpojumu saviem biedriem, kā arī  piegādes ķēžu digitālās platformas pilnveidošanai.  </w:t>
            </w:r>
          </w:p>
          <w:p w14:paraId="0D81065C" w14:textId="11D9CFE8" w:rsidR="00F7647A" w:rsidRPr="00C22BBE" w:rsidRDefault="00F7647A" w:rsidP="00C22BBE">
            <w:pPr>
              <w:spacing w:before="120"/>
              <w:rPr>
                <w:sz w:val="22"/>
                <w:szCs w:val="22"/>
              </w:rPr>
            </w:pPr>
          </w:p>
          <w:p w14:paraId="08849EFA" w14:textId="02AFC2CA" w:rsidR="00605773" w:rsidRPr="00C22BBE" w:rsidRDefault="00F7647A" w:rsidP="00C22BBE">
            <w:pPr>
              <w:spacing w:before="120"/>
              <w:jc w:val="both"/>
              <w:rPr>
                <w:sz w:val="22"/>
                <w:szCs w:val="22"/>
              </w:rPr>
            </w:pPr>
            <w:r w:rsidRPr="00C22BBE">
              <w:rPr>
                <w:sz w:val="22"/>
                <w:szCs w:val="22"/>
              </w:rPr>
              <w:t xml:space="preserve">Tāpat atbalsts netiek paredzēts </w:t>
            </w:r>
            <w:r w:rsidRPr="00C22BBE">
              <w:rPr>
                <w:color w:val="212121"/>
                <w:sz w:val="22"/>
                <w:szCs w:val="22"/>
              </w:rPr>
              <w:t xml:space="preserve">tādām primārās lauksaimnieciskās ražošanas nozarēm, uz kuru darbību Covid-19 izplatības ierobežošanai noteiktie pasākumi nav atstājuši būtiski ietekmi.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A4EF7" w14:textId="0364892A" w:rsidR="007B7FFB" w:rsidRDefault="007B7FFB" w:rsidP="00AA2A48">
            <w:pPr>
              <w:spacing w:before="120"/>
              <w:jc w:val="both"/>
              <w:rPr>
                <w:sz w:val="22"/>
                <w:szCs w:val="22"/>
              </w:rPr>
            </w:pPr>
            <w:r w:rsidRPr="00C22BBE">
              <w:rPr>
                <w:sz w:val="22"/>
                <w:szCs w:val="22"/>
              </w:rPr>
              <w:t>MK noteikumu projekts</w:t>
            </w:r>
          </w:p>
          <w:p w14:paraId="62D382E2" w14:textId="3388A979" w:rsidR="00605773" w:rsidRPr="00C22BBE" w:rsidRDefault="3B0228DE" w:rsidP="00AA2A48">
            <w:pPr>
              <w:spacing w:before="120"/>
              <w:jc w:val="both"/>
              <w:rPr>
                <w:color w:val="212121"/>
                <w:sz w:val="22"/>
                <w:szCs w:val="22"/>
              </w:rPr>
            </w:pPr>
            <w:r w:rsidRPr="00C22BBE">
              <w:rPr>
                <w:sz w:val="22"/>
                <w:szCs w:val="22"/>
              </w:rPr>
              <w:t xml:space="preserve">MK </w:t>
            </w:r>
            <w:r w:rsidR="34C146BE" w:rsidRPr="00C22BBE">
              <w:rPr>
                <w:sz w:val="22"/>
                <w:szCs w:val="22"/>
              </w:rPr>
              <w:t xml:space="preserve">Noteikumu projekts neparedz atbalstu </w:t>
            </w:r>
            <w:r w:rsidR="34C146BE" w:rsidRPr="00C22BBE">
              <w:rPr>
                <w:color w:val="000000"/>
                <w:sz w:val="22"/>
                <w:szCs w:val="22"/>
              </w:rPr>
              <w:t>primārās lauksaimnieciskās ražošanas nozarei, kā arī</w:t>
            </w:r>
            <w:r w:rsidR="34C146BE" w:rsidRPr="00C22BBE">
              <w:rPr>
                <w:color w:val="212121"/>
                <w:sz w:val="22"/>
                <w:szCs w:val="22"/>
              </w:rPr>
              <w:t xml:space="preserve"> zvejniecības un akvakultūras nozares uzņēmumiem</w:t>
            </w:r>
            <w:r w:rsidR="30FD16CD" w:rsidRPr="00C22BBE">
              <w:rPr>
                <w:color w:val="212121"/>
                <w:sz w:val="22"/>
                <w:szCs w:val="22"/>
              </w:rPr>
              <w:t>.</w:t>
            </w:r>
          </w:p>
        </w:tc>
      </w:tr>
    </w:tbl>
    <w:p w14:paraId="28AC289E" w14:textId="37BE8C8C" w:rsidR="00A67E3B" w:rsidRDefault="00A67E3B" w:rsidP="00C22BBE">
      <w:pPr>
        <w:spacing w:before="120"/>
        <w:jc w:val="both"/>
        <w:rPr>
          <w:b/>
          <w:bCs/>
          <w:sz w:val="22"/>
          <w:szCs w:val="22"/>
        </w:rPr>
      </w:pPr>
    </w:p>
    <w:p w14:paraId="5E04C130" w14:textId="77777777" w:rsidR="00A5231E" w:rsidRPr="00C22BBE" w:rsidRDefault="00A5231E" w:rsidP="00A5231E">
      <w:pPr>
        <w:spacing w:before="120"/>
        <w:jc w:val="both"/>
        <w:rPr>
          <w:sz w:val="22"/>
          <w:szCs w:val="22"/>
        </w:rPr>
      </w:pPr>
      <w:r w:rsidRPr="00C22BBE">
        <w:rPr>
          <w:b/>
          <w:bCs/>
          <w:sz w:val="22"/>
          <w:szCs w:val="22"/>
        </w:rPr>
        <w:t>Informācija par starpministriju (starpinstitūciju) sanāksmi vai elektronisko saskaņošanu</w:t>
      </w:r>
    </w:p>
    <w:p w14:paraId="77742607" w14:textId="77777777" w:rsidR="00A5231E" w:rsidRPr="00C22BBE" w:rsidRDefault="00A5231E" w:rsidP="00A5231E">
      <w:pPr>
        <w:pStyle w:val="naisf"/>
        <w:spacing w:before="120" w:after="0"/>
        <w:ind w:firstLine="0"/>
        <w:rPr>
          <w:b/>
          <w:sz w:val="22"/>
          <w:szCs w:val="22"/>
        </w:rPr>
      </w:pPr>
    </w:p>
    <w:tbl>
      <w:tblPr>
        <w:tblW w:w="14415" w:type="dxa"/>
        <w:tblLook w:val="00A0" w:firstRow="1" w:lastRow="0" w:firstColumn="1" w:lastColumn="0" w:noHBand="0" w:noVBand="0"/>
      </w:tblPr>
      <w:tblGrid>
        <w:gridCol w:w="7269"/>
        <w:gridCol w:w="7146"/>
      </w:tblGrid>
      <w:tr w:rsidR="00A5231E" w:rsidRPr="00C22BBE" w14:paraId="0E7D16E8" w14:textId="77777777" w:rsidTr="00AA2A48">
        <w:tc>
          <w:tcPr>
            <w:tcW w:w="6345" w:type="dxa"/>
          </w:tcPr>
          <w:p w14:paraId="3DE3C158" w14:textId="77777777" w:rsidR="00A5231E" w:rsidRPr="00C22BBE" w:rsidRDefault="00A5231E" w:rsidP="00AA2A48">
            <w:pPr>
              <w:pStyle w:val="naisf"/>
              <w:spacing w:before="120" w:after="0"/>
              <w:ind w:firstLine="0"/>
              <w:rPr>
                <w:sz w:val="22"/>
                <w:szCs w:val="22"/>
              </w:rPr>
            </w:pPr>
            <w:r w:rsidRPr="00C22BBE">
              <w:rPr>
                <w:sz w:val="22"/>
                <w:szCs w:val="22"/>
              </w:rPr>
              <w:t>Datums</w:t>
            </w:r>
          </w:p>
        </w:tc>
        <w:tc>
          <w:tcPr>
            <w:tcW w:w="6237" w:type="dxa"/>
            <w:tcBorders>
              <w:bottom w:val="single" w:sz="4" w:space="0" w:color="auto"/>
            </w:tcBorders>
          </w:tcPr>
          <w:p w14:paraId="657D2EE6" w14:textId="77777777" w:rsidR="00A5231E" w:rsidRPr="00C22BBE" w:rsidRDefault="00A5231E" w:rsidP="00AA2A48">
            <w:pPr>
              <w:pStyle w:val="NormalWeb"/>
              <w:spacing w:before="120" w:beforeAutospacing="0" w:after="0" w:afterAutospacing="0"/>
              <w:rPr>
                <w:sz w:val="22"/>
                <w:szCs w:val="22"/>
              </w:rPr>
            </w:pPr>
            <w:r w:rsidRPr="00C22BBE">
              <w:rPr>
                <w:sz w:val="22"/>
                <w:szCs w:val="22"/>
              </w:rPr>
              <w:t>22.04.-26.04.2021.</w:t>
            </w:r>
          </w:p>
        </w:tc>
      </w:tr>
      <w:tr w:rsidR="00A5231E" w:rsidRPr="00C22BBE" w14:paraId="4B59228C" w14:textId="77777777" w:rsidTr="00AA2A48">
        <w:tc>
          <w:tcPr>
            <w:tcW w:w="6345" w:type="dxa"/>
          </w:tcPr>
          <w:p w14:paraId="6FE48497" w14:textId="77777777" w:rsidR="00A5231E" w:rsidRPr="00C22BBE" w:rsidRDefault="00A5231E" w:rsidP="00AA2A48">
            <w:pPr>
              <w:pStyle w:val="naisf"/>
              <w:spacing w:before="120" w:after="0"/>
              <w:ind w:firstLine="0"/>
              <w:rPr>
                <w:sz w:val="22"/>
                <w:szCs w:val="22"/>
              </w:rPr>
            </w:pPr>
          </w:p>
        </w:tc>
        <w:tc>
          <w:tcPr>
            <w:tcW w:w="6237" w:type="dxa"/>
            <w:tcBorders>
              <w:top w:val="single" w:sz="4" w:space="0" w:color="auto"/>
            </w:tcBorders>
          </w:tcPr>
          <w:p w14:paraId="2CBF8B8B" w14:textId="77777777" w:rsidR="00A5231E" w:rsidRPr="00C22BBE" w:rsidRDefault="00A5231E" w:rsidP="00AA2A48">
            <w:pPr>
              <w:pStyle w:val="NormalWeb"/>
              <w:spacing w:before="120" w:beforeAutospacing="0" w:after="0" w:afterAutospacing="0"/>
              <w:ind w:firstLine="720"/>
              <w:rPr>
                <w:sz w:val="22"/>
                <w:szCs w:val="22"/>
              </w:rPr>
            </w:pPr>
          </w:p>
        </w:tc>
      </w:tr>
      <w:tr w:rsidR="00A5231E" w:rsidRPr="00C22BBE" w14:paraId="30A6C6C6" w14:textId="77777777" w:rsidTr="00AA2A48">
        <w:tc>
          <w:tcPr>
            <w:tcW w:w="6345" w:type="dxa"/>
          </w:tcPr>
          <w:p w14:paraId="358F208A" w14:textId="77777777" w:rsidR="00A5231E" w:rsidRPr="00C22BBE" w:rsidRDefault="00A5231E" w:rsidP="00AA2A48">
            <w:pPr>
              <w:pStyle w:val="naiskr"/>
              <w:spacing w:before="120" w:after="0"/>
              <w:rPr>
                <w:sz w:val="22"/>
                <w:szCs w:val="22"/>
              </w:rPr>
            </w:pPr>
            <w:r w:rsidRPr="00C22BBE">
              <w:rPr>
                <w:sz w:val="22"/>
                <w:szCs w:val="22"/>
              </w:rPr>
              <w:t>Saskaņošanas dalībnieki</w:t>
            </w:r>
          </w:p>
        </w:tc>
        <w:tc>
          <w:tcPr>
            <w:tcW w:w="6237" w:type="dxa"/>
          </w:tcPr>
          <w:p w14:paraId="4EE01324" w14:textId="77777777" w:rsidR="00A5231E" w:rsidRPr="00C22BBE" w:rsidRDefault="00A5231E" w:rsidP="00AA2A48">
            <w:pPr>
              <w:pStyle w:val="naiskr"/>
              <w:spacing w:before="120" w:after="0"/>
              <w:rPr>
                <w:sz w:val="22"/>
                <w:szCs w:val="22"/>
              </w:rPr>
            </w:pPr>
            <w:r w:rsidRPr="00C22BBE">
              <w:rPr>
                <w:color w:val="000000"/>
                <w:sz w:val="22"/>
                <w:szCs w:val="22"/>
              </w:rPr>
              <w:t>Finanšu ministrija; Tieslietu ministrija ; Zemkopības ministrija</w:t>
            </w:r>
          </w:p>
          <w:p w14:paraId="054B3116" w14:textId="77777777" w:rsidR="00A5231E" w:rsidRPr="00C22BBE" w:rsidRDefault="00A5231E" w:rsidP="00AA2A48">
            <w:pPr>
              <w:pStyle w:val="naiskr"/>
              <w:spacing w:before="120" w:after="0"/>
              <w:rPr>
                <w:sz w:val="22"/>
                <w:szCs w:val="22"/>
              </w:rPr>
            </w:pPr>
          </w:p>
        </w:tc>
      </w:tr>
    </w:tbl>
    <w:p w14:paraId="09247319" w14:textId="77777777" w:rsidR="00A5231E" w:rsidRPr="00C22BBE" w:rsidRDefault="00A5231E" w:rsidP="00A5231E">
      <w:pPr>
        <w:spacing w:before="120"/>
        <w:rPr>
          <w:vanish/>
          <w:sz w:val="22"/>
          <w:szCs w:val="22"/>
        </w:rPr>
      </w:pPr>
    </w:p>
    <w:tbl>
      <w:tblPr>
        <w:tblpPr w:leftFromText="180" w:rightFromText="180" w:vertAnchor="text" w:horzAnchor="margin" w:tblpY="232"/>
        <w:tblW w:w="13934" w:type="dxa"/>
        <w:tblLook w:val="00A0" w:firstRow="1" w:lastRow="0" w:firstColumn="1" w:lastColumn="0" w:noHBand="0" w:noVBand="0"/>
      </w:tblPr>
      <w:tblGrid>
        <w:gridCol w:w="6250"/>
        <w:gridCol w:w="3035"/>
        <w:gridCol w:w="4649"/>
      </w:tblGrid>
      <w:tr w:rsidR="00A5231E" w:rsidRPr="00C22BBE" w14:paraId="59238335" w14:textId="77777777" w:rsidTr="00AA2A48">
        <w:trPr>
          <w:trHeight w:val="144"/>
        </w:trPr>
        <w:tc>
          <w:tcPr>
            <w:tcW w:w="6250" w:type="dxa"/>
          </w:tcPr>
          <w:p w14:paraId="56603F67" w14:textId="77777777" w:rsidR="00A5231E" w:rsidRPr="00C22BBE" w:rsidRDefault="00A5231E" w:rsidP="00AA2A48">
            <w:pPr>
              <w:pStyle w:val="naiskr"/>
              <w:spacing w:before="120" w:after="0"/>
              <w:rPr>
                <w:sz w:val="22"/>
                <w:szCs w:val="22"/>
              </w:rPr>
            </w:pPr>
            <w:r w:rsidRPr="00C22BBE">
              <w:rPr>
                <w:sz w:val="22"/>
                <w:szCs w:val="22"/>
              </w:rPr>
              <w:t>Saskaņošanas dalībnieki izskatīja šādu ministriju (citu institūciju) iebildumus</w:t>
            </w:r>
          </w:p>
        </w:tc>
        <w:tc>
          <w:tcPr>
            <w:tcW w:w="3035" w:type="dxa"/>
          </w:tcPr>
          <w:p w14:paraId="456D2A89" w14:textId="77777777" w:rsidR="00A5231E" w:rsidRPr="00C22BBE" w:rsidRDefault="00A5231E" w:rsidP="00AA2A48">
            <w:pPr>
              <w:pStyle w:val="naiskr"/>
              <w:spacing w:before="120" w:after="0"/>
              <w:ind w:hanging="86"/>
              <w:rPr>
                <w:sz w:val="22"/>
                <w:szCs w:val="22"/>
              </w:rPr>
            </w:pPr>
            <w:r w:rsidRPr="00C22BBE">
              <w:rPr>
                <w:sz w:val="22"/>
                <w:szCs w:val="22"/>
              </w:rPr>
              <w:t>Finanšu ministrijas, Tieslietu ministrijas, Zemkopības ministrijas iebildumi un Zemkopības ministrijas priekšlikumi</w:t>
            </w:r>
            <w:r>
              <w:rPr>
                <w:sz w:val="22"/>
                <w:szCs w:val="22"/>
              </w:rPr>
              <w:t>, iebildumi</w:t>
            </w:r>
          </w:p>
        </w:tc>
        <w:tc>
          <w:tcPr>
            <w:tcW w:w="4648" w:type="dxa"/>
          </w:tcPr>
          <w:p w14:paraId="080594A0" w14:textId="77777777" w:rsidR="00A5231E" w:rsidRPr="00C22BBE" w:rsidRDefault="00A5231E" w:rsidP="00AA2A48">
            <w:pPr>
              <w:pStyle w:val="naiskr"/>
              <w:spacing w:before="120" w:after="0"/>
              <w:ind w:firstLine="12"/>
              <w:rPr>
                <w:sz w:val="22"/>
                <w:szCs w:val="22"/>
              </w:rPr>
            </w:pPr>
          </w:p>
        </w:tc>
      </w:tr>
      <w:tr w:rsidR="00A5231E" w:rsidRPr="00C22BBE" w14:paraId="7C10A517" w14:textId="77777777" w:rsidTr="00AA2A48">
        <w:trPr>
          <w:trHeight w:val="235"/>
        </w:trPr>
        <w:tc>
          <w:tcPr>
            <w:tcW w:w="13934" w:type="dxa"/>
            <w:gridSpan w:val="3"/>
          </w:tcPr>
          <w:p w14:paraId="426D743A" w14:textId="77777777" w:rsidR="00A5231E" w:rsidRPr="00C22BBE" w:rsidRDefault="00A5231E" w:rsidP="00AA2A48">
            <w:pPr>
              <w:pStyle w:val="naisc"/>
              <w:spacing w:before="120" w:after="0"/>
              <w:ind w:left="4820" w:firstLine="720"/>
              <w:rPr>
                <w:sz w:val="22"/>
                <w:szCs w:val="22"/>
              </w:rPr>
            </w:pPr>
          </w:p>
        </w:tc>
      </w:tr>
      <w:tr w:rsidR="00A5231E" w:rsidRPr="00C22BBE" w14:paraId="53EB0E79" w14:textId="77777777" w:rsidTr="00AA2A48">
        <w:trPr>
          <w:trHeight w:val="418"/>
        </w:trPr>
        <w:tc>
          <w:tcPr>
            <w:tcW w:w="6250" w:type="dxa"/>
          </w:tcPr>
          <w:p w14:paraId="259A6343" w14:textId="77777777" w:rsidR="00A5231E" w:rsidRPr="00C22BBE" w:rsidRDefault="00A5231E" w:rsidP="00AA2A48">
            <w:pPr>
              <w:pStyle w:val="naiskr"/>
              <w:spacing w:before="120" w:after="0"/>
              <w:rPr>
                <w:sz w:val="22"/>
                <w:szCs w:val="22"/>
              </w:rPr>
            </w:pPr>
            <w:r w:rsidRPr="00C22BBE">
              <w:rPr>
                <w:sz w:val="22"/>
                <w:szCs w:val="22"/>
              </w:rPr>
              <w:t>Ministrijas (citas institūcijas), kuras nav ieradušās uz sanāksmi vai kuras nav atbildējušas uz uzaicinājumu piedalīties elektroniskajā saskaņošanā</w:t>
            </w:r>
          </w:p>
        </w:tc>
        <w:tc>
          <w:tcPr>
            <w:tcW w:w="7684" w:type="dxa"/>
            <w:gridSpan w:val="2"/>
          </w:tcPr>
          <w:p w14:paraId="2EDEB737" w14:textId="77777777" w:rsidR="00A5231E" w:rsidRPr="00C22BBE" w:rsidRDefault="00A5231E" w:rsidP="00AA2A48">
            <w:pPr>
              <w:pStyle w:val="naiskr"/>
              <w:spacing w:before="120" w:after="0"/>
              <w:ind w:firstLine="720"/>
              <w:rPr>
                <w:sz w:val="22"/>
                <w:szCs w:val="22"/>
              </w:rPr>
            </w:pPr>
          </w:p>
          <w:p w14:paraId="31278376" w14:textId="77777777" w:rsidR="00A5231E" w:rsidRPr="00C22BBE" w:rsidRDefault="00A5231E" w:rsidP="00AA2A48">
            <w:pPr>
              <w:pStyle w:val="NormalWeb"/>
              <w:spacing w:before="120" w:beforeAutospacing="0" w:after="0" w:afterAutospacing="0"/>
              <w:rPr>
                <w:sz w:val="22"/>
                <w:szCs w:val="22"/>
              </w:rPr>
            </w:pPr>
          </w:p>
        </w:tc>
      </w:tr>
      <w:tr w:rsidR="00A5231E" w:rsidRPr="00C22BBE" w14:paraId="52293393" w14:textId="77777777" w:rsidTr="00AA2A48">
        <w:trPr>
          <w:trHeight w:val="136"/>
        </w:trPr>
        <w:tc>
          <w:tcPr>
            <w:tcW w:w="6250" w:type="dxa"/>
          </w:tcPr>
          <w:p w14:paraId="7B97122B" w14:textId="77777777" w:rsidR="00A5231E" w:rsidRPr="00C22BBE" w:rsidRDefault="00A5231E" w:rsidP="00AA2A48">
            <w:pPr>
              <w:pStyle w:val="naiskr"/>
              <w:spacing w:before="120" w:after="0"/>
              <w:ind w:firstLine="720"/>
              <w:rPr>
                <w:sz w:val="22"/>
                <w:szCs w:val="22"/>
              </w:rPr>
            </w:pPr>
            <w:r w:rsidRPr="00C22BBE">
              <w:rPr>
                <w:sz w:val="22"/>
                <w:szCs w:val="22"/>
              </w:rPr>
              <w:t>  </w:t>
            </w:r>
          </w:p>
        </w:tc>
        <w:tc>
          <w:tcPr>
            <w:tcW w:w="7684" w:type="dxa"/>
            <w:gridSpan w:val="2"/>
            <w:tcBorders>
              <w:top w:val="single" w:sz="6" w:space="0" w:color="000000"/>
              <w:bottom w:val="single" w:sz="6" w:space="0" w:color="000000"/>
            </w:tcBorders>
          </w:tcPr>
          <w:p w14:paraId="6DA0F022" w14:textId="77777777" w:rsidR="00A5231E" w:rsidRPr="00C22BBE" w:rsidRDefault="00A5231E" w:rsidP="00AA2A48">
            <w:pPr>
              <w:pStyle w:val="naiskr"/>
              <w:spacing w:before="120" w:after="0"/>
              <w:ind w:firstLine="720"/>
              <w:rPr>
                <w:sz w:val="22"/>
                <w:szCs w:val="22"/>
              </w:rPr>
            </w:pPr>
          </w:p>
        </w:tc>
      </w:tr>
    </w:tbl>
    <w:p w14:paraId="11AC658C" w14:textId="77777777" w:rsidR="00A5231E" w:rsidRPr="00C22BBE" w:rsidRDefault="00A5231E" w:rsidP="00A5231E">
      <w:pPr>
        <w:spacing w:before="120"/>
        <w:rPr>
          <w:sz w:val="22"/>
          <w:szCs w:val="22"/>
        </w:rPr>
      </w:pPr>
      <w:r w:rsidRPr="00C22BBE">
        <w:rPr>
          <w:sz w:val="22"/>
          <w:szCs w:val="22"/>
        </w:rPr>
        <w:t xml:space="preserve"> </w:t>
      </w:r>
    </w:p>
    <w:p w14:paraId="242296ED" w14:textId="77777777" w:rsidR="00A5231E" w:rsidRPr="00C22BBE" w:rsidRDefault="00A5231E" w:rsidP="00C22BBE">
      <w:pPr>
        <w:spacing w:before="120"/>
        <w:jc w:val="both"/>
        <w:rPr>
          <w:b/>
          <w:bCs/>
          <w:sz w:val="22"/>
          <w:szCs w:val="22"/>
        </w:rPr>
      </w:pPr>
    </w:p>
    <w:p w14:paraId="77506E93" w14:textId="77777777" w:rsidR="00C22BBE" w:rsidRPr="00C22BBE" w:rsidRDefault="00C22BBE" w:rsidP="00C22BBE">
      <w:pPr>
        <w:pStyle w:val="naisf"/>
        <w:spacing w:before="120" w:after="0"/>
        <w:ind w:firstLine="0"/>
        <w:rPr>
          <w:b/>
          <w:sz w:val="22"/>
          <w:szCs w:val="22"/>
        </w:rPr>
      </w:pPr>
      <w:r w:rsidRPr="00C22BBE">
        <w:rPr>
          <w:sz w:val="22"/>
          <w:szCs w:val="22"/>
        </w:rPr>
        <w:tab/>
      </w:r>
      <w:r w:rsidRPr="00C22BBE">
        <w:rPr>
          <w:b/>
          <w:sz w:val="22"/>
          <w:szCs w:val="22"/>
        </w:rPr>
        <w:t>II. Jautājumi, par kuriem saskaņošanā vienošanās ir panākta</w:t>
      </w:r>
    </w:p>
    <w:p w14:paraId="5164EB92" w14:textId="5A545EC2" w:rsidR="007B4C0F" w:rsidRPr="00C22BBE" w:rsidRDefault="007B4C0F" w:rsidP="00C22BBE">
      <w:pPr>
        <w:tabs>
          <w:tab w:val="left" w:pos="5530"/>
        </w:tabs>
        <w:spacing w:before="120"/>
        <w:rPr>
          <w:b/>
          <w:sz w:val="22"/>
          <w:szCs w:val="22"/>
        </w:rPr>
      </w:pPr>
    </w:p>
    <w:tbl>
      <w:tblPr>
        <w:tblW w:w="14743"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2693"/>
        <w:gridCol w:w="5103"/>
        <w:gridCol w:w="2977"/>
        <w:gridCol w:w="3118"/>
      </w:tblGrid>
      <w:tr w:rsidR="00D023E7" w:rsidRPr="00C22BBE" w14:paraId="33993765" w14:textId="77777777" w:rsidTr="47FD2649">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AE2438" w14:textId="77777777" w:rsidR="00134188" w:rsidRPr="00C22BBE" w:rsidRDefault="00134188" w:rsidP="00C22BBE">
            <w:pPr>
              <w:pStyle w:val="naisc"/>
              <w:spacing w:before="120" w:after="0"/>
              <w:rPr>
                <w:sz w:val="22"/>
                <w:szCs w:val="22"/>
              </w:rPr>
            </w:pPr>
            <w:r w:rsidRPr="00C22BBE">
              <w:rPr>
                <w:sz w:val="22"/>
                <w:szCs w:val="22"/>
              </w:rPr>
              <w:t>Nr. p.</w:t>
            </w:r>
            <w:r w:rsidR="00D64FB0" w:rsidRPr="00C22BBE">
              <w:rPr>
                <w:sz w:val="22"/>
                <w:szCs w:val="22"/>
              </w:rPr>
              <w:t> </w:t>
            </w:r>
            <w:r w:rsidRPr="00C22BBE">
              <w:rPr>
                <w:sz w:val="22"/>
                <w:szCs w:val="22"/>
              </w:rPr>
              <w:t>k.</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B04C90" w14:textId="77777777" w:rsidR="00134188" w:rsidRPr="00C22BBE" w:rsidRDefault="00134188" w:rsidP="00C22BBE">
            <w:pPr>
              <w:pStyle w:val="naisc"/>
              <w:spacing w:before="120" w:after="0"/>
              <w:ind w:firstLine="12"/>
              <w:rPr>
                <w:sz w:val="22"/>
                <w:szCs w:val="22"/>
              </w:rPr>
            </w:pPr>
            <w:r w:rsidRPr="00C22BBE">
              <w:rPr>
                <w:sz w:val="22"/>
                <w:szCs w:val="22"/>
              </w:rPr>
              <w:t>Saskaņošanai nosūtītā projekta redakcija (konkrēta punkta (panta) redakcija)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61072" w14:textId="77777777" w:rsidR="00134188" w:rsidRPr="00C22BBE" w:rsidRDefault="00134188" w:rsidP="00C22BBE">
            <w:pPr>
              <w:pStyle w:val="naisc"/>
              <w:spacing w:before="120" w:after="0"/>
              <w:ind w:right="3"/>
              <w:rPr>
                <w:sz w:val="22"/>
                <w:szCs w:val="22"/>
              </w:rPr>
            </w:pPr>
            <w:r w:rsidRPr="00C22BBE">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61C0FA" w14:textId="77777777" w:rsidR="00134188" w:rsidRPr="00C22BBE" w:rsidRDefault="00134188" w:rsidP="00C22BBE">
            <w:pPr>
              <w:pStyle w:val="naisc"/>
              <w:spacing w:before="120" w:after="0"/>
              <w:ind w:firstLine="21"/>
              <w:rPr>
                <w:sz w:val="22"/>
                <w:szCs w:val="22"/>
              </w:rPr>
            </w:pPr>
            <w:r w:rsidRPr="00C22BBE">
              <w:rPr>
                <w:sz w:val="22"/>
                <w:szCs w:val="22"/>
              </w:rPr>
              <w:t>Atbildīgās ministrijas norāde</w:t>
            </w:r>
            <w:r w:rsidR="006C1C48" w:rsidRPr="00C22BBE">
              <w:rPr>
                <w:sz w:val="22"/>
                <w:szCs w:val="22"/>
              </w:rPr>
              <w:t xml:space="preserve"> par to, ka </w:t>
            </w:r>
            <w:r w:rsidRPr="00C22BBE">
              <w:rPr>
                <w:sz w:val="22"/>
                <w:szCs w:val="22"/>
              </w:rPr>
              <w:t>iebildums ir ņemts vērā</w:t>
            </w:r>
            <w:r w:rsidR="006455E7" w:rsidRPr="00C22BBE">
              <w:rPr>
                <w:sz w:val="22"/>
                <w:szCs w:val="22"/>
              </w:rPr>
              <w:t>,</w:t>
            </w:r>
            <w:r w:rsidRPr="00C22BBE">
              <w:rPr>
                <w:sz w:val="22"/>
                <w:szCs w:val="22"/>
              </w:rPr>
              <w:t xml:space="preserve"> vai </w:t>
            </w:r>
            <w:r w:rsidR="006C1C48" w:rsidRPr="00C22BBE">
              <w:rPr>
                <w:sz w:val="22"/>
                <w:szCs w:val="22"/>
              </w:rPr>
              <w:t xml:space="preserve">informācija par saskaņošanā </w:t>
            </w:r>
            <w:r w:rsidR="00022B0F" w:rsidRPr="00C22BBE">
              <w:rPr>
                <w:sz w:val="22"/>
                <w:szCs w:val="22"/>
              </w:rPr>
              <w:t>panākto alternatīvo risinājumu</w:t>
            </w:r>
          </w:p>
        </w:tc>
        <w:tc>
          <w:tcPr>
            <w:tcW w:w="3118" w:type="dxa"/>
            <w:tcBorders>
              <w:top w:val="single" w:sz="4" w:space="0" w:color="auto"/>
              <w:left w:val="single" w:sz="4" w:space="0" w:color="auto"/>
              <w:bottom w:val="single" w:sz="4" w:space="0" w:color="auto"/>
            </w:tcBorders>
            <w:vAlign w:val="center"/>
          </w:tcPr>
          <w:p w14:paraId="69350F4F" w14:textId="77777777" w:rsidR="00134188" w:rsidRPr="00C22BBE" w:rsidRDefault="00134188" w:rsidP="00C22BBE">
            <w:pPr>
              <w:spacing w:before="120"/>
              <w:jc w:val="center"/>
              <w:rPr>
                <w:sz w:val="22"/>
                <w:szCs w:val="22"/>
              </w:rPr>
            </w:pPr>
            <w:r w:rsidRPr="00C22BBE">
              <w:rPr>
                <w:sz w:val="22"/>
                <w:szCs w:val="22"/>
              </w:rPr>
              <w:t>Projekta attiecīgā punkta (panta) galīgā redakcija</w:t>
            </w:r>
          </w:p>
        </w:tc>
      </w:tr>
      <w:tr w:rsidR="00092019" w:rsidRPr="00C22BBE" w14:paraId="79D489A6" w14:textId="77777777" w:rsidTr="47FD2649">
        <w:tc>
          <w:tcPr>
            <w:tcW w:w="852" w:type="dxa"/>
            <w:tcBorders>
              <w:top w:val="single" w:sz="6" w:space="0" w:color="000000" w:themeColor="text1"/>
              <w:left w:val="single" w:sz="6" w:space="0" w:color="000000" w:themeColor="text1"/>
              <w:bottom w:val="single" w:sz="4" w:space="0" w:color="auto"/>
              <w:right w:val="single" w:sz="6" w:space="0" w:color="000000" w:themeColor="text1"/>
            </w:tcBorders>
          </w:tcPr>
          <w:p w14:paraId="17EEF489" w14:textId="77777777" w:rsidR="00134188" w:rsidRPr="00C22BBE" w:rsidRDefault="003B71E0" w:rsidP="00C22BBE">
            <w:pPr>
              <w:pStyle w:val="naisc"/>
              <w:spacing w:before="120" w:after="0"/>
              <w:rPr>
                <w:sz w:val="22"/>
                <w:szCs w:val="22"/>
              </w:rPr>
            </w:pPr>
            <w:r w:rsidRPr="00C22BBE">
              <w:rPr>
                <w:sz w:val="22"/>
                <w:szCs w:val="22"/>
              </w:rPr>
              <w:t>1</w:t>
            </w:r>
          </w:p>
        </w:tc>
        <w:tc>
          <w:tcPr>
            <w:tcW w:w="2693" w:type="dxa"/>
            <w:tcBorders>
              <w:top w:val="single" w:sz="6" w:space="0" w:color="000000" w:themeColor="text1"/>
              <w:left w:val="single" w:sz="6" w:space="0" w:color="000000" w:themeColor="text1"/>
              <w:bottom w:val="single" w:sz="4" w:space="0" w:color="auto"/>
              <w:right w:val="single" w:sz="6" w:space="0" w:color="000000" w:themeColor="text1"/>
            </w:tcBorders>
          </w:tcPr>
          <w:p w14:paraId="4527F340" w14:textId="77777777" w:rsidR="00134188" w:rsidRPr="00C22BBE" w:rsidRDefault="00F34AAB" w:rsidP="00C22BBE">
            <w:pPr>
              <w:pStyle w:val="naisc"/>
              <w:spacing w:before="120" w:after="0"/>
              <w:ind w:firstLine="720"/>
              <w:rPr>
                <w:sz w:val="22"/>
                <w:szCs w:val="22"/>
              </w:rPr>
            </w:pPr>
            <w:r w:rsidRPr="00C22BBE">
              <w:rPr>
                <w:sz w:val="22"/>
                <w:szCs w:val="22"/>
              </w:rPr>
              <w:t>2</w:t>
            </w:r>
          </w:p>
        </w:tc>
        <w:tc>
          <w:tcPr>
            <w:tcW w:w="5103" w:type="dxa"/>
            <w:tcBorders>
              <w:top w:val="single" w:sz="6" w:space="0" w:color="000000" w:themeColor="text1"/>
              <w:left w:val="single" w:sz="6" w:space="0" w:color="000000" w:themeColor="text1"/>
              <w:bottom w:val="single" w:sz="4" w:space="0" w:color="auto"/>
              <w:right w:val="single" w:sz="6" w:space="0" w:color="000000" w:themeColor="text1"/>
            </w:tcBorders>
          </w:tcPr>
          <w:p w14:paraId="28ABC308" w14:textId="77777777" w:rsidR="00134188" w:rsidRPr="00C22BBE" w:rsidRDefault="003B71E0" w:rsidP="00C22BBE">
            <w:pPr>
              <w:pStyle w:val="naisc"/>
              <w:spacing w:before="120" w:after="0"/>
              <w:ind w:firstLine="720"/>
              <w:rPr>
                <w:sz w:val="22"/>
                <w:szCs w:val="22"/>
              </w:rPr>
            </w:pPr>
            <w:r w:rsidRPr="00C22BBE">
              <w:rPr>
                <w:sz w:val="22"/>
                <w:szCs w:val="22"/>
              </w:rPr>
              <w:t>3</w:t>
            </w:r>
          </w:p>
        </w:tc>
        <w:tc>
          <w:tcPr>
            <w:tcW w:w="2977" w:type="dxa"/>
            <w:tcBorders>
              <w:top w:val="single" w:sz="6" w:space="0" w:color="000000" w:themeColor="text1"/>
              <w:left w:val="single" w:sz="6" w:space="0" w:color="000000" w:themeColor="text1"/>
              <w:bottom w:val="single" w:sz="4" w:space="0" w:color="auto"/>
              <w:right w:val="single" w:sz="6" w:space="0" w:color="000000" w:themeColor="text1"/>
            </w:tcBorders>
          </w:tcPr>
          <w:p w14:paraId="6065C925" w14:textId="77777777" w:rsidR="00134188" w:rsidRPr="00C22BBE" w:rsidRDefault="003B71E0" w:rsidP="00C22BBE">
            <w:pPr>
              <w:pStyle w:val="naisc"/>
              <w:spacing w:before="120" w:after="0"/>
              <w:ind w:firstLine="720"/>
              <w:rPr>
                <w:sz w:val="22"/>
                <w:szCs w:val="22"/>
              </w:rPr>
            </w:pPr>
            <w:r w:rsidRPr="00C22BBE">
              <w:rPr>
                <w:sz w:val="22"/>
                <w:szCs w:val="22"/>
              </w:rPr>
              <w:t>4</w:t>
            </w:r>
          </w:p>
        </w:tc>
        <w:tc>
          <w:tcPr>
            <w:tcW w:w="3118" w:type="dxa"/>
            <w:tcBorders>
              <w:top w:val="single" w:sz="4" w:space="0" w:color="auto"/>
              <w:left w:val="single" w:sz="4" w:space="0" w:color="auto"/>
              <w:bottom w:val="single" w:sz="4" w:space="0" w:color="auto"/>
            </w:tcBorders>
          </w:tcPr>
          <w:p w14:paraId="3BE275F8" w14:textId="77777777" w:rsidR="00134188" w:rsidRPr="00C22BBE" w:rsidRDefault="003B71E0" w:rsidP="00C22BBE">
            <w:pPr>
              <w:spacing w:before="120"/>
              <w:jc w:val="center"/>
              <w:rPr>
                <w:sz w:val="22"/>
                <w:szCs w:val="22"/>
              </w:rPr>
            </w:pPr>
            <w:r w:rsidRPr="00C22BBE">
              <w:rPr>
                <w:sz w:val="22"/>
                <w:szCs w:val="22"/>
              </w:rPr>
              <w:t>5</w:t>
            </w:r>
          </w:p>
        </w:tc>
      </w:tr>
      <w:tr w:rsidR="00A66E45" w:rsidRPr="00C22BBE" w14:paraId="187D2454"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69B1AE59" w14:textId="77777777" w:rsidR="00AE77DD" w:rsidRPr="00C22BBE" w:rsidRDefault="00AE77DD" w:rsidP="00C22BBE">
            <w:pPr>
              <w:pStyle w:val="naisc"/>
              <w:spacing w:before="120" w:after="0"/>
              <w:rPr>
                <w:sz w:val="22"/>
                <w:szCs w:val="22"/>
              </w:rPr>
            </w:pPr>
            <w:r w:rsidRPr="00C22BBE">
              <w:rPr>
                <w:sz w:val="22"/>
                <w:szCs w:val="22"/>
              </w:rPr>
              <w:t xml:space="preserve">1. </w:t>
            </w:r>
          </w:p>
        </w:tc>
        <w:tc>
          <w:tcPr>
            <w:tcW w:w="2693" w:type="dxa"/>
            <w:tcBorders>
              <w:top w:val="single" w:sz="4" w:space="0" w:color="auto"/>
              <w:left w:val="single" w:sz="4" w:space="0" w:color="auto"/>
              <w:bottom w:val="single" w:sz="4" w:space="0" w:color="auto"/>
              <w:right w:val="single" w:sz="4" w:space="0" w:color="auto"/>
            </w:tcBorders>
          </w:tcPr>
          <w:p w14:paraId="607A6EB6" w14:textId="3A6892B5" w:rsidR="00AE77DD" w:rsidRPr="00C22BBE" w:rsidRDefault="00AE77DD" w:rsidP="00C22BBE">
            <w:pPr>
              <w:shd w:val="clear" w:color="auto" w:fill="FFFFFF"/>
              <w:spacing w:before="120"/>
              <w:ind w:hanging="33"/>
              <w:jc w:val="both"/>
              <w:rPr>
                <w:color w:val="000000"/>
                <w:sz w:val="22"/>
                <w:szCs w:val="22"/>
              </w:rPr>
            </w:pPr>
            <w:r w:rsidRPr="00C22BBE">
              <w:rPr>
                <w:color w:val="000000"/>
                <w:sz w:val="22"/>
                <w:szCs w:val="22"/>
              </w:rPr>
              <w:t xml:space="preserve">MK Noteikumu projekta </w:t>
            </w:r>
            <w:r w:rsidR="00BD535C" w:rsidRPr="00C22BBE">
              <w:rPr>
                <w:color w:val="000000"/>
                <w:sz w:val="22"/>
                <w:szCs w:val="22"/>
              </w:rPr>
              <w:t>1.5. apakš</w:t>
            </w:r>
            <w:r w:rsidRPr="00C22BBE">
              <w:rPr>
                <w:color w:val="000000"/>
                <w:sz w:val="22"/>
                <w:szCs w:val="22"/>
              </w:rPr>
              <w:t>punkts:</w:t>
            </w:r>
          </w:p>
          <w:p w14:paraId="258C68F5" w14:textId="622AD99A" w:rsidR="00AE77DD" w:rsidRPr="00C22BBE" w:rsidRDefault="00AE77DD" w:rsidP="00C22BBE">
            <w:pPr>
              <w:shd w:val="clear" w:color="auto" w:fill="FFFFFF"/>
              <w:spacing w:before="120"/>
              <w:ind w:hanging="33"/>
              <w:jc w:val="both"/>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6A35194" w14:textId="05BCAA13" w:rsidR="00AE77DD" w:rsidRPr="00C22BBE" w:rsidRDefault="00D02B9B" w:rsidP="00C22BBE">
            <w:pPr>
              <w:spacing w:before="120"/>
              <w:jc w:val="center"/>
              <w:rPr>
                <w:b/>
                <w:bCs/>
                <w:sz w:val="22"/>
                <w:szCs w:val="22"/>
              </w:rPr>
            </w:pPr>
            <w:r w:rsidRPr="00C22BBE">
              <w:rPr>
                <w:b/>
                <w:bCs/>
                <w:sz w:val="22"/>
                <w:szCs w:val="22"/>
              </w:rPr>
              <w:t xml:space="preserve">Tieslietu </w:t>
            </w:r>
            <w:r w:rsidR="00AE77DD" w:rsidRPr="00C22BBE">
              <w:rPr>
                <w:b/>
                <w:bCs/>
                <w:sz w:val="22"/>
                <w:szCs w:val="22"/>
              </w:rPr>
              <w:t xml:space="preserve"> ministrijas </w:t>
            </w:r>
            <w:r w:rsidR="00B03609" w:rsidRPr="00C22BBE">
              <w:rPr>
                <w:b/>
                <w:bCs/>
                <w:sz w:val="22"/>
                <w:szCs w:val="22"/>
              </w:rPr>
              <w:t>iebildums</w:t>
            </w:r>
          </w:p>
          <w:p w14:paraId="127D54B0" w14:textId="4DDDAFCF" w:rsidR="00AE77DD" w:rsidRPr="00C22BBE" w:rsidRDefault="00CA0CF3" w:rsidP="00C22BBE">
            <w:pPr>
              <w:spacing w:before="120"/>
              <w:jc w:val="both"/>
              <w:rPr>
                <w:sz w:val="22"/>
                <w:szCs w:val="22"/>
              </w:rPr>
            </w:pPr>
            <w:r w:rsidRPr="00C22BBE">
              <w:rPr>
                <w:sz w:val="22"/>
                <w:szCs w:val="22"/>
              </w:rPr>
              <w:t>Projekta 1.6. apakšpunktā tiek svītrots regulējums par to, ka Valsts ieņēmumu dienests publicē savā tīmekļvietnē uzņēmumu sarakstu, kuri saņēmuši atbalstu. Projekta anotācijā norādīts, ka tas nepieciešams, jo šo pienākumu jau nosaka augstāka līmeņa normatīvais akts - Covid-19 infekcijas izplatības seku pārvarēšanas likums. Izsakām bažas, ka minētie precizējumi nepieciešami arī citos līdzīgos normatīvajos aktos. Attiecīgi lūdzam skaidrot, vai šīs bažas ir pamatotas un iespējamo rīcību, lai veiktu līdzīgus grozījumus citos normatīvajos aktos.</w:t>
            </w:r>
          </w:p>
        </w:tc>
        <w:tc>
          <w:tcPr>
            <w:tcW w:w="2977" w:type="dxa"/>
            <w:tcBorders>
              <w:top w:val="single" w:sz="4" w:space="0" w:color="auto"/>
              <w:left w:val="single" w:sz="4" w:space="0" w:color="auto"/>
              <w:bottom w:val="single" w:sz="4" w:space="0" w:color="auto"/>
              <w:right w:val="single" w:sz="4" w:space="0" w:color="auto"/>
            </w:tcBorders>
          </w:tcPr>
          <w:p w14:paraId="58487296" w14:textId="06A9D4E5" w:rsidR="002517E7" w:rsidRPr="00C22BBE" w:rsidRDefault="002517E7" w:rsidP="00C22BBE">
            <w:pPr>
              <w:pStyle w:val="naisc"/>
              <w:spacing w:before="120" w:after="0"/>
              <w:rPr>
                <w:b/>
                <w:sz w:val="22"/>
                <w:szCs w:val="22"/>
              </w:rPr>
            </w:pPr>
            <w:r w:rsidRPr="00C22BBE">
              <w:rPr>
                <w:b/>
                <w:sz w:val="22"/>
                <w:szCs w:val="22"/>
              </w:rPr>
              <w:t>Ņemts vērā</w:t>
            </w:r>
          </w:p>
          <w:p w14:paraId="6D26A712" w14:textId="64634A99" w:rsidR="00E936D3" w:rsidRPr="00C22BBE" w:rsidRDefault="1E8FD9CD" w:rsidP="47FD2649">
            <w:pPr>
              <w:pStyle w:val="naisc"/>
              <w:spacing w:before="120" w:after="0"/>
              <w:jc w:val="both"/>
              <w:rPr>
                <w:sz w:val="22"/>
                <w:szCs w:val="22"/>
              </w:rPr>
            </w:pPr>
            <w:r w:rsidRPr="47FD2649">
              <w:rPr>
                <w:sz w:val="22"/>
                <w:szCs w:val="22"/>
              </w:rPr>
              <w:t>Skaidrojam, ka m</w:t>
            </w:r>
            <w:r w:rsidR="7CA6A12D" w:rsidRPr="47FD2649">
              <w:rPr>
                <w:sz w:val="22"/>
                <w:szCs w:val="22"/>
              </w:rPr>
              <w:t>inēt</w:t>
            </w:r>
            <w:r w:rsidR="6415C6F3" w:rsidRPr="47FD2649">
              <w:rPr>
                <w:sz w:val="22"/>
                <w:szCs w:val="22"/>
              </w:rPr>
              <w:t xml:space="preserve">ā norma nav pretrunā ar </w:t>
            </w:r>
            <w:r w:rsidR="43E466E8" w:rsidRPr="47FD2649">
              <w:rPr>
                <w:sz w:val="22"/>
                <w:szCs w:val="22"/>
              </w:rPr>
              <w:t xml:space="preserve">Covid-19 infekcijas izplatības seku pārvarēšanas likumu. </w:t>
            </w:r>
            <w:r w:rsidR="20DF4125" w:rsidRPr="47FD2649">
              <w:rPr>
                <w:sz w:val="22"/>
                <w:szCs w:val="22"/>
              </w:rPr>
              <w:t xml:space="preserve">Vienlaikus </w:t>
            </w:r>
            <w:r w:rsidR="10516827" w:rsidRPr="47FD2649">
              <w:rPr>
                <w:sz w:val="22"/>
                <w:szCs w:val="22"/>
              </w:rPr>
              <w:t xml:space="preserve"> </w:t>
            </w:r>
            <w:r w:rsidR="20DF4125" w:rsidRPr="47FD2649">
              <w:rPr>
                <w:sz w:val="22"/>
                <w:szCs w:val="22"/>
              </w:rPr>
              <w:t xml:space="preserve">informējam, ka </w:t>
            </w:r>
            <w:r w:rsidR="7A50A6AE" w:rsidRPr="47FD2649">
              <w:rPr>
                <w:sz w:val="22"/>
                <w:szCs w:val="22"/>
              </w:rPr>
              <w:t xml:space="preserve"> </w:t>
            </w:r>
            <w:r w:rsidR="7476C1D8" w:rsidRPr="47FD2649">
              <w:rPr>
                <w:sz w:val="22"/>
                <w:szCs w:val="22"/>
              </w:rPr>
              <w:t>24.</w:t>
            </w:r>
            <w:r w:rsidR="515F63CF" w:rsidRPr="47FD2649">
              <w:rPr>
                <w:sz w:val="22"/>
                <w:szCs w:val="22"/>
              </w:rPr>
              <w:t>1</w:t>
            </w:r>
            <w:r w:rsidR="2DFD0EB3" w:rsidRPr="47FD2649">
              <w:rPr>
                <w:sz w:val="22"/>
                <w:szCs w:val="22"/>
              </w:rPr>
              <w:t>1</w:t>
            </w:r>
            <w:r w:rsidR="7476C1D8" w:rsidRPr="47FD2649">
              <w:rPr>
                <w:sz w:val="22"/>
                <w:szCs w:val="22"/>
              </w:rPr>
              <w:t>.2020</w:t>
            </w:r>
            <w:r w:rsidR="2CBEBCAB" w:rsidRPr="47FD2649">
              <w:rPr>
                <w:sz w:val="22"/>
                <w:szCs w:val="22"/>
              </w:rPr>
              <w:t>.</w:t>
            </w:r>
            <w:r w:rsidR="7476C1D8" w:rsidRPr="47FD2649">
              <w:rPr>
                <w:sz w:val="22"/>
                <w:szCs w:val="22"/>
              </w:rPr>
              <w:t xml:space="preserve"> </w:t>
            </w:r>
            <w:r w:rsidR="7A50A6AE" w:rsidRPr="47FD2649">
              <w:rPr>
                <w:sz w:val="22"/>
                <w:szCs w:val="22"/>
              </w:rPr>
              <w:t xml:space="preserve">noteikumos Nr. </w:t>
            </w:r>
            <w:r w:rsidR="6C1A5642" w:rsidRPr="47FD2649">
              <w:rPr>
                <w:sz w:val="22"/>
                <w:szCs w:val="22"/>
              </w:rPr>
              <w:t>709</w:t>
            </w:r>
            <w:r w:rsidR="7476C1D8" w:rsidRPr="47FD2649">
              <w:rPr>
                <w:sz w:val="22"/>
                <w:szCs w:val="22"/>
              </w:rPr>
              <w:t xml:space="preserve"> “Noteikumi par atbalstu par dīkstāvi nodokļu maksātājiem to darbības turpināšanai Covid-19 izraisītās krīzes apstākļos”</w:t>
            </w:r>
            <w:r w:rsidR="4C3C6FC4" w:rsidRPr="47FD2649">
              <w:rPr>
                <w:sz w:val="22"/>
                <w:szCs w:val="22"/>
              </w:rPr>
              <w:t xml:space="preserve"> </w:t>
            </w:r>
            <w:r w:rsidR="3C75BE4C" w:rsidRPr="47FD2649">
              <w:rPr>
                <w:sz w:val="22"/>
                <w:szCs w:val="22"/>
              </w:rPr>
              <w:t xml:space="preserve">un MK  </w:t>
            </w:r>
            <w:r w:rsidR="576D6D6E" w:rsidRPr="47FD2649">
              <w:rPr>
                <w:sz w:val="22"/>
                <w:szCs w:val="22"/>
              </w:rPr>
              <w:t xml:space="preserve">10.11.2020. noteikumos 675 “Noteikumi par atbalsta sniegšanu nodokļu maksātājiem to darbības turpināšanai Covid-19 krīzes apstākļos” </w:t>
            </w:r>
            <w:r w:rsidR="01F451DF" w:rsidRPr="47FD2649">
              <w:rPr>
                <w:sz w:val="22"/>
                <w:szCs w:val="22"/>
              </w:rPr>
              <w:t xml:space="preserve"> minētā norma tiks precizēta, ja attiecīgajos tiesību aktos tiks virzīti</w:t>
            </w:r>
            <w:r w:rsidR="576D6D6E" w:rsidRPr="47FD2649">
              <w:rPr>
                <w:sz w:val="22"/>
                <w:szCs w:val="22"/>
              </w:rPr>
              <w:t xml:space="preserve"> grozījumi, tādējādi ekonomējot resursus un izvairoties no lieka normatīvisma.</w:t>
            </w:r>
          </w:p>
        </w:tc>
        <w:tc>
          <w:tcPr>
            <w:tcW w:w="3118" w:type="dxa"/>
            <w:tcBorders>
              <w:top w:val="single" w:sz="4" w:space="0" w:color="auto"/>
              <w:left w:val="single" w:sz="4" w:space="0" w:color="auto"/>
              <w:bottom w:val="single" w:sz="4" w:space="0" w:color="auto"/>
            </w:tcBorders>
          </w:tcPr>
          <w:p w14:paraId="7EE45426" w14:textId="78BFAB2A" w:rsidR="00AE77DD" w:rsidRPr="00C22BBE" w:rsidRDefault="00AE77DD" w:rsidP="47FD2649">
            <w:pPr>
              <w:spacing w:before="120"/>
              <w:ind w:hanging="33"/>
              <w:jc w:val="both"/>
              <w:rPr>
                <w:sz w:val="22"/>
                <w:szCs w:val="22"/>
              </w:rPr>
            </w:pPr>
          </w:p>
        </w:tc>
      </w:tr>
      <w:tr w:rsidR="00A66E45" w:rsidRPr="00C22BBE" w14:paraId="4890B717"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3E75AFF" w14:textId="72298D5C" w:rsidR="0018473C" w:rsidRPr="00C22BBE" w:rsidRDefault="0018473C" w:rsidP="00C22BBE">
            <w:pPr>
              <w:pStyle w:val="naisc"/>
              <w:spacing w:before="120" w:after="0"/>
              <w:rPr>
                <w:sz w:val="22"/>
                <w:szCs w:val="22"/>
              </w:rPr>
            </w:pPr>
            <w:r w:rsidRPr="00C22BBE">
              <w:rPr>
                <w:sz w:val="22"/>
                <w:szCs w:val="22"/>
              </w:rPr>
              <w:t>2</w:t>
            </w:r>
            <w:r w:rsidR="09A1C165"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226353AE" w14:textId="55E829CF" w:rsidR="0018473C" w:rsidRPr="00C22BBE" w:rsidRDefault="0018473C" w:rsidP="00C22BBE">
            <w:pPr>
              <w:spacing w:before="120"/>
              <w:jc w:val="both"/>
              <w:rPr>
                <w:sz w:val="22"/>
                <w:szCs w:val="22"/>
              </w:rPr>
            </w:pPr>
            <w:r w:rsidRPr="00C22BBE">
              <w:rPr>
                <w:sz w:val="22"/>
                <w:szCs w:val="22"/>
              </w:rPr>
              <w:t>MK noteikumu projekta 1.3. apakšpunkts</w:t>
            </w:r>
          </w:p>
        </w:tc>
        <w:tc>
          <w:tcPr>
            <w:tcW w:w="5103" w:type="dxa"/>
            <w:tcBorders>
              <w:top w:val="single" w:sz="4" w:space="0" w:color="auto"/>
              <w:left w:val="single" w:sz="4" w:space="0" w:color="auto"/>
              <w:bottom w:val="single" w:sz="4" w:space="0" w:color="auto"/>
              <w:right w:val="single" w:sz="4" w:space="0" w:color="auto"/>
            </w:tcBorders>
          </w:tcPr>
          <w:p w14:paraId="4698D259" w14:textId="77777777" w:rsidR="0018473C" w:rsidRPr="00C22BBE" w:rsidRDefault="0018473C" w:rsidP="00C22BBE">
            <w:pPr>
              <w:spacing w:before="120"/>
              <w:jc w:val="center"/>
              <w:rPr>
                <w:b/>
                <w:bCs/>
                <w:sz w:val="22"/>
                <w:szCs w:val="22"/>
              </w:rPr>
            </w:pPr>
            <w:r w:rsidRPr="00C22BBE">
              <w:rPr>
                <w:b/>
                <w:bCs/>
                <w:sz w:val="22"/>
                <w:szCs w:val="22"/>
              </w:rPr>
              <w:t>Tieslietu  ministrijas iebildums</w:t>
            </w:r>
          </w:p>
          <w:p w14:paraId="4880DBD8" w14:textId="70DD01E3" w:rsidR="0018473C" w:rsidRPr="00C22BBE" w:rsidRDefault="0018473C" w:rsidP="00C22BBE">
            <w:pPr>
              <w:spacing w:before="120"/>
              <w:jc w:val="both"/>
              <w:rPr>
                <w:sz w:val="22"/>
                <w:szCs w:val="22"/>
              </w:rPr>
            </w:pPr>
            <w:r w:rsidRPr="00C22BBE">
              <w:rPr>
                <w:sz w:val="22"/>
                <w:szCs w:val="22"/>
              </w:rPr>
              <w:t>Saistībā ar projekta 1.3. apakšpunktu u</w:t>
            </w:r>
            <w:r w:rsidR="004B7818">
              <w:rPr>
                <w:sz w:val="22"/>
                <w:szCs w:val="22"/>
              </w:rPr>
              <w:t>n</w:t>
            </w:r>
            <w:r w:rsidRPr="00C22BBE">
              <w:rPr>
                <w:sz w:val="22"/>
                <w:szCs w:val="22"/>
              </w:rPr>
              <w:t xml:space="preserve"> saistīto regulējumu lūdzam sniegt skaidrojumu, kāpēc Ministru kabineta 2020. gada 10. novembra noteikumi Nr. 676 “Noteikumi par atbalstu Covid-19 krīzes skartajiem uzņēmumiem apgrozāmo līdzekļu plūsmas nodrošināšanai” (turpmāk – noteikumi) paredz izvērstu regulējumu attiecībā uz atsevišķām nozarēm, jo noteikumu tvērums atbalstu paredz, nešķirojot, vai krīze skārusi konkrētu nozari vai nē. Ja minētais regulējums nepieciešams konkrētās nozares specifikas dēļ, lūdzam sniegt izvērstu skaidrojumu projekta anotācijā saskaņā ar  Ministru kabineta 2009. gada 15. decembra instrukcijas Nr. 19 “Tiesību akta projekta sākotnējās ietekmes izvērtēšanas kārtība” (turpmāk – instrukcija) 14. punktu.</w:t>
            </w:r>
          </w:p>
          <w:p w14:paraId="1B819006" w14:textId="2AB6CCE6" w:rsidR="0018473C" w:rsidRPr="00C22BBE" w:rsidRDefault="0018473C" w:rsidP="00C22BBE">
            <w:pPr>
              <w:spacing w:before="120"/>
              <w:jc w:val="both"/>
              <w:rPr>
                <w:sz w:val="22"/>
                <w:szCs w:val="22"/>
              </w:rPr>
            </w:pPr>
            <w:r w:rsidRPr="00C22BBE">
              <w:rPr>
                <w:sz w:val="22"/>
                <w:szCs w:val="22"/>
              </w:rPr>
              <w:t>Ja šāda nozares specifika nepastāv, tad nav saprotama atsevišķa regulējuma izveide, jo, kā jau norādīts, noteikumu tvērums attiecas uz visām nozarēm. Tādā gadījumā lūdzam svītrot projekta 1.3. apakšpunktu un saistīto regulējumu.</w:t>
            </w:r>
          </w:p>
        </w:tc>
        <w:tc>
          <w:tcPr>
            <w:tcW w:w="2977" w:type="dxa"/>
            <w:tcBorders>
              <w:top w:val="single" w:sz="4" w:space="0" w:color="auto"/>
              <w:left w:val="single" w:sz="4" w:space="0" w:color="auto"/>
              <w:bottom w:val="single" w:sz="4" w:space="0" w:color="auto"/>
              <w:right w:val="single" w:sz="4" w:space="0" w:color="auto"/>
            </w:tcBorders>
          </w:tcPr>
          <w:p w14:paraId="222D1058" w14:textId="77777777" w:rsidR="0018473C" w:rsidRPr="00C22BBE" w:rsidRDefault="0018473C" w:rsidP="00C22BBE">
            <w:pPr>
              <w:pStyle w:val="naisc"/>
              <w:spacing w:before="120" w:after="0"/>
              <w:rPr>
                <w:b/>
                <w:sz w:val="22"/>
                <w:szCs w:val="22"/>
              </w:rPr>
            </w:pPr>
            <w:r w:rsidRPr="00C22BBE">
              <w:rPr>
                <w:b/>
                <w:sz w:val="22"/>
                <w:szCs w:val="22"/>
              </w:rPr>
              <w:t>Ņemts vērā</w:t>
            </w:r>
          </w:p>
          <w:p w14:paraId="35D8B565" w14:textId="77777777" w:rsidR="0018473C" w:rsidRPr="00C22BBE" w:rsidRDefault="0018473C" w:rsidP="00C22BBE">
            <w:pPr>
              <w:pStyle w:val="naisc"/>
              <w:spacing w:before="120" w:after="0"/>
              <w:rPr>
                <w:b/>
                <w:sz w:val="22"/>
                <w:szCs w:val="22"/>
              </w:rPr>
            </w:pPr>
          </w:p>
          <w:p w14:paraId="547F000F" w14:textId="157BB758" w:rsidR="0018473C" w:rsidRPr="00C22BBE" w:rsidRDefault="0018473C" w:rsidP="00C22BBE">
            <w:pPr>
              <w:pStyle w:val="naisc"/>
              <w:spacing w:before="120" w:after="0"/>
              <w:rPr>
                <w:bCs/>
                <w:sz w:val="22"/>
                <w:szCs w:val="22"/>
              </w:rPr>
            </w:pPr>
          </w:p>
        </w:tc>
        <w:tc>
          <w:tcPr>
            <w:tcW w:w="3118" w:type="dxa"/>
            <w:tcBorders>
              <w:top w:val="single" w:sz="4" w:space="0" w:color="auto"/>
              <w:left w:val="single" w:sz="4" w:space="0" w:color="auto"/>
              <w:bottom w:val="single" w:sz="4" w:space="0" w:color="auto"/>
            </w:tcBorders>
          </w:tcPr>
          <w:p w14:paraId="27321D09" w14:textId="67E5A76A" w:rsidR="0018473C" w:rsidRPr="00C22BBE" w:rsidRDefault="32094EBD"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 xml:space="preserve">Precizēts MK noteikumu projekts un </w:t>
            </w:r>
            <w:r w:rsidR="0B0FFC05" w:rsidRPr="00C22BBE">
              <w:rPr>
                <w:rFonts w:ascii="Times New Roman" w:hAnsi="Times New Roman"/>
                <w:lang w:eastAsia="lv-LV"/>
              </w:rPr>
              <w:t>attiecīgi izslēgts</w:t>
            </w:r>
            <w:r w:rsidR="5708CB51" w:rsidRPr="00C22BBE">
              <w:rPr>
                <w:rFonts w:ascii="Times New Roman" w:hAnsi="Times New Roman"/>
                <w:lang w:eastAsia="lv-LV"/>
              </w:rPr>
              <w:t xml:space="preserve"> MK noteikumu projekta 1.3. apakšpunkts</w:t>
            </w:r>
            <w:r w:rsidR="351AAC4F" w:rsidRPr="00C22BBE">
              <w:rPr>
                <w:rFonts w:ascii="Times New Roman" w:hAnsi="Times New Roman"/>
                <w:lang w:eastAsia="lv-LV"/>
              </w:rPr>
              <w:t xml:space="preserve">. </w:t>
            </w:r>
            <w:r w:rsidR="5708CB51" w:rsidRPr="00C22BBE">
              <w:rPr>
                <w:rFonts w:ascii="Times New Roman" w:hAnsi="Times New Roman"/>
                <w:lang w:eastAsia="lv-LV"/>
              </w:rPr>
              <w:t xml:space="preserve"> </w:t>
            </w:r>
          </w:p>
        </w:tc>
      </w:tr>
      <w:tr w:rsidR="00A66E45" w:rsidRPr="00C22BBE" w14:paraId="55115A62"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43EEFAE1" w14:textId="43736399" w:rsidR="0018473C" w:rsidRPr="00C22BBE" w:rsidRDefault="18E1488A" w:rsidP="00C22BBE">
            <w:pPr>
              <w:pStyle w:val="naisc"/>
              <w:spacing w:before="120" w:after="0"/>
              <w:rPr>
                <w:sz w:val="22"/>
                <w:szCs w:val="22"/>
              </w:rPr>
            </w:pPr>
            <w:r w:rsidRPr="00C22BBE">
              <w:rPr>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421B5112" w14:textId="68A95C89" w:rsidR="0018473C" w:rsidRPr="00C22BBE" w:rsidRDefault="0018473C" w:rsidP="00C22BBE">
            <w:pPr>
              <w:spacing w:before="120"/>
              <w:rPr>
                <w:sz w:val="22"/>
                <w:szCs w:val="22"/>
              </w:rPr>
            </w:pPr>
            <w:r w:rsidRPr="00C22BBE">
              <w:rPr>
                <w:sz w:val="22"/>
                <w:szCs w:val="22"/>
              </w:rPr>
              <w:t>MK noteikumu projekta 1.7. apakšpunkts</w:t>
            </w:r>
          </w:p>
        </w:tc>
        <w:tc>
          <w:tcPr>
            <w:tcW w:w="5103" w:type="dxa"/>
            <w:tcBorders>
              <w:top w:val="single" w:sz="4" w:space="0" w:color="auto"/>
              <w:left w:val="single" w:sz="4" w:space="0" w:color="auto"/>
              <w:bottom w:val="single" w:sz="4" w:space="0" w:color="auto"/>
              <w:right w:val="single" w:sz="4" w:space="0" w:color="auto"/>
            </w:tcBorders>
          </w:tcPr>
          <w:p w14:paraId="444FF219" w14:textId="77777777" w:rsidR="0018473C" w:rsidRPr="00C22BBE" w:rsidRDefault="0018473C" w:rsidP="00C22BBE">
            <w:pPr>
              <w:spacing w:before="120"/>
              <w:jc w:val="center"/>
              <w:rPr>
                <w:b/>
                <w:bCs/>
                <w:sz w:val="22"/>
                <w:szCs w:val="22"/>
              </w:rPr>
            </w:pPr>
            <w:r w:rsidRPr="00C22BBE">
              <w:rPr>
                <w:b/>
                <w:bCs/>
                <w:sz w:val="22"/>
                <w:szCs w:val="22"/>
              </w:rPr>
              <w:t>Tieslietu  ministrijas iebildums</w:t>
            </w:r>
          </w:p>
          <w:p w14:paraId="2D01F662" w14:textId="1EA0991D" w:rsidR="0018473C" w:rsidRPr="00C22BBE" w:rsidRDefault="0018473C" w:rsidP="00C22BBE">
            <w:pPr>
              <w:spacing w:before="120"/>
              <w:jc w:val="both"/>
              <w:rPr>
                <w:b/>
                <w:bCs/>
                <w:sz w:val="22"/>
                <w:szCs w:val="22"/>
              </w:rPr>
            </w:pPr>
            <w:r w:rsidRPr="00C22BBE">
              <w:rPr>
                <w:sz w:val="22"/>
                <w:szCs w:val="22"/>
              </w:rPr>
              <w:t>Projekta 1.7. apakšpunkts noteic, ka “atbalstu lauksaimniecības produktu primārās ražošanas nozarei atbilstoši Komisijas regulas Nr.  651/2014 2. panta 9. punktam piešķir tikai tiem uzņēmumiem, kuru darbības veids atbilst 71.punktā uzskaitītajām NACE 2 red. nozarēm (..)”. Norādām, ka minētais regulējums varētu sašaurināt attiecīgās Eiropas Savienības regulas piemērošanu. Ņemot vērā, ka saskaņā ar Līguma par Eiropas Savienības darbību 288. pantu regulas ir tieši piemērojamas un jebkādi dalībvalsts mehānismi, kas ierobežo Eiropas Savienības regulas tiešu piemērojamību ir prettiesiski, lūdzam skaidrot projekta 1.7. apakšpunkta atbilstību Eiropas Savienības tieši piemērojamiem tiesību aktiem, nepieciešamības gadījumā precizējot projekta 1.7. apakšpunktu.</w:t>
            </w:r>
          </w:p>
        </w:tc>
        <w:tc>
          <w:tcPr>
            <w:tcW w:w="2977" w:type="dxa"/>
            <w:tcBorders>
              <w:top w:val="single" w:sz="4" w:space="0" w:color="auto"/>
              <w:left w:val="single" w:sz="4" w:space="0" w:color="auto"/>
              <w:bottom w:val="single" w:sz="4" w:space="0" w:color="auto"/>
              <w:right w:val="single" w:sz="4" w:space="0" w:color="auto"/>
            </w:tcBorders>
          </w:tcPr>
          <w:p w14:paraId="121EB266" w14:textId="77777777" w:rsidR="0018473C" w:rsidRPr="00C22BBE" w:rsidRDefault="0018473C" w:rsidP="00C22BBE">
            <w:pPr>
              <w:pStyle w:val="naisc"/>
              <w:spacing w:before="120" w:after="0"/>
              <w:rPr>
                <w:b/>
                <w:sz w:val="22"/>
                <w:szCs w:val="22"/>
              </w:rPr>
            </w:pPr>
            <w:r w:rsidRPr="00C22BBE">
              <w:rPr>
                <w:b/>
                <w:sz w:val="22"/>
                <w:szCs w:val="22"/>
              </w:rPr>
              <w:t>Ņemts vērā</w:t>
            </w:r>
          </w:p>
          <w:p w14:paraId="3EAEA3C2" w14:textId="77777777" w:rsidR="0018473C" w:rsidRPr="00C22BBE" w:rsidRDefault="0018473C" w:rsidP="00C22BBE">
            <w:pPr>
              <w:pStyle w:val="naisc"/>
              <w:spacing w:before="120" w:after="0"/>
              <w:rPr>
                <w:b/>
                <w:sz w:val="22"/>
                <w:szCs w:val="22"/>
              </w:rPr>
            </w:pPr>
          </w:p>
          <w:p w14:paraId="3F55D515" w14:textId="7DCCF143" w:rsidR="0018473C" w:rsidRPr="00C22BBE" w:rsidRDefault="0018473C" w:rsidP="00C22BBE">
            <w:pPr>
              <w:pStyle w:val="naisc"/>
              <w:spacing w:before="120" w:after="0"/>
              <w:rPr>
                <w:b/>
                <w:sz w:val="22"/>
                <w:szCs w:val="22"/>
              </w:rPr>
            </w:pPr>
          </w:p>
        </w:tc>
        <w:tc>
          <w:tcPr>
            <w:tcW w:w="3118" w:type="dxa"/>
            <w:tcBorders>
              <w:top w:val="single" w:sz="4" w:space="0" w:color="auto"/>
              <w:left w:val="single" w:sz="4" w:space="0" w:color="auto"/>
              <w:bottom w:val="single" w:sz="4" w:space="0" w:color="auto"/>
            </w:tcBorders>
          </w:tcPr>
          <w:p w14:paraId="5ADC6B68" w14:textId="4067F9BA" w:rsidR="0018473C" w:rsidRPr="00C22BBE" w:rsidRDefault="79BCC6D5"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Precizēts MK noteikumu projekts un attiecīgi izslēgts</w:t>
            </w:r>
            <w:r w:rsidR="5708CB51" w:rsidRPr="00C22BBE">
              <w:rPr>
                <w:rFonts w:ascii="Times New Roman" w:hAnsi="Times New Roman"/>
                <w:lang w:eastAsia="lv-LV"/>
              </w:rPr>
              <w:t xml:space="preserve"> MK noteikumu projekta 1.7. apakšpunkts</w:t>
            </w:r>
            <w:r w:rsidR="1D7BB1CF" w:rsidRPr="00C22BBE">
              <w:rPr>
                <w:rFonts w:ascii="Times New Roman" w:hAnsi="Times New Roman"/>
                <w:lang w:eastAsia="lv-LV"/>
              </w:rPr>
              <w:t>.</w:t>
            </w:r>
            <w:r w:rsidR="5708CB51" w:rsidRPr="00C22BBE">
              <w:rPr>
                <w:rFonts w:ascii="Times New Roman" w:hAnsi="Times New Roman"/>
                <w:lang w:eastAsia="lv-LV"/>
              </w:rPr>
              <w:t xml:space="preserve"> </w:t>
            </w:r>
          </w:p>
        </w:tc>
      </w:tr>
      <w:tr w:rsidR="00A66E45" w:rsidRPr="00C22BBE" w14:paraId="19DDE633"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569FC7B6" w14:textId="4025BD6B" w:rsidR="008C0990" w:rsidRPr="00C22BBE" w:rsidRDefault="4F70B705" w:rsidP="00C22BBE">
            <w:pPr>
              <w:pStyle w:val="naisc"/>
              <w:spacing w:before="120" w:after="0"/>
              <w:rPr>
                <w:sz w:val="22"/>
                <w:szCs w:val="22"/>
              </w:rPr>
            </w:pPr>
            <w:r w:rsidRPr="00C22BBE">
              <w:rPr>
                <w:sz w:val="22"/>
                <w:szCs w:val="22"/>
              </w:rPr>
              <w:t>4</w:t>
            </w:r>
            <w:r w:rsidR="35AF5358"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4ABD64F6" w14:textId="34AD7295" w:rsidR="008C0990" w:rsidRPr="00C22BBE" w:rsidRDefault="2B7EEFE9" w:rsidP="00C22BBE">
            <w:pPr>
              <w:spacing w:before="120"/>
              <w:rPr>
                <w:sz w:val="22"/>
                <w:szCs w:val="22"/>
              </w:rPr>
            </w:pPr>
            <w:r w:rsidRPr="00C22BBE">
              <w:rPr>
                <w:sz w:val="22"/>
                <w:szCs w:val="22"/>
              </w:rPr>
              <w:t>MK noteikumu projekta anotāc</w:t>
            </w:r>
            <w:r w:rsidR="309AD37F" w:rsidRPr="00C22BBE">
              <w:rPr>
                <w:sz w:val="22"/>
                <w:szCs w:val="22"/>
              </w:rPr>
              <w:t>i</w:t>
            </w:r>
            <w:r w:rsidRPr="00C22BBE">
              <w:rPr>
                <w:sz w:val="22"/>
                <w:szCs w:val="22"/>
              </w:rPr>
              <w:t xml:space="preserve">ja </w:t>
            </w:r>
          </w:p>
        </w:tc>
        <w:tc>
          <w:tcPr>
            <w:tcW w:w="5103" w:type="dxa"/>
            <w:tcBorders>
              <w:top w:val="single" w:sz="4" w:space="0" w:color="auto"/>
              <w:left w:val="single" w:sz="4" w:space="0" w:color="auto"/>
              <w:bottom w:val="single" w:sz="4" w:space="0" w:color="auto"/>
              <w:right w:val="single" w:sz="4" w:space="0" w:color="auto"/>
            </w:tcBorders>
          </w:tcPr>
          <w:p w14:paraId="20D97871" w14:textId="77777777" w:rsidR="00A600FC" w:rsidRPr="00C22BBE" w:rsidRDefault="00A600FC" w:rsidP="00C22BBE">
            <w:pPr>
              <w:spacing w:before="120"/>
              <w:jc w:val="center"/>
              <w:rPr>
                <w:b/>
                <w:bCs/>
                <w:sz w:val="22"/>
                <w:szCs w:val="22"/>
              </w:rPr>
            </w:pPr>
            <w:r w:rsidRPr="00C22BBE">
              <w:rPr>
                <w:b/>
                <w:bCs/>
                <w:sz w:val="22"/>
                <w:szCs w:val="22"/>
              </w:rPr>
              <w:t>Tieslietu  ministrijas iebildums</w:t>
            </w:r>
          </w:p>
          <w:p w14:paraId="61BDBFB7" w14:textId="77777777" w:rsidR="00A600FC" w:rsidRPr="00C22BBE" w:rsidRDefault="00A600FC" w:rsidP="00C22BBE">
            <w:pPr>
              <w:spacing w:before="120"/>
              <w:jc w:val="both"/>
              <w:rPr>
                <w:sz w:val="22"/>
                <w:szCs w:val="22"/>
              </w:rPr>
            </w:pPr>
            <w:r w:rsidRPr="00C22BBE">
              <w:rPr>
                <w:sz w:val="22"/>
                <w:szCs w:val="22"/>
              </w:rPr>
              <w:t>Projektā ieviestas vairākas Eiropas Savienības regulas. Saistībā ar minēto, lūdzam papildināt projekta anotācijas V sadaļas 1. punktu un 1. tabulu atbilstoši instrukcijas 55. un 56. punktam.</w:t>
            </w:r>
          </w:p>
          <w:p w14:paraId="4770AA4B" w14:textId="77777777" w:rsidR="00A600FC" w:rsidRPr="00C22BBE" w:rsidRDefault="00A600FC" w:rsidP="004B7818">
            <w:pPr>
              <w:spacing w:before="120"/>
              <w:jc w:val="both"/>
              <w:rPr>
                <w:sz w:val="22"/>
                <w:szCs w:val="22"/>
              </w:rPr>
            </w:pPr>
            <w:r w:rsidRPr="00C22BBE">
              <w:rPr>
                <w:sz w:val="22"/>
                <w:szCs w:val="22"/>
              </w:rPr>
              <w:t>Vienlaikus saistībā ar projektā norādīto atsauci uz Eiropas Komisijas 2020. gada 19. marta paziņojumu “Pagaidu regulējums valsts atbalsta pasākumiem, ar ko atbalsta ekonomiku  pašreizējā Covid-19 uzliesmojuma situācijā” (C(2020)1863) norādām, ka apzināmies, ka  šāda atsauce ietverta  noteikumos un citos spēkā esošos Ministru kabineta noteikumos, kā arī iepriekš līdzīgu projektu saskaņošanas laikā norādīts, ka šādu prasību uztur Eiropas Komisija, lai piešķirtu atbalstu privātpersonām. Tomēr neatkarīgi no tā, ka Tieslietu ministrija šādu iepriekš izteiktu iebildumu ir izņēmuma gadījumā saskaņojusi privātpersonu interešu prioritātes dēļ, tomēr šāda atsauce nav juridiski korekta, jo pats paziņojums nav juridiski saistošs. Attiecīgi lūdzam papildināt projekta anotāciju, norādot, ka šī atsauce veidojama izņēmuma gadījumā ievērojot Eiropas Komisijas prasības, kā arī privātpersonu intereses Covid-19 laikā. Tāpat lūdzam saistībā ar šo atsauci papildināt projekta anotācijas V sadaļas 3. punktu, nevis 1. punktu, atbilstoši instrukcijas 59. punktam.</w:t>
            </w:r>
          </w:p>
          <w:p w14:paraId="5ED71505" w14:textId="1FA9BFB5" w:rsidR="00A600FC" w:rsidRPr="00C22BBE" w:rsidRDefault="00A600FC" w:rsidP="00C22BBE">
            <w:pPr>
              <w:spacing w:before="120"/>
              <w:jc w:val="both"/>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C4E50FB" w14:textId="1753C8A9" w:rsidR="008C0990" w:rsidRPr="00C22BBE" w:rsidRDefault="0C0DAB8D" w:rsidP="00C22BBE">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6385AA2A" w14:textId="5AB6CC0A" w:rsidR="008C0990" w:rsidRPr="00C22BBE" w:rsidRDefault="34D081A9"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 xml:space="preserve">Precizēta MK noteikumu projekta anotācija. </w:t>
            </w:r>
          </w:p>
        </w:tc>
      </w:tr>
      <w:tr w:rsidR="00A66E45" w:rsidRPr="00C22BBE" w14:paraId="166A6282"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70CB1CB9" w14:textId="5C258AC8" w:rsidR="0018473C" w:rsidRPr="00C22BBE" w:rsidRDefault="38057B6E" w:rsidP="00C22BBE">
            <w:pPr>
              <w:pStyle w:val="naisc"/>
              <w:spacing w:before="120" w:after="0"/>
              <w:rPr>
                <w:sz w:val="22"/>
                <w:szCs w:val="22"/>
              </w:rPr>
            </w:pPr>
            <w:r w:rsidRPr="00C22BBE">
              <w:rPr>
                <w:sz w:val="22"/>
                <w:szCs w:val="22"/>
              </w:rPr>
              <w:t>5</w:t>
            </w:r>
            <w:r w:rsidR="3C3F741E" w:rsidRPr="00C22BBE">
              <w:rPr>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3B19E9E8" w14:textId="2B4E6953" w:rsidR="0018473C" w:rsidRPr="00C22BBE" w:rsidRDefault="0018473C" w:rsidP="00C22BBE">
            <w:pPr>
              <w:spacing w:before="120"/>
              <w:rPr>
                <w:sz w:val="22"/>
                <w:szCs w:val="22"/>
              </w:rPr>
            </w:pPr>
            <w:r w:rsidRPr="00C22BBE">
              <w:rPr>
                <w:sz w:val="22"/>
                <w:szCs w:val="22"/>
              </w:rPr>
              <w:t>MK noteikumu projekts</w:t>
            </w:r>
          </w:p>
        </w:tc>
        <w:tc>
          <w:tcPr>
            <w:tcW w:w="5103" w:type="dxa"/>
            <w:tcBorders>
              <w:top w:val="single" w:sz="4" w:space="0" w:color="auto"/>
              <w:left w:val="single" w:sz="4" w:space="0" w:color="auto"/>
              <w:bottom w:val="single" w:sz="4" w:space="0" w:color="auto"/>
              <w:right w:val="single" w:sz="4" w:space="0" w:color="auto"/>
            </w:tcBorders>
          </w:tcPr>
          <w:p w14:paraId="03DAF452" w14:textId="6B20251C" w:rsidR="0018473C" w:rsidRPr="00C22BBE" w:rsidRDefault="0018473C" w:rsidP="00C22BBE">
            <w:pPr>
              <w:spacing w:before="120"/>
              <w:jc w:val="center"/>
              <w:rPr>
                <w:b/>
                <w:bCs/>
                <w:sz w:val="22"/>
                <w:szCs w:val="22"/>
              </w:rPr>
            </w:pPr>
            <w:r w:rsidRPr="00C22BBE">
              <w:rPr>
                <w:b/>
                <w:bCs/>
                <w:sz w:val="22"/>
                <w:szCs w:val="22"/>
              </w:rPr>
              <w:t>Zemkopības  ministrijas iebildums</w:t>
            </w:r>
          </w:p>
          <w:p w14:paraId="0217E1B7" w14:textId="30360665" w:rsidR="0018473C" w:rsidRPr="00C22BBE" w:rsidRDefault="0018473C" w:rsidP="00C22BBE">
            <w:pPr>
              <w:spacing w:before="120"/>
              <w:jc w:val="both"/>
              <w:rPr>
                <w:sz w:val="22"/>
                <w:szCs w:val="22"/>
              </w:rPr>
            </w:pPr>
            <w:r w:rsidRPr="00C22BBE">
              <w:rPr>
                <w:sz w:val="22"/>
                <w:szCs w:val="22"/>
              </w:rPr>
              <w:t xml:space="preserve">Lūdzam precizēt visā noteikumu projekta tekstā kopējo atbalsta apjomu uzņēmumiem, kas  darbojas zvejniecības un akvakultūras nozarē un uzņēmumiem, kas darbojas lauksaimniecības produktu primārās ražošanas nozarē  atbilstoši Komisijas 2020.gada 19.marta paziņojuma "Pagaidu regulējums valsts atbalsta pasākumiem, ar ko atbalsta ekonomiku pašreizējā Covid-19 uzliesmojuma situācijā" (C(2020)1863)   (turpmāk – pagaidu noregulējums) noteiktajam maksimālajam atbalsta apjomam. </w:t>
            </w:r>
          </w:p>
          <w:p w14:paraId="6C2F3721" w14:textId="60796767" w:rsidR="0018473C" w:rsidRPr="00C22BBE" w:rsidRDefault="0018473C" w:rsidP="00C22BBE">
            <w:pPr>
              <w:spacing w:before="120"/>
              <w:jc w:val="both"/>
              <w:rPr>
                <w:sz w:val="22"/>
                <w:szCs w:val="22"/>
              </w:rPr>
            </w:pPr>
            <w:r w:rsidRPr="00C22BBE">
              <w:rPr>
                <w:sz w:val="22"/>
                <w:szCs w:val="22"/>
              </w:rPr>
              <w:t>Pagaidu noregulējuma 23.a punktā noteikts, ka uzņēmumiem, kas  darbojas zvejniecības un akvakultūras nozarē maksimālais atbalsta apjoms ir noteikts 270 000  eiro apmērā, bet uzņēmumiem, kas darbojas lauksaimniecības produktu primārās ražošanas nozarē maksimālais atbalsta apjoms ir noteikts 225 000 eiro apmērā.</w:t>
            </w:r>
          </w:p>
        </w:tc>
        <w:tc>
          <w:tcPr>
            <w:tcW w:w="2977" w:type="dxa"/>
            <w:tcBorders>
              <w:top w:val="single" w:sz="4" w:space="0" w:color="auto"/>
              <w:left w:val="single" w:sz="4" w:space="0" w:color="auto"/>
              <w:bottom w:val="single" w:sz="4" w:space="0" w:color="auto"/>
              <w:right w:val="single" w:sz="4" w:space="0" w:color="auto"/>
            </w:tcBorders>
          </w:tcPr>
          <w:p w14:paraId="3A9E626B" w14:textId="295D1433" w:rsidR="0018473C" w:rsidRPr="00C22BBE" w:rsidRDefault="18EB85F1" w:rsidP="00C22BBE">
            <w:pPr>
              <w:pStyle w:val="naisc"/>
              <w:spacing w:before="120" w:after="0"/>
              <w:rPr>
                <w:b/>
                <w:sz w:val="22"/>
                <w:szCs w:val="22"/>
              </w:rPr>
            </w:pPr>
            <w:r w:rsidRPr="4A312B02">
              <w:rPr>
                <w:b/>
                <w:bCs/>
                <w:sz w:val="22"/>
                <w:szCs w:val="22"/>
              </w:rPr>
              <w:t>Ņ</w:t>
            </w:r>
            <w:r w:rsidR="00FD144C" w:rsidRPr="4A312B02">
              <w:rPr>
                <w:b/>
                <w:bCs/>
                <w:sz w:val="22"/>
                <w:szCs w:val="22"/>
              </w:rPr>
              <w:t>emts</w:t>
            </w:r>
            <w:r w:rsidR="00FD144C" w:rsidRPr="00C22BBE">
              <w:rPr>
                <w:b/>
                <w:sz w:val="22"/>
                <w:szCs w:val="22"/>
              </w:rPr>
              <w:t xml:space="preserve"> vērā</w:t>
            </w:r>
          </w:p>
          <w:p w14:paraId="6A62E2A0" w14:textId="26D2DC69" w:rsidR="00472C2D" w:rsidRPr="00C22BBE" w:rsidRDefault="004B7818" w:rsidP="00C22BBE">
            <w:pPr>
              <w:pStyle w:val="naisc"/>
              <w:spacing w:before="120" w:after="0"/>
              <w:jc w:val="both"/>
              <w:rPr>
                <w:bCs/>
                <w:sz w:val="22"/>
                <w:szCs w:val="22"/>
              </w:rPr>
            </w:pPr>
            <w:r>
              <w:rPr>
                <w:bCs/>
                <w:sz w:val="22"/>
                <w:szCs w:val="22"/>
              </w:rPr>
              <w:t xml:space="preserve">Vēršam uzmanību, ka </w:t>
            </w:r>
            <w:r w:rsidR="00472C2D" w:rsidRPr="00C22BBE">
              <w:rPr>
                <w:bCs/>
                <w:sz w:val="22"/>
                <w:szCs w:val="22"/>
              </w:rPr>
              <w:t>MK Noteikumu projekts precizēts atbilstoši Krīzes vadības grupas 2021.gada 22.aprīļa lēmumam, kas neparedz atbalstu lauksaimniecībai</w:t>
            </w:r>
            <w:r w:rsidR="6D784511" w:rsidRPr="4A8AF335">
              <w:rPr>
                <w:sz w:val="22"/>
                <w:szCs w:val="22"/>
              </w:rPr>
              <w:t>.</w:t>
            </w:r>
          </w:p>
        </w:tc>
        <w:tc>
          <w:tcPr>
            <w:tcW w:w="3118" w:type="dxa"/>
            <w:tcBorders>
              <w:top w:val="single" w:sz="4" w:space="0" w:color="auto"/>
              <w:left w:val="single" w:sz="4" w:space="0" w:color="auto"/>
              <w:bottom w:val="single" w:sz="4" w:space="0" w:color="auto"/>
            </w:tcBorders>
          </w:tcPr>
          <w:p w14:paraId="6E9CF4DB" w14:textId="79927B5C" w:rsidR="0018473C" w:rsidRPr="00C22BBE" w:rsidRDefault="000D2CC2"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Pr>
                <w:rFonts w:ascii="Times New Roman" w:hAnsi="Times New Roman"/>
              </w:rPr>
              <w:t xml:space="preserve">Precizēts </w:t>
            </w:r>
            <w:r w:rsidR="004B7818" w:rsidRPr="00C22BBE">
              <w:rPr>
                <w:rFonts w:ascii="Times New Roman" w:hAnsi="Times New Roman"/>
              </w:rPr>
              <w:t>MK noteikumu projekts</w:t>
            </w:r>
          </w:p>
        </w:tc>
      </w:tr>
      <w:tr w:rsidR="00A66E45" w:rsidRPr="00C22BBE" w14:paraId="7820CB42" w14:textId="77777777" w:rsidTr="47FD2649">
        <w:trPr>
          <w:trHeight w:val="1128"/>
        </w:trPr>
        <w:tc>
          <w:tcPr>
            <w:tcW w:w="852" w:type="dxa"/>
            <w:tcBorders>
              <w:top w:val="single" w:sz="4" w:space="0" w:color="auto"/>
              <w:left w:val="single" w:sz="4" w:space="0" w:color="auto"/>
              <w:bottom w:val="single" w:sz="4" w:space="0" w:color="auto"/>
              <w:right w:val="single" w:sz="4" w:space="0" w:color="auto"/>
            </w:tcBorders>
          </w:tcPr>
          <w:p w14:paraId="66454B2D" w14:textId="35D54740" w:rsidR="0018473C" w:rsidRPr="00C22BBE" w:rsidRDefault="7FD748F7" w:rsidP="00C22BBE">
            <w:pPr>
              <w:pStyle w:val="naisc"/>
              <w:spacing w:before="120" w:after="0"/>
              <w:rPr>
                <w:sz w:val="22"/>
                <w:szCs w:val="22"/>
              </w:rPr>
            </w:pPr>
            <w:r w:rsidRPr="00C22BBE">
              <w:rPr>
                <w:sz w:val="22"/>
                <w:szCs w:val="22"/>
              </w:rPr>
              <w:t>6</w:t>
            </w:r>
            <w:r w:rsidR="22CEA1A8"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0B61DEFC" w14:textId="2D0F043B" w:rsidR="0018473C" w:rsidRPr="00C22BBE" w:rsidRDefault="0BB9D4C5" w:rsidP="00C22BBE">
            <w:pPr>
              <w:spacing w:before="120"/>
              <w:rPr>
                <w:sz w:val="22"/>
                <w:szCs w:val="22"/>
              </w:rPr>
            </w:pPr>
            <w:r w:rsidRPr="00C22BBE">
              <w:rPr>
                <w:sz w:val="22"/>
                <w:szCs w:val="22"/>
              </w:rPr>
              <w:t xml:space="preserve">MK noteikumu projekts kopumā </w:t>
            </w:r>
          </w:p>
        </w:tc>
        <w:tc>
          <w:tcPr>
            <w:tcW w:w="5103" w:type="dxa"/>
            <w:tcBorders>
              <w:top w:val="single" w:sz="4" w:space="0" w:color="auto"/>
              <w:left w:val="single" w:sz="4" w:space="0" w:color="auto"/>
              <w:bottom w:val="single" w:sz="4" w:space="0" w:color="auto"/>
              <w:right w:val="single" w:sz="4" w:space="0" w:color="auto"/>
            </w:tcBorders>
          </w:tcPr>
          <w:p w14:paraId="604D8983" w14:textId="6117DB3B" w:rsidR="0018473C" w:rsidRPr="00C22BBE" w:rsidRDefault="00596E99" w:rsidP="00C22BBE">
            <w:pPr>
              <w:spacing w:before="120"/>
              <w:jc w:val="center"/>
              <w:rPr>
                <w:b/>
                <w:bCs/>
                <w:sz w:val="22"/>
                <w:szCs w:val="22"/>
              </w:rPr>
            </w:pPr>
            <w:r w:rsidRPr="00C22BBE">
              <w:rPr>
                <w:b/>
                <w:bCs/>
                <w:sz w:val="22"/>
                <w:szCs w:val="22"/>
              </w:rPr>
              <w:t>Finanšu ministrija</w:t>
            </w:r>
            <w:r w:rsidR="006D17D0" w:rsidRPr="00C22BBE">
              <w:rPr>
                <w:b/>
                <w:bCs/>
                <w:sz w:val="22"/>
                <w:szCs w:val="22"/>
              </w:rPr>
              <w:t>s iebildums</w:t>
            </w:r>
            <w:r w:rsidRPr="00C22BBE">
              <w:rPr>
                <w:b/>
                <w:bCs/>
                <w:sz w:val="22"/>
                <w:szCs w:val="22"/>
              </w:rPr>
              <w:t xml:space="preserve"> </w:t>
            </w:r>
          </w:p>
          <w:p w14:paraId="44B410A9" w14:textId="2DC9384C" w:rsidR="00596E99" w:rsidRPr="00C22BBE" w:rsidRDefault="00596E99" w:rsidP="00C22BBE">
            <w:pPr>
              <w:spacing w:before="120"/>
              <w:jc w:val="both"/>
              <w:rPr>
                <w:sz w:val="22"/>
                <w:szCs w:val="22"/>
              </w:rPr>
            </w:pPr>
            <w:r w:rsidRPr="00C22BBE">
              <w:rPr>
                <w:sz w:val="22"/>
                <w:szCs w:val="22"/>
              </w:rPr>
              <w:t>Ņemot vērā Ekonomikas ministrijas š.g. 22.aprīļa finanšu ministra vadītajā vadības grupas sēdē norādīto, ka šo noteikumu ietvaros primārajai lauksaimniecībai atbalsts netiks sniegts, lūdzam precizēt noteikumu projektu, dzēšot tajā normas, kas attiecas uz atbalsta paredzēšanu primārajai lauksaimniecībai.</w:t>
            </w:r>
          </w:p>
        </w:tc>
        <w:tc>
          <w:tcPr>
            <w:tcW w:w="2977" w:type="dxa"/>
            <w:tcBorders>
              <w:top w:val="single" w:sz="4" w:space="0" w:color="auto"/>
              <w:left w:val="single" w:sz="4" w:space="0" w:color="auto"/>
              <w:bottom w:val="single" w:sz="4" w:space="0" w:color="auto"/>
              <w:right w:val="single" w:sz="4" w:space="0" w:color="auto"/>
            </w:tcBorders>
          </w:tcPr>
          <w:p w14:paraId="4AEFF631" w14:textId="554C4E94" w:rsidR="0018473C" w:rsidRPr="00C22BBE" w:rsidRDefault="00596E99"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72C4849F" w14:textId="2893891C" w:rsidR="0018473C" w:rsidRPr="00C22BBE" w:rsidRDefault="36D08EFE"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P</w:t>
            </w:r>
            <w:r w:rsidR="00596E99" w:rsidRPr="00C22BBE">
              <w:rPr>
                <w:rFonts w:ascii="Times New Roman" w:hAnsi="Times New Roman"/>
                <w:lang w:eastAsia="lv-LV"/>
              </w:rPr>
              <w:t>recizēt</w:t>
            </w:r>
            <w:r w:rsidR="69CF011C" w:rsidRPr="00C22BBE">
              <w:rPr>
                <w:rFonts w:ascii="Times New Roman" w:hAnsi="Times New Roman"/>
                <w:lang w:eastAsia="lv-LV"/>
              </w:rPr>
              <w:t>s</w:t>
            </w:r>
            <w:r w:rsidR="00596E99" w:rsidRPr="00C22BBE">
              <w:rPr>
                <w:rFonts w:ascii="Times New Roman" w:hAnsi="Times New Roman"/>
                <w:lang w:eastAsia="lv-LV"/>
              </w:rPr>
              <w:t xml:space="preserve"> MK noteikumu projekt</w:t>
            </w:r>
            <w:r w:rsidR="043B7DEF" w:rsidRPr="00C22BBE">
              <w:rPr>
                <w:rFonts w:ascii="Times New Roman" w:hAnsi="Times New Roman"/>
                <w:lang w:eastAsia="lv-LV"/>
              </w:rPr>
              <w:t>s</w:t>
            </w:r>
            <w:r w:rsidR="033F9057" w:rsidRPr="00C22BBE">
              <w:rPr>
                <w:rFonts w:ascii="Times New Roman" w:hAnsi="Times New Roman"/>
                <w:lang w:eastAsia="lv-LV"/>
              </w:rPr>
              <w:t>.</w:t>
            </w:r>
          </w:p>
        </w:tc>
      </w:tr>
      <w:tr w:rsidR="00A66E45" w:rsidRPr="00C22BBE" w14:paraId="618B2AD3"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35B217D0" w14:textId="3E72E99A" w:rsidR="00E66C7D" w:rsidRPr="00C22BBE" w:rsidRDefault="517B3B09" w:rsidP="00C22BBE">
            <w:pPr>
              <w:pStyle w:val="naisc"/>
              <w:spacing w:before="120" w:after="0"/>
              <w:rPr>
                <w:sz w:val="22"/>
                <w:szCs w:val="22"/>
              </w:rPr>
            </w:pPr>
            <w:r w:rsidRPr="00C22BBE">
              <w:rPr>
                <w:sz w:val="22"/>
                <w:szCs w:val="22"/>
              </w:rPr>
              <w:t>7</w:t>
            </w:r>
            <w:r w:rsidR="197139D4"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0C48626E" w14:textId="50BFD8D4" w:rsidR="00E66C7D" w:rsidRPr="00C22BBE" w:rsidRDefault="00822B08" w:rsidP="00C22BBE">
            <w:pPr>
              <w:spacing w:before="120"/>
              <w:rPr>
                <w:sz w:val="22"/>
                <w:szCs w:val="22"/>
              </w:rPr>
            </w:pPr>
            <w:r w:rsidRPr="00C22BBE">
              <w:rPr>
                <w:sz w:val="22"/>
                <w:szCs w:val="22"/>
              </w:rPr>
              <w:t>MK noteikumu projekta 1.2.apakšpunkt</w:t>
            </w:r>
            <w:r w:rsidR="44D04D4B" w:rsidRPr="00C22BBE">
              <w:rPr>
                <w:sz w:val="22"/>
                <w:szCs w:val="22"/>
              </w:rPr>
              <w:t>s</w:t>
            </w:r>
          </w:p>
        </w:tc>
        <w:tc>
          <w:tcPr>
            <w:tcW w:w="5103" w:type="dxa"/>
            <w:tcBorders>
              <w:top w:val="single" w:sz="4" w:space="0" w:color="auto"/>
              <w:left w:val="single" w:sz="4" w:space="0" w:color="auto"/>
              <w:bottom w:val="single" w:sz="4" w:space="0" w:color="auto"/>
              <w:right w:val="single" w:sz="4" w:space="0" w:color="auto"/>
            </w:tcBorders>
          </w:tcPr>
          <w:p w14:paraId="586A1787" w14:textId="77777777" w:rsidR="00E66C7D" w:rsidRPr="00C22BBE" w:rsidRDefault="00E66C7D" w:rsidP="00C22BBE">
            <w:pPr>
              <w:spacing w:before="120"/>
              <w:jc w:val="center"/>
              <w:rPr>
                <w:b/>
                <w:bCs/>
                <w:sz w:val="22"/>
                <w:szCs w:val="22"/>
              </w:rPr>
            </w:pPr>
            <w:r w:rsidRPr="00C22BBE">
              <w:rPr>
                <w:b/>
                <w:bCs/>
                <w:sz w:val="22"/>
                <w:szCs w:val="22"/>
              </w:rPr>
              <w:t xml:space="preserve">Finanšu ministrijas iebildums </w:t>
            </w:r>
          </w:p>
          <w:p w14:paraId="6D43E3AE" w14:textId="5E1AE574" w:rsidR="00E66C7D" w:rsidRPr="00C22BBE" w:rsidRDefault="00E66C7D" w:rsidP="00C22BBE">
            <w:pPr>
              <w:spacing w:before="120"/>
              <w:jc w:val="both"/>
              <w:rPr>
                <w:sz w:val="22"/>
                <w:szCs w:val="22"/>
              </w:rPr>
            </w:pPr>
            <w:r w:rsidRPr="00C22BBE">
              <w:rPr>
                <w:sz w:val="22"/>
                <w:szCs w:val="22"/>
              </w:rPr>
              <w:t xml:space="preserve"> Noteikumu projekta 1.2.apakšpunktā ietvertajā grozījumā paredzēts, ka, aprēķinot Ministru kabineta 2020.gada 10.novembra noteikumu Nr.676 "Noteikumi par atbalstu Covid-19 krīzes skartajiem uzņēmumiem apgrozāmo līdzekļu plūsmas nodrošināšanai"" (turpmāk – MK noteikumi Nr.676) 4.2.apakšpunktā noteikto kritumu, ņem vērā apgrozījumu no saimnieciskās darbības.</w:t>
            </w:r>
          </w:p>
          <w:p w14:paraId="60828E75" w14:textId="77777777" w:rsidR="00E66C7D" w:rsidRPr="00C22BBE" w:rsidRDefault="00E66C7D" w:rsidP="00C22BBE">
            <w:pPr>
              <w:spacing w:before="120"/>
              <w:jc w:val="both"/>
              <w:rPr>
                <w:sz w:val="22"/>
                <w:szCs w:val="22"/>
              </w:rPr>
            </w:pPr>
            <w:r w:rsidRPr="00C22BBE">
              <w:rPr>
                <w:sz w:val="22"/>
                <w:szCs w:val="22"/>
              </w:rPr>
              <w:t>Anotācijā paskaidrots, ka šādi tiks novērsta dažādā interpretācija par apgrozījumā ieskaitāmajiem līdzekļiem.</w:t>
            </w:r>
          </w:p>
          <w:p w14:paraId="0BA00F46" w14:textId="77777777" w:rsidR="00E66C7D" w:rsidRPr="00C22BBE" w:rsidRDefault="00E66C7D" w:rsidP="00C22BBE">
            <w:pPr>
              <w:spacing w:before="120"/>
              <w:jc w:val="both"/>
              <w:rPr>
                <w:sz w:val="22"/>
                <w:szCs w:val="22"/>
              </w:rPr>
            </w:pPr>
            <w:r w:rsidRPr="00C22BBE">
              <w:rPr>
                <w:sz w:val="22"/>
                <w:szCs w:val="22"/>
              </w:rPr>
              <w:t xml:space="preserve">Tomēr, ne noteikumu projektā ietvertā redakcija, ne anotācijā norādītā informācija nerada vienotu izpratni par apgrozījumā ieskaitāmajiem līdzekļiem. Piemēram, pārējos saimnieciskās darbības ieņēmumos ieskaita saņemto finanšu palīdzības vai finansiālo atbalstu, tādējādi secināms, ka uzņēmumu saņemtie ziedojumi, dotācijas un valsts atbalsti ir jāskaita apgrozījumā, kas rada pretrunu ar MK noteikumu Nr.676 4.1 punktu. </w:t>
            </w:r>
          </w:p>
          <w:p w14:paraId="4FF4BD99" w14:textId="1676B212" w:rsidR="00E66C7D" w:rsidRPr="00C22BBE" w:rsidRDefault="00E66C7D" w:rsidP="00C22BBE">
            <w:pPr>
              <w:spacing w:before="120"/>
              <w:jc w:val="both"/>
              <w:rPr>
                <w:b/>
                <w:bCs/>
                <w:sz w:val="22"/>
                <w:szCs w:val="22"/>
              </w:rPr>
            </w:pPr>
            <w:r w:rsidRPr="00C22BBE">
              <w:rPr>
                <w:sz w:val="22"/>
                <w:szCs w:val="22"/>
              </w:rPr>
              <w:t>Ievērojot minēto, lūdzam precizēt noteikumu projekta 1.2.apakšpunktā ietvertā grozījuma redakciju vai papildināt anotāciju.</w:t>
            </w:r>
          </w:p>
        </w:tc>
        <w:tc>
          <w:tcPr>
            <w:tcW w:w="2977" w:type="dxa"/>
            <w:tcBorders>
              <w:top w:val="single" w:sz="4" w:space="0" w:color="auto"/>
              <w:left w:val="single" w:sz="4" w:space="0" w:color="auto"/>
              <w:bottom w:val="single" w:sz="4" w:space="0" w:color="auto"/>
              <w:right w:val="single" w:sz="4" w:space="0" w:color="auto"/>
            </w:tcBorders>
          </w:tcPr>
          <w:p w14:paraId="7B1A73CA" w14:textId="74EBB1ED" w:rsidR="00E66C7D" w:rsidRPr="00C22BBE" w:rsidRDefault="00E66C7D"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40D90B16" w14:textId="47353B51" w:rsidR="00E66C7D" w:rsidRPr="00C22BBE" w:rsidRDefault="4E467F51"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P</w:t>
            </w:r>
            <w:r w:rsidR="00E66C7D" w:rsidRPr="00C22BBE">
              <w:rPr>
                <w:rFonts w:ascii="Times New Roman" w:hAnsi="Times New Roman"/>
                <w:lang w:eastAsia="lv-LV"/>
              </w:rPr>
              <w:t>recizēt</w:t>
            </w:r>
            <w:r w:rsidR="57F799CB" w:rsidRPr="00C22BBE">
              <w:rPr>
                <w:rFonts w:ascii="Times New Roman" w:hAnsi="Times New Roman"/>
                <w:lang w:eastAsia="lv-LV"/>
              </w:rPr>
              <w:t>s</w:t>
            </w:r>
            <w:r w:rsidR="00E66C7D" w:rsidRPr="00C22BBE">
              <w:rPr>
                <w:rFonts w:ascii="Times New Roman" w:hAnsi="Times New Roman"/>
                <w:lang w:eastAsia="lv-LV"/>
              </w:rPr>
              <w:t xml:space="preserve"> MK noteikumu projekt</w:t>
            </w:r>
            <w:r w:rsidR="25DC4A1F" w:rsidRPr="00C22BBE">
              <w:rPr>
                <w:rFonts w:ascii="Times New Roman" w:hAnsi="Times New Roman"/>
                <w:lang w:eastAsia="lv-LV"/>
              </w:rPr>
              <w:t>s</w:t>
            </w:r>
            <w:r w:rsidR="00BF723A" w:rsidRPr="00C22BBE">
              <w:rPr>
                <w:rFonts w:ascii="Times New Roman" w:hAnsi="Times New Roman"/>
                <w:lang w:eastAsia="lv-LV"/>
              </w:rPr>
              <w:t xml:space="preserve"> un anotācija</w:t>
            </w:r>
            <w:r w:rsidR="50411E38" w:rsidRPr="00C22BBE">
              <w:rPr>
                <w:rFonts w:ascii="Times New Roman" w:hAnsi="Times New Roman"/>
                <w:lang w:eastAsia="lv-LV"/>
              </w:rPr>
              <w:t>.</w:t>
            </w:r>
          </w:p>
        </w:tc>
      </w:tr>
      <w:tr w:rsidR="00A66E45" w:rsidRPr="00C22BBE" w14:paraId="395D0E85"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57BBD68" w14:textId="770219FE" w:rsidR="00885D1D" w:rsidRPr="00C22BBE" w:rsidRDefault="6FA6FFA5" w:rsidP="00C22BBE">
            <w:pPr>
              <w:pStyle w:val="naisc"/>
              <w:spacing w:before="120" w:after="0"/>
              <w:rPr>
                <w:sz w:val="22"/>
                <w:szCs w:val="22"/>
              </w:rPr>
            </w:pPr>
            <w:r w:rsidRPr="00C22BBE">
              <w:rPr>
                <w:sz w:val="22"/>
                <w:szCs w:val="22"/>
              </w:rPr>
              <w:t>8</w:t>
            </w:r>
            <w:r w:rsidR="28DDC247"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471DF7BA" w14:textId="6D893C63" w:rsidR="00885D1D" w:rsidRPr="00C22BBE" w:rsidRDefault="00885D1D" w:rsidP="00C22BBE">
            <w:pPr>
              <w:spacing w:before="120"/>
              <w:rPr>
                <w:sz w:val="22"/>
                <w:szCs w:val="22"/>
              </w:rPr>
            </w:pPr>
            <w:r w:rsidRPr="00C22BBE">
              <w:rPr>
                <w:sz w:val="22"/>
                <w:szCs w:val="22"/>
              </w:rPr>
              <w:t>MK noteikumu projekta 1.3.apakšpunkt</w:t>
            </w:r>
            <w:r w:rsidR="2C9D0452" w:rsidRPr="00C22BBE">
              <w:rPr>
                <w:sz w:val="22"/>
                <w:szCs w:val="22"/>
              </w:rPr>
              <w:t>s</w:t>
            </w:r>
          </w:p>
        </w:tc>
        <w:tc>
          <w:tcPr>
            <w:tcW w:w="5103" w:type="dxa"/>
            <w:tcBorders>
              <w:top w:val="single" w:sz="4" w:space="0" w:color="auto"/>
              <w:left w:val="single" w:sz="4" w:space="0" w:color="auto"/>
              <w:bottom w:val="single" w:sz="4" w:space="0" w:color="auto"/>
              <w:right w:val="single" w:sz="4" w:space="0" w:color="auto"/>
            </w:tcBorders>
          </w:tcPr>
          <w:p w14:paraId="09695829" w14:textId="335D3123" w:rsidR="00885D1D" w:rsidRPr="00C22BBE" w:rsidRDefault="00885D1D" w:rsidP="00C22BBE">
            <w:pPr>
              <w:spacing w:before="120"/>
              <w:jc w:val="center"/>
              <w:rPr>
                <w:b/>
                <w:bCs/>
                <w:sz w:val="22"/>
                <w:szCs w:val="22"/>
              </w:rPr>
            </w:pPr>
            <w:r w:rsidRPr="00C22BBE">
              <w:rPr>
                <w:b/>
                <w:bCs/>
                <w:sz w:val="22"/>
                <w:szCs w:val="22"/>
              </w:rPr>
              <w:t xml:space="preserve">Finanšu ministrijas iebildums </w:t>
            </w:r>
          </w:p>
          <w:p w14:paraId="7915EF33" w14:textId="4466CFD3" w:rsidR="00885D1D" w:rsidRPr="00C22BBE" w:rsidRDefault="00885D1D" w:rsidP="00C22BBE">
            <w:pPr>
              <w:spacing w:before="120"/>
              <w:jc w:val="both"/>
              <w:rPr>
                <w:sz w:val="22"/>
                <w:szCs w:val="22"/>
              </w:rPr>
            </w:pPr>
            <w:r w:rsidRPr="00C22BBE">
              <w:rPr>
                <w:sz w:val="22"/>
                <w:szCs w:val="22"/>
              </w:rPr>
              <w:t xml:space="preserve">Noteikumu projekta 1.3.apakšpunkts paredz grozījumus attiecībā uz atbalstu uzņēmumiem zvejniecības un akvakultūras nozarē un uzņēmumiem, kas nodarbojas ar lauksaimniecības produktu pārstrādi vai tirdzniecību, kā arī anotācijā ir skaidrots, ka ar šajos punktos minētajiem grozījumiem notiek atbalsta paplašināšana zvejniecības nozarei un lauksaimniecībai. </w:t>
            </w:r>
          </w:p>
          <w:p w14:paraId="59865EA1" w14:textId="77777777" w:rsidR="00885D1D" w:rsidRPr="00C22BBE" w:rsidRDefault="00885D1D" w:rsidP="004B7818">
            <w:pPr>
              <w:spacing w:before="120"/>
              <w:jc w:val="both"/>
              <w:rPr>
                <w:sz w:val="22"/>
                <w:szCs w:val="22"/>
              </w:rPr>
            </w:pPr>
            <w:r w:rsidRPr="00C22BBE">
              <w:rPr>
                <w:sz w:val="22"/>
                <w:szCs w:val="22"/>
              </w:rPr>
              <w:t xml:space="preserve">Vēršam uzmanību, ka ar Ministru kabineta 2021.gada 17.februāra rīkojumu Nr.96 “Par finanšu līdzekļu piešķiršanu no valsts budžeta programmas “Līdzekļi neparedzētiem gadījumiem”” jau ir pieņemts lēmums par pieejamo finansējumu, kas nepārsniedz 45 500 000 </w:t>
            </w:r>
            <w:r w:rsidRPr="00C22BBE">
              <w:rPr>
                <w:i/>
                <w:iCs/>
                <w:sz w:val="22"/>
                <w:szCs w:val="22"/>
              </w:rPr>
              <w:t>euro</w:t>
            </w:r>
            <w:r w:rsidRPr="00C22BBE">
              <w:rPr>
                <w:sz w:val="22"/>
                <w:szCs w:val="22"/>
              </w:rPr>
              <w:t>, lai sniegtu atbalstu Covid-19 krīzes seku mazināšanai un kapacitātes stiprināšanai lauksaimniecībā, t.sk.:</w:t>
            </w:r>
          </w:p>
          <w:p w14:paraId="12E91DEF" w14:textId="77777777" w:rsidR="00885D1D" w:rsidRPr="00C22BBE" w:rsidRDefault="00885D1D" w:rsidP="00C22BBE">
            <w:pPr>
              <w:numPr>
                <w:ilvl w:val="0"/>
                <w:numId w:val="47"/>
              </w:numPr>
              <w:spacing w:before="120"/>
              <w:ind w:left="455"/>
              <w:jc w:val="both"/>
              <w:rPr>
                <w:sz w:val="22"/>
                <w:szCs w:val="22"/>
              </w:rPr>
            </w:pPr>
            <w:r w:rsidRPr="00C22BBE">
              <w:rPr>
                <w:sz w:val="22"/>
                <w:szCs w:val="22"/>
              </w:rPr>
              <w:t xml:space="preserve">14 500 000 </w:t>
            </w:r>
            <w:r w:rsidRPr="00C22BBE">
              <w:rPr>
                <w:i/>
                <w:iCs/>
                <w:sz w:val="22"/>
                <w:szCs w:val="22"/>
              </w:rPr>
              <w:t>euro</w:t>
            </w:r>
            <w:r w:rsidRPr="00C22BBE">
              <w:rPr>
                <w:sz w:val="22"/>
                <w:szCs w:val="22"/>
              </w:rPr>
              <w:t xml:space="preserve"> ražotāju atbalstam cūkkopības nozarē, lai stiprinātu saimniecību dzīvotspēju un mazinātu Covid-19 izplatības negatīvo ietekmi;</w:t>
            </w:r>
          </w:p>
          <w:p w14:paraId="142E0C54" w14:textId="77777777" w:rsidR="00885D1D" w:rsidRPr="00C22BBE" w:rsidRDefault="00885D1D" w:rsidP="00C22BBE">
            <w:pPr>
              <w:pStyle w:val="xmsonormal"/>
              <w:numPr>
                <w:ilvl w:val="1"/>
                <w:numId w:val="48"/>
              </w:numPr>
              <w:spacing w:before="120" w:beforeAutospacing="0" w:after="0" w:afterAutospacing="0"/>
              <w:ind w:left="455"/>
              <w:jc w:val="both"/>
              <w:rPr>
                <w:sz w:val="22"/>
                <w:szCs w:val="22"/>
                <w:lang w:eastAsia="lv-LV"/>
              </w:rPr>
            </w:pPr>
            <w:r w:rsidRPr="00C22BBE">
              <w:rPr>
                <w:sz w:val="22"/>
                <w:szCs w:val="22"/>
              </w:rPr>
              <w:t xml:space="preserve">11 000 000 </w:t>
            </w:r>
            <w:r w:rsidRPr="00C22BBE">
              <w:rPr>
                <w:i/>
                <w:iCs/>
                <w:sz w:val="22"/>
                <w:szCs w:val="22"/>
              </w:rPr>
              <w:t>euro</w:t>
            </w:r>
            <w:r w:rsidRPr="00C22BBE">
              <w:rPr>
                <w:sz w:val="22"/>
                <w:szCs w:val="22"/>
              </w:rPr>
              <w:t xml:space="preserve"> ražotāju atbalstam mājputnu nozarē, lai daļēji kompensētu Covid-19 izplatības ietekmē radīto ieņēmumu samazinājumu;</w:t>
            </w:r>
          </w:p>
          <w:p w14:paraId="459BB653" w14:textId="77777777" w:rsidR="00885D1D" w:rsidRPr="00C22BBE" w:rsidRDefault="00885D1D" w:rsidP="00C22BBE">
            <w:pPr>
              <w:pStyle w:val="xmsonormal"/>
              <w:numPr>
                <w:ilvl w:val="1"/>
                <w:numId w:val="48"/>
              </w:numPr>
              <w:spacing w:before="120" w:beforeAutospacing="0" w:after="0" w:afterAutospacing="0"/>
              <w:ind w:left="455"/>
              <w:jc w:val="both"/>
              <w:rPr>
                <w:sz w:val="22"/>
                <w:szCs w:val="22"/>
              </w:rPr>
            </w:pPr>
            <w:r w:rsidRPr="00C22BBE">
              <w:rPr>
                <w:sz w:val="22"/>
                <w:szCs w:val="22"/>
              </w:rPr>
              <w:t xml:space="preserve">12 000 000 </w:t>
            </w:r>
            <w:r w:rsidRPr="00C22BBE">
              <w:rPr>
                <w:i/>
                <w:iCs/>
                <w:sz w:val="22"/>
                <w:szCs w:val="22"/>
              </w:rPr>
              <w:t>euro</w:t>
            </w:r>
            <w:r w:rsidRPr="00C22BBE">
              <w:rPr>
                <w:sz w:val="22"/>
                <w:szCs w:val="22"/>
              </w:rPr>
              <w:t xml:space="preserve"> uzņēmumu likviditātes un naudas plūsmas saglabāšanai, kredītsaistību izpildes nodrošināšanai un finansiālā sloga mazināšanai lauku saimniecībām un uzņēmumiem, proti, atbalsts tiek plānots daļējai kredītprocentu dzēšanai primāro lauksaimniecības produktu ražotājiem, lauksaimniecības un mežsaimniecības pakalpojumu kooperatīvajām sabiedrībām, </w:t>
            </w:r>
            <w:r w:rsidRPr="00C22BBE">
              <w:rPr>
                <w:sz w:val="22"/>
                <w:szCs w:val="22"/>
                <w:u w:val="single"/>
              </w:rPr>
              <w:t>lauksaimniecības produktu pārstrādes komersantiem, kā arī zvejniecībā un zvejas produktu apstrādē</w:t>
            </w:r>
            <w:r w:rsidRPr="00C22BBE">
              <w:rPr>
                <w:sz w:val="22"/>
                <w:szCs w:val="22"/>
              </w:rPr>
              <w:t>;</w:t>
            </w:r>
          </w:p>
          <w:p w14:paraId="01AE76C2" w14:textId="77777777" w:rsidR="00885D1D" w:rsidRPr="00C22BBE" w:rsidRDefault="00885D1D" w:rsidP="00C22BBE">
            <w:pPr>
              <w:pStyle w:val="xmsonormal"/>
              <w:numPr>
                <w:ilvl w:val="1"/>
                <w:numId w:val="48"/>
              </w:numPr>
              <w:spacing w:before="120" w:beforeAutospacing="0" w:after="0" w:afterAutospacing="0"/>
              <w:ind w:left="455"/>
              <w:jc w:val="both"/>
              <w:rPr>
                <w:sz w:val="22"/>
                <w:szCs w:val="22"/>
              </w:rPr>
            </w:pPr>
            <w:r w:rsidRPr="00C22BBE">
              <w:rPr>
                <w:sz w:val="22"/>
                <w:szCs w:val="22"/>
              </w:rPr>
              <w:t xml:space="preserve">7 000 000 </w:t>
            </w:r>
            <w:r w:rsidRPr="00C22BBE">
              <w:rPr>
                <w:i/>
                <w:iCs/>
                <w:sz w:val="22"/>
                <w:szCs w:val="22"/>
              </w:rPr>
              <w:t>euro</w:t>
            </w:r>
            <w:r w:rsidRPr="00C22BBE">
              <w:rPr>
                <w:sz w:val="22"/>
                <w:szCs w:val="22"/>
              </w:rPr>
              <w:t xml:space="preserve"> </w:t>
            </w:r>
            <w:r w:rsidRPr="00C22BBE">
              <w:rPr>
                <w:sz w:val="22"/>
                <w:szCs w:val="22"/>
                <w:u w:val="single"/>
              </w:rPr>
              <w:t>lauksaimniecības, zivsaimniecības un lauku attīstības garantiju programmas īstenošanai</w:t>
            </w:r>
            <w:r w:rsidRPr="00C22BBE">
              <w:rPr>
                <w:sz w:val="22"/>
                <w:szCs w:val="22"/>
              </w:rPr>
              <w:t>, nodrošinot nozares uzņēmumiem finanšu līdzekļu aizņemšanās iespējas kredītiestādēs;</w:t>
            </w:r>
          </w:p>
          <w:p w14:paraId="1D0E9378" w14:textId="77777777" w:rsidR="00885D1D" w:rsidRPr="00C22BBE" w:rsidRDefault="00885D1D" w:rsidP="00C22BBE">
            <w:pPr>
              <w:pStyle w:val="xmsonormal"/>
              <w:numPr>
                <w:ilvl w:val="1"/>
                <w:numId w:val="48"/>
              </w:numPr>
              <w:spacing w:before="120" w:beforeAutospacing="0" w:after="0" w:afterAutospacing="0"/>
              <w:ind w:left="455"/>
              <w:jc w:val="both"/>
              <w:rPr>
                <w:sz w:val="22"/>
                <w:szCs w:val="22"/>
              </w:rPr>
            </w:pPr>
            <w:r w:rsidRPr="00C22BBE">
              <w:rPr>
                <w:sz w:val="22"/>
                <w:szCs w:val="22"/>
              </w:rPr>
              <w:t xml:space="preserve">1 000 000 </w:t>
            </w:r>
            <w:r w:rsidRPr="00C22BBE">
              <w:rPr>
                <w:i/>
                <w:iCs/>
                <w:sz w:val="22"/>
                <w:szCs w:val="22"/>
              </w:rPr>
              <w:t>euro</w:t>
            </w:r>
            <w:r w:rsidRPr="00C22BBE">
              <w:rPr>
                <w:sz w:val="22"/>
                <w:szCs w:val="22"/>
              </w:rPr>
              <w:t xml:space="preserve"> sadarbības formu attīstībai, lai stiprinātu mazo un vidējo kooperatīvo sabiedrību tirgus varu, administratīvo un ekonomisko kapacitāti, kā arī atbalstam īso piegādes ķēžu digitālās platformas pieejamībai.</w:t>
            </w:r>
          </w:p>
          <w:p w14:paraId="63B57635" w14:textId="533C35C4" w:rsidR="00885D1D" w:rsidRPr="00C22BBE" w:rsidRDefault="00885D1D" w:rsidP="00C22BBE">
            <w:pPr>
              <w:spacing w:before="120"/>
              <w:jc w:val="both"/>
              <w:rPr>
                <w:b/>
                <w:bCs/>
                <w:sz w:val="22"/>
                <w:szCs w:val="22"/>
              </w:rPr>
            </w:pPr>
            <w:r w:rsidRPr="00C22BBE">
              <w:rPr>
                <w:sz w:val="22"/>
                <w:szCs w:val="22"/>
              </w:rPr>
              <w:t>Ņemot vērā minēto, lūdzam izvērtēt un attiecīgi anotācijā skaidrot, vai atbalsta sniegšana, kas paredzēta noteikumu projekta 1.3.apakšpunktā, nepārklājas ar jau pieņemtajiem Ministru kabineta lēmumiem par atbalstu lauksaimniecībai, kuros arī paredzēti atbalsta instrumenti uzņēmumiem zvejniecības un akvakultūras nozarē un uzņēmumiem, kas nodarbojas ar lauksaimniecības produktu pārstrādi.</w:t>
            </w:r>
          </w:p>
        </w:tc>
        <w:tc>
          <w:tcPr>
            <w:tcW w:w="2977" w:type="dxa"/>
            <w:tcBorders>
              <w:top w:val="single" w:sz="4" w:space="0" w:color="auto"/>
              <w:left w:val="single" w:sz="4" w:space="0" w:color="auto"/>
              <w:bottom w:val="single" w:sz="4" w:space="0" w:color="auto"/>
              <w:right w:val="single" w:sz="4" w:space="0" w:color="auto"/>
            </w:tcBorders>
          </w:tcPr>
          <w:p w14:paraId="4384AEB6" w14:textId="79E10591" w:rsidR="00885D1D" w:rsidRPr="00C22BBE" w:rsidRDefault="00885D1D"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542F65B1" w14:textId="5CEEEFC0" w:rsidR="00885D1D" w:rsidRPr="00C22BBE" w:rsidRDefault="33E4B73B"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Precizēts MK noteikumu projekts un attiecīgi izslēgts</w:t>
            </w:r>
            <w:r w:rsidR="00885D1D" w:rsidRPr="00C22BBE">
              <w:rPr>
                <w:rFonts w:ascii="Times New Roman" w:hAnsi="Times New Roman"/>
                <w:lang w:eastAsia="lv-LV"/>
              </w:rPr>
              <w:t xml:space="preserve"> MK noteikumu projekta </w:t>
            </w:r>
            <w:r w:rsidR="00885D1D" w:rsidRPr="00C22BBE">
              <w:rPr>
                <w:rFonts w:ascii="Times New Roman" w:hAnsi="Times New Roman"/>
              </w:rPr>
              <w:t>1.3.apakšpunkts</w:t>
            </w:r>
            <w:r w:rsidR="298BA6C0" w:rsidRPr="00C22BBE">
              <w:rPr>
                <w:rFonts w:ascii="Times New Roman" w:hAnsi="Times New Roman"/>
              </w:rPr>
              <w:t>.</w:t>
            </w:r>
          </w:p>
        </w:tc>
      </w:tr>
      <w:tr w:rsidR="00A66E45" w:rsidRPr="00C22BBE" w14:paraId="3CEE8873"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5FB1940" w14:textId="503C745A" w:rsidR="00885D1D" w:rsidRPr="00C22BBE" w:rsidRDefault="0DFACB24" w:rsidP="00C22BBE">
            <w:pPr>
              <w:pStyle w:val="naisc"/>
              <w:spacing w:before="120" w:after="0"/>
              <w:rPr>
                <w:sz w:val="22"/>
                <w:szCs w:val="22"/>
              </w:rPr>
            </w:pPr>
            <w:r w:rsidRPr="00C22BBE">
              <w:rPr>
                <w:sz w:val="22"/>
                <w:szCs w:val="22"/>
              </w:rPr>
              <w:t>9</w:t>
            </w:r>
            <w:r w:rsidR="3183CC09"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5D045D40" w14:textId="440BA3AB" w:rsidR="00885D1D" w:rsidRPr="00C22BBE" w:rsidRDefault="00885D1D" w:rsidP="00C22BBE">
            <w:pPr>
              <w:spacing w:before="120"/>
              <w:rPr>
                <w:sz w:val="22"/>
                <w:szCs w:val="22"/>
              </w:rPr>
            </w:pPr>
            <w:r w:rsidRPr="00C22BBE">
              <w:rPr>
                <w:sz w:val="22"/>
                <w:szCs w:val="22"/>
              </w:rPr>
              <w:t>MK noteikumu projekta 1.3.apakšpunkt</w:t>
            </w:r>
            <w:r w:rsidR="14C867AC" w:rsidRPr="00C22BBE">
              <w:rPr>
                <w:sz w:val="22"/>
                <w:szCs w:val="22"/>
              </w:rPr>
              <w:t>s</w:t>
            </w:r>
          </w:p>
        </w:tc>
        <w:tc>
          <w:tcPr>
            <w:tcW w:w="5103" w:type="dxa"/>
            <w:tcBorders>
              <w:top w:val="single" w:sz="4" w:space="0" w:color="auto"/>
              <w:left w:val="single" w:sz="4" w:space="0" w:color="auto"/>
              <w:bottom w:val="single" w:sz="4" w:space="0" w:color="auto"/>
              <w:right w:val="single" w:sz="4" w:space="0" w:color="auto"/>
            </w:tcBorders>
          </w:tcPr>
          <w:p w14:paraId="58CEF8FF" w14:textId="77777777" w:rsidR="00885D1D" w:rsidRPr="00C22BBE" w:rsidRDefault="00885D1D" w:rsidP="00C22BBE">
            <w:pPr>
              <w:spacing w:before="120"/>
              <w:jc w:val="center"/>
              <w:rPr>
                <w:b/>
                <w:bCs/>
                <w:sz w:val="22"/>
                <w:szCs w:val="22"/>
              </w:rPr>
            </w:pPr>
            <w:r w:rsidRPr="00C22BBE">
              <w:rPr>
                <w:b/>
                <w:bCs/>
                <w:sz w:val="22"/>
                <w:szCs w:val="22"/>
              </w:rPr>
              <w:t xml:space="preserve">Finanšu ministrijas iebildums </w:t>
            </w:r>
          </w:p>
          <w:p w14:paraId="6CE90B84" w14:textId="35BEC3AE" w:rsidR="00885D1D" w:rsidRPr="00C22BBE" w:rsidRDefault="00885D1D" w:rsidP="00C22BBE">
            <w:pPr>
              <w:spacing w:before="120"/>
              <w:jc w:val="both"/>
              <w:rPr>
                <w:sz w:val="22"/>
                <w:szCs w:val="22"/>
              </w:rPr>
            </w:pPr>
            <w:r w:rsidRPr="00C22BBE">
              <w:rPr>
                <w:sz w:val="22"/>
                <w:szCs w:val="22"/>
              </w:rPr>
              <w:t>Lūdzam pārskatīt noteikumu projekta 1.3.apakšpunktā ietverto grozījumu, kas paredz izteikt MK noteikumu Nr.676 7.1 punktu jaunā redakcijā.</w:t>
            </w:r>
          </w:p>
          <w:p w14:paraId="436BACDB" w14:textId="77777777" w:rsidR="00885D1D" w:rsidRPr="00C22BBE" w:rsidRDefault="00885D1D" w:rsidP="00C22BBE">
            <w:pPr>
              <w:spacing w:before="120"/>
              <w:jc w:val="both"/>
              <w:rPr>
                <w:sz w:val="22"/>
                <w:szCs w:val="22"/>
              </w:rPr>
            </w:pPr>
            <w:r w:rsidRPr="00C22BBE">
              <w:rPr>
                <w:sz w:val="22"/>
                <w:szCs w:val="22"/>
              </w:rPr>
              <w:t xml:space="preserve">Vēršam uzmanību, ka jau šobrīd MK noteikumu Nr.676 14.punkts paredz, ka atbalstu var piešķirt lauksaimniecības produktu pārstrādes vai tirdzniecības nozares uzņēmumiem un tie var saņemt atbalstu MK noteikumu Nr.676 6.punktā minētajā apjomā. </w:t>
            </w:r>
          </w:p>
          <w:p w14:paraId="14D32899" w14:textId="77777777" w:rsidR="00885D1D" w:rsidRPr="00C22BBE" w:rsidRDefault="00885D1D" w:rsidP="00C22BBE">
            <w:pPr>
              <w:spacing w:before="120"/>
              <w:jc w:val="both"/>
              <w:rPr>
                <w:sz w:val="22"/>
                <w:szCs w:val="22"/>
              </w:rPr>
            </w:pPr>
            <w:r w:rsidRPr="00C22BBE">
              <w:rPr>
                <w:sz w:val="22"/>
                <w:szCs w:val="22"/>
              </w:rPr>
              <w:t xml:space="preserve">Tāpat vēršam uzmanību, ka 7.1 punktā paredzēts mazāks atbalsta apjoms, uz ko varētu pretendēt lauksaimniecības produktu pārstrādes vai tirdzniecības nozares uzņēmumi. Attiecīgi noteikumu projektā ir iekļaujams jauns punkts, kurā tiktu norādīts, no kura brīža lauksaimniecības produktu pārstrādes vai tirdzniecības nozares uzņēmumiem tiks piemēroti 7.1 punkta nosacījumi. </w:t>
            </w:r>
          </w:p>
          <w:p w14:paraId="03C943A9" w14:textId="77777777" w:rsidR="00885D1D" w:rsidRPr="00C22BBE" w:rsidRDefault="00885D1D" w:rsidP="00C22BBE">
            <w:pPr>
              <w:spacing w:before="120"/>
              <w:jc w:val="both"/>
              <w:rPr>
                <w:sz w:val="22"/>
                <w:szCs w:val="22"/>
              </w:rPr>
            </w:pPr>
            <w:r w:rsidRPr="00C22BBE">
              <w:rPr>
                <w:sz w:val="22"/>
                <w:szCs w:val="22"/>
              </w:rPr>
              <w:t xml:space="preserve">Gadījumā, ja nav paredzēts mainīt atbalsta sniegšanas apjomus lauksaimniecības produktu pārstrādes un tirdzniecības nozares uzņēmumiem, lūdzam noteikumu projekta 1.3.apakšpunktā iekļautajā MK noteikumu 7.1 punkta jaunajā redakcijā dzēst šo normas daļu: “saskaņā ar Eiropas Komisijas  2014. gada 25. jūnijs Regulas (ES) Nr.702/2014, ar kuru konkrētas atbalsta kategorijas lauksaimniecības un mežsaimniecības nozarē un lauku apvidos atzīst par saderīgām ar iekšējo tirgu, piemērojot Līguma par Eiropas Savienības darbību 107. un 108. pantu, 2. panta 6. un 7. punktā noteiktajām definīcijām”. </w:t>
            </w:r>
          </w:p>
          <w:p w14:paraId="0B7A5883" w14:textId="765A9BCA" w:rsidR="00885D1D" w:rsidRPr="004B7818" w:rsidRDefault="00885D1D" w:rsidP="004B7818">
            <w:pPr>
              <w:spacing w:before="120"/>
              <w:jc w:val="both"/>
              <w:rPr>
                <w:sz w:val="22"/>
                <w:szCs w:val="22"/>
              </w:rPr>
            </w:pPr>
            <w:r w:rsidRPr="00C22BBE">
              <w:rPr>
                <w:sz w:val="22"/>
                <w:szCs w:val="22"/>
              </w:rPr>
              <w:t>Attiecīgi lūdzam sniegt skaidrojumu arī anotācijas I sadaļas 2.punktā.</w:t>
            </w:r>
          </w:p>
        </w:tc>
        <w:tc>
          <w:tcPr>
            <w:tcW w:w="2977" w:type="dxa"/>
            <w:tcBorders>
              <w:top w:val="single" w:sz="4" w:space="0" w:color="auto"/>
              <w:left w:val="single" w:sz="4" w:space="0" w:color="auto"/>
              <w:bottom w:val="single" w:sz="4" w:space="0" w:color="auto"/>
              <w:right w:val="single" w:sz="4" w:space="0" w:color="auto"/>
            </w:tcBorders>
          </w:tcPr>
          <w:p w14:paraId="6FA26185" w14:textId="62B96885" w:rsidR="00885D1D" w:rsidRPr="00C22BBE" w:rsidRDefault="00885D1D"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4384138B" w14:textId="7C3B802D" w:rsidR="00885D1D" w:rsidRPr="00C22BBE" w:rsidRDefault="169C7EFD" w:rsidP="00C22BBE">
            <w:pPr>
              <w:pStyle w:val="ListParagraph"/>
              <w:shd w:val="clear" w:color="auto" w:fill="FFFFFF"/>
              <w:spacing w:before="120" w:after="0" w:line="240" w:lineRule="auto"/>
              <w:ind w:left="175" w:right="170"/>
              <w:contextualSpacing w:val="0"/>
              <w:jc w:val="both"/>
              <w:rPr>
                <w:rFonts w:ascii="Times New Roman" w:hAnsi="Times New Roman"/>
                <w:lang w:eastAsia="lv-LV"/>
              </w:rPr>
            </w:pPr>
            <w:r w:rsidRPr="00C22BBE">
              <w:rPr>
                <w:rFonts w:ascii="Times New Roman" w:hAnsi="Times New Roman"/>
                <w:lang w:eastAsia="lv-LV"/>
              </w:rPr>
              <w:t>Precizēts MK noteikumu projekts un attiecīgi izslēgts</w:t>
            </w:r>
            <w:r w:rsidR="00885D1D" w:rsidRPr="00C22BBE">
              <w:rPr>
                <w:rFonts w:ascii="Times New Roman" w:hAnsi="Times New Roman"/>
                <w:lang w:eastAsia="lv-LV"/>
              </w:rPr>
              <w:t xml:space="preserve"> MK noteikumu projekta </w:t>
            </w:r>
            <w:r w:rsidR="00885D1D" w:rsidRPr="00C22BBE">
              <w:rPr>
                <w:rFonts w:ascii="Times New Roman" w:hAnsi="Times New Roman"/>
              </w:rPr>
              <w:t>1.3.apakšpunkts</w:t>
            </w:r>
            <w:r w:rsidR="23A9427E" w:rsidRPr="00C22BBE">
              <w:rPr>
                <w:rFonts w:ascii="Times New Roman" w:hAnsi="Times New Roman"/>
              </w:rPr>
              <w:t>.</w:t>
            </w:r>
          </w:p>
        </w:tc>
      </w:tr>
      <w:tr w:rsidR="00A66E45" w:rsidRPr="00C22BBE" w14:paraId="2CC92322"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483F9F7F" w14:textId="0693C88E" w:rsidR="00D30702" w:rsidRPr="00C22BBE" w:rsidRDefault="45113655" w:rsidP="00C22BBE">
            <w:pPr>
              <w:pStyle w:val="naisc"/>
              <w:spacing w:before="120" w:after="0"/>
              <w:rPr>
                <w:sz w:val="22"/>
                <w:szCs w:val="22"/>
              </w:rPr>
            </w:pPr>
            <w:r w:rsidRPr="00C22BBE">
              <w:rPr>
                <w:sz w:val="22"/>
                <w:szCs w:val="22"/>
              </w:rPr>
              <w:t>1</w:t>
            </w:r>
            <w:r w:rsidR="21B9917C" w:rsidRPr="00C22BBE">
              <w:rPr>
                <w:sz w:val="22"/>
                <w:szCs w:val="22"/>
              </w:rPr>
              <w:t>0</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4BD6A713" w14:textId="06352725" w:rsidR="00D30702" w:rsidRPr="00C22BBE" w:rsidRDefault="00D30702" w:rsidP="00C22BBE">
            <w:pPr>
              <w:spacing w:before="120"/>
              <w:rPr>
                <w:sz w:val="22"/>
                <w:szCs w:val="22"/>
              </w:rPr>
            </w:pPr>
            <w:r w:rsidRPr="00C22BBE">
              <w:rPr>
                <w:sz w:val="22"/>
                <w:szCs w:val="22"/>
              </w:rPr>
              <w:t>MK noteikumu projekta 1.3.apakšpunkt</w:t>
            </w:r>
            <w:r w:rsidR="48944EC7" w:rsidRPr="00C22BBE">
              <w:rPr>
                <w:sz w:val="22"/>
                <w:szCs w:val="22"/>
              </w:rPr>
              <w:t>s</w:t>
            </w:r>
          </w:p>
        </w:tc>
        <w:tc>
          <w:tcPr>
            <w:tcW w:w="5103" w:type="dxa"/>
            <w:tcBorders>
              <w:top w:val="single" w:sz="4" w:space="0" w:color="auto"/>
              <w:left w:val="single" w:sz="4" w:space="0" w:color="auto"/>
              <w:bottom w:val="single" w:sz="4" w:space="0" w:color="auto"/>
              <w:right w:val="single" w:sz="4" w:space="0" w:color="auto"/>
            </w:tcBorders>
          </w:tcPr>
          <w:p w14:paraId="5C4FC81A" w14:textId="0D178980" w:rsidR="00D30702" w:rsidRPr="00C22BBE" w:rsidRDefault="00D30702" w:rsidP="004B7818">
            <w:pPr>
              <w:spacing w:before="120"/>
              <w:jc w:val="center"/>
              <w:rPr>
                <w:b/>
                <w:bCs/>
                <w:sz w:val="22"/>
                <w:szCs w:val="22"/>
              </w:rPr>
            </w:pPr>
            <w:r w:rsidRPr="00C22BBE">
              <w:rPr>
                <w:b/>
                <w:bCs/>
                <w:sz w:val="22"/>
                <w:szCs w:val="22"/>
              </w:rPr>
              <w:t xml:space="preserve">Finanšu ministrijas iebildums </w:t>
            </w:r>
          </w:p>
          <w:p w14:paraId="29D63933" w14:textId="7BF0DE61" w:rsidR="00D30702" w:rsidRPr="00C22BBE" w:rsidRDefault="00D30702" w:rsidP="00C22BBE">
            <w:pPr>
              <w:spacing w:before="120"/>
              <w:jc w:val="both"/>
              <w:rPr>
                <w:sz w:val="22"/>
                <w:szCs w:val="22"/>
              </w:rPr>
            </w:pPr>
            <w:r w:rsidRPr="00C22BBE">
              <w:rPr>
                <w:sz w:val="22"/>
                <w:szCs w:val="22"/>
              </w:rPr>
              <w:t xml:space="preserve">Ar noteikumu projekta 1.3.apakšpunktā ietverto grozījumu, kas paredz izteikt MK noteikumu Nr.676 7.1 punktu jaunā redakcijā, tiek paredzēts, ka atbalstu MK noteikumu Nr.676 ietvaros turpmāk varēs saņemt arī lauksaimniecības produktu primārie ražotāji. Attiecīgi lūdzam noteikumu projektu papildināt ar nosacījumiem no Komisijas 2020.gada 20.marta paziņojuma “Pagaidu regulējums valsts atbalsta pasākumiem, ar ko atbalsta ekonomiku pašreizējā Covid-19 uzliesmojuma situācijā” 23. punkta b) apakšpunkta. </w:t>
            </w:r>
          </w:p>
          <w:p w14:paraId="04D458E0" w14:textId="1A5D134D" w:rsidR="00D30702" w:rsidRPr="00C22BBE" w:rsidRDefault="00D30702" w:rsidP="00C22BBE">
            <w:pPr>
              <w:spacing w:before="120"/>
              <w:jc w:val="both"/>
              <w:rPr>
                <w:b/>
                <w:bCs/>
                <w:sz w:val="22"/>
                <w:szCs w:val="22"/>
              </w:rPr>
            </w:pPr>
            <w:r w:rsidRPr="00C22BBE">
              <w:rPr>
                <w:sz w:val="22"/>
                <w:szCs w:val="22"/>
              </w:rPr>
              <w:t>Vienlaikus, ievērojot noteikumu projektā veicamās izmaiņas, lūdzam atbilstoši precizēt anotāciju.</w:t>
            </w:r>
          </w:p>
        </w:tc>
        <w:tc>
          <w:tcPr>
            <w:tcW w:w="2977" w:type="dxa"/>
            <w:tcBorders>
              <w:top w:val="single" w:sz="4" w:space="0" w:color="auto"/>
              <w:left w:val="single" w:sz="4" w:space="0" w:color="auto"/>
              <w:bottom w:val="single" w:sz="4" w:space="0" w:color="auto"/>
              <w:right w:val="single" w:sz="4" w:space="0" w:color="auto"/>
            </w:tcBorders>
          </w:tcPr>
          <w:p w14:paraId="61623C1A" w14:textId="7F9567A1" w:rsidR="00D30702" w:rsidRPr="00C22BBE" w:rsidRDefault="00D30702"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10A88A2A" w14:textId="755CEB39" w:rsidR="00D30702" w:rsidRPr="00C22BBE" w:rsidRDefault="04712015"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projekts un attiecīgi izslēgts</w:t>
            </w:r>
            <w:r w:rsidR="00D30702" w:rsidRPr="00C22BBE">
              <w:rPr>
                <w:rFonts w:ascii="Times New Roman" w:hAnsi="Times New Roman"/>
                <w:lang w:eastAsia="lv-LV"/>
              </w:rPr>
              <w:t xml:space="preserve"> MK noteikumu projekta </w:t>
            </w:r>
            <w:r w:rsidR="00D30702" w:rsidRPr="00C22BBE">
              <w:rPr>
                <w:rFonts w:ascii="Times New Roman" w:hAnsi="Times New Roman"/>
              </w:rPr>
              <w:t>1.3.apakšpunkts</w:t>
            </w:r>
            <w:r w:rsidR="489F0383" w:rsidRPr="00C22BBE">
              <w:rPr>
                <w:rFonts w:ascii="Times New Roman" w:hAnsi="Times New Roman"/>
              </w:rPr>
              <w:t>.</w:t>
            </w:r>
          </w:p>
        </w:tc>
      </w:tr>
      <w:tr w:rsidR="00A66E45" w:rsidRPr="00C22BBE" w14:paraId="6A03AC97"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72CCB881" w14:textId="64CAAD4F" w:rsidR="00AD0F2A" w:rsidRPr="00C22BBE" w:rsidRDefault="7E91351D" w:rsidP="00C22BBE">
            <w:pPr>
              <w:pStyle w:val="naisc"/>
              <w:spacing w:before="120" w:after="0"/>
              <w:rPr>
                <w:sz w:val="22"/>
                <w:szCs w:val="22"/>
              </w:rPr>
            </w:pPr>
            <w:r w:rsidRPr="00C22BBE">
              <w:rPr>
                <w:sz w:val="22"/>
                <w:szCs w:val="22"/>
              </w:rPr>
              <w:t>1</w:t>
            </w:r>
            <w:r w:rsidR="4CF16297" w:rsidRPr="00C22BBE">
              <w:rPr>
                <w:sz w:val="22"/>
                <w:szCs w:val="22"/>
              </w:rPr>
              <w:t>1</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32CF342F" w14:textId="04D6E400" w:rsidR="00AD0F2A" w:rsidRPr="00C22BBE" w:rsidRDefault="006903E7" w:rsidP="00C22BBE">
            <w:pPr>
              <w:spacing w:before="120"/>
              <w:rPr>
                <w:sz w:val="22"/>
                <w:szCs w:val="22"/>
              </w:rPr>
            </w:pPr>
            <w:r w:rsidRPr="00C22BBE">
              <w:rPr>
                <w:sz w:val="22"/>
                <w:szCs w:val="22"/>
              </w:rPr>
              <w:t>MK noteikumu projekta 1.4.apakšpunkt</w:t>
            </w:r>
            <w:r w:rsidR="431096D8" w:rsidRPr="00C22BBE">
              <w:rPr>
                <w:sz w:val="22"/>
                <w:szCs w:val="22"/>
              </w:rPr>
              <w:t>s</w:t>
            </w:r>
          </w:p>
        </w:tc>
        <w:tc>
          <w:tcPr>
            <w:tcW w:w="5103" w:type="dxa"/>
            <w:tcBorders>
              <w:top w:val="single" w:sz="4" w:space="0" w:color="auto"/>
              <w:left w:val="single" w:sz="4" w:space="0" w:color="auto"/>
              <w:bottom w:val="single" w:sz="4" w:space="0" w:color="auto"/>
              <w:right w:val="single" w:sz="4" w:space="0" w:color="auto"/>
            </w:tcBorders>
          </w:tcPr>
          <w:p w14:paraId="3EF97EE0" w14:textId="77777777" w:rsidR="00AD0F2A" w:rsidRPr="00C22BBE" w:rsidRDefault="00AD0F2A" w:rsidP="00C22BBE">
            <w:pPr>
              <w:spacing w:before="120"/>
              <w:jc w:val="center"/>
              <w:rPr>
                <w:b/>
                <w:bCs/>
                <w:sz w:val="22"/>
                <w:szCs w:val="22"/>
              </w:rPr>
            </w:pPr>
            <w:r w:rsidRPr="00C22BBE">
              <w:rPr>
                <w:b/>
                <w:bCs/>
                <w:sz w:val="22"/>
                <w:szCs w:val="22"/>
              </w:rPr>
              <w:t xml:space="preserve">Finanšu ministrijas iebildums </w:t>
            </w:r>
          </w:p>
          <w:p w14:paraId="21E152C0" w14:textId="5C80AF16" w:rsidR="00AD0F2A" w:rsidRPr="00C22BBE" w:rsidRDefault="00AD0F2A" w:rsidP="00C22BBE">
            <w:pPr>
              <w:spacing w:before="120"/>
              <w:jc w:val="both"/>
              <w:rPr>
                <w:b/>
                <w:sz w:val="22"/>
                <w:szCs w:val="22"/>
              </w:rPr>
            </w:pPr>
            <w:r w:rsidRPr="00C22BBE">
              <w:rPr>
                <w:sz w:val="22"/>
                <w:szCs w:val="22"/>
              </w:rPr>
              <w:t>Ņemot vērā, ka noteikuma projekta 1.4. apakšpunktā ietverto grozījumu, kas paredz papildināt MK noteikumus Nr.676 ar 7.</w:t>
            </w:r>
            <w:r w:rsidRPr="00C22BBE">
              <w:rPr>
                <w:sz w:val="22"/>
                <w:szCs w:val="22"/>
                <w:vertAlign w:val="superscript"/>
              </w:rPr>
              <w:t>3</w:t>
            </w:r>
            <w:r w:rsidRPr="00C22BBE">
              <w:rPr>
                <w:sz w:val="22"/>
                <w:szCs w:val="22"/>
              </w:rPr>
              <w:t>.apakšpunktu, būs jāsāk piemērot ar brīdi, kad grozījumi stāsies spēkā, neskatoties uz pieprasītā atbalsta periodu, attiecīgi lūdzam izvērtēt, vai šādi ir nodrošināta vienlīdzīga pieeja nodokļu maksātājiem, kas pēc grozījumu spēkā stāšanās pieteiksies atbalstam par 2020.gada novembri – 2021.gada aprīli.</w:t>
            </w:r>
          </w:p>
          <w:p w14:paraId="0F9A8794" w14:textId="5C306637" w:rsidR="00AD0F2A" w:rsidRPr="00C22BBE" w:rsidRDefault="00AD0F2A" w:rsidP="00C22BBE">
            <w:pPr>
              <w:spacing w:before="120"/>
              <w:jc w:val="both"/>
              <w:rPr>
                <w:sz w:val="22"/>
                <w:szCs w:val="22"/>
              </w:rPr>
            </w:pPr>
            <w:r w:rsidRPr="00C22BBE">
              <w:rPr>
                <w:sz w:val="22"/>
                <w:szCs w:val="22"/>
              </w:rPr>
              <w:t>Turklāt noteikumu projekta 1.4.apakšpunktā ietvertā 7.3 punkta redakcija kontekstā ar anotāciju, kur paskaidrots, ka atbalsta apjoms nedrīkst pārsniegt aprēķinātos zaudējumus, kas ir radušies uzņēmumam atbalsta perioda mēnesī, rada neizpratni, kas un kā jārēķina (zaudējumi vai apgrozījuma kritums).</w:t>
            </w:r>
          </w:p>
        </w:tc>
        <w:tc>
          <w:tcPr>
            <w:tcW w:w="2977" w:type="dxa"/>
            <w:tcBorders>
              <w:top w:val="single" w:sz="4" w:space="0" w:color="auto"/>
              <w:left w:val="single" w:sz="4" w:space="0" w:color="auto"/>
              <w:bottom w:val="single" w:sz="4" w:space="0" w:color="auto"/>
              <w:right w:val="single" w:sz="4" w:space="0" w:color="auto"/>
            </w:tcBorders>
          </w:tcPr>
          <w:p w14:paraId="48B0DE57" w14:textId="245A53C8" w:rsidR="00AD0F2A" w:rsidRPr="00C22BBE" w:rsidRDefault="00886399" w:rsidP="00C22BBE">
            <w:pPr>
              <w:pStyle w:val="naisc"/>
              <w:spacing w:before="120" w:after="0"/>
              <w:rPr>
                <w:b/>
                <w:sz w:val="22"/>
                <w:szCs w:val="22"/>
              </w:rPr>
            </w:pPr>
            <w:r w:rsidRPr="00C22BBE">
              <w:rPr>
                <w:b/>
                <w:sz w:val="22"/>
                <w:szCs w:val="22"/>
              </w:rPr>
              <w:t>Ņemts vērā</w:t>
            </w:r>
          </w:p>
          <w:p w14:paraId="118BE827" w14:textId="77777777" w:rsidR="003D7DE1" w:rsidRPr="00C22BBE" w:rsidRDefault="003D7DE1" w:rsidP="00C22BBE">
            <w:pPr>
              <w:pStyle w:val="naisc"/>
              <w:spacing w:before="120" w:after="0"/>
              <w:rPr>
                <w:b/>
                <w:sz w:val="22"/>
                <w:szCs w:val="22"/>
              </w:rPr>
            </w:pPr>
          </w:p>
          <w:p w14:paraId="364FFBFA" w14:textId="02B05D3E" w:rsidR="00784DA7" w:rsidRPr="00C22BBE" w:rsidRDefault="00784DA7" w:rsidP="00C22BBE">
            <w:pPr>
              <w:pStyle w:val="naisc"/>
              <w:spacing w:before="120" w:after="0"/>
              <w:jc w:val="both"/>
              <w:rPr>
                <w:bCs/>
                <w:sz w:val="22"/>
                <w:szCs w:val="22"/>
              </w:rPr>
            </w:pPr>
          </w:p>
        </w:tc>
        <w:tc>
          <w:tcPr>
            <w:tcW w:w="3118" w:type="dxa"/>
            <w:tcBorders>
              <w:top w:val="single" w:sz="4" w:space="0" w:color="auto"/>
              <w:left w:val="single" w:sz="4" w:space="0" w:color="auto"/>
              <w:bottom w:val="single" w:sz="4" w:space="0" w:color="auto"/>
            </w:tcBorders>
          </w:tcPr>
          <w:p w14:paraId="35827D0A" w14:textId="346B6D5F" w:rsidR="00AD0F2A" w:rsidRPr="00C22BBE" w:rsidRDefault="2BA014F3"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Precizēts MK noteikumu projekta </w:t>
            </w:r>
            <w:r w:rsidR="00E04FCC" w:rsidRPr="00C22BBE">
              <w:rPr>
                <w:rFonts w:ascii="Times New Roman" w:hAnsi="Times New Roman"/>
              </w:rPr>
              <w:t>1.4.apakšpunkt</w:t>
            </w:r>
            <w:r w:rsidR="7EA98CE5" w:rsidRPr="00C22BBE">
              <w:rPr>
                <w:rFonts w:ascii="Times New Roman" w:hAnsi="Times New Roman"/>
              </w:rPr>
              <w:t>s</w:t>
            </w:r>
            <w:r w:rsidR="00E04FCC" w:rsidRPr="00C22BBE">
              <w:rPr>
                <w:rFonts w:ascii="Times New Roman" w:hAnsi="Times New Roman"/>
              </w:rPr>
              <w:t xml:space="preserve">  un </w:t>
            </w:r>
            <w:r w:rsidR="49DB47FD" w:rsidRPr="00C22BBE">
              <w:rPr>
                <w:rFonts w:ascii="Times New Roman" w:hAnsi="Times New Roman"/>
              </w:rPr>
              <w:t>MK noteikumu projekta</w:t>
            </w:r>
            <w:r w:rsidR="00FB0B75" w:rsidRPr="00C22BBE">
              <w:rPr>
                <w:rFonts w:ascii="Times New Roman" w:hAnsi="Times New Roman"/>
              </w:rPr>
              <w:t xml:space="preserve"> grozījumu</w:t>
            </w:r>
            <w:r w:rsidR="49DB47FD" w:rsidRPr="00C22BBE">
              <w:rPr>
                <w:rFonts w:ascii="Times New Roman" w:hAnsi="Times New Roman"/>
              </w:rPr>
              <w:t xml:space="preserve"> </w:t>
            </w:r>
            <w:r w:rsidR="00E04FCC" w:rsidRPr="00C22BBE">
              <w:rPr>
                <w:rFonts w:ascii="Times New Roman" w:hAnsi="Times New Roman"/>
              </w:rPr>
              <w:t>anotācija.</w:t>
            </w:r>
          </w:p>
        </w:tc>
      </w:tr>
      <w:tr w:rsidR="00A66E45" w:rsidRPr="00C22BBE" w14:paraId="7235892A"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6DF75C25" w14:textId="7020D333" w:rsidR="00AD0F2A" w:rsidRPr="00C22BBE" w:rsidRDefault="7C821025" w:rsidP="00C22BBE">
            <w:pPr>
              <w:pStyle w:val="naisc"/>
              <w:spacing w:before="120" w:after="0"/>
              <w:rPr>
                <w:sz w:val="22"/>
                <w:szCs w:val="22"/>
              </w:rPr>
            </w:pPr>
            <w:r w:rsidRPr="00C22BBE">
              <w:rPr>
                <w:sz w:val="22"/>
                <w:szCs w:val="22"/>
              </w:rPr>
              <w:t>1</w:t>
            </w:r>
            <w:r w:rsidR="3E02B0C3" w:rsidRPr="00C22BBE">
              <w:rPr>
                <w:sz w:val="22"/>
                <w:szCs w:val="22"/>
              </w:rPr>
              <w:t>2</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4596E656" w14:textId="5F148741" w:rsidR="00AD0F2A" w:rsidRPr="00C22BBE" w:rsidRDefault="07798ADB" w:rsidP="00C22BBE">
            <w:pPr>
              <w:spacing w:before="120"/>
              <w:rPr>
                <w:color w:val="000000"/>
                <w:sz w:val="22"/>
                <w:szCs w:val="22"/>
              </w:rPr>
            </w:pPr>
            <w:r w:rsidRPr="00C22BBE">
              <w:rPr>
                <w:color w:val="000000"/>
                <w:sz w:val="22"/>
                <w:szCs w:val="22"/>
              </w:rPr>
              <w:t>MK n</w:t>
            </w:r>
            <w:r w:rsidR="54019B56" w:rsidRPr="00C22BBE">
              <w:rPr>
                <w:color w:val="000000"/>
                <w:sz w:val="22"/>
                <w:szCs w:val="22"/>
              </w:rPr>
              <w:t xml:space="preserve">oteikumu projekta 1.4.apakšpunkts </w:t>
            </w:r>
          </w:p>
        </w:tc>
        <w:tc>
          <w:tcPr>
            <w:tcW w:w="5103" w:type="dxa"/>
            <w:tcBorders>
              <w:top w:val="single" w:sz="4" w:space="0" w:color="auto"/>
              <w:left w:val="single" w:sz="4" w:space="0" w:color="auto"/>
              <w:bottom w:val="single" w:sz="4" w:space="0" w:color="auto"/>
              <w:right w:val="single" w:sz="4" w:space="0" w:color="auto"/>
            </w:tcBorders>
          </w:tcPr>
          <w:p w14:paraId="5EA3D52C" w14:textId="165A0761" w:rsidR="00EC3B3D" w:rsidRPr="00C22BBE" w:rsidRDefault="00EC3B3D" w:rsidP="00C22BBE">
            <w:pPr>
              <w:spacing w:before="120"/>
              <w:jc w:val="center"/>
              <w:rPr>
                <w:b/>
                <w:bCs/>
                <w:sz w:val="22"/>
                <w:szCs w:val="22"/>
              </w:rPr>
            </w:pPr>
            <w:r w:rsidRPr="00C22BBE">
              <w:rPr>
                <w:b/>
                <w:bCs/>
                <w:sz w:val="22"/>
                <w:szCs w:val="22"/>
              </w:rPr>
              <w:t xml:space="preserve">Finanšu ministrijas iebildums </w:t>
            </w:r>
          </w:p>
          <w:p w14:paraId="3821F144" w14:textId="661FD75F" w:rsidR="00ED1A98" w:rsidRPr="00C22BBE" w:rsidRDefault="00ED1A98" w:rsidP="00C22BBE">
            <w:pPr>
              <w:spacing w:before="120"/>
              <w:jc w:val="both"/>
              <w:rPr>
                <w:b/>
                <w:sz w:val="22"/>
                <w:szCs w:val="22"/>
              </w:rPr>
            </w:pPr>
            <w:r w:rsidRPr="00C22BBE">
              <w:rPr>
                <w:sz w:val="22"/>
                <w:szCs w:val="22"/>
              </w:rPr>
              <w:t xml:space="preserve">Lūdzam pārskatīt noteikumu projekta 1.4.apakšpunktā ietverto grozījumu, kas paredz MK noteikumus Nr.676 papildināt ar jaunu 7.3 punktu, kurā būs noteikts, ka atbalsts nevar pārsniegt apgrozījuma kritumu, salīdzinot ar 2019.gada attiecīgo mēnesi. Tā kā šāds nosacījums ir attiecināts arī uz MK noteikumu Nr.676 4.2.2.apakšpunktā noteiktajiem uzņēmumiem, kuri ir reģistrēti Valsts ieņēmumu dienestā kā nodokļu maksātāji pēc 2020.gada 1.janvāra, tad attiecīgi, ņemot vērā, ka šiem uzņēmumiem nav bijis apgrozījums un līdz ar to apgrozījuma kritums 2019.gadā, attiecīgi nav saprotams, kā tiks vērtēts piešķiramā atbalsta apmērs šādiem uzņēmumiem, ja attiecībā uz tiem nav datu par 2019.gadu. </w:t>
            </w:r>
          </w:p>
          <w:p w14:paraId="490F447D" w14:textId="597BC42A" w:rsidR="00ED1A98" w:rsidRPr="00C22BBE" w:rsidRDefault="00ED1A98" w:rsidP="00C22BBE">
            <w:pPr>
              <w:spacing w:before="120"/>
              <w:jc w:val="both"/>
              <w:rPr>
                <w:sz w:val="22"/>
                <w:szCs w:val="22"/>
              </w:rPr>
            </w:pPr>
            <w:r w:rsidRPr="00C22BBE">
              <w:rPr>
                <w:sz w:val="22"/>
                <w:szCs w:val="22"/>
              </w:rPr>
              <w:t>Līdz ar to lūdzam precizēt noteikumu projekta 1.4.apakšpunktā ietverto 7.3 punkta ievaddaļas un 7.32.apakšpunkta redakciju.</w:t>
            </w:r>
          </w:p>
        </w:tc>
        <w:tc>
          <w:tcPr>
            <w:tcW w:w="2977" w:type="dxa"/>
            <w:tcBorders>
              <w:top w:val="single" w:sz="4" w:space="0" w:color="auto"/>
              <w:left w:val="single" w:sz="4" w:space="0" w:color="auto"/>
              <w:bottom w:val="single" w:sz="4" w:space="0" w:color="auto"/>
              <w:right w:val="single" w:sz="4" w:space="0" w:color="auto"/>
            </w:tcBorders>
          </w:tcPr>
          <w:p w14:paraId="69C341AE" w14:textId="38D6EDDD" w:rsidR="00784DA7" w:rsidRPr="00C22BBE" w:rsidRDefault="00784DA7"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09FC9B54" w14:textId="4F1F0F97" w:rsidR="12075C84" w:rsidRPr="00C22BBE" w:rsidRDefault="12075C84" w:rsidP="00C22BBE">
            <w:pPr>
              <w:pStyle w:val="ListParagraph"/>
              <w:spacing w:before="120" w:after="0" w:line="240" w:lineRule="auto"/>
              <w:ind w:left="0" w:right="170"/>
              <w:jc w:val="both"/>
              <w:rPr>
                <w:rFonts w:ascii="Times New Roman" w:hAnsi="Times New Roman"/>
                <w:lang w:eastAsia="lv-LV"/>
              </w:rPr>
            </w:pPr>
            <w:r w:rsidRPr="00C22BBE">
              <w:rPr>
                <w:rFonts w:ascii="Times New Roman" w:hAnsi="Times New Roman"/>
                <w:lang w:eastAsia="lv-LV"/>
              </w:rPr>
              <w:t>Precizēt</w:t>
            </w:r>
            <w:r w:rsidR="015C3E25" w:rsidRPr="00C22BBE">
              <w:rPr>
                <w:rFonts w:ascii="Times New Roman" w:hAnsi="Times New Roman"/>
                <w:lang w:eastAsia="lv-LV"/>
              </w:rPr>
              <w:t>s</w:t>
            </w:r>
            <w:r w:rsidRPr="00C22BBE">
              <w:rPr>
                <w:rFonts w:ascii="Times New Roman" w:hAnsi="Times New Roman"/>
                <w:lang w:eastAsia="lv-LV"/>
              </w:rPr>
              <w:t xml:space="preserve"> M</w:t>
            </w:r>
            <w:r w:rsidR="4CECA58F" w:rsidRPr="00C22BBE">
              <w:rPr>
                <w:rFonts w:ascii="Times New Roman" w:hAnsi="Times New Roman"/>
                <w:lang w:eastAsia="lv-LV"/>
              </w:rPr>
              <w:t>K</w:t>
            </w:r>
            <w:r w:rsidRPr="00C22BBE">
              <w:rPr>
                <w:rFonts w:ascii="Times New Roman" w:hAnsi="Times New Roman"/>
                <w:lang w:eastAsia="lv-LV"/>
              </w:rPr>
              <w:t xml:space="preserve"> noteikum</w:t>
            </w:r>
            <w:r w:rsidR="58D6F3E2" w:rsidRPr="00C22BBE">
              <w:rPr>
                <w:rFonts w:ascii="Times New Roman" w:hAnsi="Times New Roman"/>
                <w:lang w:eastAsia="lv-LV"/>
              </w:rPr>
              <w:t>u projekts</w:t>
            </w:r>
            <w:r w:rsidR="00FB0B75" w:rsidRPr="00C22BBE">
              <w:rPr>
                <w:rFonts w:ascii="Times New Roman" w:hAnsi="Times New Roman"/>
                <w:lang w:eastAsia="lv-LV"/>
              </w:rPr>
              <w:t xml:space="preserve"> un MK noteikumu projekta grozījumu anotācija</w:t>
            </w:r>
            <w:r w:rsidR="58D6F3E2" w:rsidRPr="00C22BBE">
              <w:rPr>
                <w:rFonts w:ascii="Times New Roman" w:hAnsi="Times New Roman"/>
                <w:lang w:eastAsia="lv-LV"/>
              </w:rPr>
              <w:t xml:space="preserve">. </w:t>
            </w:r>
          </w:p>
          <w:p w14:paraId="02BB9AFD" w14:textId="1148E2E5" w:rsidR="00784DA7" w:rsidRPr="00C22BBE" w:rsidRDefault="00784DA7"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A66E45" w:rsidRPr="00C22BBE" w14:paraId="01CF9286"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43741F6F" w14:textId="031AB288" w:rsidR="00B11004" w:rsidRPr="00C22BBE" w:rsidRDefault="700A7816" w:rsidP="00C22BBE">
            <w:pPr>
              <w:pStyle w:val="naisc"/>
              <w:spacing w:before="120" w:after="0"/>
              <w:rPr>
                <w:sz w:val="22"/>
                <w:szCs w:val="22"/>
              </w:rPr>
            </w:pPr>
            <w:r w:rsidRPr="00C22BBE">
              <w:rPr>
                <w:sz w:val="22"/>
                <w:szCs w:val="22"/>
              </w:rPr>
              <w:t>1</w:t>
            </w:r>
            <w:r w:rsidR="34549306" w:rsidRPr="00C22BBE">
              <w:rPr>
                <w:sz w:val="22"/>
                <w:szCs w:val="22"/>
              </w:rPr>
              <w:t>3</w:t>
            </w:r>
            <w:r w:rsidRPr="00C22BBE">
              <w:rPr>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58E6B246" w14:textId="4E07A98C" w:rsidR="00B11004" w:rsidRPr="00C22BBE" w:rsidRDefault="3707F314" w:rsidP="00C22BBE">
            <w:pPr>
              <w:spacing w:before="120"/>
              <w:rPr>
                <w:color w:val="000000"/>
                <w:sz w:val="22"/>
                <w:szCs w:val="22"/>
              </w:rPr>
            </w:pPr>
            <w:r w:rsidRPr="00C22BBE">
              <w:rPr>
                <w:color w:val="000000"/>
                <w:sz w:val="22"/>
                <w:szCs w:val="22"/>
              </w:rPr>
              <w:t xml:space="preserve">MK noteikumu projekta 1.7.apakšpunkts </w:t>
            </w:r>
          </w:p>
        </w:tc>
        <w:tc>
          <w:tcPr>
            <w:tcW w:w="5103" w:type="dxa"/>
            <w:tcBorders>
              <w:top w:val="single" w:sz="4" w:space="0" w:color="auto"/>
              <w:left w:val="single" w:sz="4" w:space="0" w:color="auto"/>
              <w:bottom w:val="single" w:sz="4" w:space="0" w:color="auto"/>
              <w:right w:val="single" w:sz="4" w:space="0" w:color="auto"/>
            </w:tcBorders>
          </w:tcPr>
          <w:p w14:paraId="11642EBF" w14:textId="77777777" w:rsidR="00B11004" w:rsidRPr="00C22BBE" w:rsidRDefault="00B11004" w:rsidP="00C22BBE">
            <w:pPr>
              <w:spacing w:before="120"/>
              <w:jc w:val="center"/>
              <w:rPr>
                <w:b/>
                <w:bCs/>
                <w:sz w:val="22"/>
                <w:szCs w:val="22"/>
              </w:rPr>
            </w:pPr>
            <w:r w:rsidRPr="00C22BBE">
              <w:rPr>
                <w:b/>
                <w:bCs/>
                <w:sz w:val="22"/>
                <w:szCs w:val="22"/>
              </w:rPr>
              <w:t xml:space="preserve">Finanšu ministrijas iebildums </w:t>
            </w:r>
          </w:p>
          <w:p w14:paraId="5367BF7B" w14:textId="7752C758" w:rsidR="00B11004" w:rsidRPr="00C22BBE" w:rsidRDefault="00B11004" w:rsidP="00C22BBE">
            <w:pPr>
              <w:spacing w:before="120"/>
              <w:jc w:val="both"/>
              <w:rPr>
                <w:b/>
                <w:sz w:val="22"/>
                <w:szCs w:val="22"/>
              </w:rPr>
            </w:pPr>
            <w:r w:rsidRPr="00C22BBE">
              <w:rPr>
                <w:sz w:val="22"/>
                <w:szCs w:val="22"/>
              </w:rPr>
              <w:t xml:space="preserve">Lūdzam svītrot noteikumu projekta 1.7.apakšpunktā ietverto grozījumu, kas paredz izteikt MK noteikumu Nr.676 14.punktu jaunā redakcijā, jo atbalstu lauksaimniecības produktu primārās ražošanas nozarei atbilstoši Komisijas regulas Nr.651/2014 2.panta 9.punktam MK noteikumu Nr.676 ietvaros nepiešķir. </w:t>
            </w:r>
          </w:p>
          <w:p w14:paraId="4E29A288" w14:textId="77777777" w:rsidR="00B11004" w:rsidRPr="00C22BBE" w:rsidRDefault="00B11004" w:rsidP="00C22BBE">
            <w:pPr>
              <w:spacing w:before="120"/>
              <w:jc w:val="both"/>
              <w:rPr>
                <w:sz w:val="22"/>
                <w:szCs w:val="22"/>
              </w:rPr>
            </w:pPr>
            <w:r w:rsidRPr="00C22BBE">
              <w:rPr>
                <w:sz w:val="22"/>
                <w:szCs w:val="22"/>
              </w:rPr>
              <w:t>Vēršam uzmanību, ka MK noteikumu Nr.676 14.punkts ir attiecināms uz atbalstu, kuru sniedz atbilstoši MK noteikumu Nr.676 6.punktam.</w:t>
            </w:r>
          </w:p>
          <w:p w14:paraId="2E4D14DF" w14:textId="77777777" w:rsidR="00B11004" w:rsidRPr="00C22BBE" w:rsidRDefault="00B11004" w:rsidP="00C22BBE">
            <w:pPr>
              <w:spacing w:before="120"/>
              <w:jc w:val="both"/>
              <w:rPr>
                <w:sz w:val="22"/>
                <w:szCs w:val="22"/>
              </w:rPr>
            </w:pPr>
            <w:r w:rsidRPr="00C22BBE">
              <w:rPr>
                <w:sz w:val="22"/>
                <w:szCs w:val="22"/>
              </w:rPr>
              <w:t xml:space="preserve">Līdz ar to attiecīgi lūdzam saglabāt šobrīd spēkā esošo MK noteikumu Nr.676 14.punkta redakciju, vienlaikus to papildinot ar norādi, ka MK noteikumu Nr.676 14.punkta nosacījumus piemēro atbalstam, kas tiek sniegts atbilstoši MK noteikumu Nr.676 6.punktam. </w:t>
            </w:r>
          </w:p>
          <w:p w14:paraId="2552162D" w14:textId="5E268434" w:rsidR="00B11004" w:rsidRPr="00C22BBE" w:rsidRDefault="00B11004" w:rsidP="00C22BBE">
            <w:pPr>
              <w:spacing w:before="120"/>
              <w:jc w:val="both"/>
              <w:rPr>
                <w:b/>
                <w:bCs/>
                <w:sz w:val="22"/>
                <w:szCs w:val="22"/>
              </w:rPr>
            </w:pPr>
            <w:r w:rsidRPr="00C22BBE">
              <w:rPr>
                <w:sz w:val="22"/>
                <w:szCs w:val="22"/>
              </w:rPr>
              <w:t>Atbilstoši noteikumu projektā veicamajām izmaiņām, lūdzam sniegt skaidrojumu anotācijā.</w:t>
            </w:r>
          </w:p>
        </w:tc>
        <w:tc>
          <w:tcPr>
            <w:tcW w:w="2977" w:type="dxa"/>
            <w:tcBorders>
              <w:top w:val="single" w:sz="4" w:space="0" w:color="auto"/>
              <w:left w:val="single" w:sz="4" w:space="0" w:color="auto"/>
              <w:bottom w:val="single" w:sz="4" w:space="0" w:color="auto"/>
              <w:right w:val="single" w:sz="4" w:space="0" w:color="auto"/>
            </w:tcBorders>
          </w:tcPr>
          <w:p w14:paraId="592981A8" w14:textId="1CF0DDD6" w:rsidR="00B11004" w:rsidRPr="00C22BBE" w:rsidRDefault="00B11004"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285FE48C" w14:textId="25319201" w:rsidR="00B11004" w:rsidRPr="00C22BBE" w:rsidRDefault="61CAB5B6"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projekts un attiecīgi izslēgts</w:t>
            </w:r>
            <w:r w:rsidR="00B11004" w:rsidRPr="00C22BBE">
              <w:rPr>
                <w:rFonts w:ascii="Times New Roman" w:hAnsi="Times New Roman"/>
                <w:lang w:eastAsia="lv-LV"/>
              </w:rPr>
              <w:t xml:space="preserve"> MK noteikumu projekta </w:t>
            </w:r>
            <w:r w:rsidR="00B11004" w:rsidRPr="00C22BBE">
              <w:rPr>
                <w:rFonts w:ascii="Times New Roman" w:hAnsi="Times New Roman"/>
              </w:rPr>
              <w:t>1.7.apakšpunkts</w:t>
            </w:r>
            <w:r w:rsidR="1AC65D2A" w:rsidRPr="00C22BBE">
              <w:rPr>
                <w:rFonts w:ascii="Times New Roman" w:hAnsi="Times New Roman"/>
              </w:rPr>
              <w:t xml:space="preserve">. </w:t>
            </w:r>
          </w:p>
        </w:tc>
      </w:tr>
      <w:tr w:rsidR="00A66E45" w:rsidRPr="00C22BBE" w14:paraId="74A41355"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24ADD207" w14:textId="12037643" w:rsidR="00653EAC" w:rsidRPr="00C22BBE" w:rsidRDefault="7DA37CB9" w:rsidP="00C22BBE">
            <w:pPr>
              <w:pStyle w:val="naisc"/>
              <w:spacing w:before="120" w:after="0"/>
              <w:rPr>
                <w:sz w:val="22"/>
                <w:szCs w:val="22"/>
              </w:rPr>
            </w:pPr>
            <w:r w:rsidRPr="00C22BBE">
              <w:rPr>
                <w:sz w:val="22"/>
                <w:szCs w:val="22"/>
              </w:rPr>
              <w:t>1</w:t>
            </w:r>
            <w:r w:rsidR="7B0B9C8D" w:rsidRPr="00C22BBE">
              <w:rPr>
                <w:sz w:val="22"/>
                <w:szCs w:val="22"/>
              </w:rPr>
              <w:t>4</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3B5F224C" w14:textId="6EB1B9CF" w:rsidR="00653EAC" w:rsidRPr="00C22BBE" w:rsidRDefault="0A61DE40" w:rsidP="00C22BBE">
            <w:pPr>
              <w:spacing w:before="120"/>
              <w:rPr>
                <w:color w:val="000000"/>
                <w:sz w:val="22"/>
                <w:szCs w:val="22"/>
              </w:rPr>
            </w:pPr>
            <w:r w:rsidRPr="00C22BBE">
              <w:rPr>
                <w:color w:val="000000"/>
                <w:sz w:val="22"/>
                <w:szCs w:val="22"/>
              </w:rPr>
              <w:t xml:space="preserve">MK noteikumu projekta 1.8.apakšpunkts </w:t>
            </w:r>
          </w:p>
        </w:tc>
        <w:tc>
          <w:tcPr>
            <w:tcW w:w="5103" w:type="dxa"/>
            <w:tcBorders>
              <w:top w:val="single" w:sz="4" w:space="0" w:color="auto"/>
              <w:left w:val="single" w:sz="4" w:space="0" w:color="auto"/>
              <w:bottom w:val="single" w:sz="4" w:space="0" w:color="auto"/>
              <w:right w:val="single" w:sz="4" w:space="0" w:color="auto"/>
            </w:tcBorders>
          </w:tcPr>
          <w:p w14:paraId="01D04221" w14:textId="77777777" w:rsidR="00653EAC" w:rsidRPr="00C22BBE" w:rsidRDefault="00653EAC" w:rsidP="00C22BBE">
            <w:pPr>
              <w:spacing w:before="120"/>
              <w:jc w:val="center"/>
              <w:rPr>
                <w:b/>
                <w:bCs/>
                <w:sz w:val="22"/>
                <w:szCs w:val="22"/>
              </w:rPr>
            </w:pPr>
            <w:r w:rsidRPr="00C22BBE">
              <w:rPr>
                <w:b/>
                <w:bCs/>
                <w:sz w:val="22"/>
                <w:szCs w:val="22"/>
              </w:rPr>
              <w:t xml:space="preserve">Finanšu ministrijas iebildums </w:t>
            </w:r>
          </w:p>
          <w:p w14:paraId="4A21FB91" w14:textId="05733FA3" w:rsidR="00653EAC" w:rsidRPr="00C22BBE" w:rsidRDefault="00653EAC" w:rsidP="00C22BBE">
            <w:pPr>
              <w:spacing w:before="120"/>
              <w:jc w:val="both"/>
              <w:rPr>
                <w:b/>
                <w:sz w:val="22"/>
                <w:szCs w:val="22"/>
              </w:rPr>
            </w:pPr>
            <w:r w:rsidRPr="00C22BBE">
              <w:rPr>
                <w:sz w:val="22"/>
                <w:szCs w:val="22"/>
              </w:rPr>
              <w:t xml:space="preserve">Noteikumu projekta 1.8.apakšpunktā iekļautais grozījums, kas paredz izteikt MK noteikumu Nr.676 16.3.apakšpunktu jaunā redakcijā, precizē atbalsta nosacījumu, nosakot, ka turpmāk atbalsts piešķirams uzņēmumiem, kuri ir bijuši izslēgti pēdējo divu gadu laikā no Valsts ieņēmumu dienesta pievienotās vērtības nodokļa maksātāja reģistra, ja tas atjaunots pievienotās vērtības nodokļa maksātāju reģistrā. </w:t>
            </w:r>
          </w:p>
          <w:p w14:paraId="14BCBEA6" w14:textId="77777777" w:rsidR="00653EAC" w:rsidRPr="00C22BBE" w:rsidRDefault="00653EAC" w:rsidP="00C22BBE">
            <w:pPr>
              <w:spacing w:before="120"/>
              <w:jc w:val="both"/>
              <w:rPr>
                <w:sz w:val="22"/>
                <w:szCs w:val="22"/>
              </w:rPr>
            </w:pPr>
            <w:r w:rsidRPr="00C22BBE">
              <w:rPr>
                <w:sz w:val="22"/>
                <w:szCs w:val="22"/>
              </w:rPr>
              <w:t>Kā skaidrots anotācijā, Ekonomikas ministrijas ieskatā, ja uzņēmums ir atjaunots pievienotās vērtības nodokļa maksātāju reģistrā, uzņēmums kvalificējams atbalstam, jo ir izpildījis tam noteiktās prasības un Valsts ieņēmumu dienests par to ir pieņēmis attiecīgu lēmumu.</w:t>
            </w:r>
          </w:p>
          <w:p w14:paraId="27EA9908" w14:textId="77777777" w:rsidR="00653EAC" w:rsidRPr="00C22BBE" w:rsidRDefault="00653EAC" w:rsidP="00C22BBE">
            <w:pPr>
              <w:spacing w:before="120"/>
              <w:jc w:val="both"/>
              <w:rPr>
                <w:sz w:val="22"/>
                <w:szCs w:val="22"/>
              </w:rPr>
            </w:pPr>
            <w:r w:rsidRPr="00C22BBE">
              <w:rPr>
                <w:sz w:val="22"/>
                <w:szCs w:val="22"/>
              </w:rPr>
              <w:t>Vēršam uzmanību, ka no Pievienotās vērtības nodokļa likuma 70.panta pirmās daļas izriet, ka nodokļa maksātāju, kurš izslēgts no Valsts ieņēmumu dienesta pievienotās vērtības nodokļa maksātāju reģistra saskaņā ar šā likuma 73.panta pirmās daļas 4., 5., 6. vai 11.punktu vai trešo daļu, atkārtoti reģistrē Valsts ieņēmumu dienesta pievienotās vērtības nodokļa maksātāju reģistrā šā likuma 66.pantā noteiktajā kārtībā pēc šā likuma 104.panta trešās daļas nosacījumu izpildes un pēc  pantā uzskaitīto pārkāpuma novēršanas.</w:t>
            </w:r>
          </w:p>
          <w:p w14:paraId="6DFDA09E" w14:textId="77777777" w:rsidR="00653EAC" w:rsidRPr="00C22BBE" w:rsidRDefault="00653EAC" w:rsidP="00C22BBE">
            <w:pPr>
              <w:spacing w:before="120"/>
              <w:jc w:val="both"/>
              <w:rPr>
                <w:sz w:val="22"/>
                <w:szCs w:val="22"/>
              </w:rPr>
            </w:pPr>
            <w:r w:rsidRPr="00C22BBE">
              <w:rPr>
                <w:sz w:val="22"/>
                <w:szCs w:val="22"/>
              </w:rPr>
              <w:t xml:space="preserve">Saskaņā ar minētā likuma 66.pantu, lai nodokļu maksātāju reģistrētu Valsts ieņēmumu dienesta pievienotās vērtības nodokļa maksātāju reģistrā, tas iesniedz reģistrācijas iesniegumu. </w:t>
            </w:r>
          </w:p>
          <w:p w14:paraId="3607D000" w14:textId="77777777" w:rsidR="00653EAC" w:rsidRPr="00C22BBE" w:rsidRDefault="00653EAC" w:rsidP="00C22BBE">
            <w:pPr>
              <w:spacing w:before="120"/>
              <w:jc w:val="both"/>
              <w:rPr>
                <w:sz w:val="22"/>
                <w:szCs w:val="22"/>
              </w:rPr>
            </w:pPr>
            <w:r w:rsidRPr="00C22BBE">
              <w:rPr>
                <w:sz w:val="22"/>
                <w:szCs w:val="22"/>
              </w:rPr>
              <w:t>Norādām, ka ir gadījumi, kad nodokļu maksātājs ir novērsis Valsts ieņēmumu dienesta konstatēto pārkāpumu, kas bija par pamatu tā izslēgšanai no Valsts ieņēmumu dienesta pievienotās vērtības nodokļa maksātāju reģistra, bet pēc pārkāpumu novēršanas atkārtoti nav reģistrējies minētajā reģistrā, jo uz to nav attiecināmi Pievienotās vērtības nodokļa likumā noteiktie nosacījumi par obligātu reģistrēšanos.</w:t>
            </w:r>
          </w:p>
          <w:p w14:paraId="4BB38996" w14:textId="64C35A8D" w:rsidR="00653EAC" w:rsidRPr="00C22BBE" w:rsidRDefault="00653EAC" w:rsidP="00C22BBE">
            <w:pPr>
              <w:spacing w:before="120"/>
              <w:jc w:val="both"/>
              <w:rPr>
                <w:b/>
                <w:bCs/>
                <w:sz w:val="22"/>
                <w:szCs w:val="22"/>
              </w:rPr>
            </w:pPr>
            <w:r w:rsidRPr="00C22BBE">
              <w:rPr>
                <w:sz w:val="22"/>
                <w:szCs w:val="22"/>
              </w:rPr>
              <w:t>Ievērojot minēto, attiecīgi aicinām pārskatīt noteikumu projekta 1.8.apakšpunktā iekļauto grozījumu, lai atbalstam varētu kvalificēties ne tikai nodokļu maksātāji, kuri ir atkārtoti reģistrējušies Valsts ieņēmumu dienesta pievienotās vērtības nodokļa maksātāju reģistrā pēc pārkāpumu novēršanas, bet arī nodokļu maksātāji, kuri Valsts ieņēmumu dienesta prasības ir izpildījuši un pārkāpumu novērsuši, bet nav atkāroti reģistrā reģistrējušies, jo uz tiem nav attiecināmas Pievienotās vērtības nodokļa likuma prasības par obligātu reģistrāciju.</w:t>
            </w:r>
          </w:p>
        </w:tc>
        <w:tc>
          <w:tcPr>
            <w:tcW w:w="2977" w:type="dxa"/>
            <w:tcBorders>
              <w:top w:val="single" w:sz="4" w:space="0" w:color="auto"/>
              <w:left w:val="single" w:sz="4" w:space="0" w:color="auto"/>
              <w:bottom w:val="single" w:sz="4" w:space="0" w:color="auto"/>
              <w:right w:val="single" w:sz="4" w:space="0" w:color="auto"/>
            </w:tcBorders>
          </w:tcPr>
          <w:p w14:paraId="41B22060" w14:textId="3D7F9593" w:rsidR="00653EAC" w:rsidRPr="00C22BBE" w:rsidRDefault="00653EAC"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6990D764" w14:textId="78372139" w:rsidR="00653EAC" w:rsidRPr="00C22BBE" w:rsidRDefault="08904986"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w:t>
            </w:r>
            <w:r w:rsidR="00653EAC" w:rsidRPr="00C22BBE">
              <w:rPr>
                <w:rFonts w:ascii="Times New Roman" w:hAnsi="Times New Roman"/>
                <w:lang w:eastAsia="lv-LV"/>
              </w:rPr>
              <w:t xml:space="preserve"> MK noteikumu projekta </w:t>
            </w:r>
            <w:r w:rsidR="00653EAC" w:rsidRPr="00C22BBE">
              <w:rPr>
                <w:rFonts w:ascii="Times New Roman" w:hAnsi="Times New Roman"/>
              </w:rPr>
              <w:t>1.8.apakšpunkt</w:t>
            </w:r>
            <w:r w:rsidR="1D790E69" w:rsidRPr="00C22BBE">
              <w:rPr>
                <w:rFonts w:ascii="Times New Roman" w:hAnsi="Times New Roman"/>
              </w:rPr>
              <w:t>s</w:t>
            </w:r>
            <w:r w:rsidR="4A2836D8" w:rsidRPr="00C22BBE">
              <w:rPr>
                <w:rFonts w:ascii="Times New Roman" w:hAnsi="Times New Roman"/>
              </w:rPr>
              <w:t>.</w:t>
            </w:r>
          </w:p>
        </w:tc>
      </w:tr>
      <w:tr w:rsidR="00A66E45" w:rsidRPr="00C22BBE" w14:paraId="1D577A9E"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55869552" w14:textId="45CB91AD" w:rsidR="00653EAC" w:rsidRPr="00C22BBE" w:rsidRDefault="7A1FA427" w:rsidP="00C22BBE">
            <w:pPr>
              <w:pStyle w:val="naisc"/>
              <w:spacing w:before="120" w:after="0"/>
              <w:rPr>
                <w:sz w:val="22"/>
                <w:szCs w:val="22"/>
              </w:rPr>
            </w:pPr>
            <w:r w:rsidRPr="00C22BBE">
              <w:rPr>
                <w:sz w:val="22"/>
                <w:szCs w:val="22"/>
              </w:rPr>
              <w:t>1</w:t>
            </w:r>
            <w:r w:rsidR="7E6B8A1B" w:rsidRPr="00C22BBE">
              <w:rPr>
                <w:sz w:val="22"/>
                <w:szCs w:val="22"/>
              </w:rPr>
              <w:t>5.</w:t>
            </w:r>
          </w:p>
        </w:tc>
        <w:tc>
          <w:tcPr>
            <w:tcW w:w="2693" w:type="dxa"/>
            <w:tcBorders>
              <w:top w:val="single" w:sz="4" w:space="0" w:color="auto"/>
              <w:left w:val="single" w:sz="4" w:space="0" w:color="auto"/>
              <w:bottom w:val="single" w:sz="4" w:space="0" w:color="auto"/>
              <w:right w:val="single" w:sz="4" w:space="0" w:color="auto"/>
            </w:tcBorders>
          </w:tcPr>
          <w:p w14:paraId="271B44EE" w14:textId="06E89D6F" w:rsidR="00653EAC" w:rsidRPr="00C22BBE" w:rsidRDefault="2B34F176" w:rsidP="00C22BBE">
            <w:pPr>
              <w:spacing w:before="120"/>
              <w:rPr>
                <w:color w:val="000000"/>
                <w:sz w:val="22"/>
                <w:szCs w:val="22"/>
              </w:rPr>
            </w:pPr>
            <w:r w:rsidRPr="00C22BBE">
              <w:rPr>
                <w:color w:val="000000"/>
                <w:sz w:val="22"/>
                <w:szCs w:val="22"/>
              </w:rPr>
              <w:t>MK noteikumu projekta 1</w:t>
            </w:r>
            <w:r w:rsidR="0E70EB5A" w:rsidRPr="00C22BBE">
              <w:rPr>
                <w:color w:val="000000"/>
                <w:sz w:val="22"/>
                <w:szCs w:val="22"/>
              </w:rPr>
              <w:t>.8</w:t>
            </w:r>
            <w:r w:rsidRPr="00C22BBE">
              <w:rPr>
                <w:color w:val="000000"/>
                <w:sz w:val="22"/>
                <w:szCs w:val="22"/>
              </w:rPr>
              <w:t xml:space="preserve">.apakšpunkts </w:t>
            </w:r>
          </w:p>
        </w:tc>
        <w:tc>
          <w:tcPr>
            <w:tcW w:w="5103" w:type="dxa"/>
            <w:tcBorders>
              <w:top w:val="single" w:sz="4" w:space="0" w:color="auto"/>
              <w:left w:val="single" w:sz="4" w:space="0" w:color="auto"/>
              <w:bottom w:val="single" w:sz="4" w:space="0" w:color="auto"/>
              <w:right w:val="single" w:sz="4" w:space="0" w:color="auto"/>
            </w:tcBorders>
          </w:tcPr>
          <w:p w14:paraId="758C1DB0" w14:textId="7FA258A9" w:rsidR="00653EAC" w:rsidRPr="00C22BBE" w:rsidRDefault="00653EAC" w:rsidP="00C22BBE">
            <w:pPr>
              <w:spacing w:before="120"/>
              <w:jc w:val="center"/>
              <w:rPr>
                <w:b/>
                <w:bCs/>
                <w:sz w:val="22"/>
                <w:szCs w:val="22"/>
              </w:rPr>
            </w:pPr>
            <w:r w:rsidRPr="00C22BBE">
              <w:rPr>
                <w:b/>
                <w:bCs/>
                <w:sz w:val="22"/>
                <w:szCs w:val="22"/>
              </w:rPr>
              <w:t xml:space="preserve">Finanšu ministrijas iebildums </w:t>
            </w:r>
          </w:p>
          <w:p w14:paraId="0493EDF0" w14:textId="77777777" w:rsidR="00653EAC" w:rsidRPr="00C22BBE" w:rsidRDefault="00653EAC" w:rsidP="00C22BBE">
            <w:pPr>
              <w:spacing w:before="120"/>
              <w:jc w:val="both"/>
              <w:rPr>
                <w:sz w:val="22"/>
                <w:szCs w:val="22"/>
              </w:rPr>
            </w:pPr>
            <w:r w:rsidRPr="00C22BBE">
              <w:rPr>
                <w:sz w:val="22"/>
                <w:szCs w:val="22"/>
              </w:rPr>
              <w:t>10.  Kā secināms no anotācijas, noteikumu projekta 1.8.apakšpunktā ietvertais grozījums, kas paredz MK noteikumus Nr.676 papildināt ar 16.4.1.apakšpunktu, cita starpā ir izstrādāts, lai tiktu izslēgta iespēja un dažādā atbalsta piemērotāja un saņēmēja interpretācija, par kuriem 2020.gada mēnešiem ir veicams nodokļu aprēķins.</w:t>
            </w:r>
          </w:p>
          <w:p w14:paraId="3A1BB4AE" w14:textId="77777777" w:rsidR="00653EAC" w:rsidRPr="00C22BBE" w:rsidRDefault="00653EAC" w:rsidP="00C22BBE">
            <w:pPr>
              <w:spacing w:before="120"/>
              <w:jc w:val="both"/>
              <w:rPr>
                <w:sz w:val="22"/>
                <w:szCs w:val="22"/>
              </w:rPr>
            </w:pPr>
            <w:r w:rsidRPr="00C22BBE">
              <w:rPr>
                <w:sz w:val="22"/>
                <w:szCs w:val="22"/>
              </w:rPr>
              <w:t>Norādām, ja identificēto problēmu var risināt tiesību normu interpretācijas ceļā, tad attiecīgi šajā gadījumā grozījumi normatīvajā regulējumā nebūtu nepieciešami, it sevišķi, ņemot vērā, ka bieža normatīvā regulējuma grozīšana mazina sabiedrības uzticību valsts pārvaldes efektivitātei.</w:t>
            </w:r>
          </w:p>
          <w:p w14:paraId="5C3025A4" w14:textId="6F06BF5A" w:rsidR="00653EAC" w:rsidRPr="00C22BBE" w:rsidRDefault="00653EAC" w:rsidP="00C22BBE">
            <w:pPr>
              <w:spacing w:before="120"/>
              <w:jc w:val="both"/>
              <w:rPr>
                <w:sz w:val="22"/>
                <w:szCs w:val="22"/>
              </w:rPr>
            </w:pPr>
            <w:r w:rsidRPr="00C22BBE">
              <w:rPr>
                <w:sz w:val="22"/>
                <w:szCs w:val="22"/>
              </w:rPr>
              <w:t>Līdz ar to, ja šobrīd spēkā esošais MK noteikumu N.676 16.4.apakšpunkts ir interpretējams, attiecīgi vērtējot nodokļu maksājumu summu, kas ar 2020.gada jūnijā, jūlijā, augustā, septembrī, oktobrī un novembrī iesniegto nodokļu deklarāciju ir aprēķināti par 2020.gada maiju, jūniju, jūliju, augustu, septembri un oktobri (kā izriet no anotācijā minētā), tad attiecīgi šādu interpretāciju Valsts ieņēmumu dienestam būtu jāīsteno arī bez grozījumu veikšanas normatīvajā regulējumā. Savukārt, ja Valsts ieņēmumu dienests līdz šim nosacījumu ir interpretējis savādāk (pretēji MK noteikumu Nr.676 mērķim un būtībai), kā rezultātā nodokļu maksātājam atbalsts ir atteikts, tad attiecīgi iestādei uz savas iniciatīvas pamata ir pienākums uzsākt administratīvo procesu no jauna, iesniegto nodokļu maksātāja iesniegumu atbalsta saņemšanai atkārtoti izskatot.</w:t>
            </w:r>
          </w:p>
        </w:tc>
        <w:tc>
          <w:tcPr>
            <w:tcW w:w="2977" w:type="dxa"/>
            <w:tcBorders>
              <w:top w:val="single" w:sz="4" w:space="0" w:color="auto"/>
              <w:left w:val="single" w:sz="4" w:space="0" w:color="auto"/>
              <w:bottom w:val="single" w:sz="4" w:space="0" w:color="auto"/>
              <w:right w:val="single" w:sz="4" w:space="0" w:color="auto"/>
            </w:tcBorders>
          </w:tcPr>
          <w:p w14:paraId="4107A0AF" w14:textId="77777777" w:rsidR="007E326E" w:rsidRPr="00C22BBE" w:rsidRDefault="007E326E" w:rsidP="00C22BBE">
            <w:pPr>
              <w:pStyle w:val="naisc"/>
              <w:spacing w:before="120" w:after="0"/>
              <w:rPr>
                <w:b/>
                <w:sz w:val="22"/>
                <w:szCs w:val="22"/>
              </w:rPr>
            </w:pPr>
            <w:r w:rsidRPr="00C22BBE">
              <w:rPr>
                <w:b/>
                <w:sz w:val="22"/>
                <w:szCs w:val="22"/>
              </w:rPr>
              <w:t>Ņemts vērā</w:t>
            </w:r>
          </w:p>
          <w:p w14:paraId="3E20F3D9" w14:textId="538D55E1" w:rsidR="007E326E" w:rsidRPr="00C22BBE" w:rsidRDefault="007E326E" w:rsidP="2C9F25D4">
            <w:pPr>
              <w:pStyle w:val="naisc"/>
              <w:spacing w:before="120" w:after="0"/>
              <w:rPr>
                <w:b/>
                <w:sz w:val="22"/>
                <w:szCs w:val="22"/>
              </w:rPr>
            </w:pPr>
            <w:r w:rsidRPr="00C22BBE">
              <w:rPr>
                <w:bCs/>
                <w:sz w:val="22"/>
                <w:szCs w:val="22"/>
              </w:rPr>
              <w:t xml:space="preserve">Piekrītam, ka bieža normatīvā regulējuma grozīšana mazina sabiedrības uzticību valsts pārvaldes efektivitātei, vienlaikus, ņemot vērā lielo jautājumu skaitu no uzņēmējiem par </w:t>
            </w:r>
            <w:r w:rsidRPr="00C22BBE">
              <w:rPr>
                <w:sz w:val="22"/>
                <w:szCs w:val="22"/>
              </w:rPr>
              <w:t>normas</w:t>
            </w:r>
            <w:r w:rsidRPr="00C22BBE">
              <w:rPr>
                <w:bCs/>
                <w:sz w:val="22"/>
                <w:szCs w:val="22"/>
              </w:rPr>
              <w:t xml:space="preserve"> interpretāciju, kā arī faktu</w:t>
            </w:r>
            <w:r w:rsidRPr="00C22BBE">
              <w:rPr>
                <w:sz w:val="22"/>
                <w:szCs w:val="22"/>
              </w:rPr>
              <w:t>,</w:t>
            </w:r>
            <w:r w:rsidR="6B52C603" w:rsidRPr="00C22BBE">
              <w:rPr>
                <w:sz w:val="22"/>
                <w:szCs w:val="22"/>
              </w:rPr>
              <w:t xml:space="preserve"> </w:t>
            </w:r>
            <w:r w:rsidRPr="00C22BBE">
              <w:rPr>
                <w:bCs/>
                <w:sz w:val="22"/>
                <w:szCs w:val="22"/>
              </w:rPr>
              <w:t>ka MK Noteikumu projekts paredz citas izmaiņas atbalsta programmā, ir nepieciešams sakārtot MK Noteikumu Nr.676 redakciju tiesiskās noteiktības ievērošanai</w:t>
            </w:r>
          </w:p>
        </w:tc>
        <w:tc>
          <w:tcPr>
            <w:tcW w:w="3118" w:type="dxa"/>
            <w:tcBorders>
              <w:top w:val="single" w:sz="4" w:space="0" w:color="auto"/>
              <w:left w:val="single" w:sz="4" w:space="0" w:color="auto"/>
              <w:bottom w:val="single" w:sz="4" w:space="0" w:color="auto"/>
            </w:tcBorders>
          </w:tcPr>
          <w:p w14:paraId="11379B8F" w14:textId="77777777" w:rsidR="00653EAC" w:rsidRPr="00C22BBE" w:rsidRDefault="00653EAC"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A66E45" w:rsidRPr="00C22BBE" w14:paraId="5792F2D7"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4FED41E" w14:textId="5D9443C9" w:rsidR="00653EAC" w:rsidRPr="00C22BBE" w:rsidRDefault="5F29BB90" w:rsidP="00C22BBE">
            <w:pPr>
              <w:pStyle w:val="naisc"/>
              <w:spacing w:before="120" w:after="0"/>
              <w:rPr>
                <w:sz w:val="22"/>
                <w:szCs w:val="22"/>
              </w:rPr>
            </w:pPr>
            <w:r w:rsidRPr="00C22BBE">
              <w:rPr>
                <w:sz w:val="22"/>
                <w:szCs w:val="22"/>
              </w:rPr>
              <w:t>1</w:t>
            </w:r>
            <w:r w:rsidR="13FE1C01" w:rsidRPr="00C22BBE">
              <w:rPr>
                <w:sz w:val="22"/>
                <w:szCs w:val="22"/>
              </w:rPr>
              <w:t>6.</w:t>
            </w:r>
          </w:p>
        </w:tc>
        <w:tc>
          <w:tcPr>
            <w:tcW w:w="2693" w:type="dxa"/>
            <w:tcBorders>
              <w:top w:val="single" w:sz="4" w:space="0" w:color="auto"/>
              <w:left w:val="single" w:sz="4" w:space="0" w:color="auto"/>
              <w:bottom w:val="single" w:sz="4" w:space="0" w:color="auto"/>
              <w:right w:val="single" w:sz="4" w:space="0" w:color="auto"/>
            </w:tcBorders>
          </w:tcPr>
          <w:p w14:paraId="0F1C4F1B" w14:textId="2F5AF706" w:rsidR="00653EAC" w:rsidRPr="00C22BBE" w:rsidRDefault="04F8F764" w:rsidP="00C22BBE">
            <w:pPr>
              <w:spacing w:before="120"/>
              <w:rPr>
                <w:color w:val="000000"/>
                <w:sz w:val="22"/>
                <w:szCs w:val="22"/>
              </w:rPr>
            </w:pPr>
            <w:r w:rsidRPr="00C22BBE">
              <w:rPr>
                <w:color w:val="000000"/>
                <w:sz w:val="22"/>
                <w:szCs w:val="22"/>
              </w:rPr>
              <w:t>MK noteikumu projekta 1</w:t>
            </w:r>
            <w:r w:rsidR="681A2034" w:rsidRPr="00C22BBE">
              <w:rPr>
                <w:color w:val="000000"/>
                <w:sz w:val="22"/>
                <w:szCs w:val="22"/>
              </w:rPr>
              <w:t>.8</w:t>
            </w:r>
            <w:r w:rsidRPr="00C22BBE">
              <w:rPr>
                <w:color w:val="000000"/>
                <w:sz w:val="22"/>
                <w:szCs w:val="22"/>
              </w:rPr>
              <w:t xml:space="preserve">. apakšpunkts </w:t>
            </w:r>
          </w:p>
        </w:tc>
        <w:tc>
          <w:tcPr>
            <w:tcW w:w="5103" w:type="dxa"/>
            <w:tcBorders>
              <w:top w:val="single" w:sz="4" w:space="0" w:color="auto"/>
              <w:left w:val="single" w:sz="4" w:space="0" w:color="auto"/>
              <w:bottom w:val="single" w:sz="4" w:space="0" w:color="auto"/>
              <w:right w:val="single" w:sz="4" w:space="0" w:color="auto"/>
            </w:tcBorders>
          </w:tcPr>
          <w:p w14:paraId="6F020BF1" w14:textId="6C8F7F95" w:rsidR="00F30FDD" w:rsidRPr="00C22BBE" w:rsidRDefault="00653EAC" w:rsidP="00C22BBE">
            <w:pPr>
              <w:spacing w:before="120"/>
              <w:jc w:val="center"/>
              <w:rPr>
                <w:b/>
                <w:bCs/>
                <w:sz w:val="22"/>
                <w:szCs w:val="22"/>
              </w:rPr>
            </w:pPr>
            <w:r w:rsidRPr="00C22BBE">
              <w:rPr>
                <w:b/>
                <w:bCs/>
                <w:sz w:val="22"/>
                <w:szCs w:val="22"/>
              </w:rPr>
              <w:t xml:space="preserve">Finanšu ministrijas iebildums </w:t>
            </w:r>
          </w:p>
          <w:p w14:paraId="3AE2E98E" w14:textId="16BE99AF" w:rsidR="00653EAC" w:rsidRPr="00C22BBE" w:rsidRDefault="00653EAC" w:rsidP="00C22BBE">
            <w:pPr>
              <w:spacing w:before="120"/>
              <w:jc w:val="both"/>
              <w:rPr>
                <w:sz w:val="22"/>
                <w:szCs w:val="22"/>
              </w:rPr>
            </w:pPr>
            <w:r w:rsidRPr="00C22BBE">
              <w:rPr>
                <w:sz w:val="22"/>
                <w:szCs w:val="22"/>
              </w:rPr>
              <w:t>Noteikumu projekta 1.8.apakšpunktā ietvertajā grozījumā, kas paredz MK noteikumus Nr.676 papildināt ar 16.4.1.apakšpunktu, ir paredzēts, ka atbalstu nepiešķir, ja  iepriekšējo sešu mēnešu laikā (maijā, jūnijā, jūlijā, augustā, septembrī, oktobrī) pirms ārkārtējās situācijas izsludināšanas 2020.gada novembrī un 2019.gada sešu mēnešu laikā Valsts ieņēmumu dienesta administrētos nodokļus vidēji mēnesī aprēķinājis mazāk nekā 200 euro apmērā.</w:t>
            </w:r>
          </w:p>
          <w:p w14:paraId="2E26D14A" w14:textId="77777777" w:rsidR="00653EAC" w:rsidRPr="00C22BBE" w:rsidRDefault="00653EAC" w:rsidP="00C22BBE">
            <w:pPr>
              <w:spacing w:before="120"/>
              <w:jc w:val="both"/>
              <w:rPr>
                <w:sz w:val="22"/>
                <w:szCs w:val="22"/>
              </w:rPr>
            </w:pPr>
            <w:r w:rsidRPr="00C22BBE">
              <w:rPr>
                <w:sz w:val="22"/>
                <w:szCs w:val="22"/>
              </w:rPr>
              <w:t>Projekta anotācijas I sadaļas 2.punktā paskaidrots, ka noteikumu projekts paredz iekļaut nosacījumu ar 16.4.1 apakšpunktu, ļaujot uz atbalstu pretendēt uzņēmumam, ja tas sešu iepriekšējo mēnešu laikā pirms ārkārtējās situācijas izsludināšanas 2020.gada novembrī (2020.gada maijā, jūnijā, jūlijā, augustā, septembrī, oktobrī) vai 2019.gada jebkuru brīvi izvēlētu sešu mēnešu laikā Valsts ieņēmumu dienesta administrētos nodokļus vidēji mēnesī aprēķinājis vismaz 200 euro apmērā. Ja uzņēmums neizpilda kritēriju par 2020.gadu, tam tiek pārskatīti dati par 2019.gadu, un tikai gadījumā, ja 2020.gadā un 2019.gadā sešu mēnešu laikā Valsts ieņēmumu dienesta administrētos nodokļus vidēji mēnesī aprēķina mazāk nekā 200 euro apmērā, atbalsts tiek atteikts.</w:t>
            </w:r>
          </w:p>
          <w:p w14:paraId="4C1367DE" w14:textId="6E512E8E" w:rsidR="00653EAC" w:rsidRPr="00C22BBE" w:rsidRDefault="00653EAC" w:rsidP="00C22BBE">
            <w:pPr>
              <w:spacing w:before="120"/>
              <w:jc w:val="both"/>
              <w:rPr>
                <w:sz w:val="22"/>
                <w:szCs w:val="22"/>
              </w:rPr>
            </w:pPr>
            <w:r w:rsidRPr="00C22BBE">
              <w:rPr>
                <w:sz w:val="22"/>
                <w:szCs w:val="22"/>
              </w:rPr>
              <w:t>Ievērojot, ka noteikumu projekta 16.4.1.apakšpunkta redakcijā starp 2020.gada novembri un 2019.gadu nav lietots saiklis “vai”, lūdzam saskaņot anotācijā norādīto informāciju ar noteikumu projekta 16.4.1.apakšpunkta redakciju.</w:t>
            </w:r>
          </w:p>
        </w:tc>
        <w:tc>
          <w:tcPr>
            <w:tcW w:w="2977" w:type="dxa"/>
            <w:tcBorders>
              <w:top w:val="single" w:sz="4" w:space="0" w:color="auto"/>
              <w:left w:val="single" w:sz="4" w:space="0" w:color="auto"/>
              <w:bottom w:val="single" w:sz="4" w:space="0" w:color="auto"/>
              <w:right w:val="single" w:sz="4" w:space="0" w:color="auto"/>
            </w:tcBorders>
          </w:tcPr>
          <w:p w14:paraId="4F689C01" w14:textId="1FF623CA" w:rsidR="00653EAC" w:rsidRPr="00C22BBE" w:rsidRDefault="00FE49B3" w:rsidP="00C22BBE">
            <w:pPr>
              <w:pStyle w:val="naisc"/>
              <w:spacing w:before="120" w:after="0"/>
              <w:rPr>
                <w:b/>
                <w:sz w:val="22"/>
                <w:szCs w:val="22"/>
              </w:rPr>
            </w:pPr>
            <w:r w:rsidRPr="00C22BBE">
              <w:rPr>
                <w:b/>
                <w:sz w:val="22"/>
                <w:szCs w:val="22"/>
              </w:rPr>
              <w:t>Ņemts vērā</w:t>
            </w:r>
          </w:p>
          <w:p w14:paraId="1F849E2C" w14:textId="0C47E60C" w:rsidR="00E44538" w:rsidRPr="00C22BBE" w:rsidRDefault="145C4268" w:rsidP="00C22BBE">
            <w:pPr>
              <w:pStyle w:val="naisc"/>
              <w:spacing w:before="120" w:after="0"/>
              <w:rPr>
                <w:b/>
                <w:sz w:val="22"/>
                <w:szCs w:val="22"/>
              </w:rPr>
            </w:pPr>
            <w:r w:rsidRPr="00C22BBE">
              <w:rPr>
                <w:sz w:val="22"/>
                <w:szCs w:val="22"/>
              </w:rPr>
              <w:t>Norma ir i</w:t>
            </w:r>
            <w:r w:rsidR="007E326E" w:rsidRPr="00C22BBE">
              <w:rPr>
                <w:sz w:val="22"/>
                <w:szCs w:val="22"/>
              </w:rPr>
              <w:t>zvērtēta.</w:t>
            </w:r>
            <w:r w:rsidR="007E326E" w:rsidRPr="00C22BBE">
              <w:rPr>
                <w:bCs/>
                <w:sz w:val="22"/>
                <w:szCs w:val="22"/>
              </w:rPr>
              <w:t xml:space="preserve"> Skaidrojam ka ievietojot skaitli “vai” tiktu noteikts, ka 2020.gads un 2019.gads tiek vērtēts atsevišķi un attiecīgi vienā no gadiem neizpildot kritēriju, būtu atsakāms atbalsts. Savukārt saiklis “un” nodrošina vērtēt abus gadus un tikai abu gada kritērija neizpildes gadījumā, būtu atsakāms atbalsts</w:t>
            </w:r>
            <w:r w:rsidR="23FA75E0" w:rsidRPr="00C22BBE">
              <w:rPr>
                <w:sz w:val="22"/>
                <w:szCs w:val="22"/>
              </w:rPr>
              <w:t xml:space="preserve">. </w:t>
            </w:r>
          </w:p>
        </w:tc>
        <w:tc>
          <w:tcPr>
            <w:tcW w:w="3118" w:type="dxa"/>
            <w:tcBorders>
              <w:top w:val="single" w:sz="4" w:space="0" w:color="auto"/>
              <w:left w:val="single" w:sz="4" w:space="0" w:color="auto"/>
              <w:bottom w:val="single" w:sz="4" w:space="0" w:color="auto"/>
            </w:tcBorders>
          </w:tcPr>
          <w:p w14:paraId="3DB4AE63" w14:textId="77777777" w:rsidR="00653EAC" w:rsidRPr="00C22BBE" w:rsidRDefault="00653EAC"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A66E45" w:rsidRPr="00C22BBE" w14:paraId="24904806"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3B7B0B01" w14:textId="0DDEB0FF" w:rsidR="004D27EF" w:rsidRPr="00C22BBE" w:rsidRDefault="09F61CAF" w:rsidP="00C22BBE">
            <w:pPr>
              <w:pStyle w:val="naisc"/>
              <w:spacing w:before="120" w:after="0"/>
              <w:rPr>
                <w:sz w:val="22"/>
                <w:szCs w:val="22"/>
              </w:rPr>
            </w:pPr>
            <w:r w:rsidRPr="00C22BBE">
              <w:rPr>
                <w:sz w:val="22"/>
                <w:szCs w:val="22"/>
              </w:rPr>
              <w:t>1</w:t>
            </w:r>
            <w:r w:rsidR="074DF9F4" w:rsidRPr="00C22BBE">
              <w:rPr>
                <w:sz w:val="22"/>
                <w:szCs w:val="22"/>
              </w:rPr>
              <w:t>7</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7A620A97" w14:textId="5C1BAA93" w:rsidR="004D27EF" w:rsidRPr="00C22BBE" w:rsidRDefault="3443845D" w:rsidP="00C22BBE">
            <w:pPr>
              <w:spacing w:before="120"/>
              <w:rPr>
                <w:color w:val="000000"/>
                <w:sz w:val="22"/>
                <w:szCs w:val="22"/>
              </w:rPr>
            </w:pPr>
            <w:r w:rsidRPr="00C22BBE">
              <w:rPr>
                <w:color w:val="000000"/>
                <w:sz w:val="22"/>
                <w:szCs w:val="22"/>
              </w:rPr>
              <w:t xml:space="preserve">MK noteikumu projekta 1.8.apakšpunkts </w:t>
            </w:r>
          </w:p>
        </w:tc>
        <w:tc>
          <w:tcPr>
            <w:tcW w:w="5103" w:type="dxa"/>
            <w:tcBorders>
              <w:top w:val="single" w:sz="4" w:space="0" w:color="auto"/>
              <w:left w:val="single" w:sz="4" w:space="0" w:color="auto"/>
              <w:bottom w:val="single" w:sz="4" w:space="0" w:color="auto"/>
              <w:right w:val="single" w:sz="4" w:space="0" w:color="auto"/>
            </w:tcBorders>
          </w:tcPr>
          <w:p w14:paraId="24AC5729" w14:textId="77777777" w:rsidR="004D27EF" w:rsidRPr="00C22BBE" w:rsidRDefault="004D27EF" w:rsidP="00C22BBE">
            <w:pPr>
              <w:spacing w:before="120"/>
              <w:jc w:val="center"/>
              <w:rPr>
                <w:b/>
                <w:bCs/>
                <w:sz w:val="22"/>
                <w:szCs w:val="22"/>
              </w:rPr>
            </w:pPr>
            <w:r w:rsidRPr="00C22BBE">
              <w:rPr>
                <w:b/>
                <w:bCs/>
                <w:sz w:val="22"/>
                <w:szCs w:val="22"/>
              </w:rPr>
              <w:t xml:space="preserve">Finanšu ministrijas iebildums </w:t>
            </w:r>
          </w:p>
          <w:p w14:paraId="1E3D2BE8" w14:textId="01BB7BC7" w:rsidR="004D27EF" w:rsidRPr="00C22BBE" w:rsidRDefault="004D27EF" w:rsidP="00C22BBE">
            <w:pPr>
              <w:spacing w:before="120"/>
              <w:jc w:val="both"/>
              <w:rPr>
                <w:sz w:val="22"/>
                <w:szCs w:val="22"/>
              </w:rPr>
            </w:pPr>
            <w:r w:rsidRPr="00C22BBE">
              <w:rPr>
                <w:sz w:val="22"/>
                <w:szCs w:val="22"/>
              </w:rPr>
              <w:t>Ierosinām noteikumu projekta 1.8.apakšpunktā ietvertajā MK noteikumu Nr.676 jaunajā 16.4.1.apakšpunkta redakcijā attiecībā uz nosacījumu par nodokļu aprēķinu par 2019.gada mēnešiem noteikt, ka tie ir viens otram secīgi seši mēneši nevis, kā tas izriet no anotācijas – ka uz atbalstu var pretendēt uzņēmums, ja tas 2019.gada jebkuru brīvi izvēlētu sešu mēnešu laikā Valsts ieņēmumu dienesta administrētos nodokļus vidēji mēnesī aprēķinājis vismaz 200 euro apmērā. Jo, ja šāds nosacījums ir noteikts attiecībā uz 2020.gadu (normā uzskaitot viens otram secīgus mēnešus), tad attiecīgi šādam nosacījumam būtu jābūt noteiktam arī attiecībā uz 2019.gadu.</w:t>
            </w:r>
          </w:p>
        </w:tc>
        <w:tc>
          <w:tcPr>
            <w:tcW w:w="2977" w:type="dxa"/>
            <w:tcBorders>
              <w:top w:val="single" w:sz="4" w:space="0" w:color="auto"/>
              <w:left w:val="single" w:sz="4" w:space="0" w:color="auto"/>
              <w:bottom w:val="single" w:sz="4" w:space="0" w:color="auto"/>
              <w:right w:val="single" w:sz="4" w:space="0" w:color="auto"/>
            </w:tcBorders>
          </w:tcPr>
          <w:p w14:paraId="2BCA303C" w14:textId="253ACD82" w:rsidR="004D27EF" w:rsidRPr="00C22BBE" w:rsidRDefault="004D27EF" w:rsidP="00C22BBE">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06A9362E" w14:textId="40E680F7" w:rsidR="004D27EF" w:rsidRPr="00C22BBE" w:rsidRDefault="0ED88A79"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Precizēts MK noteikumu projekta </w:t>
            </w:r>
            <w:r w:rsidR="004D27EF" w:rsidRPr="00C22BBE">
              <w:rPr>
                <w:rFonts w:ascii="Times New Roman" w:hAnsi="Times New Roman"/>
              </w:rPr>
              <w:t>1.8.apakšpunkt</w:t>
            </w:r>
            <w:r w:rsidR="423B1085" w:rsidRPr="00C22BBE">
              <w:rPr>
                <w:rFonts w:ascii="Times New Roman" w:hAnsi="Times New Roman"/>
              </w:rPr>
              <w:t>s un MK noteikumu projekta anotācija</w:t>
            </w:r>
            <w:r w:rsidR="7CBD47E7" w:rsidRPr="00C22BBE">
              <w:rPr>
                <w:rFonts w:ascii="Times New Roman" w:hAnsi="Times New Roman"/>
              </w:rPr>
              <w:t>.</w:t>
            </w:r>
            <w:r w:rsidR="004D27EF" w:rsidRPr="00C22BBE">
              <w:rPr>
                <w:rFonts w:ascii="Times New Roman" w:hAnsi="Times New Roman"/>
              </w:rPr>
              <w:t xml:space="preserve"> </w:t>
            </w:r>
          </w:p>
        </w:tc>
      </w:tr>
      <w:tr w:rsidR="00A66E45" w:rsidRPr="00C22BBE" w14:paraId="48A072A8"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7D24788A" w14:textId="7FA43377" w:rsidR="004D27EF" w:rsidRPr="00C22BBE" w:rsidRDefault="181AAE48" w:rsidP="00C22BBE">
            <w:pPr>
              <w:pStyle w:val="naisc"/>
              <w:spacing w:before="120" w:after="0"/>
              <w:rPr>
                <w:sz w:val="22"/>
                <w:szCs w:val="22"/>
              </w:rPr>
            </w:pPr>
            <w:r w:rsidRPr="00C22BBE">
              <w:rPr>
                <w:sz w:val="22"/>
                <w:szCs w:val="22"/>
              </w:rPr>
              <w:t>1</w:t>
            </w:r>
            <w:r w:rsidR="32872B1A" w:rsidRPr="00C22BBE">
              <w:rPr>
                <w:sz w:val="22"/>
                <w:szCs w:val="22"/>
              </w:rPr>
              <w:t>8</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7B3135C6" w14:textId="2B64C6BC" w:rsidR="004D27EF" w:rsidRPr="00C22BBE" w:rsidRDefault="7C998408" w:rsidP="00C22BBE">
            <w:pPr>
              <w:spacing w:before="120"/>
              <w:rPr>
                <w:color w:val="000000"/>
                <w:sz w:val="22"/>
                <w:szCs w:val="22"/>
              </w:rPr>
            </w:pPr>
            <w:r w:rsidRPr="00C22BBE">
              <w:rPr>
                <w:color w:val="000000"/>
                <w:sz w:val="22"/>
                <w:szCs w:val="22"/>
              </w:rPr>
              <w:t xml:space="preserve">MK noteikumu projekta 1.8.apakšpunkts </w:t>
            </w:r>
          </w:p>
        </w:tc>
        <w:tc>
          <w:tcPr>
            <w:tcW w:w="5103" w:type="dxa"/>
            <w:tcBorders>
              <w:top w:val="single" w:sz="4" w:space="0" w:color="auto"/>
              <w:left w:val="single" w:sz="4" w:space="0" w:color="auto"/>
              <w:bottom w:val="single" w:sz="4" w:space="0" w:color="auto"/>
              <w:right w:val="single" w:sz="4" w:space="0" w:color="auto"/>
            </w:tcBorders>
          </w:tcPr>
          <w:p w14:paraId="4308E29B" w14:textId="77777777" w:rsidR="004D27EF" w:rsidRPr="00C22BBE" w:rsidRDefault="004D27EF" w:rsidP="00C22BBE">
            <w:pPr>
              <w:spacing w:before="120"/>
              <w:jc w:val="center"/>
              <w:rPr>
                <w:b/>
                <w:bCs/>
                <w:sz w:val="22"/>
                <w:szCs w:val="22"/>
              </w:rPr>
            </w:pPr>
            <w:r w:rsidRPr="00C22BBE">
              <w:rPr>
                <w:b/>
                <w:bCs/>
                <w:sz w:val="22"/>
                <w:szCs w:val="22"/>
              </w:rPr>
              <w:t xml:space="preserve">Finanšu ministrijas iebildums </w:t>
            </w:r>
          </w:p>
          <w:p w14:paraId="024B57DF" w14:textId="6289C139" w:rsidR="004D27EF" w:rsidRPr="00C22BBE" w:rsidRDefault="004D27EF" w:rsidP="00C22BBE">
            <w:pPr>
              <w:spacing w:before="120"/>
              <w:jc w:val="both"/>
              <w:rPr>
                <w:sz w:val="22"/>
                <w:szCs w:val="22"/>
              </w:rPr>
            </w:pPr>
            <w:r w:rsidRPr="00C22BBE">
              <w:rPr>
                <w:sz w:val="22"/>
                <w:szCs w:val="22"/>
              </w:rPr>
              <w:t>Noteikumu projekta 1.8.apakšpunktā ietvertajā grozījumā, kas paredz MK noteikumus Nr.676 papildināt ar 16.4.2.apakšpunktu, tiek noteikts, ka uzņēmumiem, kas reģistrēti Valsts ieņēmumu dienestā kā nodokļu maksātāji pēc 2020.gada 1.janvāra, tiks atšķirīgi vērtēts nodokļu aprēķināšanas kritērijs, proti, vērtējot, kāda ir bijusi uzņēmuma 2020.gada trīs mēnešu laikā vidēji mēnesī aprēķinātā nodokļu summa pirms ārkārtējās situācijas izsludināšanas 2020.gada novembrī.</w:t>
            </w:r>
          </w:p>
          <w:p w14:paraId="29E8DFA6" w14:textId="1256F33F" w:rsidR="004D27EF" w:rsidRPr="00C22BBE" w:rsidRDefault="004D27EF" w:rsidP="00C22BBE">
            <w:pPr>
              <w:spacing w:before="120"/>
              <w:jc w:val="both"/>
              <w:rPr>
                <w:sz w:val="22"/>
                <w:szCs w:val="22"/>
              </w:rPr>
            </w:pPr>
            <w:r w:rsidRPr="00C22BBE">
              <w:rPr>
                <w:sz w:val="22"/>
                <w:szCs w:val="22"/>
              </w:rPr>
              <w:t>Ņemot vērā, ka jau šobrīd ir konstatēta atšķirīga nodokļu aprēķināšanas kritērija interpretācija (kā izriet no anotācijas), un ievērojot to, ka saskaņā ar nodokļu normatīvo regulējumu par konkrēto taksācijas periodu maksājamā nodokļu summa tiek deklarēta nākamajā taksācijas periodā, attiecīgi lūdzam anotācijā skaidrot, kā pareizi ir interpretējams minētais kritērijs. Piemēram, ja par 2019.gada septembri aprēķinātā nodokļu summa tiek deklarēta oktobrī, bet par 2020.gada oktobri aprēķinātā nodokļu summa deklarēta 2020.gada novembrī, vai šajā gadījumā tiek vērtēta konkrētajā mēnesī aprēķinātā nodokļu summa (tas ir, netiek vērtēta ar 2020.gada novembra nodokļu deklarāciju deklarētā summa par 2020.gada oktobri), vai par konkrēto mēnesi aprēķinātā nodokļu summa (t.i., tiek vērtēta ar 2020.gada novembra nodokļu deklarāciju deklarētā summa par 2020.gada oktobri).</w:t>
            </w:r>
          </w:p>
        </w:tc>
        <w:tc>
          <w:tcPr>
            <w:tcW w:w="2977" w:type="dxa"/>
            <w:tcBorders>
              <w:top w:val="single" w:sz="4" w:space="0" w:color="auto"/>
              <w:left w:val="single" w:sz="4" w:space="0" w:color="auto"/>
              <w:bottom w:val="single" w:sz="4" w:space="0" w:color="auto"/>
              <w:right w:val="single" w:sz="4" w:space="0" w:color="auto"/>
            </w:tcBorders>
          </w:tcPr>
          <w:p w14:paraId="16A8237D" w14:textId="77777777" w:rsidR="004D27EF" w:rsidRPr="00C22BBE" w:rsidRDefault="00910CFC" w:rsidP="00C22BBE">
            <w:pPr>
              <w:pStyle w:val="naisc"/>
              <w:spacing w:before="120" w:after="0"/>
              <w:rPr>
                <w:b/>
                <w:sz w:val="22"/>
                <w:szCs w:val="22"/>
              </w:rPr>
            </w:pPr>
            <w:r w:rsidRPr="00C22BBE">
              <w:rPr>
                <w:b/>
                <w:sz w:val="22"/>
                <w:szCs w:val="22"/>
              </w:rPr>
              <w:t>Ņemts vērā</w:t>
            </w:r>
          </w:p>
          <w:p w14:paraId="4C779F35" w14:textId="431C409F" w:rsidR="00910CFC" w:rsidRPr="00C22BBE" w:rsidRDefault="7FABA914" w:rsidP="00C22BBE">
            <w:pPr>
              <w:pStyle w:val="naisc"/>
              <w:spacing w:before="120" w:after="0"/>
              <w:rPr>
                <w:b/>
                <w:sz w:val="22"/>
                <w:szCs w:val="22"/>
              </w:rPr>
            </w:pPr>
            <w:r w:rsidRPr="00C22BBE">
              <w:rPr>
                <w:sz w:val="22"/>
                <w:szCs w:val="22"/>
              </w:rPr>
              <w:t>Skaidrojam, ka a</w:t>
            </w:r>
            <w:r w:rsidR="15E66B2E" w:rsidRPr="00C22BBE">
              <w:rPr>
                <w:sz w:val="22"/>
                <w:szCs w:val="22"/>
              </w:rPr>
              <w:t>ttiecībā uz 16.4.2 apakšpuktu tiek piemērota tāda pati pie</w:t>
            </w:r>
            <w:r w:rsidR="618B471D" w:rsidRPr="00C22BBE">
              <w:rPr>
                <w:sz w:val="22"/>
                <w:szCs w:val="22"/>
              </w:rPr>
              <w:t>e</w:t>
            </w:r>
            <w:r w:rsidR="15E66B2E" w:rsidRPr="00C22BBE">
              <w:rPr>
                <w:sz w:val="22"/>
                <w:szCs w:val="22"/>
              </w:rPr>
              <w:t>ja kā 16.4.1. punktā</w:t>
            </w:r>
            <w:r w:rsidR="03953060" w:rsidRPr="00C22BBE">
              <w:rPr>
                <w:sz w:val="22"/>
                <w:szCs w:val="22"/>
              </w:rPr>
              <w:t xml:space="preserve"> par sešu mēnešu periodu. </w:t>
            </w:r>
            <w:r w:rsidR="0840BE96" w:rsidRPr="00C22BBE">
              <w:rPr>
                <w:sz w:val="22"/>
                <w:szCs w:val="22"/>
              </w:rPr>
              <w:t xml:space="preserve"> </w:t>
            </w:r>
            <w:r w:rsidR="15E66B2E" w:rsidRPr="00C22BBE">
              <w:rPr>
                <w:b/>
                <w:bCs/>
                <w:sz w:val="22"/>
                <w:szCs w:val="22"/>
              </w:rPr>
              <w:t xml:space="preserve"> </w:t>
            </w:r>
          </w:p>
          <w:p w14:paraId="27E993D7" w14:textId="77777777" w:rsidR="00910CFC" w:rsidRPr="00C22BBE" w:rsidRDefault="00910CFC" w:rsidP="00C22BBE">
            <w:pPr>
              <w:pStyle w:val="naisc"/>
              <w:spacing w:before="120" w:after="0"/>
              <w:rPr>
                <w:sz w:val="22"/>
                <w:szCs w:val="22"/>
              </w:rPr>
            </w:pPr>
          </w:p>
          <w:p w14:paraId="65D89A60" w14:textId="7AFBED96" w:rsidR="00910CFC" w:rsidRPr="00C22BBE" w:rsidRDefault="00910CFC" w:rsidP="00C22BBE">
            <w:pPr>
              <w:pStyle w:val="naisc"/>
              <w:spacing w:before="120" w:after="0"/>
              <w:ind w:left="720"/>
              <w:jc w:val="left"/>
              <w:rPr>
                <w:sz w:val="22"/>
                <w:szCs w:val="22"/>
              </w:rPr>
            </w:pPr>
          </w:p>
        </w:tc>
        <w:tc>
          <w:tcPr>
            <w:tcW w:w="3118" w:type="dxa"/>
            <w:tcBorders>
              <w:top w:val="single" w:sz="4" w:space="0" w:color="auto"/>
              <w:left w:val="single" w:sz="4" w:space="0" w:color="auto"/>
              <w:bottom w:val="single" w:sz="4" w:space="0" w:color="auto"/>
            </w:tcBorders>
          </w:tcPr>
          <w:p w14:paraId="41A7421F" w14:textId="7770CCD4" w:rsidR="004D27EF" w:rsidRPr="00C22BBE" w:rsidRDefault="29091D10"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Precizēta </w:t>
            </w:r>
            <w:r w:rsidR="09C39B34" w:rsidRPr="00C22BBE">
              <w:rPr>
                <w:rFonts w:ascii="Times New Roman" w:hAnsi="Times New Roman"/>
                <w:lang w:eastAsia="lv-LV"/>
              </w:rPr>
              <w:t>MK n</w:t>
            </w:r>
            <w:r w:rsidRPr="00C22BBE">
              <w:rPr>
                <w:rFonts w:ascii="Times New Roman" w:hAnsi="Times New Roman"/>
                <w:lang w:eastAsia="lv-LV"/>
              </w:rPr>
              <w:t>oteikumu projekta anotācija</w:t>
            </w:r>
            <w:r w:rsidR="15602CB3" w:rsidRPr="00C22BBE">
              <w:rPr>
                <w:rFonts w:ascii="Times New Roman" w:hAnsi="Times New Roman"/>
                <w:lang w:eastAsia="lv-LV"/>
              </w:rPr>
              <w:t>.</w:t>
            </w:r>
          </w:p>
        </w:tc>
      </w:tr>
      <w:tr w:rsidR="00A66E45" w:rsidRPr="00C22BBE" w14:paraId="1E094649"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08B8E4F4" w14:textId="027B4C3C" w:rsidR="004D27EF" w:rsidRPr="00C22BBE" w:rsidRDefault="4445036D" w:rsidP="00C22BBE">
            <w:pPr>
              <w:pStyle w:val="naisc"/>
              <w:spacing w:before="120" w:after="0"/>
              <w:rPr>
                <w:sz w:val="22"/>
                <w:szCs w:val="22"/>
              </w:rPr>
            </w:pPr>
            <w:r w:rsidRPr="00C22BBE">
              <w:rPr>
                <w:sz w:val="22"/>
                <w:szCs w:val="22"/>
              </w:rPr>
              <w:t>19</w:t>
            </w:r>
            <w:r w:rsidR="53E4414C"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38341D36" w14:textId="11FC9B50" w:rsidR="004D27EF" w:rsidRPr="00C22BBE" w:rsidRDefault="6ACCD173" w:rsidP="00C22BBE">
            <w:pPr>
              <w:spacing w:before="120"/>
              <w:rPr>
                <w:color w:val="000000"/>
                <w:sz w:val="22"/>
                <w:szCs w:val="22"/>
              </w:rPr>
            </w:pPr>
            <w:r w:rsidRPr="00C22BBE">
              <w:rPr>
                <w:color w:val="000000"/>
                <w:sz w:val="22"/>
                <w:szCs w:val="22"/>
              </w:rPr>
              <w:t xml:space="preserve">MK noteikumu projekta anotācija </w:t>
            </w:r>
          </w:p>
        </w:tc>
        <w:tc>
          <w:tcPr>
            <w:tcW w:w="5103" w:type="dxa"/>
            <w:tcBorders>
              <w:top w:val="single" w:sz="4" w:space="0" w:color="auto"/>
              <w:left w:val="single" w:sz="4" w:space="0" w:color="auto"/>
              <w:bottom w:val="single" w:sz="4" w:space="0" w:color="auto"/>
              <w:right w:val="single" w:sz="4" w:space="0" w:color="auto"/>
            </w:tcBorders>
          </w:tcPr>
          <w:p w14:paraId="3856A3FF" w14:textId="77777777" w:rsidR="004D27EF" w:rsidRPr="00C22BBE" w:rsidRDefault="004D27EF" w:rsidP="00C22BBE">
            <w:pPr>
              <w:spacing w:before="120"/>
              <w:jc w:val="center"/>
              <w:rPr>
                <w:b/>
                <w:bCs/>
                <w:sz w:val="22"/>
                <w:szCs w:val="22"/>
              </w:rPr>
            </w:pPr>
            <w:r w:rsidRPr="00C22BBE">
              <w:rPr>
                <w:b/>
                <w:bCs/>
                <w:sz w:val="22"/>
                <w:szCs w:val="22"/>
              </w:rPr>
              <w:t xml:space="preserve">Finanšu ministrijas iebildums </w:t>
            </w:r>
          </w:p>
          <w:p w14:paraId="4A6F9D43" w14:textId="3E79C63B" w:rsidR="004D27EF" w:rsidRPr="00C22BBE" w:rsidRDefault="004D27EF" w:rsidP="00C22BBE">
            <w:pPr>
              <w:spacing w:before="120"/>
              <w:jc w:val="both"/>
              <w:rPr>
                <w:sz w:val="22"/>
                <w:szCs w:val="22"/>
              </w:rPr>
            </w:pPr>
            <w:r w:rsidRPr="00C22BBE">
              <w:rPr>
                <w:sz w:val="22"/>
                <w:szCs w:val="22"/>
              </w:rPr>
              <w:t>Lūdzam papildināt anotāciju ar izvērstāku skaidrojumu par veikto grozījumu, kas paredz izteikt MK noteikumu Nr.676 16.5.apakšpunktu jaunā redakciju. Proti, kāda ir veiktā grozījuma būtība (mērķis) un tā piemērošana. Tā, piemēram, Finanšu ministrija ir saņēmusi vairākus nodokļu maksātāju iesniegumus, kuros norādīts, ka tiem ir liegta iespēja saņemt tik ļoti nepieciešamo atbalstu,</w:t>
            </w:r>
            <w:r w:rsidR="007E15E4" w:rsidRPr="00C22BBE">
              <w:rPr>
                <w:sz w:val="22"/>
                <w:szCs w:val="22"/>
              </w:rPr>
              <w:t xml:space="preserve"> </w:t>
            </w:r>
            <w:r w:rsidRPr="00C22BBE">
              <w:rPr>
                <w:sz w:val="22"/>
                <w:szCs w:val="22"/>
              </w:rPr>
              <w:t>tikai dēļ tā, ka uzņēmums vai tā valdes loceklis 2020.gadā ir vienu reizi sodīts par pārkāpumu, tam piemērojot naudas sodu 350 euro apmērā (kas tika savlaicīgi nomaksāts). Līdz ar to nav skaidrs, vai veikto grozījumu rezultātā šādi uzņēmumi turpmāk atbalstam varēs kvalificēties (ņemot vērā anotācijā ietvertos datus par atbalsta atteikuma gadījumiem, pamatojoties uz šo atbalsta nepiešķiršanas nosacījumu, kas netieši liecina, ka iespējams grozījumiem ir šāds mērķis bijis) jeb tomēr grozījumiem ir cits mērķis.</w:t>
            </w:r>
          </w:p>
          <w:p w14:paraId="36F0F319" w14:textId="77777777" w:rsidR="004D27EF" w:rsidRPr="00C22BBE" w:rsidRDefault="004D27EF" w:rsidP="00C22BBE">
            <w:pPr>
              <w:spacing w:before="120"/>
              <w:jc w:val="both"/>
              <w:rPr>
                <w:sz w:val="22"/>
                <w:szCs w:val="22"/>
              </w:rPr>
            </w:pPr>
            <w:r w:rsidRPr="00C22BBE">
              <w:rPr>
                <w:sz w:val="22"/>
                <w:szCs w:val="22"/>
              </w:rPr>
              <w:t xml:space="preserve">Vienlaikus vēršam uzmanību, ka finanšu ministra vadītajā vadības grupas 2021.gada 22.aprīļa sēdē tika prezentētas Ekonomikas ministrijas plānotās izmaiņas MK noteikumos Nr.656, informējot sēdes dalībniekus, ka turpmāk minēto noteikumu 16.5.apakšpunktā ietvertais kritērijs attieksies tikai uz uzņēmumiem, kas veic sistēmiskus pārkāpumus, kuru kopējais naudas soda apmērs gada laikā pārsniedz  500 euro. </w:t>
            </w:r>
          </w:p>
          <w:p w14:paraId="42517FC7" w14:textId="7774C189" w:rsidR="004D27EF" w:rsidRPr="00C22BBE" w:rsidRDefault="004D27EF" w:rsidP="00C22BBE">
            <w:pPr>
              <w:spacing w:before="120"/>
              <w:jc w:val="both"/>
              <w:rPr>
                <w:sz w:val="22"/>
                <w:szCs w:val="22"/>
              </w:rPr>
            </w:pPr>
            <w:r w:rsidRPr="00C22BBE">
              <w:rPr>
                <w:sz w:val="22"/>
                <w:szCs w:val="22"/>
              </w:rPr>
              <w:t>Vēršam uzmanību, ka no noteikumu projektā ietvertās grozījumu redakcijas šāds risinājums neizriet.</w:t>
            </w:r>
          </w:p>
        </w:tc>
        <w:tc>
          <w:tcPr>
            <w:tcW w:w="2977" w:type="dxa"/>
            <w:tcBorders>
              <w:top w:val="single" w:sz="4" w:space="0" w:color="auto"/>
              <w:left w:val="single" w:sz="4" w:space="0" w:color="auto"/>
              <w:bottom w:val="single" w:sz="4" w:space="0" w:color="auto"/>
              <w:right w:val="single" w:sz="4" w:space="0" w:color="auto"/>
            </w:tcBorders>
          </w:tcPr>
          <w:p w14:paraId="0BBB90C3" w14:textId="02223401" w:rsidR="004D27EF" w:rsidRPr="00C22BBE" w:rsidRDefault="77232B8C" w:rsidP="00C22BBE">
            <w:pPr>
              <w:pStyle w:val="naisc"/>
              <w:spacing w:before="120" w:after="0"/>
              <w:rPr>
                <w:b/>
                <w:bCs/>
                <w:sz w:val="22"/>
                <w:szCs w:val="22"/>
              </w:rPr>
            </w:pPr>
            <w:r w:rsidRPr="00C22BBE">
              <w:rPr>
                <w:b/>
                <w:bCs/>
                <w:sz w:val="22"/>
                <w:szCs w:val="22"/>
              </w:rPr>
              <w:t xml:space="preserve">Ņemts vērā </w:t>
            </w:r>
          </w:p>
          <w:p w14:paraId="4B9FC2FE" w14:textId="23549B12" w:rsidR="004D27EF" w:rsidRPr="00C22BBE" w:rsidRDefault="77232B8C" w:rsidP="00C22BBE">
            <w:pPr>
              <w:pStyle w:val="naisc"/>
              <w:spacing w:before="120" w:after="0"/>
              <w:rPr>
                <w:b/>
                <w:sz w:val="22"/>
                <w:szCs w:val="22"/>
              </w:rPr>
            </w:pPr>
            <w:r w:rsidRPr="00C22BBE">
              <w:rPr>
                <w:sz w:val="22"/>
                <w:szCs w:val="22"/>
              </w:rPr>
              <w:t>Skaidrojam, ka Finanšu ministrijas minētajā gadījumā uzņēmums k</w:t>
            </w:r>
            <w:r w:rsidR="5102028D" w:rsidRPr="00C22BBE">
              <w:rPr>
                <w:sz w:val="22"/>
                <w:szCs w:val="22"/>
              </w:rPr>
              <w:t>valificējas</w:t>
            </w:r>
            <w:r w:rsidRPr="00C22BBE">
              <w:rPr>
                <w:sz w:val="22"/>
                <w:szCs w:val="22"/>
              </w:rPr>
              <w:t xml:space="preserve"> atbalstam</w:t>
            </w:r>
            <w:r w:rsidRPr="00C22BBE">
              <w:rPr>
                <w:b/>
                <w:bCs/>
                <w:sz w:val="22"/>
                <w:szCs w:val="22"/>
              </w:rPr>
              <w:t xml:space="preserve"> </w:t>
            </w:r>
          </w:p>
        </w:tc>
        <w:tc>
          <w:tcPr>
            <w:tcW w:w="3118" w:type="dxa"/>
            <w:tcBorders>
              <w:top w:val="single" w:sz="4" w:space="0" w:color="auto"/>
              <w:left w:val="single" w:sz="4" w:space="0" w:color="auto"/>
              <w:bottom w:val="single" w:sz="4" w:space="0" w:color="auto"/>
            </w:tcBorders>
          </w:tcPr>
          <w:p w14:paraId="4B0871F9" w14:textId="36662B63" w:rsidR="004D27EF" w:rsidRPr="00C22BBE" w:rsidRDefault="149C994A"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w:t>
            </w:r>
            <w:r w:rsidR="77232B8C" w:rsidRPr="00C22BBE">
              <w:rPr>
                <w:rFonts w:ascii="Times New Roman" w:hAnsi="Times New Roman"/>
                <w:lang w:eastAsia="lv-LV"/>
              </w:rPr>
              <w:t>recizēt</w:t>
            </w:r>
            <w:r w:rsidR="1FEC8251" w:rsidRPr="00C22BBE">
              <w:rPr>
                <w:rFonts w:ascii="Times New Roman" w:hAnsi="Times New Roman"/>
                <w:lang w:eastAsia="lv-LV"/>
              </w:rPr>
              <w:t>s</w:t>
            </w:r>
            <w:r w:rsidR="77232B8C" w:rsidRPr="00C22BBE">
              <w:rPr>
                <w:rFonts w:ascii="Times New Roman" w:hAnsi="Times New Roman"/>
                <w:lang w:eastAsia="lv-LV"/>
              </w:rPr>
              <w:t xml:space="preserve"> MK noteiku</w:t>
            </w:r>
            <w:r w:rsidR="36FEE6CA" w:rsidRPr="00C22BBE">
              <w:rPr>
                <w:rFonts w:ascii="Times New Roman" w:hAnsi="Times New Roman"/>
                <w:lang w:eastAsia="lv-LV"/>
              </w:rPr>
              <w:t>m</w:t>
            </w:r>
            <w:r w:rsidR="77232B8C" w:rsidRPr="00C22BBE">
              <w:rPr>
                <w:rFonts w:ascii="Times New Roman" w:hAnsi="Times New Roman"/>
                <w:lang w:eastAsia="lv-LV"/>
              </w:rPr>
              <w:t>u projekt</w:t>
            </w:r>
            <w:r w:rsidR="249EE0B0" w:rsidRPr="00C22BBE">
              <w:rPr>
                <w:rFonts w:ascii="Times New Roman" w:hAnsi="Times New Roman"/>
                <w:lang w:eastAsia="lv-LV"/>
              </w:rPr>
              <w:t>s</w:t>
            </w:r>
            <w:r w:rsidR="77232B8C" w:rsidRPr="00C22BBE">
              <w:rPr>
                <w:rFonts w:ascii="Times New Roman" w:hAnsi="Times New Roman"/>
                <w:lang w:eastAsia="lv-LV"/>
              </w:rPr>
              <w:t xml:space="preserve"> un </w:t>
            </w:r>
            <w:r w:rsidR="27A94BBF" w:rsidRPr="00C22BBE">
              <w:rPr>
                <w:rFonts w:ascii="Times New Roman" w:hAnsi="Times New Roman"/>
                <w:lang w:eastAsia="lv-LV"/>
              </w:rPr>
              <w:t xml:space="preserve">MK noteikumu projekta </w:t>
            </w:r>
            <w:r w:rsidR="77232B8C" w:rsidRPr="00C22BBE">
              <w:rPr>
                <w:rFonts w:ascii="Times New Roman" w:hAnsi="Times New Roman"/>
                <w:lang w:eastAsia="lv-LV"/>
              </w:rPr>
              <w:t>anotācij</w:t>
            </w:r>
            <w:r w:rsidR="74430379" w:rsidRPr="00C22BBE">
              <w:rPr>
                <w:rFonts w:ascii="Times New Roman" w:hAnsi="Times New Roman"/>
                <w:lang w:eastAsia="lv-LV"/>
              </w:rPr>
              <w:t xml:space="preserve">a. </w:t>
            </w:r>
            <w:r w:rsidR="77232B8C" w:rsidRPr="00C22BBE">
              <w:rPr>
                <w:rFonts w:ascii="Times New Roman" w:hAnsi="Times New Roman"/>
                <w:lang w:eastAsia="lv-LV"/>
              </w:rPr>
              <w:t xml:space="preserve"> </w:t>
            </w:r>
          </w:p>
        </w:tc>
      </w:tr>
      <w:tr w:rsidR="00A66E45" w:rsidRPr="00C22BBE" w14:paraId="0A594D90"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64DA166A" w14:textId="00D30F16" w:rsidR="004D27EF" w:rsidRPr="00C22BBE" w:rsidRDefault="45C48168" w:rsidP="00C22BBE">
            <w:pPr>
              <w:pStyle w:val="naisc"/>
              <w:spacing w:before="120" w:after="0"/>
              <w:rPr>
                <w:sz w:val="22"/>
                <w:szCs w:val="22"/>
              </w:rPr>
            </w:pPr>
            <w:r w:rsidRPr="00C22BBE">
              <w:rPr>
                <w:sz w:val="22"/>
                <w:szCs w:val="22"/>
              </w:rPr>
              <w:t>2</w:t>
            </w:r>
            <w:r w:rsidR="69F6F2B8" w:rsidRPr="00C22BBE">
              <w:rPr>
                <w:sz w:val="22"/>
                <w:szCs w:val="22"/>
              </w:rPr>
              <w:t>0</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1D9ACDAE" w14:textId="380AE83D" w:rsidR="004D27EF" w:rsidRPr="00C22BBE" w:rsidRDefault="3B9D158D" w:rsidP="00C22BBE">
            <w:pPr>
              <w:spacing w:before="120"/>
              <w:rPr>
                <w:color w:val="000000"/>
                <w:sz w:val="22"/>
                <w:szCs w:val="22"/>
              </w:rPr>
            </w:pPr>
            <w:r w:rsidRPr="00C22BBE">
              <w:rPr>
                <w:color w:val="000000"/>
                <w:sz w:val="22"/>
                <w:szCs w:val="22"/>
              </w:rPr>
              <w:t xml:space="preserve">MK noteikumu projekta anotācija </w:t>
            </w:r>
          </w:p>
        </w:tc>
        <w:tc>
          <w:tcPr>
            <w:tcW w:w="5103" w:type="dxa"/>
            <w:tcBorders>
              <w:top w:val="single" w:sz="4" w:space="0" w:color="auto"/>
              <w:left w:val="single" w:sz="4" w:space="0" w:color="auto"/>
              <w:bottom w:val="single" w:sz="4" w:space="0" w:color="auto"/>
              <w:right w:val="single" w:sz="4" w:space="0" w:color="auto"/>
            </w:tcBorders>
          </w:tcPr>
          <w:p w14:paraId="7540E808" w14:textId="17DA0920" w:rsidR="00F30FDD" w:rsidRPr="00C22BBE" w:rsidRDefault="004D27EF" w:rsidP="00C22BBE">
            <w:pPr>
              <w:spacing w:before="120"/>
              <w:jc w:val="center"/>
              <w:rPr>
                <w:b/>
                <w:bCs/>
                <w:sz w:val="22"/>
                <w:szCs w:val="22"/>
              </w:rPr>
            </w:pPr>
            <w:r w:rsidRPr="00C22BBE">
              <w:rPr>
                <w:b/>
                <w:bCs/>
                <w:sz w:val="22"/>
                <w:szCs w:val="22"/>
              </w:rPr>
              <w:t xml:space="preserve">Finanšu ministrijas iebildums </w:t>
            </w:r>
          </w:p>
          <w:p w14:paraId="56D158A3" w14:textId="60B68F9C" w:rsidR="004D27EF" w:rsidRPr="00C22BBE" w:rsidRDefault="004D27EF" w:rsidP="00C22BBE">
            <w:pPr>
              <w:spacing w:before="120"/>
              <w:jc w:val="both"/>
              <w:rPr>
                <w:sz w:val="22"/>
                <w:szCs w:val="22"/>
              </w:rPr>
            </w:pPr>
            <w:r w:rsidRPr="00C22BBE">
              <w:rPr>
                <w:sz w:val="22"/>
                <w:szCs w:val="22"/>
              </w:rPr>
              <w:t>Lai nodrošinātu nepārprotamu izpratni par noteikumu projektā iekļauto normu piemērošanu, lūdzam anotācijas I sadaļas 2.punktā sniegt skaidrojumu noteikumu projekta 1.10.apakšpunktā ietvertā 16.2 punkta piemērošanai.</w:t>
            </w:r>
          </w:p>
        </w:tc>
        <w:tc>
          <w:tcPr>
            <w:tcW w:w="2977" w:type="dxa"/>
            <w:tcBorders>
              <w:top w:val="single" w:sz="4" w:space="0" w:color="auto"/>
              <w:left w:val="single" w:sz="4" w:space="0" w:color="auto"/>
              <w:bottom w:val="single" w:sz="4" w:space="0" w:color="auto"/>
              <w:right w:val="single" w:sz="4" w:space="0" w:color="auto"/>
            </w:tcBorders>
          </w:tcPr>
          <w:p w14:paraId="3842498B" w14:textId="50475F7E" w:rsidR="004D27EF" w:rsidRPr="00C22BBE" w:rsidRDefault="57E21657" w:rsidP="00C22BBE">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620C3BA7" w14:textId="1E5EBD5D" w:rsidR="004D27EF" w:rsidRPr="00C22BBE" w:rsidRDefault="10206525"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Precizēta MK noteikumu projekta anotācija</w:t>
            </w:r>
            <w:r w:rsidR="414F4617" w:rsidRPr="00C22BBE">
              <w:rPr>
                <w:rFonts w:ascii="Times New Roman" w:hAnsi="Times New Roman"/>
                <w:lang w:eastAsia="lv-LV"/>
              </w:rPr>
              <w:t>.</w:t>
            </w:r>
            <w:r w:rsidRPr="00C22BBE">
              <w:rPr>
                <w:rFonts w:ascii="Times New Roman" w:hAnsi="Times New Roman"/>
                <w:lang w:eastAsia="lv-LV"/>
              </w:rPr>
              <w:t xml:space="preserve"> </w:t>
            </w:r>
          </w:p>
        </w:tc>
      </w:tr>
      <w:tr w:rsidR="00A66E45" w:rsidRPr="00C22BBE" w14:paraId="2E1CECF3"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53BB481B" w14:textId="5A961320" w:rsidR="004D27EF" w:rsidRPr="00C22BBE" w:rsidRDefault="27063DD6" w:rsidP="00C22BBE">
            <w:pPr>
              <w:pStyle w:val="naisc"/>
              <w:spacing w:before="120" w:after="0"/>
              <w:rPr>
                <w:sz w:val="22"/>
                <w:szCs w:val="22"/>
              </w:rPr>
            </w:pPr>
            <w:r w:rsidRPr="00C22BBE">
              <w:rPr>
                <w:sz w:val="22"/>
                <w:szCs w:val="22"/>
              </w:rPr>
              <w:t>2</w:t>
            </w:r>
            <w:r w:rsidR="4325804C" w:rsidRPr="00C22BBE">
              <w:rPr>
                <w:sz w:val="22"/>
                <w:szCs w:val="22"/>
              </w:rPr>
              <w:t>1</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52CA20AE" w14:textId="526E0FCF" w:rsidR="004D27EF" w:rsidRPr="00C22BBE" w:rsidRDefault="76D1F0D9" w:rsidP="00C22BBE">
            <w:pPr>
              <w:spacing w:before="120"/>
              <w:rPr>
                <w:color w:val="000000"/>
                <w:sz w:val="22"/>
                <w:szCs w:val="22"/>
              </w:rPr>
            </w:pPr>
            <w:r w:rsidRPr="00C22BBE">
              <w:rPr>
                <w:color w:val="000000"/>
                <w:sz w:val="22"/>
                <w:szCs w:val="22"/>
              </w:rPr>
              <w:t xml:space="preserve">MK noteikumu projekta 1.9.apakšpunkts </w:t>
            </w:r>
          </w:p>
        </w:tc>
        <w:tc>
          <w:tcPr>
            <w:tcW w:w="5103" w:type="dxa"/>
            <w:tcBorders>
              <w:top w:val="single" w:sz="4" w:space="0" w:color="auto"/>
              <w:left w:val="single" w:sz="4" w:space="0" w:color="auto"/>
              <w:bottom w:val="single" w:sz="4" w:space="0" w:color="auto"/>
              <w:right w:val="single" w:sz="4" w:space="0" w:color="auto"/>
            </w:tcBorders>
          </w:tcPr>
          <w:p w14:paraId="7E266609" w14:textId="77777777" w:rsidR="004D27EF" w:rsidRPr="00C22BBE" w:rsidRDefault="004D27EF" w:rsidP="00C22BBE">
            <w:pPr>
              <w:spacing w:before="120"/>
              <w:jc w:val="center"/>
              <w:rPr>
                <w:b/>
                <w:bCs/>
                <w:sz w:val="22"/>
                <w:szCs w:val="22"/>
              </w:rPr>
            </w:pPr>
            <w:r w:rsidRPr="00C22BBE">
              <w:rPr>
                <w:b/>
                <w:bCs/>
                <w:sz w:val="22"/>
                <w:szCs w:val="22"/>
              </w:rPr>
              <w:t xml:space="preserve">Finanšu ministrijas iebildums </w:t>
            </w:r>
          </w:p>
          <w:p w14:paraId="2F548A21" w14:textId="6F7C315C" w:rsidR="004D27EF" w:rsidRPr="00C22BBE" w:rsidRDefault="004D27EF" w:rsidP="00C22BBE">
            <w:pPr>
              <w:spacing w:before="120"/>
              <w:jc w:val="both"/>
              <w:rPr>
                <w:sz w:val="22"/>
                <w:szCs w:val="22"/>
              </w:rPr>
            </w:pPr>
            <w:r w:rsidRPr="00C22BBE">
              <w:rPr>
                <w:sz w:val="22"/>
                <w:szCs w:val="22"/>
              </w:rPr>
              <w:t>Tā kā noteikumu projekta 1.9. apakšpunktā ietverto grozījumu, kas paredz papildināt MK noteikumus Nr.676 ar 16.8.apakšpunktu, būs jāsāk piemērot ar brīdi, kad grozījumi stāsies spēkā, neskatoties uz pieprasītā atbalsta periodu, lūdzam izvērtēt, vai šādi ir nodrošināta vienlīdzīga pieeja nodokļu maksātājiem, kas pēc grozījumu spēkā stāšanās gribēs pieteikties atbalstam par 2020.gada novembri – 2021.gada aprīli.</w:t>
            </w:r>
          </w:p>
        </w:tc>
        <w:tc>
          <w:tcPr>
            <w:tcW w:w="2977" w:type="dxa"/>
            <w:tcBorders>
              <w:top w:val="single" w:sz="4" w:space="0" w:color="auto"/>
              <w:left w:val="single" w:sz="4" w:space="0" w:color="auto"/>
              <w:bottom w:val="single" w:sz="4" w:space="0" w:color="auto"/>
              <w:right w:val="single" w:sz="4" w:space="0" w:color="auto"/>
            </w:tcBorders>
          </w:tcPr>
          <w:p w14:paraId="5943E270" w14:textId="433BFE06" w:rsidR="004D27EF" w:rsidRPr="00C22BBE" w:rsidRDefault="60772BD8" w:rsidP="00C22BBE">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1C52C359" w14:textId="1C721246" w:rsidR="004D27EF" w:rsidRPr="00C22BBE" w:rsidRDefault="60772BD8" w:rsidP="00C22BBE">
            <w:pPr>
              <w:pStyle w:val="ListParagraph"/>
              <w:spacing w:before="120" w:after="0" w:line="240" w:lineRule="auto"/>
              <w:ind w:left="0" w:right="170"/>
              <w:jc w:val="both"/>
              <w:rPr>
                <w:rFonts w:ascii="Times New Roman" w:hAnsi="Times New Roman"/>
                <w:lang w:eastAsia="lv-LV"/>
              </w:rPr>
            </w:pPr>
            <w:r w:rsidRPr="00C22BBE">
              <w:rPr>
                <w:rFonts w:ascii="Times New Roman" w:hAnsi="Times New Roman"/>
                <w:lang w:eastAsia="lv-LV"/>
              </w:rPr>
              <w:t>Precizēts MK noteikumu projekts</w:t>
            </w:r>
            <w:r w:rsidR="004468E9" w:rsidRPr="00C22BBE">
              <w:rPr>
                <w:rFonts w:ascii="Times New Roman" w:hAnsi="Times New Roman"/>
                <w:lang w:eastAsia="lv-LV"/>
              </w:rPr>
              <w:t>, MK noteikumu projekta anotācijas 8.pun</w:t>
            </w:r>
            <w:r w:rsidR="00942610" w:rsidRPr="00C22BBE">
              <w:rPr>
                <w:rFonts w:ascii="Times New Roman" w:hAnsi="Times New Roman"/>
                <w:lang w:eastAsia="lv-LV"/>
              </w:rPr>
              <w:t>kt</w:t>
            </w:r>
            <w:r w:rsidR="004468E9" w:rsidRPr="00C22BBE">
              <w:rPr>
                <w:rFonts w:ascii="Times New Roman" w:hAnsi="Times New Roman"/>
                <w:lang w:eastAsia="lv-LV"/>
              </w:rPr>
              <w:t>s</w:t>
            </w:r>
            <w:r w:rsidR="00033C40" w:rsidRPr="00C22BBE">
              <w:rPr>
                <w:rFonts w:ascii="Times New Roman" w:hAnsi="Times New Roman"/>
                <w:lang w:eastAsia="lv-LV"/>
              </w:rPr>
              <w:t>.</w:t>
            </w:r>
            <w:r w:rsidRPr="00C22BBE">
              <w:rPr>
                <w:rFonts w:ascii="Times New Roman" w:hAnsi="Times New Roman"/>
                <w:lang w:eastAsia="lv-LV"/>
              </w:rPr>
              <w:t xml:space="preserve"> </w:t>
            </w:r>
          </w:p>
        </w:tc>
      </w:tr>
      <w:tr w:rsidR="00A66E45" w:rsidRPr="00C22BBE" w14:paraId="45F9C57C"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26BAE1EC" w14:textId="40241A39" w:rsidR="004D27EF" w:rsidRPr="00C22BBE" w:rsidRDefault="540CE23A" w:rsidP="00C22BBE">
            <w:pPr>
              <w:pStyle w:val="naisc"/>
              <w:spacing w:before="120" w:after="0"/>
              <w:rPr>
                <w:sz w:val="22"/>
                <w:szCs w:val="22"/>
              </w:rPr>
            </w:pPr>
            <w:r w:rsidRPr="00C22BBE">
              <w:rPr>
                <w:sz w:val="22"/>
                <w:szCs w:val="22"/>
              </w:rPr>
              <w:t>2</w:t>
            </w:r>
            <w:r w:rsidR="457DE2E9" w:rsidRPr="00C22BBE">
              <w:rPr>
                <w:sz w:val="22"/>
                <w:szCs w:val="22"/>
              </w:rPr>
              <w:t>2</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6A79E4B0" w14:textId="2D0BD2F9" w:rsidR="004D27EF" w:rsidRPr="00C22BBE" w:rsidRDefault="2F103FA7" w:rsidP="00C22BBE">
            <w:pPr>
              <w:spacing w:before="120"/>
              <w:rPr>
                <w:color w:val="000000"/>
                <w:sz w:val="22"/>
                <w:szCs w:val="22"/>
              </w:rPr>
            </w:pPr>
            <w:r w:rsidRPr="00C22BBE">
              <w:rPr>
                <w:color w:val="000000"/>
                <w:sz w:val="22"/>
                <w:szCs w:val="22"/>
              </w:rPr>
              <w:t xml:space="preserve">MK noteikumu projekta 1.10.apakšpunkts </w:t>
            </w:r>
          </w:p>
        </w:tc>
        <w:tc>
          <w:tcPr>
            <w:tcW w:w="5103" w:type="dxa"/>
            <w:tcBorders>
              <w:top w:val="single" w:sz="4" w:space="0" w:color="auto"/>
              <w:left w:val="single" w:sz="4" w:space="0" w:color="auto"/>
              <w:bottom w:val="single" w:sz="4" w:space="0" w:color="auto"/>
              <w:right w:val="single" w:sz="4" w:space="0" w:color="auto"/>
            </w:tcBorders>
          </w:tcPr>
          <w:p w14:paraId="4A97B4A5" w14:textId="54BEDCD2" w:rsidR="00F30FDD" w:rsidRPr="00C22BBE" w:rsidRDefault="004D27EF" w:rsidP="00C22BBE">
            <w:pPr>
              <w:spacing w:before="120"/>
              <w:jc w:val="center"/>
              <w:rPr>
                <w:b/>
                <w:bCs/>
                <w:sz w:val="22"/>
                <w:szCs w:val="22"/>
              </w:rPr>
            </w:pPr>
            <w:r w:rsidRPr="00C22BBE">
              <w:rPr>
                <w:b/>
                <w:bCs/>
                <w:sz w:val="22"/>
                <w:szCs w:val="22"/>
              </w:rPr>
              <w:t xml:space="preserve">Finanšu ministrijas iebildums </w:t>
            </w:r>
          </w:p>
          <w:p w14:paraId="08A6AA51" w14:textId="71EBBA7E" w:rsidR="004D27EF" w:rsidRPr="00C22BBE" w:rsidRDefault="004D27EF" w:rsidP="00C22BBE">
            <w:pPr>
              <w:spacing w:before="120"/>
              <w:jc w:val="both"/>
              <w:rPr>
                <w:sz w:val="22"/>
                <w:szCs w:val="22"/>
              </w:rPr>
            </w:pPr>
            <w:r w:rsidRPr="00C22BBE">
              <w:rPr>
                <w:sz w:val="22"/>
                <w:szCs w:val="22"/>
              </w:rPr>
              <w:t>Noteikumu projekta 1.10.apakšpunkts paredz papildināt MK noteikumus Nr.676 ar 162.punktu šādā redakcijā:</w:t>
            </w:r>
          </w:p>
          <w:p w14:paraId="7CE08DA9" w14:textId="77777777" w:rsidR="004D27EF" w:rsidRPr="00C22BBE" w:rsidRDefault="004D27EF" w:rsidP="00C22BBE">
            <w:pPr>
              <w:spacing w:before="120"/>
              <w:jc w:val="both"/>
              <w:rPr>
                <w:sz w:val="22"/>
                <w:szCs w:val="22"/>
              </w:rPr>
            </w:pPr>
            <w:r w:rsidRPr="00C22BBE">
              <w:rPr>
                <w:sz w:val="22"/>
                <w:szCs w:val="22"/>
              </w:rPr>
              <w:t>“16.2 Uzņēmumi, kas ir saņēmuši atbalstu, kvalificējoties 16.4.apakšpunktam, kuriem Valsts ieņēmumu dienests veicis nodokļu aprēķinu aktuālajā mēnesī par iepriekšējā mēneša periodu, kvalificējas atbalstam.”</w:t>
            </w:r>
          </w:p>
          <w:p w14:paraId="4DA7867D" w14:textId="77777777" w:rsidR="004D27EF" w:rsidRPr="00C22BBE" w:rsidRDefault="004D27EF" w:rsidP="00C22BBE">
            <w:pPr>
              <w:spacing w:before="120"/>
              <w:jc w:val="both"/>
              <w:rPr>
                <w:sz w:val="22"/>
                <w:szCs w:val="22"/>
              </w:rPr>
            </w:pPr>
            <w:r w:rsidRPr="00C22BBE">
              <w:rPr>
                <w:sz w:val="22"/>
                <w:szCs w:val="22"/>
              </w:rPr>
              <w:t>Noteikumu projekta anotācijas I sadaļas 2.punktā paskaidrots, ka atbilstoši veiktas izmaiņas noteikumu projektā, nosakot, ka uzņēmumi, kas ir saņēmuši atbalstu līdz šo noteikumu projekta spēkā stāšanās, kvalificējoties 16.4.apakšpunktam, kuriem Valsts ieņēmumu dienests veicis nodokļu aprēķinu aktuālajā mēnesī par iepriekšējā mēneša periodu, kvalificējas atbalstam.</w:t>
            </w:r>
          </w:p>
          <w:p w14:paraId="2EDF55D5" w14:textId="77777777" w:rsidR="004D27EF" w:rsidRPr="00C22BBE" w:rsidRDefault="004D27EF" w:rsidP="00C22BBE">
            <w:pPr>
              <w:spacing w:before="120"/>
              <w:jc w:val="both"/>
              <w:rPr>
                <w:sz w:val="22"/>
                <w:szCs w:val="22"/>
              </w:rPr>
            </w:pPr>
            <w:r w:rsidRPr="00C22BBE">
              <w:rPr>
                <w:sz w:val="22"/>
                <w:szCs w:val="22"/>
              </w:rPr>
              <w:t>No noteikumu projekta 1.10.apakšpunktā ietvertās MK noteikumu Nr.676 16.</w:t>
            </w:r>
            <w:r w:rsidRPr="00C22BBE">
              <w:rPr>
                <w:sz w:val="22"/>
                <w:szCs w:val="22"/>
                <w:vertAlign w:val="superscript"/>
              </w:rPr>
              <w:t>2</w:t>
            </w:r>
            <w:r w:rsidRPr="00C22BBE">
              <w:rPr>
                <w:sz w:val="22"/>
                <w:szCs w:val="22"/>
              </w:rPr>
              <w:t xml:space="preserve">punkta redakcijas satura, nedz arī no anotācijā norādītās informācijas nav viennozīmīgi secināms, kādu situāciju ar minēto tiesību normu plānots noregulēt, un kas tas ir par nodokļu aprēķinu, ko līdz šim ir veicis Valsts ieņēmumu dienests. </w:t>
            </w:r>
          </w:p>
          <w:p w14:paraId="6147187D" w14:textId="6F48658E" w:rsidR="004D27EF" w:rsidRPr="00C22BBE" w:rsidRDefault="004D27EF" w:rsidP="00C22BBE">
            <w:pPr>
              <w:spacing w:before="120"/>
              <w:jc w:val="both"/>
              <w:rPr>
                <w:b/>
                <w:bCs/>
                <w:sz w:val="22"/>
                <w:szCs w:val="22"/>
              </w:rPr>
            </w:pPr>
            <w:r w:rsidRPr="00C22BBE">
              <w:rPr>
                <w:sz w:val="22"/>
                <w:szCs w:val="22"/>
              </w:rPr>
              <w:t>Līdz ar to lūdzam precizēt noteikumu projekta 1.10.apakšpunktā ietverto 16.</w:t>
            </w:r>
            <w:r w:rsidRPr="00C22BBE">
              <w:rPr>
                <w:sz w:val="22"/>
                <w:szCs w:val="22"/>
                <w:vertAlign w:val="superscript"/>
              </w:rPr>
              <w:t>2</w:t>
            </w:r>
            <w:r w:rsidR="00190CAF" w:rsidRPr="00C22BBE">
              <w:rPr>
                <w:sz w:val="22"/>
                <w:szCs w:val="22"/>
              </w:rPr>
              <w:t xml:space="preserve"> </w:t>
            </w:r>
            <w:r w:rsidRPr="00C22BBE">
              <w:rPr>
                <w:sz w:val="22"/>
                <w:szCs w:val="22"/>
              </w:rPr>
              <w:t>punkta redakciju, kā arī plašāk skaidrot tā piemērošanu anotācijā</w:t>
            </w:r>
            <w:r w:rsidRPr="00C22BBE">
              <w:rPr>
                <w:b/>
                <w:bCs/>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7F836A78" w14:textId="6459D51C" w:rsidR="004D27EF" w:rsidRPr="00C22BBE" w:rsidRDefault="04E5365E" w:rsidP="00C22BBE">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6F986F7B" w14:textId="7B7311FA" w:rsidR="004D27EF" w:rsidRPr="00C22BBE" w:rsidRDefault="448AEC54"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projekts</w:t>
            </w:r>
            <w:r w:rsidR="006D105A" w:rsidRPr="00C22BBE">
              <w:rPr>
                <w:rFonts w:ascii="Times New Roman" w:hAnsi="Times New Roman"/>
                <w:lang w:eastAsia="lv-LV"/>
              </w:rPr>
              <w:t xml:space="preserve"> un MK noteikumu grozījumu projekta anotācija</w:t>
            </w:r>
            <w:r w:rsidR="00A97E8B" w:rsidRPr="00C22BBE">
              <w:rPr>
                <w:rFonts w:ascii="Times New Roman" w:hAnsi="Times New Roman"/>
                <w:lang w:eastAsia="lv-LV"/>
              </w:rPr>
              <w:t>s 6.punkts</w:t>
            </w:r>
            <w:r w:rsidR="2D495FA9" w:rsidRPr="00C22BBE">
              <w:rPr>
                <w:rFonts w:ascii="Times New Roman" w:hAnsi="Times New Roman"/>
                <w:lang w:eastAsia="lv-LV"/>
              </w:rPr>
              <w:t>.</w:t>
            </w:r>
            <w:r w:rsidRPr="00C22BBE">
              <w:rPr>
                <w:rFonts w:ascii="Times New Roman" w:hAnsi="Times New Roman"/>
                <w:lang w:eastAsia="lv-LV"/>
              </w:rPr>
              <w:t xml:space="preserve"> </w:t>
            </w:r>
          </w:p>
        </w:tc>
      </w:tr>
      <w:tr w:rsidR="00A66E45" w:rsidRPr="00C22BBE" w14:paraId="5D032159"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2F30F696" w14:textId="212D950C" w:rsidR="004D27EF" w:rsidRPr="00C22BBE" w:rsidRDefault="2648E530" w:rsidP="00C22BBE">
            <w:pPr>
              <w:pStyle w:val="naisc"/>
              <w:spacing w:before="120" w:after="0"/>
              <w:rPr>
                <w:sz w:val="22"/>
                <w:szCs w:val="22"/>
              </w:rPr>
            </w:pPr>
            <w:r w:rsidRPr="00C22BBE">
              <w:rPr>
                <w:sz w:val="22"/>
                <w:szCs w:val="22"/>
              </w:rPr>
              <w:t>2</w:t>
            </w:r>
            <w:r w:rsidR="089B091D" w:rsidRPr="00C22BBE">
              <w:rPr>
                <w:sz w:val="22"/>
                <w:szCs w:val="22"/>
              </w:rPr>
              <w:t>3</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0470AD8A" w14:textId="6B35F1B1" w:rsidR="004D27EF" w:rsidRPr="00C22BBE" w:rsidRDefault="11B7EB12" w:rsidP="00C22BBE">
            <w:pPr>
              <w:spacing w:before="120"/>
              <w:rPr>
                <w:color w:val="000000"/>
                <w:sz w:val="22"/>
                <w:szCs w:val="22"/>
              </w:rPr>
            </w:pPr>
            <w:r w:rsidRPr="00C22BBE">
              <w:rPr>
                <w:color w:val="000000"/>
                <w:sz w:val="22"/>
                <w:szCs w:val="22"/>
              </w:rPr>
              <w:t xml:space="preserve">MK noteikumu projekta anotācija </w:t>
            </w:r>
          </w:p>
        </w:tc>
        <w:tc>
          <w:tcPr>
            <w:tcW w:w="5103" w:type="dxa"/>
            <w:tcBorders>
              <w:top w:val="single" w:sz="4" w:space="0" w:color="auto"/>
              <w:left w:val="single" w:sz="4" w:space="0" w:color="auto"/>
              <w:bottom w:val="single" w:sz="4" w:space="0" w:color="auto"/>
              <w:right w:val="single" w:sz="4" w:space="0" w:color="auto"/>
            </w:tcBorders>
          </w:tcPr>
          <w:p w14:paraId="0EEB6B1F" w14:textId="77777777" w:rsidR="004D27EF" w:rsidRPr="00C22BBE" w:rsidRDefault="004D27EF" w:rsidP="00C22BBE">
            <w:pPr>
              <w:spacing w:before="120"/>
              <w:jc w:val="center"/>
              <w:rPr>
                <w:b/>
                <w:bCs/>
                <w:sz w:val="22"/>
                <w:szCs w:val="22"/>
              </w:rPr>
            </w:pPr>
            <w:r w:rsidRPr="00C22BBE">
              <w:rPr>
                <w:b/>
                <w:bCs/>
                <w:sz w:val="22"/>
                <w:szCs w:val="22"/>
              </w:rPr>
              <w:t xml:space="preserve">Finanšu ministrijas iebildums </w:t>
            </w:r>
          </w:p>
          <w:p w14:paraId="5C97FD41" w14:textId="76A9E908" w:rsidR="004D27EF" w:rsidRPr="00C22BBE" w:rsidRDefault="004D27EF" w:rsidP="00C22BBE">
            <w:pPr>
              <w:spacing w:before="120"/>
              <w:jc w:val="both"/>
              <w:rPr>
                <w:sz w:val="22"/>
                <w:szCs w:val="22"/>
              </w:rPr>
            </w:pPr>
            <w:r w:rsidRPr="00C22BBE">
              <w:rPr>
                <w:sz w:val="22"/>
                <w:szCs w:val="22"/>
              </w:rPr>
              <w:t xml:space="preserve">Anotācijas I sadaļas 2.punktā ir sniegts skaidrojums, ka: “Lai noteiktu tiesisko skaidrību atbalsta izlietošanas nosacījumos, tiek noteikts, ka atbalstu var izlietot triju mēnešu laikā no Valsts ieņēmumu dienesta lēmuma pieņemšanas brīža, bet ne vēlāk kā līdz 2021. gada 31. decembrim (līdz šim 2021.gada 31.jūlijam), lai kompensētu apgrozāmo līdzekļu plūsmas kritumu, kas saistīts ar Covid-19 infekcijas otro izplatīšanās vilni (no 2020.gada novembra). Minētā atbalsta izlietošanas termiņš saskaņots ar saskaņā ar Eiropas Komisijas 2020.gada 20.marta paziņojumu “Pagaidu regulējums valsts atbalsta pasākumiem, ar ko atbalsta ekonomiku pašreizējā Covid-19 uzliesmojuma situācijā” (turpmāk – Pagaidu regulējums), kas paredz atbalsta pieejamību līdz 2021.gada 31.decembrim.” </w:t>
            </w:r>
          </w:p>
          <w:p w14:paraId="71BE40D3" w14:textId="4DDB8D7D" w:rsidR="004D27EF" w:rsidRPr="00C22BBE" w:rsidRDefault="004D27EF" w:rsidP="00C22BBE">
            <w:pPr>
              <w:spacing w:before="120"/>
              <w:jc w:val="both"/>
              <w:rPr>
                <w:b/>
                <w:bCs/>
                <w:sz w:val="22"/>
                <w:szCs w:val="22"/>
              </w:rPr>
            </w:pPr>
            <w:r w:rsidRPr="00C22BBE">
              <w:rPr>
                <w:sz w:val="22"/>
                <w:szCs w:val="22"/>
              </w:rPr>
              <w:t>Skaidrojam, ka Pagaidu regulējums nosaka tikai periodu, līdz kuram dalībvalsts iestādes var pieņemt lēmumu par atbalsta piešķiršanu, bet neizvirza nekādus nosacījumus par atbalsta izlietošanas termiņu. Attiecīgi, lūdzam anotācijas I sadaļas 2.punktā, kā pamatojumu atbalsta termiņa izlietojuma noteikšanai, nenorādīt Pagaidu regulējumu.</w:t>
            </w:r>
          </w:p>
        </w:tc>
        <w:tc>
          <w:tcPr>
            <w:tcW w:w="2977" w:type="dxa"/>
            <w:tcBorders>
              <w:top w:val="single" w:sz="4" w:space="0" w:color="auto"/>
              <w:left w:val="single" w:sz="4" w:space="0" w:color="auto"/>
              <w:bottom w:val="single" w:sz="4" w:space="0" w:color="auto"/>
              <w:right w:val="single" w:sz="4" w:space="0" w:color="auto"/>
            </w:tcBorders>
          </w:tcPr>
          <w:p w14:paraId="2AC9D99C" w14:textId="2337201D" w:rsidR="004D27EF" w:rsidRPr="00C22BBE" w:rsidRDefault="6AB9106D" w:rsidP="00C22BBE">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1CAE125C" w14:textId="73798CC6" w:rsidR="004D27EF" w:rsidRPr="00C22BBE" w:rsidRDefault="6AB9106D"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w:t>
            </w:r>
            <w:r w:rsidR="00FE6BC8" w:rsidRPr="00C22BBE">
              <w:rPr>
                <w:rFonts w:ascii="Times New Roman" w:hAnsi="Times New Roman"/>
                <w:lang w:eastAsia="lv-LV"/>
              </w:rPr>
              <w:t>s</w:t>
            </w:r>
            <w:r w:rsidRPr="00C22BBE">
              <w:rPr>
                <w:rFonts w:ascii="Times New Roman" w:hAnsi="Times New Roman"/>
                <w:lang w:eastAsia="lv-LV"/>
              </w:rPr>
              <w:t xml:space="preserve"> MK noteikumu projekta anotācija</w:t>
            </w:r>
            <w:r w:rsidR="00FE6BC8" w:rsidRPr="00C22BBE">
              <w:rPr>
                <w:rFonts w:ascii="Times New Roman" w:hAnsi="Times New Roman"/>
                <w:lang w:eastAsia="lv-LV"/>
              </w:rPr>
              <w:t>s 2.punkts</w:t>
            </w:r>
            <w:r w:rsidR="2A52D32A" w:rsidRPr="00C22BBE">
              <w:rPr>
                <w:rFonts w:ascii="Times New Roman" w:hAnsi="Times New Roman"/>
                <w:lang w:eastAsia="lv-LV"/>
              </w:rPr>
              <w:t>.</w:t>
            </w:r>
            <w:r w:rsidRPr="00C22BBE">
              <w:rPr>
                <w:rFonts w:ascii="Times New Roman" w:hAnsi="Times New Roman"/>
                <w:lang w:eastAsia="lv-LV"/>
              </w:rPr>
              <w:t xml:space="preserve"> </w:t>
            </w:r>
          </w:p>
        </w:tc>
      </w:tr>
      <w:tr w:rsidR="00A66E45" w:rsidRPr="00C22BBE" w14:paraId="4BD48B3B"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5C232993" w14:textId="4FA0CE29" w:rsidR="004D27EF" w:rsidRPr="00C22BBE" w:rsidRDefault="4AC528CF" w:rsidP="00C22BBE">
            <w:pPr>
              <w:pStyle w:val="naisc"/>
              <w:spacing w:before="120" w:after="0"/>
              <w:rPr>
                <w:sz w:val="22"/>
                <w:szCs w:val="22"/>
              </w:rPr>
            </w:pPr>
            <w:r w:rsidRPr="00C22BBE">
              <w:rPr>
                <w:sz w:val="22"/>
                <w:szCs w:val="22"/>
              </w:rPr>
              <w:t>2</w:t>
            </w:r>
            <w:r w:rsidR="2C1694A9" w:rsidRPr="00C22BBE">
              <w:rPr>
                <w:sz w:val="22"/>
                <w:szCs w:val="22"/>
              </w:rPr>
              <w:t>4</w:t>
            </w:r>
            <w:r w:rsidRPr="00C22BBE">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4BFEC8DD" w14:textId="4B6602A0" w:rsidR="004D27EF" w:rsidRPr="00C22BBE" w:rsidRDefault="59946D57" w:rsidP="00C22BBE">
            <w:pPr>
              <w:spacing w:before="120"/>
              <w:rPr>
                <w:color w:val="000000"/>
                <w:sz w:val="22"/>
                <w:szCs w:val="22"/>
              </w:rPr>
            </w:pPr>
            <w:r w:rsidRPr="00C22BBE">
              <w:rPr>
                <w:color w:val="000000"/>
                <w:sz w:val="22"/>
                <w:szCs w:val="22"/>
              </w:rPr>
              <w:t xml:space="preserve">MK noteikumu projekta anotācija </w:t>
            </w:r>
          </w:p>
        </w:tc>
        <w:tc>
          <w:tcPr>
            <w:tcW w:w="5103" w:type="dxa"/>
            <w:tcBorders>
              <w:top w:val="single" w:sz="4" w:space="0" w:color="auto"/>
              <w:left w:val="single" w:sz="4" w:space="0" w:color="auto"/>
              <w:bottom w:val="single" w:sz="4" w:space="0" w:color="auto"/>
              <w:right w:val="single" w:sz="4" w:space="0" w:color="auto"/>
            </w:tcBorders>
          </w:tcPr>
          <w:p w14:paraId="78794A3E" w14:textId="77777777" w:rsidR="004D27EF" w:rsidRPr="00C22BBE" w:rsidRDefault="004D27EF" w:rsidP="00C22BBE">
            <w:pPr>
              <w:spacing w:before="120"/>
              <w:jc w:val="center"/>
              <w:rPr>
                <w:b/>
                <w:bCs/>
                <w:sz w:val="22"/>
                <w:szCs w:val="22"/>
              </w:rPr>
            </w:pPr>
            <w:r w:rsidRPr="00C22BBE">
              <w:rPr>
                <w:b/>
                <w:bCs/>
                <w:sz w:val="22"/>
                <w:szCs w:val="22"/>
              </w:rPr>
              <w:t xml:space="preserve">Finanšu ministrijas iebildums </w:t>
            </w:r>
          </w:p>
          <w:p w14:paraId="086CA5AC" w14:textId="4433F087" w:rsidR="004D27EF" w:rsidRPr="00C22BBE" w:rsidRDefault="004D27EF" w:rsidP="00C22BBE">
            <w:pPr>
              <w:spacing w:before="120"/>
              <w:jc w:val="both"/>
              <w:rPr>
                <w:sz w:val="22"/>
                <w:szCs w:val="22"/>
              </w:rPr>
            </w:pPr>
            <w:r w:rsidRPr="00C22BBE">
              <w:rPr>
                <w:sz w:val="22"/>
                <w:szCs w:val="22"/>
              </w:rPr>
              <w:t>Lūdzam anotācijas III sadaļas 6.punktā pārskatīt sniegto argumentāciju papildu nepieciešamā finansējuma aprēķinam un norādīt detalizētāku aprēķinu vai skaidrojumu par pieņēmumiem, kā noteikta papildu nepieciešamā finansējuma summa, piemēram, sadalot to pa nozarēm, kurām atbalstu paredzēts sniegt, kā arī lūdzam anotācijas III sadaļas 8.punktā sniegt informāciju par finansējuma avotu.</w:t>
            </w:r>
          </w:p>
        </w:tc>
        <w:tc>
          <w:tcPr>
            <w:tcW w:w="2977" w:type="dxa"/>
            <w:tcBorders>
              <w:top w:val="single" w:sz="4" w:space="0" w:color="auto"/>
              <w:left w:val="single" w:sz="4" w:space="0" w:color="auto"/>
              <w:bottom w:val="single" w:sz="4" w:space="0" w:color="auto"/>
              <w:right w:val="single" w:sz="4" w:space="0" w:color="auto"/>
            </w:tcBorders>
          </w:tcPr>
          <w:p w14:paraId="4B1C73BA" w14:textId="0A70D2A7" w:rsidR="004D27EF" w:rsidRPr="00C22BBE" w:rsidRDefault="007DA437" w:rsidP="00C22BBE">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1D9081E9" w14:textId="73DB27E9" w:rsidR="004D27EF" w:rsidRPr="00C22BBE" w:rsidRDefault="50A99E4F" w:rsidP="00C22BBE">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Precizēta MK noteikumu projekta anotācija. </w:t>
            </w:r>
          </w:p>
        </w:tc>
      </w:tr>
      <w:tr w:rsidR="002B1149" w:rsidRPr="00C22BBE" w14:paraId="3B5D891E"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5486E35" w14:textId="3838B936" w:rsidR="00704866" w:rsidRPr="00C22BBE" w:rsidRDefault="00704866" w:rsidP="00704866">
            <w:pPr>
              <w:pStyle w:val="naisc"/>
              <w:spacing w:before="120" w:after="0"/>
              <w:rPr>
                <w:sz w:val="22"/>
                <w:szCs w:val="22"/>
              </w:rPr>
            </w:pPr>
            <w:r w:rsidRPr="00C22BBE">
              <w:rPr>
                <w:sz w:val="22"/>
                <w:szCs w:val="22"/>
              </w:rPr>
              <w:t>25.</w:t>
            </w:r>
          </w:p>
        </w:tc>
        <w:tc>
          <w:tcPr>
            <w:tcW w:w="2693" w:type="dxa"/>
            <w:tcBorders>
              <w:top w:val="single" w:sz="4" w:space="0" w:color="auto"/>
              <w:left w:val="single" w:sz="4" w:space="0" w:color="auto"/>
              <w:bottom w:val="single" w:sz="4" w:space="0" w:color="auto"/>
              <w:right w:val="single" w:sz="4" w:space="0" w:color="auto"/>
            </w:tcBorders>
          </w:tcPr>
          <w:p w14:paraId="16B89C4E" w14:textId="50969323" w:rsidR="00704866" w:rsidRPr="00C22BBE" w:rsidRDefault="00704866" w:rsidP="00704866">
            <w:pPr>
              <w:spacing w:before="120"/>
              <w:rPr>
                <w:color w:val="000000"/>
                <w:sz w:val="22"/>
                <w:szCs w:val="22"/>
              </w:rPr>
            </w:pPr>
            <w:r w:rsidRPr="00C22BBE">
              <w:rPr>
                <w:sz w:val="22"/>
                <w:szCs w:val="22"/>
              </w:rPr>
              <w:t>MK noteikumu projekta anotācija.</w:t>
            </w:r>
          </w:p>
        </w:tc>
        <w:tc>
          <w:tcPr>
            <w:tcW w:w="5103" w:type="dxa"/>
            <w:tcBorders>
              <w:top w:val="single" w:sz="4" w:space="0" w:color="auto"/>
              <w:left w:val="single" w:sz="4" w:space="0" w:color="auto"/>
              <w:bottom w:val="single" w:sz="4" w:space="0" w:color="auto"/>
              <w:right w:val="single" w:sz="4" w:space="0" w:color="auto"/>
            </w:tcBorders>
          </w:tcPr>
          <w:p w14:paraId="7CFF771F" w14:textId="77777777" w:rsidR="00704866" w:rsidRPr="00C22BBE" w:rsidRDefault="00704866" w:rsidP="00704866">
            <w:pPr>
              <w:spacing w:before="120"/>
              <w:jc w:val="center"/>
              <w:rPr>
                <w:sz w:val="22"/>
                <w:szCs w:val="22"/>
              </w:rPr>
            </w:pPr>
            <w:r w:rsidRPr="00C22BBE">
              <w:rPr>
                <w:b/>
                <w:bCs/>
                <w:sz w:val="22"/>
                <w:szCs w:val="22"/>
              </w:rPr>
              <w:t>Tieslietu  ministrijas iebildums (23.04.2021)</w:t>
            </w:r>
          </w:p>
          <w:p w14:paraId="6F89DC6A" w14:textId="77777777" w:rsidR="00704866" w:rsidRPr="00C22BBE" w:rsidRDefault="00704866" w:rsidP="00704866">
            <w:pPr>
              <w:spacing w:before="120"/>
              <w:jc w:val="both"/>
              <w:rPr>
                <w:rFonts w:eastAsia="Times"/>
                <w:sz w:val="22"/>
                <w:szCs w:val="22"/>
              </w:rPr>
            </w:pPr>
            <w:r w:rsidRPr="00C22BBE">
              <w:rPr>
                <w:rFonts w:eastAsia="Times"/>
                <w:sz w:val="22"/>
                <w:szCs w:val="22"/>
              </w:rPr>
              <w:t>Izziņas II sadaļas 4. punkts. Saistībā ar  projekta 1.8. apakšpunkta regulējumu projekta anotācijā norādīts, ka saskaņā ar Administratīvā procesa likuma (turpmāk – APL) 64. panta pirmo daļu,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Atbilstoši APL 64.panta 2 punktam “Ja objektīvu iemeslu dēļ šā panta pirmajā daļā noteikto termiņu nav iespējams ievērot, iestāde to var pagarināt uz laiku, ne ilgāku par četriem mēnešiem no iesnieguma saņemšanas dienas, par to paziņojot iesniedzējam.”</w:t>
            </w:r>
          </w:p>
          <w:p w14:paraId="16D9CDF7" w14:textId="48B9999A" w:rsidR="00704866" w:rsidRDefault="00704866" w:rsidP="00704866">
            <w:pPr>
              <w:spacing w:before="120"/>
              <w:jc w:val="both"/>
              <w:rPr>
                <w:rFonts w:eastAsia="Times"/>
                <w:sz w:val="22"/>
                <w:szCs w:val="22"/>
              </w:rPr>
            </w:pPr>
            <w:r w:rsidRPr="00C22BBE">
              <w:rPr>
                <w:rFonts w:eastAsia="Times"/>
                <w:sz w:val="22"/>
                <w:szCs w:val="22"/>
              </w:rPr>
              <w:t>Vēršam uzmanību, ka iestādei ir ties</w:t>
            </w:r>
            <w:r>
              <w:rPr>
                <w:rFonts w:eastAsia="Times"/>
                <w:sz w:val="22"/>
                <w:szCs w:val="22"/>
              </w:rPr>
              <w:t>ī</w:t>
            </w:r>
            <w:r w:rsidRPr="00C22BBE">
              <w:rPr>
                <w:rFonts w:eastAsia="Times"/>
                <w:sz w:val="22"/>
                <w:szCs w:val="22"/>
              </w:rPr>
              <w:t>bas pagarināt termiņu, bet šajā gadījumā termiņa pagarinājums jau automātiski ietverts projektā, kas ir pretēji APL, jo APL neparedz automātisku termiņa pagarinājumu. Attiecīgi atbilstoši iepriekš izteiktajai argumentācijai uzturam pausto iebildumu un lūdzam svītrot projekta 1.8. apakšpunktu. Alternatīvi norādām, ka APL termiņa neievērošana iespējama, ja, piemēram, regulējums izrietētu no Eiropas Savienības tiesību akta, bet tad to būtu attiecīgi jāpamato projekta anotācijā.</w:t>
            </w:r>
          </w:p>
          <w:p w14:paraId="1346973E" w14:textId="1624E763" w:rsidR="001C423B" w:rsidRDefault="001C423B" w:rsidP="00704866">
            <w:pPr>
              <w:spacing w:before="120"/>
              <w:jc w:val="both"/>
              <w:rPr>
                <w:rFonts w:eastAsia="Times"/>
                <w:sz w:val="22"/>
                <w:szCs w:val="22"/>
              </w:rPr>
            </w:pPr>
          </w:p>
          <w:p w14:paraId="08C758E3" w14:textId="44EF0D94" w:rsidR="001C423B" w:rsidRPr="00C22BBE" w:rsidRDefault="001C423B" w:rsidP="001C423B">
            <w:pPr>
              <w:spacing w:before="120"/>
              <w:jc w:val="center"/>
              <w:rPr>
                <w:sz w:val="22"/>
                <w:szCs w:val="22"/>
              </w:rPr>
            </w:pPr>
            <w:r w:rsidRPr="00C22BBE">
              <w:rPr>
                <w:b/>
                <w:bCs/>
                <w:sz w:val="22"/>
                <w:szCs w:val="22"/>
              </w:rPr>
              <w:t>Tieslietu  ministrijas iebildums</w:t>
            </w:r>
            <w:r>
              <w:rPr>
                <w:b/>
                <w:bCs/>
                <w:sz w:val="22"/>
                <w:szCs w:val="22"/>
              </w:rPr>
              <w:t xml:space="preserve"> (21.04.2021)</w:t>
            </w:r>
            <w:bookmarkStart w:id="0" w:name="_GoBack"/>
            <w:bookmarkEnd w:id="0"/>
          </w:p>
          <w:p w14:paraId="62A99F88" w14:textId="77777777" w:rsidR="001C423B" w:rsidRPr="00C22BBE" w:rsidRDefault="001C423B" w:rsidP="001C423B">
            <w:pPr>
              <w:spacing w:before="120"/>
              <w:jc w:val="both"/>
              <w:rPr>
                <w:sz w:val="22"/>
                <w:szCs w:val="22"/>
              </w:rPr>
            </w:pPr>
            <w:r w:rsidRPr="00C22BBE">
              <w:rPr>
                <w:b/>
                <w:bCs/>
                <w:sz w:val="22"/>
                <w:szCs w:val="22"/>
              </w:rPr>
              <w:t xml:space="preserve"> </w:t>
            </w:r>
            <w:r w:rsidRPr="00C22BBE">
              <w:rPr>
                <w:sz w:val="22"/>
                <w:szCs w:val="22"/>
              </w:rPr>
              <w:t>Saistībā ar projekta 1.11. apakšpunkta regulējumu projekta anotācijā norādīts, ka  “lai nodrošinātu, ka Valsts ieņēmumu dienests var pieņemt lēmumus saprātīgos termiņos pie esošā cilvēkresursu un pieaugošā iesniegumu skaita, projekts paredz, ka Valsts ieņēmumu dienests var pieņemt lēmumus (t.sk., izskatīt pārsūdzības) par iesniegumiem, kas saņemti līdz 2021. gada 15. jūnijam, līdz 2021.gada 30. novembrim (līdz šim līdz 2021.gada 30. jūnijam)”. Saskaņā ar Administratīvā procesa likuma (turpmāk – APL) 64. panta pirmo daļu,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w:t>
            </w:r>
          </w:p>
          <w:p w14:paraId="435126E4" w14:textId="71C2E15C" w:rsidR="00704866" w:rsidRPr="00C22BBE" w:rsidRDefault="001C423B" w:rsidP="554C0A2B">
            <w:pPr>
              <w:pStyle w:val="xxmsonormal"/>
              <w:spacing w:before="120" w:beforeAutospacing="0" w:after="0" w:afterAutospacing="0"/>
              <w:jc w:val="both"/>
              <w:rPr>
                <w:sz w:val="22"/>
                <w:szCs w:val="22"/>
                <w:lang w:val="lv-LV"/>
              </w:rPr>
            </w:pPr>
            <w:r w:rsidRPr="00C22BBE">
              <w:rPr>
                <w:sz w:val="22"/>
                <w:szCs w:val="22"/>
                <w:lang w:val="lv-LV"/>
              </w:rPr>
              <w:t>No minētā izriet, ka, ja nav iespējams pierādīt, ka, ja pagarinātais termiņš izriet no likuma vai augstāka normatīvā akta, tad noteikumos nosakāms mēneša vai īsāks termiņš lēmuma par atbalstu pieņemšanai. Ievērojot minēto, lūdzam precizēt projektu vai sniegt attiecīgu skaidrojumu.</w:t>
            </w:r>
          </w:p>
        </w:tc>
        <w:tc>
          <w:tcPr>
            <w:tcW w:w="2977" w:type="dxa"/>
            <w:tcBorders>
              <w:top w:val="single" w:sz="4" w:space="0" w:color="auto"/>
              <w:left w:val="single" w:sz="4" w:space="0" w:color="auto"/>
              <w:bottom w:val="single" w:sz="4" w:space="0" w:color="auto"/>
              <w:right w:val="single" w:sz="4" w:space="0" w:color="auto"/>
            </w:tcBorders>
          </w:tcPr>
          <w:p w14:paraId="3CBF2F28" w14:textId="77777777" w:rsidR="00704866" w:rsidRPr="004B7818" w:rsidRDefault="00704866" w:rsidP="00704866">
            <w:pPr>
              <w:spacing w:before="120"/>
              <w:jc w:val="center"/>
              <w:rPr>
                <w:b/>
                <w:bCs/>
                <w:sz w:val="22"/>
                <w:szCs w:val="22"/>
              </w:rPr>
            </w:pPr>
            <w:r w:rsidRPr="004B7818">
              <w:rPr>
                <w:b/>
                <w:bCs/>
                <w:sz w:val="22"/>
                <w:szCs w:val="22"/>
              </w:rPr>
              <w:t>Ņemts vērā</w:t>
            </w:r>
          </w:p>
          <w:p w14:paraId="0D80F4BD" w14:textId="77777777" w:rsidR="00704866" w:rsidRPr="00C22BBE" w:rsidRDefault="00704866" w:rsidP="00704866">
            <w:pPr>
              <w:spacing w:before="120"/>
              <w:jc w:val="center"/>
              <w:rPr>
                <w:sz w:val="22"/>
                <w:szCs w:val="22"/>
              </w:rPr>
            </w:pPr>
            <w:r w:rsidRPr="00C22BBE">
              <w:rPr>
                <w:sz w:val="22"/>
                <w:szCs w:val="22"/>
              </w:rPr>
              <w:t>Noteikumos noteikto atbalsta  piešķiršanas termiņu nepieciešams salāgot ar Pagaidu regulējumu. Izvēlētais laika periods nodrošina atbalsta izmantojumu līdz 2021.gada 31.decembrim.</w:t>
            </w:r>
          </w:p>
          <w:p w14:paraId="1B4DC868" w14:textId="77777777" w:rsidR="00704866" w:rsidRPr="00C22BBE" w:rsidRDefault="00704866" w:rsidP="00704866">
            <w:pPr>
              <w:pStyle w:val="naisc"/>
              <w:spacing w:before="120" w:after="0"/>
              <w:rPr>
                <w:b/>
                <w:bCs/>
                <w:sz w:val="22"/>
                <w:szCs w:val="22"/>
              </w:rPr>
            </w:pPr>
          </w:p>
        </w:tc>
        <w:tc>
          <w:tcPr>
            <w:tcW w:w="3118" w:type="dxa"/>
            <w:tcBorders>
              <w:top w:val="single" w:sz="4" w:space="0" w:color="auto"/>
              <w:left w:val="single" w:sz="4" w:space="0" w:color="auto"/>
              <w:bottom w:val="single" w:sz="4" w:space="0" w:color="auto"/>
            </w:tcBorders>
          </w:tcPr>
          <w:p w14:paraId="120DED84" w14:textId="2739BD05"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Precizēta MK noteikumu projekta anotācija.</w:t>
            </w:r>
          </w:p>
        </w:tc>
      </w:tr>
      <w:tr w:rsidR="002B1149" w:rsidRPr="00C22BBE" w14:paraId="41249F8E"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33EE2A21" w14:textId="73262D59" w:rsidR="00704866" w:rsidRPr="00C22BBE" w:rsidRDefault="00704866" w:rsidP="00704866">
            <w:pPr>
              <w:pStyle w:val="naisc"/>
              <w:spacing w:before="120" w:after="0"/>
              <w:rPr>
                <w:sz w:val="22"/>
                <w:szCs w:val="22"/>
              </w:rPr>
            </w:pPr>
            <w:r w:rsidRPr="00C22BBE">
              <w:rPr>
                <w:sz w:val="22"/>
                <w:szCs w:val="22"/>
              </w:rPr>
              <w:t>26.</w:t>
            </w:r>
          </w:p>
        </w:tc>
        <w:tc>
          <w:tcPr>
            <w:tcW w:w="2693" w:type="dxa"/>
            <w:tcBorders>
              <w:top w:val="single" w:sz="4" w:space="0" w:color="auto"/>
              <w:left w:val="single" w:sz="4" w:space="0" w:color="auto"/>
              <w:bottom w:val="single" w:sz="4" w:space="0" w:color="auto"/>
              <w:right w:val="single" w:sz="4" w:space="0" w:color="auto"/>
            </w:tcBorders>
          </w:tcPr>
          <w:p w14:paraId="52D309B5" w14:textId="60C46C87" w:rsidR="00704866" w:rsidRPr="00C22BBE" w:rsidRDefault="00704866" w:rsidP="00704866">
            <w:pPr>
              <w:spacing w:before="120"/>
              <w:rPr>
                <w:color w:val="000000"/>
                <w:sz w:val="22"/>
                <w:szCs w:val="22"/>
              </w:rPr>
            </w:pPr>
            <w:r w:rsidRPr="00C22BBE">
              <w:rPr>
                <w:color w:val="000000"/>
                <w:sz w:val="22"/>
                <w:szCs w:val="22"/>
              </w:rPr>
              <w:t xml:space="preserve">MK noteikumu projekta 1.8.apakšpunkts </w:t>
            </w:r>
          </w:p>
        </w:tc>
        <w:tc>
          <w:tcPr>
            <w:tcW w:w="5103" w:type="dxa"/>
            <w:tcBorders>
              <w:top w:val="single" w:sz="4" w:space="0" w:color="auto"/>
              <w:left w:val="single" w:sz="4" w:space="0" w:color="auto"/>
              <w:bottom w:val="single" w:sz="4" w:space="0" w:color="auto"/>
              <w:right w:val="single" w:sz="4" w:space="0" w:color="auto"/>
            </w:tcBorders>
          </w:tcPr>
          <w:p w14:paraId="5FA2D6D1" w14:textId="13DB9C67" w:rsidR="00704866" w:rsidRPr="00C22BBE" w:rsidRDefault="00704866" w:rsidP="00704866">
            <w:pPr>
              <w:spacing w:before="120"/>
              <w:jc w:val="center"/>
              <w:rPr>
                <w:b/>
                <w:bCs/>
                <w:sz w:val="22"/>
                <w:szCs w:val="22"/>
              </w:rPr>
            </w:pPr>
            <w:r w:rsidRPr="00C22BBE">
              <w:rPr>
                <w:b/>
                <w:bCs/>
                <w:sz w:val="22"/>
                <w:szCs w:val="22"/>
              </w:rPr>
              <w:t>Finanšu ministrijas priekšlikums</w:t>
            </w:r>
          </w:p>
          <w:p w14:paraId="052836CE" w14:textId="6389AEF8" w:rsidR="00704866" w:rsidRPr="00C22BBE" w:rsidRDefault="00704866" w:rsidP="00704866">
            <w:pPr>
              <w:spacing w:before="120"/>
              <w:jc w:val="both"/>
              <w:rPr>
                <w:sz w:val="22"/>
                <w:szCs w:val="22"/>
              </w:rPr>
            </w:pPr>
            <w:r w:rsidRPr="00C22BBE">
              <w:rPr>
                <w:sz w:val="22"/>
                <w:szCs w:val="22"/>
              </w:rPr>
              <w:t>Vienlaikus izsakām šādus priekšlikumu precizēt noteikuma projekta 1.8.apakšpunkta ievaddaļu, ņemot vērā, ka ar noteikumu projektu MK noteikumu Nr.676 16.5.apakšpunkts tiek izteikts jaunā redakcijā.</w:t>
            </w:r>
          </w:p>
        </w:tc>
        <w:tc>
          <w:tcPr>
            <w:tcW w:w="2977" w:type="dxa"/>
            <w:tcBorders>
              <w:top w:val="single" w:sz="4" w:space="0" w:color="auto"/>
              <w:left w:val="single" w:sz="4" w:space="0" w:color="auto"/>
              <w:bottom w:val="single" w:sz="4" w:space="0" w:color="auto"/>
              <w:right w:val="single" w:sz="4" w:space="0" w:color="auto"/>
            </w:tcBorders>
          </w:tcPr>
          <w:p w14:paraId="72CB2C56" w14:textId="5C818C13" w:rsidR="00704866" w:rsidRPr="00C22BBE" w:rsidRDefault="00704866" w:rsidP="00704866">
            <w:pPr>
              <w:pStyle w:val="naisc"/>
              <w:spacing w:before="120" w:after="0"/>
              <w:rPr>
                <w:b/>
                <w:sz w:val="22"/>
                <w:szCs w:val="22"/>
              </w:rPr>
            </w:pPr>
            <w:r w:rsidRPr="00C22BBE">
              <w:rPr>
                <w:b/>
                <w:bCs/>
                <w:sz w:val="22"/>
                <w:szCs w:val="22"/>
              </w:rPr>
              <w:t xml:space="preserve">Ņemts vērā </w:t>
            </w:r>
          </w:p>
        </w:tc>
        <w:tc>
          <w:tcPr>
            <w:tcW w:w="3118" w:type="dxa"/>
            <w:tcBorders>
              <w:top w:val="single" w:sz="4" w:space="0" w:color="auto"/>
              <w:left w:val="single" w:sz="4" w:space="0" w:color="auto"/>
              <w:bottom w:val="single" w:sz="4" w:space="0" w:color="auto"/>
            </w:tcBorders>
          </w:tcPr>
          <w:p w14:paraId="7770E596" w14:textId="325B4D96"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Precizēts MK noteikumu projekts. </w:t>
            </w:r>
          </w:p>
        </w:tc>
      </w:tr>
      <w:tr w:rsidR="002B1149" w:rsidRPr="00C22BBE" w14:paraId="1CCBCDE2"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6299D2E7" w14:textId="1AA69C48" w:rsidR="00704866" w:rsidRPr="00C22BBE" w:rsidRDefault="00704866" w:rsidP="00704866">
            <w:pPr>
              <w:pStyle w:val="naisc"/>
              <w:spacing w:before="120" w:after="0"/>
              <w:rPr>
                <w:sz w:val="22"/>
                <w:szCs w:val="22"/>
              </w:rPr>
            </w:pPr>
            <w:r w:rsidRPr="00C22BBE">
              <w:rPr>
                <w:sz w:val="22"/>
                <w:szCs w:val="22"/>
              </w:rPr>
              <w:t>27.</w:t>
            </w:r>
          </w:p>
        </w:tc>
        <w:tc>
          <w:tcPr>
            <w:tcW w:w="2693" w:type="dxa"/>
            <w:tcBorders>
              <w:top w:val="single" w:sz="4" w:space="0" w:color="auto"/>
              <w:left w:val="single" w:sz="4" w:space="0" w:color="auto"/>
              <w:bottom w:val="single" w:sz="4" w:space="0" w:color="auto"/>
              <w:right w:val="single" w:sz="4" w:space="0" w:color="auto"/>
            </w:tcBorders>
          </w:tcPr>
          <w:p w14:paraId="423CD0BE" w14:textId="57A3E520" w:rsidR="00704866" w:rsidRPr="00C22BBE" w:rsidRDefault="00704866" w:rsidP="00704866">
            <w:pPr>
              <w:spacing w:before="120"/>
              <w:rPr>
                <w:color w:val="000000"/>
                <w:sz w:val="22"/>
                <w:szCs w:val="22"/>
              </w:rPr>
            </w:pPr>
            <w:r w:rsidRPr="00C22BBE">
              <w:rPr>
                <w:sz w:val="22"/>
                <w:szCs w:val="22"/>
              </w:rPr>
              <w:t>MK noteikumu projekta anotācija</w:t>
            </w:r>
          </w:p>
        </w:tc>
        <w:tc>
          <w:tcPr>
            <w:tcW w:w="5103" w:type="dxa"/>
            <w:tcBorders>
              <w:top w:val="single" w:sz="4" w:space="0" w:color="auto"/>
              <w:left w:val="single" w:sz="4" w:space="0" w:color="auto"/>
              <w:bottom w:val="single" w:sz="4" w:space="0" w:color="auto"/>
              <w:right w:val="single" w:sz="4" w:space="0" w:color="auto"/>
            </w:tcBorders>
          </w:tcPr>
          <w:p w14:paraId="699E7047" w14:textId="77777777" w:rsidR="00704866" w:rsidRPr="00C22BBE" w:rsidRDefault="00704866" w:rsidP="00704866">
            <w:pPr>
              <w:spacing w:before="120"/>
              <w:jc w:val="center"/>
              <w:rPr>
                <w:b/>
                <w:bCs/>
                <w:sz w:val="22"/>
                <w:szCs w:val="22"/>
              </w:rPr>
            </w:pPr>
            <w:r w:rsidRPr="00C22BBE">
              <w:rPr>
                <w:b/>
                <w:bCs/>
                <w:sz w:val="22"/>
                <w:szCs w:val="22"/>
              </w:rPr>
              <w:t>Tieslietu ministrijas priekšlikums</w:t>
            </w:r>
          </w:p>
          <w:p w14:paraId="3220E749" w14:textId="67653999" w:rsidR="00704866" w:rsidRPr="00C22BBE" w:rsidRDefault="00704866" w:rsidP="00704866">
            <w:pPr>
              <w:spacing w:before="120"/>
              <w:jc w:val="both"/>
              <w:rPr>
                <w:b/>
                <w:bCs/>
                <w:sz w:val="22"/>
                <w:szCs w:val="22"/>
              </w:rPr>
            </w:pPr>
            <w:r w:rsidRPr="00C22BBE">
              <w:rPr>
                <w:sz w:val="22"/>
                <w:szCs w:val="22"/>
              </w:rPr>
              <w:t>Vienlaikus saistībā ar projektā norādīto atsauci uz Eiropas Komisijas 2020. gada 19. marta paziņojumu “Pagaidu regulējums valsts atbalsta pasākumiem, ar ko atbalsta ekonomiku  pašreizējā Covid-19 uzliesmojuma situācijā” (C(2020)1863) norādām, ka apzināmies, ka  šāda atsauce ietverta  noteikumos un citos spēkā esošos Ministru kabineta noteikumos, kā arī iepriekš līdzīgu projektu saskaņošanas laikā norādīts, ka šādu prasību uztur Eiropas Komisija, lai piešķirtu atbalstu privātpersonām. Tomēr neatkarīgi no tā, ka Tieslietu ministrija šādu iepriekš izteiktu iebildumu ir izņēmuma gadījumā saskaņojusi privātpersonu interešu prioritātes dēļ, tomēr šāda atsauce nav juridiski korekta, jo pats paziņojums nav juridiski saistošs. Attiecīgi lūdzam papildināt projekta anotāciju, norādot, ka šī atsauce veidojama izņēmuma gadījumā ievērojot Eiropas Komisijas prasības, kā arī privātpersonu intereses Covid-19 laikā. Tāpat lūdzam saistībā ar šo atsauci papildināt projekta anotācijas V sadaļas 3. punktu, nevis 1. punktu, atbilstoši instrukcijas 59. punktam.</w:t>
            </w:r>
          </w:p>
        </w:tc>
        <w:tc>
          <w:tcPr>
            <w:tcW w:w="2977" w:type="dxa"/>
            <w:tcBorders>
              <w:top w:val="single" w:sz="4" w:space="0" w:color="auto"/>
              <w:left w:val="single" w:sz="4" w:space="0" w:color="auto"/>
              <w:bottom w:val="single" w:sz="4" w:space="0" w:color="auto"/>
              <w:right w:val="single" w:sz="4" w:space="0" w:color="auto"/>
            </w:tcBorders>
          </w:tcPr>
          <w:p w14:paraId="3355A254" w14:textId="315F80EB" w:rsidR="00704866" w:rsidRPr="00C22BBE" w:rsidRDefault="00704866" w:rsidP="00704866">
            <w:pPr>
              <w:pStyle w:val="naisc"/>
              <w:spacing w:before="120" w:after="0"/>
              <w:rPr>
                <w:b/>
                <w:sz w:val="22"/>
                <w:szCs w:val="22"/>
              </w:rPr>
            </w:pPr>
            <w:r w:rsidRPr="00C22BBE">
              <w:rPr>
                <w:b/>
                <w:sz w:val="22"/>
                <w:szCs w:val="22"/>
              </w:rPr>
              <w:t>Ņemts vērā</w:t>
            </w:r>
          </w:p>
        </w:tc>
        <w:tc>
          <w:tcPr>
            <w:tcW w:w="3118" w:type="dxa"/>
            <w:tcBorders>
              <w:top w:val="single" w:sz="4" w:space="0" w:color="auto"/>
              <w:left w:val="single" w:sz="4" w:space="0" w:color="auto"/>
              <w:bottom w:val="single" w:sz="4" w:space="0" w:color="auto"/>
            </w:tcBorders>
          </w:tcPr>
          <w:p w14:paraId="77413CF0" w14:textId="426B7E3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Precizēta MK noteikumu projekta anotācija.</w:t>
            </w:r>
          </w:p>
        </w:tc>
      </w:tr>
      <w:tr w:rsidR="002B1149" w:rsidRPr="00C22BBE" w14:paraId="7A148A5F"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5745470B" w14:textId="04C62DD5" w:rsidR="00704866" w:rsidRPr="00C22BBE" w:rsidRDefault="00704866" w:rsidP="00704866">
            <w:pPr>
              <w:pStyle w:val="naisc"/>
              <w:spacing w:before="120" w:after="0"/>
              <w:rPr>
                <w:sz w:val="22"/>
                <w:szCs w:val="22"/>
              </w:rPr>
            </w:pPr>
            <w:r w:rsidRPr="00C22BBE">
              <w:rPr>
                <w:sz w:val="22"/>
                <w:szCs w:val="22"/>
              </w:rPr>
              <w:t>28.</w:t>
            </w:r>
          </w:p>
        </w:tc>
        <w:tc>
          <w:tcPr>
            <w:tcW w:w="2693" w:type="dxa"/>
            <w:tcBorders>
              <w:top w:val="single" w:sz="4" w:space="0" w:color="auto"/>
              <w:left w:val="single" w:sz="4" w:space="0" w:color="auto"/>
              <w:bottom w:val="single" w:sz="4" w:space="0" w:color="auto"/>
              <w:right w:val="single" w:sz="4" w:space="0" w:color="auto"/>
            </w:tcBorders>
          </w:tcPr>
          <w:p w14:paraId="17C35ADF" w14:textId="3853155F" w:rsidR="00704866" w:rsidRPr="00C22BBE" w:rsidRDefault="00704866" w:rsidP="00704866">
            <w:pPr>
              <w:spacing w:before="120"/>
              <w:rPr>
                <w:sz w:val="22"/>
                <w:szCs w:val="22"/>
              </w:rPr>
            </w:pPr>
            <w:r w:rsidRPr="00C22BBE">
              <w:rPr>
                <w:color w:val="000000"/>
                <w:sz w:val="22"/>
                <w:szCs w:val="22"/>
              </w:rPr>
              <w:t>Noteikumu projekta 1.7. apakšpunkts</w:t>
            </w:r>
          </w:p>
        </w:tc>
        <w:tc>
          <w:tcPr>
            <w:tcW w:w="5103" w:type="dxa"/>
            <w:tcBorders>
              <w:top w:val="single" w:sz="4" w:space="0" w:color="auto"/>
              <w:left w:val="single" w:sz="4" w:space="0" w:color="auto"/>
              <w:bottom w:val="single" w:sz="4" w:space="0" w:color="auto"/>
              <w:right w:val="single" w:sz="4" w:space="0" w:color="auto"/>
            </w:tcBorders>
          </w:tcPr>
          <w:p w14:paraId="101561FA" w14:textId="3CA19600" w:rsidR="00704866" w:rsidRPr="00C22BBE" w:rsidRDefault="00704866" w:rsidP="00704866">
            <w:pPr>
              <w:spacing w:before="120"/>
              <w:jc w:val="center"/>
              <w:rPr>
                <w:b/>
                <w:bCs/>
                <w:sz w:val="22"/>
                <w:szCs w:val="22"/>
              </w:rPr>
            </w:pPr>
            <w:r w:rsidRPr="00C22BBE">
              <w:rPr>
                <w:b/>
                <w:bCs/>
                <w:sz w:val="22"/>
                <w:szCs w:val="22"/>
              </w:rPr>
              <w:t>Zemkopības ministrijas priekšlikums</w:t>
            </w:r>
          </w:p>
          <w:p w14:paraId="6AC97598" w14:textId="77777777" w:rsidR="00704866" w:rsidRPr="00C22BBE" w:rsidRDefault="00704866" w:rsidP="00704866">
            <w:pPr>
              <w:pStyle w:val="xmsonormal"/>
              <w:shd w:val="clear" w:color="auto" w:fill="FFFFFF"/>
              <w:spacing w:before="120" w:beforeAutospacing="0" w:after="0" w:afterAutospacing="0"/>
              <w:jc w:val="both"/>
              <w:rPr>
                <w:color w:val="000000"/>
                <w:sz w:val="22"/>
                <w:szCs w:val="22"/>
                <w:lang w:val="lv-LV"/>
              </w:rPr>
            </w:pPr>
            <w:r w:rsidRPr="00C22BBE">
              <w:rPr>
                <w:color w:val="000000"/>
                <w:sz w:val="22"/>
                <w:szCs w:val="22"/>
                <w:lang w:val="lv-LV"/>
              </w:rPr>
              <w:t xml:space="preserve">Noteikumu projekta 1.7. punktā  noteikumu 14.punkta pirmo teikumu izteikt sekojošā redakcijā: </w:t>
            </w:r>
          </w:p>
          <w:p w14:paraId="3C81E9BD" w14:textId="449102B8" w:rsidR="00704866" w:rsidRPr="00C22BBE" w:rsidRDefault="00704866" w:rsidP="00704866">
            <w:pPr>
              <w:pStyle w:val="xmsonormal"/>
              <w:shd w:val="clear" w:color="auto" w:fill="FFFFFF"/>
              <w:spacing w:before="120" w:beforeAutospacing="0" w:after="0" w:afterAutospacing="0"/>
              <w:jc w:val="both"/>
              <w:rPr>
                <w:color w:val="000000"/>
                <w:sz w:val="22"/>
                <w:szCs w:val="22"/>
                <w:shd w:val="clear" w:color="auto" w:fill="FFFFFF"/>
                <w:lang w:val="lv-LV"/>
              </w:rPr>
            </w:pPr>
            <w:r w:rsidRPr="00C22BBE">
              <w:rPr>
                <w:color w:val="000000"/>
                <w:sz w:val="22"/>
                <w:szCs w:val="22"/>
                <w:shd w:val="clear" w:color="auto" w:fill="FFFFFF"/>
                <w:lang w:val="lv-LV"/>
              </w:rPr>
              <w:t>“14. Primārās lauksaimnieciskās ražošanas nozarē, kas definēta Komisijas regulas Nr.  651/2014 2. panta 9. punktā,   atbalstu  piešķir tikai tiem uzņēmumiem, kuru darbības veids atbilst šo noteikumu 7</w:t>
            </w:r>
            <w:r w:rsidRPr="00C22BBE">
              <w:rPr>
                <w:color w:val="000000"/>
                <w:sz w:val="22"/>
                <w:szCs w:val="22"/>
                <w:shd w:val="clear" w:color="auto" w:fill="FFFFFF"/>
                <w:vertAlign w:val="superscript"/>
                <w:lang w:val="lv-LV"/>
              </w:rPr>
              <w:t>1</w:t>
            </w:r>
            <w:r w:rsidRPr="00C22BBE">
              <w:rPr>
                <w:color w:val="000000"/>
                <w:sz w:val="22"/>
                <w:szCs w:val="22"/>
                <w:shd w:val="clear" w:color="auto" w:fill="FFFFFF"/>
                <w:lang w:val="lv-LV"/>
              </w:rPr>
              <w:t>.punktā uzskaitītajām NACE 2 red. nozarēm.”</w:t>
            </w:r>
          </w:p>
        </w:tc>
        <w:tc>
          <w:tcPr>
            <w:tcW w:w="2977" w:type="dxa"/>
            <w:tcBorders>
              <w:top w:val="single" w:sz="4" w:space="0" w:color="auto"/>
              <w:left w:val="single" w:sz="4" w:space="0" w:color="auto"/>
              <w:bottom w:val="single" w:sz="4" w:space="0" w:color="auto"/>
              <w:right w:val="single" w:sz="4" w:space="0" w:color="auto"/>
            </w:tcBorders>
          </w:tcPr>
          <w:p w14:paraId="5DA64B1B" w14:textId="70EDA88A" w:rsidR="00704866" w:rsidRPr="00C22BBE" w:rsidRDefault="00704866" w:rsidP="00704866">
            <w:pPr>
              <w:pStyle w:val="naisc"/>
              <w:spacing w:before="120" w:after="0"/>
              <w:rPr>
                <w:b/>
                <w:sz w:val="22"/>
                <w:szCs w:val="22"/>
              </w:rPr>
            </w:pPr>
            <w:r w:rsidRPr="00C22BBE">
              <w:rPr>
                <w:b/>
                <w:bCs/>
                <w:sz w:val="22"/>
                <w:szCs w:val="22"/>
              </w:rPr>
              <w:t>Ņemts</w:t>
            </w:r>
            <w:r w:rsidRPr="00C22BBE">
              <w:rPr>
                <w:b/>
                <w:sz w:val="22"/>
                <w:szCs w:val="22"/>
              </w:rPr>
              <w:t xml:space="preserve"> vērā</w:t>
            </w:r>
          </w:p>
          <w:p w14:paraId="112B790F" w14:textId="77777777" w:rsidR="00704866" w:rsidRDefault="00704866" w:rsidP="00704866">
            <w:pPr>
              <w:pStyle w:val="naisc"/>
              <w:spacing w:before="120" w:after="0"/>
              <w:rPr>
                <w:bCs/>
                <w:sz w:val="22"/>
                <w:szCs w:val="22"/>
              </w:rPr>
            </w:pPr>
            <w:r>
              <w:rPr>
                <w:b/>
                <w:sz w:val="22"/>
                <w:szCs w:val="22"/>
              </w:rPr>
              <w:t>Izvērtēts</w:t>
            </w:r>
            <w:r w:rsidRPr="00C22BBE">
              <w:rPr>
                <w:bCs/>
                <w:sz w:val="22"/>
                <w:szCs w:val="22"/>
              </w:rPr>
              <w:t xml:space="preserve"> </w:t>
            </w:r>
          </w:p>
          <w:p w14:paraId="5EF0D17F" w14:textId="44B28F2D" w:rsidR="00704866" w:rsidRPr="00C22BBE" w:rsidRDefault="00704866" w:rsidP="00704866">
            <w:pPr>
              <w:pStyle w:val="naisc"/>
              <w:spacing w:before="120" w:after="0"/>
              <w:rPr>
                <w:b/>
                <w:sz w:val="22"/>
                <w:szCs w:val="22"/>
              </w:rPr>
            </w:pPr>
            <w:r w:rsidRPr="00C22BBE">
              <w:rPr>
                <w:bCs/>
                <w:sz w:val="22"/>
                <w:szCs w:val="22"/>
              </w:rPr>
              <w:t>MK Noteikumu projekts precizēts atbilstoši Krīzes vadības grupas 2021.gada 22.aprīļa lēmumam, kas neparedz atbalstu lauksaimniecībai</w:t>
            </w:r>
            <w:r w:rsidRPr="00C22BBE">
              <w:rPr>
                <w:sz w:val="22"/>
                <w:szCs w:val="22"/>
              </w:rPr>
              <w:t>.</w:t>
            </w:r>
          </w:p>
        </w:tc>
        <w:tc>
          <w:tcPr>
            <w:tcW w:w="3118" w:type="dxa"/>
            <w:tcBorders>
              <w:top w:val="single" w:sz="4" w:space="0" w:color="auto"/>
              <w:left w:val="single" w:sz="4" w:space="0" w:color="auto"/>
              <w:bottom w:val="single" w:sz="4" w:space="0" w:color="auto"/>
            </w:tcBorders>
          </w:tcPr>
          <w:p w14:paraId="39D3786D" w14:textId="07A7FDE3" w:rsidR="00704866" w:rsidRPr="00C22BBE" w:rsidRDefault="00704866" w:rsidP="00704866">
            <w:pPr>
              <w:pStyle w:val="ListParagraph"/>
              <w:shd w:val="clear" w:color="auto" w:fill="FFFFFF"/>
              <w:spacing w:before="120" w:after="0" w:line="240" w:lineRule="auto"/>
              <w:ind w:left="0" w:right="170"/>
              <w:jc w:val="both"/>
              <w:rPr>
                <w:rFonts w:ascii="Times New Roman" w:hAnsi="Times New Roman"/>
                <w:lang w:eastAsia="lv-LV"/>
              </w:rPr>
            </w:pPr>
          </w:p>
          <w:p w14:paraId="57A1ED2C" w14:textId="07A92B6C"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Precizēts MK noteikumu projekts, izslēdzot MK noteikumu projekta  1.7.apakšpunktu. </w:t>
            </w:r>
          </w:p>
        </w:tc>
      </w:tr>
      <w:tr w:rsidR="002B1149" w:rsidRPr="00C22BBE" w14:paraId="559C724E"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01C2C1EC" w14:textId="41D8F648" w:rsidR="00704866" w:rsidRPr="00C22BBE" w:rsidRDefault="00704866" w:rsidP="00704866">
            <w:pPr>
              <w:pStyle w:val="naisc"/>
              <w:spacing w:before="120" w:after="0"/>
              <w:rPr>
                <w:sz w:val="22"/>
                <w:szCs w:val="22"/>
              </w:rPr>
            </w:pPr>
            <w:r w:rsidRPr="00C22BBE">
              <w:rPr>
                <w:sz w:val="22"/>
                <w:szCs w:val="22"/>
              </w:rPr>
              <w:t xml:space="preserve">29. </w:t>
            </w:r>
          </w:p>
        </w:tc>
        <w:tc>
          <w:tcPr>
            <w:tcW w:w="2693" w:type="dxa"/>
            <w:tcBorders>
              <w:top w:val="single" w:sz="4" w:space="0" w:color="auto"/>
              <w:left w:val="single" w:sz="4" w:space="0" w:color="auto"/>
              <w:bottom w:val="single" w:sz="4" w:space="0" w:color="auto"/>
              <w:right w:val="single" w:sz="4" w:space="0" w:color="auto"/>
            </w:tcBorders>
          </w:tcPr>
          <w:p w14:paraId="279632B6" w14:textId="5739221C" w:rsidR="00704866" w:rsidRPr="00C22BBE" w:rsidRDefault="00704866" w:rsidP="00704866">
            <w:pPr>
              <w:spacing w:before="120"/>
              <w:rPr>
                <w:color w:val="000000"/>
                <w:sz w:val="22"/>
                <w:szCs w:val="22"/>
              </w:rPr>
            </w:pPr>
            <w:r w:rsidRPr="00C22BBE">
              <w:rPr>
                <w:color w:val="000000"/>
                <w:sz w:val="22"/>
                <w:szCs w:val="22"/>
              </w:rPr>
              <w:t>Noteikumu projekta 1.12. apakšpunkts</w:t>
            </w:r>
          </w:p>
        </w:tc>
        <w:tc>
          <w:tcPr>
            <w:tcW w:w="5103" w:type="dxa"/>
            <w:tcBorders>
              <w:top w:val="single" w:sz="4" w:space="0" w:color="auto"/>
              <w:left w:val="single" w:sz="4" w:space="0" w:color="auto"/>
              <w:bottom w:val="single" w:sz="4" w:space="0" w:color="auto"/>
              <w:right w:val="single" w:sz="4" w:space="0" w:color="auto"/>
            </w:tcBorders>
          </w:tcPr>
          <w:p w14:paraId="3C1DC3D9" w14:textId="77777777" w:rsidR="00704866" w:rsidRPr="00C22BBE" w:rsidRDefault="00704866" w:rsidP="00704866">
            <w:pPr>
              <w:spacing w:before="120"/>
              <w:jc w:val="center"/>
              <w:rPr>
                <w:b/>
                <w:bCs/>
                <w:sz w:val="22"/>
                <w:szCs w:val="22"/>
              </w:rPr>
            </w:pPr>
            <w:r w:rsidRPr="00C22BBE">
              <w:rPr>
                <w:b/>
                <w:bCs/>
                <w:sz w:val="22"/>
                <w:szCs w:val="22"/>
              </w:rPr>
              <w:t>Zemkopības ministrijas priekšlikums</w:t>
            </w:r>
          </w:p>
          <w:p w14:paraId="33780E26" w14:textId="05B872A4" w:rsidR="00704866" w:rsidRPr="00C22BBE" w:rsidRDefault="00704866" w:rsidP="00704866">
            <w:pPr>
              <w:pStyle w:val="xmsonormal"/>
              <w:shd w:val="clear" w:color="auto" w:fill="FFFFFF"/>
              <w:spacing w:before="120" w:beforeAutospacing="0" w:after="0" w:afterAutospacing="0"/>
              <w:jc w:val="both"/>
              <w:rPr>
                <w:color w:val="000000"/>
                <w:sz w:val="22"/>
                <w:szCs w:val="22"/>
                <w:lang w:val="lv-LV"/>
              </w:rPr>
            </w:pPr>
            <w:r w:rsidRPr="00C22BBE">
              <w:rPr>
                <w:color w:val="000000"/>
                <w:sz w:val="22"/>
                <w:szCs w:val="22"/>
                <w:lang w:val="lv-LV"/>
              </w:rPr>
              <w:t>Noteikumu projekta 1.12. punktā svītrot papildināto noteikumu 31.punktu.</w:t>
            </w:r>
          </w:p>
          <w:p w14:paraId="48242E87" w14:textId="555AE7D9" w:rsidR="00704866" w:rsidRPr="00C22BBE" w:rsidRDefault="00704866" w:rsidP="00704866">
            <w:pPr>
              <w:pStyle w:val="xmsonormal"/>
              <w:shd w:val="clear" w:color="auto" w:fill="FFFFFF"/>
              <w:spacing w:before="120" w:beforeAutospacing="0" w:after="0" w:afterAutospacing="0"/>
              <w:jc w:val="both"/>
              <w:rPr>
                <w:color w:val="212121"/>
                <w:sz w:val="22"/>
                <w:szCs w:val="22"/>
                <w:lang w:val="lv-LV"/>
              </w:rPr>
            </w:pPr>
            <w:r w:rsidRPr="00C22BBE">
              <w:rPr>
                <w:color w:val="000000"/>
                <w:sz w:val="22"/>
                <w:szCs w:val="22"/>
                <w:lang w:val="lv-LV"/>
              </w:rPr>
              <w:t>Zemkopības ministrija uzskata, ka atbalsts primārās lauksaimniecības, zvejniecības un akvakultūras uzņēmumiem būtu sniedzams arī  par periodu, kas noteikts MK noteikumu  Nr. 676 sākotnējā redakcijā.</w:t>
            </w:r>
          </w:p>
        </w:tc>
        <w:tc>
          <w:tcPr>
            <w:tcW w:w="2977" w:type="dxa"/>
            <w:tcBorders>
              <w:top w:val="single" w:sz="4" w:space="0" w:color="auto"/>
              <w:left w:val="single" w:sz="4" w:space="0" w:color="auto"/>
              <w:bottom w:val="single" w:sz="4" w:space="0" w:color="auto"/>
              <w:right w:val="single" w:sz="4" w:space="0" w:color="auto"/>
            </w:tcBorders>
          </w:tcPr>
          <w:p w14:paraId="48FA505A" w14:textId="22080A6B" w:rsidR="00704866" w:rsidRPr="00C22BBE" w:rsidRDefault="00704866" w:rsidP="00704866">
            <w:pPr>
              <w:pStyle w:val="naisc"/>
              <w:spacing w:before="120" w:after="0"/>
              <w:rPr>
                <w:b/>
                <w:sz w:val="22"/>
                <w:szCs w:val="22"/>
              </w:rPr>
            </w:pPr>
            <w:r w:rsidRPr="00C22BBE">
              <w:rPr>
                <w:b/>
                <w:bCs/>
                <w:sz w:val="22"/>
                <w:szCs w:val="22"/>
              </w:rPr>
              <w:t>Ņemts</w:t>
            </w:r>
            <w:r w:rsidRPr="00C22BBE">
              <w:rPr>
                <w:b/>
                <w:sz w:val="22"/>
                <w:szCs w:val="22"/>
              </w:rPr>
              <w:t xml:space="preserve"> vērā</w:t>
            </w:r>
          </w:p>
          <w:p w14:paraId="45E96D2A" w14:textId="6DAE9806" w:rsidR="00704866" w:rsidRPr="00C22BBE" w:rsidRDefault="00704866" w:rsidP="00704866">
            <w:pPr>
              <w:pStyle w:val="naisc"/>
              <w:spacing w:before="120" w:after="0"/>
              <w:rPr>
                <w:b/>
                <w:sz w:val="22"/>
                <w:szCs w:val="22"/>
              </w:rPr>
            </w:pPr>
            <w:r>
              <w:rPr>
                <w:b/>
                <w:sz w:val="22"/>
                <w:szCs w:val="22"/>
              </w:rPr>
              <w:t>Izvērtēts</w:t>
            </w:r>
          </w:p>
          <w:p w14:paraId="2F19CF01" w14:textId="4418420D" w:rsidR="00704866" w:rsidRPr="00C22BBE" w:rsidRDefault="00704866" w:rsidP="00704866">
            <w:pPr>
              <w:pStyle w:val="naisc"/>
              <w:spacing w:before="120" w:after="0"/>
              <w:rPr>
                <w:b/>
                <w:sz w:val="22"/>
                <w:szCs w:val="22"/>
              </w:rPr>
            </w:pPr>
            <w:r w:rsidRPr="00C22BBE">
              <w:rPr>
                <w:bCs/>
                <w:sz w:val="22"/>
                <w:szCs w:val="22"/>
              </w:rPr>
              <w:t>MK Noteikumu projekts precizēts atbilstoši Krīzes vadības grupas 2021.gada 22.aprīļa lēmumam, kas neparedz atbalstu lauksaimniecībai</w:t>
            </w:r>
            <w:r w:rsidRPr="00C22BBE">
              <w:rPr>
                <w:sz w:val="22"/>
                <w:szCs w:val="22"/>
              </w:rPr>
              <w:t>.</w:t>
            </w:r>
          </w:p>
        </w:tc>
        <w:tc>
          <w:tcPr>
            <w:tcW w:w="3118" w:type="dxa"/>
            <w:tcBorders>
              <w:top w:val="single" w:sz="4" w:space="0" w:color="auto"/>
              <w:left w:val="single" w:sz="4" w:space="0" w:color="auto"/>
              <w:bottom w:val="single" w:sz="4" w:space="0" w:color="auto"/>
            </w:tcBorders>
          </w:tcPr>
          <w:p w14:paraId="0C272AAA" w14:textId="4C50C47A"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 xml:space="preserve">Precizēts MK noteikumu projekts, izslēdzot MK noteikumu projekta 1.12. apakšpunktu. </w:t>
            </w:r>
          </w:p>
        </w:tc>
      </w:tr>
      <w:tr w:rsidR="002B1149" w:rsidRPr="00C22BBE" w14:paraId="75E566B7" w14:textId="77777777" w:rsidTr="47FD2649">
        <w:trPr>
          <w:trHeight w:val="136"/>
        </w:trPr>
        <w:tc>
          <w:tcPr>
            <w:tcW w:w="852" w:type="dxa"/>
            <w:tcBorders>
              <w:top w:val="single" w:sz="4" w:space="0" w:color="auto"/>
              <w:left w:val="single" w:sz="4" w:space="0" w:color="auto"/>
              <w:bottom w:val="single" w:sz="4" w:space="0" w:color="auto"/>
              <w:right w:val="single" w:sz="4" w:space="0" w:color="auto"/>
            </w:tcBorders>
          </w:tcPr>
          <w:p w14:paraId="79920BD7" w14:textId="3B6D00F2" w:rsidR="00704866" w:rsidRPr="00C22BBE" w:rsidRDefault="00704866" w:rsidP="00704866">
            <w:pPr>
              <w:pStyle w:val="naisc"/>
              <w:spacing w:before="120" w:after="0"/>
              <w:rPr>
                <w:sz w:val="22"/>
                <w:szCs w:val="22"/>
              </w:rPr>
            </w:pPr>
            <w:r w:rsidRPr="00C22BBE">
              <w:rPr>
                <w:sz w:val="22"/>
                <w:szCs w:val="22"/>
              </w:rPr>
              <w:t>30.</w:t>
            </w:r>
          </w:p>
        </w:tc>
        <w:tc>
          <w:tcPr>
            <w:tcW w:w="2693" w:type="dxa"/>
            <w:tcBorders>
              <w:top w:val="single" w:sz="4" w:space="0" w:color="auto"/>
              <w:left w:val="single" w:sz="4" w:space="0" w:color="auto"/>
              <w:bottom w:val="single" w:sz="4" w:space="0" w:color="auto"/>
              <w:right w:val="single" w:sz="4" w:space="0" w:color="auto"/>
            </w:tcBorders>
          </w:tcPr>
          <w:p w14:paraId="72DD31E9" w14:textId="4D028E01" w:rsidR="00704866" w:rsidRPr="00C22BBE" w:rsidRDefault="00704866" w:rsidP="00704866">
            <w:pPr>
              <w:spacing w:before="120"/>
              <w:rPr>
                <w:color w:val="000000"/>
                <w:sz w:val="22"/>
                <w:szCs w:val="22"/>
              </w:rPr>
            </w:pPr>
            <w:r w:rsidRPr="00C22BBE">
              <w:rPr>
                <w:color w:val="000000"/>
                <w:sz w:val="22"/>
                <w:szCs w:val="22"/>
              </w:rPr>
              <w:t>Anotācija</w:t>
            </w:r>
          </w:p>
        </w:tc>
        <w:tc>
          <w:tcPr>
            <w:tcW w:w="5103" w:type="dxa"/>
            <w:tcBorders>
              <w:top w:val="single" w:sz="4" w:space="0" w:color="auto"/>
              <w:left w:val="single" w:sz="4" w:space="0" w:color="auto"/>
              <w:bottom w:val="single" w:sz="4" w:space="0" w:color="auto"/>
              <w:right w:val="single" w:sz="4" w:space="0" w:color="auto"/>
            </w:tcBorders>
          </w:tcPr>
          <w:p w14:paraId="027984E7" w14:textId="77777777" w:rsidR="00704866" w:rsidRPr="00C22BBE" w:rsidRDefault="00704866" w:rsidP="00704866">
            <w:pPr>
              <w:spacing w:before="120"/>
              <w:jc w:val="center"/>
              <w:rPr>
                <w:b/>
                <w:bCs/>
                <w:sz w:val="22"/>
                <w:szCs w:val="22"/>
              </w:rPr>
            </w:pPr>
            <w:r w:rsidRPr="00C22BBE">
              <w:rPr>
                <w:b/>
                <w:bCs/>
                <w:sz w:val="22"/>
                <w:szCs w:val="22"/>
              </w:rPr>
              <w:t>Zemkopības ministrijas priekšlikums</w:t>
            </w:r>
          </w:p>
          <w:p w14:paraId="7AD4983E" w14:textId="77777777" w:rsidR="00704866" w:rsidRPr="00C22BBE" w:rsidRDefault="00704866" w:rsidP="00704866">
            <w:pPr>
              <w:spacing w:before="120"/>
              <w:jc w:val="center"/>
              <w:rPr>
                <w:b/>
                <w:bCs/>
                <w:sz w:val="22"/>
                <w:szCs w:val="22"/>
              </w:rPr>
            </w:pPr>
          </w:p>
          <w:p w14:paraId="42F4329E" w14:textId="595D97A0" w:rsidR="00704866" w:rsidRPr="00C22BBE" w:rsidRDefault="00704866" w:rsidP="00704866">
            <w:pPr>
              <w:spacing w:before="120"/>
              <w:jc w:val="both"/>
              <w:rPr>
                <w:color w:val="000000"/>
                <w:sz w:val="22"/>
                <w:szCs w:val="22"/>
                <w:shd w:val="clear" w:color="auto" w:fill="FFFFFF"/>
              </w:rPr>
            </w:pPr>
            <w:r w:rsidRPr="00C22BBE">
              <w:rPr>
                <w:color w:val="000000"/>
                <w:sz w:val="22"/>
                <w:szCs w:val="22"/>
              </w:rPr>
              <w:t>Lūdzam noteikumu projekta anotācijas I. daļas 2. sadaļas “Pašreizējā situācija un problēmas, kuru risināšanai tiesību akta projekts izstrādāts, tiesiskā regulējuma mērķis un būtība” 8.punktu “</w:t>
            </w:r>
            <w:r w:rsidRPr="00C22BBE">
              <w:rPr>
                <w:rStyle w:val="eop"/>
                <w:color w:val="000000"/>
                <w:sz w:val="22"/>
                <w:szCs w:val="22"/>
                <w:shd w:val="clear" w:color="auto" w:fill="FFFFFF"/>
              </w:rPr>
              <w:t xml:space="preserve">Atbalsta paplašināšana zvejniecības un lauksaimniecības nozares uzņēmumiem” </w:t>
            </w:r>
            <w:r w:rsidRPr="00C22BBE">
              <w:rPr>
                <w:color w:val="000000"/>
                <w:sz w:val="22"/>
                <w:szCs w:val="22"/>
              </w:rPr>
              <w:t>izteikt sekojošā redakcijā:</w:t>
            </w:r>
          </w:p>
          <w:p w14:paraId="2D46AD7E" w14:textId="77777777" w:rsidR="00704866" w:rsidRPr="00C22BBE" w:rsidRDefault="00704866" w:rsidP="00704866">
            <w:pPr>
              <w:pStyle w:val="ListParagraph"/>
              <w:autoSpaceDE w:val="0"/>
              <w:autoSpaceDN w:val="0"/>
              <w:adjustRightInd w:val="0"/>
              <w:spacing w:before="120" w:after="0" w:line="240" w:lineRule="auto"/>
              <w:ind w:left="0" w:firstLine="567"/>
              <w:contextualSpacing w:val="0"/>
              <w:jc w:val="both"/>
              <w:rPr>
                <w:rStyle w:val="eop"/>
                <w:rFonts w:ascii="Times New Roman" w:hAnsi="Times New Roman"/>
                <w:iCs/>
                <w:color w:val="000000"/>
                <w:shd w:val="clear" w:color="auto" w:fill="FFFFFF"/>
              </w:rPr>
            </w:pPr>
            <w:r w:rsidRPr="00C22BBE">
              <w:rPr>
                <w:rFonts w:ascii="Times New Roman" w:hAnsi="Times New Roman"/>
                <w:color w:val="000000"/>
              </w:rPr>
              <w:t>“</w:t>
            </w:r>
            <w:r w:rsidRPr="00C22BBE">
              <w:rPr>
                <w:rStyle w:val="eop"/>
                <w:rFonts w:ascii="Times New Roman" w:hAnsi="Times New Roman"/>
                <w:iCs/>
                <w:shd w:val="clear" w:color="auto" w:fill="FFFFFF"/>
              </w:rPr>
              <w:t xml:space="preserve">Ņemot vērā ilgstošo Covid-19 krīzes ietekmi visās tautsaimniecības nozarēs, MK noteikumu projekts paredz atbalsta pasākumu saņēmēju loku paplašināt, iekļaujot tajā  zvejniecības un akvakultūras nozari (NACE 2 red. </w:t>
            </w:r>
            <w:r w:rsidRPr="00C22BBE">
              <w:rPr>
                <w:rFonts w:ascii="Times New Roman" w:hAnsi="Times New Roman"/>
                <w:shd w:val="clear" w:color="auto" w:fill="FFFFFF"/>
              </w:rPr>
              <w:t>03.11, 03.12, 03.21, 03.22)</w:t>
            </w:r>
            <w:r w:rsidRPr="00C22BBE">
              <w:rPr>
                <w:rStyle w:val="eop"/>
                <w:rFonts w:ascii="Times New Roman" w:hAnsi="Times New Roman"/>
                <w:iCs/>
                <w:shd w:val="clear" w:color="auto" w:fill="FFFFFF"/>
              </w:rPr>
              <w:t xml:space="preserve">. </w:t>
            </w:r>
            <w:r w:rsidRPr="00C22BBE">
              <w:rPr>
                <w:rStyle w:val="eop"/>
                <w:rFonts w:ascii="Times New Roman" w:hAnsi="Times New Roman"/>
                <w:iCs/>
                <w:color w:val="000000"/>
                <w:shd w:val="clear" w:color="auto" w:fill="FFFFFF"/>
              </w:rPr>
              <w:t xml:space="preserve">Konkrēto nozaru atbalstam noteiktā  summa, kuru iespējams sniegt vienam atbalsta pretendentam saskaņā ar Pagaidu regulējumu, nedrīkst pārsniegt 270 000 euro saistītu personu grupai kā tas ir paredzēts Pagaidu regulējuma 23. punkta a apakšpunktā. </w:t>
            </w:r>
          </w:p>
          <w:p w14:paraId="0B7A894D" w14:textId="77777777" w:rsidR="00704866" w:rsidRPr="00C22BBE" w:rsidRDefault="00704866" w:rsidP="00704866">
            <w:pPr>
              <w:pStyle w:val="ListParagraph"/>
              <w:autoSpaceDE w:val="0"/>
              <w:autoSpaceDN w:val="0"/>
              <w:adjustRightInd w:val="0"/>
              <w:spacing w:before="120" w:after="0" w:line="240" w:lineRule="auto"/>
              <w:ind w:left="0" w:firstLine="567"/>
              <w:contextualSpacing w:val="0"/>
              <w:jc w:val="both"/>
              <w:rPr>
                <w:rStyle w:val="eop"/>
                <w:rFonts w:ascii="Times New Roman" w:hAnsi="Times New Roman"/>
                <w:shd w:val="clear" w:color="auto" w:fill="FFFFFF"/>
              </w:rPr>
            </w:pPr>
            <w:r w:rsidRPr="00C22BBE">
              <w:rPr>
                <w:rStyle w:val="eop"/>
                <w:rFonts w:ascii="Times New Roman" w:hAnsi="Times New Roman"/>
                <w:iCs/>
                <w:shd w:val="clear" w:color="auto" w:fill="FFFFFF"/>
              </w:rPr>
              <w:t xml:space="preserve">Tāpat, kā liecina uzņēmēju iesniegumi, ārkārtas situācijas apstākļos ievērojami zaudējumi ir radušies HORECA atbalsta nozarēm, tai skaitā arī uzņēmumiem </w:t>
            </w:r>
            <w:r w:rsidRPr="00C22BBE">
              <w:rPr>
                <w:rFonts w:ascii="Times New Roman" w:hAnsi="Times New Roman"/>
                <w:shd w:val="clear" w:color="auto" w:fill="FFFFFF"/>
              </w:rPr>
              <w:t xml:space="preserve">primārās lauksaimnieciskās ražošanas  nozarē. </w:t>
            </w:r>
            <w:r w:rsidRPr="00C22BBE">
              <w:rPr>
                <w:rStyle w:val="eop"/>
                <w:rFonts w:ascii="Times New Roman" w:hAnsi="Times New Roman"/>
                <w:iCs/>
                <w:shd w:val="clear" w:color="auto" w:fill="FFFFFF"/>
              </w:rPr>
              <w:t xml:space="preserve">Lai mazinātu krīzes negatīvo ietekmi uz minētās nozares uzņēmumiem un palīdzētu pārvarēt apgrozāmo līdzekļu sarukumu, MK noteikumi paredz atļaut atbalstu saņemt  uzņēmumiem, kas nodarbojas ar primāro lauksaimniecisko ražošanu. </w:t>
            </w:r>
          </w:p>
          <w:p w14:paraId="76F2103B" w14:textId="77777777" w:rsidR="00704866" w:rsidRPr="00C22BBE" w:rsidRDefault="00704866" w:rsidP="00704866">
            <w:pPr>
              <w:spacing w:before="120"/>
              <w:jc w:val="both"/>
              <w:rPr>
                <w:sz w:val="22"/>
                <w:szCs w:val="22"/>
              </w:rPr>
            </w:pPr>
            <w:r w:rsidRPr="00C22BBE">
              <w:rPr>
                <w:rStyle w:val="eop"/>
                <w:iCs/>
                <w:sz w:val="22"/>
                <w:szCs w:val="22"/>
                <w:shd w:val="clear" w:color="auto" w:fill="FFFFFF"/>
              </w:rPr>
              <w:t xml:space="preserve">Attiecīgi atbalsts tiek paredzēts </w:t>
            </w:r>
            <w:r w:rsidRPr="00C22BBE">
              <w:rPr>
                <w:sz w:val="22"/>
                <w:szCs w:val="22"/>
                <w:shd w:val="clear" w:color="auto" w:fill="FFFFFF"/>
              </w:rPr>
              <w:t>lauksaimniecības produktu</w:t>
            </w:r>
            <w:r w:rsidRPr="00C22BBE">
              <w:rPr>
                <w:b/>
                <w:bCs/>
                <w:sz w:val="22"/>
                <w:szCs w:val="22"/>
                <w:shd w:val="clear" w:color="auto" w:fill="FFFFFF"/>
              </w:rPr>
              <w:t xml:space="preserve"> </w:t>
            </w:r>
            <w:r w:rsidRPr="00C22BBE">
              <w:rPr>
                <w:rStyle w:val="eop"/>
                <w:iCs/>
                <w:sz w:val="22"/>
                <w:szCs w:val="22"/>
                <w:shd w:val="clear" w:color="auto" w:fill="FFFFFF"/>
              </w:rPr>
              <w:t xml:space="preserve">primārās ražošanas atbalstīšanai  uzņēmumiem, kas veic saimniecisko darbību atbilstoši NACE 2 red. kodiem 01.13, 01.19, 01.24, 01.25, 01.28, 01.29, 01.30, 01.42, 01.43, 01.45, 01.49.  </w:t>
            </w:r>
            <w:r w:rsidRPr="00C22BBE">
              <w:rPr>
                <w:rStyle w:val="eop"/>
                <w:iCs/>
                <w:color w:val="000000"/>
                <w:sz w:val="22"/>
                <w:szCs w:val="22"/>
                <w:shd w:val="clear" w:color="auto" w:fill="FFFFFF"/>
              </w:rPr>
              <w:t>Konkrēto nozaru atbalstam noteiktā  summa, kuru iespējams sniegt vienam atbalsta pretendentam saskaņā ar Pagaidu regulējumu, nedrīkst pārsniegt 225 000 euro saistītu personu grupai kā tas ir paredzēts Pagaidu regulējuma 23. punkta a apakšpunktā.</w:t>
            </w:r>
            <w:r w:rsidRPr="00C22BBE">
              <w:rPr>
                <w:rStyle w:val="eop"/>
                <w:iCs/>
                <w:sz w:val="22"/>
                <w:szCs w:val="22"/>
                <w:shd w:val="clear" w:color="auto" w:fill="FFFFFF"/>
              </w:rPr>
              <w:t xml:space="preserve"> </w:t>
            </w:r>
            <w:r w:rsidRPr="00C22BBE">
              <w:rPr>
                <w:sz w:val="22"/>
                <w:szCs w:val="22"/>
              </w:rPr>
              <w:t xml:space="preserve">Atbalsta pretendentu loks šajā nozarē ir sašaurināts izvērtējot </w:t>
            </w:r>
            <w:r w:rsidRPr="00C22BBE">
              <w:rPr>
                <w:sz w:val="22"/>
                <w:szCs w:val="22"/>
                <w:shd w:val="clear" w:color="auto" w:fill="FFFFFF"/>
              </w:rPr>
              <w:t>Valsts ieņēmumu dienesta sniegto informāciju</w:t>
            </w:r>
            <w:r w:rsidRPr="00C22BBE">
              <w:rPr>
                <w:sz w:val="22"/>
                <w:szCs w:val="22"/>
              </w:rPr>
              <w:t xml:space="preserve"> par apgrozījuma samazinājumu primārās lauksaimnieciskās ražošanas apakšnozarēs, kā arī  ņemot vērā līdz šim pieejamo un plānoto Lauku atbalsta dienesta administrēto atbalstu lauksaimniecības, zvejniecības un akvakultūras nozarēs un aktuālās tirgus tendences.  </w:t>
            </w:r>
          </w:p>
          <w:p w14:paraId="2AD0ACC2" w14:textId="77777777" w:rsidR="00704866" w:rsidRPr="00C22BBE" w:rsidRDefault="00704866" w:rsidP="00704866">
            <w:pPr>
              <w:spacing w:before="120"/>
              <w:rPr>
                <w:sz w:val="22"/>
                <w:szCs w:val="22"/>
              </w:rPr>
            </w:pPr>
            <w:r w:rsidRPr="00C22BBE">
              <w:rPr>
                <w:rStyle w:val="eop"/>
                <w:iCs/>
                <w:sz w:val="22"/>
                <w:szCs w:val="22"/>
                <w:shd w:val="clear" w:color="auto" w:fill="FFFFFF"/>
              </w:rPr>
              <w:t>Minētā priekšlikuma virzību iniciējusi ir Zemkopības ministrija.</w:t>
            </w:r>
            <w:r w:rsidRPr="00C22BBE">
              <w:rPr>
                <w:color w:val="000000"/>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10819597" w14:textId="28C288F4" w:rsidR="00704866" w:rsidRPr="00C22BBE" w:rsidRDefault="00704866" w:rsidP="00704866">
            <w:pPr>
              <w:pStyle w:val="naisc"/>
              <w:spacing w:before="120" w:after="0"/>
              <w:rPr>
                <w:b/>
                <w:sz w:val="22"/>
                <w:szCs w:val="22"/>
              </w:rPr>
            </w:pPr>
            <w:r w:rsidRPr="00C22BBE">
              <w:rPr>
                <w:b/>
                <w:bCs/>
                <w:sz w:val="22"/>
                <w:szCs w:val="22"/>
              </w:rPr>
              <w:t>Ņemts</w:t>
            </w:r>
            <w:r w:rsidRPr="00C22BBE">
              <w:rPr>
                <w:b/>
                <w:sz w:val="22"/>
                <w:szCs w:val="22"/>
              </w:rPr>
              <w:t xml:space="preserve"> vērā</w:t>
            </w:r>
          </w:p>
          <w:p w14:paraId="014E4DBF" w14:textId="5D15EBE0" w:rsidR="00704866" w:rsidRPr="00C22BBE" w:rsidRDefault="00704866" w:rsidP="00704866">
            <w:pPr>
              <w:pStyle w:val="naisc"/>
              <w:spacing w:before="120" w:after="0"/>
              <w:rPr>
                <w:b/>
                <w:sz w:val="22"/>
                <w:szCs w:val="22"/>
              </w:rPr>
            </w:pPr>
            <w:r>
              <w:rPr>
                <w:b/>
                <w:sz w:val="22"/>
                <w:szCs w:val="22"/>
              </w:rPr>
              <w:t>Izvērtēts.</w:t>
            </w:r>
          </w:p>
          <w:p w14:paraId="228064B9" w14:textId="7068811F" w:rsidR="00704866" w:rsidRPr="00C22BBE" w:rsidRDefault="00704866" w:rsidP="00704866">
            <w:pPr>
              <w:pStyle w:val="naisc"/>
              <w:spacing w:before="120" w:after="0"/>
              <w:rPr>
                <w:b/>
                <w:sz w:val="22"/>
                <w:szCs w:val="22"/>
              </w:rPr>
            </w:pPr>
            <w:r w:rsidRPr="00C22BBE">
              <w:rPr>
                <w:bCs/>
                <w:sz w:val="22"/>
                <w:szCs w:val="22"/>
              </w:rPr>
              <w:t>MK Noteikumu projekts precizēts atbilstoši Krīzes vadības grupas 2021.gada 22.aprīļa lēmumam, kas neparedz atbalstu lauksaimniecībai</w:t>
            </w:r>
            <w:r w:rsidRPr="00C22BBE">
              <w:rPr>
                <w:sz w:val="22"/>
                <w:szCs w:val="22"/>
              </w:rPr>
              <w:t xml:space="preserve">. </w:t>
            </w:r>
          </w:p>
        </w:tc>
        <w:tc>
          <w:tcPr>
            <w:tcW w:w="3118" w:type="dxa"/>
            <w:tcBorders>
              <w:top w:val="single" w:sz="4" w:space="0" w:color="auto"/>
              <w:left w:val="single" w:sz="4" w:space="0" w:color="auto"/>
              <w:bottom w:val="single" w:sz="4" w:space="0" w:color="auto"/>
            </w:tcBorders>
          </w:tcPr>
          <w:p w14:paraId="32A4C34E" w14:textId="2EA89330"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1698385A"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2D1309F1" w14:textId="5FCA271E" w:rsidR="00704866" w:rsidRPr="00C22BBE" w:rsidRDefault="00704866" w:rsidP="00704866">
            <w:pPr>
              <w:pStyle w:val="naisc"/>
              <w:spacing w:before="120" w:after="0"/>
              <w:rPr>
                <w:sz w:val="22"/>
                <w:szCs w:val="22"/>
              </w:rPr>
            </w:pPr>
            <w:r w:rsidRPr="00C22BBE">
              <w:rPr>
                <w:sz w:val="22"/>
                <w:szCs w:val="22"/>
              </w:rPr>
              <w:t>31.</w:t>
            </w:r>
          </w:p>
        </w:tc>
        <w:tc>
          <w:tcPr>
            <w:tcW w:w="2693" w:type="dxa"/>
            <w:tcBorders>
              <w:top w:val="single" w:sz="4" w:space="0" w:color="auto"/>
              <w:left w:val="single" w:sz="4" w:space="0" w:color="auto"/>
              <w:bottom w:val="single" w:sz="4" w:space="0" w:color="auto"/>
              <w:right w:val="single" w:sz="4" w:space="0" w:color="auto"/>
            </w:tcBorders>
          </w:tcPr>
          <w:p w14:paraId="4E714010" w14:textId="2C62BB72" w:rsidR="00704866" w:rsidRPr="00C22BBE" w:rsidRDefault="00704866" w:rsidP="00704866">
            <w:pPr>
              <w:spacing w:before="120"/>
              <w:rPr>
                <w:color w:val="000000"/>
                <w:sz w:val="22"/>
                <w:szCs w:val="22"/>
              </w:rPr>
            </w:pPr>
            <w:r w:rsidRPr="00C22BBE">
              <w:rPr>
                <w:color w:val="000000"/>
                <w:sz w:val="22"/>
                <w:szCs w:val="22"/>
              </w:rPr>
              <w:t>MK noteikumu projekta 1.2.apakšpunkts</w:t>
            </w:r>
          </w:p>
        </w:tc>
        <w:tc>
          <w:tcPr>
            <w:tcW w:w="5103" w:type="dxa"/>
            <w:tcBorders>
              <w:top w:val="single" w:sz="4" w:space="0" w:color="auto"/>
              <w:left w:val="single" w:sz="4" w:space="0" w:color="auto"/>
              <w:bottom w:val="single" w:sz="4" w:space="0" w:color="auto"/>
              <w:right w:val="single" w:sz="4" w:space="0" w:color="auto"/>
            </w:tcBorders>
          </w:tcPr>
          <w:p w14:paraId="452B38A5" w14:textId="5D61932C" w:rsidR="00704866" w:rsidRPr="00C22BBE" w:rsidRDefault="00704866" w:rsidP="3DAD6C4C">
            <w:pPr>
              <w:spacing w:before="120"/>
              <w:jc w:val="both"/>
              <w:rPr>
                <w:b/>
                <w:bCs/>
                <w:sz w:val="22"/>
                <w:szCs w:val="22"/>
              </w:rPr>
            </w:pPr>
            <w:r w:rsidRPr="00C22BBE">
              <w:rPr>
                <w:b/>
                <w:bCs/>
                <w:sz w:val="22"/>
                <w:szCs w:val="22"/>
              </w:rPr>
              <w:t>Finanšu ministrijas priekšlikums</w:t>
            </w:r>
          </w:p>
          <w:p w14:paraId="0835F690" w14:textId="77777777" w:rsidR="00704866" w:rsidRPr="00C22BBE" w:rsidRDefault="00704866" w:rsidP="3DAD6C4C">
            <w:pPr>
              <w:spacing w:before="120"/>
              <w:jc w:val="both"/>
              <w:rPr>
                <w:sz w:val="22"/>
                <w:szCs w:val="22"/>
              </w:rPr>
            </w:pPr>
            <w:r w:rsidRPr="00C22BBE">
              <w:rPr>
                <w:sz w:val="22"/>
                <w:szCs w:val="22"/>
              </w:rPr>
              <w:t>Noteikumu projekta 1.2.apakšpunktā ietvertajā grozījumā paredzēts papildināt Ministru kabineta 2020.gada 10.novembra noteikumus Nr.676 "Noteikumi par atbalstu Covid-19 krīzes skartajiem uzņēmumiem apgrozāmo līdzekļu plūsmas nodrošināšanai" (turpmāk – noteikumi) ar 4.</w:t>
            </w:r>
            <w:r w:rsidRPr="00C22BBE">
              <w:rPr>
                <w:sz w:val="22"/>
                <w:szCs w:val="22"/>
                <w:vertAlign w:val="superscript"/>
              </w:rPr>
              <w:t>2</w:t>
            </w:r>
            <w:r w:rsidRPr="00C22BBE">
              <w:rPr>
                <w:sz w:val="22"/>
                <w:szCs w:val="22"/>
              </w:rPr>
              <w:t xml:space="preserve"> punktu, paredzot, ka, aprēķinot šo noteikumu 4.2.apakšpunktā noteikto kritumu, ņem vērā apgrozījumu no saimnieciskās darbības.</w:t>
            </w:r>
          </w:p>
          <w:p w14:paraId="1940A32B" w14:textId="77777777" w:rsidR="00704866" w:rsidRPr="00C22BBE" w:rsidRDefault="00704866" w:rsidP="00704866">
            <w:pPr>
              <w:spacing w:before="120"/>
              <w:jc w:val="both"/>
              <w:rPr>
                <w:sz w:val="22"/>
                <w:szCs w:val="22"/>
              </w:rPr>
            </w:pPr>
            <w:r w:rsidRPr="00C22BBE">
              <w:rPr>
                <w:sz w:val="22"/>
                <w:szCs w:val="22"/>
              </w:rPr>
              <w:t>Veiktie anotācijas papildinājumi ietver tikai daļu no Finanšu ministrijas 2021.gada</w:t>
            </w:r>
            <w:r w:rsidRPr="00C22BBE">
              <w:rPr>
                <w:b/>
                <w:sz w:val="22"/>
                <w:szCs w:val="22"/>
              </w:rPr>
              <w:t xml:space="preserve"> </w:t>
            </w:r>
            <w:r w:rsidRPr="00C22BBE">
              <w:rPr>
                <w:sz w:val="22"/>
                <w:szCs w:val="22"/>
              </w:rPr>
              <w:t xml:space="preserve">22.aprīļa atzinumā Nr.4.1-37/28/145 ietvertā iebilduma secinājuma teksta, tādēļ lūdzam precizēt anotāciju. </w:t>
            </w:r>
          </w:p>
          <w:p w14:paraId="5FC06C94" w14:textId="77777777" w:rsidR="00704866" w:rsidRPr="00C22BBE" w:rsidRDefault="00704866" w:rsidP="00704866">
            <w:pPr>
              <w:spacing w:before="120"/>
              <w:jc w:val="both"/>
              <w:rPr>
                <w:sz w:val="22"/>
                <w:szCs w:val="22"/>
                <w:shd w:val="clear" w:color="auto" w:fill="FFFFFF"/>
              </w:rPr>
            </w:pPr>
            <w:r w:rsidRPr="00C22BBE">
              <w:rPr>
                <w:sz w:val="22"/>
                <w:szCs w:val="22"/>
              </w:rPr>
              <w:t>Vienlaikus, tā kā šobrīd noteikumu 4.</w:t>
            </w:r>
            <w:r w:rsidRPr="00C22BBE">
              <w:rPr>
                <w:sz w:val="22"/>
                <w:szCs w:val="22"/>
                <w:vertAlign w:val="superscript"/>
              </w:rPr>
              <w:t>1</w:t>
            </w:r>
            <w:r w:rsidRPr="00C22BBE">
              <w:rPr>
                <w:sz w:val="22"/>
                <w:szCs w:val="22"/>
              </w:rPr>
              <w:t xml:space="preserve"> punktā noteikts, ka, aprēķinot </w:t>
            </w:r>
            <w:r w:rsidRPr="00C22BBE">
              <w:rPr>
                <w:color w:val="000000"/>
                <w:sz w:val="22"/>
                <w:szCs w:val="22"/>
                <w:u w:val="single"/>
                <w:shd w:val="clear" w:color="auto" w:fill="FFFFFF"/>
              </w:rPr>
              <w:t xml:space="preserve">apgrozījuma kritumu, </w:t>
            </w:r>
            <w:r w:rsidRPr="00C22BBE">
              <w:rPr>
                <w:color w:val="000000"/>
                <w:sz w:val="22"/>
                <w:szCs w:val="22"/>
                <w:shd w:val="clear" w:color="auto" w:fill="FFFFFF"/>
              </w:rPr>
              <w:t>neņem vērā šajos noteikumos noteikto iepriekš saņemtā atbalsta apmēru, savukārt noteikumu projekta 1.3.apakšpunktā ietvertais grozījums paredz papildināt noteikumus ar 4.</w:t>
            </w:r>
            <w:r w:rsidRPr="00C22BBE">
              <w:rPr>
                <w:color w:val="000000"/>
                <w:sz w:val="22"/>
                <w:szCs w:val="22"/>
                <w:shd w:val="clear" w:color="auto" w:fill="FFFFFF"/>
                <w:vertAlign w:val="superscript"/>
              </w:rPr>
              <w:t>2</w:t>
            </w:r>
            <w:r w:rsidRPr="00C22BBE">
              <w:rPr>
                <w:color w:val="000000"/>
                <w:sz w:val="22"/>
                <w:szCs w:val="22"/>
                <w:shd w:val="clear" w:color="auto" w:fill="FFFFFF"/>
              </w:rPr>
              <w:t xml:space="preserve"> punktu, nosakot, ka, aprēķinot </w:t>
            </w:r>
            <w:r w:rsidRPr="00C22BBE">
              <w:rPr>
                <w:color w:val="000000"/>
                <w:sz w:val="22"/>
                <w:szCs w:val="22"/>
                <w:u w:val="single"/>
                <w:shd w:val="clear" w:color="auto" w:fill="FFFFFF"/>
              </w:rPr>
              <w:t>šo noteikumu 4.2.apakšpunktā noteikto kritumu</w:t>
            </w:r>
            <w:r w:rsidRPr="00C22BBE">
              <w:rPr>
                <w:color w:val="000000"/>
                <w:sz w:val="22"/>
                <w:szCs w:val="22"/>
                <w:shd w:val="clear" w:color="auto" w:fill="FFFFFF"/>
              </w:rPr>
              <w:t xml:space="preserve">, ņem vērā apgrozījumu no saimnieciskās darbības, </w:t>
            </w:r>
            <w:r w:rsidRPr="00C22BBE">
              <w:rPr>
                <w:sz w:val="22"/>
                <w:szCs w:val="22"/>
              </w:rPr>
              <w:t>attiecīgi ierosinām noteikumu projekta 1.2.apakšpunktā ietvertā grozījuma redakciju stilistiski salāgot ar noteikumu 4.</w:t>
            </w:r>
            <w:r w:rsidRPr="00C22BBE">
              <w:rPr>
                <w:sz w:val="22"/>
                <w:szCs w:val="22"/>
                <w:vertAlign w:val="superscript"/>
              </w:rPr>
              <w:t>1</w:t>
            </w:r>
            <w:r w:rsidRPr="00C22BBE">
              <w:rPr>
                <w:sz w:val="22"/>
                <w:szCs w:val="22"/>
              </w:rPr>
              <w:t xml:space="preserve"> punktu, proti, nenorādot konkrētu atsauci uz noteikumu 4.2.apakšpunktu, kurā noteikts apgrozījuma krituma kritērijs.</w:t>
            </w:r>
          </w:p>
          <w:p w14:paraId="69B3820C" w14:textId="7412604D" w:rsidR="00704866" w:rsidRPr="00C22BBE" w:rsidRDefault="00704866" w:rsidP="3DAD6C4C">
            <w:pPr>
              <w:spacing w:before="120"/>
              <w:jc w:val="both"/>
              <w:rPr>
                <w:b/>
                <w:bCs/>
                <w:sz w:val="22"/>
                <w:szCs w:val="22"/>
              </w:rPr>
            </w:pPr>
            <w:r w:rsidRPr="00C22BBE">
              <w:rPr>
                <w:sz w:val="22"/>
                <w:szCs w:val="22"/>
              </w:rPr>
              <w:t>Tāpat ierosinām apsvērt iespēju minētos punktus tomēr apvienot vienā punktā, tādējādi nodrošinot vieglāku tiesību normas uztveramību, ņemot vērā, ka gan noteikumu 4.</w:t>
            </w:r>
            <w:r w:rsidRPr="00C22BBE">
              <w:rPr>
                <w:sz w:val="22"/>
                <w:szCs w:val="22"/>
                <w:vertAlign w:val="superscript"/>
              </w:rPr>
              <w:t>1</w:t>
            </w:r>
            <w:r w:rsidRPr="00C22BBE">
              <w:rPr>
                <w:sz w:val="22"/>
                <w:szCs w:val="22"/>
              </w:rPr>
              <w:t xml:space="preserve"> punkts, gan noteikumu projektā ietvertais noteikumu jaunais 4.</w:t>
            </w:r>
            <w:r w:rsidRPr="00C22BBE">
              <w:rPr>
                <w:sz w:val="22"/>
                <w:szCs w:val="22"/>
                <w:vertAlign w:val="superscript"/>
              </w:rPr>
              <w:t>2</w:t>
            </w:r>
            <w:r w:rsidRPr="00C22BBE">
              <w:rPr>
                <w:sz w:val="22"/>
                <w:szCs w:val="22"/>
              </w:rPr>
              <w:t xml:space="preserve"> punkts būtībā attiecas uz apgrozījuma krituma aprēķinu</w:t>
            </w:r>
          </w:p>
        </w:tc>
        <w:tc>
          <w:tcPr>
            <w:tcW w:w="2977" w:type="dxa"/>
            <w:tcBorders>
              <w:top w:val="single" w:sz="4" w:space="0" w:color="auto"/>
              <w:left w:val="single" w:sz="4" w:space="0" w:color="auto"/>
              <w:bottom w:val="single" w:sz="4" w:space="0" w:color="auto"/>
              <w:right w:val="single" w:sz="4" w:space="0" w:color="auto"/>
            </w:tcBorders>
          </w:tcPr>
          <w:p w14:paraId="2690F734" w14:textId="44AD5A1E"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22684E80" w14:textId="7777777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75C882BD"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48BB711B" w14:textId="694B969E" w:rsidR="00704866" w:rsidRPr="00C22BBE" w:rsidRDefault="00704866" w:rsidP="00704866">
            <w:pPr>
              <w:pStyle w:val="naisc"/>
              <w:spacing w:before="120" w:after="0"/>
              <w:rPr>
                <w:sz w:val="22"/>
                <w:szCs w:val="22"/>
              </w:rPr>
            </w:pPr>
            <w:r w:rsidRPr="00C22BBE">
              <w:rPr>
                <w:sz w:val="22"/>
                <w:szCs w:val="22"/>
              </w:rPr>
              <w:t>32.</w:t>
            </w:r>
          </w:p>
        </w:tc>
        <w:tc>
          <w:tcPr>
            <w:tcW w:w="2693" w:type="dxa"/>
            <w:tcBorders>
              <w:top w:val="single" w:sz="4" w:space="0" w:color="auto"/>
              <w:left w:val="single" w:sz="4" w:space="0" w:color="auto"/>
              <w:bottom w:val="single" w:sz="4" w:space="0" w:color="auto"/>
              <w:right w:val="single" w:sz="4" w:space="0" w:color="auto"/>
            </w:tcBorders>
          </w:tcPr>
          <w:p w14:paraId="59EEE456" w14:textId="15B65B35" w:rsidR="00704866" w:rsidRPr="00C22BBE" w:rsidRDefault="00704866" w:rsidP="00704866">
            <w:pPr>
              <w:spacing w:before="120"/>
              <w:rPr>
                <w:color w:val="000000"/>
                <w:sz w:val="22"/>
                <w:szCs w:val="22"/>
              </w:rPr>
            </w:pPr>
            <w:r w:rsidRPr="00C22BBE">
              <w:rPr>
                <w:color w:val="000000"/>
                <w:sz w:val="22"/>
                <w:szCs w:val="22"/>
              </w:rPr>
              <w:t>MK noteikumu projekta 1.3.apakšpunkts</w:t>
            </w:r>
          </w:p>
        </w:tc>
        <w:tc>
          <w:tcPr>
            <w:tcW w:w="5103" w:type="dxa"/>
            <w:tcBorders>
              <w:top w:val="single" w:sz="4" w:space="0" w:color="auto"/>
              <w:left w:val="single" w:sz="4" w:space="0" w:color="auto"/>
              <w:bottom w:val="single" w:sz="4" w:space="0" w:color="auto"/>
              <w:right w:val="single" w:sz="4" w:space="0" w:color="auto"/>
            </w:tcBorders>
          </w:tcPr>
          <w:p w14:paraId="58388BB6" w14:textId="77777777" w:rsidR="00704866" w:rsidRPr="00C22BBE" w:rsidRDefault="00704866" w:rsidP="00704866">
            <w:pPr>
              <w:spacing w:before="120"/>
              <w:jc w:val="center"/>
              <w:rPr>
                <w:b/>
                <w:bCs/>
                <w:sz w:val="22"/>
                <w:szCs w:val="22"/>
              </w:rPr>
            </w:pPr>
            <w:r w:rsidRPr="00C22BBE">
              <w:rPr>
                <w:b/>
                <w:bCs/>
                <w:sz w:val="22"/>
                <w:szCs w:val="22"/>
              </w:rPr>
              <w:t>Finanšu ministrijas priekšlikums</w:t>
            </w:r>
          </w:p>
          <w:p w14:paraId="0270AAD7" w14:textId="0C54A45B" w:rsidR="00704866" w:rsidRPr="00C22BBE" w:rsidRDefault="00704866" w:rsidP="00704866">
            <w:pPr>
              <w:spacing w:before="120"/>
              <w:jc w:val="both"/>
              <w:rPr>
                <w:sz w:val="22"/>
                <w:szCs w:val="22"/>
              </w:rPr>
            </w:pPr>
            <w:r w:rsidRPr="00C22BBE">
              <w:rPr>
                <w:sz w:val="22"/>
                <w:szCs w:val="22"/>
              </w:rPr>
              <w:t>Projekta 1.3.apakšpunktā ietvertā noteikumu 7.</w:t>
            </w:r>
            <w:r w:rsidRPr="00C22BBE">
              <w:rPr>
                <w:sz w:val="22"/>
                <w:szCs w:val="22"/>
                <w:vertAlign w:val="superscript"/>
              </w:rPr>
              <w:t>2</w:t>
            </w:r>
            <w:r w:rsidRPr="00C22BBE">
              <w:rPr>
                <w:sz w:val="22"/>
                <w:szCs w:val="22"/>
              </w:rPr>
              <w:t>1 apakšpunkta redakcija nav saskaņota ar noteikumu 4.2.1.apakšpunktā ietverto regulējumu, proti, piemērojot noteikumu 4.2.1.apakšpunktu, pretendents var izvēlēties salīdzināmo apgrozījumu - 2019. vai 2020. gada atbilstošo mēnesi, taču projekta 1.3.apakšpunktā ietvertais 7.</w:t>
            </w:r>
            <w:r w:rsidRPr="00C22BBE">
              <w:rPr>
                <w:sz w:val="22"/>
                <w:szCs w:val="22"/>
                <w:vertAlign w:val="superscript"/>
              </w:rPr>
              <w:t>2</w:t>
            </w:r>
            <w:r w:rsidRPr="00C22BBE">
              <w:rPr>
                <w:sz w:val="22"/>
                <w:szCs w:val="22"/>
              </w:rPr>
              <w:t xml:space="preserve">1 apakšpunkts paredz vērtēt tikai 2019.gada attiecīgo mēnesi. </w:t>
            </w:r>
          </w:p>
          <w:p w14:paraId="3756BD18" w14:textId="77777777" w:rsidR="00704866" w:rsidRPr="00C22BBE" w:rsidRDefault="00704866" w:rsidP="00704866">
            <w:pPr>
              <w:spacing w:before="120"/>
              <w:jc w:val="both"/>
              <w:rPr>
                <w:sz w:val="22"/>
                <w:szCs w:val="22"/>
              </w:rPr>
            </w:pPr>
            <w:r w:rsidRPr="00C22BBE">
              <w:rPr>
                <w:sz w:val="22"/>
                <w:szCs w:val="22"/>
              </w:rPr>
              <w:t xml:space="preserve">Lūdzam precizēt projektu un anotāciju. </w:t>
            </w:r>
          </w:p>
          <w:p w14:paraId="3CBA94AE" w14:textId="42A01716" w:rsidR="00704866" w:rsidRPr="00C22BBE" w:rsidRDefault="00704866" w:rsidP="00704866">
            <w:pPr>
              <w:spacing w:before="120"/>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DAF937E" w14:textId="77777777" w:rsidR="00704866" w:rsidRPr="00C22BBE" w:rsidRDefault="00704866" w:rsidP="00704866">
            <w:pPr>
              <w:pStyle w:val="naisc"/>
              <w:spacing w:before="120" w:after="0"/>
              <w:rPr>
                <w:b/>
                <w:sz w:val="22"/>
                <w:szCs w:val="22"/>
              </w:rPr>
            </w:pPr>
            <w:r w:rsidRPr="00C22BBE">
              <w:rPr>
                <w:b/>
                <w:bCs/>
                <w:sz w:val="22"/>
                <w:szCs w:val="22"/>
              </w:rPr>
              <w:t>Ņemts</w:t>
            </w:r>
            <w:r w:rsidRPr="00C22BBE">
              <w:rPr>
                <w:b/>
                <w:sz w:val="22"/>
                <w:szCs w:val="22"/>
              </w:rPr>
              <w:t xml:space="preserve"> vērā</w:t>
            </w:r>
          </w:p>
          <w:p w14:paraId="0B85FC65" w14:textId="77777777" w:rsidR="00704866" w:rsidRPr="00C22BBE" w:rsidRDefault="00704866" w:rsidP="00704866">
            <w:pPr>
              <w:pStyle w:val="naisc"/>
              <w:spacing w:before="120" w:after="0"/>
              <w:rPr>
                <w:b/>
                <w:sz w:val="22"/>
                <w:szCs w:val="22"/>
              </w:rPr>
            </w:pPr>
          </w:p>
          <w:p w14:paraId="5CE69E17" w14:textId="33BA4215" w:rsidR="00704866" w:rsidRPr="00C22BBE" w:rsidRDefault="00704866" w:rsidP="00704866">
            <w:pPr>
              <w:pStyle w:val="naisc"/>
              <w:spacing w:before="120" w:after="0"/>
              <w:rPr>
                <w:b/>
                <w:bCs/>
                <w:sz w:val="22"/>
                <w:szCs w:val="22"/>
              </w:rPr>
            </w:pPr>
          </w:p>
        </w:tc>
        <w:tc>
          <w:tcPr>
            <w:tcW w:w="3118" w:type="dxa"/>
            <w:tcBorders>
              <w:top w:val="single" w:sz="4" w:space="0" w:color="auto"/>
              <w:left w:val="single" w:sz="4" w:space="0" w:color="auto"/>
              <w:bottom w:val="single" w:sz="4" w:space="0" w:color="auto"/>
            </w:tcBorders>
          </w:tcPr>
          <w:p w14:paraId="164BD21E" w14:textId="74D0B910"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projekta 1.3. apakšpunkts un anotācija.</w:t>
            </w:r>
          </w:p>
        </w:tc>
      </w:tr>
      <w:tr w:rsidR="002B1149" w:rsidRPr="00C22BBE" w14:paraId="1C1C3A94"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69E7DB9B" w14:textId="13DE1ABF" w:rsidR="00704866" w:rsidRPr="00C22BBE" w:rsidRDefault="00704866" w:rsidP="00704866">
            <w:pPr>
              <w:pStyle w:val="naisc"/>
              <w:spacing w:before="120" w:after="0"/>
              <w:rPr>
                <w:sz w:val="22"/>
                <w:szCs w:val="22"/>
              </w:rPr>
            </w:pPr>
            <w:r w:rsidRPr="00C22BBE">
              <w:rPr>
                <w:sz w:val="22"/>
                <w:szCs w:val="22"/>
              </w:rPr>
              <w:t>33.</w:t>
            </w:r>
          </w:p>
        </w:tc>
        <w:tc>
          <w:tcPr>
            <w:tcW w:w="2693" w:type="dxa"/>
            <w:tcBorders>
              <w:top w:val="single" w:sz="4" w:space="0" w:color="auto"/>
              <w:left w:val="single" w:sz="4" w:space="0" w:color="auto"/>
              <w:bottom w:val="single" w:sz="4" w:space="0" w:color="auto"/>
              <w:right w:val="single" w:sz="4" w:space="0" w:color="auto"/>
            </w:tcBorders>
          </w:tcPr>
          <w:p w14:paraId="7EE0C77C" w14:textId="5724F625" w:rsidR="00704866" w:rsidRPr="00C22BBE" w:rsidRDefault="00704866" w:rsidP="00704866">
            <w:pPr>
              <w:spacing w:before="120"/>
              <w:rPr>
                <w:color w:val="000000"/>
                <w:sz w:val="22"/>
                <w:szCs w:val="22"/>
              </w:rPr>
            </w:pPr>
            <w:r w:rsidRPr="00C22BBE">
              <w:rPr>
                <w:color w:val="000000"/>
                <w:sz w:val="22"/>
                <w:szCs w:val="22"/>
              </w:rPr>
              <w:t>MK noteikumu projekta 1.6.apakšpunkts</w:t>
            </w:r>
          </w:p>
        </w:tc>
        <w:tc>
          <w:tcPr>
            <w:tcW w:w="5103" w:type="dxa"/>
            <w:tcBorders>
              <w:top w:val="single" w:sz="4" w:space="0" w:color="auto"/>
              <w:left w:val="single" w:sz="4" w:space="0" w:color="auto"/>
              <w:bottom w:val="single" w:sz="4" w:space="0" w:color="auto"/>
              <w:right w:val="single" w:sz="4" w:space="0" w:color="auto"/>
            </w:tcBorders>
          </w:tcPr>
          <w:p w14:paraId="1D694CFD" w14:textId="77777777" w:rsidR="00704866" w:rsidRPr="00C22BBE" w:rsidRDefault="00704866" w:rsidP="00704866">
            <w:pPr>
              <w:spacing w:before="120"/>
              <w:jc w:val="center"/>
              <w:rPr>
                <w:b/>
                <w:bCs/>
                <w:sz w:val="22"/>
                <w:szCs w:val="22"/>
              </w:rPr>
            </w:pPr>
            <w:r w:rsidRPr="00C22BBE">
              <w:rPr>
                <w:b/>
                <w:bCs/>
                <w:sz w:val="22"/>
                <w:szCs w:val="22"/>
              </w:rPr>
              <w:t>Finanšu ministrijas priekšlikums</w:t>
            </w:r>
          </w:p>
          <w:p w14:paraId="1051DBC2" w14:textId="145CD29B" w:rsidR="00704866" w:rsidRPr="00C22BBE" w:rsidRDefault="00704866" w:rsidP="00704866">
            <w:pPr>
              <w:spacing w:before="120"/>
              <w:jc w:val="both"/>
              <w:rPr>
                <w:sz w:val="22"/>
                <w:szCs w:val="22"/>
              </w:rPr>
            </w:pPr>
            <w:r w:rsidRPr="00C22BBE">
              <w:rPr>
                <w:sz w:val="22"/>
                <w:szCs w:val="22"/>
              </w:rPr>
              <w:t xml:space="preserve">Ņemot vērā, ka ar noteikumu projekta 1.6.apakšpunktu ir izteikts jaunā redakcijā noteikumu 16.3., 16.4. un 16.5.apakšpunkts, attiecīgi ir precizējams noteikumu projekta apakšpunkts, tajā ietverot atsauces uz visiem noteikumu apakšpunktiem. </w:t>
            </w:r>
          </w:p>
        </w:tc>
        <w:tc>
          <w:tcPr>
            <w:tcW w:w="2977" w:type="dxa"/>
            <w:tcBorders>
              <w:top w:val="single" w:sz="4" w:space="0" w:color="auto"/>
              <w:left w:val="single" w:sz="4" w:space="0" w:color="auto"/>
              <w:bottom w:val="single" w:sz="4" w:space="0" w:color="auto"/>
              <w:right w:val="single" w:sz="4" w:space="0" w:color="auto"/>
            </w:tcBorders>
          </w:tcPr>
          <w:p w14:paraId="2F6850C2" w14:textId="798C28DE"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4FEEED8E" w14:textId="3BC4D000"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projekta 1.6. apakšpunkts.</w:t>
            </w:r>
          </w:p>
        </w:tc>
      </w:tr>
      <w:tr w:rsidR="002B1149" w:rsidRPr="00C22BBE" w14:paraId="4548C9A2"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01FFF904" w14:textId="4AB4C1B7" w:rsidR="00704866" w:rsidRPr="00C22BBE" w:rsidRDefault="00704866" w:rsidP="00704866">
            <w:pPr>
              <w:pStyle w:val="naisc"/>
              <w:spacing w:before="120" w:after="0"/>
              <w:rPr>
                <w:sz w:val="22"/>
                <w:szCs w:val="22"/>
              </w:rPr>
            </w:pPr>
            <w:r w:rsidRPr="00C22BBE">
              <w:rPr>
                <w:sz w:val="22"/>
                <w:szCs w:val="22"/>
              </w:rPr>
              <w:t>34.</w:t>
            </w:r>
          </w:p>
        </w:tc>
        <w:tc>
          <w:tcPr>
            <w:tcW w:w="2693" w:type="dxa"/>
            <w:tcBorders>
              <w:top w:val="single" w:sz="4" w:space="0" w:color="auto"/>
              <w:left w:val="single" w:sz="4" w:space="0" w:color="auto"/>
              <w:bottom w:val="single" w:sz="4" w:space="0" w:color="auto"/>
              <w:right w:val="single" w:sz="4" w:space="0" w:color="auto"/>
            </w:tcBorders>
          </w:tcPr>
          <w:p w14:paraId="5400B93C" w14:textId="47DE8FBE" w:rsidR="00704866" w:rsidRPr="00C22BBE" w:rsidRDefault="00704866" w:rsidP="00704866">
            <w:pPr>
              <w:spacing w:before="120"/>
              <w:rPr>
                <w:color w:val="000000"/>
                <w:sz w:val="22"/>
                <w:szCs w:val="22"/>
              </w:rPr>
            </w:pPr>
            <w:r w:rsidRPr="00C22BBE">
              <w:rPr>
                <w:color w:val="000000"/>
                <w:sz w:val="22"/>
                <w:szCs w:val="22"/>
              </w:rPr>
              <w:t>MK noteikumu projekta 1.6.apakšpunkts</w:t>
            </w:r>
          </w:p>
        </w:tc>
        <w:tc>
          <w:tcPr>
            <w:tcW w:w="5103" w:type="dxa"/>
            <w:tcBorders>
              <w:top w:val="single" w:sz="4" w:space="0" w:color="auto"/>
              <w:left w:val="single" w:sz="4" w:space="0" w:color="auto"/>
              <w:bottom w:val="single" w:sz="4" w:space="0" w:color="auto"/>
              <w:right w:val="single" w:sz="4" w:space="0" w:color="auto"/>
            </w:tcBorders>
          </w:tcPr>
          <w:p w14:paraId="105CA972" w14:textId="77777777" w:rsidR="00704866" w:rsidRPr="00C22BBE" w:rsidRDefault="00704866" w:rsidP="00704866">
            <w:pPr>
              <w:spacing w:before="120"/>
              <w:jc w:val="center"/>
              <w:rPr>
                <w:b/>
                <w:bCs/>
                <w:sz w:val="22"/>
                <w:szCs w:val="22"/>
              </w:rPr>
            </w:pPr>
            <w:r w:rsidRPr="00C22BBE">
              <w:rPr>
                <w:b/>
                <w:bCs/>
                <w:sz w:val="22"/>
                <w:szCs w:val="22"/>
              </w:rPr>
              <w:t>Finanšu ministrijas priekšlikums</w:t>
            </w:r>
          </w:p>
          <w:p w14:paraId="13C3990F" w14:textId="4DDD34B5" w:rsidR="00704866" w:rsidRPr="00C22BBE" w:rsidRDefault="00704866" w:rsidP="00704866">
            <w:pPr>
              <w:spacing w:before="120"/>
              <w:jc w:val="both"/>
              <w:rPr>
                <w:sz w:val="22"/>
                <w:szCs w:val="22"/>
              </w:rPr>
            </w:pPr>
            <w:r w:rsidRPr="00C22BBE">
              <w:rPr>
                <w:sz w:val="22"/>
                <w:szCs w:val="22"/>
              </w:rPr>
              <w:t>Nav saprotama noteikumu projekta 1.6.apakšpunktā ietvertajā noteikumu 16.3.apakšpunktā ietvertā norāde “un tas nav atjaunots pievienotās vērtības nodokļa maksātāju reģistrā”. Jo nosacījums, ka uzņēmums ir izslēgts no Valsts ieņēmumu dienesta pievienotās vērtības nodokļa maksātāju reģistra, jau nozīmē to, ka uzņēmums nav atjaunots minētajā reģistrā, jo:</w:t>
            </w:r>
          </w:p>
          <w:p w14:paraId="51D384B4" w14:textId="77777777" w:rsidR="00704866" w:rsidRPr="00C22BBE" w:rsidRDefault="00704866" w:rsidP="00704866">
            <w:pPr>
              <w:spacing w:before="120"/>
              <w:ind w:firstLine="720"/>
              <w:jc w:val="both"/>
              <w:rPr>
                <w:sz w:val="22"/>
                <w:szCs w:val="22"/>
              </w:rPr>
            </w:pPr>
            <w:r w:rsidRPr="00C22BBE">
              <w:rPr>
                <w:sz w:val="22"/>
                <w:szCs w:val="22"/>
              </w:rPr>
              <w:t>-  uzņēmums nav novērsis Valsts ieņēmumu dienesta konstatēto pārkāpumu, par ko tika no reģistra izslēgts;</w:t>
            </w:r>
          </w:p>
          <w:p w14:paraId="3A96C655" w14:textId="77777777" w:rsidR="00704866" w:rsidRPr="00C22BBE" w:rsidRDefault="00704866" w:rsidP="00704866">
            <w:pPr>
              <w:spacing w:before="120"/>
              <w:ind w:firstLine="720"/>
              <w:jc w:val="both"/>
              <w:rPr>
                <w:sz w:val="22"/>
                <w:szCs w:val="22"/>
              </w:rPr>
            </w:pPr>
            <w:r w:rsidRPr="00C22BBE">
              <w:rPr>
                <w:sz w:val="22"/>
                <w:szCs w:val="22"/>
              </w:rPr>
              <w:t>-  uzņēmums ir izslēgts pēc savas iniciatīvas;</w:t>
            </w:r>
          </w:p>
          <w:p w14:paraId="454375A8" w14:textId="77777777" w:rsidR="00704866" w:rsidRPr="00C22BBE" w:rsidRDefault="00704866" w:rsidP="00704866">
            <w:pPr>
              <w:spacing w:before="120"/>
              <w:ind w:firstLine="720"/>
              <w:jc w:val="both"/>
              <w:rPr>
                <w:sz w:val="22"/>
                <w:szCs w:val="22"/>
              </w:rPr>
            </w:pPr>
            <w:r w:rsidRPr="00C22BBE">
              <w:rPr>
                <w:sz w:val="22"/>
                <w:szCs w:val="22"/>
              </w:rPr>
              <w:t>-  uzņēmums ir novērsis Valsts ieņēmumu dienesta konstatēto pārkāpumu, bet uz to nav attiecināmi nodokļu normatīvajos aktos noteiktie nosacījumi par obligātu reģistrēšanos Valsts ieņēmumu dienesta pievienotās vērtības nodokļa maksātāju reģistrā.</w:t>
            </w:r>
          </w:p>
          <w:p w14:paraId="48059283" w14:textId="77777777" w:rsidR="00704866" w:rsidRPr="00C22BBE" w:rsidRDefault="00704866" w:rsidP="00704866">
            <w:pPr>
              <w:spacing w:before="120"/>
              <w:jc w:val="both"/>
              <w:rPr>
                <w:sz w:val="22"/>
                <w:szCs w:val="22"/>
              </w:rPr>
            </w:pPr>
            <w:r w:rsidRPr="00C22BBE">
              <w:rPr>
                <w:sz w:val="22"/>
                <w:szCs w:val="22"/>
              </w:rPr>
              <w:t>Savukārt nosacījums, ka uzņēmums pēdējo divu gadu laikā ir bijis izslēgts no Valsts ieņēmumu dienesta pievienotās vērtības nodokļa maksātāju reģistra, mūsuprāt, šobrīd iespējams ir kļuvis lieks, ņemot vērā, ka atbalsts tiek paredzēts arī uzņēmumiem, kuri Valsts ieņēmumu dienesta prasības ir izpildījuši un pārkāpumu novērsuši. Proti, līdz šim šis nosacījums tika attiecināts uz Valsts ieņēmumu dienesta pievienotās vērtības nodokļa maksātāju reģistrā reģistrētajiem uzņēmumiem, attiecībā uz kuriem tika konstatēts, ka tie pēdējo divu gadu laikā no reģistra ir bijuši izslēgti. Tā kā uzņēmuma atkārtota reģistrēšanās minētajā reģistrā jau nozīmē to, ka tas Valsts ieņēmumu dienesta prasības ir izpildījis un pārkāpumu novērsis, tad attiecīgi vairs nav nozīmes nosacījumam par diviem gadiem. Jo, ja uzņēmums ir izslēgts no minētā reģistra, tad apstāklim, kad šis fakts ir noticis – pirms diviem vai pieciem gadiem nav izšķirošas nozīmes, jo jebkurā gadījumā atbalsts tam netiek piešķirts, ja vien neizpildās normā minētie izņēmuma nosacījumi.</w:t>
            </w:r>
          </w:p>
          <w:p w14:paraId="18D27552" w14:textId="77777777" w:rsidR="00704866" w:rsidRPr="00C22BBE" w:rsidRDefault="00704866" w:rsidP="00704866">
            <w:pPr>
              <w:spacing w:before="120"/>
              <w:ind w:firstLine="720"/>
              <w:jc w:val="both"/>
              <w:rPr>
                <w:sz w:val="22"/>
                <w:szCs w:val="22"/>
              </w:rPr>
            </w:pPr>
            <w:r w:rsidRPr="00C22BBE">
              <w:rPr>
                <w:sz w:val="22"/>
                <w:szCs w:val="22"/>
              </w:rPr>
              <w:t>Līdz ar to ierosinām ar noteikumu projektu izteikt noteikumu 16.3.apakšpunktu šādā redakcijā:</w:t>
            </w:r>
          </w:p>
          <w:p w14:paraId="5CEB9A70" w14:textId="77777777" w:rsidR="00704866" w:rsidRPr="00C22BBE" w:rsidRDefault="00704866" w:rsidP="00704866">
            <w:pPr>
              <w:spacing w:before="120"/>
              <w:ind w:firstLine="720"/>
              <w:jc w:val="both"/>
              <w:rPr>
                <w:sz w:val="22"/>
                <w:szCs w:val="22"/>
                <w:lang w:eastAsia="en-US"/>
              </w:rPr>
            </w:pPr>
            <w:r w:rsidRPr="00C22BBE">
              <w:rPr>
                <w:sz w:val="22"/>
                <w:szCs w:val="22"/>
              </w:rPr>
              <w:t xml:space="preserve">“16.3. ja uzņēmums ir izslēgts no Valsts ieņēmumu dienesta pievienotās vērtības nodokļa maksātāju reģistra (izņemot gadījumu, ja tas izslēgts pēc savas iniciatīvas vai ir izpildījis Valsts ieņēmumu dienesta prasības un pārkāpumu novērsis, bet nav atkārtoti reģistrā reģistrēts, jo uz to nav attiecināmas Pievienotās vērtības nodokļa likuma prasības par obligātu reģistrāciju), vai tam ir vai pēdējo divu gadu laikā ir bijusi apturēta saimnieciskā darbība;” </w:t>
            </w:r>
          </w:p>
          <w:p w14:paraId="3ACF2823" w14:textId="480835E9" w:rsidR="00704866" w:rsidRPr="00C22BBE" w:rsidRDefault="00704866" w:rsidP="00704866">
            <w:pPr>
              <w:spacing w:before="120"/>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843A26E" w14:textId="110E0698"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43F3AC7D" w14:textId="04A94B3E"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projekta 1.6. apakšpunkts un anotācija.</w:t>
            </w:r>
          </w:p>
          <w:p w14:paraId="15BB1607" w14:textId="165B352D"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447AFEAD"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46C2372" w14:textId="13786964" w:rsidR="00704866" w:rsidRPr="00C22BBE" w:rsidRDefault="00704866" w:rsidP="00704866">
            <w:pPr>
              <w:pStyle w:val="naisc"/>
              <w:spacing w:before="120" w:after="0"/>
              <w:rPr>
                <w:sz w:val="22"/>
                <w:szCs w:val="22"/>
              </w:rPr>
            </w:pPr>
            <w:r w:rsidRPr="00C22BBE">
              <w:rPr>
                <w:sz w:val="22"/>
                <w:szCs w:val="22"/>
              </w:rPr>
              <w:t>35.</w:t>
            </w:r>
          </w:p>
        </w:tc>
        <w:tc>
          <w:tcPr>
            <w:tcW w:w="2693" w:type="dxa"/>
            <w:tcBorders>
              <w:top w:val="single" w:sz="4" w:space="0" w:color="auto"/>
              <w:left w:val="single" w:sz="4" w:space="0" w:color="auto"/>
              <w:bottom w:val="single" w:sz="4" w:space="0" w:color="auto"/>
              <w:right w:val="single" w:sz="4" w:space="0" w:color="auto"/>
            </w:tcBorders>
          </w:tcPr>
          <w:p w14:paraId="13988CDB" w14:textId="2A7B36C9" w:rsidR="00704866" w:rsidRPr="00C22BBE" w:rsidRDefault="00704866" w:rsidP="00704866">
            <w:pPr>
              <w:spacing w:before="120"/>
              <w:rPr>
                <w:color w:val="000000"/>
                <w:sz w:val="22"/>
                <w:szCs w:val="22"/>
              </w:rPr>
            </w:pPr>
            <w:r w:rsidRPr="00C22BBE">
              <w:rPr>
                <w:color w:val="000000"/>
                <w:sz w:val="22"/>
                <w:szCs w:val="22"/>
              </w:rPr>
              <w:t>MK noteikumu projekta 1.6.apakšpunkts</w:t>
            </w:r>
          </w:p>
        </w:tc>
        <w:tc>
          <w:tcPr>
            <w:tcW w:w="5103" w:type="dxa"/>
            <w:tcBorders>
              <w:top w:val="single" w:sz="4" w:space="0" w:color="auto"/>
              <w:left w:val="single" w:sz="4" w:space="0" w:color="auto"/>
              <w:bottom w:val="single" w:sz="4" w:space="0" w:color="auto"/>
              <w:right w:val="single" w:sz="4" w:space="0" w:color="auto"/>
            </w:tcBorders>
          </w:tcPr>
          <w:p w14:paraId="190A106B" w14:textId="77777777" w:rsidR="00704866" w:rsidRPr="00C22BBE" w:rsidRDefault="00704866" w:rsidP="00704866">
            <w:pPr>
              <w:spacing w:before="120"/>
              <w:jc w:val="center"/>
              <w:rPr>
                <w:b/>
                <w:bCs/>
                <w:sz w:val="22"/>
                <w:szCs w:val="22"/>
              </w:rPr>
            </w:pPr>
            <w:r w:rsidRPr="00C22BBE">
              <w:rPr>
                <w:b/>
                <w:bCs/>
                <w:sz w:val="22"/>
                <w:szCs w:val="22"/>
              </w:rPr>
              <w:t>Finanšu ministrijas priekšlikums</w:t>
            </w:r>
          </w:p>
          <w:p w14:paraId="4A095818" w14:textId="3224A992" w:rsidR="00704866" w:rsidRPr="00C22BBE" w:rsidRDefault="00704866" w:rsidP="00704866">
            <w:pPr>
              <w:spacing w:before="120"/>
              <w:jc w:val="both"/>
              <w:rPr>
                <w:sz w:val="22"/>
                <w:szCs w:val="22"/>
              </w:rPr>
            </w:pPr>
            <w:r w:rsidRPr="00C22BBE">
              <w:rPr>
                <w:sz w:val="22"/>
                <w:szCs w:val="22"/>
              </w:rPr>
              <w:t>Noteikumu projekta 1.6.apakšpunktā ietvertais grozījums paredz izteikt 16.4.1.apakšpunktu šādā redakcijā:</w:t>
            </w:r>
          </w:p>
          <w:p w14:paraId="638564C9" w14:textId="77777777" w:rsidR="00704866" w:rsidRPr="00C22BBE" w:rsidRDefault="00704866" w:rsidP="00704866">
            <w:pPr>
              <w:spacing w:before="120"/>
              <w:ind w:firstLine="720"/>
              <w:jc w:val="both"/>
              <w:rPr>
                <w:sz w:val="22"/>
                <w:szCs w:val="22"/>
              </w:rPr>
            </w:pPr>
            <w:r w:rsidRPr="00C22BBE">
              <w:rPr>
                <w:sz w:val="22"/>
                <w:szCs w:val="22"/>
              </w:rPr>
              <w:t xml:space="preserve">“16.4.1. iepriekšējo sešu mēnešu laikā (2020.gada maijā, jūnijā, jūlijā, augustā, septembrī un oktobrī) pirms ārkārtējās situācijas izsludināšanas 2020.gada novembrī </w:t>
            </w:r>
            <w:r w:rsidRPr="00C22BBE">
              <w:rPr>
                <w:b/>
                <w:sz w:val="22"/>
                <w:szCs w:val="22"/>
                <w:u w:val="single"/>
              </w:rPr>
              <w:t>un</w:t>
            </w:r>
            <w:r w:rsidRPr="00C22BBE">
              <w:rPr>
                <w:sz w:val="22"/>
                <w:szCs w:val="22"/>
              </w:rPr>
              <w:t xml:space="preserve"> 2019.gada brīvi izvēlētu sešu mēnešu laikā Valsts ieņēmumu dienesta administrētos nodokļus vidēji mēnesī aprēķinājis mazāk nekā 200 </w:t>
            </w:r>
            <w:r w:rsidRPr="00C22BBE">
              <w:rPr>
                <w:i/>
                <w:sz w:val="22"/>
                <w:szCs w:val="22"/>
              </w:rPr>
              <w:t>euro</w:t>
            </w:r>
            <w:r w:rsidRPr="00C22BBE">
              <w:rPr>
                <w:sz w:val="22"/>
                <w:szCs w:val="22"/>
              </w:rPr>
              <w:t xml:space="preserve"> apmērā”</w:t>
            </w:r>
          </w:p>
          <w:p w14:paraId="0F786B95" w14:textId="22BBF0A4" w:rsidR="00704866" w:rsidRPr="00C22BBE" w:rsidRDefault="00704866" w:rsidP="00704866">
            <w:pPr>
              <w:spacing w:before="120"/>
              <w:jc w:val="both"/>
              <w:rPr>
                <w:sz w:val="22"/>
                <w:szCs w:val="22"/>
              </w:rPr>
            </w:pPr>
            <w:r w:rsidRPr="00C22BBE">
              <w:rPr>
                <w:sz w:val="22"/>
                <w:szCs w:val="22"/>
              </w:rPr>
              <w:t xml:space="preserve"> Savukārt anotācijas I. sadaļas 2.punktā norādīts, ka n</w:t>
            </w:r>
            <w:r>
              <w:rPr>
                <w:sz w:val="22"/>
                <w:szCs w:val="22"/>
              </w:rPr>
              <w:t>o</w:t>
            </w:r>
            <w:r w:rsidRPr="00C22BBE">
              <w:rPr>
                <w:sz w:val="22"/>
                <w:szCs w:val="22"/>
              </w:rPr>
              <w:t xml:space="preserve">teikumu projekts paredz iekļaut nosacījumu ar 16.4.1 apakšpunktu, ļaujot uz atbalstu pretendēt uzņēmumam, ja tas sešu iepriekšējo mēnešu laikā pirms ārkārtējās situācijas izsludināšanas 2020.gada novembrī (2020.gada maijā, jūnijā, jūlijā, augustā, septembrī, oktobrī) </w:t>
            </w:r>
            <w:r w:rsidRPr="00C22BBE">
              <w:rPr>
                <w:b/>
                <w:sz w:val="22"/>
                <w:szCs w:val="22"/>
                <w:u w:val="single"/>
              </w:rPr>
              <w:t>vai</w:t>
            </w:r>
            <w:r w:rsidRPr="00C22BBE">
              <w:rPr>
                <w:sz w:val="22"/>
                <w:szCs w:val="22"/>
              </w:rPr>
              <w:t xml:space="preserve"> 2019.gada jebkuru brīvi izvēlētu sešu mēnešu laikā Valsts ieņēmumu dienesta administrētos nodokļus vidēji mēnesī aprēķinājis vismaz 200 </w:t>
            </w:r>
            <w:r w:rsidRPr="00C22BBE">
              <w:rPr>
                <w:i/>
                <w:sz w:val="22"/>
                <w:szCs w:val="22"/>
              </w:rPr>
              <w:t>euro</w:t>
            </w:r>
            <w:r w:rsidRPr="00C22BBE">
              <w:rPr>
                <w:sz w:val="22"/>
                <w:szCs w:val="22"/>
              </w:rPr>
              <w:t xml:space="preserve"> apmērā. Ja uzņēmums neizpilda kritēriju par 2020.gadu, tam tiek pārskatīti dati par 2019.gadu, un tikai gadījumā, ja 2020.gadā un 2019.gadā sešu mēnešu laikā Valsts ieņēmumu dienesta administrētos nodokļus vidēji mēnesī aprēķina mazāk nekā 200 euro apmērā, atbalsts tiek atteikts.</w:t>
            </w:r>
          </w:p>
          <w:p w14:paraId="5E606920" w14:textId="19C3F093" w:rsidR="00704866" w:rsidRPr="00C22BBE" w:rsidRDefault="00704866" w:rsidP="00704866">
            <w:pPr>
              <w:spacing w:before="120"/>
              <w:jc w:val="center"/>
              <w:rPr>
                <w:b/>
                <w:bCs/>
                <w:sz w:val="22"/>
                <w:szCs w:val="22"/>
              </w:rPr>
            </w:pPr>
            <w:r w:rsidRPr="00C22BBE">
              <w:rPr>
                <w:sz w:val="22"/>
                <w:szCs w:val="22"/>
              </w:rPr>
              <w:t>Ievērojot, ka noteikumu projekta 16.4.1.apakšpunkta redakcijā starp 2020.gada novembri un 2019.gadu nav lietots saiklis “vai”, atkārtoti lūdzam saskaņot anotācijā norādīto informāciju ar projekta 16.4.1. un 32.2.apakšpunkta apakšpunkta redakciju.</w:t>
            </w:r>
          </w:p>
        </w:tc>
        <w:tc>
          <w:tcPr>
            <w:tcW w:w="2977" w:type="dxa"/>
            <w:tcBorders>
              <w:top w:val="single" w:sz="4" w:space="0" w:color="auto"/>
              <w:left w:val="single" w:sz="4" w:space="0" w:color="auto"/>
              <w:bottom w:val="single" w:sz="4" w:space="0" w:color="auto"/>
              <w:right w:val="single" w:sz="4" w:space="0" w:color="auto"/>
            </w:tcBorders>
          </w:tcPr>
          <w:p w14:paraId="33ADD9FA" w14:textId="2887B735"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2BE8DBF6" w14:textId="2E84A3AD"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projekta 1.6. apakšpunkts un anotācija.</w:t>
            </w:r>
          </w:p>
          <w:p w14:paraId="2F81465B" w14:textId="7777777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p w14:paraId="01A5B236" w14:textId="7777777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p w14:paraId="7111EF37" w14:textId="7777777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p w14:paraId="2F900E22" w14:textId="695E12A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006AC9B2"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7377D7F8" w14:textId="0D6FE7FD" w:rsidR="00704866" w:rsidRPr="00C22BBE" w:rsidRDefault="00704866" w:rsidP="00704866">
            <w:pPr>
              <w:pStyle w:val="naisc"/>
              <w:spacing w:before="120" w:after="0"/>
              <w:rPr>
                <w:sz w:val="22"/>
                <w:szCs w:val="22"/>
              </w:rPr>
            </w:pPr>
            <w:r w:rsidRPr="00C22BBE">
              <w:rPr>
                <w:sz w:val="22"/>
                <w:szCs w:val="22"/>
              </w:rPr>
              <w:t>36.</w:t>
            </w:r>
          </w:p>
        </w:tc>
        <w:tc>
          <w:tcPr>
            <w:tcW w:w="2693" w:type="dxa"/>
            <w:tcBorders>
              <w:top w:val="single" w:sz="4" w:space="0" w:color="auto"/>
              <w:left w:val="single" w:sz="4" w:space="0" w:color="auto"/>
              <w:bottom w:val="single" w:sz="4" w:space="0" w:color="auto"/>
              <w:right w:val="single" w:sz="4" w:space="0" w:color="auto"/>
            </w:tcBorders>
          </w:tcPr>
          <w:p w14:paraId="57A53F27" w14:textId="53F1979B" w:rsidR="00704866" w:rsidRPr="00C22BBE" w:rsidRDefault="00704866" w:rsidP="00704866">
            <w:pPr>
              <w:spacing w:before="120"/>
              <w:rPr>
                <w:color w:val="000000"/>
                <w:sz w:val="22"/>
                <w:szCs w:val="22"/>
              </w:rPr>
            </w:pPr>
            <w:r w:rsidRPr="00C22BBE">
              <w:rPr>
                <w:color w:val="000000"/>
                <w:sz w:val="22"/>
                <w:szCs w:val="22"/>
              </w:rPr>
              <w:t>MK noteikumu projekta 1.8.apakšpunkts</w:t>
            </w:r>
          </w:p>
        </w:tc>
        <w:tc>
          <w:tcPr>
            <w:tcW w:w="5103" w:type="dxa"/>
            <w:tcBorders>
              <w:top w:val="single" w:sz="4" w:space="0" w:color="auto"/>
              <w:left w:val="single" w:sz="4" w:space="0" w:color="auto"/>
              <w:bottom w:val="single" w:sz="4" w:space="0" w:color="auto"/>
              <w:right w:val="single" w:sz="4" w:space="0" w:color="auto"/>
            </w:tcBorders>
          </w:tcPr>
          <w:p w14:paraId="1C76277E" w14:textId="77777777" w:rsidR="00704866" w:rsidRPr="00C22BBE" w:rsidRDefault="00704866" w:rsidP="00704866">
            <w:pPr>
              <w:pStyle w:val="xmsonormal"/>
              <w:spacing w:before="120" w:beforeAutospacing="0" w:after="0" w:afterAutospacing="0"/>
              <w:ind w:firstLine="720"/>
              <w:jc w:val="both"/>
              <w:rPr>
                <w:sz w:val="22"/>
                <w:szCs w:val="22"/>
              </w:rPr>
            </w:pPr>
            <w:r w:rsidRPr="00C22BBE">
              <w:rPr>
                <w:b/>
                <w:bCs/>
                <w:sz w:val="22"/>
                <w:szCs w:val="22"/>
              </w:rPr>
              <w:t>Finanšu ministrijas priekšlikums</w:t>
            </w:r>
            <w:r w:rsidRPr="00C22BBE">
              <w:rPr>
                <w:sz w:val="22"/>
                <w:szCs w:val="22"/>
              </w:rPr>
              <w:t xml:space="preserve"> </w:t>
            </w:r>
          </w:p>
          <w:p w14:paraId="7235CE36" w14:textId="7BD5DA65" w:rsidR="00704866" w:rsidRPr="00C22BBE" w:rsidRDefault="00704866" w:rsidP="00704866">
            <w:pPr>
              <w:pStyle w:val="xmsonormal"/>
              <w:spacing w:before="120" w:beforeAutospacing="0" w:after="0" w:afterAutospacing="0"/>
              <w:jc w:val="both"/>
              <w:rPr>
                <w:sz w:val="22"/>
                <w:szCs w:val="22"/>
              </w:rPr>
            </w:pPr>
            <w:r w:rsidRPr="00C22BBE">
              <w:rPr>
                <w:sz w:val="22"/>
                <w:szCs w:val="22"/>
              </w:rPr>
              <w:t>Finanšu ministrija ar 2021.gada</w:t>
            </w:r>
            <w:r w:rsidRPr="00C22BBE">
              <w:rPr>
                <w:b/>
                <w:sz w:val="22"/>
                <w:szCs w:val="22"/>
              </w:rPr>
              <w:t xml:space="preserve"> </w:t>
            </w:r>
            <w:r w:rsidRPr="00C22BBE">
              <w:rPr>
                <w:sz w:val="22"/>
                <w:szCs w:val="22"/>
              </w:rPr>
              <w:t xml:space="preserve">22.aprīļa atzinumu Nr.4.1-37/28/145 ierosināja attiecībā uz nosacījumu par nodokļu aprēķinu par 2019.gada mēnešiem noteikt, ka tie ir viens otram secīgi seši mēneši nevis, kā tas izriet no anotācijas – ka uz atbalstu var pretendēt uzņēmums, ja tas 2019.gada jebkuru </w:t>
            </w:r>
            <w:r w:rsidRPr="00C22BBE">
              <w:rPr>
                <w:sz w:val="22"/>
                <w:szCs w:val="22"/>
                <w:u w:val="single"/>
              </w:rPr>
              <w:t>brīvi izvēlētu</w:t>
            </w:r>
            <w:r w:rsidRPr="00C22BBE">
              <w:rPr>
                <w:sz w:val="22"/>
                <w:szCs w:val="22"/>
              </w:rPr>
              <w:t xml:space="preserve"> sešu mēnešu laikā Valsts ieņēmumu dienesta administrētos nodokļus vidēji mēnesī aprēķinājis vismaz 200 </w:t>
            </w:r>
            <w:r w:rsidRPr="00C22BBE">
              <w:rPr>
                <w:i/>
                <w:sz w:val="22"/>
                <w:szCs w:val="22"/>
              </w:rPr>
              <w:t>euro</w:t>
            </w:r>
            <w:r w:rsidRPr="00C22BBE">
              <w:rPr>
                <w:sz w:val="22"/>
                <w:szCs w:val="22"/>
              </w:rPr>
              <w:t> apmērā. Jo, ja šāds nosacījums ir noteikts attiecībā uz 2020.gadu (normā uzskaitot viens otram secīgus mēnešus), tad attiecīgi šādam nosacījumam būtu jābūt noteiktam arī attiecībā uz 2019.gadu.</w:t>
            </w:r>
          </w:p>
          <w:p w14:paraId="1534D492" w14:textId="77777777" w:rsidR="00704866" w:rsidRPr="00C22BBE" w:rsidRDefault="00704866" w:rsidP="00704866">
            <w:pPr>
              <w:spacing w:before="120"/>
              <w:jc w:val="both"/>
              <w:rPr>
                <w:sz w:val="22"/>
                <w:szCs w:val="22"/>
              </w:rPr>
            </w:pPr>
            <w:r w:rsidRPr="00C22BBE">
              <w:rPr>
                <w:sz w:val="22"/>
                <w:szCs w:val="22"/>
              </w:rPr>
              <w:t>Izziņā par atzinumos sniegtajiem iebildumiem ir norādīts, ka Finanšu ministrijas iebildums ir ņemts vērā, precizējot noteikumu projekta 1.8.apakšpunktu un noteikumu projekta anotāciju.</w:t>
            </w:r>
          </w:p>
          <w:p w14:paraId="26CBAEB2" w14:textId="77777777" w:rsidR="00704866" w:rsidRPr="00C22BBE" w:rsidRDefault="00704866" w:rsidP="00704866">
            <w:pPr>
              <w:spacing w:before="120"/>
              <w:jc w:val="both"/>
              <w:rPr>
                <w:sz w:val="22"/>
                <w:szCs w:val="22"/>
              </w:rPr>
            </w:pPr>
            <w:r w:rsidRPr="00C22BBE">
              <w:rPr>
                <w:sz w:val="22"/>
                <w:szCs w:val="22"/>
              </w:rPr>
              <w:t>Tā kā no noteikumu projekta 1.6.apakšpunktā ietvertajā noteikumu 16.4.1.apakšpunkta redakcijā vēl joprojām tiek noteikts, ka uzņēmumam ir iespēja brīvi izvēlēties jebkuru 2019.gada sešus mēnešus, attiecīgi secināms, ka Finanšu ministrijas iebildums nav ņemts vērā.</w:t>
            </w:r>
          </w:p>
          <w:p w14:paraId="797490F5" w14:textId="6EF9AB58" w:rsidR="00704866" w:rsidRPr="00C22BBE" w:rsidRDefault="00704866" w:rsidP="00704866">
            <w:pPr>
              <w:spacing w:before="120"/>
              <w:jc w:val="both"/>
              <w:rPr>
                <w:b/>
                <w:bCs/>
                <w:sz w:val="22"/>
                <w:szCs w:val="22"/>
              </w:rPr>
            </w:pPr>
            <w:r w:rsidRPr="00C22BBE">
              <w:rPr>
                <w:sz w:val="22"/>
                <w:szCs w:val="22"/>
              </w:rPr>
              <w:t>Līdz ar to lūdzam Finanšu ministrijas iebildumu tomēr izvērtēt un šajā gadījumā anotācijā detalizētāk skaidrot, kāpēc attiecībā uz nodokļu nomaksas aprēķinu par 2019.gadu ir noteikts, ka uzņēmumam ir iespējas brīvi izvēlēties šos sešus mēnešus, kuros vērtēt vidējo tā aprēķināto Valsts ieņēmumu dienesta administrēto nodokļu summu, ja attiecībā uz 2020.gadu šie seši mēneši ir viens otram secīgi taksācijas periodi nevis uzņēmuma brīvi izvēlēti.</w:t>
            </w:r>
          </w:p>
        </w:tc>
        <w:tc>
          <w:tcPr>
            <w:tcW w:w="2977" w:type="dxa"/>
            <w:tcBorders>
              <w:top w:val="single" w:sz="4" w:space="0" w:color="auto"/>
              <w:left w:val="single" w:sz="4" w:space="0" w:color="auto"/>
              <w:bottom w:val="single" w:sz="4" w:space="0" w:color="auto"/>
              <w:right w:val="single" w:sz="4" w:space="0" w:color="auto"/>
            </w:tcBorders>
          </w:tcPr>
          <w:p w14:paraId="43B5F2F1" w14:textId="77777777" w:rsidR="00704866" w:rsidRPr="00C22BBE" w:rsidRDefault="00704866" w:rsidP="00704866">
            <w:pPr>
              <w:pStyle w:val="naisc"/>
              <w:spacing w:before="120" w:after="0"/>
              <w:rPr>
                <w:b/>
                <w:sz w:val="22"/>
                <w:szCs w:val="22"/>
              </w:rPr>
            </w:pPr>
            <w:r w:rsidRPr="00C22BBE">
              <w:rPr>
                <w:b/>
                <w:bCs/>
                <w:sz w:val="22"/>
                <w:szCs w:val="22"/>
              </w:rPr>
              <w:t>Ņemts</w:t>
            </w:r>
            <w:r w:rsidRPr="00C22BBE">
              <w:rPr>
                <w:b/>
                <w:sz w:val="22"/>
                <w:szCs w:val="22"/>
              </w:rPr>
              <w:t xml:space="preserve"> vērā</w:t>
            </w:r>
          </w:p>
          <w:p w14:paraId="4ADE18F8" w14:textId="77777777" w:rsidR="00704866" w:rsidRPr="00C22BBE" w:rsidRDefault="00704866" w:rsidP="00704866">
            <w:pPr>
              <w:pStyle w:val="naisc"/>
              <w:spacing w:before="120" w:after="0"/>
              <w:rPr>
                <w:b/>
                <w:sz w:val="22"/>
                <w:szCs w:val="22"/>
              </w:rPr>
            </w:pPr>
          </w:p>
          <w:p w14:paraId="07EA0663" w14:textId="74CD19CF" w:rsidR="00704866" w:rsidRPr="00C22BBE" w:rsidRDefault="00704866" w:rsidP="00704866">
            <w:pPr>
              <w:pStyle w:val="naisc"/>
              <w:spacing w:before="120" w:after="0"/>
              <w:rPr>
                <w:b/>
                <w:bCs/>
                <w:sz w:val="22"/>
                <w:szCs w:val="22"/>
              </w:rPr>
            </w:pPr>
            <w:r w:rsidRPr="00C22BBE">
              <w:rPr>
                <w:bCs/>
                <w:sz w:val="22"/>
                <w:szCs w:val="22"/>
              </w:rPr>
              <w:t xml:space="preserve">Izvērtēts, projekta redakcija MK Noteikumu projekts precizēts atbilstoši Krīzes vadības grupas 2021.gada 22.aprīļa lēmumam </w:t>
            </w:r>
          </w:p>
        </w:tc>
        <w:tc>
          <w:tcPr>
            <w:tcW w:w="3118" w:type="dxa"/>
            <w:tcBorders>
              <w:top w:val="single" w:sz="4" w:space="0" w:color="auto"/>
              <w:left w:val="single" w:sz="4" w:space="0" w:color="auto"/>
              <w:bottom w:val="single" w:sz="4" w:space="0" w:color="auto"/>
            </w:tcBorders>
          </w:tcPr>
          <w:p w14:paraId="3803AF59" w14:textId="7777777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67623CA9"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E68DAF1" w14:textId="19239367" w:rsidR="00704866" w:rsidRPr="00C22BBE" w:rsidRDefault="00704866" w:rsidP="00704866">
            <w:pPr>
              <w:pStyle w:val="naisc"/>
              <w:spacing w:before="120" w:after="0"/>
              <w:rPr>
                <w:sz w:val="22"/>
                <w:szCs w:val="22"/>
              </w:rPr>
            </w:pPr>
            <w:r w:rsidRPr="00C22BBE">
              <w:rPr>
                <w:sz w:val="22"/>
                <w:szCs w:val="22"/>
              </w:rPr>
              <w:t>37.</w:t>
            </w:r>
          </w:p>
        </w:tc>
        <w:tc>
          <w:tcPr>
            <w:tcW w:w="2693" w:type="dxa"/>
            <w:tcBorders>
              <w:top w:val="single" w:sz="4" w:space="0" w:color="auto"/>
              <w:left w:val="single" w:sz="4" w:space="0" w:color="auto"/>
              <w:bottom w:val="single" w:sz="4" w:space="0" w:color="auto"/>
              <w:right w:val="single" w:sz="4" w:space="0" w:color="auto"/>
            </w:tcBorders>
          </w:tcPr>
          <w:p w14:paraId="37A423C5" w14:textId="69D476A4" w:rsidR="00704866" w:rsidRPr="00C22BBE" w:rsidRDefault="00704866" w:rsidP="00704866">
            <w:pPr>
              <w:spacing w:before="120"/>
              <w:rPr>
                <w:color w:val="000000"/>
                <w:sz w:val="22"/>
                <w:szCs w:val="22"/>
              </w:rPr>
            </w:pPr>
            <w:r w:rsidRPr="00C22BBE">
              <w:rPr>
                <w:color w:val="000000"/>
                <w:sz w:val="22"/>
                <w:szCs w:val="22"/>
              </w:rPr>
              <w:t>MK noteikumu projekt</w:t>
            </w:r>
          </w:p>
        </w:tc>
        <w:tc>
          <w:tcPr>
            <w:tcW w:w="5103" w:type="dxa"/>
            <w:tcBorders>
              <w:top w:val="single" w:sz="4" w:space="0" w:color="auto"/>
              <w:left w:val="single" w:sz="4" w:space="0" w:color="auto"/>
              <w:bottom w:val="single" w:sz="4" w:space="0" w:color="auto"/>
              <w:right w:val="single" w:sz="4" w:space="0" w:color="auto"/>
            </w:tcBorders>
          </w:tcPr>
          <w:p w14:paraId="7591B3B9" w14:textId="77777777" w:rsidR="00704866" w:rsidRPr="00C22BBE" w:rsidRDefault="00704866" w:rsidP="00704866">
            <w:pPr>
              <w:spacing w:before="120"/>
              <w:ind w:firstLine="720"/>
              <w:jc w:val="both"/>
              <w:rPr>
                <w:sz w:val="22"/>
                <w:szCs w:val="22"/>
              </w:rPr>
            </w:pPr>
            <w:r w:rsidRPr="00C22BBE">
              <w:rPr>
                <w:b/>
                <w:bCs/>
                <w:sz w:val="22"/>
                <w:szCs w:val="22"/>
              </w:rPr>
              <w:t>Finanšu ministrijas priekšlikums</w:t>
            </w:r>
            <w:r w:rsidRPr="00C22BBE">
              <w:rPr>
                <w:sz w:val="22"/>
                <w:szCs w:val="22"/>
              </w:rPr>
              <w:t xml:space="preserve"> </w:t>
            </w:r>
          </w:p>
          <w:p w14:paraId="0048B009" w14:textId="195E3DAB" w:rsidR="00704866" w:rsidRPr="00C22BBE" w:rsidRDefault="00704866" w:rsidP="00704866">
            <w:pPr>
              <w:spacing w:before="120"/>
              <w:jc w:val="both"/>
              <w:rPr>
                <w:sz w:val="22"/>
                <w:szCs w:val="22"/>
              </w:rPr>
            </w:pPr>
            <w:r>
              <w:rPr>
                <w:sz w:val="22"/>
                <w:szCs w:val="22"/>
              </w:rPr>
              <w:t>N</w:t>
            </w:r>
            <w:r w:rsidRPr="00C22BBE">
              <w:rPr>
                <w:sz w:val="22"/>
                <w:szCs w:val="22"/>
              </w:rPr>
              <w:t>av īsti saprotamas tiesību normas saistībā ar Valsts ieņēmumu dienesta lēmuma pieņemšanu.</w:t>
            </w:r>
          </w:p>
          <w:p w14:paraId="7F95F15A" w14:textId="77777777" w:rsidR="00704866" w:rsidRPr="00C22BBE" w:rsidRDefault="00704866" w:rsidP="00704866">
            <w:pPr>
              <w:spacing w:before="120"/>
              <w:jc w:val="both"/>
              <w:rPr>
                <w:sz w:val="22"/>
                <w:szCs w:val="22"/>
                <w:shd w:val="clear" w:color="auto" w:fill="FFFFFF"/>
              </w:rPr>
            </w:pPr>
            <w:r w:rsidRPr="00C22BBE">
              <w:rPr>
                <w:sz w:val="22"/>
                <w:szCs w:val="22"/>
              </w:rPr>
              <w:t xml:space="preserve">Saskaņā ar noteikumu 8.punktu, lai </w:t>
            </w:r>
            <w:r w:rsidRPr="00C22BBE">
              <w:rPr>
                <w:color w:val="000000"/>
                <w:sz w:val="22"/>
                <w:szCs w:val="22"/>
                <w:shd w:val="clear" w:color="auto" w:fill="FFFFFF"/>
              </w:rPr>
              <w:t>pieteiktos atbalstam par atbalsta periodu, uzņēmums līdz 2021. gada 15. jūnijam elektroniski iesniedz Valsts ieņēmumu dienestā attiecīgu iesniegumu. Atbilstoši noteikumu 10.punktam Valsts ieņēmumu dienests, pamatojoties uz uzņēmuma iesniegumā norādīto informāciju, pieņem lēmumu par atbalsta piešķiršanu un 20 darbdienu laikā no lēmuma pieņemšanas dienas izmaksā atbalstu, ieskaitot to iesniegumā norādītajā uzņēmuma kontā.</w:t>
            </w:r>
          </w:p>
          <w:p w14:paraId="365910B8" w14:textId="77777777" w:rsidR="00704866" w:rsidRPr="00C22BBE" w:rsidRDefault="00704866" w:rsidP="00704866">
            <w:pPr>
              <w:spacing w:before="120"/>
              <w:jc w:val="both"/>
              <w:rPr>
                <w:sz w:val="22"/>
                <w:szCs w:val="22"/>
                <w:shd w:val="clear" w:color="auto" w:fill="FFFFFF"/>
              </w:rPr>
            </w:pPr>
            <w:r w:rsidRPr="00C22BBE">
              <w:rPr>
                <w:color w:val="000000"/>
                <w:sz w:val="22"/>
                <w:szCs w:val="22"/>
                <w:shd w:val="clear" w:color="auto" w:fill="FFFFFF"/>
              </w:rPr>
              <w:t xml:space="preserve">Tas nozīmē, ja uzņēmums iesniedz iesniegumu pēdējā datumā – 2021.gada 15.jūnijā – tad attiecīgi saskaņā ar Administratīvā procesa likuma 64.panta pirmo daļu – Valsts ieņēmumu dienestam lēmums jāpieņem viena mēneša laikā no iesnieguma saņemšanas dienas – tas ir, līdz 2021.gada 16.jūlijam (tā kā procesuālais termiņš saskaņā ar minētā likuma 42.pantu sākas nākamajā dienā pēc datuma vai pēc notikuma, kurš nosaka tā sākumu). </w:t>
            </w:r>
          </w:p>
          <w:p w14:paraId="11E330D9" w14:textId="77777777" w:rsidR="00704866" w:rsidRPr="00C22BBE" w:rsidRDefault="00704866" w:rsidP="00704866">
            <w:pPr>
              <w:spacing w:before="120"/>
              <w:jc w:val="both"/>
              <w:rPr>
                <w:rStyle w:val="eop"/>
                <w:sz w:val="22"/>
                <w:szCs w:val="22"/>
              </w:rPr>
            </w:pPr>
            <w:r w:rsidRPr="00C22BBE">
              <w:rPr>
                <w:color w:val="000000"/>
                <w:sz w:val="22"/>
                <w:szCs w:val="22"/>
                <w:shd w:val="clear" w:color="auto" w:fill="FFFFFF"/>
              </w:rPr>
              <w:t xml:space="preserve">Anotācijā </w:t>
            </w:r>
            <w:r w:rsidRPr="00C22BBE">
              <w:rPr>
                <w:sz w:val="22"/>
                <w:szCs w:val="22"/>
              </w:rPr>
              <w:t xml:space="preserve">vērsta uzmanība uz </w:t>
            </w:r>
            <w:r w:rsidRPr="00C22BBE">
              <w:rPr>
                <w:color w:val="000000"/>
                <w:sz w:val="22"/>
                <w:szCs w:val="22"/>
                <w:shd w:val="clear" w:color="auto" w:fill="FFFFFF"/>
              </w:rPr>
              <w:t xml:space="preserve">Administratīvā procesa likuma 64.panta otro daļu (kas kļūdaini norādīts kā 64.panta 2.punkts), skaidrojot, ka objektīvu iemeslu dēļ iestāde var pagarināt lēmuma pieņemšanas termiņu uz laiku </w:t>
            </w:r>
            <w:r w:rsidRPr="00C22BBE">
              <w:rPr>
                <w:rStyle w:val="eop"/>
                <w:color w:val="000000"/>
                <w:sz w:val="22"/>
                <w:szCs w:val="22"/>
                <w:shd w:val="clear" w:color="auto" w:fill="FFFFFF"/>
              </w:rPr>
              <w:t>ne ilgāku par četriem mēnešiem no iesnieguma saņemšanas dienas, par to paziņojot iesniedzējam.</w:t>
            </w:r>
          </w:p>
          <w:p w14:paraId="53D5ABAE" w14:textId="77777777" w:rsidR="00704866" w:rsidRPr="00C22BBE" w:rsidRDefault="00704866" w:rsidP="00704866">
            <w:pPr>
              <w:spacing w:before="120"/>
              <w:jc w:val="both"/>
              <w:rPr>
                <w:sz w:val="22"/>
                <w:szCs w:val="22"/>
              </w:rPr>
            </w:pPr>
            <w:r w:rsidRPr="00C22BBE">
              <w:rPr>
                <w:rStyle w:val="eop"/>
                <w:color w:val="000000"/>
                <w:sz w:val="22"/>
                <w:szCs w:val="22"/>
                <w:shd w:val="clear" w:color="auto" w:fill="FFFFFF"/>
              </w:rPr>
              <w:t xml:space="preserve">Tas nozīmē, ja </w:t>
            </w:r>
            <w:r w:rsidRPr="00C22BBE">
              <w:rPr>
                <w:color w:val="000000"/>
                <w:sz w:val="22"/>
                <w:szCs w:val="22"/>
                <w:shd w:val="clear" w:color="auto" w:fill="FFFFFF"/>
              </w:rPr>
              <w:t>uzņēmums iesniedz iesniegumu pēdējā datumā – 2021.gada 15.jūnijā – tad attiecīgi saskaņā ar Administratīvā procesa likuma 64.panta otro daļu – Valsts ieņēmumu dienestam lēmums jāpieņem līdz 2021.gada 18.oktobrim (tā kā 16.oktobris ir sestdiena, tad atbilstoši minētā likuma 43.panta otrajai daļai, termiņa pēdējā diena ir nākamā darba diena).</w:t>
            </w:r>
          </w:p>
          <w:p w14:paraId="47280A8D" w14:textId="77777777" w:rsidR="00704866" w:rsidRPr="00C22BBE" w:rsidRDefault="00704866" w:rsidP="00704866">
            <w:pPr>
              <w:spacing w:before="120"/>
              <w:jc w:val="both"/>
              <w:rPr>
                <w:sz w:val="22"/>
                <w:szCs w:val="22"/>
              </w:rPr>
            </w:pPr>
            <w:r w:rsidRPr="00C22BBE">
              <w:rPr>
                <w:sz w:val="22"/>
                <w:szCs w:val="22"/>
              </w:rPr>
              <w:t xml:space="preserve">Ņemot vērā, ka ar noteikumu projekta 1.8.apakšpunktu tiek noteikts, ka Valsts ieņēmumu dienests lēmumu par atbalsts piešķiršanu pieņem līdz 2021.gada 30.novembrim, tad attiecīgi anotācijā būtu ietverams papildu skaidrojums, kāda vēl likuma norma līdzās jau anotācijā pieminētajai </w:t>
            </w:r>
            <w:r w:rsidRPr="00C22BBE">
              <w:rPr>
                <w:color w:val="000000"/>
                <w:sz w:val="22"/>
                <w:szCs w:val="22"/>
                <w:shd w:val="clear" w:color="auto" w:fill="FFFFFF"/>
              </w:rPr>
              <w:t>Administratīvā procesa likuma 64.panta otrajai daļai šo lēmumu pieņemšanas termiņu pagarina līdz 2020.gada 30.novembrim.</w:t>
            </w:r>
            <w:r w:rsidRPr="00C22BBE">
              <w:rPr>
                <w:color w:val="1F497D"/>
                <w:sz w:val="22"/>
                <w:szCs w:val="22"/>
                <w:shd w:val="clear" w:color="auto" w:fill="FFFFFF"/>
              </w:rPr>
              <w:t xml:space="preserve"> </w:t>
            </w:r>
          </w:p>
          <w:p w14:paraId="2EFD1CB3" w14:textId="36908949" w:rsidR="00704866" w:rsidRPr="00C22BBE" w:rsidRDefault="00704866" w:rsidP="00704866">
            <w:pPr>
              <w:spacing w:before="120"/>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F42DA97" w14:textId="7046C245" w:rsidR="00704866" w:rsidRPr="00C22BBE" w:rsidRDefault="00704866" w:rsidP="00704866">
            <w:pPr>
              <w:pStyle w:val="naisc"/>
              <w:spacing w:before="120" w:after="0"/>
              <w:rPr>
                <w:b/>
                <w:bCs/>
                <w:sz w:val="22"/>
                <w:szCs w:val="22"/>
              </w:rPr>
            </w:pPr>
            <w:r w:rsidRPr="00C22BBE">
              <w:rPr>
                <w:bCs/>
                <w:sz w:val="22"/>
                <w:szCs w:val="22"/>
              </w:rPr>
              <w:t>Izvērtēts, projekta redakcija MK Noteikumu projekts precizēts atbilstoši Krīzes vadības grupas 2021.gada 22.aprīļa lēmumam</w:t>
            </w:r>
          </w:p>
        </w:tc>
        <w:tc>
          <w:tcPr>
            <w:tcW w:w="3118" w:type="dxa"/>
            <w:tcBorders>
              <w:top w:val="single" w:sz="4" w:space="0" w:color="auto"/>
              <w:left w:val="single" w:sz="4" w:space="0" w:color="auto"/>
              <w:bottom w:val="single" w:sz="4" w:space="0" w:color="auto"/>
            </w:tcBorders>
          </w:tcPr>
          <w:p w14:paraId="0C064FE9" w14:textId="1FA4FE5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Precizēta MK noteikumu projekta anotācija.</w:t>
            </w:r>
          </w:p>
          <w:p w14:paraId="02C8AB5A" w14:textId="705B9CEC"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087963AD"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3EBE1C9A" w14:textId="04DA9CA1" w:rsidR="00704866" w:rsidRPr="00C22BBE" w:rsidRDefault="00704866" w:rsidP="00704866">
            <w:pPr>
              <w:pStyle w:val="naisc"/>
              <w:spacing w:before="120" w:after="0"/>
              <w:rPr>
                <w:sz w:val="22"/>
                <w:szCs w:val="22"/>
              </w:rPr>
            </w:pPr>
            <w:r w:rsidRPr="00C22BBE">
              <w:rPr>
                <w:sz w:val="22"/>
                <w:szCs w:val="22"/>
              </w:rPr>
              <w:t>38.</w:t>
            </w:r>
          </w:p>
        </w:tc>
        <w:tc>
          <w:tcPr>
            <w:tcW w:w="2693" w:type="dxa"/>
            <w:tcBorders>
              <w:top w:val="single" w:sz="4" w:space="0" w:color="auto"/>
              <w:left w:val="single" w:sz="4" w:space="0" w:color="auto"/>
              <w:bottom w:val="single" w:sz="4" w:space="0" w:color="auto"/>
              <w:right w:val="single" w:sz="4" w:space="0" w:color="auto"/>
            </w:tcBorders>
          </w:tcPr>
          <w:p w14:paraId="1E5C1E6F" w14:textId="5DA369F6" w:rsidR="00704866" w:rsidRPr="00C22BBE" w:rsidRDefault="00704866" w:rsidP="00704866">
            <w:pPr>
              <w:spacing w:before="120"/>
              <w:rPr>
                <w:color w:val="000000"/>
                <w:sz w:val="22"/>
                <w:szCs w:val="22"/>
              </w:rPr>
            </w:pPr>
            <w:r w:rsidRPr="00C22BBE">
              <w:rPr>
                <w:color w:val="000000"/>
                <w:sz w:val="22"/>
                <w:szCs w:val="22"/>
              </w:rPr>
              <w:t>MK noteikumu projekts</w:t>
            </w:r>
          </w:p>
        </w:tc>
        <w:tc>
          <w:tcPr>
            <w:tcW w:w="5103" w:type="dxa"/>
            <w:tcBorders>
              <w:top w:val="single" w:sz="4" w:space="0" w:color="auto"/>
              <w:left w:val="single" w:sz="4" w:space="0" w:color="auto"/>
              <w:bottom w:val="single" w:sz="4" w:space="0" w:color="auto"/>
              <w:right w:val="single" w:sz="4" w:space="0" w:color="auto"/>
            </w:tcBorders>
          </w:tcPr>
          <w:p w14:paraId="106E8CEF" w14:textId="3F548EA4" w:rsidR="00704866" w:rsidRPr="00C22BBE" w:rsidRDefault="00704866" w:rsidP="00704866">
            <w:pPr>
              <w:spacing w:before="120"/>
              <w:jc w:val="center"/>
              <w:rPr>
                <w:b/>
                <w:bCs/>
                <w:sz w:val="22"/>
                <w:szCs w:val="22"/>
              </w:rPr>
            </w:pPr>
            <w:r w:rsidRPr="00C22BBE">
              <w:rPr>
                <w:b/>
                <w:bCs/>
                <w:sz w:val="22"/>
                <w:szCs w:val="22"/>
              </w:rPr>
              <w:t>Finanšu ministrijas priekšlikums</w:t>
            </w:r>
          </w:p>
          <w:p w14:paraId="14C43542" w14:textId="77777777" w:rsidR="00704866" w:rsidRPr="00C22BBE" w:rsidRDefault="00704866" w:rsidP="00704866">
            <w:pPr>
              <w:spacing w:before="120"/>
              <w:jc w:val="both"/>
              <w:rPr>
                <w:sz w:val="22"/>
                <w:szCs w:val="22"/>
              </w:rPr>
            </w:pPr>
            <w:r w:rsidRPr="00C22BBE">
              <w:rPr>
                <w:sz w:val="22"/>
                <w:szCs w:val="22"/>
              </w:rPr>
              <w:t>Lūdzam pārskatīt noteikumu projekta 1.9.apakšpunktā ietvertā noteikumu 32.1.apakšpunkta redakciju, gramatiski un stilistiski to precizējot, piemēram normu izsakot šādā redakcijā:</w:t>
            </w:r>
          </w:p>
          <w:p w14:paraId="4F083DAC" w14:textId="62E36CB4" w:rsidR="00704866" w:rsidRPr="00C22BBE" w:rsidRDefault="00704866" w:rsidP="00704866">
            <w:pPr>
              <w:pStyle w:val="ListParagraph"/>
              <w:autoSpaceDE w:val="0"/>
              <w:autoSpaceDN w:val="0"/>
              <w:spacing w:before="120" w:after="0" w:line="240" w:lineRule="auto"/>
              <w:ind w:left="0"/>
              <w:jc w:val="both"/>
              <w:rPr>
                <w:rFonts w:ascii="Times New Roman" w:hAnsi="Times New Roman"/>
              </w:rPr>
            </w:pPr>
            <w:r w:rsidRPr="00C22BBE">
              <w:rPr>
                <w:rFonts w:ascii="Times New Roman" w:hAnsi="Times New Roman"/>
              </w:rPr>
              <w:t xml:space="preserve">“ </w:t>
            </w:r>
            <w:r w:rsidRPr="00C22BBE">
              <w:rPr>
                <w:rFonts w:ascii="Times New Roman" w:hAnsi="Times New Roman"/>
                <w:color w:val="000000"/>
                <w:shd w:val="clear" w:color="auto" w:fill="FFFFFF"/>
              </w:rPr>
              <w:t xml:space="preserve">32.1. uzņēmums, kurš </w:t>
            </w:r>
            <w:r w:rsidRPr="00C22BBE">
              <w:rPr>
                <w:rFonts w:ascii="Times New Roman" w:hAnsi="Times New Roman"/>
                <w:lang w:eastAsia="lv-LV"/>
              </w:rPr>
              <w:t xml:space="preserve">pēdējo divu gadu laikā ir bijis izslēgts no Valsts ieņēmumu dienesta pievienotās vērtības nodokļa maksātāju reģistra, minētajā reģistrā ir atjaunots, vai, ja uzņēmums, kurš ir izslēgts no Valsts ieņēmumu dienesta pievienotās vērtības nodokļa maksātāju reģistra, </w:t>
            </w:r>
            <w:r w:rsidRPr="00C22BBE">
              <w:rPr>
                <w:rFonts w:ascii="Times New Roman" w:hAnsi="Times New Roman"/>
              </w:rPr>
              <w:t>ir izpildījis Valsts ieņēmumu dienesta prasības un pārkāpumu novērsis, bet nav atkārtoti reģistrēts</w:t>
            </w:r>
            <w:r w:rsidRPr="00C22BBE">
              <w:rPr>
                <w:rFonts w:ascii="Times New Roman" w:hAnsi="Times New Roman"/>
                <w:lang w:eastAsia="lv-LV"/>
              </w:rPr>
              <w:t xml:space="preserve"> minētajā </w:t>
            </w:r>
            <w:r w:rsidRPr="00C22BBE">
              <w:rPr>
                <w:rFonts w:ascii="Times New Roman" w:hAnsi="Times New Roman"/>
              </w:rPr>
              <w:t xml:space="preserve">reģistrā, jo uz to nav attiecināmas Pievienotās vērtības nodokļa likuma prasības par obligātu reģistrāciju;” </w:t>
            </w:r>
          </w:p>
        </w:tc>
        <w:tc>
          <w:tcPr>
            <w:tcW w:w="2977" w:type="dxa"/>
            <w:tcBorders>
              <w:top w:val="single" w:sz="4" w:space="0" w:color="auto"/>
              <w:left w:val="single" w:sz="4" w:space="0" w:color="auto"/>
              <w:bottom w:val="single" w:sz="4" w:space="0" w:color="auto"/>
              <w:right w:val="single" w:sz="4" w:space="0" w:color="auto"/>
            </w:tcBorders>
          </w:tcPr>
          <w:p w14:paraId="0A32D5EA" w14:textId="74C278E2"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13248EED" w14:textId="3C7CF462" w:rsidR="00704866" w:rsidRPr="00C22BBE" w:rsidRDefault="00704866" w:rsidP="005906B9">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projekta 1.9 apakšpunkts</w:t>
            </w:r>
            <w:r w:rsidR="7FB03BF2" w:rsidRPr="0625164B">
              <w:rPr>
                <w:rFonts w:ascii="Times New Roman" w:hAnsi="Times New Roman"/>
                <w:lang w:eastAsia="lv-LV"/>
              </w:rPr>
              <w:t>.</w:t>
            </w:r>
          </w:p>
          <w:p w14:paraId="5B453119" w14:textId="77777777"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p>
        </w:tc>
      </w:tr>
      <w:tr w:rsidR="002B1149" w:rsidRPr="00C22BBE" w14:paraId="39AB37A9"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33F1A449" w14:textId="51B78788" w:rsidR="00704866" w:rsidRPr="00C22BBE" w:rsidRDefault="00704866" w:rsidP="00704866">
            <w:pPr>
              <w:pStyle w:val="naisc"/>
              <w:spacing w:before="120" w:after="0"/>
              <w:rPr>
                <w:sz w:val="22"/>
                <w:szCs w:val="22"/>
              </w:rPr>
            </w:pPr>
            <w:r w:rsidRPr="00C22BBE">
              <w:rPr>
                <w:sz w:val="22"/>
                <w:szCs w:val="22"/>
              </w:rPr>
              <w:t>39.</w:t>
            </w:r>
          </w:p>
        </w:tc>
        <w:tc>
          <w:tcPr>
            <w:tcW w:w="2693" w:type="dxa"/>
            <w:tcBorders>
              <w:top w:val="single" w:sz="4" w:space="0" w:color="auto"/>
              <w:left w:val="single" w:sz="4" w:space="0" w:color="auto"/>
              <w:bottom w:val="single" w:sz="4" w:space="0" w:color="auto"/>
              <w:right w:val="single" w:sz="4" w:space="0" w:color="auto"/>
            </w:tcBorders>
          </w:tcPr>
          <w:p w14:paraId="58386673" w14:textId="60769406" w:rsidR="00704866" w:rsidRPr="00C22BBE" w:rsidRDefault="00704866" w:rsidP="00704866">
            <w:pPr>
              <w:spacing w:before="120"/>
              <w:rPr>
                <w:color w:val="000000"/>
                <w:sz w:val="22"/>
                <w:szCs w:val="22"/>
              </w:rPr>
            </w:pPr>
            <w:r w:rsidRPr="00C22BBE">
              <w:rPr>
                <w:color w:val="000000"/>
                <w:sz w:val="22"/>
                <w:szCs w:val="22"/>
              </w:rPr>
              <w:t>MK noteikumu projekts</w:t>
            </w:r>
          </w:p>
        </w:tc>
        <w:tc>
          <w:tcPr>
            <w:tcW w:w="5103" w:type="dxa"/>
            <w:tcBorders>
              <w:top w:val="single" w:sz="4" w:space="0" w:color="auto"/>
              <w:left w:val="single" w:sz="4" w:space="0" w:color="auto"/>
              <w:bottom w:val="single" w:sz="4" w:space="0" w:color="auto"/>
              <w:right w:val="single" w:sz="4" w:space="0" w:color="auto"/>
            </w:tcBorders>
          </w:tcPr>
          <w:p w14:paraId="7067A054" w14:textId="33281F4E" w:rsidR="00704866" w:rsidRPr="00C22BBE" w:rsidRDefault="00704866" w:rsidP="00704866">
            <w:pPr>
              <w:spacing w:before="120"/>
              <w:jc w:val="center"/>
              <w:rPr>
                <w:sz w:val="22"/>
                <w:szCs w:val="22"/>
              </w:rPr>
            </w:pPr>
            <w:r w:rsidRPr="00C22BBE">
              <w:rPr>
                <w:b/>
                <w:bCs/>
                <w:sz w:val="22"/>
                <w:szCs w:val="22"/>
              </w:rPr>
              <w:t>Finanšu ministrijas priekšlikums</w:t>
            </w:r>
          </w:p>
          <w:p w14:paraId="5AC605C4" w14:textId="527EB12C" w:rsidR="00704866" w:rsidRPr="00C22BBE" w:rsidRDefault="00704866" w:rsidP="00704866">
            <w:pPr>
              <w:spacing w:before="120"/>
              <w:jc w:val="both"/>
              <w:rPr>
                <w:sz w:val="22"/>
                <w:szCs w:val="22"/>
              </w:rPr>
            </w:pPr>
            <w:r w:rsidRPr="00C22BBE">
              <w:rPr>
                <w:sz w:val="22"/>
                <w:szCs w:val="22"/>
              </w:rPr>
              <w:t xml:space="preserve">Projekta 1.9.apakšpunktā paredzēts papildināt noteikumus ar 33.punktu, nosakot, ka uzņēmumi, kas ir saņēmuši atbalstu, kvalificējoties šo noteikumu 16.4.apakšpunktam, kas bija spēkā ar Ministru kabineta 2021.gada 12.janvāra noteikumiem Nr.27 “Grozījumi Ministru kabineta 2020. gada 10. novembra noteikumos Nr.676 "Noteikumi par atbalstu Covid-19 krīzes skartajiem uzņēmumiem apgrozāmo līdzekļu plūsmas nodrošināšanai"”, kuriem </w:t>
            </w:r>
            <w:r w:rsidRPr="00C22BBE">
              <w:rPr>
                <w:b/>
                <w:sz w:val="22"/>
                <w:szCs w:val="22"/>
              </w:rPr>
              <w:t>Valsts ieņēmumu dienests veicis šo noteikumu 16.4.apakšpunktā noteikto nodokļu aprēķinu aktuālajā mēnesī par iepriekšējā mēneša periodu</w:t>
            </w:r>
            <w:r w:rsidRPr="00C22BBE">
              <w:rPr>
                <w:sz w:val="22"/>
                <w:szCs w:val="22"/>
              </w:rPr>
              <w:t>, kvalificējas atbalstam.”.</w:t>
            </w:r>
          </w:p>
          <w:p w14:paraId="79D82610" w14:textId="77777777" w:rsidR="00704866" w:rsidRPr="00C22BBE" w:rsidRDefault="00704866" w:rsidP="00704866">
            <w:pPr>
              <w:spacing w:before="120"/>
              <w:jc w:val="both"/>
              <w:rPr>
                <w:sz w:val="22"/>
                <w:szCs w:val="22"/>
              </w:rPr>
            </w:pPr>
            <w:r w:rsidRPr="00C22BBE">
              <w:rPr>
                <w:sz w:val="22"/>
                <w:szCs w:val="22"/>
              </w:rPr>
              <w:t>Vēršam uzmanību, ka nodokļu administrācija nodokļu aprēķinus veic likumā “Par nodokļiem un nodevām” noteiktajos gadījumos (skat. 23.panta pirmā daļa, 4.</w:t>
            </w:r>
            <w:r w:rsidRPr="00C22BBE">
              <w:rPr>
                <w:sz w:val="22"/>
                <w:szCs w:val="22"/>
                <w:vertAlign w:val="superscript"/>
              </w:rPr>
              <w:t>1</w:t>
            </w:r>
            <w:r w:rsidRPr="00C22BBE">
              <w:rPr>
                <w:sz w:val="22"/>
                <w:szCs w:val="22"/>
              </w:rPr>
              <w:t xml:space="preserve"> daļa u.c.). Turklāt Noteikumi Nr.676 neparedz Valsts ieņēmumu dienestam veikt uzņēmumiem nodokļu aprēķinus. Gluži pretēji, Noteikumu 16.4.apakšpunktā noteikts regulējums par uzņēmuma veikto vidējo mēneša nodokļu aprēķinu. </w:t>
            </w:r>
          </w:p>
          <w:p w14:paraId="06BF3321" w14:textId="7439294C" w:rsidR="00704866" w:rsidRPr="00C22BBE" w:rsidRDefault="00704866" w:rsidP="00704866">
            <w:pPr>
              <w:spacing w:before="120"/>
              <w:jc w:val="center"/>
              <w:rPr>
                <w:b/>
                <w:bCs/>
                <w:sz w:val="22"/>
                <w:szCs w:val="22"/>
              </w:rPr>
            </w:pPr>
            <w:r w:rsidRPr="00C22BBE">
              <w:rPr>
                <w:sz w:val="22"/>
                <w:szCs w:val="22"/>
              </w:rPr>
              <w:t>Ievērojot minēto, lūdzam precizēt projekta 1.9.apakšpunktā ietverto 33.punkta redakciju</w:t>
            </w:r>
          </w:p>
        </w:tc>
        <w:tc>
          <w:tcPr>
            <w:tcW w:w="2977" w:type="dxa"/>
            <w:tcBorders>
              <w:top w:val="single" w:sz="4" w:space="0" w:color="auto"/>
              <w:left w:val="single" w:sz="4" w:space="0" w:color="auto"/>
              <w:bottom w:val="single" w:sz="4" w:space="0" w:color="auto"/>
              <w:right w:val="single" w:sz="4" w:space="0" w:color="auto"/>
            </w:tcBorders>
          </w:tcPr>
          <w:p w14:paraId="70193B4C" w14:textId="718CB479"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1304C94D" w14:textId="7314DA26" w:rsidR="00704866" w:rsidRPr="00C22BBE" w:rsidRDefault="00704866" w:rsidP="005906B9">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Precizēts MK noteikumu projekta 1.9 apakšpunkts</w:t>
            </w:r>
            <w:r w:rsidR="73C5ED9F" w:rsidRPr="75F19C3E">
              <w:rPr>
                <w:rFonts w:ascii="Times New Roman" w:hAnsi="Times New Roman"/>
                <w:lang w:eastAsia="lv-LV"/>
              </w:rPr>
              <w:t>.</w:t>
            </w:r>
          </w:p>
        </w:tc>
      </w:tr>
      <w:tr w:rsidR="002B1149" w:rsidRPr="00C22BBE" w14:paraId="64E92F6F"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78831A12" w14:textId="08D74B58" w:rsidR="00704866" w:rsidRPr="00C22BBE" w:rsidRDefault="00704866" w:rsidP="00704866">
            <w:pPr>
              <w:pStyle w:val="naisc"/>
              <w:spacing w:before="120" w:after="0"/>
              <w:rPr>
                <w:sz w:val="22"/>
                <w:szCs w:val="22"/>
              </w:rPr>
            </w:pPr>
            <w:r>
              <w:rPr>
                <w:sz w:val="22"/>
                <w:szCs w:val="22"/>
              </w:rPr>
              <w:t>40.</w:t>
            </w:r>
          </w:p>
        </w:tc>
        <w:tc>
          <w:tcPr>
            <w:tcW w:w="2693" w:type="dxa"/>
            <w:tcBorders>
              <w:top w:val="single" w:sz="4" w:space="0" w:color="auto"/>
              <w:left w:val="single" w:sz="4" w:space="0" w:color="auto"/>
              <w:bottom w:val="single" w:sz="4" w:space="0" w:color="auto"/>
              <w:right w:val="single" w:sz="4" w:space="0" w:color="auto"/>
            </w:tcBorders>
          </w:tcPr>
          <w:p w14:paraId="588C0FE9" w14:textId="319F1AD0" w:rsidR="00704866" w:rsidRPr="00C22BBE" w:rsidRDefault="00704866" w:rsidP="00704866">
            <w:pPr>
              <w:spacing w:before="120"/>
              <w:rPr>
                <w:color w:val="000000"/>
                <w:sz w:val="22"/>
                <w:szCs w:val="22"/>
              </w:rPr>
            </w:pPr>
            <w:r w:rsidRPr="00C22BBE">
              <w:rPr>
                <w:color w:val="000000"/>
                <w:sz w:val="22"/>
                <w:szCs w:val="22"/>
              </w:rPr>
              <w:t>MK noteikumu projekts</w:t>
            </w:r>
          </w:p>
        </w:tc>
        <w:tc>
          <w:tcPr>
            <w:tcW w:w="5103" w:type="dxa"/>
            <w:tcBorders>
              <w:top w:val="single" w:sz="4" w:space="0" w:color="auto"/>
              <w:left w:val="single" w:sz="4" w:space="0" w:color="auto"/>
              <w:bottom w:val="single" w:sz="4" w:space="0" w:color="auto"/>
              <w:right w:val="single" w:sz="4" w:space="0" w:color="auto"/>
            </w:tcBorders>
          </w:tcPr>
          <w:p w14:paraId="49CBFA3D" w14:textId="0B815C83" w:rsidR="00704866" w:rsidRPr="00C22BBE" w:rsidRDefault="00704866" w:rsidP="00704866">
            <w:pPr>
              <w:spacing w:before="120"/>
              <w:jc w:val="center"/>
              <w:rPr>
                <w:sz w:val="22"/>
                <w:szCs w:val="22"/>
              </w:rPr>
            </w:pPr>
            <w:r w:rsidRPr="00C22BBE">
              <w:rPr>
                <w:b/>
                <w:bCs/>
                <w:sz w:val="22"/>
                <w:szCs w:val="22"/>
              </w:rPr>
              <w:t>Finanšu ministrijas priekšlikums</w:t>
            </w:r>
          </w:p>
          <w:p w14:paraId="45697A17" w14:textId="314BE069" w:rsidR="00704866" w:rsidRPr="00C22BBE" w:rsidRDefault="00704866" w:rsidP="00704866">
            <w:pPr>
              <w:spacing w:before="120"/>
              <w:jc w:val="both"/>
              <w:rPr>
                <w:b/>
                <w:bCs/>
                <w:sz w:val="22"/>
                <w:szCs w:val="22"/>
              </w:rPr>
            </w:pPr>
            <w:r w:rsidRPr="00C22BBE">
              <w:rPr>
                <w:sz w:val="22"/>
                <w:szCs w:val="22"/>
              </w:rPr>
              <w:t xml:space="preserve">Kā ir norādīts anotācijā, noteikumu 16.4.apakšpunkts ir interpretējams attiecīgi vērtējot par konkrētiem mēnešiem </w:t>
            </w:r>
            <w:r w:rsidRPr="00C22BBE">
              <w:rPr>
                <w:sz w:val="22"/>
                <w:szCs w:val="22"/>
                <w:u w:val="single"/>
              </w:rPr>
              <w:t>(kas deklarēti iepriekšējā mēnesī)</w:t>
            </w:r>
            <w:r w:rsidRPr="00C22BBE">
              <w:rPr>
                <w:sz w:val="22"/>
                <w:szCs w:val="22"/>
              </w:rPr>
              <w:t xml:space="preserve"> aprēķinātās nodokļu summas vidējā mēneša vērtību, attiecīgi vērtējot nodokļu maksājumu summu, kas ar 2020.gada jūnijā, jūlijā, augustā, septembrī, oktobrī un novembrī iesniegto nodokļu deklarāciju ir aprēķināti par 2020.gada maiju, jūniju, jūliju, augustu, septembri un oktobri. </w:t>
            </w:r>
          </w:p>
          <w:p w14:paraId="7A7D8EC2" w14:textId="77777777" w:rsidR="00704866" w:rsidRPr="00C22BBE" w:rsidRDefault="00704866" w:rsidP="00704866">
            <w:pPr>
              <w:pStyle w:val="ListParagraph"/>
              <w:autoSpaceDE w:val="0"/>
              <w:autoSpaceDN w:val="0"/>
              <w:spacing w:before="120" w:after="0" w:line="240" w:lineRule="auto"/>
              <w:ind w:left="0"/>
              <w:jc w:val="both"/>
              <w:rPr>
                <w:rFonts w:ascii="Times New Roman" w:hAnsi="Times New Roman"/>
              </w:rPr>
            </w:pPr>
            <w:r w:rsidRPr="00C22BBE">
              <w:rPr>
                <w:rFonts w:ascii="Times New Roman" w:hAnsi="Times New Roman"/>
              </w:rPr>
              <w:t xml:space="preserve">Vēršam uzmanību, tā kā tiek vērtēta nodokļu maksājumu summa, kas ar 2020.gada jūnijā iesniegto deklarāciju ir aprēķināta par 2020.gada maiju, ar 2020.gada jūlijā iesniegto deklarāciju ir aprēķināta par 2020.gada jūniju (un tā tālāk), tad attiecīgi secināms, ka tiek vērtēta par konkrētiem mēnešiem aprēķinātā nodokļu summa, kas </w:t>
            </w:r>
            <w:r w:rsidRPr="00C22BBE">
              <w:rPr>
                <w:rFonts w:ascii="Times New Roman" w:hAnsi="Times New Roman"/>
                <w:u w:val="single"/>
              </w:rPr>
              <w:t>deklarēta nākamajā mēnesī</w:t>
            </w:r>
            <w:r w:rsidRPr="00C22BBE">
              <w:rPr>
                <w:rFonts w:ascii="Times New Roman" w:hAnsi="Times New Roman"/>
              </w:rPr>
              <w:t>.</w:t>
            </w:r>
          </w:p>
          <w:p w14:paraId="3DDA907A" w14:textId="77777777" w:rsidR="00704866" w:rsidRPr="00C22BBE" w:rsidRDefault="00704866" w:rsidP="00704866">
            <w:pPr>
              <w:pStyle w:val="ListParagraph"/>
              <w:autoSpaceDE w:val="0"/>
              <w:autoSpaceDN w:val="0"/>
              <w:spacing w:before="120" w:after="0" w:line="240" w:lineRule="auto"/>
              <w:ind w:left="0" w:firstLine="567"/>
              <w:jc w:val="both"/>
              <w:rPr>
                <w:rFonts w:ascii="Times New Roman" w:hAnsi="Times New Roman"/>
              </w:rPr>
            </w:pPr>
            <w:r w:rsidRPr="00C22BBE">
              <w:rPr>
                <w:rFonts w:ascii="Times New Roman" w:hAnsi="Times New Roman"/>
              </w:rPr>
              <w:t xml:space="preserve">Lūdzam attiecīgi anotāciju precizēt. </w:t>
            </w:r>
          </w:p>
          <w:p w14:paraId="104B42BA" w14:textId="039C728F" w:rsidR="00704866" w:rsidRPr="00C22BBE" w:rsidRDefault="00704866" w:rsidP="00704866">
            <w:pPr>
              <w:spacing w:before="120"/>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24B8E52" w14:textId="63A46F42"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179FB4D6" w14:textId="2448FB39" w:rsidR="00704866" w:rsidRPr="00C22BBE" w:rsidRDefault="00704866" w:rsidP="005906B9">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Precizēta MK noteikumu projekta anotācija</w:t>
            </w:r>
            <w:r w:rsidR="1B38BDBE" w:rsidRPr="50CC9FBF">
              <w:rPr>
                <w:rFonts w:ascii="Times New Roman" w:hAnsi="Times New Roman"/>
                <w:lang w:eastAsia="lv-LV"/>
              </w:rPr>
              <w:t>.</w:t>
            </w:r>
          </w:p>
        </w:tc>
      </w:tr>
      <w:tr w:rsidR="002B1149" w:rsidRPr="00C22BBE" w14:paraId="60DC5D4C" w14:textId="77777777" w:rsidTr="47FD2649">
        <w:trPr>
          <w:trHeight w:val="978"/>
        </w:trPr>
        <w:tc>
          <w:tcPr>
            <w:tcW w:w="852" w:type="dxa"/>
            <w:tcBorders>
              <w:top w:val="single" w:sz="4" w:space="0" w:color="auto"/>
              <w:left w:val="single" w:sz="4" w:space="0" w:color="auto"/>
              <w:bottom w:val="single" w:sz="4" w:space="0" w:color="auto"/>
              <w:right w:val="single" w:sz="4" w:space="0" w:color="auto"/>
            </w:tcBorders>
          </w:tcPr>
          <w:p w14:paraId="19771F9A" w14:textId="467227C4" w:rsidR="00704866" w:rsidRPr="00C22BBE" w:rsidRDefault="00704866" w:rsidP="00704866">
            <w:pPr>
              <w:pStyle w:val="naisc"/>
              <w:spacing w:before="120" w:after="0"/>
              <w:rPr>
                <w:sz w:val="22"/>
                <w:szCs w:val="22"/>
              </w:rPr>
            </w:pPr>
            <w:r>
              <w:rPr>
                <w:sz w:val="22"/>
                <w:szCs w:val="22"/>
              </w:rPr>
              <w:t>41.</w:t>
            </w:r>
          </w:p>
        </w:tc>
        <w:tc>
          <w:tcPr>
            <w:tcW w:w="2693" w:type="dxa"/>
            <w:tcBorders>
              <w:top w:val="single" w:sz="4" w:space="0" w:color="auto"/>
              <w:left w:val="single" w:sz="4" w:space="0" w:color="auto"/>
              <w:bottom w:val="single" w:sz="4" w:space="0" w:color="auto"/>
              <w:right w:val="single" w:sz="4" w:space="0" w:color="auto"/>
            </w:tcBorders>
          </w:tcPr>
          <w:p w14:paraId="0A040B53" w14:textId="524F1A9C" w:rsidR="00704866" w:rsidRPr="00C22BBE" w:rsidRDefault="00704866" w:rsidP="00704866">
            <w:pPr>
              <w:spacing w:before="120"/>
              <w:rPr>
                <w:color w:val="000000"/>
                <w:sz w:val="22"/>
                <w:szCs w:val="22"/>
              </w:rPr>
            </w:pPr>
            <w:r w:rsidRPr="00C22BBE">
              <w:rPr>
                <w:color w:val="000000"/>
                <w:sz w:val="22"/>
                <w:szCs w:val="22"/>
              </w:rPr>
              <w:t>MK noteikumu projekts</w:t>
            </w:r>
          </w:p>
        </w:tc>
        <w:tc>
          <w:tcPr>
            <w:tcW w:w="5103" w:type="dxa"/>
            <w:tcBorders>
              <w:top w:val="single" w:sz="4" w:space="0" w:color="auto"/>
              <w:left w:val="single" w:sz="4" w:space="0" w:color="auto"/>
              <w:bottom w:val="single" w:sz="4" w:space="0" w:color="auto"/>
              <w:right w:val="single" w:sz="4" w:space="0" w:color="auto"/>
            </w:tcBorders>
          </w:tcPr>
          <w:p w14:paraId="025F3494" w14:textId="1970C039" w:rsidR="00704866" w:rsidRPr="00C22BBE" w:rsidRDefault="00704866" w:rsidP="00704866">
            <w:pPr>
              <w:pStyle w:val="ListParagraph"/>
              <w:autoSpaceDE w:val="0"/>
              <w:autoSpaceDN w:val="0"/>
              <w:spacing w:before="120" w:after="0" w:line="240" w:lineRule="auto"/>
              <w:ind w:left="0"/>
              <w:jc w:val="center"/>
              <w:rPr>
                <w:rFonts w:ascii="Times New Roman" w:hAnsi="Times New Roman"/>
              </w:rPr>
            </w:pPr>
            <w:r w:rsidRPr="00C22BBE">
              <w:rPr>
                <w:rFonts w:ascii="Times New Roman" w:hAnsi="Times New Roman"/>
                <w:b/>
              </w:rPr>
              <w:t xml:space="preserve">Finanšu </w:t>
            </w:r>
            <w:r w:rsidRPr="00C22BBE">
              <w:rPr>
                <w:rFonts w:ascii="Times New Roman" w:hAnsi="Times New Roman"/>
                <w:b/>
                <w:bCs/>
              </w:rPr>
              <w:t>ministrijas</w:t>
            </w:r>
            <w:r w:rsidRPr="00C22BBE">
              <w:rPr>
                <w:rFonts w:ascii="Times New Roman" w:hAnsi="Times New Roman"/>
                <w:b/>
              </w:rPr>
              <w:t xml:space="preserve"> priekšlikums</w:t>
            </w:r>
          </w:p>
          <w:p w14:paraId="1DE3CAEB" w14:textId="60ADB0A9" w:rsidR="00704866" w:rsidRPr="00C22BBE" w:rsidRDefault="00704866" w:rsidP="00704866">
            <w:pPr>
              <w:pStyle w:val="ListParagraph"/>
              <w:autoSpaceDE w:val="0"/>
              <w:autoSpaceDN w:val="0"/>
              <w:spacing w:before="120" w:after="0" w:line="240" w:lineRule="auto"/>
              <w:ind w:left="0"/>
              <w:jc w:val="both"/>
              <w:rPr>
                <w:rFonts w:ascii="Times New Roman" w:hAnsi="Times New Roman"/>
              </w:rPr>
            </w:pPr>
            <w:r w:rsidRPr="00C22BBE">
              <w:rPr>
                <w:rFonts w:ascii="Times New Roman" w:hAnsi="Times New Roman"/>
              </w:rPr>
              <w:t>Anotācijas I sadaļas 3.punktā tiek norādīts, ka projekta izstrādē ir iesaistīta arī Finanšu ministrija. Tā kā līdz šim Finanšu ministrija ir bijusi iesaistīta tikai Ekonomikas ministrijas izstrādāto noteikumu projektu saskaņošanas procesā līdzīgi kā Tieslietu ministrija (t.i., vērtējot Ekonomikas ministrijas izstrādāto tiesisko regulējumu un sniedzot atzinumu), attiecīgi lūdzam precizēt, kas šajā gadījumā tiek domāts ar Finanšu ministrijas iesaisti un kāds ir šīs iesaistes apjoms.</w:t>
            </w:r>
          </w:p>
          <w:p w14:paraId="46EC6CEB" w14:textId="77777777" w:rsidR="00704866" w:rsidRPr="00C22BBE" w:rsidRDefault="00704866" w:rsidP="00704866">
            <w:pPr>
              <w:pStyle w:val="ListParagraph"/>
              <w:autoSpaceDE w:val="0"/>
              <w:autoSpaceDN w:val="0"/>
              <w:spacing w:before="120" w:after="0" w:line="240" w:lineRule="auto"/>
              <w:ind w:left="0"/>
              <w:jc w:val="both"/>
              <w:rPr>
                <w:rFonts w:ascii="Times New Roman" w:hAnsi="Times New Roman"/>
              </w:rPr>
            </w:pPr>
            <w:r w:rsidRPr="00C22BBE">
              <w:rPr>
                <w:rFonts w:ascii="Times New Roman" w:hAnsi="Times New Roman"/>
              </w:rPr>
              <w:t xml:space="preserve">Ievērojot minēto, attiecīgi lūdzam precizēt arī anotācijas VII sadaļas 2.punktu, jo pretējā gadījumā no anotācijas izriet, ka Finanšu ministrija ir līdzatbildīga par Ekonomikas ministrijas izstrādāto tiesisko regulējumu, lai gan būtībā par izstrādāto tiesisko regulējumu atbildīga ir tikai Ekonomikas ministrija. </w:t>
            </w:r>
          </w:p>
          <w:p w14:paraId="5833215A" w14:textId="77777777" w:rsidR="00704866" w:rsidRPr="00C22BBE" w:rsidRDefault="00704866" w:rsidP="00704866">
            <w:pPr>
              <w:spacing w:before="120"/>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936E5C" w14:textId="64FEE230" w:rsidR="00704866" w:rsidRPr="00C22BBE" w:rsidRDefault="00704866" w:rsidP="00704866">
            <w:pPr>
              <w:pStyle w:val="naisc"/>
              <w:spacing w:before="120" w:after="0"/>
              <w:rPr>
                <w:b/>
                <w:bCs/>
                <w:sz w:val="22"/>
                <w:szCs w:val="22"/>
              </w:rPr>
            </w:pPr>
            <w:r w:rsidRPr="00C22BBE">
              <w:rPr>
                <w:b/>
                <w:bCs/>
                <w:sz w:val="22"/>
                <w:szCs w:val="22"/>
              </w:rPr>
              <w:t>Ņemts</w:t>
            </w:r>
            <w:r w:rsidRPr="00C22BBE">
              <w:rPr>
                <w:b/>
                <w:sz w:val="22"/>
                <w:szCs w:val="22"/>
              </w:rPr>
              <w:t xml:space="preserve"> vērā</w:t>
            </w:r>
          </w:p>
        </w:tc>
        <w:tc>
          <w:tcPr>
            <w:tcW w:w="3118" w:type="dxa"/>
            <w:tcBorders>
              <w:top w:val="single" w:sz="4" w:space="0" w:color="auto"/>
              <w:left w:val="single" w:sz="4" w:space="0" w:color="auto"/>
              <w:bottom w:val="single" w:sz="4" w:space="0" w:color="auto"/>
            </w:tcBorders>
          </w:tcPr>
          <w:p w14:paraId="7EFD9224" w14:textId="76AA40D0" w:rsidR="00704866" w:rsidRPr="00C22BBE" w:rsidRDefault="00704866" w:rsidP="00704866">
            <w:pPr>
              <w:pStyle w:val="ListParagraph"/>
              <w:shd w:val="clear" w:color="auto" w:fill="FFFFFF"/>
              <w:spacing w:before="120" w:after="0" w:line="240" w:lineRule="auto"/>
              <w:ind w:left="0" w:right="170"/>
              <w:contextualSpacing w:val="0"/>
              <w:jc w:val="both"/>
              <w:rPr>
                <w:rFonts w:ascii="Times New Roman" w:hAnsi="Times New Roman"/>
                <w:lang w:eastAsia="lv-LV"/>
              </w:rPr>
            </w:pPr>
            <w:r w:rsidRPr="00C22BBE">
              <w:rPr>
                <w:rFonts w:ascii="Times New Roman" w:hAnsi="Times New Roman"/>
                <w:lang w:eastAsia="lv-LV"/>
              </w:rPr>
              <w:t>Precizēta MK noteikumu projekta anotācija.</w:t>
            </w:r>
          </w:p>
        </w:tc>
      </w:tr>
    </w:tbl>
    <w:p w14:paraId="34E13AC9" w14:textId="77777777" w:rsidR="002C295F" w:rsidRPr="00570567" w:rsidRDefault="002C295F" w:rsidP="002C295F">
      <w:pPr>
        <w:pStyle w:val="naisf"/>
        <w:spacing w:before="0" w:after="0"/>
        <w:ind w:firstLine="0"/>
      </w:pPr>
      <w:r w:rsidRPr="00570567">
        <w:t>Piezīme. * Dokumenta rekvizītu "paraksts" neaizpilda, ja elektroniskais dokuments ir sagatavots atbilstoši normatīvajiem aktiem par elektronisko dokumentu noformēšanu.</w:t>
      </w:r>
    </w:p>
    <w:p w14:paraId="3F990D8E" w14:textId="3A0F95B1" w:rsidR="002C295F" w:rsidRPr="00570567" w:rsidRDefault="004B7818" w:rsidP="002C295F">
      <w:pPr>
        <w:pStyle w:val="naisf"/>
        <w:spacing w:before="0" w:after="0"/>
        <w:ind w:left="2880" w:firstLine="0"/>
        <w:jc w:val="left"/>
      </w:pPr>
      <w:r>
        <w:t>Edmunds Jansons</w:t>
      </w:r>
    </w:p>
    <w:tbl>
      <w:tblPr>
        <w:tblW w:w="0" w:type="auto"/>
        <w:tblLook w:val="00A0" w:firstRow="1" w:lastRow="0" w:firstColumn="1" w:lastColumn="0" w:noHBand="0" w:noVBand="0"/>
      </w:tblPr>
      <w:tblGrid>
        <w:gridCol w:w="8268"/>
      </w:tblGrid>
      <w:tr w:rsidR="002C295F" w:rsidRPr="00570567" w14:paraId="2A0D63AC" w14:textId="77777777" w:rsidTr="00214944">
        <w:tc>
          <w:tcPr>
            <w:tcW w:w="8268" w:type="dxa"/>
            <w:tcBorders>
              <w:top w:val="single" w:sz="4" w:space="0" w:color="000000"/>
            </w:tcBorders>
          </w:tcPr>
          <w:p w14:paraId="6DA9E6EF" w14:textId="77777777" w:rsidR="002C295F" w:rsidRPr="00570567" w:rsidRDefault="002C295F" w:rsidP="00716D4F">
            <w:pPr>
              <w:jc w:val="center"/>
            </w:pPr>
            <w:r w:rsidRPr="00570567">
              <w:t>(par projektu atbildīgās amatpersonas vārds un uzvārds)</w:t>
            </w:r>
          </w:p>
        </w:tc>
      </w:tr>
      <w:tr w:rsidR="002C295F" w:rsidRPr="00570567" w14:paraId="7C346532" w14:textId="77777777" w:rsidTr="00214944">
        <w:tc>
          <w:tcPr>
            <w:tcW w:w="8268" w:type="dxa"/>
            <w:tcBorders>
              <w:bottom w:val="single" w:sz="4" w:space="0" w:color="000000"/>
            </w:tcBorders>
          </w:tcPr>
          <w:p w14:paraId="5EB59945" w14:textId="77777777" w:rsidR="002C295F" w:rsidRPr="009609DC" w:rsidRDefault="002C295F" w:rsidP="00716D4F">
            <w:pPr>
              <w:jc w:val="center"/>
            </w:pPr>
          </w:p>
          <w:p w14:paraId="77C5D975" w14:textId="0733CCCE" w:rsidR="002C295F" w:rsidRPr="009609DC" w:rsidRDefault="002C295F" w:rsidP="00716D4F">
            <w:pPr>
              <w:jc w:val="center"/>
            </w:pPr>
            <w:r>
              <w:t xml:space="preserve">Ekonomikas ministrijas Uzņēmējdarbības konkurētspējas departamenta </w:t>
            </w:r>
            <w:r w:rsidR="004B7818">
              <w:t>vecākais eksperts</w:t>
            </w:r>
            <w:r>
              <w:t xml:space="preserve"> </w:t>
            </w:r>
          </w:p>
        </w:tc>
      </w:tr>
      <w:tr w:rsidR="002C295F" w:rsidRPr="00570567" w14:paraId="0AAFFE01" w14:textId="77777777" w:rsidTr="00214944">
        <w:tc>
          <w:tcPr>
            <w:tcW w:w="8268" w:type="dxa"/>
            <w:tcBorders>
              <w:top w:val="single" w:sz="4" w:space="0" w:color="000000"/>
            </w:tcBorders>
          </w:tcPr>
          <w:p w14:paraId="011B2D92" w14:textId="77777777" w:rsidR="002C295F" w:rsidRPr="009609DC" w:rsidRDefault="002C295F" w:rsidP="00716D4F">
            <w:pPr>
              <w:jc w:val="center"/>
            </w:pPr>
            <w:r>
              <w:t>(amats)</w:t>
            </w:r>
          </w:p>
        </w:tc>
      </w:tr>
      <w:tr w:rsidR="002C295F" w:rsidRPr="00570567" w14:paraId="2A4F88F7" w14:textId="77777777" w:rsidTr="00214944">
        <w:tc>
          <w:tcPr>
            <w:tcW w:w="8268" w:type="dxa"/>
            <w:tcBorders>
              <w:bottom w:val="single" w:sz="4" w:space="0" w:color="000000"/>
            </w:tcBorders>
          </w:tcPr>
          <w:p w14:paraId="1CB0162D" w14:textId="30B4769C" w:rsidR="002C295F" w:rsidRPr="009609DC" w:rsidRDefault="002C295F" w:rsidP="00716D4F">
            <w:pPr>
              <w:jc w:val="center"/>
            </w:pPr>
            <w:r>
              <w:t>Tālr. 67013</w:t>
            </w:r>
            <w:r w:rsidR="004B7818">
              <w:t>122</w:t>
            </w:r>
          </w:p>
        </w:tc>
      </w:tr>
      <w:tr w:rsidR="002C295F" w:rsidRPr="00570567" w14:paraId="4676E6DC" w14:textId="77777777" w:rsidTr="00214944">
        <w:tc>
          <w:tcPr>
            <w:tcW w:w="8268" w:type="dxa"/>
            <w:tcBorders>
              <w:top w:val="single" w:sz="4" w:space="0" w:color="000000"/>
            </w:tcBorders>
          </w:tcPr>
          <w:p w14:paraId="484627EF" w14:textId="77777777" w:rsidR="002C295F" w:rsidRPr="009609DC" w:rsidRDefault="002C295F" w:rsidP="00716D4F">
            <w:pPr>
              <w:jc w:val="center"/>
            </w:pPr>
            <w:r>
              <w:t>(tālruņa un faksa numurs)</w:t>
            </w:r>
          </w:p>
        </w:tc>
      </w:tr>
      <w:tr w:rsidR="002C295F" w:rsidRPr="00570567" w14:paraId="0C975367" w14:textId="77777777" w:rsidTr="00214944">
        <w:tc>
          <w:tcPr>
            <w:tcW w:w="8268" w:type="dxa"/>
            <w:tcBorders>
              <w:bottom w:val="single" w:sz="4" w:space="0" w:color="000000"/>
            </w:tcBorders>
          </w:tcPr>
          <w:p w14:paraId="7CD82F31" w14:textId="12E06045" w:rsidR="002C295F" w:rsidRPr="009609DC" w:rsidRDefault="004B7818" w:rsidP="00716D4F">
            <w:pPr>
              <w:jc w:val="center"/>
            </w:pPr>
            <w:r>
              <w:t>Edmunds.Jansons.</w:t>
            </w:r>
            <w:r w:rsidR="002C295F">
              <w:t>@em.gov.lv</w:t>
            </w:r>
          </w:p>
        </w:tc>
      </w:tr>
      <w:tr w:rsidR="002C295F" w:rsidRPr="00570567" w14:paraId="2CD2021A" w14:textId="77777777" w:rsidTr="00214944">
        <w:tc>
          <w:tcPr>
            <w:tcW w:w="8268" w:type="dxa"/>
            <w:tcBorders>
              <w:top w:val="single" w:sz="4" w:space="0" w:color="000000"/>
            </w:tcBorders>
          </w:tcPr>
          <w:p w14:paraId="24675FC6" w14:textId="77777777" w:rsidR="002C295F" w:rsidRPr="00570567" w:rsidRDefault="002C295F" w:rsidP="00716D4F">
            <w:pPr>
              <w:jc w:val="center"/>
            </w:pPr>
            <w:r w:rsidRPr="00570567">
              <w:t>(e-pasta adrese)</w:t>
            </w:r>
          </w:p>
        </w:tc>
      </w:tr>
    </w:tbl>
    <w:p w14:paraId="0FA76AC0" w14:textId="77777777" w:rsidR="004373E1" w:rsidRPr="00570567" w:rsidRDefault="002C295F" w:rsidP="00336D8B">
      <w:pPr>
        <w:tabs>
          <w:tab w:val="left" w:pos="6840"/>
        </w:tabs>
        <w:jc w:val="both"/>
      </w:pPr>
      <w:bookmarkStart w:id="1" w:name="_Hlk41558316"/>
      <w:r w:rsidRPr="00570567">
        <w:t xml:space="preserve"> </w:t>
      </w:r>
      <w:bookmarkEnd w:id="1"/>
    </w:p>
    <w:sectPr w:rsidR="004373E1" w:rsidRPr="00570567" w:rsidSect="00A67E3B">
      <w:headerReference w:type="even" r:id="rId19"/>
      <w:headerReference w:type="default" r:id="rId20"/>
      <w:footerReference w:type="default" r:id="rId21"/>
      <w:footerReference w:type="first" r:id="rId22"/>
      <w:pgSz w:w="16838" w:h="11906" w:orient="landscape" w:code="9"/>
      <w:pgMar w:top="709" w:right="1134" w:bottom="568" w:left="1701" w:header="284"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1C7" w14:textId="77777777" w:rsidR="00145E28" w:rsidRDefault="00145E28">
      <w:r>
        <w:separator/>
      </w:r>
    </w:p>
  </w:endnote>
  <w:endnote w:type="continuationSeparator" w:id="0">
    <w:p w14:paraId="152CAFAD" w14:textId="77777777" w:rsidR="00145E28" w:rsidRDefault="00145E28">
      <w:r>
        <w:continuationSeparator/>
      </w:r>
    </w:p>
  </w:endnote>
  <w:endnote w:type="continuationNotice" w:id="1">
    <w:p w14:paraId="65A7C09A" w14:textId="77777777" w:rsidR="00145E28" w:rsidRDefault="0014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CB7C" w14:textId="15DD728D" w:rsidR="00561D3C" w:rsidRPr="00A67E3B" w:rsidRDefault="00A67E3B" w:rsidP="00A67E3B">
    <w:pPr>
      <w:pStyle w:val="Footer"/>
    </w:pPr>
    <w:r w:rsidRPr="00A67E3B">
      <w:rPr>
        <w:sz w:val="20"/>
        <w:szCs w:val="20"/>
      </w:rPr>
      <w:t>EMIzz_</w:t>
    </w:r>
    <w:r w:rsidR="003C2E42">
      <w:rPr>
        <w:sz w:val="20"/>
        <w:szCs w:val="20"/>
      </w:rPr>
      <w:t>2</w:t>
    </w:r>
    <w:r w:rsidR="004B7818">
      <w:rPr>
        <w:sz w:val="20"/>
        <w:szCs w:val="20"/>
      </w:rPr>
      <w:t>6</w:t>
    </w:r>
    <w:r w:rsidR="003C2E42">
      <w:rPr>
        <w:sz w:val="20"/>
        <w:szCs w:val="20"/>
      </w:rPr>
      <w:t>0421</w:t>
    </w:r>
    <w:r w:rsidRPr="00A67E3B">
      <w:rPr>
        <w:sz w:val="20"/>
        <w:szCs w:val="20"/>
      </w:rPr>
      <w:t>_</w:t>
    </w:r>
    <w:r w:rsidR="003C2E42">
      <w:rPr>
        <w:sz w:val="20"/>
        <w:szCs w:val="20"/>
      </w:rPr>
      <w:t>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BD1C" w14:textId="6A2D0C1D" w:rsidR="006455E7" w:rsidRPr="00A67E3B" w:rsidRDefault="00A67E3B" w:rsidP="00A67E3B">
    <w:pPr>
      <w:pStyle w:val="Footer"/>
    </w:pPr>
    <w:r w:rsidRPr="00A67E3B">
      <w:rPr>
        <w:sz w:val="20"/>
        <w:szCs w:val="20"/>
      </w:rPr>
      <w:t>EMIzz_</w:t>
    </w:r>
    <w:r w:rsidR="003B3944">
      <w:rPr>
        <w:sz w:val="20"/>
        <w:szCs w:val="20"/>
      </w:rPr>
      <w:t>2</w:t>
    </w:r>
    <w:r w:rsidR="004B7818">
      <w:rPr>
        <w:sz w:val="20"/>
        <w:szCs w:val="20"/>
      </w:rPr>
      <w:t>6</w:t>
    </w:r>
    <w:r w:rsidR="003B3944">
      <w:rPr>
        <w:sz w:val="20"/>
        <w:szCs w:val="20"/>
      </w:rPr>
      <w:t>0421</w:t>
    </w:r>
    <w:r w:rsidRPr="00A67E3B">
      <w:rPr>
        <w:sz w:val="20"/>
        <w:szCs w:val="20"/>
      </w:rPr>
      <w:t>_</w:t>
    </w:r>
    <w:r w:rsidR="003B3944">
      <w:rPr>
        <w:sz w:val="20"/>
        <w:szCs w:val="20"/>
      </w:rPr>
      <w:t>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CD4A0" w14:textId="77777777" w:rsidR="00145E28" w:rsidRDefault="00145E28">
      <w:r>
        <w:separator/>
      </w:r>
    </w:p>
  </w:footnote>
  <w:footnote w:type="continuationSeparator" w:id="0">
    <w:p w14:paraId="53171C06" w14:textId="77777777" w:rsidR="00145E28" w:rsidRDefault="00145E28">
      <w:r>
        <w:continuationSeparator/>
      </w:r>
    </w:p>
  </w:footnote>
  <w:footnote w:type="continuationNotice" w:id="1">
    <w:p w14:paraId="2D234D8C" w14:textId="77777777" w:rsidR="00145E28" w:rsidRDefault="00145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5AFB"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F31CA"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95CA"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0DF86072" w14:textId="77777777" w:rsidR="006455E7" w:rsidRDefault="006455E7" w:rsidP="0055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D67"/>
    <w:multiLevelType w:val="multilevel"/>
    <w:tmpl w:val="29040864"/>
    <w:lvl w:ilvl="0">
      <w:start w:val="18"/>
      <w:numFmt w:val="decimal"/>
      <w:lvlText w:val="%1."/>
      <w:lvlJc w:val="left"/>
      <w:pPr>
        <w:ind w:left="1080" w:hanging="720"/>
      </w:pPr>
      <w:rPr>
        <w:b w:val="0"/>
        <w:bCs w:val="0"/>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15:restartNumberingAfterBreak="0">
    <w:nsid w:val="08B124FE"/>
    <w:multiLevelType w:val="hybridMultilevel"/>
    <w:tmpl w:val="AB8C90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BF32549"/>
    <w:multiLevelType w:val="hybridMultilevel"/>
    <w:tmpl w:val="FFFFFFFF"/>
    <w:lvl w:ilvl="0" w:tplc="15ACA70E">
      <w:start w:val="1"/>
      <w:numFmt w:val="bullet"/>
      <w:lvlText w:val=""/>
      <w:lvlJc w:val="left"/>
      <w:pPr>
        <w:ind w:left="720" w:hanging="360"/>
      </w:pPr>
      <w:rPr>
        <w:rFonts w:ascii="Symbol" w:hAnsi="Symbol" w:hint="default"/>
      </w:rPr>
    </w:lvl>
    <w:lvl w:ilvl="1" w:tplc="723CF4A8">
      <w:start w:val="1"/>
      <w:numFmt w:val="bullet"/>
      <w:lvlText w:val=""/>
      <w:lvlJc w:val="left"/>
      <w:pPr>
        <w:ind w:left="1440" w:hanging="360"/>
      </w:pPr>
      <w:rPr>
        <w:rFonts w:ascii="Symbol" w:hAnsi="Symbol" w:hint="default"/>
      </w:rPr>
    </w:lvl>
    <w:lvl w:ilvl="2" w:tplc="68563782">
      <w:start w:val="1"/>
      <w:numFmt w:val="bullet"/>
      <w:lvlText w:val=""/>
      <w:lvlJc w:val="left"/>
      <w:pPr>
        <w:ind w:left="2160" w:hanging="360"/>
      </w:pPr>
      <w:rPr>
        <w:rFonts w:ascii="Wingdings" w:hAnsi="Wingdings" w:hint="default"/>
      </w:rPr>
    </w:lvl>
    <w:lvl w:ilvl="3" w:tplc="ECD8CFD8">
      <w:start w:val="1"/>
      <w:numFmt w:val="bullet"/>
      <w:lvlText w:val=""/>
      <w:lvlJc w:val="left"/>
      <w:pPr>
        <w:ind w:left="2880" w:hanging="360"/>
      </w:pPr>
      <w:rPr>
        <w:rFonts w:ascii="Symbol" w:hAnsi="Symbol" w:hint="default"/>
      </w:rPr>
    </w:lvl>
    <w:lvl w:ilvl="4" w:tplc="42BA54F0">
      <w:start w:val="1"/>
      <w:numFmt w:val="bullet"/>
      <w:lvlText w:val="o"/>
      <w:lvlJc w:val="left"/>
      <w:pPr>
        <w:ind w:left="3600" w:hanging="360"/>
      </w:pPr>
      <w:rPr>
        <w:rFonts w:ascii="Courier New" w:hAnsi="Courier New" w:hint="default"/>
      </w:rPr>
    </w:lvl>
    <w:lvl w:ilvl="5" w:tplc="0E760BA6">
      <w:start w:val="1"/>
      <w:numFmt w:val="bullet"/>
      <w:lvlText w:val=""/>
      <w:lvlJc w:val="left"/>
      <w:pPr>
        <w:ind w:left="4320" w:hanging="360"/>
      </w:pPr>
      <w:rPr>
        <w:rFonts w:ascii="Wingdings" w:hAnsi="Wingdings" w:hint="default"/>
      </w:rPr>
    </w:lvl>
    <w:lvl w:ilvl="6" w:tplc="3D1A855C">
      <w:start w:val="1"/>
      <w:numFmt w:val="bullet"/>
      <w:lvlText w:val=""/>
      <w:lvlJc w:val="left"/>
      <w:pPr>
        <w:ind w:left="5040" w:hanging="360"/>
      </w:pPr>
      <w:rPr>
        <w:rFonts w:ascii="Symbol" w:hAnsi="Symbol" w:hint="default"/>
      </w:rPr>
    </w:lvl>
    <w:lvl w:ilvl="7" w:tplc="804AF7A4">
      <w:start w:val="1"/>
      <w:numFmt w:val="bullet"/>
      <w:lvlText w:val="o"/>
      <w:lvlJc w:val="left"/>
      <w:pPr>
        <w:ind w:left="5760" w:hanging="360"/>
      </w:pPr>
      <w:rPr>
        <w:rFonts w:ascii="Courier New" w:hAnsi="Courier New" w:hint="default"/>
      </w:rPr>
    </w:lvl>
    <w:lvl w:ilvl="8" w:tplc="17CEBC2A">
      <w:start w:val="1"/>
      <w:numFmt w:val="bullet"/>
      <w:lvlText w:val=""/>
      <w:lvlJc w:val="left"/>
      <w:pPr>
        <w:ind w:left="6480" w:hanging="360"/>
      </w:pPr>
      <w:rPr>
        <w:rFonts w:ascii="Wingdings" w:hAnsi="Wingdings" w:hint="default"/>
      </w:rPr>
    </w:lvl>
  </w:abstractNum>
  <w:abstractNum w:abstractNumId="4" w15:restartNumberingAfterBreak="0">
    <w:nsid w:val="0C112195"/>
    <w:multiLevelType w:val="multilevel"/>
    <w:tmpl w:val="139A799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6414"/>
    <w:multiLevelType w:val="multilevel"/>
    <w:tmpl w:val="2502027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C000C4"/>
    <w:multiLevelType w:val="hybridMultilevel"/>
    <w:tmpl w:val="08BE9A2C"/>
    <w:lvl w:ilvl="0" w:tplc="0172BC0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1AF71FB3"/>
    <w:multiLevelType w:val="multilevel"/>
    <w:tmpl w:val="90629EF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D57E65"/>
    <w:multiLevelType w:val="hybridMultilevel"/>
    <w:tmpl w:val="08BE9A2C"/>
    <w:lvl w:ilvl="0" w:tplc="0172BC0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1D73026D"/>
    <w:multiLevelType w:val="hybridMultilevel"/>
    <w:tmpl w:val="7274698A"/>
    <w:lvl w:ilvl="0" w:tplc="AF76B0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1A78C5"/>
    <w:multiLevelType w:val="hybridMultilevel"/>
    <w:tmpl w:val="FFFFFFFF"/>
    <w:lvl w:ilvl="0" w:tplc="CB482934">
      <w:start w:val="1"/>
      <w:numFmt w:val="decimal"/>
      <w:lvlText w:val="%1."/>
      <w:lvlJc w:val="left"/>
      <w:pPr>
        <w:ind w:left="720" w:hanging="360"/>
      </w:pPr>
    </w:lvl>
    <w:lvl w:ilvl="1" w:tplc="353E1698">
      <w:start w:val="1"/>
      <w:numFmt w:val="lowerLetter"/>
      <w:lvlText w:val="%2."/>
      <w:lvlJc w:val="left"/>
      <w:pPr>
        <w:ind w:left="1440" w:hanging="360"/>
      </w:pPr>
    </w:lvl>
    <w:lvl w:ilvl="2" w:tplc="14A2DD34">
      <w:start w:val="1"/>
      <w:numFmt w:val="lowerRoman"/>
      <w:lvlText w:val="%3."/>
      <w:lvlJc w:val="right"/>
      <w:pPr>
        <w:ind w:left="2160" w:hanging="180"/>
      </w:pPr>
    </w:lvl>
    <w:lvl w:ilvl="3" w:tplc="C6D6B0FE">
      <w:start w:val="1"/>
      <w:numFmt w:val="decimal"/>
      <w:lvlText w:val="%4."/>
      <w:lvlJc w:val="left"/>
      <w:pPr>
        <w:ind w:left="2880" w:hanging="360"/>
      </w:pPr>
    </w:lvl>
    <w:lvl w:ilvl="4" w:tplc="87EABE9C">
      <w:start w:val="1"/>
      <w:numFmt w:val="lowerLetter"/>
      <w:lvlText w:val="%5."/>
      <w:lvlJc w:val="left"/>
      <w:pPr>
        <w:ind w:left="3600" w:hanging="360"/>
      </w:pPr>
    </w:lvl>
    <w:lvl w:ilvl="5" w:tplc="EFECCFE2">
      <w:start w:val="1"/>
      <w:numFmt w:val="lowerRoman"/>
      <w:lvlText w:val="%6."/>
      <w:lvlJc w:val="right"/>
      <w:pPr>
        <w:ind w:left="4320" w:hanging="180"/>
      </w:pPr>
    </w:lvl>
    <w:lvl w:ilvl="6" w:tplc="AF446FE0">
      <w:start w:val="1"/>
      <w:numFmt w:val="decimal"/>
      <w:lvlText w:val="%7."/>
      <w:lvlJc w:val="left"/>
      <w:pPr>
        <w:ind w:left="5040" w:hanging="360"/>
      </w:pPr>
    </w:lvl>
    <w:lvl w:ilvl="7" w:tplc="7678457C">
      <w:start w:val="1"/>
      <w:numFmt w:val="lowerLetter"/>
      <w:lvlText w:val="%8."/>
      <w:lvlJc w:val="left"/>
      <w:pPr>
        <w:ind w:left="5760" w:hanging="360"/>
      </w:pPr>
    </w:lvl>
    <w:lvl w:ilvl="8" w:tplc="2D509A4C">
      <w:start w:val="1"/>
      <w:numFmt w:val="lowerRoman"/>
      <w:lvlText w:val="%9."/>
      <w:lvlJc w:val="right"/>
      <w:pPr>
        <w:ind w:left="6480" w:hanging="180"/>
      </w:pPr>
    </w:lvl>
  </w:abstractNum>
  <w:abstractNum w:abstractNumId="11" w15:restartNumberingAfterBreak="0">
    <w:nsid w:val="21A333A2"/>
    <w:multiLevelType w:val="hybridMultilevel"/>
    <w:tmpl w:val="03FADF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1017A0"/>
    <w:multiLevelType w:val="hybridMultilevel"/>
    <w:tmpl w:val="FFFFFFFF"/>
    <w:lvl w:ilvl="0" w:tplc="35D0FB30">
      <w:start w:val="1"/>
      <w:numFmt w:val="bullet"/>
      <w:lvlText w:val=""/>
      <w:lvlJc w:val="left"/>
      <w:pPr>
        <w:ind w:left="720" w:hanging="360"/>
      </w:pPr>
      <w:rPr>
        <w:rFonts w:ascii="Symbol" w:hAnsi="Symbol" w:hint="default"/>
      </w:rPr>
    </w:lvl>
    <w:lvl w:ilvl="1" w:tplc="100855EC">
      <w:start w:val="1"/>
      <w:numFmt w:val="bullet"/>
      <w:lvlText w:val=""/>
      <w:lvlJc w:val="left"/>
      <w:pPr>
        <w:ind w:left="1440" w:hanging="360"/>
      </w:pPr>
      <w:rPr>
        <w:rFonts w:ascii="Symbol" w:hAnsi="Symbol" w:hint="default"/>
      </w:rPr>
    </w:lvl>
    <w:lvl w:ilvl="2" w:tplc="924E66AC">
      <w:start w:val="1"/>
      <w:numFmt w:val="bullet"/>
      <w:lvlText w:val=""/>
      <w:lvlJc w:val="left"/>
      <w:pPr>
        <w:ind w:left="2160" w:hanging="360"/>
      </w:pPr>
      <w:rPr>
        <w:rFonts w:ascii="Wingdings" w:hAnsi="Wingdings" w:hint="default"/>
      </w:rPr>
    </w:lvl>
    <w:lvl w:ilvl="3" w:tplc="3A703CC4">
      <w:start w:val="1"/>
      <w:numFmt w:val="bullet"/>
      <w:lvlText w:val=""/>
      <w:lvlJc w:val="left"/>
      <w:pPr>
        <w:ind w:left="2880" w:hanging="360"/>
      </w:pPr>
      <w:rPr>
        <w:rFonts w:ascii="Symbol" w:hAnsi="Symbol" w:hint="default"/>
      </w:rPr>
    </w:lvl>
    <w:lvl w:ilvl="4" w:tplc="9CEEBDF4">
      <w:start w:val="1"/>
      <w:numFmt w:val="bullet"/>
      <w:lvlText w:val="o"/>
      <w:lvlJc w:val="left"/>
      <w:pPr>
        <w:ind w:left="3600" w:hanging="360"/>
      </w:pPr>
      <w:rPr>
        <w:rFonts w:ascii="Courier New" w:hAnsi="Courier New" w:hint="default"/>
      </w:rPr>
    </w:lvl>
    <w:lvl w:ilvl="5" w:tplc="D5CEDB8A">
      <w:start w:val="1"/>
      <w:numFmt w:val="bullet"/>
      <w:lvlText w:val=""/>
      <w:lvlJc w:val="left"/>
      <w:pPr>
        <w:ind w:left="4320" w:hanging="360"/>
      </w:pPr>
      <w:rPr>
        <w:rFonts w:ascii="Wingdings" w:hAnsi="Wingdings" w:hint="default"/>
      </w:rPr>
    </w:lvl>
    <w:lvl w:ilvl="6" w:tplc="D6EA68F6">
      <w:start w:val="1"/>
      <w:numFmt w:val="bullet"/>
      <w:lvlText w:val=""/>
      <w:lvlJc w:val="left"/>
      <w:pPr>
        <w:ind w:left="5040" w:hanging="360"/>
      </w:pPr>
      <w:rPr>
        <w:rFonts w:ascii="Symbol" w:hAnsi="Symbol" w:hint="default"/>
      </w:rPr>
    </w:lvl>
    <w:lvl w:ilvl="7" w:tplc="464E8F04">
      <w:start w:val="1"/>
      <w:numFmt w:val="bullet"/>
      <w:lvlText w:val="o"/>
      <w:lvlJc w:val="left"/>
      <w:pPr>
        <w:ind w:left="5760" w:hanging="360"/>
      </w:pPr>
      <w:rPr>
        <w:rFonts w:ascii="Courier New" w:hAnsi="Courier New" w:hint="default"/>
      </w:rPr>
    </w:lvl>
    <w:lvl w:ilvl="8" w:tplc="26FCEB5E">
      <w:start w:val="1"/>
      <w:numFmt w:val="bullet"/>
      <w:lvlText w:val=""/>
      <w:lvlJc w:val="left"/>
      <w:pPr>
        <w:ind w:left="6480" w:hanging="360"/>
      </w:pPr>
      <w:rPr>
        <w:rFonts w:ascii="Wingdings" w:hAnsi="Wingdings" w:hint="default"/>
      </w:rPr>
    </w:lvl>
  </w:abstractNum>
  <w:abstractNum w:abstractNumId="13" w15:restartNumberingAfterBreak="0">
    <w:nsid w:val="324D68FA"/>
    <w:multiLevelType w:val="hybridMultilevel"/>
    <w:tmpl w:val="FFFFFFFF"/>
    <w:lvl w:ilvl="0" w:tplc="1A7446CC">
      <w:start w:val="1"/>
      <w:numFmt w:val="decimal"/>
      <w:lvlText w:val="%1."/>
      <w:lvlJc w:val="left"/>
      <w:pPr>
        <w:ind w:left="720" w:hanging="360"/>
      </w:pPr>
    </w:lvl>
    <w:lvl w:ilvl="1" w:tplc="936E6B9E">
      <w:start w:val="1"/>
      <w:numFmt w:val="lowerLetter"/>
      <w:lvlText w:val="%2."/>
      <w:lvlJc w:val="left"/>
      <w:pPr>
        <w:ind w:left="1440" w:hanging="360"/>
      </w:pPr>
    </w:lvl>
    <w:lvl w:ilvl="2" w:tplc="ED0A46AA">
      <w:start w:val="1"/>
      <w:numFmt w:val="lowerRoman"/>
      <w:lvlText w:val="%3."/>
      <w:lvlJc w:val="right"/>
      <w:pPr>
        <w:ind w:left="2160" w:hanging="180"/>
      </w:pPr>
    </w:lvl>
    <w:lvl w:ilvl="3" w:tplc="6A38872C">
      <w:start w:val="1"/>
      <w:numFmt w:val="decimal"/>
      <w:lvlText w:val="%4."/>
      <w:lvlJc w:val="left"/>
      <w:pPr>
        <w:ind w:left="2880" w:hanging="360"/>
      </w:pPr>
    </w:lvl>
    <w:lvl w:ilvl="4" w:tplc="2C3AF9D6">
      <w:start w:val="1"/>
      <w:numFmt w:val="lowerLetter"/>
      <w:lvlText w:val="%5."/>
      <w:lvlJc w:val="left"/>
      <w:pPr>
        <w:ind w:left="3600" w:hanging="360"/>
      </w:pPr>
    </w:lvl>
    <w:lvl w:ilvl="5" w:tplc="34948F5C">
      <w:start w:val="1"/>
      <w:numFmt w:val="lowerRoman"/>
      <w:lvlText w:val="%6."/>
      <w:lvlJc w:val="right"/>
      <w:pPr>
        <w:ind w:left="4320" w:hanging="180"/>
      </w:pPr>
    </w:lvl>
    <w:lvl w:ilvl="6" w:tplc="2470452E">
      <w:start w:val="1"/>
      <w:numFmt w:val="decimal"/>
      <w:lvlText w:val="%7."/>
      <w:lvlJc w:val="left"/>
      <w:pPr>
        <w:ind w:left="5040" w:hanging="360"/>
      </w:pPr>
    </w:lvl>
    <w:lvl w:ilvl="7" w:tplc="4FE2F7A6">
      <w:start w:val="1"/>
      <w:numFmt w:val="lowerLetter"/>
      <w:lvlText w:val="%8."/>
      <w:lvlJc w:val="left"/>
      <w:pPr>
        <w:ind w:left="5760" w:hanging="360"/>
      </w:pPr>
    </w:lvl>
    <w:lvl w:ilvl="8" w:tplc="55F059D0">
      <w:start w:val="1"/>
      <w:numFmt w:val="lowerRoman"/>
      <w:lvlText w:val="%9."/>
      <w:lvlJc w:val="right"/>
      <w:pPr>
        <w:ind w:left="6480" w:hanging="180"/>
      </w:pPr>
    </w:lvl>
  </w:abstractNum>
  <w:abstractNum w:abstractNumId="14" w15:restartNumberingAfterBreak="0">
    <w:nsid w:val="367449BF"/>
    <w:multiLevelType w:val="multilevel"/>
    <w:tmpl w:val="D750DB0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02EC3"/>
    <w:multiLevelType w:val="hybridMultilevel"/>
    <w:tmpl w:val="230CC7A6"/>
    <w:lvl w:ilvl="0" w:tplc="E466AA1E">
      <w:start w:val="1"/>
      <w:numFmt w:val="lowerLetter"/>
      <w:lvlText w:val="%1."/>
      <w:lvlJc w:val="left"/>
      <w:pPr>
        <w:ind w:left="1440" w:hanging="360"/>
      </w:pPr>
      <w:rPr>
        <w:rFonts w:ascii="Times New Roman" w:hAnsi="Times New Roman" w:cs="Times New Roman" w:hint="default"/>
        <w:color w:val="00000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F862FF"/>
    <w:multiLevelType w:val="hybridMultilevel"/>
    <w:tmpl w:val="C360C70E"/>
    <w:lvl w:ilvl="0" w:tplc="B53E8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023712"/>
    <w:multiLevelType w:val="multilevel"/>
    <w:tmpl w:val="63C4DE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36C7"/>
    <w:multiLevelType w:val="hybridMultilevel"/>
    <w:tmpl w:val="E2BC02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DC03781"/>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D179A3"/>
    <w:multiLevelType w:val="hybridMultilevel"/>
    <w:tmpl w:val="5F0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323171"/>
    <w:multiLevelType w:val="hybridMultilevel"/>
    <w:tmpl w:val="8A207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CF4F6E"/>
    <w:multiLevelType w:val="multilevel"/>
    <w:tmpl w:val="4116683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9756F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9C0C8D"/>
    <w:multiLevelType w:val="hybridMultilevel"/>
    <w:tmpl w:val="4CB88E7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273417"/>
    <w:multiLevelType w:val="multilevel"/>
    <w:tmpl w:val="3D44AF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C95FDF"/>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D2A01"/>
    <w:multiLevelType w:val="hybridMultilevel"/>
    <w:tmpl w:val="2BB4EA08"/>
    <w:lvl w:ilvl="0" w:tplc="EE026E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F262B9D"/>
    <w:multiLevelType w:val="hybridMultilevel"/>
    <w:tmpl w:val="DDE4FC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FF3589C"/>
    <w:multiLevelType w:val="hybridMultilevel"/>
    <w:tmpl w:val="584A8A48"/>
    <w:lvl w:ilvl="0" w:tplc="0426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1544FC0"/>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82124F"/>
    <w:multiLevelType w:val="hybridMultilevel"/>
    <w:tmpl w:val="86C4B642"/>
    <w:lvl w:ilvl="0" w:tplc="8F2AE6D8">
      <w:start w:val="16"/>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7E510F"/>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C81F43"/>
    <w:multiLevelType w:val="multilevel"/>
    <w:tmpl w:val="F6E433E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330582"/>
    <w:multiLevelType w:val="multilevel"/>
    <w:tmpl w:val="1D92CB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CD10DE"/>
    <w:multiLevelType w:val="hybridMultilevel"/>
    <w:tmpl w:val="C360C70E"/>
    <w:lvl w:ilvl="0" w:tplc="B53E8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17C63A0"/>
    <w:multiLevelType w:val="hybridMultilevel"/>
    <w:tmpl w:val="7D2A2BD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0"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33DED"/>
    <w:multiLevelType w:val="hybridMultilevel"/>
    <w:tmpl w:val="EC4EF09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B45F0"/>
    <w:multiLevelType w:val="multilevel"/>
    <w:tmpl w:val="791488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10"/>
  </w:num>
  <w:num w:numId="4">
    <w:abstractNumId w:val="43"/>
  </w:num>
  <w:num w:numId="5">
    <w:abstractNumId w:val="42"/>
  </w:num>
  <w:num w:numId="6">
    <w:abstractNumId w:val="36"/>
  </w:num>
  <w:num w:numId="7">
    <w:abstractNumId w:val="33"/>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num>
  <w:num w:numId="12">
    <w:abstractNumId w:val="38"/>
  </w:num>
  <w:num w:numId="13">
    <w:abstractNumId w:val="34"/>
  </w:num>
  <w:num w:numId="14">
    <w:abstractNumId w:val="31"/>
  </w:num>
  <w:num w:numId="15">
    <w:abstractNumId w:val="25"/>
  </w:num>
  <w:num w:numId="16">
    <w:abstractNumId w:val="5"/>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0"/>
  </w:num>
  <w:num w:numId="30">
    <w:abstractNumId w:val="35"/>
  </w:num>
  <w:num w:numId="31">
    <w:abstractNumId w:val="4"/>
  </w:num>
  <w:num w:numId="32">
    <w:abstractNumId w:val="7"/>
  </w:num>
  <w:num w:numId="33">
    <w:abstractNumId w:val="19"/>
  </w:num>
  <w:num w:numId="34">
    <w:abstractNumId w:val="14"/>
  </w:num>
  <w:num w:numId="35">
    <w:abstractNumId w:val="27"/>
  </w:num>
  <w:num w:numId="36">
    <w:abstractNumId w:val="44"/>
  </w:num>
  <w:num w:numId="37">
    <w:abstractNumId w:val="2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6"/>
  </w:num>
  <w:num w:numId="42">
    <w:abstractNumId w:val="9"/>
  </w:num>
  <w:num w:numId="43">
    <w:abstractNumId w:val="20"/>
  </w:num>
  <w:num w:numId="44">
    <w:abstractNumId w:val="39"/>
  </w:num>
  <w:num w:numId="4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9"/>
  </w:num>
  <w:num w:numId="4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TrackMove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47D1"/>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55D"/>
    <w:rsid w:val="00024CCD"/>
    <w:rsid w:val="00024D20"/>
    <w:rsid w:val="000253DB"/>
    <w:rsid w:val="000278E7"/>
    <w:rsid w:val="00027A63"/>
    <w:rsid w:val="00027BB0"/>
    <w:rsid w:val="00027F9D"/>
    <w:rsid w:val="00030006"/>
    <w:rsid w:val="000307AB"/>
    <w:rsid w:val="000307B5"/>
    <w:rsid w:val="00032457"/>
    <w:rsid w:val="00033C40"/>
    <w:rsid w:val="0003413A"/>
    <w:rsid w:val="000349CA"/>
    <w:rsid w:val="0003557A"/>
    <w:rsid w:val="00035C06"/>
    <w:rsid w:val="000366DF"/>
    <w:rsid w:val="000376CD"/>
    <w:rsid w:val="000376E2"/>
    <w:rsid w:val="00040A5C"/>
    <w:rsid w:val="000413CD"/>
    <w:rsid w:val="00043005"/>
    <w:rsid w:val="0004345F"/>
    <w:rsid w:val="00044026"/>
    <w:rsid w:val="0004553A"/>
    <w:rsid w:val="00045544"/>
    <w:rsid w:val="00046075"/>
    <w:rsid w:val="00046CAD"/>
    <w:rsid w:val="00046F5C"/>
    <w:rsid w:val="00046F94"/>
    <w:rsid w:val="00047385"/>
    <w:rsid w:val="00047B3D"/>
    <w:rsid w:val="00050554"/>
    <w:rsid w:val="0005112C"/>
    <w:rsid w:val="00052539"/>
    <w:rsid w:val="000526D3"/>
    <w:rsid w:val="00053706"/>
    <w:rsid w:val="00053E04"/>
    <w:rsid w:val="0005741C"/>
    <w:rsid w:val="000579E6"/>
    <w:rsid w:val="00060E03"/>
    <w:rsid w:val="00060FE1"/>
    <w:rsid w:val="00061C9A"/>
    <w:rsid w:val="00062B02"/>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1BA"/>
    <w:rsid w:val="00085322"/>
    <w:rsid w:val="0008656F"/>
    <w:rsid w:val="00086AB9"/>
    <w:rsid w:val="00086BCE"/>
    <w:rsid w:val="00086F36"/>
    <w:rsid w:val="00090168"/>
    <w:rsid w:val="00090C76"/>
    <w:rsid w:val="00091033"/>
    <w:rsid w:val="00091F10"/>
    <w:rsid w:val="00092019"/>
    <w:rsid w:val="0009302B"/>
    <w:rsid w:val="00093EC2"/>
    <w:rsid w:val="000958A2"/>
    <w:rsid w:val="000965E7"/>
    <w:rsid w:val="0009749C"/>
    <w:rsid w:val="000A0041"/>
    <w:rsid w:val="000A06FC"/>
    <w:rsid w:val="000A1A02"/>
    <w:rsid w:val="000A4035"/>
    <w:rsid w:val="000A483A"/>
    <w:rsid w:val="000A55D2"/>
    <w:rsid w:val="000A64D3"/>
    <w:rsid w:val="000A77B9"/>
    <w:rsid w:val="000A7EA7"/>
    <w:rsid w:val="000B0403"/>
    <w:rsid w:val="000B057B"/>
    <w:rsid w:val="000B05CA"/>
    <w:rsid w:val="000B06E7"/>
    <w:rsid w:val="000B0C94"/>
    <w:rsid w:val="000B15E5"/>
    <w:rsid w:val="000B1B40"/>
    <w:rsid w:val="000B2382"/>
    <w:rsid w:val="000B3171"/>
    <w:rsid w:val="000B34A5"/>
    <w:rsid w:val="000B4746"/>
    <w:rsid w:val="000B7966"/>
    <w:rsid w:val="000B7CB1"/>
    <w:rsid w:val="000C0AE6"/>
    <w:rsid w:val="000C0D0D"/>
    <w:rsid w:val="000C2555"/>
    <w:rsid w:val="000C34A0"/>
    <w:rsid w:val="000C3545"/>
    <w:rsid w:val="000C498A"/>
    <w:rsid w:val="000C4B99"/>
    <w:rsid w:val="000C4C16"/>
    <w:rsid w:val="000C56FC"/>
    <w:rsid w:val="000C5DD9"/>
    <w:rsid w:val="000C7907"/>
    <w:rsid w:val="000C7A11"/>
    <w:rsid w:val="000C7F5E"/>
    <w:rsid w:val="000CA374"/>
    <w:rsid w:val="000D00AC"/>
    <w:rsid w:val="000D0AED"/>
    <w:rsid w:val="000D2CC2"/>
    <w:rsid w:val="000D3602"/>
    <w:rsid w:val="000D37AA"/>
    <w:rsid w:val="000D4D89"/>
    <w:rsid w:val="000D6BBD"/>
    <w:rsid w:val="000D7751"/>
    <w:rsid w:val="000D7C23"/>
    <w:rsid w:val="000E0A16"/>
    <w:rsid w:val="000E1BFA"/>
    <w:rsid w:val="000E2142"/>
    <w:rsid w:val="000E21D0"/>
    <w:rsid w:val="000E2A38"/>
    <w:rsid w:val="000E2ACC"/>
    <w:rsid w:val="000E411D"/>
    <w:rsid w:val="000E4DDD"/>
    <w:rsid w:val="000E5509"/>
    <w:rsid w:val="000E585F"/>
    <w:rsid w:val="000E66F8"/>
    <w:rsid w:val="000F054F"/>
    <w:rsid w:val="000F079D"/>
    <w:rsid w:val="000F0D9D"/>
    <w:rsid w:val="000F1D56"/>
    <w:rsid w:val="000F2534"/>
    <w:rsid w:val="000F28D9"/>
    <w:rsid w:val="000F2D43"/>
    <w:rsid w:val="000F2F9A"/>
    <w:rsid w:val="000F36F2"/>
    <w:rsid w:val="000F3862"/>
    <w:rsid w:val="000F3AA0"/>
    <w:rsid w:val="000F4AEB"/>
    <w:rsid w:val="000F4B40"/>
    <w:rsid w:val="000F4C3B"/>
    <w:rsid w:val="000F4E7B"/>
    <w:rsid w:val="000F52A4"/>
    <w:rsid w:val="000F57C3"/>
    <w:rsid w:val="000F5C37"/>
    <w:rsid w:val="000F5DF0"/>
    <w:rsid w:val="000F6A0B"/>
    <w:rsid w:val="000F7695"/>
    <w:rsid w:val="001012E3"/>
    <w:rsid w:val="00101EEB"/>
    <w:rsid w:val="00102F8A"/>
    <w:rsid w:val="0010375A"/>
    <w:rsid w:val="001038ED"/>
    <w:rsid w:val="001042B0"/>
    <w:rsid w:val="00105CFC"/>
    <w:rsid w:val="00106F4F"/>
    <w:rsid w:val="001071D3"/>
    <w:rsid w:val="001075A8"/>
    <w:rsid w:val="00110259"/>
    <w:rsid w:val="00110AA9"/>
    <w:rsid w:val="0011105B"/>
    <w:rsid w:val="0011254D"/>
    <w:rsid w:val="001139C2"/>
    <w:rsid w:val="00114559"/>
    <w:rsid w:val="00114EA9"/>
    <w:rsid w:val="00115ED0"/>
    <w:rsid w:val="0011683C"/>
    <w:rsid w:val="001179E8"/>
    <w:rsid w:val="0012021B"/>
    <w:rsid w:val="00121EE4"/>
    <w:rsid w:val="0012222D"/>
    <w:rsid w:val="001255E6"/>
    <w:rsid w:val="0012687C"/>
    <w:rsid w:val="0013053A"/>
    <w:rsid w:val="0013066A"/>
    <w:rsid w:val="001315EF"/>
    <w:rsid w:val="00131F39"/>
    <w:rsid w:val="00132375"/>
    <w:rsid w:val="00132497"/>
    <w:rsid w:val="001327EC"/>
    <w:rsid w:val="00132E73"/>
    <w:rsid w:val="00133505"/>
    <w:rsid w:val="001339ED"/>
    <w:rsid w:val="00133B06"/>
    <w:rsid w:val="00134188"/>
    <w:rsid w:val="00137403"/>
    <w:rsid w:val="00140706"/>
    <w:rsid w:val="0014122A"/>
    <w:rsid w:val="00141E85"/>
    <w:rsid w:val="00142BB8"/>
    <w:rsid w:val="0014319C"/>
    <w:rsid w:val="001436B3"/>
    <w:rsid w:val="00143976"/>
    <w:rsid w:val="00143DAC"/>
    <w:rsid w:val="00144622"/>
    <w:rsid w:val="00144781"/>
    <w:rsid w:val="00144917"/>
    <w:rsid w:val="00145E28"/>
    <w:rsid w:val="0014702D"/>
    <w:rsid w:val="00147596"/>
    <w:rsid w:val="0015209A"/>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28F"/>
    <w:rsid w:val="00174841"/>
    <w:rsid w:val="00175DF5"/>
    <w:rsid w:val="001761FD"/>
    <w:rsid w:val="001766D4"/>
    <w:rsid w:val="00177D61"/>
    <w:rsid w:val="00180125"/>
    <w:rsid w:val="001808CA"/>
    <w:rsid w:val="00180923"/>
    <w:rsid w:val="00180CE5"/>
    <w:rsid w:val="00181BAA"/>
    <w:rsid w:val="00181D2D"/>
    <w:rsid w:val="0018210A"/>
    <w:rsid w:val="00182369"/>
    <w:rsid w:val="00182635"/>
    <w:rsid w:val="00182DE0"/>
    <w:rsid w:val="0018386C"/>
    <w:rsid w:val="00184479"/>
    <w:rsid w:val="0018472C"/>
    <w:rsid w:val="0018473C"/>
    <w:rsid w:val="00184838"/>
    <w:rsid w:val="00185755"/>
    <w:rsid w:val="00185979"/>
    <w:rsid w:val="00187398"/>
    <w:rsid w:val="00187F73"/>
    <w:rsid w:val="00187FB0"/>
    <w:rsid w:val="001902E9"/>
    <w:rsid w:val="00190327"/>
    <w:rsid w:val="00190A0A"/>
    <w:rsid w:val="00190CAF"/>
    <w:rsid w:val="001926F2"/>
    <w:rsid w:val="00193960"/>
    <w:rsid w:val="00193BCE"/>
    <w:rsid w:val="00193E9E"/>
    <w:rsid w:val="00194B87"/>
    <w:rsid w:val="0019569A"/>
    <w:rsid w:val="00195962"/>
    <w:rsid w:val="00197533"/>
    <w:rsid w:val="001977E7"/>
    <w:rsid w:val="00197CCA"/>
    <w:rsid w:val="00197F48"/>
    <w:rsid w:val="001A0D8A"/>
    <w:rsid w:val="001A192D"/>
    <w:rsid w:val="001A4AD2"/>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7DD"/>
    <w:rsid w:val="001C0824"/>
    <w:rsid w:val="001C0B83"/>
    <w:rsid w:val="001C1510"/>
    <w:rsid w:val="001C1989"/>
    <w:rsid w:val="001C28FD"/>
    <w:rsid w:val="001C3349"/>
    <w:rsid w:val="001C423B"/>
    <w:rsid w:val="001C4ABA"/>
    <w:rsid w:val="001C546B"/>
    <w:rsid w:val="001C5EA2"/>
    <w:rsid w:val="001C6608"/>
    <w:rsid w:val="001C6C7D"/>
    <w:rsid w:val="001D0097"/>
    <w:rsid w:val="001D18DB"/>
    <w:rsid w:val="001D1ADF"/>
    <w:rsid w:val="001D1CB1"/>
    <w:rsid w:val="001D2AC0"/>
    <w:rsid w:val="001D2DBA"/>
    <w:rsid w:val="001D2FD0"/>
    <w:rsid w:val="001D3830"/>
    <w:rsid w:val="001D3BA6"/>
    <w:rsid w:val="001D5564"/>
    <w:rsid w:val="001D6C44"/>
    <w:rsid w:val="001D6FAA"/>
    <w:rsid w:val="001D70FA"/>
    <w:rsid w:val="001D7BA9"/>
    <w:rsid w:val="001E039D"/>
    <w:rsid w:val="001E22E7"/>
    <w:rsid w:val="001E2714"/>
    <w:rsid w:val="001E2EED"/>
    <w:rsid w:val="001E398C"/>
    <w:rsid w:val="001E4456"/>
    <w:rsid w:val="001E4DDC"/>
    <w:rsid w:val="001E774F"/>
    <w:rsid w:val="001E7C1D"/>
    <w:rsid w:val="001F073F"/>
    <w:rsid w:val="001F0831"/>
    <w:rsid w:val="001F1B56"/>
    <w:rsid w:val="001F3009"/>
    <w:rsid w:val="001F3358"/>
    <w:rsid w:val="001F35CB"/>
    <w:rsid w:val="001F390F"/>
    <w:rsid w:val="001F3E18"/>
    <w:rsid w:val="001F5CD1"/>
    <w:rsid w:val="001F6D7F"/>
    <w:rsid w:val="001F7257"/>
    <w:rsid w:val="001F7739"/>
    <w:rsid w:val="001F9920"/>
    <w:rsid w:val="0020011B"/>
    <w:rsid w:val="0020050E"/>
    <w:rsid w:val="0020187E"/>
    <w:rsid w:val="00201DC6"/>
    <w:rsid w:val="00202375"/>
    <w:rsid w:val="002025EA"/>
    <w:rsid w:val="00202884"/>
    <w:rsid w:val="00202E44"/>
    <w:rsid w:val="00203556"/>
    <w:rsid w:val="00203F05"/>
    <w:rsid w:val="00204858"/>
    <w:rsid w:val="002048D0"/>
    <w:rsid w:val="00204D0F"/>
    <w:rsid w:val="00204DB6"/>
    <w:rsid w:val="00205182"/>
    <w:rsid w:val="002056ED"/>
    <w:rsid w:val="00205C3A"/>
    <w:rsid w:val="00205E82"/>
    <w:rsid w:val="002109AA"/>
    <w:rsid w:val="00210ABD"/>
    <w:rsid w:val="00211793"/>
    <w:rsid w:val="00211C11"/>
    <w:rsid w:val="00212345"/>
    <w:rsid w:val="00212EB2"/>
    <w:rsid w:val="0021452A"/>
    <w:rsid w:val="00214809"/>
    <w:rsid w:val="00214944"/>
    <w:rsid w:val="002149A1"/>
    <w:rsid w:val="00214E7A"/>
    <w:rsid w:val="00215BFE"/>
    <w:rsid w:val="00215C44"/>
    <w:rsid w:val="00215E89"/>
    <w:rsid w:val="00216E73"/>
    <w:rsid w:val="0021774C"/>
    <w:rsid w:val="00217FF6"/>
    <w:rsid w:val="00222386"/>
    <w:rsid w:val="00222F51"/>
    <w:rsid w:val="002230E1"/>
    <w:rsid w:val="00223361"/>
    <w:rsid w:val="002243E7"/>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4D47"/>
    <w:rsid w:val="00235511"/>
    <w:rsid w:val="002366E0"/>
    <w:rsid w:val="00236DE1"/>
    <w:rsid w:val="002372EE"/>
    <w:rsid w:val="002372FD"/>
    <w:rsid w:val="0023764D"/>
    <w:rsid w:val="002415BC"/>
    <w:rsid w:val="00241962"/>
    <w:rsid w:val="002434B2"/>
    <w:rsid w:val="002442F4"/>
    <w:rsid w:val="002445EA"/>
    <w:rsid w:val="00244ECE"/>
    <w:rsid w:val="00244FC5"/>
    <w:rsid w:val="00245D1D"/>
    <w:rsid w:val="00250EDA"/>
    <w:rsid w:val="00251502"/>
    <w:rsid w:val="002517E7"/>
    <w:rsid w:val="002518E8"/>
    <w:rsid w:val="00251C10"/>
    <w:rsid w:val="00252293"/>
    <w:rsid w:val="00252E1E"/>
    <w:rsid w:val="002538BA"/>
    <w:rsid w:val="0025469D"/>
    <w:rsid w:val="002552B1"/>
    <w:rsid w:val="00255D01"/>
    <w:rsid w:val="00256E55"/>
    <w:rsid w:val="00257A1A"/>
    <w:rsid w:val="00257E0E"/>
    <w:rsid w:val="00257FF4"/>
    <w:rsid w:val="00260FCB"/>
    <w:rsid w:val="002615F5"/>
    <w:rsid w:val="002616B9"/>
    <w:rsid w:val="0026217B"/>
    <w:rsid w:val="002629E4"/>
    <w:rsid w:val="00263FE3"/>
    <w:rsid w:val="00265593"/>
    <w:rsid w:val="002662A9"/>
    <w:rsid w:val="002664F8"/>
    <w:rsid w:val="002675EA"/>
    <w:rsid w:val="00267845"/>
    <w:rsid w:val="00267BC5"/>
    <w:rsid w:val="00267CBE"/>
    <w:rsid w:val="00267E0B"/>
    <w:rsid w:val="00270680"/>
    <w:rsid w:val="00271103"/>
    <w:rsid w:val="002712B7"/>
    <w:rsid w:val="00272046"/>
    <w:rsid w:val="002721FA"/>
    <w:rsid w:val="0027230C"/>
    <w:rsid w:val="00272B99"/>
    <w:rsid w:val="00272C24"/>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2931"/>
    <w:rsid w:val="00293C67"/>
    <w:rsid w:val="00293FD8"/>
    <w:rsid w:val="00294BDE"/>
    <w:rsid w:val="00295DB6"/>
    <w:rsid w:val="0029788B"/>
    <w:rsid w:val="00297D1B"/>
    <w:rsid w:val="00297F4D"/>
    <w:rsid w:val="002A0226"/>
    <w:rsid w:val="002A0661"/>
    <w:rsid w:val="002A1CF2"/>
    <w:rsid w:val="002A2ED0"/>
    <w:rsid w:val="002A3A84"/>
    <w:rsid w:val="002A42C9"/>
    <w:rsid w:val="002A4C3E"/>
    <w:rsid w:val="002A56BC"/>
    <w:rsid w:val="002A5C53"/>
    <w:rsid w:val="002A6AD6"/>
    <w:rsid w:val="002A72CC"/>
    <w:rsid w:val="002A76AB"/>
    <w:rsid w:val="002A7A4F"/>
    <w:rsid w:val="002A7AFE"/>
    <w:rsid w:val="002B01DB"/>
    <w:rsid w:val="002B09C0"/>
    <w:rsid w:val="002B0ED7"/>
    <w:rsid w:val="002B1149"/>
    <w:rsid w:val="002B13B3"/>
    <w:rsid w:val="002B183D"/>
    <w:rsid w:val="002B1DBF"/>
    <w:rsid w:val="002B207F"/>
    <w:rsid w:val="002B2A48"/>
    <w:rsid w:val="002B2BEE"/>
    <w:rsid w:val="002B31AD"/>
    <w:rsid w:val="002B3EA7"/>
    <w:rsid w:val="002B4BAE"/>
    <w:rsid w:val="002B538B"/>
    <w:rsid w:val="002B581B"/>
    <w:rsid w:val="002C0471"/>
    <w:rsid w:val="002C1629"/>
    <w:rsid w:val="002C2892"/>
    <w:rsid w:val="002C295F"/>
    <w:rsid w:val="002C58AB"/>
    <w:rsid w:val="002C64D2"/>
    <w:rsid w:val="002C6D84"/>
    <w:rsid w:val="002C7D21"/>
    <w:rsid w:val="002D1564"/>
    <w:rsid w:val="002D1BAC"/>
    <w:rsid w:val="002D1CA4"/>
    <w:rsid w:val="002D2C09"/>
    <w:rsid w:val="002D2C45"/>
    <w:rsid w:val="002D4969"/>
    <w:rsid w:val="002D4EE1"/>
    <w:rsid w:val="002D4F49"/>
    <w:rsid w:val="002D52DC"/>
    <w:rsid w:val="002D778E"/>
    <w:rsid w:val="002E04D7"/>
    <w:rsid w:val="002E06DD"/>
    <w:rsid w:val="002E1658"/>
    <w:rsid w:val="002E171A"/>
    <w:rsid w:val="002E1E4E"/>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0896"/>
    <w:rsid w:val="00301C91"/>
    <w:rsid w:val="00303F2B"/>
    <w:rsid w:val="00304607"/>
    <w:rsid w:val="0030467A"/>
    <w:rsid w:val="00304D4E"/>
    <w:rsid w:val="00304FFD"/>
    <w:rsid w:val="00305608"/>
    <w:rsid w:val="00305B72"/>
    <w:rsid w:val="0030610A"/>
    <w:rsid w:val="00306256"/>
    <w:rsid w:val="00306627"/>
    <w:rsid w:val="003069DD"/>
    <w:rsid w:val="00306CAB"/>
    <w:rsid w:val="00307027"/>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3E4"/>
    <w:rsid w:val="003274EF"/>
    <w:rsid w:val="00331193"/>
    <w:rsid w:val="003333D4"/>
    <w:rsid w:val="00334951"/>
    <w:rsid w:val="00336411"/>
    <w:rsid w:val="0033678D"/>
    <w:rsid w:val="00336D8B"/>
    <w:rsid w:val="0033720D"/>
    <w:rsid w:val="003373E8"/>
    <w:rsid w:val="003443DD"/>
    <w:rsid w:val="00344D5A"/>
    <w:rsid w:val="00346EB6"/>
    <w:rsid w:val="00347EDB"/>
    <w:rsid w:val="00350797"/>
    <w:rsid w:val="00351A85"/>
    <w:rsid w:val="003522E8"/>
    <w:rsid w:val="00353989"/>
    <w:rsid w:val="00354B06"/>
    <w:rsid w:val="00355B7A"/>
    <w:rsid w:val="0035617C"/>
    <w:rsid w:val="00356C1E"/>
    <w:rsid w:val="00356E7E"/>
    <w:rsid w:val="00356EB8"/>
    <w:rsid w:val="00357B83"/>
    <w:rsid w:val="003614A8"/>
    <w:rsid w:val="0036160E"/>
    <w:rsid w:val="0036177A"/>
    <w:rsid w:val="00362610"/>
    <w:rsid w:val="00363830"/>
    <w:rsid w:val="00363D2D"/>
    <w:rsid w:val="00364BB6"/>
    <w:rsid w:val="00364D6B"/>
    <w:rsid w:val="00365408"/>
    <w:rsid w:val="00365CC0"/>
    <w:rsid w:val="003668DF"/>
    <w:rsid w:val="00367688"/>
    <w:rsid w:val="00371461"/>
    <w:rsid w:val="00372221"/>
    <w:rsid w:val="0037252A"/>
    <w:rsid w:val="00372CF2"/>
    <w:rsid w:val="00374C7E"/>
    <w:rsid w:val="00375B98"/>
    <w:rsid w:val="00377353"/>
    <w:rsid w:val="0037736B"/>
    <w:rsid w:val="00377C38"/>
    <w:rsid w:val="00381F57"/>
    <w:rsid w:val="0038216E"/>
    <w:rsid w:val="003822E5"/>
    <w:rsid w:val="003830B8"/>
    <w:rsid w:val="00383262"/>
    <w:rsid w:val="003876F0"/>
    <w:rsid w:val="003933A9"/>
    <w:rsid w:val="003A157A"/>
    <w:rsid w:val="003A283F"/>
    <w:rsid w:val="003A2A16"/>
    <w:rsid w:val="003A2E40"/>
    <w:rsid w:val="003A2FDD"/>
    <w:rsid w:val="003A36C8"/>
    <w:rsid w:val="003A3C43"/>
    <w:rsid w:val="003A5CCC"/>
    <w:rsid w:val="003A70FF"/>
    <w:rsid w:val="003A74D2"/>
    <w:rsid w:val="003A756B"/>
    <w:rsid w:val="003A7902"/>
    <w:rsid w:val="003B19C0"/>
    <w:rsid w:val="003B23D7"/>
    <w:rsid w:val="003B34CB"/>
    <w:rsid w:val="003B3944"/>
    <w:rsid w:val="003B3AB4"/>
    <w:rsid w:val="003B3CA8"/>
    <w:rsid w:val="003B45D5"/>
    <w:rsid w:val="003B52FE"/>
    <w:rsid w:val="003B572A"/>
    <w:rsid w:val="003B6325"/>
    <w:rsid w:val="003B6BF8"/>
    <w:rsid w:val="003B71E0"/>
    <w:rsid w:val="003B78A4"/>
    <w:rsid w:val="003C144E"/>
    <w:rsid w:val="003C1A07"/>
    <w:rsid w:val="003C1E74"/>
    <w:rsid w:val="003C20A2"/>
    <w:rsid w:val="003C2673"/>
    <w:rsid w:val="003C27A2"/>
    <w:rsid w:val="003C2E42"/>
    <w:rsid w:val="003C4672"/>
    <w:rsid w:val="003C567C"/>
    <w:rsid w:val="003C59B8"/>
    <w:rsid w:val="003C6809"/>
    <w:rsid w:val="003C7897"/>
    <w:rsid w:val="003D0937"/>
    <w:rsid w:val="003D17E6"/>
    <w:rsid w:val="003D1A20"/>
    <w:rsid w:val="003D1AC9"/>
    <w:rsid w:val="003D2AC9"/>
    <w:rsid w:val="003D2CD8"/>
    <w:rsid w:val="003D316C"/>
    <w:rsid w:val="003D3724"/>
    <w:rsid w:val="003D46A7"/>
    <w:rsid w:val="003D6376"/>
    <w:rsid w:val="003D7DE1"/>
    <w:rsid w:val="003E031A"/>
    <w:rsid w:val="003E1235"/>
    <w:rsid w:val="003E15EF"/>
    <w:rsid w:val="003E2A35"/>
    <w:rsid w:val="003E2B56"/>
    <w:rsid w:val="003E2CE1"/>
    <w:rsid w:val="003E2D19"/>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9A"/>
    <w:rsid w:val="00411CF5"/>
    <w:rsid w:val="0041521C"/>
    <w:rsid w:val="00416277"/>
    <w:rsid w:val="00416E24"/>
    <w:rsid w:val="0042063D"/>
    <w:rsid w:val="00422B23"/>
    <w:rsid w:val="00423553"/>
    <w:rsid w:val="004239CB"/>
    <w:rsid w:val="00423A60"/>
    <w:rsid w:val="0042651C"/>
    <w:rsid w:val="00426E9B"/>
    <w:rsid w:val="00427D55"/>
    <w:rsid w:val="00431318"/>
    <w:rsid w:val="0043233C"/>
    <w:rsid w:val="004345A6"/>
    <w:rsid w:val="00435B2F"/>
    <w:rsid w:val="00435E03"/>
    <w:rsid w:val="00436AC8"/>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E9"/>
    <w:rsid w:val="004472B5"/>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5A0"/>
    <w:rsid w:val="004624AE"/>
    <w:rsid w:val="0046250E"/>
    <w:rsid w:val="00462901"/>
    <w:rsid w:val="00462E9C"/>
    <w:rsid w:val="00464B48"/>
    <w:rsid w:val="00465231"/>
    <w:rsid w:val="004662AD"/>
    <w:rsid w:val="00466516"/>
    <w:rsid w:val="00467B65"/>
    <w:rsid w:val="00471EA5"/>
    <w:rsid w:val="004720C9"/>
    <w:rsid w:val="00472257"/>
    <w:rsid w:val="00472C2D"/>
    <w:rsid w:val="00472E49"/>
    <w:rsid w:val="004732BB"/>
    <w:rsid w:val="00474C60"/>
    <w:rsid w:val="0047501C"/>
    <w:rsid w:val="00475944"/>
    <w:rsid w:val="00475DF0"/>
    <w:rsid w:val="00476525"/>
    <w:rsid w:val="004772E2"/>
    <w:rsid w:val="0047739F"/>
    <w:rsid w:val="00477F97"/>
    <w:rsid w:val="00477FC4"/>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02A"/>
    <w:rsid w:val="004960CD"/>
    <w:rsid w:val="00496ED4"/>
    <w:rsid w:val="004972D5"/>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30A"/>
    <w:rsid w:val="004B38F2"/>
    <w:rsid w:val="004B3EC7"/>
    <w:rsid w:val="004B5664"/>
    <w:rsid w:val="004B7818"/>
    <w:rsid w:val="004BF492"/>
    <w:rsid w:val="004C04BC"/>
    <w:rsid w:val="004C0574"/>
    <w:rsid w:val="004C1948"/>
    <w:rsid w:val="004C2107"/>
    <w:rsid w:val="004C3B5B"/>
    <w:rsid w:val="004C5FC6"/>
    <w:rsid w:val="004C6435"/>
    <w:rsid w:val="004C649B"/>
    <w:rsid w:val="004C7B9C"/>
    <w:rsid w:val="004C7D55"/>
    <w:rsid w:val="004D089A"/>
    <w:rsid w:val="004D27EF"/>
    <w:rsid w:val="004D3184"/>
    <w:rsid w:val="004D5030"/>
    <w:rsid w:val="004D5852"/>
    <w:rsid w:val="004D5D71"/>
    <w:rsid w:val="004D6045"/>
    <w:rsid w:val="004D7546"/>
    <w:rsid w:val="004D7E32"/>
    <w:rsid w:val="004D7EC5"/>
    <w:rsid w:val="004E02B0"/>
    <w:rsid w:val="004E0B29"/>
    <w:rsid w:val="004E0E11"/>
    <w:rsid w:val="004E0F08"/>
    <w:rsid w:val="004E1546"/>
    <w:rsid w:val="004E19DC"/>
    <w:rsid w:val="004E35E8"/>
    <w:rsid w:val="004E50F0"/>
    <w:rsid w:val="004E6A03"/>
    <w:rsid w:val="004E6BCE"/>
    <w:rsid w:val="004F0070"/>
    <w:rsid w:val="004F0111"/>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08B"/>
    <w:rsid w:val="00512378"/>
    <w:rsid w:val="00512BBC"/>
    <w:rsid w:val="005134FB"/>
    <w:rsid w:val="005135FD"/>
    <w:rsid w:val="0051366C"/>
    <w:rsid w:val="005152E2"/>
    <w:rsid w:val="0051684F"/>
    <w:rsid w:val="00516A92"/>
    <w:rsid w:val="00516B9F"/>
    <w:rsid w:val="00517693"/>
    <w:rsid w:val="005205AB"/>
    <w:rsid w:val="00520AA5"/>
    <w:rsid w:val="00523378"/>
    <w:rsid w:val="00524467"/>
    <w:rsid w:val="0052550F"/>
    <w:rsid w:val="00526C0F"/>
    <w:rsid w:val="0052702A"/>
    <w:rsid w:val="00530397"/>
    <w:rsid w:val="00530B9C"/>
    <w:rsid w:val="00530F73"/>
    <w:rsid w:val="00533B8E"/>
    <w:rsid w:val="00535417"/>
    <w:rsid w:val="00535833"/>
    <w:rsid w:val="00536D28"/>
    <w:rsid w:val="005372C5"/>
    <w:rsid w:val="00537A26"/>
    <w:rsid w:val="00540E47"/>
    <w:rsid w:val="0054222D"/>
    <w:rsid w:val="00543283"/>
    <w:rsid w:val="0054364C"/>
    <w:rsid w:val="00546747"/>
    <w:rsid w:val="00547510"/>
    <w:rsid w:val="00547ECC"/>
    <w:rsid w:val="00550637"/>
    <w:rsid w:val="00551D5A"/>
    <w:rsid w:val="00551EC3"/>
    <w:rsid w:val="00553BF3"/>
    <w:rsid w:val="00554A44"/>
    <w:rsid w:val="00554C53"/>
    <w:rsid w:val="00554F18"/>
    <w:rsid w:val="00555220"/>
    <w:rsid w:val="005555F0"/>
    <w:rsid w:val="00555739"/>
    <w:rsid w:val="00555B53"/>
    <w:rsid w:val="00556E75"/>
    <w:rsid w:val="00556F2D"/>
    <w:rsid w:val="00557CE6"/>
    <w:rsid w:val="0056069A"/>
    <w:rsid w:val="00560C3B"/>
    <w:rsid w:val="00561D3C"/>
    <w:rsid w:val="00561EA1"/>
    <w:rsid w:val="0056209D"/>
    <w:rsid w:val="00562411"/>
    <w:rsid w:val="00562799"/>
    <w:rsid w:val="00564804"/>
    <w:rsid w:val="00565598"/>
    <w:rsid w:val="00565B5A"/>
    <w:rsid w:val="00567E8F"/>
    <w:rsid w:val="005702D6"/>
    <w:rsid w:val="00570567"/>
    <w:rsid w:val="00572588"/>
    <w:rsid w:val="00573A50"/>
    <w:rsid w:val="005746D2"/>
    <w:rsid w:val="00574E8A"/>
    <w:rsid w:val="00577775"/>
    <w:rsid w:val="0058121A"/>
    <w:rsid w:val="00581863"/>
    <w:rsid w:val="00581EA3"/>
    <w:rsid w:val="0058205A"/>
    <w:rsid w:val="0058260B"/>
    <w:rsid w:val="00584D1E"/>
    <w:rsid w:val="00586795"/>
    <w:rsid w:val="00586B82"/>
    <w:rsid w:val="00586BD2"/>
    <w:rsid w:val="00587596"/>
    <w:rsid w:val="00587E13"/>
    <w:rsid w:val="0059016A"/>
    <w:rsid w:val="005906B9"/>
    <w:rsid w:val="00591C89"/>
    <w:rsid w:val="005933AA"/>
    <w:rsid w:val="005940AA"/>
    <w:rsid w:val="00594614"/>
    <w:rsid w:val="00594E10"/>
    <w:rsid w:val="00596306"/>
    <w:rsid w:val="00596487"/>
    <w:rsid w:val="00596E99"/>
    <w:rsid w:val="005A02F5"/>
    <w:rsid w:val="005A0809"/>
    <w:rsid w:val="005A0B91"/>
    <w:rsid w:val="005A1494"/>
    <w:rsid w:val="005A3590"/>
    <w:rsid w:val="005A4A1C"/>
    <w:rsid w:val="005A4B30"/>
    <w:rsid w:val="005A5BD8"/>
    <w:rsid w:val="005A692A"/>
    <w:rsid w:val="005A6AB8"/>
    <w:rsid w:val="005A7A91"/>
    <w:rsid w:val="005B11C2"/>
    <w:rsid w:val="005B180A"/>
    <w:rsid w:val="005B1D96"/>
    <w:rsid w:val="005B2A00"/>
    <w:rsid w:val="005B382C"/>
    <w:rsid w:val="005B3C11"/>
    <w:rsid w:val="005B40DA"/>
    <w:rsid w:val="005B4226"/>
    <w:rsid w:val="005B5AA4"/>
    <w:rsid w:val="005B656B"/>
    <w:rsid w:val="005B71B3"/>
    <w:rsid w:val="005B76A4"/>
    <w:rsid w:val="005C04A7"/>
    <w:rsid w:val="005C17A4"/>
    <w:rsid w:val="005C27CC"/>
    <w:rsid w:val="005C370D"/>
    <w:rsid w:val="005C4B18"/>
    <w:rsid w:val="005C4FBB"/>
    <w:rsid w:val="005C504E"/>
    <w:rsid w:val="005C6153"/>
    <w:rsid w:val="005C78B0"/>
    <w:rsid w:val="005C7B95"/>
    <w:rsid w:val="005D01EB"/>
    <w:rsid w:val="005D0D9F"/>
    <w:rsid w:val="005D0DFB"/>
    <w:rsid w:val="005D1112"/>
    <w:rsid w:val="005D237C"/>
    <w:rsid w:val="005D25E2"/>
    <w:rsid w:val="005D25FF"/>
    <w:rsid w:val="005D2632"/>
    <w:rsid w:val="005D38E0"/>
    <w:rsid w:val="005D3E52"/>
    <w:rsid w:val="005D3F32"/>
    <w:rsid w:val="005D485F"/>
    <w:rsid w:val="005D4E3E"/>
    <w:rsid w:val="005D67F7"/>
    <w:rsid w:val="005D7D7E"/>
    <w:rsid w:val="005E0B59"/>
    <w:rsid w:val="005E1027"/>
    <w:rsid w:val="005E1105"/>
    <w:rsid w:val="005E162F"/>
    <w:rsid w:val="005E2C60"/>
    <w:rsid w:val="005E31F6"/>
    <w:rsid w:val="005E3622"/>
    <w:rsid w:val="005E60B3"/>
    <w:rsid w:val="005E676C"/>
    <w:rsid w:val="005E6A1F"/>
    <w:rsid w:val="005E6CB9"/>
    <w:rsid w:val="005E7F14"/>
    <w:rsid w:val="005F0154"/>
    <w:rsid w:val="005F0176"/>
    <w:rsid w:val="005F021D"/>
    <w:rsid w:val="005F149A"/>
    <w:rsid w:val="005F1EAC"/>
    <w:rsid w:val="005F308F"/>
    <w:rsid w:val="005F4869"/>
    <w:rsid w:val="005F4BFD"/>
    <w:rsid w:val="005F5748"/>
    <w:rsid w:val="005F5834"/>
    <w:rsid w:val="005F5E11"/>
    <w:rsid w:val="005F744C"/>
    <w:rsid w:val="006003E5"/>
    <w:rsid w:val="00600E63"/>
    <w:rsid w:val="00601561"/>
    <w:rsid w:val="006019C1"/>
    <w:rsid w:val="00601E55"/>
    <w:rsid w:val="00601F27"/>
    <w:rsid w:val="00602037"/>
    <w:rsid w:val="006029DD"/>
    <w:rsid w:val="00602C6A"/>
    <w:rsid w:val="00603AF5"/>
    <w:rsid w:val="00605773"/>
    <w:rsid w:val="00606C66"/>
    <w:rsid w:val="00607B40"/>
    <w:rsid w:val="00610145"/>
    <w:rsid w:val="00610BF7"/>
    <w:rsid w:val="00610D1F"/>
    <w:rsid w:val="006123C6"/>
    <w:rsid w:val="00612C02"/>
    <w:rsid w:val="00612CA6"/>
    <w:rsid w:val="00612CDD"/>
    <w:rsid w:val="0061562E"/>
    <w:rsid w:val="00616D41"/>
    <w:rsid w:val="00617292"/>
    <w:rsid w:val="00617550"/>
    <w:rsid w:val="0061764C"/>
    <w:rsid w:val="006200A9"/>
    <w:rsid w:val="006203F1"/>
    <w:rsid w:val="0062083B"/>
    <w:rsid w:val="00622225"/>
    <w:rsid w:val="00622D03"/>
    <w:rsid w:val="00622DCD"/>
    <w:rsid w:val="00622F57"/>
    <w:rsid w:val="0062391F"/>
    <w:rsid w:val="00623DD5"/>
    <w:rsid w:val="00624269"/>
    <w:rsid w:val="00624A34"/>
    <w:rsid w:val="0062568D"/>
    <w:rsid w:val="006256D3"/>
    <w:rsid w:val="00626502"/>
    <w:rsid w:val="0062671E"/>
    <w:rsid w:val="006267F5"/>
    <w:rsid w:val="0062686D"/>
    <w:rsid w:val="00627337"/>
    <w:rsid w:val="00630069"/>
    <w:rsid w:val="006302DB"/>
    <w:rsid w:val="00630583"/>
    <w:rsid w:val="00630D2E"/>
    <w:rsid w:val="00630D39"/>
    <w:rsid w:val="00631E19"/>
    <w:rsid w:val="00632AA3"/>
    <w:rsid w:val="00633E76"/>
    <w:rsid w:val="00633EC9"/>
    <w:rsid w:val="006340F5"/>
    <w:rsid w:val="00634542"/>
    <w:rsid w:val="00635E4D"/>
    <w:rsid w:val="00636181"/>
    <w:rsid w:val="0063620C"/>
    <w:rsid w:val="00637E18"/>
    <w:rsid w:val="0064032E"/>
    <w:rsid w:val="0064038D"/>
    <w:rsid w:val="006418C9"/>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4D1"/>
    <w:rsid w:val="0065198B"/>
    <w:rsid w:val="006525AF"/>
    <w:rsid w:val="0065266A"/>
    <w:rsid w:val="00653EAC"/>
    <w:rsid w:val="00653F9C"/>
    <w:rsid w:val="00655470"/>
    <w:rsid w:val="00656FEE"/>
    <w:rsid w:val="0065758F"/>
    <w:rsid w:val="00660897"/>
    <w:rsid w:val="00660A65"/>
    <w:rsid w:val="00661028"/>
    <w:rsid w:val="006617BD"/>
    <w:rsid w:val="0066194D"/>
    <w:rsid w:val="00664695"/>
    <w:rsid w:val="00664840"/>
    <w:rsid w:val="00664B44"/>
    <w:rsid w:val="00664D73"/>
    <w:rsid w:val="006652BF"/>
    <w:rsid w:val="0066630C"/>
    <w:rsid w:val="00666A12"/>
    <w:rsid w:val="00667BBD"/>
    <w:rsid w:val="00671149"/>
    <w:rsid w:val="00671615"/>
    <w:rsid w:val="00671741"/>
    <w:rsid w:val="00671766"/>
    <w:rsid w:val="00672914"/>
    <w:rsid w:val="006744C3"/>
    <w:rsid w:val="0067537F"/>
    <w:rsid w:val="00676410"/>
    <w:rsid w:val="00680509"/>
    <w:rsid w:val="006805CB"/>
    <w:rsid w:val="006813F4"/>
    <w:rsid w:val="00681CC1"/>
    <w:rsid w:val="0068233B"/>
    <w:rsid w:val="00682E11"/>
    <w:rsid w:val="00683081"/>
    <w:rsid w:val="00684C95"/>
    <w:rsid w:val="006850D3"/>
    <w:rsid w:val="00685249"/>
    <w:rsid w:val="00685615"/>
    <w:rsid w:val="00685683"/>
    <w:rsid w:val="006856B9"/>
    <w:rsid w:val="00685B21"/>
    <w:rsid w:val="00685BDE"/>
    <w:rsid w:val="00686085"/>
    <w:rsid w:val="00687325"/>
    <w:rsid w:val="00687582"/>
    <w:rsid w:val="00687C0D"/>
    <w:rsid w:val="0069019A"/>
    <w:rsid w:val="006903E7"/>
    <w:rsid w:val="00691237"/>
    <w:rsid w:val="006920E6"/>
    <w:rsid w:val="00692555"/>
    <w:rsid w:val="00696566"/>
    <w:rsid w:val="006966BA"/>
    <w:rsid w:val="0069686F"/>
    <w:rsid w:val="0069722D"/>
    <w:rsid w:val="006A0052"/>
    <w:rsid w:val="006A0A9E"/>
    <w:rsid w:val="006A1F1C"/>
    <w:rsid w:val="006A3836"/>
    <w:rsid w:val="006A3DD3"/>
    <w:rsid w:val="006A3EDC"/>
    <w:rsid w:val="006A4625"/>
    <w:rsid w:val="006A47AE"/>
    <w:rsid w:val="006A4878"/>
    <w:rsid w:val="006A5B5E"/>
    <w:rsid w:val="006A67CB"/>
    <w:rsid w:val="006A7AB3"/>
    <w:rsid w:val="006B0368"/>
    <w:rsid w:val="006B0F6E"/>
    <w:rsid w:val="006B1D7B"/>
    <w:rsid w:val="006B251D"/>
    <w:rsid w:val="006B27D4"/>
    <w:rsid w:val="006B2C9C"/>
    <w:rsid w:val="006B48EB"/>
    <w:rsid w:val="006B4C00"/>
    <w:rsid w:val="006B56FC"/>
    <w:rsid w:val="006B6DDA"/>
    <w:rsid w:val="006B73D9"/>
    <w:rsid w:val="006B7DF0"/>
    <w:rsid w:val="006B7E74"/>
    <w:rsid w:val="006C09EE"/>
    <w:rsid w:val="006C0D75"/>
    <w:rsid w:val="006C1C48"/>
    <w:rsid w:val="006C37C4"/>
    <w:rsid w:val="006C3C1D"/>
    <w:rsid w:val="006C41FF"/>
    <w:rsid w:val="006C5145"/>
    <w:rsid w:val="006C65A8"/>
    <w:rsid w:val="006C6EF2"/>
    <w:rsid w:val="006D05AD"/>
    <w:rsid w:val="006D0EC1"/>
    <w:rsid w:val="006D105A"/>
    <w:rsid w:val="006D16F8"/>
    <w:rsid w:val="006D17D0"/>
    <w:rsid w:val="006D1813"/>
    <w:rsid w:val="006D24A9"/>
    <w:rsid w:val="006D2AF3"/>
    <w:rsid w:val="006D4D79"/>
    <w:rsid w:val="006D4FBD"/>
    <w:rsid w:val="006D5879"/>
    <w:rsid w:val="006D63FD"/>
    <w:rsid w:val="006D65B4"/>
    <w:rsid w:val="006D754A"/>
    <w:rsid w:val="006D7B9C"/>
    <w:rsid w:val="006D7D09"/>
    <w:rsid w:val="006E04C6"/>
    <w:rsid w:val="006E0A65"/>
    <w:rsid w:val="006E1B01"/>
    <w:rsid w:val="006E3E3D"/>
    <w:rsid w:val="006E4836"/>
    <w:rsid w:val="006E5DDD"/>
    <w:rsid w:val="006E7811"/>
    <w:rsid w:val="006F04DA"/>
    <w:rsid w:val="006F0557"/>
    <w:rsid w:val="006F0EA3"/>
    <w:rsid w:val="006F1B5D"/>
    <w:rsid w:val="006F1BB1"/>
    <w:rsid w:val="006F212B"/>
    <w:rsid w:val="006F37F7"/>
    <w:rsid w:val="006F4A61"/>
    <w:rsid w:val="006F4ADC"/>
    <w:rsid w:val="006F643D"/>
    <w:rsid w:val="006F675C"/>
    <w:rsid w:val="006F6D13"/>
    <w:rsid w:val="006F7759"/>
    <w:rsid w:val="006F7D95"/>
    <w:rsid w:val="00700D41"/>
    <w:rsid w:val="00700EFE"/>
    <w:rsid w:val="00701563"/>
    <w:rsid w:val="00701B21"/>
    <w:rsid w:val="00702384"/>
    <w:rsid w:val="00704866"/>
    <w:rsid w:val="00704BAE"/>
    <w:rsid w:val="00704F88"/>
    <w:rsid w:val="00705807"/>
    <w:rsid w:val="00705C74"/>
    <w:rsid w:val="00705C78"/>
    <w:rsid w:val="007060E1"/>
    <w:rsid w:val="00706824"/>
    <w:rsid w:val="00706B85"/>
    <w:rsid w:val="007071FC"/>
    <w:rsid w:val="00707C84"/>
    <w:rsid w:val="0071015B"/>
    <w:rsid w:val="00710A59"/>
    <w:rsid w:val="00710FDE"/>
    <w:rsid w:val="00711639"/>
    <w:rsid w:val="007116C7"/>
    <w:rsid w:val="00711C5A"/>
    <w:rsid w:val="00712B66"/>
    <w:rsid w:val="00713128"/>
    <w:rsid w:val="00713C31"/>
    <w:rsid w:val="00713EED"/>
    <w:rsid w:val="0071428D"/>
    <w:rsid w:val="007144C9"/>
    <w:rsid w:val="00716B3C"/>
    <w:rsid w:val="00716D4F"/>
    <w:rsid w:val="007170C2"/>
    <w:rsid w:val="00717E10"/>
    <w:rsid w:val="00717EE4"/>
    <w:rsid w:val="00717F2D"/>
    <w:rsid w:val="00720453"/>
    <w:rsid w:val="00720853"/>
    <w:rsid w:val="00722129"/>
    <w:rsid w:val="00723A77"/>
    <w:rsid w:val="00724173"/>
    <w:rsid w:val="00726730"/>
    <w:rsid w:val="00730598"/>
    <w:rsid w:val="00731C24"/>
    <w:rsid w:val="0073257E"/>
    <w:rsid w:val="00732A32"/>
    <w:rsid w:val="00732FC8"/>
    <w:rsid w:val="00733066"/>
    <w:rsid w:val="00733469"/>
    <w:rsid w:val="00733539"/>
    <w:rsid w:val="00735557"/>
    <w:rsid w:val="0073571A"/>
    <w:rsid w:val="0073680F"/>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47F"/>
    <w:rsid w:val="00751960"/>
    <w:rsid w:val="007535C7"/>
    <w:rsid w:val="00754FD2"/>
    <w:rsid w:val="00756551"/>
    <w:rsid w:val="00757769"/>
    <w:rsid w:val="007605B3"/>
    <w:rsid w:val="0076067E"/>
    <w:rsid w:val="00760762"/>
    <w:rsid w:val="00761BFD"/>
    <w:rsid w:val="00761D5C"/>
    <w:rsid w:val="00761FE5"/>
    <w:rsid w:val="00762476"/>
    <w:rsid w:val="007627B3"/>
    <w:rsid w:val="00762A18"/>
    <w:rsid w:val="00763AE2"/>
    <w:rsid w:val="0076412C"/>
    <w:rsid w:val="0076467D"/>
    <w:rsid w:val="00766C30"/>
    <w:rsid w:val="00766D90"/>
    <w:rsid w:val="00767BF3"/>
    <w:rsid w:val="00767C19"/>
    <w:rsid w:val="00767D4E"/>
    <w:rsid w:val="00767EA0"/>
    <w:rsid w:val="00771067"/>
    <w:rsid w:val="007722ED"/>
    <w:rsid w:val="0077408B"/>
    <w:rsid w:val="00774AF6"/>
    <w:rsid w:val="00774EC8"/>
    <w:rsid w:val="00775471"/>
    <w:rsid w:val="00775A3F"/>
    <w:rsid w:val="00776781"/>
    <w:rsid w:val="007776CC"/>
    <w:rsid w:val="00777A4F"/>
    <w:rsid w:val="00777CE9"/>
    <w:rsid w:val="0078001E"/>
    <w:rsid w:val="00780D05"/>
    <w:rsid w:val="007820AC"/>
    <w:rsid w:val="00783C7B"/>
    <w:rsid w:val="00784DA7"/>
    <w:rsid w:val="0078556C"/>
    <w:rsid w:val="007855C5"/>
    <w:rsid w:val="007856D3"/>
    <w:rsid w:val="00785ABD"/>
    <w:rsid w:val="007860C6"/>
    <w:rsid w:val="00786254"/>
    <w:rsid w:val="00786908"/>
    <w:rsid w:val="00786DB0"/>
    <w:rsid w:val="00787D47"/>
    <w:rsid w:val="0079014E"/>
    <w:rsid w:val="0079148B"/>
    <w:rsid w:val="00792971"/>
    <w:rsid w:val="007935C6"/>
    <w:rsid w:val="00794129"/>
    <w:rsid w:val="00794516"/>
    <w:rsid w:val="00794878"/>
    <w:rsid w:val="00795512"/>
    <w:rsid w:val="00795AB7"/>
    <w:rsid w:val="00795E37"/>
    <w:rsid w:val="00796913"/>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4FA4"/>
    <w:rsid w:val="007B5E25"/>
    <w:rsid w:val="007B6E0E"/>
    <w:rsid w:val="007B7EFB"/>
    <w:rsid w:val="007B7FFB"/>
    <w:rsid w:val="007C0FDD"/>
    <w:rsid w:val="007C27FB"/>
    <w:rsid w:val="007C2CBB"/>
    <w:rsid w:val="007C309C"/>
    <w:rsid w:val="007C4209"/>
    <w:rsid w:val="007C5EB9"/>
    <w:rsid w:val="007C7449"/>
    <w:rsid w:val="007C7EA5"/>
    <w:rsid w:val="007CBB52"/>
    <w:rsid w:val="007D03A9"/>
    <w:rsid w:val="007D1292"/>
    <w:rsid w:val="007D1A95"/>
    <w:rsid w:val="007D245E"/>
    <w:rsid w:val="007D3764"/>
    <w:rsid w:val="007D485A"/>
    <w:rsid w:val="007D54FF"/>
    <w:rsid w:val="007D57D4"/>
    <w:rsid w:val="007D6315"/>
    <w:rsid w:val="007D724A"/>
    <w:rsid w:val="007D75A3"/>
    <w:rsid w:val="007DA437"/>
    <w:rsid w:val="007E15E4"/>
    <w:rsid w:val="007E16E2"/>
    <w:rsid w:val="007E19FE"/>
    <w:rsid w:val="007E1AAC"/>
    <w:rsid w:val="007E326E"/>
    <w:rsid w:val="007E3B9C"/>
    <w:rsid w:val="007E4A2F"/>
    <w:rsid w:val="007E5C4A"/>
    <w:rsid w:val="007E6915"/>
    <w:rsid w:val="007E7031"/>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87C"/>
    <w:rsid w:val="00804BCF"/>
    <w:rsid w:val="00804FA4"/>
    <w:rsid w:val="00805275"/>
    <w:rsid w:val="00806A62"/>
    <w:rsid w:val="00806E55"/>
    <w:rsid w:val="008075CE"/>
    <w:rsid w:val="008120B8"/>
    <w:rsid w:val="00812179"/>
    <w:rsid w:val="008124E2"/>
    <w:rsid w:val="00813928"/>
    <w:rsid w:val="00813E86"/>
    <w:rsid w:val="0081493D"/>
    <w:rsid w:val="00815321"/>
    <w:rsid w:val="008166DB"/>
    <w:rsid w:val="008173E0"/>
    <w:rsid w:val="008175C1"/>
    <w:rsid w:val="008200D4"/>
    <w:rsid w:val="00820370"/>
    <w:rsid w:val="00820CC6"/>
    <w:rsid w:val="00822B08"/>
    <w:rsid w:val="00822C41"/>
    <w:rsid w:val="00825043"/>
    <w:rsid w:val="00825267"/>
    <w:rsid w:val="008264EC"/>
    <w:rsid w:val="00827C0D"/>
    <w:rsid w:val="00830642"/>
    <w:rsid w:val="00831250"/>
    <w:rsid w:val="00831D8D"/>
    <w:rsid w:val="008333B7"/>
    <w:rsid w:val="008336EC"/>
    <w:rsid w:val="008337B9"/>
    <w:rsid w:val="00833CA2"/>
    <w:rsid w:val="00834FD2"/>
    <w:rsid w:val="00835084"/>
    <w:rsid w:val="00835184"/>
    <w:rsid w:val="00835569"/>
    <w:rsid w:val="00835802"/>
    <w:rsid w:val="00836295"/>
    <w:rsid w:val="008370EE"/>
    <w:rsid w:val="00837F1D"/>
    <w:rsid w:val="0084093F"/>
    <w:rsid w:val="0084098A"/>
    <w:rsid w:val="00840DB0"/>
    <w:rsid w:val="00840EDE"/>
    <w:rsid w:val="008418A5"/>
    <w:rsid w:val="00843548"/>
    <w:rsid w:val="0084383C"/>
    <w:rsid w:val="00843CC0"/>
    <w:rsid w:val="00843D7B"/>
    <w:rsid w:val="00844ADD"/>
    <w:rsid w:val="0084534E"/>
    <w:rsid w:val="00846062"/>
    <w:rsid w:val="008474C1"/>
    <w:rsid w:val="008475D6"/>
    <w:rsid w:val="00847C1C"/>
    <w:rsid w:val="0085055E"/>
    <w:rsid w:val="00850C3B"/>
    <w:rsid w:val="00851605"/>
    <w:rsid w:val="00852CA0"/>
    <w:rsid w:val="00852D85"/>
    <w:rsid w:val="00852F6C"/>
    <w:rsid w:val="0085465C"/>
    <w:rsid w:val="00854967"/>
    <w:rsid w:val="0085540B"/>
    <w:rsid w:val="00855511"/>
    <w:rsid w:val="0085582C"/>
    <w:rsid w:val="00855FD3"/>
    <w:rsid w:val="00856AAB"/>
    <w:rsid w:val="00857086"/>
    <w:rsid w:val="00857572"/>
    <w:rsid w:val="00860F4D"/>
    <w:rsid w:val="008611DE"/>
    <w:rsid w:val="00861375"/>
    <w:rsid w:val="00861C56"/>
    <w:rsid w:val="00861F29"/>
    <w:rsid w:val="008620A2"/>
    <w:rsid w:val="00862741"/>
    <w:rsid w:val="00862BBD"/>
    <w:rsid w:val="00862D3B"/>
    <w:rsid w:val="00863C9F"/>
    <w:rsid w:val="008645D6"/>
    <w:rsid w:val="0086476D"/>
    <w:rsid w:val="0086552B"/>
    <w:rsid w:val="008655A2"/>
    <w:rsid w:val="0086584F"/>
    <w:rsid w:val="008671C7"/>
    <w:rsid w:val="00867EB8"/>
    <w:rsid w:val="00870335"/>
    <w:rsid w:val="008704F2"/>
    <w:rsid w:val="00870AA2"/>
    <w:rsid w:val="008717E0"/>
    <w:rsid w:val="00873D88"/>
    <w:rsid w:val="0087433B"/>
    <w:rsid w:val="0087621E"/>
    <w:rsid w:val="008767B2"/>
    <w:rsid w:val="00877328"/>
    <w:rsid w:val="0087787A"/>
    <w:rsid w:val="008802F0"/>
    <w:rsid w:val="00880992"/>
    <w:rsid w:val="00880C31"/>
    <w:rsid w:val="00881692"/>
    <w:rsid w:val="00883143"/>
    <w:rsid w:val="008832BA"/>
    <w:rsid w:val="00884EC8"/>
    <w:rsid w:val="008850C3"/>
    <w:rsid w:val="00885D1D"/>
    <w:rsid w:val="00886154"/>
    <w:rsid w:val="00886399"/>
    <w:rsid w:val="00890277"/>
    <w:rsid w:val="0089061A"/>
    <w:rsid w:val="008915C6"/>
    <w:rsid w:val="00891677"/>
    <w:rsid w:val="00892DB5"/>
    <w:rsid w:val="00894B61"/>
    <w:rsid w:val="00894D93"/>
    <w:rsid w:val="00895255"/>
    <w:rsid w:val="00895DF1"/>
    <w:rsid w:val="00896645"/>
    <w:rsid w:val="008975D2"/>
    <w:rsid w:val="008A0252"/>
    <w:rsid w:val="008A035B"/>
    <w:rsid w:val="008A0459"/>
    <w:rsid w:val="008A1218"/>
    <w:rsid w:val="008A15B6"/>
    <w:rsid w:val="008A1A6E"/>
    <w:rsid w:val="008A202A"/>
    <w:rsid w:val="008A36C9"/>
    <w:rsid w:val="008A3E28"/>
    <w:rsid w:val="008A5AF9"/>
    <w:rsid w:val="008A69CA"/>
    <w:rsid w:val="008A6F71"/>
    <w:rsid w:val="008B06E5"/>
    <w:rsid w:val="008B1463"/>
    <w:rsid w:val="008B16DE"/>
    <w:rsid w:val="008B251F"/>
    <w:rsid w:val="008B2602"/>
    <w:rsid w:val="008B2727"/>
    <w:rsid w:val="008B316B"/>
    <w:rsid w:val="008B41E3"/>
    <w:rsid w:val="008B5059"/>
    <w:rsid w:val="008B5660"/>
    <w:rsid w:val="008B5BF2"/>
    <w:rsid w:val="008B6934"/>
    <w:rsid w:val="008B6CF8"/>
    <w:rsid w:val="008B72F6"/>
    <w:rsid w:val="008C0990"/>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E96"/>
    <w:rsid w:val="008D45CD"/>
    <w:rsid w:val="008D55F1"/>
    <w:rsid w:val="008D5CD7"/>
    <w:rsid w:val="008D6A68"/>
    <w:rsid w:val="008D718E"/>
    <w:rsid w:val="008E09C5"/>
    <w:rsid w:val="008E0AA7"/>
    <w:rsid w:val="008E2355"/>
    <w:rsid w:val="008E3151"/>
    <w:rsid w:val="008E337D"/>
    <w:rsid w:val="008E3386"/>
    <w:rsid w:val="008E361E"/>
    <w:rsid w:val="008E5410"/>
    <w:rsid w:val="008E5A3F"/>
    <w:rsid w:val="008E62FB"/>
    <w:rsid w:val="008E6FEE"/>
    <w:rsid w:val="008E7209"/>
    <w:rsid w:val="008E7448"/>
    <w:rsid w:val="008EC5F7"/>
    <w:rsid w:val="008F11BB"/>
    <w:rsid w:val="008F16FF"/>
    <w:rsid w:val="008F182F"/>
    <w:rsid w:val="008F1E95"/>
    <w:rsid w:val="008F2304"/>
    <w:rsid w:val="008F4BE1"/>
    <w:rsid w:val="008F57DD"/>
    <w:rsid w:val="008F5AEE"/>
    <w:rsid w:val="008F6EAA"/>
    <w:rsid w:val="008F7800"/>
    <w:rsid w:val="008F7BCA"/>
    <w:rsid w:val="009004E7"/>
    <w:rsid w:val="00900F4D"/>
    <w:rsid w:val="00901095"/>
    <w:rsid w:val="0090167B"/>
    <w:rsid w:val="00901A04"/>
    <w:rsid w:val="009027D9"/>
    <w:rsid w:val="00902DEC"/>
    <w:rsid w:val="0090342E"/>
    <w:rsid w:val="00903D3A"/>
    <w:rsid w:val="009044B9"/>
    <w:rsid w:val="009047B1"/>
    <w:rsid w:val="00904C86"/>
    <w:rsid w:val="0090680D"/>
    <w:rsid w:val="009075A0"/>
    <w:rsid w:val="0091045D"/>
    <w:rsid w:val="00910CFC"/>
    <w:rsid w:val="0091281A"/>
    <w:rsid w:val="00912B24"/>
    <w:rsid w:val="009139B5"/>
    <w:rsid w:val="00914514"/>
    <w:rsid w:val="00914549"/>
    <w:rsid w:val="00914C08"/>
    <w:rsid w:val="00914F2F"/>
    <w:rsid w:val="00916057"/>
    <w:rsid w:val="00916AD1"/>
    <w:rsid w:val="0091749C"/>
    <w:rsid w:val="00917637"/>
    <w:rsid w:val="00917FEE"/>
    <w:rsid w:val="0092023D"/>
    <w:rsid w:val="00920472"/>
    <w:rsid w:val="00921251"/>
    <w:rsid w:val="00921861"/>
    <w:rsid w:val="0092189E"/>
    <w:rsid w:val="009219FD"/>
    <w:rsid w:val="00921DF7"/>
    <w:rsid w:val="00923FF3"/>
    <w:rsid w:val="009257B0"/>
    <w:rsid w:val="009258BD"/>
    <w:rsid w:val="00925DEB"/>
    <w:rsid w:val="00925E1D"/>
    <w:rsid w:val="009263C0"/>
    <w:rsid w:val="00926661"/>
    <w:rsid w:val="009302D4"/>
    <w:rsid w:val="00930584"/>
    <w:rsid w:val="009307F2"/>
    <w:rsid w:val="00930CEC"/>
    <w:rsid w:val="00930F4A"/>
    <w:rsid w:val="0093375E"/>
    <w:rsid w:val="00933BEF"/>
    <w:rsid w:val="0093787E"/>
    <w:rsid w:val="00940414"/>
    <w:rsid w:val="009412CC"/>
    <w:rsid w:val="00942610"/>
    <w:rsid w:val="0094388B"/>
    <w:rsid w:val="00943A2A"/>
    <w:rsid w:val="00943D09"/>
    <w:rsid w:val="00944826"/>
    <w:rsid w:val="00944896"/>
    <w:rsid w:val="009457A1"/>
    <w:rsid w:val="00946F7A"/>
    <w:rsid w:val="00947C5D"/>
    <w:rsid w:val="00947C7F"/>
    <w:rsid w:val="00947CA9"/>
    <w:rsid w:val="00950478"/>
    <w:rsid w:val="00950888"/>
    <w:rsid w:val="00950AF9"/>
    <w:rsid w:val="00950B5F"/>
    <w:rsid w:val="00950D35"/>
    <w:rsid w:val="0095144C"/>
    <w:rsid w:val="0095165B"/>
    <w:rsid w:val="00951B17"/>
    <w:rsid w:val="00951B8D"/>
    <w:rsid w:val="009536A8"/>
    <w:rsid w:val="00954596"/>
    <w:rsid w:val="00955851"/>
    <w:rsid w:val="00955AA1"/>
    <w:rsid w:val="00955C63"/>
    <w:rsid w:val="00957E23"/>
    <w:rsid w:val="009609DC"/>
    <w:rsid w:val="00961487"/>
    <w:rsid w:val="009615AA"/>
    <w:rsid w:val="00961BA7"/>
    <w:rsid w:val="00961F01"/>
    <w:rsid w:val="00962162"/>
    <w:rsid w:val="009623BC"/>
    <w:rsid w:val="009628BE"/>
    <w:rsid w:val="009631C8"/>
    <w:rsid w:val="00963AE4"/>
    <w:rsid w:val="00963C14"/>
    <w:rsid w:val="009645CD"/>
    <w:rsid w:val="00965940"/>
    <w:rsid w:val="00965A4E"/>
    <w:rsid w:val="00966BE5"/>
    <w:rsid w:val="00966EB0"/>
    <w:rsid w:val="0096B2DC"/>
    <w:rsid w:val="0097103A"/>
    <w:rsid w:val="00971116"/>
    <w:rsid w:val="00972E28"/>
    <w:rsid w:val="00973030"/>
    <w:rsid w:val="009733F3"/>
    <w:rsid w:val="00973E19"/>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CF8"/>
    <w:rsid w:val="00987BAB"/>
    <w:rsid w:val="009906BF"/>
    <w:rsid w:val="009913F3"/>
    <w:rsid w:val="00991DA1"/>
    <w:rsid w:val="009927F1"/>
    <w:rsid w:val="009936C4"/>
    <w:rsid w:val="009948ED"/>
    <w:rsid w:val="00994F58"/>
    <w:rsid w:val="009951ED"/>
    <w:rsid w:val="00995ADA"/>
    <w:rsid w:val="0099643A"/>
    <w:rsid w:val="00997959"/>
    <w:rsid w:val="009A0BAF"/>
    <w:rsid w:val="009A1431"/>
    <w:rsid w:val="009A153D"/>
    <w:rsid w:val="009A1634"/>
    <w:rsid w:val="009A1DC8"/>
    <w:rsid w:val="009A3A34"/>
    <w:rsid w:val="009A3FE2"/>
    <w:rsid w:val="009A400C"/>
    <w:rsid w:val="009A4B2C"/>
    <w:rsid w:val="009A5321"/>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E4A"/>
    <w:rsid w:val="009B561F"/>
    <w:rsid w:val="009B5773"/>
    <w:rsid w:val="009B5D2D"/>
    <w:rsid w:val="009C058F"/>
    <w:rsid w:val="009C0D20"/>
    <w:rsid w:val="009C2B3E"/>
    <w:rsid w:val="009C2EA2"/>
    <w:rsid w:val="009C3721"/>
    <w:rsid w:val="009C4141"/>
    <w:rsid w:val="009C4B55"/>
    <w:rsid w:val="009C5982"/>
    <w:rsid w:val="009C5BEC"/>
    <w:rsid w:val="009C5FCC"/>
    <w:rsid w:val="009C61A2"/>
    <w:rsid w:val="009C6D59"/>
    <w:rsid w:val="009C6DF6"/>
    <w:rsid w:val="009C6E92"/>
    <w:rsid w:val="009C7035"/>
    <w:rsid w:val="009C7606"/>
    <w:rsid w:val="009D04F7"/>
    <w:rsid w:val="009D0DF8"/>
    <w:rsid w:val="009D1589"/>
    <w:rsid w:val="009D2003"/>
    <w:rsid w:val="009D38C2"/>
    <w:rsid w:val="009D417F"/>
    <w:rsid w:val="009D45E5"/>
    <w:rsid w:val="009D4B85"/>
    <w:rsid w:val="009D535B"/>
    <w:rsid w:val="009D5E1D"/>
    <w:rsid w:val="009D630B"/>
    <w:rsid w:val="009D6CAA"/>
    <w:rsid w:val="009D6CF6"/>
    <w:rsid w:val="009D6E69"/>
    <w:rsid w:val="009E02DC"/>
    <w:rsid w:val="009E2040"/>
    <w:rsid w:val="009E49AE"/>
    <w:rsid w:val="009E4DC7"/>
    <w:rsid w:val="009E660A"/>
    <w:rsid w:val="009E6B64"/>
    <w:rsid w:val="009E72E5"/>
    <w:rsid w:val="009F177D"/>
    <w:rsid w:val="009F46C8"/>
    <w:rsid w:val="009F4F2A"/>
    <w:rsid w:val="009F660B"/>
    <w:rsid w:val="009F671E"/>
    <w:rsid w:val="009F7ED1"/>
    <w:rsid w:val="00A0149B"/>
    <w:rsid w:val="00A01607"/>
    <w:rsid w:val="00A018D4"/>
    <w:rsid w:val="00A02F9D"/>
    <w:rsid w:val="00A03767"/>
    <w:rsid w:val="00A04834"/>
    <w:rsid w:val="00A05628"/>
    <w:rsid w:val="00A06BDE"/>
    <w:rsid w:val="00A07DCF"/>
    <w:rsid w:val="00A12979"/>
    <w:rsid w:val="00A131A9"/>
    <w:rsid w:val="00A1496E"/>
    <w:rsid w:val="00A14F36"/>
    <w:rsid w:val="00A14F84"/>
    <w:rsid w:val="00A1617A"/>
    <w:rsid w:val="00A16D6D"/>
    <w:rsid w:val="00A174A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CEB"/>
    <w:rsid w:val="00A27C1C"/>
    <w:rsid w:val="00A303DA"/>
    <w:rsid w:val="00A30F6A"/>
    <w:rsid w:val="00A32AEA"/>
    <w:rsid w:val="00A32F32"/>
    <w:rsid w:val="00A33E80"/>
    <w:rsid w:val="00A33EFE"/>
    <w:rsid w:val="00A4148D"/>
    <w:rsid w:val="00A42FEF"/>
    <w:rsid w:val="00A44D0E"/>
    <w:rsid w:val="00A4621D"/>
    <w:rsid w:val="00A509FB"/>
    <w:rsid w:val="00A51C19"/>
    <w:rsid w:val="00A51E04"/>
    <w:rsid w:val="00A522B5"/>
    <w:rsid w:val="00A5231E"/>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0FC"/>
    <w:rsid w:val="00A60E72"/>
    <w:rsid w:val="00A61F0C"/>
    <w:rsid w:val="00A61FF0"/>
    <w:rsid w:val="00A62580"/>
    <w:rsid w:val="00A63AC9"/>
    <w:rsid w:val="00A6418E"/>
    <w:rsid w:val="00A64502"/>
    <w:rsid w:val="00A64B5F"/>
    <w:rsid w:val="00A65EA0"/>
    <w:rsid w:val="00A66152"/>
    <w:rsid w:val="00A66517"/>
    <w:rsid w:val="00A66E45"/>
    <w:rsid w:val="00A67B0E"/>
    <w:rsid w:val="00A67E3B"/>
    <w:rsid w:val="00A718EF"/>
    <w:rsid w:val="00A72134"/>
    <w:rsid w:val="00A726A8"/>
    <w:rsid w:val="00A7283E"/>
    <w:rsid w:val="00A72951"/>
    <w:rsid w:val="00A73505"/>
    <w:rsid w:val="00A75E02"/>
    <w:rsid w:val="00A76E79"/>
    <w:rsid w:val="00A7771B"/>
    <w:rsid w:val="00A77B53"/>
    <w:rsid w:val="00A811F1"/>
    <w:rsid w:val="00A82887"/>
    <w:rsid w:val="00A82A69"/>
    <w:rsid w:val="00A83010"/>
    <w:rsid w:val="00A8301A"/>
    <w:rsid w:val="00A83BF5"/>
    <w:rsid w:val="00A84CD1"/>
    <w:rsid w:val="00A85E2E"/>
    <w:rsid w:val="00A861F3"/>
    <w:rsid w:val="00A86EB0"/>
    <w:rsid w:val="00A8728F"/>
    <w:rsid w:val="00A8756A"/>
    <w:rsid w:val="00A87F7D"/>
    <w:rsid w:val="00A906B7"/>
    <w:rsid w:val="00A9070E"/>
    <w:rsid w:val="00A90DB5"/>
    <w:rsid w:val="00A919F4"/>
    <w:rsid w:val="00A92DD4"/>
    <w:rsid w:val="00A94D0F"/>
    <w:rsid w:val="00A94F13"/>
    <w:rsid w:val="00A9568C"/>
    <w:rsid w:val="00A95BED"/>
    <w:rsid w:val="00A95EA2"/>
    <w:rsid w:val="00A96215"/>
    <w:rsid w:val="00A96B43"/>
    <w:rsid w:val="00A9787E"/>
    <w:rsid w:val="00A97AF9"/>
    <w:rsid w:val="00A97E8B"/>
    <w:rsid w:val="00AA08E8"/>
    <w:rsid w:val="00AA0DB4"/>
    <w:rsid w:val="00AA11C5"/>
    <w:rsid w:val="00AA17E2"/>
    <w:rsid w:val="00AA1CF1"/>
    <w:rsid w:val="00AA21B7"/>
    <w:rsid w:val="00AA2A48"/>
    <w:rsid w:val="00AA3827"/>
    <w:rsid w:val="00AA382D"/>
    <w:rsid w:val="00AA4A2C"/>
    <w:rsid w:val="00AA4C11"/>
    <w:rsid w:val="00AA59A6"/>
    <w:rsid w:val="00AA6299"/>
    <w:rsid w:val="00AA6E05"/>
    <w:rsid w:val="00AA73F9"/>
    <w:rsid w:val="00AB0262"/>
    <w:rsid w:val="00AB14A1"/>
    <w:rsid w:val="00AB202A"/>
    <w:rsid w:val="00AB2FBD"/>
    <w:rsid w:val="00AB4F90"/>
    <w:rsid w:val="00AB5555"/>
    <w:rsid w:val="00AB55AD"/>
    <w:rsid w:val="00AB5D1B"/>
    <w:rsid w:val="00AB6918"/>
    <w:rsid w:val="00AB6B40"/>
    <w:rsid w:val="00AB740A"/>
    <w:rsid w:val="00AC1DA5"/>
    <w:rsid w:val="00AC216B"/>
    <w:rsid w:val="00AC26B1"/>
    <w:rsid w:val="00AC3038"/>
    <w:rsid w:val="00AC36CB"/>
    <w:rsid w:val="00AC42B8"/>
    <w:rsid w:val="00AC45C5"/>
    <w:rsid w:val="00AC4791"/>
    <w:rsid w:val="00AC49AC"/>
    <w:rsid w:val="00AC4FB6"/>
    <w:rsid w:val="00AC4FD1"/>
    <w:rsid w:val="00AC5FEF"/>
    <w:rsid w:val="00AC6036"/>
    <w:rsid w:val="00AD0328"/>
    <w:rsid w:val="00AD0F2A"/>
    <w:rsid w:val="00AD0FB4"/>
    <w:rsid w:val="00AD11DC"/>
    <w:rsid w:val="00AD1966"/>
    <w:rsid w:val="00AD19E8"/>
    <w:rsid w:val="00AD2370"/>
    <w:rsid w:val="00AD2B03"/>
    <w:rsid w:val="00AD2E07"/>
    <w:rsid w:val="00AD38A9"/>
    <w:rsid w:val="00AD4071"/>
    <w:rsid w:val="00AD44EA"/>
    <w:rsid w:val="00AD4782"/>
    <w:rsid w:val="00AD5236"/>
    <w:rsid w:val="00AD527D"/>
    <w:rsid w:val="00AD54E0"/>
    <w:rsid w:val="00AD5BD6"/>
    <w:rsid w:val="00AD758E"/>
    <w:rsid w:val="00AD7AB5"/>
    <w:rsid w:val="00AE08B7"/>
    <w:rsid w:val="00AE0ABB"/>
    <w:rsid w:val="00AE0DBA"/>
    <w:rsid w:val="00AE1477"/>
    <w:rsid w:val="00AE160F"/>
    <w:rsid w:val="00AE1FC2"/>
    <w:rsid w:val="00AE21DC"/>
    <w:rsid w:val="00AE239B"/>
    <w:rsid w:val="00AE25D2"/>
    <w:rsid w:val="00AE2B47"/>
    <w:rsid w:val="00AE2CAD"/>
    <w:rsid w:val="00AE3090"/>
    <w:rsid w:val="00AE380E"/>
    <w:rsid w:val="00AE3AAD"/>
    <w:rsid w:val="00AE4189"/>
    <w:rsid w:val="00AE503A"/>
    <w:rsid w:val="00AE63C2"/>
    <w:rsid w:val="00AE68E2"/>
    <w:rsid w:val="00AE70F0"/>
    <w:rsid w:val="00AE77DD"/>
    <w:rsid w:val="00AF0157"/>
    <w:rsid w:val="00AF0BF7"/>
    <w:rsid w:val="00AF0ECA"/>
    <w:rsid w:val="00AF1B2E"/>
    <w:rsid w:val="00AF1D60"/>
    <w:rsid w:val="00AF2EC7"/>
    <w:rsid w:val="00AF3AC0"/>
    <w:rsid w:val="00AF4F4A"/>
    <w:rsid w:val="00B003CD"/>
    <w:rsid w:val="00B00C24"/>
    <w:rsid w:val="00B00F93"/>
    <w:rsid w:val="00B01BBE"/>
    <w:rsid w:val="00B03609"/>
    <w:rsid w:val="00B03F92"/>
    <w:rsid w:val="00B055D8"/>
    <w:rsid w:val="00B06CD6"/>
    <w:rsid w:val="00B06EBC"/>
    <w:rsid w:val="00B07E43"/>
    <w:rsid w:val="00B11004"/>
    <w:rsid w:val="00B110B6"/>
    <w:rsid w:val="00B11D2D"/>
    <w:rsid w:val="00B123F0"/>
    <w:rsid w:val="00B12891"/>
    <w:rsid w:val="00B13BE8"/>
    <w:rsid w:val="00B146C1"/>
    <w:rsid w:val="00B146E7"/>
    <w:rsid w:val="00B14EEE"/>
    <w:rsid w:val="00B156DF"/>
    <w:rsid w:val="00B15ABB"/>
    <w:rsid w:val="00B16973"/>
    <w:rsid w:val="00B2036A"/>
    <w:rsid w:val="00B21057"/>
    <w:rsid w:val="00B2202B"/>
    <w:rsid w:val="00B23422"/>
    <w:rsid w:val="00B23D0D"/>
    <w:rsid w:val="00B24948"/>
    <w:rsid w:val="00B24C1B"/>
    <w:rsid w:val="00B24CBD"/>
    <w:rsid w:val="00B25CA3"/>
    <w:rsid w:val="00B27088"/>
    <w:rsid w:val="00B30028"/>
    <w:rsid w:val="00B301EF"/>
    <w:rsid w:val="00B31A4E"/>
    <w:rsid w:val="00B31E8D"/>
    <w:rsid w:val="00B325D2"/>
    <w:rsid w:val="00B3313B"/>
    <w:rsid w:val="00B331E8"/>
    <w:rsid w:val="00B331EA"/>
    <w:rsid w:val="00B34732"/>
    <w:rsid w:val="00B353B8"/>
    <w:rsid w:val="00B35C56"/>
    <w:rsid w:val="00B368A6"/>
    <w:rsid w:val="00B36CA7"/>
    <w:rsid w:val="00B36F17"/>
    <w:rsid w:val="00B372ED"/>
    <w:rsid w:val="00B40603"/>
    <w:rsid w:val="00B40AF6"/>
    <w:rsid w:val="00B41071"/>
    <w:rsid w:val="00B41609"/>
    <w:rsid w:val="00B425C0"/>
    <w:rsid w:val="00B42DB6"/>
    <w:rsid w:val="00B468B1"/>
    <w:rsid w:val="00B4691B"/>
    <w:rsid w:val="00B46957"/>
    <w:rsid w:val="00B47B54"/>
    <w:rsid w:val="00B50E99"/>
    <w:rsid w:val="00B5188D"/>
    <w:rsid w:val="00B51926"/>
    <w:rsid w:val="00B51F9A"/>
    <w:rsid w:val="00B54DA7"/>
    <w:rsid w:val="00B5575C"/>
    <w:rsid w:val="00B600C6"/>
    <w:rsid w:val="00B60167"/>
    <w:rsid w:val="00B6089A"/>
    <w:rsid w:val="00B60FC0"/>
    <w:rsid w:val="00B61665"/>
    <w:rsid w:val="00B63528"/>
    <w:rsid w:val="00B63DAF"/>
    <w:rsid w:val="00B63E98"/>
    <w:rsid w:val="00B6431D"/>
    <w:rsid w:val="00B64D8C"/>
    <w:rsid w:val="00B65754"/>
    <w:rsid w:val="00B661AA"/>
    <w:rsid w:val="00B66242"/>
    <w:rsid w:val="00B670D3"/>
    <w:rsid w:val="00B67958"/>
    <w:rsid w:val="00B701D1"/>
    <w:rsid w:val="00B70B28"/>
    <w:rsid w:val="00B716BB"/>
    <w:rsid w:val="00B716FD"/>
    <w:rsid w:val="00B734C2"/>
    <w:rsid w:val="00B73BDA"/>
    <w:rsid w:val="00B74053"/>
    <w:rsid w:val="00B74A6C"/>
    <w:rsid w:val="00B760A8"/>
    <w:rsid w:val="00B765A0"/>
    <w:rsid w:val="00B76C02"/>
    <w:rsid w:val="00B77BD2"/>
    <w:rsid w:val="00B814CB"/>
    <w:rsid w:val="00B81B6A"/>
    <w:rsid w:val="00B820F4"/>
    <w:rsid w:val="00B8234C"/>
    <w:rsid w:val="00B835E0"/>
    <w:rsid w:val="00B8396D"/>
    <w:rsid w:val="00B8738A"/>
    <w:rsid w:val="00B90331"/>
    <w:rsid w:val="00B903ED"/>
    <w:rsid w:val="00B90B2D"/>
    <w:rsid w:val="00B935A1"/>
    <w:rsid w:val="00B93BA2"/>
    <w:rsid w:val="00B95DAD"/>
    <w:rsid w:val="00B96C0C"/>
    <w:rsid w:val="00B9734D"/>
    <w:rsid w:val="00B97732"/>
    <w:rsid w:val="00BA0E14"/>
    <w:rsid w:val="00BA27F4"/>
    <w:rsid w:val="00BA2E40"/>
    <w:rsid w:val="00BA3CB7"/>
    <w:rsid w:val="00BA41DE"/>
    <w:rsid w:val="00BA4D8E"/>
    <w:rsid w:val="00BA556C"/>
    <w:rsid w:val="00BA598A"/>
    <w:rsid w:val="00BB0C60"/>
    <w:rsid w:val="00BB0F31"/>
    <w:rsid w:val="00BB1558"/>
    <w:rsid w:val="00BB15AB"/>
    <w:rsid w:val="00BB189B"/>
    <w:rsid w:val="00BB1D21"/>
    <w:rsid w:val="00BB2E51"/>
    <w:rsid w:val="00BB4BEA"/>
    <w:rsid w:val="00BB4C1A"/>
    <w:rsid w:val="00BB50AB"/>
    <w:rsid w:val="00BB6664"/>
    <w:rsid w:val="00BB7002"/>
    <w:rsid w:val="00BB7E38"/>
    <w:rsid w:val="00BC01FC"/>
    <w:rsid w:val="00BC1F79"/>
    <w:rsid w:val="00BC2201"/>
    <w:rsid w:val="00BC3C7A"/>
    <w:rsid w:val="00BC573B"/>
    <w:rsid w:val="00BC6EC5"/>
    <w:rsid w:val="00BC7DC6"/>
    <w:rsid w:val="00BD1039"/>
    <w:rsid w:val="00BD13B5"/>
    <w:rsid w:val="00BD2EFC"/>
    <w:rsid w:val="00BD340E"/>
    <w:rsid w:val="00BD535C"/>
    <w:rsid w:val="00BD54B3"/>
    <w:rsid w:val="00BD60AD"/>
    <w:rsid w:val="00BD6C02"/>
    <w:rsid w:val="00BD7B1C"/>
    <w:rsid w:val="00BE1244"/>
    <w:rsid w:val="00BE165D"/>
    <w:rsid w:val="00BE2394"/>
    <w:rsid w:val="00BE2702"/>
    <w:rsid w:val="00BE4326"/>
    <w:rsid w:val="00BE5F4F"/>
    <w:rsid w:val="00BE60DB"/>
    <w:rsid w:val="00BE6225"/>
    <w:rsid w:val="00BE6E7F"/>
    <w:rsid w:val="00BF0191"/>
    <w:rsid w:val="00BF13EC"/>
    <w:rsid w:val="00BF1C07"/>
    <w:rsid w:val="00BF2118"/>
    <w:rsid w:val="00BF3169"/>
    <w:rsid w:val="00BF3DEE"/>
    <w:rsid w:val="00BF54AC"/>
    <w:rsid w:val="00BF54BD"/>
    <w:rsid w:val="00BF6B8E"/>
    <w:rsid w:val="00BF723A"/>
    <w:rsid w:val="00BF8732"/>
    <w:rsid w:val="00C025A5"/>
    <w:rsid w:val="00C02654"/>
    <w:rsid w:val="00C03C78"/>
    <w:rsid w:val="00C04FD3"/>
    <w:rsid w:val="00C065A2"/>
    <w:rsid w:val="00C06F0B"/>
    <w:rsid w:val="00C07919"/>
    <w:rsid w:val="00C103F9"/>
    <w:rsid w:val="00C104AC"/>
    <w:rsid w:val="00C110E1"/>
    <w:rsid w:val="00C1198F"/>
    <w:rsid w:val="00C11FA1"/>
    <w:rsid w:val="00C12E21"/>
    <w:rsid w:val="00C12E65"/>
    <w:rsid w:val="00C13C20"/>
    <w:rsid w:val="00C13F74"/>
    <w:rsid w:val="00C146D3"/>
    <w:rsid w:val="00C16BE0"/>
    <w:rsid w:val="00C175A3"/>
    <w:rsid w:val="00C20F85"/>
    <w:rsid w:val="00C213C6"/>
    <w:rsid w:val="00C21C39"/>
    <w:rsid w:val="00C22BBE"/>
    <w:rsid w:val="00C2325C"/>
    <w:rsid w:val="00C239ED"/>
    <w:rsid w:val="00C24D9D"/>
    <w:rsid w:val="00C25460"/>
    <w:rsid w:val="00C25CF3"/>
    <w:rsid w:val="00C263E9"/>
    <w:rsid w:val="00C266E2"/>
    <w:rsid w:val="00C2775A"/>
    <w:rsid w:val="00C3063A"/>
    <w:rsid w:val="00C30BAD"/>
    <w:rsid w:val="00C31E8F"/>
    <w:rsid w:val="00C335DA"/>
    <w:rsid w:val="00C33D3E"/>
    <w:rsid w:val="00C340DB"/>
    <w:rsid w:val="00C362E0"/>
    <w:rsid w:val="00C36ED4"/>
    <w:rsid w:val="00C376CC"/>
    <w:rsid w:val="00C400F7"/>
    <w:rsid w:val="00C404CA"/>
    <w:rsid w:val="00C40EC6"/>
    <w:rsid w:val="00C419AD"/>
    <w:rsid w:val="00C41B5F"/>
    <w:rsid w:val="00C437BA"/>
    <w:rsid w:val="00C4405D"/>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202"/>
    <w:rsid w:val="00C61F3A"/>
    <w:rsid w:val="00C626E0"/>
    <w:rsid w:val="00C629CB"/>
    <w:rsid w:val="00C62B75"/>
    <w:rsid w:val="00C64594"/>
    <w:rsid w:val="00C657B5"/>
    <w:rsid w:val="00C661E1"/>
    <w:rsid w:val="00C66686"/>
    <w:rsid w:val="00C67865"/>
    <w:rsid w:val="00C678C4"/>
    <w:rsid w:val="00C71215"/>
    <w:rsid w:val="00C7216B"/>
    <w:rsid w:val="00C727BE"/>
    <w:rsid w:val="00C732A9"/>
    <w:rsid w:val="00C73351"/>
    <w:rsid w:val="00C73448"/>
    <w:rsid w:val="00C73E2E"/>
    <w:rsid w:val="00C74546"/>
    <w:rsid w:val="00C748E2"/>
    <w:rsid w:val="00C7776C"/>
    <w:rsid w:val="00C77D28"/>
    <w:rsid w:val="00C814F8"/>
    <w:rsid w:val="00C8398D"/>
    <w:rsid w:val="00C84BC2"/>
    <w:rsid w:val="00C85139"/>
    <w:rsid w:val="00C85657"/>
    <w:rsid w:val="00C91C88"/>
    <w:rsid w:val="00C92DF4"/>
    <w:rsid w:val="00C939C3"/>
    <w:rsid w:val="00C94228"/>
    <w:rsid w:val="00C96D56"/>
    <w:rsid w:val="00C977E6"/>
    <w:rsid w:val="00CA0020"/>
    <w:rsid w:val="00CA0B2E"/>
    <w:rsid w:val="00CA0CF3"/>
    <w:rsid w:val="00CA18CA"/>
    <w:rsid w:val="00CA2557"/>
    <w:rsid w:val="00CA27C0"/>
    <w:rsid w:val="00CA5413"/>
    <w:rsid w:val="00CA5674"/>
    <w:rsid w:val="00CA5BDA"/>
    <w:rsid w:val="00CA5C1A"/>
    <w:rsid w:val="00CA633F"/>
    <w:rsid w:val="00CA641E"/>
    <w:rsid w:val="00CA7558"/>
    <w:rsid w:val="00CA785F"/>
    <w:rsid w:val="00CA792A"/>
    <w:rsid w:val="00CA7949"/>
    <w:rsid w:val="00CB0400"/>
    <w:rsid w:val="00CB0C6E"/>
    <w:rsid w:val="00CB0C89"/>
    <w:rsid w:val="00CB0D12"/>
    <w:rsid w:val="00CB226B"/>
    <w:rsid w:val="00CB229B"/>
    <w:rsid w:val="00CB33B4"/>
    <w:rsid w:val="00CB3D93"/>
    <w:rsid w:val="00CB4441"/>
    <w:rsid w:val="00CB4B1A"/>
    <w:rsid w:val="00CB4E1F"/>
    <w:rsid w:val="00CC0B96"/>
    <w:rsid w:val="00CC152E"/>
    <w:rsid w:val="00CC2493"/>
    <w:rsid w:val="00CC3222"/>
    <w:rsid w:val="00CC35F1"/>
    <w:rsid w:val="00CC35FF"/>
    <w:rsid w:val="00CC37D0"/>
    <w:rsid w:val="00CC4BCA"/>
    <w:rsid w:val="00CD0E6E"/>
    <w:rsid w:val="00CD23AE"/>
    <w:rsid w:val="00CD27DF"/>
    <w:rsid w:val="00CD2D8A"/>
    <w:rsid w:val="00CD3BAC"/>
    <w:rsid w:val="00CD3FF2"/>
    <w:rsid w:val="00CD4A65"/>
    <w:rsid w:val="00CD531F"/>
    <w:rsid w:val="00CD6D79"/>
    <w:rsid w:val="00CD6FA3"/>
    <w:rsid w:val="00CE05A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5BF6"/>
    <w:rsid w:val="00CF64B5"/>
    <w:rsid w:val="00CF7853"/>
    <w:rsid w:val="00D004ED"/>
    <w:rsid w:val="00D0065F"/>
    <w:rsid w:val="00D00C9E"/>
    <w:rsid w:val="00D023E7"/>
    <w:rsid w:val="00D0260F"/>
    <w:rsid w:val="00D02B9B"/>
    <w:rsid w:val="00D03708"/>
    <w:rsid w:val="00D03D80"/>
    <w:rsid w:val="00D06776"/>
    <w:rsid w:val="00D06E46"/>
    <w:rsid w:val="00D06F95"/>
    <w:rsid w:val="00D1158C"/>
    <w:rsid w:val="00D11600"/>
    <w:rsid w:val="00D119A2"/>
    <w:rsid w:val="00D12E31"/>
    <w:rsid w:val="00D13590"/>
    <w:rsid w:val="00D137F9"/>
    <w:rsid w:val="00D144FB"/>
    <w:rsid w:val="00D1458C"/>
    <w:rsid w:val="00D1620E"/>
    <w:rsid w:val="00D16867"/>
    <w:rsid w:val="00D16EEC"/>
    <w:rsid w:val="00D17499"/>
    <w:rsid w:val="00D2047A"/>
    <w:rsid w:val="00D20631"/>
    <w:rsid w:val="00D207FC"/>
    <w:rsid w:val="00D20BB2"/>
    <w:rsid w:val="00D20C51"/>
    <w:rsid w:val="00D2260B"/>
    <w:rsid w:val="00D22D49"/>
    <w:rsid w:val="00D23930"/>
    <w:rsid w:val="00D23983"/>
    <w:rsid w:val="00D23A23"/>
    <w:rsid w:val="00D23BA8"/>
    <w:rsid w:val="00D24D8A"/>
    <w:rsid w:val="00D24DA4"/>
    <w:rsid w:val="00D25235"/>
    <w:rsid w:val="00D25383"/>
    <w:rsid w:val="00D25670"/>
    <w:rsid w:val="00D301FF"/>
    <w:rsid w:val="00D30702"/>
    <w:rsid w:val="00D3257F"/>
    <w:rsid w:val="00D329D8"/>
    <w:rsid w:val="00D33B7F"/>
    <w:rsid w:val="00D340E2"/>
    <w:rsid w:val="00D3525D"/>
    <w:rsid w:val="00D36887"/>
    <w:rsid w:val="00D37563"/>
    <w:rsid w:val="00D379EB"/>
    <w:rsid w:val="00D400B8"/>
    <w:rsid w:val="00D4022C"/>
    <w:rsid w:val="00D41023"/>
    <w:rsid w:val="00D41B47"/>
    <w:rsid w:val="00D41C6C"/>
    <w:rsid w:val="00D42465"/>
    <w:rsid w:val="00D42E5B"/>
    <w:rsid w:val="00D439D1"/>
    <w:rsid w:val="00D43C68"/>
    <w:rsid w:val="00D44259"/>
    <w:rsid w:val="00D444B2"/>
    <w:rsid w:val="00D453E4"/>
    <w:rsid w:val="00D45A3F"/>
    <w:rsid w:val="00D47226"/>
    <w:rsid w:val="00D47796"/>
    <w:rsid w:val="00D50B21"/>
    <w:rsid w:val="00D51349"/>
    <w:rsid w:val="00D51D30"/>
    <w:rsid w:val="00D527AF"/>
    <w:rsid w:val="00D529E1"/>
    <w:rsid w:val="00D534C2"/>
    <w:rsid w:val="00D5410F"/>
    <w:rsid w:val="00D564DF"/>
    <w:rsid w:val="00D576DD"/>
    <w:rsid w:val="00D57CB4"/>
    <w:rsid w:val="00D61477"/>
    <w:rsid w:val="00D619E2"/>
    <w:rsid w:val="00D62036"/>
    <w:rsid w:val="00D620CC"/>
    <w:rsid w:val="00D62921"/>
    <w:rsid w:val="00D634B8"/>
    <w:rsid w:val="00D63EF3"/>
    <w:rsid w:val="00D64441"/>
    <w:rsid w:val="00D64FB0"/>
    <w:rsid w:val="00D65497"/>
    <w:rsid w:val="00D654DA"/>
    <w:rsid w:val="00D6609E"/>
    <w:rsid w:val="00D66E8B"/>
    <w:rsid w:val="00D67A9F"/>
    <w:rsid w:val="00D67C20"/>
    <w:rsid w:val="00D702B1"/>
    <w:rsid w:val="00D70C1B"/>
    <w:rsid w:val="00D70E5C"/>
    <w:rsid w:val="00D7146C"/>
    <w:rsid w:val="00D718CD"/>
    <w:rsid w:val="00D7416F"/>
    <w:rsid w:val="00D755F2"/>
    <w:rsid w:val="00D75C3A"/>
    <w:rsid w:val="00D762AC"/>
    <w:rsid w:val="00D775E7"/>
    <w:rsid w:val="00D77B9E"/>
    <w:rsid w:val="00D81CA9"/>
    <w:rsid w:val="00D82A98"/>
    <w:rsid w:val="00D839D8"/>
    <w:rsid w:val="00D83F9E"/>
    <w:rsid w:val="00D840C2"/>
    <w:rsid w:val="00D84562"/>
    <w:rsid w:val="00D85C16"/>
    <w:rsid w:val="00D86169"/>
    <w:rsid w:val="00D870F9"/>
    <w:rsid w:val="00D8732E"/>
    <w:rsid w:val="00D91294"/>
    <w:rsid w:val="00D9186A"/>
    <w:rsid w:val="00D92D47"/>
    <w:rsid w:val="00D94213"/>
    <w:rsid w:val="00D94BEB"/>
    <w:rsid w:val="00D94EA5"/>
    <w:rsid w:val="00D95196"/>
    <w:rsid w:val="00D95D8D"/>
    <w:rsid w:val="00D95F32"/>
    <w:rsid w:val="00D97835"/>
    <w:rsid w:val="00DA024A"/>
    <w:rsid w:val="00DA07EE"/>
    <w:rsid w:val="00DA0A58"/>
    <w:rsid w:val="00DA1C85"/>
    <w:rsid w:val="00DA1CC9"/>
    <w:rsid w:val="00DA2E58"/>
    <w:rsid w:val="00DA328E"/>
    <w:rsid w:val="00DA35B4"/>
    <w:rsid w:val="00DA3AA6"/>
    <w:rsid w:val="00DA46C1"/>
    <w:rsid w:val="00DA4AD6"/>
    <w:rsid w:val="00DA54C9"/>
    <w:rsid w:val="00DA70DD"/>
    <w:rsid w:val="00DB088F"/>
    <w:rsid w:val="00DB0B4A"/>
    <w:rsid w:val="00DB1487"/>
    <w:rsid w:val="00DB19B4"/>
    <w:rsid w:val="00DB19F1"/>
    <w:rsid w:val="00DB26AE"/>
    <w:rsid w:val="00DB4411"/>
    <w:rsid w:val="00DB466D"/>
    <w:rsid w:val="00DB4FDD"/>
    <w:rsid w:val="00DB5FD0"/>
    <w:rsid w:val="00DB6DF0"/>
    <w:rsid w:val="00DB7395"/>
    <w:rsid w:val="00DB75C2"/>
    <w:rsid w:val="00DB7E2C"/>
    <w:rsid w:val="00DC027B"/>
    <w:rsid w:val="00DC0A64"/>
    <w:rsid w:val="00DC0FC4"/>
    <w:rsid w:val="00DC1B9A"/>
    <w:rsid w:val="00DC2344"/>
    <w:rsid w:val="00DC2E4F"/>
    <w:rsid w:val="00DC3555"/>
    <w:rsid w:val="00DC384C"/>
    <w:rsid w:val="00DC40C4"/>
    <w:rsid w:val="00DC4841"/>
    <w:rsid w:val="00DC4AFD"/>
    <w:rsid w:val="00DC4D87"/>
    <w:rsid w:val="00DC4D8A"/>
    <w:rsid w:val="00DC6DF6"/>
    <w:rsid w:val="00DC7BFE"/>
    <w:rsid w:val="00DD08C7"/>
    <w:rsid w:val="00DD1A10"/>
    <w:rsid w:val="00DD200D"/>
    <w:rsid w:val="00DD2033"/>
    <w:rsid w:val="00DD2990"/>
    <w:rsid w:val="00DD2FE9"/>
    <w:rsid w:val="00DD3A7E"/>
    <w:rsid w:val="00DD434E"/>
    <w:rsid w:val="00DD4402"/>
    <w:rsid w:val="00DD494F"/>
    <w:rsid w:val="00DD5BDE"/>
    <w:rsid w:val="00DD60D0"/>
    <w:rsid w:val="00DD6200"/>
    <w:rsid w:val="00DD686C"/>
    <w:rsid w:val="00DD6E86"/>
    <w:rsid w:val="00DE0669"/>
    <w:rsid w:val="00DE0E5D"/>
    <w:rsid w:val="00DE12CC"/>
    <w:rsid w:val="00DE447F"/>
    <w:rsid w:val="00DE48F0"/>
    <w:rsid w:val="00DE4A77"/>
    <w:rsid w:val="00DE5273"/>
    <w:rsid w:val="00DE68EE"/>
    <w:rsid w:val="00DE6D24"/>
    <w:rsid w:val="00DE7285"/>
    <w:rsid w:val="00DE7C40"/>
    <w:rsid w:val="00DF0EA5"/>
    <w:rsid w:val="00DF1F1D"/>
    <w:rsid w:val="00DF23A5"/>
    <w:rsid w:val="00DF4C6E"/>
    <w:rsid w:val="00DF6666"/>
    <w:rsid w:val="00DF745E"/>
    <w:rsid w:val="00DF762E"/>
    <w:rsid w:val="00DF7779"/>
    <w:rsid w:val="00E0044E"/>
    <w:rsid w:val="00E00816"/>
    <w:rsid w:val="00E00FC5"/>
    <w:rsid w:val="00E01D7F"/>
    <w:rsid w:val="00E0239F"/>
    <w:rsid w:val="00E0267B"/>
    <w:rsid w:val="00E02DDE"/>
    <w:rsid w:val="00E04441"/>
    <w:rsid w:val="00E04F44"/>
    <w:rsid w:val="00E04FCC"/>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21EA"/>
    <w:rsid w:val="00E24287"/>
    <w:rsid w:val="00E2471D"/>
    <w:rsid w:val="00E24EED"/>
    <w:rsid w:val="00E25559"/>
    <w:rsid w:val="00E31367"/>
    <w:rsid w:val="00E31397"/>
    <w:rsid w:val="00E3181C"/>
    <w:rsid w:val="00E32EF3"/>
    <w:rsid w:val="00E33E21"/>
    <w:rsid w:val="00E34BC4"/>
    <w:rsid w:val="00E3540C"/>
    <w:rsid w:val="00E36187"/>
    <w:rsid w:val="00E36332"/>
    <w:rsid w:val="00E36C9B"/>
    <w:rsid w:val="00E37638"/>
    <w:rsid w:val="00E37E9D"/>
    <w:rsid w:val="00E41B71"/>
    <w:rsid w:val="00E42569"/>
    <w:rsid w:val="00E434A0"/>
    <w:rsid w:val="00E44538"/>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A8C"/>
    <w:rsid w:val="00E57EEB"/>
    <w:rsid w:val="00E60030"/>
    <w:rsid w:val="00E60318"/>
    <w:rsid w:val="00E60BA8"/>
    <w:rsid w:val="00E61E25"/>
    <w:rsid w:val="00E61E28"/>
    <w:rsid w:val="00E628E4"/>
    <w:rsid w:val="00E647F7"/>
    <w:rsid w:val="00E65FF5"/>
    <w:rsid w:val="00E66857"/>
    <w:rsid w:val="00E66C7D"/>
    <w:rsid w:val="00E67556"/>
    <w:rsid w:val="00E7252F"/>
    <w:rsid w:val="00E73FC2"/>
    <w:rsid w:val="00E74481"/>
    <w:rsid w:val="00E74517"/>
    <w:rsid w:val="00E755D7"/>
    <w:rsid w:val="00E7566D"/>
    <w:rsid w:val="00E76B63"/>
    <w:rsid w:val="00E76E91"/>
    <w:rsid w:val="00E774B4"/>
    <w:rsid w:val="00E778F5"/>
    <w:rsid w:val="00E80E7C"/>
    <w:rsid w:val="00E81779"/>
    <w:rsid w:val="00E8205B"/>
    <w:rsid w:val="00E82444"/>
    <w:rsid w:val="00E8341C"/>
    <w:rsid w:val="00E85600"/>
    <w:rsid w:val="00E8602B"/>
    <w:rsid w:val="00E86B5F"/>
    <w:rsid w:val="00E87D05"/>
    <w:rsid w:val="00E91F96"/>
    <w:rsid w:val="00E92E99"/>
    <w:rsid w:val="00E936D3"/>
    <w:rsid w:val="00E939C9"/>
    <w:rsid w:val="00E968FD"/>
    <w:rsid w:val="00E96D55"/>
    <w:rsid w:val="00E97993"/>
    <w:rsid w:val="00E97C92"/>
    <w:rsid w:val="00EA0AA4"/>
    <w:rsid w:val="00EA0D5D"/>
    <w:rsid w:val="00EA1192"/>
    <w:rsid w:val="00EA153F"/>
    <w:rsid w:val="00EA2788"/>
    <w:rsid w:val="00EA2C6E"/>
    <w:rsid w:val="00EA3BD3"/>
    <w:rsid w:val="00EA47CD"/>
    <w:rsid w:val="00EA4964"/>
    <w:rsid w:val="00EA4F1A"/>
    <w:rsid w:val="00EB02DE"/>
    <w:rsid w:val="00EB0A07"/>
    <w:rsid w:val="00EB1B69"/>
    <w:rsid w:val="00EB1C78"/>
    <w:rsid w:val="00EB1DA2"/>
    <w:rsid w:val="00EB2E2B"/>
    <w:rsid w:val="00EB3B46"/>
    <w:rsid w:val="00EB4C2A"/>
    <w:rsid w:val="00EB4F08"/>
    <w:rsid w:val="00EB54F9"/>
    <w:rsid w:val="00EC12B4"/>
    <w:rsid w:val="00EC1D8D"/>
    <w:rsid w:val="00EC2E07"/>
    <w:rsid w:val="00EC3B3D"/>
    <w:rsid w:val="00EC43C7"/>
    <w:rsid w:val="00EC465D"/>
    <w:rsid w:val="00EC5C89"/>
    <w:rsid w:val="00EC66D2"/>
    <w:rsid w:val="00EC67E7"/>
    <w:rsid w:val="00EC738D"/>
    <w:rsid w:val="00ED0A1B"/>
    <w:rsid w:val="00ED1A98"/>
    <w:rsid w:val="00ED21BC"/>
    <w:rsid w:val="00ED2C93"/>
    <w:rsid w:val="00ED2FEC"/>
    <w:rsid w:val="00ED3F67"/>
    <w:rsid w:val="00ED4009"/>
    <w:rsid w:val="00ED440A"/>
    <w:rsid w:val="00ED5E03"/>
    <w:rsid w:val="00ED7971"/>
    <w:rsid w:val="00EE0748"/>
    <w:rsid w:val="00EE29A0"/>
    <w:rsid w:val="00EE2CEA"/>
    <w:rsid w:val="00EE3365"/>
    <w:rsid w:val="00EE48DF"/>
    <w:rsid w:val="00EE4AB3"/>
    <w:rsid w:val="00EE735E"/>
    <w:rsid w:val="00EE7405"/>
    <w:rsid w:val="00EE77CB"/>
    <w:rsid w:val="00EF033E"/>
    <w:rsid w:val="00EF06EC"/>
    <w:rsid w:val="00EF14FF"/>
    <w:rsid w:val="00EF1D8E"/>
    <w:rsid w:val="00EF2BFE"/>
    <w:rsid w:val="00EF2D85"/>
    <w:rsid w:val="00EF402C"/>
    <w:rsid w:val="00EF45E0"/>
    <w:rsid w:val="00EF4E6F"/>
    <w:rsid w:val="00EF5C82"/>
    <w:rsid w:val="00EF738E"/>
    <w:rsid w:val="00EF7A15"/>
    <w:rsid w:val="00F018C4"/>
    <w:rsid w:val="00F01F8C"/>
    <w:rsid w:val="00F035A6"/>
    <w:rsid w:val="00F04AD0"/>
    <w:rsid w:val="00F10033"/>
    <w:rsid w:val="00F10848"/>
    <w:rsid w:val="00F10B68"/>
    <w:rsid w:val="00F11F55"/>
    <w:rsid w:val="00F12DEC"/>
    <w:rsid w:val="00F13151"/>
    <w:rsid w:val="00F15523"/>
    <w:rsid w:val="00F15B1F"/>
    <w:rsid w:val="00F16391"/>
    <w:rsid w:val="00F2062B"/>
    <w:rsid w:val="00F21A18"/>
    <w:rsid w:val="00F21E61"/>
    <w:rsid w:val="00F220EA"/>
    <w:rsid w:val="00F222CD"/>
    <w:rsid w:val="00F24EA4"/>
    <w:rsid w:val="00F2625A"/>
    <w:rsid w:val="00F26F8F"/>
    <w:rsid w:val="00F30FB8"/>
    <w:rsid w:val="00F30FDD"/>
    <w:rsid w:val="00F31A03"/>
    <w:rsid w:val="00F3283C"/>
    <w:rsid w:val="00F32D0F"/>
    <w:rsid w:val="00F343F0"/>
    <w:rsid w:val="00F34597"/>
    <w:rsid w:val="00F34620"/>
    <w:rsid w:val="00F34AAB"/>
    <w:rsid w:val="00F34C4D"/>
    <w:rsid w:val="00F350CF"/>
    <w:rsid w:val="00F35582"/>
    <w:rsid w:val="00F37004"/>
    <w:rsid w:val="00F376A1"/>
    <w:rsid w:val="00F37B8E"/>
    <w:rsid w:val="00F41746"/>
    <w:rsid w:val="00F41E79"/>
    <w:rsid w:val="00F4315F"/>
    <w:rsid w:val="00F43D65"/>
    <w:rsid w:val="00F445F6"/>
    <w:rsid w:val="00F45029"/>
    <w:rsid w:val="00F4512F"/>
    <w:rsid w:val="00F45763"/>
    <w:rsid w:val="00F45BCF"/>
    <w:rsid w:val="00F45BEA"/>
    <w:rsid w:val="00F45CFE"/>
    <w:rsid w:val="00F46877"/>
    <w:rsid w:val="00F47D9D"/>
    <w:rsid w:val="00F47F3E"/>
    <w:rsid w:val="00F523D7"/>
    <w:rsid w:val="00F530E6"/>
    <w:rsid w:val="00F532C7"/>
    <w:rsid w:val="00F54EE5"/>
    <w:rsid w:val="00F55358"/>
    <w:rsid w:val="00F5603C"/>
    <w:rsid w:val="00F5605C"/>
    <w:rsid w:val="00F564B9"/>
    <w:rsid w:val="00F57909"/>
    <w:rsid w:val="00F612D6"/>
    <w:rsid w:val="00F620B0"/>
    <w:rsid w:val="00F63400"/>
    <w:rsid w:val="00F636C6"/>
    <w:rsid w:val="00F6433D"/>
    <w:rsid w:val="00F650A2"/>
    <w:rsid w:val="00F6573E"/>
    <w:rsid w:val="00F662EB"/>
    <w:rsid w:val="00F67606"/>
    <w:rsid w:val="00F70327"/>
    <w:rsid w:val="00F70FEF"/>
    <w:rsid w:val="00F7120D"/>
    <w:rsid w:val="00F72743"/>
    <w:rsid w:val="00F72FA8"/>
    <w:rsid w:val="00F75415"/>
    <w:rsid w:val="00F75D93"/>
    <w:rsid w:val="00F7647A"/>
    <w:rsid w:val="00F773F9"/>
    <w:rsid w:val="00F77705"/>
    <w:rsid w:val="00F8101C"/>
    <w:rsid w:val="00F817B9"/>
    <w:rsid w:val="00F81CB7"/>
    <w:rsid w:val="00F82280"/>
    <w:rsid w:val="00F8235F"/>
    <w:rsid w:val="00F83A22"/>
    <w:rsid w:val="00F83A97"/>
    <w:rsid w:val="00F844F0"/>
    <w:rsid w:val="00F84895"/>
    <w:rsid w:val="00F84C2D"/>
    <w:rsid w:val="00F84E9D"/>
    <w:rsid w:val="00F8659E"/>
    <w:rsid w:val="00F86CE4"/>
    <w:rsid w:val="00F86F42"/>
    <w:rsid w:val="00F904EE"/>
    <w:rsid w:val="00F91941"/>
    <w:rsid w:val="00F92E3F"/>
    <w:rsid w:val="00F938D2"/>
    <w:rsid w:val="00F95A1B"/>
    <w:rsid w:val="00F96389"/>
    <w:rsid w:val="00F9650E"/>
    <w:rsid w:val="00F96B73"/>
    <w:rsid w:val="00F977C7"/>
    <w:rsid w:val="00F97BAE"/>
    <w:rsid w:val="00FA0890"/>
    <w:rsid w:val="00FA164A"/>
    <w:rsid w:val="00FA3F3E"/>
    <w:rsid w:val="00FA4272"/>
    <w:rsid w:val="00FA4855"/>
    <w:rsid w:val="00FA4ACD"/>
    <w:rsid w:val="00FA6428"/>
    <w:rsid w:val="00FA7144"/>
    <w:rsid w:val="00FA7184"/>
    <w:rsid w:val="00FB088C"/>
    <w:rsid w:val="00FB0B75"/>
    <w:rsid w:val="00FB1D9D"/>
    <w:rsid w:val="00FB2069"/>
    <w:rsid w:val="00FB3304"/>
    <w:rsid w:val="00FB3B08"/>
    <w:rsid w:val="00FB46B8"/>
    <w:rsid w:val="00FB4B38"/>
    <w:rsid w:val="00FB54BB"/>
    <w:rsid w:val="00FB5AC0"/>
    <w:rsid w:val="00FB6C91"/>
    <w:rsid w:val="00FB74E8"/>
    <w:rsid w:val="00FC0263"/>
    <w:rsid w:val="00FC0348"/>
    <w:rsid w:val="00FC06D5"/>
    <w:rsid w:val="00FC0FB5"/>
    <w:rsid w:val="00FC102A"/>
    <w:rsid w:val="00FC154C"/>
    <w:rsid w:val="00FC1DBC"/>
    <w:rsid w:val="00FC2637"/>
    <w:rsid w:val="00FC393B"/>
    <w:rsid w:val="00FC4052"/>
    <w:rsid w:val="00FC4ED9"/>
    <w:rsid w:val="00FC5252"/>
    <w:rsid w:val="00FC6356"/>
    <w:rsid w:val="00FC77A0"/>
    <w:rsid w:val="00FC7D01"/>
    <w:rsid w:val="00FD0130"/>
    <w:rsid w:val="00FD0373"/>
    <w:rsid w:val="00FD0582"/>
    <w:rsid w:val="00FD0C93"/>
    <w:rsid w:val="00FD1062"/>
    <w:rsid w:val="00FD144C"/>
    <w:rsid w:val="00FD21B5"/>
    <w:rsid w:val="00FD2589"/>
    <w:rsid w:val="00FD3D34"/>
    <w:rsid w:val="00FD4876"/>
    <w:rsid w:val="00FD52A3"/>
    <w:rsid w:val="00FD5DC0"/>
    <w:rsid w:val="00FD68D4"/>
    <w:rsid w:val="00FE00D9"/>
    <w:rsid w:val="00FE00FB"/>
    <w:rsid w:val="00FE1186"/>
    <w:rsid w:val="00FE177A"/>
    <w:rsid w:val="00FE1F3B"/>
    <w:rsid w:val="00FE240A"/>
    <w:rsid w:val="00FE3E3C"/>
    <w:rsid w:val="00FE43E7"/>
    <w:rsid w:val="00FE49B3"/>
    <w:rsid w:val="00FE4B66"/>
    <w:rsid w:val="00FE4F6E"/>
    <w:rsid w:val="00FE583F"/>
    <w:rsid w:val="00FE5CC4"/>
    <w:rsid w:val="00FE619B"/>
    <w:rsid w:val="00FE6B13"/>
    <w:rsid w:val="00FE6BC8"/>
    <w:rsid w:val="00FE7575"/>
    <w:rsid w:val="00FF1070"/>
    <w:rsid w:val="00FF13E2"/>
    <w:rsid w:val="00FF1D6E"/>
    <w:rsid w:val="00FF204F"/>
    <w:rsid w:val="00FF2237"/>
    <w:rsid w:val="00FF31D9"/>
    <w:rsid w:val="00FF4953"/>
    <w:rsid w:val="00FF5E61"/>
    <w:rsid w:val="00FF5FA3"/>
    <w:rsid w:val="00FF5FCE"/>
    <w:rsid w:val="00FF6177"/>
    <w:rsid w:val="00FF6AD9"/>
    <w:rsid w:val="011DEE7F"/>
    <w:rsid w:val="01226143"/>
    <w:rsid w:val="0145D268"/>
    <w:rsid w:val="015C3E25"/>
    <w:rsid w:val="016F8226"/>
    <w:rsid w:val="019925A9"/>
    <w:rsid w:val="01A6FCE4"/>
    <w:rsid w:val="01F451DF"/>
    <w:rsid w:val="020520BA"/>
    <w:rsid w:val="0223731B"/>
    <w:rsid w:val="022A90D3"/>
    <w:rsid w:val="02634519"/>
    <w:rsid w:val="027F9F3C"/>
    <w:rsid w:val="02A65A3E"/>
    <w:rsid w:val="02AF20E1"/>
    <w:rsid w:val="02CBC400"/>
    <w:rsid w:val="02CC4AD2"/>
    <w:rsid w:val="02F71D45"/>
    <w:rsid w:val="02F7EBAB"/>
    <w:rsid w:val="033F9057"/>
    <w:rsid w:val="037A79D9"/>
    <w:rsid w:val="03953060"/>
    <w:rsid w:val="03A9D2DC"/>
    <w:rsid w:val="03E4B91A"/>
    <w:rsid w:val="03FF09E7"/>
    <w:rsid w:val="04014513"/>
    <w:rsid w:val="040830F5"/>
    <w:rsid w:val="043B7DEF"/>
    <w:rsid w:val="044E3A2E"/>
    <w:rsid w:val="04712015"/>
    <w:rsid w:val="048CCC96"/>
    <w:rsid w:val="048CD220"/>
    <w:rsid w:val="049BD1C6"/>
    <w:rsid w:val="04B95F63"/>
    <w:rsid w:val="04C4792A"/>
    <w:rsid w:val="04D1672A"/>
    <w:rsid w:val="04E5365E"/>
    <w:rsid w:val="04F8F764"/>
    <w:rsid w:val="04FAEC36"/>
    <w:rsid w:val="05063D58"/>
    <w:rsid w:val="055EB3C4"/>
    <w:rsid w:val="0588A8D7"/>
    <w:rsid w:val="05D05CC8"/>
    <w:rsid w:val="05DEDFB0"/>
    <w:rsid w:val="05F74349"/>
    <w:rsid w:val="0625164B"/>
    <w:rsid w:val="0658D168"/>
    <w:rsid w:val="068E9D3B"/>
    <w:rsid w:val="06B78208"/>
    <w:rsid w:val="06D55A92"/>
    <w:rsid w:val="06F3EA5C"/>
    <w:rsid w:val="07199755"/>
    <w:rsid w:val="0736B63C"/>
    <w:rsid w:val="074DF9F4"/>
    <w:rsid w:val="07583550"/>
    <w:rsid w:val="076311AE"/>
    <w:rsid w:val="07667ACF"/>
    <w:rsid w:val="07798ADB"/>
    <w:rsid w:val="078510A7"/>
    <w:rsid w:val="079BFD4F"/>
    <w:rsid w:val="07AE2B3A"/>
    <w:rsid w:val="07DFBFC9"/>
    <w:rsid w:val="081E5DC4"/>
    <w:rsid w:val="0835BEBE"/>
    <w:rsid w:val="0840BE96"/>
    <w:rsid w:val="08904986"/>
    <w:rsid w:val="089B091D"/>
    <w:rsid w:val="089D041D"/>
    <w:rsid w:val="08D4F9AD"/>
    <w:rsid w:val="08DBA218"/>
    <w:rsid w:val="08FE105F"/>
    <w:rsid w:val="09168072"/>
    <w:rsid w:val="0975A675"/>
    <w:rsid w:val="097A56A2"/>
    <w:rsid w:val="0997EA4D"/>
    <w:rsid w:val="09A1C165"/>
    <w:rsid w:val="09AA2AE5"/>
    <w:rsid w:val="09BA2E25"/>
    <w:rsid w:val="09C39B34"/>
    <w:rsid w:val="09E3D1A8"/>
    <w:rsid w:val="09E644B8"/>
    <w:rsid w:val="09F61CAF"/>
    <w:rsid w:val="0A081343"/>
    <w:rsid w:val="0A0CB675"/>
    <w:rsid w:val="0A1EE3F8"/>
    <w:rsid w:val="0A5FD3D5"/>
    <w:rsid w:val="0A61DE40"/>
    <w:rsid w:val="0A9E1B91"/>
    <w:rsid w:val="0ACA3FA8"/>
    <w:rsid w:val="0B0994E3"/>
    <w:rsid w:val="0B0C0F69"/>
    <w:rsid w:val="0B0FFC05"/>
    <w:rsid w:val="0B69618C"/>
    <w:rsid w:val="0BB9D4C5"/>
    <w:rsid w:val="0BBF737E"/>
    <w:rsid w:val="0BDB8AB3"/>
    <w:rsid w:val="0BF6E8B7"/>
    <w:rsid w:val="0C0DAB8D"/>
    <w:rsid w:val="0C377EF0"/>
    <w:rsid w:val="0C5881CA"/>
    <w:rsid w:val="0C67F28A"/>
    <w:rsid w:val="0C694754"/>
    <w:rsid w:val="0C725D4A"/>
    <w:rsid w:val="0CA527DB"/>
    <w:rsid w:val="0CB1F764"/>
    <w:rsid w:val="0CE9AF8B"/>
    <w:rsid w:val="0CF1CEE7"/>
    <w:rsid w:val="0D001466"/>
    <w:rsid w:val="0D083947"/>
    <w:rsid w:val="0D6E3F99"/>
    <w:rsid w:val="0D8174EC"/>
    <w:rsid w:val="0DC251E3"/>
    <w:rsid w:val="0DD56C83"/>
    <w:rsid w:val="0DD584F8"/>
    <w:rsid w:val="0DDC1A5F"/>
    <w:rsid w:val="0DDF9EB2"/>
    <w:rsid w:val="0DE9F195"/>
    <w:rsid w:val="0DFACB24"/>
    <w:rsid w:val="0E060E4F"/>
    <w:rsid w:val="0E0C3AF2"/>
    <w:rsid w:val="0E0D3D1F"/>
    <w:rsid w:val="0E32B2BD"/>
    <w:rsid w:val="0E4DC7C5"/>
    <w:rsid w:val="0E70EB5A"/>
    <w:rsid w:val="0E7F8AA4"/>
    <w:rsid w:val="0EB25022"/>
    <w:rsid w:val="0EC86E96"/>
    <w:rsid w:val="0ED19EA2"/>
    <w:rsid w:val="0ED88A79"/>
    <w:rsid w:val="0EE1AFA1"/>
    <w:rsid w:val="0EE5D3E4"/>
    <w:rsid w:val="0EF5E0C6"/>
    <w:rsid w:val="0F1D85FD"/>
    <w:rsid w:val="0F1E882A"/>
    <w:rsid w:val="0F8FE523"/>
    <w:rsid w:val="0FA0E291"/>
    <w:rsid w:val="0FDB0DC8"/>
    <w:rsid w:val="0FEAD1AE"/>
    <w:rsid w:val="0FF4E948"/>
    <w:rsid w:val="1001483A"/>
    <w:rsid w:val="100A5D97"/>
    <w:rsid w:val="10206525"/>
    <w:rsid w:val="1049F7B1"/>
    <w:rsid w:val="10516827"/>
    <w:rsid w:val="1059F900"/>
    <w:rsid w:val="10739B34"/>
    <w:rsid w:val="10930ADC"/>
    <w:rsid w:val="109ACCA2"/>
    <w:rsid w:val="10F9E45F"/>
    <w:rsid w:val="11219257"/>
    <w:rsid w:val="1124CFB0"/>
    <w:rsid w:val="113065B1"/>
    <w:rsid w:val="113CB2F2"/>
    <w:rsid w:val="11838C7A"/>
    <w:rsid w:val="11B7EB12"/>
    <w:rsid w:val="12075C84"/>
    <w:rsid w:val="122D8188"/>
    <w:rsid w:val="124D4ADA"/>
    <w:rsid w:val="1282845E"/>
    <w:rsid w:val="129FDAA0"/>
    <w:rsid w:val="12A7F9FC"/>
    <w:rsid w:val="131FFDEE"/>
    <w:rsid w:val="137E66AD"/>
    <w:rsid w:val="13A4E20C"/>
    <w:rsid w:val="13A6BF60"/>
    <w:rsid w:val="13D26D64"/>
    <w:rsid w:val="13DB8E64"/>
    <w:rsid w:val="13FE1C01"/>
    <w:rsid w:val="1434BF1F"/>
    <w:rsid w:val="145C4268"/>
    <w:rsid w:val="1486963D"/>
    <w:rsid w:val="149C994A"/>
    <w:rsid w:val="14AF3DA1"/>
    <w:rsid w:val="14B4D992"/>
    <w:rsid w:val="14C867AC"/>
    <w:rsid w:val="153F6F43"/>
    <w:rsid w:val="154BBC84"/>
    <w:rsid w:val="154CF60C"/>
    <w:rsid w:val="15602CB3"/>
    <w:rsid w:val="15656076"/>
    <w:rsid w:val="158F9416"/>
    <w:rsid w:val="1595ABA1"/>
    <w:rsid w:val="15E66B2E"/>
    <w:rsid w:val="1680CDEB"/>
    <w:rsid w:val="1681CA0A"/>
    <w:rsid w:val="169C7EFD"/>
    <w:rsid w:val="16B6076F"/>
    <w:rsid w:val="16BDA483"/>
    <w:rsid w:val="16D587C5"/>
    <w:rsid w:val="17195549"/>
    <w:rsid w:val="17217AB3"/>
    <w:rsid w:val="173A977D"/>
    <w:rsid w:val="17472DBA"/>
    <w:rsid w:val="1754BBF9"/>
    <w:rsid w:val="17867ED8"/>
    <w:rsid w:val="17C7527A"/>
    <w:rsid w:val="17E176F6"/>
    <w:rsid w:val="17E26F8F"/>
    <w:rsid w:val="1812004D"/>
    <w:rsid w:val="181AAE48"/>
    <w:rsid w:val="1833EB6C"/>
    <w:rsid w:val="1835ADD0"/>
    <w:rsid w:val="183679CC"/>
    <w:rsid w:val="1842CC92"/>
    <w:rsid w:val="185CEB89"/>
    <w:rsid w:val="18AA0C6C"/>
    <w:rsid w:val="18BA194E"/>
    <w:rsid w:val="18BD4B14"/>
    <w:rsid w:val="18C8D430"/>
    <w:rsid w:val="18E1488A"/>
    <w:rsid w:val="18EB85F1"/>
    <w:rsid w:val="18FCD99B"/>
    <w:rsid w:val="19234B58"/>
    <w:rsid w:val="192DE957"/>
    <w:rsid w:val="1941DB22"/>
    <w:rsid w:val="1961EF7B"/>
    <w:rsid w:val="196BC33F"/>
    <w:rsid w:val="196E3694"/>
    <w:rsid w:val="196F32B3"/>
    <w:rsid w:val="197139D4"/>
    <w:rsid w:val="19736718"/>
    <w:rsid w:val="198372FF"/>
    <w:rsid w:val="19CD33C7"/>
    <w:rsid w:val="1A1D3AEE"/>
    <w:rsid w:val="1A298E3D"/>
    <w:rsid w:val="1AC3501E"/>
    <w:rsid w:val="1AC65D2A"/>
    <w:rsid w:val="1B0B407D"/>
    <w:rsid w:val="1B38BDBE"/>
    <w:rsid w:val="1B3F8975"/>
    <w:rsid w:val="1B95886A"/>
    <w:rsid w:val="1BE96480"/>
    <w:rsid w:val="1C06F0F6"/>
    <w:rsid w:val="1C3DA16B"/>
    <w:rsid w:val="1C46BCE6"/>
    <w:rsid w:val="1C689851"/>
    <w:rsid w:val="1C69FCDD"/>
    <w:rsid w:val="1C9BBFBC"/>
    <w:rsid w:val="1CB7DC76"/>
    <w:rsid w:val="1CCE7502"/>
    <w:rsid w:val="1CDA5DB7"/>
    <w:rsid w:val="1CE57170"/>
    <w:rsid w:val="1D043895"/>
    <w:rsid w:val="1D17B7DD"/>
    <w:rsid w:val="1D45D0FB"/>
    <w:rsid w:val="1D5807F1"/>
    <w:rsid w:val="1D790E69"/>
    <w:rsid w:val="1D7BB1CF"/>
    <w:rsid w:val="1D8D8A71"/>
    <w:rsid w:val="1DB72DF4"/>
    <w:rsid w:val="1E38D538"/>
    <w:rsid w:val="1E41A7B7"/>
    <w:rsid w:val="1E42A3D6"/>
    <w:rsid w:val="1E662CC9"/>
    <w:rsid w:val="1E795FDE"/>
    <w:rsid w:val="1E8E86CA"/>
    <w:rsid w:val="1E8FD9CD"/>
    <w:rsid w:val="1ED06077"/>
    <w:rsid w:val="1ED4C12D"/>
    <w:rsid w:val="1F40CF5F"/>
    <w:rsid w:val="1F5BB433"/>
    <w:rsid w:val="1F75422D"/>
    <w:rsid w:val="1FAB2DDE"/>
    <w:rsid w:val="1FC12988"/>
    <w:rsid w:val="1FC35F2F"/>
    <w:rsid w:val="1FCA4503"/>
    <w:rsid w:val="1FEC8251"/>
    <w:rsid w:val="1FF9D23B"/>
    <w:rsid w:val="20396C55"/>
    <w:rsid w:val="206C36E6"/>
    <w:rsid w:val="2097F1E8"/>
    <w:rsid w:val="20DF4125"/>
    <w:rsid w:val="211B3616"/>
    <w:rsid w:val="212E68D0"/>
    <w:rsid w:val="215849BC"/>
    <w:rsid w:val="21651945"/>
    <w:rsid w:val="216CFB38"/>
    <w:rsid w:val="21B0BB21"/>
    <w:rsid w:val="21B9917C"/>
    <w:rsid w:val="21D7E0E8"/>
    <w:rsid w:val="2229436D"/>
    <w:rsid w:val="222AB450"/>
    <w:rsid w:val="2247D337"/>
    <w:rsid w:val="225B4F48"/>
    <w:rsid w:val="226C0F4D"/>
    <w:rsid w:val="227A30C6"/>
    <w:rsid w:val="22ABA967"/>
    <w:rsid w:val="22B45DA2"/>
    <w:rsid w:val="22CEA1A8"/>
    <w:rsid w:val="22D58A53"/>
    <w:rsid w:val="22FFB01E"/>
    <w:rsid w:val="23194D3F"/>
    <w:rsid w:val="23326F1C"/>
    <w:rsid w:val="2346E74C"/>
    <w:rsid w:val="23A9427E"/>
    <w:rsid w:val="23B97DCD"/>
    <w:rsid w:val="23C634AD"/>
    <w:rsid w:val="23FA75E0"/>
    <w:rsid w:val="2407EED1"/>
    <w:rsid w:val="24198F49"/>
    <w:rsid w:val="24945D42"/>
    <w:rsid w:val="249EE0B0"/>
    <w:rsid w:val="24A6D726"/>
    <w:rsid w:val="24CD435E"/>
    <w:rsid w:val="24DB9265"/>
    <w:rsid w:val="24E08206"/>
    <w:rsid w:val="252CE696"/>
    <w:rsid w:val="25DC4A1F"/>
    <w:rsid w:val="25E34A29"/>
    <w:rsid w:val="2645D3C8"/>
    <w:rsid w:val="2648E530"/>
    <w:rsid w:val="264F1EB0"/>
    <w:rsid w:val="265CC67E"/>
    <w:rsid w:val="266B4966"/>
    <w:rsid w:val="2678290C"/>
    <w:rsid w:val="26856DE2"/>
    <w:rsid w:val="26EB9B38"/>
    <w:rsid w:val="27063DD6"/>
    <w:rsid w:val="271C4079"/>
    <w:rsid w:val="27279D2E"/>
    <w:rsid w:val="277A6A5D"/>
    <w:rsid w:val="27A8FB76"/>
    <w:rsid w:val="27A94BBF"/>
    <w:rsid w:val="27D556E8"/>
    <w:rsid w:val="27D74F26"/>
    <w:rsid w:val="2873BB05"/>
    <w:rsid w:val="28848D18"/>
    <w:rsid w:val="28D13937"/>
    <w:rsid w:val="28DDC247"/>
    <w:rsid w:val="28EFC2F3"/>
    <w:rsid w:val="28F74F7D"/>
    <w:rsid w:val="29091D10"/>
    <w:rsid w:val="2912295A"/>
    <w:rsid w:val="29222A10"/>
    <w:rsid w:val="29254573"/>
    <w:rsid w:val="29461B8D"/>
    <w:rsid w:val="295FEC72"/>
    <w:rsid w:val="298BA6C0"/>
    <w:rsid w:val="29AC09B4"/>
    <w:rsid w:val="29E1BF7E"/>
    <w:rsid w:val="2A21223D"/>
    <w:rsid w:val="2A355171"/>
    <w:rsid w:val="2A52D32A"/>
    <w:rsid w:val="2AC9B471"/>
    <w:rsid w:val="2AD7BE26"/>
    <w:rsid w:val="2AF295C5"/>
    <w:rsid w:val="2B02A2A7"/>
    <w:rsid w:val="2B34F176"/>
    <w:rsid w:val="2B6F8CDC"/>
    <w:rsid w:val="2B720762"/>
    <w:rsid w:val="2B7EEFE9"/>
    <w:rsid w:val="2B805266"/>
    <w:rsid w:val="2BA014F3"/>
    <w:rsid w:val="2BC9773A"/>
    <w:rsid w:val="2C1694A9"/>
    <w:rsid w:val="2C2865E2"/>
    <w:rsid w:val="2C34F08C"/>
    <w:rsid w:val="2C3B98F7"/>
    <w:rsid w:val="2C711B77"/>
    <w:rsid w:val="2C7E64D7"/>
    <w:rsid w:val="2C9D0452"/>
    <w:rsid w:val="2C9F25D4"/>
    <w:rsid w:val="2CBEBCAB"/>
    <w:rsid w:val="2CDB004D"/>
    <w:rsid w:val="2D0C595C"/>
    <w:rsid w:val="2D1C22C7"/>
    <w:rsid w:val="2D495FA9"/>
    <w:rsid w:val="2D959F1C"/>
    <w:rsid w:val="2DE1534F"/>
    <w:rsid w:val="2DFB229B"/>
    <w:rsid w:val="2DFD0EB3"/>
    <w:rsid w:val="2E225494"/>
    <w:rsid w:val="2E4EB006"/>
    <w:rsid w:val="2E58D333"/>
    <w:rsid w:val="2E661C93"/>
    <w:rsid w:val="2E6C0648"/>
    <w:rsid w:val="2E92C101"/>
    <w:rsid w:val="2ED019E1"/>
    <w:rsid w:val="2ED5814E"/>
    <w:rsid w:val="2EE58E30"/>
    <w:rsid w:val="2EE99875"/>
    <w:rsid w:val="2EF9B38F"/>
    <w:rsid w:val="2F103FA7"/>
    <w:rsid w:val="2F13B494"/>
    <w:rsid w:val="2F27525E"/>
    <w:rsid w:val="2F8D5E35"/>
    <w:rsid w:val="2F8E5A54"/>
    <w:rsid w:val="302F81EE"/>
    <w:rsid w:val="30367355"/>
    <w:rsid w:val="304201E0"/>
    <w:rsid w:val="30925BFF"/>
    <w:rsid w:val="309AD37F"/>
    <w:rsid w:val="30A71198"/>
    <w:rsid w:val="30A7C4BB"/>
    <w:rsid w:val="30B7D722"/>
    <w:rsid w:val="30B94770"/>
    <w:rsid w:val="30C51AFD"/>
    <w:rsid w:val="30D4631B"/>
    <w:rsid w:val="30EFF2F5"/>
    <w:rsid w:val="30FD16CD"/>
    <w:rsid w:val="3115EFEE"/>
    <w:rsid w:val="312B643D"/>
    <w:rsid w:val="3183CC09"/>
    <w:rsid w:val="3194577C"/>
    <w:rsid w:val="31A4A329"/>
    <w:rsid w:val="31B6E5B2"/>
    <w:rsid w:val="31D23823"/>
    <w:rsid w:val="31E0D41F"/>
    <w:rsid w:val="32094EBD"/>
    <w:rsid w:val="3252A5DF"/>
    <w:rsid w:val="326DB4FB"/>
    <w:rsid w:val="3271F9E4"/>
    <w:rsid w:val="32872B1A"/>
    <w:rsid w:val="32D96B94"/>
    <w:rsid w:val="3315B09A"/>
    <w:rsid w:val="3353E98D"/>
    <w:rsid w:val="337A5C45"/>
    <w:rsid w:val="33BE0126"/>
    <w:rsid w:val="33E4B73B"/>
    <w:rsid w:val="33F9FEBD"/>
    <w:rsid w:val="3430A83B"/>
    <w:rsid w:val="3443845D"/>
    <w:rsid w:val="34447535"/>
    <w:rsid w:val="34549306"/>
    <w:rsid w:val="346304FF"/>
    <w:rsid w:val="3466FB00"/>
    <w:rsid w:val="34A261B0"/>
    <w:rsid w:val="34C146BE"/>
    <w:rsid w:val="34C6179E"/>
    <w:rsid w:val="34D081A9"/>
    <w:rsid w:val="351AAC4F"/>
    <w:rsid w:val="35204953"/>
    <w:rsid w:val="354BF1A2"/>
    <w:rsid w:val="3587CC1B"/>
    <w:rsid w:val="35AF5358"/>
    <w:rsid w:val="35F76374"/>
    <w:rsid w:val="35FC9FB9"/>
    <w:rsid w:val="3607F0DB"/>
    <w:rsid w:val="3617FDBD"/>
    <w:rsid w:val="36193137"/>
    <w:rsid w:val="36927631"/>
    <w:rsid w:val="369EC372"/>
    <w:rsid w:val="36A9DDAB"/>
    <w:rsid w:val="36C417D4"/>
    <w:rsid w:val="36D08EFE"/>
    <w:rsid w:val="36D33264"/>
    <w:rsid w:val="36E7C203"/>
    <w:rsid w:val="36E87526"/>
    <w:rsid w:val="36E8BE22"/>
    <w:rsid w:val="36FEE6CA"/>
    <w:rsid w:val="3707F314"/>
    <w:rsid w:val="37446EE8"/>
    <w:rsid w:val="37B29496"/>
    <w:rsid w:val="37B3CE1E"/>
    <w:rsid w:val="37ED72F0"/>
    <w:rsid w:val="37F2A374"/>
    <w:rsid w:val="38057B6E"/>
    <w:rsid w:val="38285CDD"/>
    <w:rsid w:val="384BD42F"/>
    <w:rsid w:val="387D7EE1"/>
    <w:rsid w:val="38844587"/>
    <w:rsid w:val="38EFD2BC"/>
    <w:rsid w:val="390FC6FC"/>
    <w:rsid w:val="3920CFFD"/>
    <w:rsid w:val="397789B0"/>
    <w:rsid w:val="39FF11BB"/>
    <w:rsid w:val="3A26428B"/>
    <w:rsid w:val="3A26C997"/>
    <w:rsid w:val="3A3022CA"/>
    <w:rsid w:val="3A3B73EC"/>
    <w:rsid w:val="3AF5867A"/>
    <w:rsid w:val="3AF959DD"/>
    <w:rsid w:val="3B0228DE"/>
    <w:rsid w:val="3B361CB3"/>
    <w:rsid w:val="3B55A89C"/>
    <w:rsid w:val="3B9D158D"/>
    <w:rsid w:val="3BA093D8"/>
    <w:rsid w:val="3BABE4FA"/>
    <w:rsid w:val="3BAF9908"/>
    <w:rsid w:val="3BE25806"/>
    <w:rsid w:val="3BE44DFD"/>
    <w:rsid w:val="3C1A102D"/>
    <w:rsid w:val="3C1C833D"/>
    <w:rsid w:val="3C3F741E"/>
    <w:rsid w:val="3C686A98"/>
    <w:rsid w:val="3C75BE4C"/>
    <w:rsid w:val="3C87769C"/>
    <w:rsid w:val="3CCFFF6E"/>
    <w:rsid w:val="3CE88F58"/>
    <w:rsid w:val="3CEB8A35"/>
    <w:rsid w:val="3D282EF7"/>
    <w:rsid w:val="3D65068A"/>
    <w:rsid w:val="3D67C38C"/>
    <w:rsid w:val="3DAD6C4C"/>
    <w:rsid w:val="3DBCC662"/>
    <w:rsid w:val="3E02B0C3"/>
    <w:rsid w:val="3EA7AB43"/>
    <w:rsid w:val="3F06FD0E"/>
    <w:rsid w:val="3F2711CF"/>
    <w:rsid w:val="3F3B980D"/>
    <w:rsid w:val="3F5ACC6A"/>
    <w:rsid w:val="3F64A2AE"/>
    <w:rsid w:val="3FB1145B"/>
    <w:rsid w:val="3FB5871F"/>
    <w:rsid w:val="3FBD619C"/>
    <w:rsid w:val="3FEE5CC6"/>
    <w:rsid w:val="3FF29B20"/>
    <w:rsid w:val="40098DD6"/>
    <w:rsid w:val="40446C30"/>
    <w:rsid w:val="407736C1"/>
    <w:rsid w:val="40C74053"/>
    <w:rsid w:val="40C80BB2"/>
    <w:rsid w:val="40DA482D"/>
    <w:rsid w:val="410AD792"/>
    <w:rsid w:val="41347602"/>
    <w:rsid w:val="41404E7F"/>
    <w:rsid w:val="414F4617"/>
    <w:rsid w:val="41950802"/>
    <w:rsid w:val="41968ADD"/>
    <w:rsid w:val="41B06E2E"/>
    <w:rsid w:val="41CBCFF4"/>
    <w:rsid w:val="41D3EF50"/>
    <w:rsid w:val="423B1085"/>
    <w:rsid w:val="42A27A0E"/>
    <w:rsid w:val="42AE6627"/>
    <w:rsid w:val="42BD2D6D"/>
    <w:rsid w:val="42D308EA"/>
    <w:rsid w:val="430CEB25"/>
    <w:rsid w:val="431096D8"/>
    <w:rsid w:val="4325804C"/>
    <w:rsid w:val="43E466E8"/>
    <w:rsid w:val="443BFED2"/>
    <w:rsid w:val="4445036D"/>
    <w:rsid w:val="4477EF41"/>
    <w:rsid w:val="448A31CA"/>
    <w:rsid w:val="448AEC54"/>
    <w:rsid w:val="44D04D4B"/>
    <w:rsid w:val="450370B6"/>
    <w:rsid w:val="45113655"/>
    <w:rsid w:val="451C11B8"/>
    <w:rsid w:val="452A1FDC"/>
    <w:rsid w:val="4561D803"/>
    <w:rsid w:val="457DE2E9"/>
    <w:rsid w:val="45C48168"/>
    <w:rsid w:val="45EA5E12"/>
    <w:rsid w:val="4600C3E8"/>
    <w:rsid w:val="464DAD70"/>
    <w:rsid w:val="467267A3"/>
    <w:rsid w:val="46CE7090"/>
    <w:rsid w:val="46DC5A9D"/>
    <w:rsid w:val="470047DB"/>
    <w:rsid w:val="474D5C64"/>
    <w:rsid w:val="47A67488"/>
    <w:rsid w:val="47A7A361"/>
    <w:rsid w:val="47B3C36D"/>
    <w:rsid w:val="47BAE6AA"/>
    <w:rsid w:val="47FD2649"/>
    <w:rsid w:val="483F7CC6"/>
    <w:rsid w:val="4888325B"/>
    <w:rsid w:val="48944EC7"/>
    <w:rsid w:val="489F0383"/>
    <w:rsid w:val="48A5BFF8"/>
    <w:rsid w:val="48D2E02E"/>
    <w:rsid w:val="491CCF4B"/>
    <w:rsid w:val="49382D4F"/>
    <w:rsid w:val="4971D221"/>
    <w:rsid w:val="49730BA9"/>
    <w:rsid w:val="49834FE6"/>
    <w:rsid w:val="49B5D789"/>
    <w:rsid w:val="49DB47FD"/>
    <w:rsid w:val="49E23E8E"/>
    <w:rsid w:val="4A2836D8"/>
    <w:rsid w:val="4A312B02"/>
    <w:rsid w:val="4A7A4AAD"/>
    <w:rsid w:val="4A8A0E93"/>
    <w:rsid w:val="4A8AF335"/>
    <w:rsid w:val="4AC528CF"/>
    <w:rsid w:val="4AD4F9CF"/>
    <w:rsid w:val="4AD9A286"/>
    <w:rsid w:val="4AF581D7"/>
    <w:rsid w:val="4B4F7243"/>
    <w:rsid w:val="4B6AD047"/>
    <w:rsid w:val="4B9FBFD9"/>
    <w:rsid w:val="4BB00F37"/>
    <w:rsid w:val="4BFF6D37"/>
    <w:rsid w:val="4C3655A5"/>
    <w:rsid w:val="4C3C6FC4"/>
    <w:rsid w:val="4CECA58F"/>
    <w:rsid w:val="4CF16297"/>
    <w:rsid w:val="4D12EDE9"/>
    <w:rsid w:val="4D145F6B"/>
    <w:rsid w:val="4D19D3BD"/>
    <w:rsid w:val="4D3F495B"/>
    <w:rsid w:val="4D4EC867"/>
    <w:rsid w:val="4DDD44B4"/>
    <w:rsid w:val="4E467F51"/>
    <w:rsid w:val="4E4D30CA"/>
    <w:rsid w:val="4E519C18"/>
    <w:rsid w:val="4E75136A"/>
    <w:rsid w:val="4ED10222"/>
    <w:rsid w:val="4EDDC4C6"/>
    <w:rsid w:val="4EE04A40"/>
    <w:rsid w:val="4EE53CE9"/>
    <w:rsid w:val="4EECD688"/>
    <w:rsid w:val="4EFAA5A5"/>
    <w:rsid w:val="4F018B79"/>
    <w:rsid w:val="4F201B43"/>
    <w:rsid w:val="4F2347F6"/>
    <w:rsid w:val="4F70B705"/>
    <w:rsid w:val="4F72E872"/>
    <w:rsid w:val="4F809072"/>
    <w:rsid w:val="4FC6C2D8"/>
    <w:rsid w:val="4FCBAAE9"/>
    <w:rsid w:val="4FE113A5"/>
    <w:rsid w:val="4FE11F38"/>
    <w:rsid w:val="4FF12087"/>
    <w:rsid w:val="50411E38"/>
    <w:rsid w:val="50A99E4F"/>
    <w:rsid w:val="50CC9FBF"/>
    <w:rsid w:val="50E94EC8"/>
    <w:rsid w:val="5102028D"/>
    <w:rsid w:val="511EC5B5"/>
    <w:rsid w:val="513D6A7E"/>
    <w:rsid w:val="515F63CF"/>
    <w:rsid w:val="517B3B09"/>
    <w:rsid w:val="5183972F"/>
    <w:rsid w:val="51C4E06A"/>
    <w:rsid w:val="51DCEFFD"/>
    <w:rsid w:val="51F0B181"/>
    <w:rsid w:val="520447B3"/>
    <w:rsid w:val="52200F71"/>
    <w:rsid w:val="526D6475"/>
    <w:rsid w:val="5284230A"/>
    <w:rsid w:val="52AA8934"/>
    <w:rsid w:val="52F23E38"/>
    <w:rsid w:val="53048533"/>
    <w:rsid w:val="531B330A"/>
    <w:rsid w:val="53535445"/>
    <w:rsid w:val="53A66B83"/>
    <w:rsid w:val="53D97221"/>
    <w:rsid w:val="53E4414C"/>
    <w:rsid w:val="54019B56"/>
    <w:rsid w:val="540CE23A"/>
    <w:rsid w:val="54171559"/>
    <w:rsid w:val="542292E2"/>
    <w:rsid w:val="545F45E2"/>
    <w:rsid w:val="54CAF536"/>
    <w:rsid w:val="54EE352D"/>
    <w:rsid w:val="552F08CF"/>
    <w:rsid w:val="554C0A2B"/>
    <w:rsid w:val="5557B033"/>
    <w:rsid w:val="555D0F9B"/>
    <w:rsid w:val="556DE338"/>
    <w:rsid w:val="55873D6B"/>
    <w:rsid w:val="55B3E1D9"/>
    <w:rsid w:val="55DADA68"/>
    <w:rsid w:val="55E23589"/>
    <w:rsid w:val="5632CD11"/>
    <w:rsid w:val="56887E33"/>
    <w:rsid w:val="56D2BB23"/>
    <w:rsid w:val="56F96A49"/>
    <w:rsid w:val="5708CB51"/>
    <w:rsid w:val="576D6D6E"/>
    <w:rsid w:val="5773E2BD"/>
    <w:rsid w:val="57B18923"/>
    <w:rsid w:val="57D9EE94"/>
    <w:rsid w:val="57E21657"/>
    <w:rsid w:val="57F799CB"/>
    <w:rsid w:val="583CD3FA"/>
    <w:rsid w:val="58488E8B"/>
    <w:rsid w:val="584B4B8D"/>
    <w:rsid w:val="587C124D"/>
    <w:rsid w:val="58D6F3E2"/>
    <w:rsid w:val="5921BDC3"/>
    <w:rsid w:val="595C9698"/>
    <w:rsid w:val="59946D57"/>
    <w:rsid w:val="59B707FA"/>
    <w:rsid w:val="59B7207C"/>
    <w:rsid w:val="59C0AA31"/>
    <w:rsid w:val="59E45EEC"/>
    <w:rsid w:val="5A870A00"/>
    <w:rsid w:val="5A9C7E4F"/>
    <w:rsid w:val="5AB450DF"/>
    <w:rsid w:val="5B411C8E"/>
    <w:rsid w:val="5B4A7AF7"/>
    <w:rsid w:val="5B4C7943"/>
    <w:rsid w:val="5B73E71F"/>
    <w:rsid w:val="5B8521F6"/>
    <w:rsid w:val="5BA9A708"/>
    <w:rsid w:val="5BB17D68"/>
    <w:rsid w:val="5BED2B90"/>
    <w:rsid w:val="5C61785C"/>
    <w:rsid w:val="5C6DC59D"/>
    <w:rsid w:val="5C74B704"/>
    <w:rsid w:val="5CA20E95"/>
    <w:rsid w:val="5CCF2147"/>
    <w:rsid w:val="5CD0E1A1"/>
    <w:rsid w:val="5D1E6757"/>
    <w:rsid w:val="5D527E4D"/>
    <w:rsid w:val="5DA35A16"/>
    <w:rsid w:val="5DCBFAA2"/>
    <w:rsid w:val="5DCCFBD4"/>
    <w:rsid w:val="5DD41F11"/>
    <w:rsid w:val="5DDA08C6"/>
    <w:rsid w:val="5E108765"/>
    <w:rsid w:val="5EC4B03E"/>
    <w:rsid w:val="5EE00834"/>
    <w:rsid w:val="5EF9AF06"/>
    <w:rsid w:val="5EFB60B3"/>
    <w:rsid w:val="5F1BE3A8"/>
    <w:rsid w:val="5F29BB90"/>
    <w:rsid w:val="5F3A3609"/>
    <w:rsid w:val="5F470AA5"/>
    <w:rsid w:val="5F47480E"/>
    <w:rsid w:val="5FD13F8E"/>
    <w:rsid w:val="60015A9C"/>
    <w:rsid w:val="60180873"/>
    <w:rsid w:val="60772BD8"/>
    <w:rsid w:val="607D94BC"/>
    <w:rsid w:val="60DC410F"/>
    <w:rsid w:val="60EAFA62"/>
    <w:rsid w:val="613986A8"/>
    <w:rsid w:val="6179EB06"/>
    <w:rsid w:val="617AE725"/>
    <w:rsid w:val="618B471D"/>
    <w:rsid w:val="619E271C"/>
    <w:rsid w:val="61A74297"/>
    <w:rsid w:val="61CAB5B6"/>
    <w:rsid w:val="61DEFABE"/>
    <w:rsid w:val="6232C40C"/>
    <w:rsid w:val="6252CAC7"/>
    <w:rsid w:val="6265C073"/>
    <w:rsid w:val="62921BE5"/>
    <w:rsid w:val="62ABF30A"/>
    <w:rsid w:val="62C64646"/>
    <w:rsid w:val="630B5F89"/>
    <w:rsid w:val="6345489F"/>
    <w:rsid w:val="636415D2"/>
    <w:rsid w:val="636598C3"/>
    <w:rsid w:val="63835FDE"/>
    <w:rsid w:val="638EFA53"/>
    <w:rsid w:val="63C2024D"/>
    <w:rsid w:val="63C818D2"/>
    <w:rsid w:val="63DCE0A5"/>
    <w:rsid w:val="6415C6F3"/>
    <w:rsid w:val="6489E083"/>
    <w:rsid w:val="64D3CFA0"/>
    <w:rsid w:val="65339CDC"/>
    <w:rsid w:val="65462E3D"/>
    <w:rsid w:val="6556CAF4"/>
    <w:rsid w:val="6576B20F"/>
    <w:rsid w:val="65C0A12C"/>
    <w:rsid w:val="65C26D19"/>
    <w:rsid w:val="65E616CA"/>
    <w:rsid w:val="660DA306"/>
    <w:rsid w:val="6627E68B"/>
    <w:rsid w:val="663B2533"/>
    <w:rsid w:val="6651522A"/>
    <w:rsid w:val="66577948"/>
    <w:rsid w:val="666780A5"/>
    <w:rsid w:val="6683DAC8"/>
    <w:rsid w:val="66CBFD73"/>
    <w:rsid w:val="66F8A6F0"/>
    <w:rsid w:val="67118651"/>
    <w:rsid w:val="673803A1"/>
    <w:rsid w:val="67823027"/>
    <w:rsid w:val="67C27D64"/>
    <w:rsid w:val="67C70A13"/>
    <w:rsid w:val="67F2162F"/>
    <w:rsid w:val="67F5855E"/>
    <w:rsid w:val="6811D3EE"/>
    <w:rsid w:val="681A2034"/>
    <w:rsid w:val="68308BF1"/>
    <w:rsid w:val="68800AB4"/>
    <w:rsid w:val="68B3487A"/>
    <w:rsid w:val="68BF993B"/>
    <w:rsid w:val="690CB410"/>
    <w:rsid w:val="690F7697"/>
    <w:rsid w:val="69120724"/>
    <w:rsid w:val="694336CC"/>
    <w:rsid w:val="6956857D"/>
    <w:rsid w:val="6968A2C8"/>
    <w:rsid w:val="6997020B"/>
    <w:rsid w:val="69B42B6F"/>
    <w:rsid w:val="69CF011C"/>
    <w:rsid w:val="69F6F2B8"/>
    <w:rsid w:val="6A667D55"/>
    <w:rsid w:val="6A89FAB5"/>
    <w:rsid w:val="6AB9106D"/>
    <w:rsid w:val="6ABA840C"/>
    <w:rsid w:val="6ACCD173"/>
    <w:rsid w:val="6AD3AC69"/>
    <w:rsid w:val="6B066B67"/>
    <w:rsid w:val="6B18ADF0"/>
    <w:rsid w:val="6B52C603"/>
    <w:rsid w:val="6B6CB4A7"/>
    <w:rsid w:val="6BA33346"/>
    <w:rsid w:val="6BDD2114"/>
    <w:rsid w:val="6C024DB6"/>
    <w:rsid w:val="6C17BCF2"/>
    <w:rsid w:val="6C1A5642"/>
    <w:rsid w:val="6C1B7613"/>
    <w:rsid w:val="6C46531E"/>
    <w:rsid w:val="6C66614F"/>
    <w:rsid w:val="6CBCD508"/>
    <w:rsid w:val="6D02D8BC"/>
    <w:rsid w:val="6D284E5A"/>
    <w:rsid w:val="6D4A1760"/>
    <w:rsid w:val="6D784511"/>
    <w:rsid w:val="6DDCBC12"/>
    <w:rsid w:val="6DF60437"/>
    <w:rsid w:val="6E3D158F"/>
    <w:rsid w:val="6E6285A8"/>
    <w:rsid w:val="6E77EBEC"/>
    <w:rsid w:val="6EEF033C"/>
    <w:rsid w:val="6F27B782"/>
    <w:rsid w:val="6F283254"/>
    <w:rsid w:val="6F2FD6DE"/>
    <w:rsid w:val="6F37F63A"/>
    <w:rsid w:val="6F3C241F"/>
    <w:rsid w:val="6F4F34AD"/>
    <w:rsid w:val="6F80865D"/>
    <w:rsid w:val="6F98185C"/>
    <w:rsid w:val="6FA6FFA5"/>
    <w:rsid w:val="6FD9E81D"/>
    <w:rsid w:val="6FF636AD"/>
    <w:rsid w:val="70042CAF"/>
    <w:rsid w:val="700A7816"/>
    <w:rsid w:val="70187A85"/>
    <w:rsid w:val="70669787"/>
    <w:rsid w:val="7071F43C"/>
    <w:rsid w:val="70A53582"/>
    <w:rsid w:val="70BDDB97"/>
    <w:rsid w:val="70C5BD8A"/>
    <w:rsid w:val="70FB7D73"/>
    <w:rsid w:val="70FD6A1E"/>
    <w:rsid w:val="7124120D"/>
    <w:rsid w:val="713E38AD"/>
    <w:rsid w:val="71497722"/>
    <w:rsid w:val="715CCD8A"/>
    <w:rsid w:val="71A79EEF"/>
    <w:rsid w:val="71F716C6"/>
    <w:rsid w:val="726E5D74"/>
    <w:rsid w:val="727AB648"/>
    <w:rsid w:val="72CFB91E"/>
    <w:rsid w:val="72D22C2E"/>
    <w:rsid w:val="73951CCE"/>
    <w:rsid w:val="73978FDE"/>
    <w:rsid w:val="739C02A2"/>
    <w:rsid w:val="73C5ED9F"/>
    <w:rsid w:val="74020E79"/>
    <w:rsid w:val="7422D3EA"/>
    <w:rsid w:val="74350AE0"/>
    <w:rsid w:val="74430379"/>
    <w:rsid w:val="744E6A98"/>
    <w:rsid w:val="746171E5"/>
    <w:rsid w:val="7476C1D8"/>
    <w:rsid w:val="7493722D"/>
    <w:rsid w:val="74A54740"/>
    <w:rsid w:val="74E2277D"/>
    <w:rsid w:val="74E2D02D"/>
    <w:rsid w:val="754F024F"/>
    <w:rsid w:val="755E44C0"/>
    <w:rsid w:val="75F19C3E"/>
    <w:rsid w:val="761AD5F1"/>
    <w:rsid w:val="763789AE"/>
    <w:rsid w:val="768407FB"/>
    <w:rsid w:val="769A35ED"/>
    <w:rsid w:val="76D1F0D9"/>
    <w:rsid w:val="76DFFC38"/>
    <w:rsid w:val="76FA1521"/>
    <w:rsid w:val="77232B8C"/>
    <w:rsid w:val="7724BB43"/>
    <w:rsid w:val="773CE101"/>
    <w:rsid w:val="775B38E7"/>
    <w:rsid w:val="777EE81D"/>
    <w:rsid w:val="77AA1015"/>
    <w:rsid w:val="7825903B"/>
    <w:rsid w:val="788B57E6"/>
    <w:rsid w:val="78A17FA0"/>
    <w:rsid w:val="78E2DAAE"/>
    <w:rsid w:val="7974E653"/>
    <w:rsid w:val="799376BC"/>
    <w:rsid w:val="79A441B5"/>
    <w:rsid w:val="79B0579B"/>
    <w:rsid w:val="79BCC6D5"/>
    <w:rsid w:val="7A156753"/>
    <w:rsid w:val="7A1FA427"/>
    <w:rsid w:val="7A4E1006"/>
    <w:rsid w:val="7A50A6AE"/>
    <w:rsid w:val="7A638455"/>
    <w:rsid w:val="7AA44C64"/>
    <w:rsid w:val="7AAB0062"/>
    <w:rsid w:val="7AECB4F4"/>
    <w:rsid w:val="7AF42ABB"/>
    <w:rsid w:val="7AFCB07C"/>
    <w:rsid w:val="7B0B9C8D"/>
    <w:rsid w:val="7B410E35"/>
    <w:rsid w:val="7B5E5EF2"/>
    <w:rsid w:val="7BAC4A1E"/>
    <w:rsid w:val="7C4F5962"/>
    <w:rsid w:val="7C769B64"/>
    <w:rsid w:val="7C821025"/>
    <w:rsid w:val="7C998408"/>
    <w:rsid w:val="7CA6A12D"/>
    <w:rsid w:val="7CBD47E7"/>
    <w:rsid w:val="7CC04D18"/>
    <w:rsid w:val="7CC282BF"/>
    <w:rsid w:val="7CC4B866"/>
    <w:rsid w:val="7CC96893"/>
    <w:rsid w:val="7D14BE49"/>
    <w:rsid w:val="7DA37CB9"/>
    <w:rsid w:val="7DAB2666"/>
    <w:rsid w:val="7DF852DC"/>
    <w:rsid w:val="7E6B8A1B"/>
    <w:rsid w:val="7E70D312"/>
    <w:rsid w:val="7E86FA84"/>
    <w:rsid w:val="7E91351D"/>
    <w:rsid w:val="7E9648B0"/>
    <w:rsid w:val="7EA98CE5"/>
    <w:rsid w:val="7ED53A78"/>
    <w:rsid w:val="7F3CA1C4"/>
    <w:rsid w:val="7F6A36BE"/>
    <w:rsid w:val="7FABA914"/>
    <w:rsid w:val="7FB03BF2"/>
    <w:rsid w:val="7FD748F7"/>
    <w:rsid w:val="7FFB54D3"/>
    <w:rsid w:val="7FFD554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45EA44"/>
  <w15:chartTrackingRefBased/>
  <w15:docId w15:val="{2C83B1C8-84AE-496B-B031-7D02FE4C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H&amp;P List Paragraph,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2C295F"/>
    <w:rPr>
      <w:color w:val="808080"/>
      <w:shd w:val="clear" w:color="auto" w:fill="E6E6E6"/>
    </w:rPr>
  </w:style>
  <w:style w:type="paragraph" w:customStyle="1" w:styleId="Default">
    <w:name w:val="Default"/>
    <w:rsid w:val="00182635"/>
    <w:pPr>
      <w:autoSpaceDE w:val="0"/>
      <w:autoSpaceDN w:val="0"/>
      <w:adjustRightInd w:val="0"/>
    </w:pPr>
    <w:rPr>
      <w:rFonts w:ascii="Century Gothic" w:eastAsia="Calibri" w:hAnsi="Century Gothic" w:cs="Century Gothic"/>
      <w:color w:val="000000"/>
      <w:sz w:val="24"/>
      <w:szCs w:val="24"/>
      <w:lang w:eastAsia="en-US"/>
    </w:rPr>
  </w:style>
  <w:style w:type="character" w:customStyle="1" w:styleId="ListParagraphChar">
    <w:name w:val="List Paragraph Char"/>
    <w:aliases w:val="2 Char,Strip Char,H&amp;P List Paragraph Char,Saraksta rindkopa1 Char"/>
    <w:link w:val="ListParagraph"/>
    <w:uiPriority w:val="34"/>
    <w:locked/>
    <w:rsid w:val="00A67E3B"/>
    <w:rPr>
      <w:rFonts w:ascii="Calibri" w:hAnsi="Calibri"/>
      <w:sz w:val="22"/>
      <w:szCs w:val="22"/>
      <w:lang w:eastAsia="en-US"/>
    </w:rPr>
  </w:style>
  <w:style w:type="paragraph" w:customStyle="1" w:styleId="tv213">
    <w:name w:val="tv213"/>
    <w:basedOn w:val="Normal"/>
    <w:rsid w:val="00D03D80"/>
    <w:pPr>
      <w:spacing w:before="100" w:beforeAutospacing="1" w:after="100" w:afterAutospacing="1"/>
    </w:pPr>
  </w:style>
  <w:style w:type="paragraph" w:styleId="PlainText">
    <w:name w:val="Plain Text"/>
    <w:basedOn w:val="Normal"/>
    <w:link w:val="PlainTextChar"/>
    <w:uiPriority w:val="99"/>
    <w:unhideWhenUsed/>
    <w:rsid w:val="00796913"/>
    <w:rPr>
      <w:rFonts w:ascii="Calibri" w:eastAsia="Calibri" w:hAnsi="Calibri"/>
      <w:sz w:val="22"/>
      <w:szCs w:val="21"/>
      <w:lang w:eastAsia="en-US"/>
    </w:rPr>
  </w:style>
  <w:style w:type="character" w:customStyle="1" w:styleId="PlainTextChar">
    <w:name w:val="Plain Text Char"/>
    <w:link w:val="PlainText"/>
    <w:uiPriority w:val="99"/>
    <w:rsid w:val="00796913"/>
    <w:rPr>
      <w:rFonts w:ascii="Calibri" w:eastAsia="Calibri" w:hAnsi="Calibri"/>
      <w:sz w:val="22"/>
      <w:szCs w:val="21"/>
      <w:lang w:eastAsia="en-US"/>
    </w:rPr>
  </w:style>
  <w:style w:type="paragraph" w:customStyle="1" w:styleId="xmsonormal">
    <w:name w:val="x_msonormal"/>
    <w:basedOn w:val="Normal"/>
    <w:rsid w:val="009C6D59"/>
    <w:pPr>
      <w:spacing w:before="100" w:beforeAutospacing="1" w:after="100" w:afterAutospacing="1"/>
    </w:pPr>
    <w:rPr>
      <w:lang w:val="en-GB" w:eastAsia="en-GB"/>
    </w:rPr>
  </w:style>
  <w:style w:type="paragraph" w:customStyle="1" w:styleId="xxmsonormal0">
    <w:name w:val="x_xmsonormal0"/>
    <w:basedOn w:val="Normal"/>
    <w:rsid w:val="009C6D59"/>
    <w:pPr>
      <w:spacing w:before="100" w:beforeAutospacing="1" w:after="100" w:afterAutospacing="1"/>
    </w:pPr>
    <w:rPr>
      <w:lang w:val="en-GB" w:eastAsia="en-GB"/>
    </w:rPr>
  </w:style>
  <w:style w:type="character" w:customStyle="1" w:styleId="eop">
    <w:name w:val="eop"/>
    <w:rsid w:val="00062B02"/>
  </w:style>
  <w:style w:type="paragraph" w:customStyle="1" w:styleId="xxmsonormal">
    <w:name w:val="x_xmsonormal"/>
    <w:basedOn w:val="Normal"/>
    <w:rsid w:val="0054222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8364">
      <w:bodyDiv w:val="1"/>
      <w:marLeft w:val="0"/>
      <w:marRight w:val="0"/>
      <w:marTop w:val="0"/>
      <w:marBottom w:val="0"/>
      <w:divBdr>
        <w:top w:val="none" w:sz="0" w:space="0" w:color="auto"/>
        <w:left w:val="none" w:sz="0" w:space="0" w:color="auto"/>
        <w:bottom w:val="none" w:sz="0" w:space="0" w:color="auto"/>
        <w:right w:val="none" w:sz="0" w:space="0" w:color="auto"/>
      </w:divBdr>
    </w:div>
    <w:div w:id="67577753">
      <w:bodyDiv w:val="1"/>
      <w:marLeft w:val="0"/>
      <w:marRight w:val="0"/>
      <w:marTop w:val="0"/>
      <w:marBottom w:val="0"/>
      <w:divBdr>
        <w:top w:val="none" w:sz="0" w:space="0" w:color="auto"/>
        <w:left w:val="none" w:sz="0" w:space="0" w:color="auto"/>
        <w:bottom w:val="none" w:sz="0" w:space="0" w:color="auto"/>
        <w:right w:val="none" w:sz="0" w:space="0" w:color="auto"/>
      </w:divBdr>
    </w:div>
    <w:div w:id="71048389">
      <w:bodyDiv w:val="1"/>
      <w:marLeft w:val="0"/>
      <w:marRight w:val="0"/>
      <w:marTop w:val="0"/>
      <w:marBottom w:val="0"/>
      <w:divBdr>
        <w:top w:val="none" w:sz="0" w:space="0" w:color="auto"/>
        <w:left w:val="none" w:sz="0" w:space="0" w:color="auto"/>
        <w:bottom w:val="none" w:sz="0" w:space="0" w:color="auto"/>
        <w:right w:val="none" w:sz="0" w:space="0" w:color="auto"/>
      </w:divBdr>
    </w:div>
    <w:div w:id="109587991">
      <w:bodyDiv w:val="1"/>
      <w:marLeft w:val="0"/>
      <w:marRight w:val="0"/>
      <w:marTop w:val="0"/>
      <w:marBottom w:val="0"/>
      <w:divBdr>
        <w:top w:val="none" w:sz="0" w:space="0" w:color="auto"/>
        <w:left w:val="none" w:sz="0" w:space="0" w:color="auto"/>
        <w:bottom w:val="none" w:sz="0" w:space="0" w:color="auto"/>
        <w:right w:val="none" w:sz="0" w:space="0" w:color="auto"/>
      </w:divBdr>
    </w:div>
    <w:div w:id="173226620">
      <w:bodyDiv w:val="1"/>
      <w:marLeft w:val="0"/>
      <w:marRight w:val="0"/>
      <w:marTop w:val="0"/>
      <w:marBottom w:val="0"/>
      <w:divBdr>
        <w:top w:val="none" w:sz="0" w:space="0" w:color="auto"/>
        <w:left w:val="none" w:sz="0" w:space="0" w:color="auto"/>
        <w:bottom w:val="none" w:sz="0" w:space="0" w:color="auto"/>
        <w:right w:val="none" w:sz="0" w:space="0" w:color="auto"/>
      </w:divBdr>
    </w:div>
    <w:div w:id="181405176">
      <w:bodyDiv w:val="1"/>
      <w:marLeft w:val="0"/>
      <w:marRight w:val="0"/>
      <w:marTop w:val="0"/>
      <w:marBottom w:val="0"/>
      <w:divBdr>
        <w:top w:val="none" w:sz="0" w:space="0" w:color="auto"/>
        <w:left w:val="none" w:sz="0" w:space="0" w:color="auto"/>
        <w:bottom w:val="none" w:sz="0" w:space="0" w:color="auto"/>
        <w:right w:val="none" w:sz="0" w:space="0" w:color="auto"/>
      </w:divBdr>
    </w:div>
    <w:div w:id="200360080">
      <w:bodyDiv w:val="1"/>
      <w:marLeft w:val="0"/>
      <w:marRight w:val="0"/>
      <w:marTop w:val="0"/>
      <w:marBottom w:val="0"/>
      <w:divBdr>
        <w:top w:val="none" w:sz="0" w:space="0" w:color="auto"/>
        <w:left w:val="none" w:sz="0" w:space="0" w:color="auto"/>
        <w:bottom w:val="none" w:sz="0" w:space="0" w:color="auto"/>
        <w:right w:val="none" w:sz="0" w:space="0" w:color="auto"/>
      </w:divBdr>
      <w:divsChild>
        <w:div w:id="94863189">
          <w:marLeft w:val="0"/>
          <w:marRight w:val="0"/>
          <w:marTop w:val="0"/>
          <w:marBottom w:val="0"/>
          <w:divBdr>
            <w:top w:val="none" w:sz="0" w:space="0" w:color="auto"/>
            <w:left w:val="none" w:sz="0" w:space="0" w:color="auto"/>
            <w:bottom w:val="none" w:sz="0" w:space="0" w:color="auto"/>
            <w:right w:val="none" w:sz="0" w:space="0" w:color="auto"/>
          </w:divBdr>
        </w:div>
      </w:divsChild>
    </w:div>
    <w:div w:id="211311301">
      <w:bodyDiv w:val="1"/>
      <w:marLeft w:val="0"/>
      <w:marRight w:val="0"/>
      <w:marTop w:val="0"/>
      <w:marBottom w:val="0"/>
      <w:divBdr>
        <w:top w:val="none" w:sz="0" w:space="0" w:color="auto"/>
        <w:left w:val="none" w:sz="0" w:space="0" w:color="auto"/>
        <w:bottom w:val="none" w:sz="0" w:space="0" w:color="auto"/>
        <w:right w:val="none" w:sz="0" w:space="0" w:color="auto"/>
      </w:divBdr>
    </w:div>
    <w:div w:id="253587683">
      <w:bodyDiv w:val="1"/>
      <w:marLeft w:val="0"/>
      <w:marRight w:val="0"/>
      <w:marTop w:val="0"/>
      <w:marBottom w:val="0"/>
      <w:divBdr>
        <w:top w:val="none" w:sz="0" w:space="0" w:color="auto"/>
        <w:left w:val="none" w:sz="0" w:space="0" w:color="auto"/>
        <w:bottom w:val="none" w:sz="0" w:space="0" w:color="auto"/>
        <w:right w:val="none" w:sz="0" w:space="0" w:color="auto"/>
      </w:divBdr>
    </w:div>
    <w:div w:id="340667336">
      <w:bodyDiv w:val="1"/>
      <w:marLeft w:val="0"/>
      <w:marRight w:val="0"/>
      <w:marTop w:val="0"/>
      <w:marBottom w:val="0"/>
      <w:divBdr>
        <w:top w:val="none" w:sz="0" w:space="0" w:color="auto"/>
        <w:left w:val="none" w:sz="0" w:space="0" w:color="auto"/>
        <w:bottom w:val="none" w:sz="0" w:space="0" w:color="auto"/>
        <w:right w:val="none" w:sz="0" w:space="0" w:color="auto"/>
      </w:divBdr>
    </w:div>
    <w:div w:id="344484384">
      <w:bodyDiv w:val="1"/>
      <w:marLeft w:val="0"/>
      <w:marRight w:val="0"/>
      <w:marTop w:val="0"/>
      <w:marBottom w:val="0"/>
      <w:divBdr>
        <w:top w:val="none" w:sz="0" w:space="0" w:color="auto"/>
        <w:left w:val="none" w:sz="0" w:space="0" w:color="auto"/>
        <w:bottom w:val="none" w:sz="0" w:space="0" w:color="auto"/>
        <w:right w:val="none" w:sz="0" w:space="0" w:color="auto"/>
      </w:divBdr>
    </w:div>
    <w:div w:id="35180409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4276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299047">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0287413">
      <w:bodyDiv w:val="1"/>
      <w:marLeft w:val="0"/>
      <w:marRight w:val="0"/>
      <w:marTop w:val="0"/>
      <w:marBottom w:val="0"/>
      <w:divBdr>
        <w:top w:val="none" w:sz="0" w:space="0" w:color="auto"/>
        <w:left w:val="none" w:sz="0" w:space="0" w:color="auto"/>
        <w:bottom w:val="none" w:sz="0" w:space="0" w:color="auto"/>
        <w:right w:val="none" w:sz="0" w:space="0" w:color="auto"/>
      </w:divBdr>
    </w:div>
    <w:div w:id="62069643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2485171">
      <w:bodyDiv w:val="1"/>
      <w:marLeft w:val="0"/>
      <w:marRight w:val="0"/>
      <w:marTop w:val="0"/>
      <w:marBottom w:val="0"/>
      <w:divBdr>
        <w:top w:val="none" w:sz="0" w:space="0" w:color="auto"/>
        <w:left w:val="none" w:sz="0" w:space="0" w:color="auto"/>
        <w:bottom w:val="none" w:sz="0" w:space="0" w:color="auto"/>
        <w:right w:val="none" w:sz="0" w:space="0" w:color="auto"/>
      </w:divBdr>
    </w:div>
    <w:div w:id="727801315">
      <w:bodyDiv w:val="1"/>
      <w:marLeft w:val="0"/>
      <w:marRight w:val="0"/>
      <w:marTop w:val="0"/>
      <w:marBottom w:val="0"/>
      <w:divBdr>
        <w:top w:val="none" w:sz="0" w:space="0" w:color="auto"/>
        <w:left w:val="none" w:sz="0" w:space="0" w:color="auto"/>
        <w:bottom w:val="none" w:sz="0" w:space="0" w:color="auto"/>
        <w:right w:val="none" w:sz="0" w:space="0" w:color="auto"/>
      </w:divBdr>
    </w:div>
    <w:div w:id="855655792">
      <w:bodyDiv w:val="1"/>
      <w:marLeft w:val="0"/>
      <w:marRight w:val="0"/>
      <w:marTop w:val="0"/>
      <w:marBottom w:val="0"/>
      <w:divBdr>
        <w:top w:val="none" w:sz="0" w:space="0" w:color="auto"/>
        <w:left w:val="none" w:sz="0" w:space="0" w:color="auto"/>
        <w:bottom w:val="none" w:sz="0" w:space="0" w:color="auto"/>
        <w:right w:val="none" w:sz="0" w:space="0" w:color="auto"/>
      </w:divBdr>
    </w:div>
    <w:div w:id="857740170">
      <w:bodyDiv w:val="1"/>
      <w:marLeft w:val="0"/>
      <w:marRight w:val="0"/>
      <w:marTop w:val="0"/>
      <w:marBottom w:val="0"/>
      <w:divBdr>
        <w:top w:val="none" w:sz="0" w:space="0" w:color="auto"/>
        <w:left w:val="none" w:sz="0" w:space="0" w:color="auto"/>
        <w:bottom w:val="none" w:sz="0" w:space="0" w:color="auto"/>
        <w:right w:val="none" w:sz="0" w:space="0" w:color="auto"/>
      </w:divBdr>
    </w:div>
    <w:div w:id="869609733">
      <w:bodyDiv w:val="1"/>
      <w:marLeft w:val="0"/>
      <w:marRight w:val="0"/>
      <w:marTop w:val="0"/>
      <w:marBottom w:val="0"/>
      <w:divBdr>
        <w:top w:val="none" w:sz="0" w:space="0" w:color="auto"/>
        <w:left w:val="none" w:sz="0" w:space="0" w:color="auto"/>
        <w:bottom w:val="none" w:sz="0" w:space="0" w:color="auto"/>
        <w:right w:val="none" w:sz="0" w:space="0" w:color="auto"/>
      </w:divBdr>
    </w:div>
    <w:div w:id="91327378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395337">
      <w:bodyDiv w:val="1"/>
      <w:marLeft w:val="0"/>
      <w:marRight w:val="0"/>
      <w:marTop w:val="0"/>
      <w:marBottom w:val="0"/>
      <w:divBdr>
        <w:top w:val="none" w:sz="0" w:space="0" w:color="auto"/>
        <w:left w:val="none" w:sz="0" w:space="0" w:color="auto"/>
        <w:bottom w:val="none" w:sz="0" w:space="0" w:color="auto"/>
        <w:right w:val="none" w:sz="0" w:space="0" w:color="auto"/>
      </w:divBdr>
    </w:div>
    <w:div w:id="1140227651">
      <w:bodyDiv w:val="1"/>
      <w:marLeft w:val="0"/>
      <w:marRight w:val="0"/>
      <w:marTop w:val="0"/>
      <w:marBottom w:val="0"/>
      <w:divBdr>
        <w:top w:val="none" w:sz="0" w:space="0" w:color="auto"/>
        <w:left w:val="none" w:sz="0" w:space="0" w:color="auto"/>
        <w:bottom w:val="none" w:sz="0" w:space="0" w:color="auto"/>
        <w:right w:val="none" w:sz="0" w:space="0" w:color="auto"/>
      </w:divBdr>
    </w:div>
    <w:div w:id="1235313443">
      <w:bodyDiv w:val="1"/>
      <w:marLeft w:val="0"/>
      <w:marRight w:val="0"/>
      <w:marTop w:val="0"/>
      <w:marBottom w:val="0"/>
      <w:divBdr>
        <w:top w:val="none" w:sz="0" w:space="0" w:color="auto"/>
        <w:left w:val="none" w:sz="0" w:space="0" w:color="auto"/>
        <w:bottom w:val="none" w:sz="0" w:space="0" w:color="auto"/>
        <w:right w:val="none" w:sz="0" w:space="0" w:color="auto"/>
      </w:divBdr>
    </w:div>
    <w:div w:id="1245140139">
      <w:bodyDiv w:val="1"/>
      <w:marLeft w:val="0"/>
      <w:marRight w:val="0"/>
      <w:marTop w:val="0"/>
      <w:marBottom w:val="0"/>
      <w:divBdr>
        <w:top w:val="none" w:sz="0" w:space="0" w:color="auto"/>
        <w:left w:val="none" w:sz="0" w:space="0" w:color="auto"/>
        <w:bottom w:val="none" w:sz="0" w:space="0" w:color="auto"/>
        <w:right w:val="none" w:sz="0" w:space="0" w:color="auto"/>
      </w:divBdr>
    </w:div>
    <w:div w:id="1288200446">
      <w:bodyDiv w:val="1"/>
      <w:marLeft w:val="0"/>
      <w:marRight w:val="0"/>
      <w:marTop w:val="0"/>
      <w:marBottom w:val="0"/>
      <w:divBdr>
        <w:top w:val="none" w:sz="0" w:space="0" w:color="auto"/>
        <w:left w:val="none" w:sz="0" w:space="0" w:color="auto"/>
        <w:bottom w:val="none" w:sz="0" w:space="0" w:color="auto"/>
        <w:right w:val="none" w:sz="0" w:space="0" w:color="auto"/>
      </w:divBdr>
    </w:div>
    <w:div w:id="1291083876">
      <w:bodyDiv w:val="1"/>
      <w:marLeft w:val="0"/>
      <w:marRight w:val="0"/>
      <w:marTop w:val="0"/>
      <w:marBottom w:val="0"/>
      <w:divBdr>
        <w:top w:val="none" w:sz="0" w:space="0" w:color="auto"/>
        <w:left w:val="none" w:sz="0" w:space="0" w:color="auto"/>
        <w:bottom w:val="none" w:sz="0" w:space="0" w:color="auto"/>
        <w:right w:val="none" w:sz="0" w:space="0" w:color="auto"/>
      </w:divBdr>
      <w:divsChild>
        <w:div w:id="857276478">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560912">
      <w:bodyDiv w:val="1"/>
      <w:marLeft w:val="0"/>
      <w:marRight w:val="0"/>
      <w:marTop w:val="0"/>
      <w:marBottom w:val="0"/>
      <w:divBdr>
        <w:top w:val="none" w:sz="0" w:space="0" w:color="auto"/>
        <w:left w:val="none" w:sz="0" w:space="0" w:color="auto"/>
        <w:bottom w:val="none" w:sz="0" w:space="0" w:color="auto"/>
        <w:right w:val="none" w:sz="0" w:space="0" w:color="auto"/>
      </w:divBdr>
    </w:div>
    <w:div w:id="1332416209">
      <w:bodyDiv w:val="1"/>
      <w:marLeft w:val="0"/>
      <w:marRight w:val="0"/>
      <w:marTop w:val="0"/>
      <w:marBottom w:val="0"/>
      <w:divBdr>
        <w:top w:val="none" w:sz="0" w:space="0" w:color="auto"/>
        <w:left w:val="none" w:sz="0" w:space="0" w:color="auto"/>
        <w:bottom w:val="none" w:sz="0" w:space="0" w:color="auto"/>
        <w:right w:val="none" w:sz="0" w:space="0" w:color="auto"/>
      </w:divBdr>
    </w:div>
    <w:div w:id="1382635557">
      <w:bodyDiv w:val="1"/>
      <w:marLeft w:val="0"/>
      <w:marRight w:val="0"/>
      <w:marTop w:val="0"/>
      <w:marBottom w:val="0"/>
      <w:divBdr>
        <w:top w:val="none" w:sz="0" w:space="0" w:color="auto"/>
        <w:left w:val="none" w:sz="0" w:space="0" w:color="auto"/>
        <w:bottom w:val="none" w:sz="0" w:space="0" w:color="auto"/>
        <w:right w:val="none" w:sz="0" w:space="0" w:color="auto"/>
      </w:divBdr>
    </w:div>
    <w:div w:id="1455322375">
      <w:bodyDiv w:val="1"/>
      <w:marLeft w:val="0"/>
      <w:marRight w:val="0"/>
      <w:marTop w:val="0"/>
      <w:marBottom w:val="0"/>
      <w:divBdr>
        <w:top w:val="none" w:sz="0" w:space="0" w:color="auto"/>
        <w:left w:val="none" w:sz="0" w:space="0" w:color="auto"/>
        <w:bottom w:val="none" w:sz="0" w:space="0" w:color="auto"/>
        <w:right w:val="none" w:sz="0" w:space="0" w:color="auto"/>
      </w:divBdr>
    </w:div>
    <w:div w:id="145714346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8781448">
      <w:bodyDiv w:val="1"/>
      <w:marLeft w:val="0"/>
      <w:marRight w:val="0"/>
      <w:marTop w:val="0"/>
      <w:marBottom w:val="0"/>
      <w:divBdr>
        <w:top w:val="none" w:sz="0" w:space="0" w:color="auto"/>
        <w:left w:val="none" w:sz="0" w:space="0" w:color="auto"/>
        <w:bottom w:val="none" w:sz="0" w:space="0" w:color="auto"/>
        <w:right w:val="none" w:sz="0" w:space="0" w:color="auto"/>
      </w:divBdr>
    </w:div>
    <w:div w:id="161890267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4691032">
      <w:bodyDiv w:val="1"/>
      <w:marLeft w:val="0"/>
      <w:marRight w:val="0"/>
      <w:marTop w:val="0"/>
      <w:marBottom w:val="0"/>
      <w:divBdr>
        <w:top w:val="none" w:sz="0" w:space="0" w:color="auto"/>
        <w:left w:val="none" w:sz="0" w:space="0" w:color="auto"/>
        <w:bottom w:val="none" w:sz="0" w:space="0" w:color="auto"/>
        <w:right w:val="none" w:sz="0" w:space="0" w:color="auto"/>
      </w:divBdr>
    </w:div>
    <w:div w:id="1937669407">
      <w:bodyDiv w:val="1"/>
      <w:marLeft w:val="0"/>
      <w:marRight w:val="0"/>
      <w:marTop w:val="0"/>
      <w:marBottom w:val="0"/>
      <w:divBdr>
        <w:top w:val="none" w:sz="0" w:space="0" w:color="auto"/>
        <w:left w:val="none" w:sz="0" w:space="0" w:color="auto"/>
        <w:bottom w:val="none" w:sz="0" w:space="0" w:color="auto"/>
        <w:right w:val="none" w:sz="0" w:space="0" w:color="auto"/>
      </w:divBdr>
    </w:div>
    <w:div w:id="2097239105">
      <w:bodyDiv w:val="1"/>
      <w:marLeft w:val="0"/>
      <w:marRight w:val="0"/>
      <w:marTop w:val="0"/>
      <w:marBottom w:val="0"/>
      <w:divBdr>
        <w:top w:val="none" w:sz="0" w:space="0" w:color="auto"/>
        <w:left w:val="none" w:sz="0" w:space="0" w:color="auto"/>
        <w:bottom w:val="none" w:sz="0" w:space="0" w:color="auto"/>
        <w:right w:val="none" w:sz="0" w:space="0" w:color="auto"/>
      </w:divBdr>
    </w:div>
    <w:div w:id="2103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8758"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318758" TargetMode="External"/><Relationship Id="rId17" Type="http://schemas.openxmlformats.org/officeDocument/2006/relationships/hyperlink" Target="https://likumi.lv/ta/id/318758"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875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31875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5AF34-CD12-4061-A1D6-0EE0DB1F3E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a446ee-9280-46f0-b3d1-cf351685d9a2"/>
    <ds:schemaRef ds:uri="9735ef8d-624e-488e-b75b-82e45f9ce2a6"/>
    <ds:schemaRef ds:uri="http://www.w3.org/XML/1998/namespace"/>
    <ds:schemaRef ds:uri="http://purl.org/dc/dcmitype/"/>
  </ds:schemaRefs>
</ds:datastoreItem>
</file>

<file path=customXml/itemProps2.xml><?xml version="1.0" encoding="utf-8"?>
<ds:datastoreItem xmlns:ds="http://schemas.openxmlformats.org/officeDocument/2006/customXml" ds:itemID="{7D89124E-254F-4A2A-96F5-C4F5CE4E2F50}">
  <ds:schemaRefs>
    <ds:schemaRef ds:uri="http://schemas.microsoft.com/sharepoint/v3/contenttype/forms"/>
  </ds:schemaRefs>
</ds:datastoreItem>
</file>

<file path=customXml/itemProps3.xml><?xml version="1.0" encoding="utf-8"?>
<ds:datastoreItem xmlns:ds="http://schemas.openxmlformats.org/officeDocument/2006/customXml" ds:itemID="{1D6DDACE-0CFC-42ED-908F-ADF0CF271704}">
  <ds:schemaRefs>
    <ds:schemaRef ds:uri="http://schemas.openxmlformats.org/officeDocument/2006/bibliography"/>
  </ds:schemaRefs>
</ds:datastoreItem>
</file>

<file path=customXml/itemProps4.xml><?xml version="1.0" encoding="utf-8"?>
<ds:datastoreItem xmlns:ds="http://schemas.openxmlformats.org/officeDocument/2006/customXml" ds:itemID="{7F5807FC-7374-4E9C-BC2C-1350E7C47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9474</Words>
  <Characters>54004</Characters>
  <Application>Microsoft Office Word</Application>
  <DocSecurity>4</DocSecurity>
  <Lines>450</Lines>
  <Paragraphs>126</Paragraphs>
  <ScaleCrop>false</ScaleCrop>
  <Company>Iestādes nosaukums</Company>
  <LinksUpToDate>false</LinksUpToDate>
  <CharactersWithSpaces>63352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Ilze Baltābola</cp:lastModifiedBy>
  <cp:revision>28</cp:revision>
  <cp:lastPrinted>2009-04-09T04:39:00Z</cp:lastPrinted>
  <dcterms:created xsi:type="dcterms:W3CDTF">2021-04-26T21:20:00Z</dcterms:created>
  <dcterms:modified xsi:type="dcterms:W3CDTF">2021-04-26T12:23:00Z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