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48B1" w14:textId="77777777" w:rsidR="00122931" w:rsidRPr="00FD29FD" w:rsidRDefault="00BF2270" w:rsidP="00BF2270">
      <w:pPr>
        <w:tabs>
          <w:tab w:val="left" w:pos="6521"/>
          <w:tab w:val="right" w:pos="882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29FD">
        <w:rPr>
          <w:rFonts w:ascii="Times New Roman" w:hAnsi="Times New Roman" w:cs="Times New Roman"/>
          <w:sz w:val="28"/>
          <w:szCs w:val="28"/>
        </w:rPr>
        <w:t>1. pielikums</w:t>
      </w:r>
      <w:bookmarkStart w:id="0" w:name="726452"/>
      <w:bookmarkStart w:id="1" w:name="n-726452"/>
      <w:bookmarkEnd w:id="0"/>
      <w:bookmarkEnd w:id="1"/>
    </w:p>
    <w:p w14:paraId="764AAA4E" w14:textId="768DC1AF" w:rsidR="00BF2270" w:rsidRPr="00FD29FD" w:rsidRDefault="00BF2270" w:rsidP="00BF2270">
      <w:pPr>
        <w:tabs>
          <w:tab w:val="left" w:pos="6521"/>
          <w:tab w:val="right" w:pos="882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29F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9745744" w14:textId="1A9FABB5" w:rsidR="00BF2270" w:rsidRPr="00FD29FD" w:rsidRDefault="00BF2270" w:rsidP="00BF2270">
      <w:pPr>
        <w:tabs>
          <w:tab w:val="left" w:pos="6521"/>
          <w:tab w:val="right" w:pos="882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29FD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156A33">
        <w:rPr>
          <w:rFonts w:ascii="Times New Roman" w:hAnsi="Times New Roman" w:cs="Times New Roman"/>
          <w:sz w:val="28"/>
          <w:szCs w:val="28"/>
        </w:rPr>
        <w:t>8. aprī</w:t>
      </w:r>
      <w:r w:rsidR="00156A33">
        <w:rPr>
          <w:rFonts w:ascii="Times New Roman" w:hAnsi="Times New Roman" w:cs="Times New Roman"/>
          <w:sz w:val="28"/>
          <w:szCs w:val="28"/>
        </w:rPr>
        <w:t>ļa</w:t>
      </w:r>
    </w:p>
    <w:p w14:paraId="6F4498F4" w14:textId="445C53DD" w:rsidR="00BF2270" w:rsidRPr="00FD29FD" w:rsidRDefault="00BF2270" w:rsidP="009E45B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29FD">
        <w:rPr>
          <w:rFonts w:ascii="Times New Roman" w:hAnsi="Times New Roman" w:cs="Times New Roman"/>
          <w:sz w:val="28"/>
          <w:szCs w:val="28"/>
        </w:rPr>
        <w:t>noteikumiem Nr. </w:t>
      </w:r>
      <w:r w:rsidR="00156A33">
        <w:rPr>
          <w:rFonts w:ascii="Times New Roman" w:hAnsi="Times New Roman" w:cs="Times New Roman"/>
          <w:sz w:val="28"/>
          <w:szCs w:val="28"/>
        </w:rPr>
        <w:t>222</w:t>
      </w:r>
    </w:p>
    <w:p w14:paraId="69B26E2E" w14:textId="77777777" w:rsidR="003A7435" w:rsidRPr="00FD29FD" w:rsidRDefault="003A7435" w:rsidP="009E45B1">
      <w:pPr>
        <w:shd w:val="clear" w:color="auto" w:fill="FFFFFF"/>
        <w:spacing w:before="45" w:after="0" w:line="248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D39B8AB" w14:textId="2708BE57" w:rsidR="003A7435" w:rsidRPr="00FD29FD" w:rsidRDefault="003A7435" w:rsidP="009E45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568462"/>
      <w:bookmarkStart w:id="3" w:name="n-568462"/>
      <w:bookmarkEnd w:id="2"/>
      <w:bookmarkEnd w:id="3"/>
      <w:r w:rsidRPr="00FD29FD">
        <w:rPr>
          <w:rFonts w:ascii="Times New Roman" w:hAnsi="Times New Roman" w:cs="Times New Roman"/>
          <w:b/>
          <w:sz w:val="28"/>
          <w:szCs w:val="28"/>
        </w:rPr>
        <w:t xml:space="preserve">Pārskats par </w:t>
      </w:r>
      <w:r w:rsidR="00BD66D1" w:rsidRPr="00FD29FD">
        <w:rPr>
          <w:rFonts w:ascii="Times New Roman" w:hAnsi="Times New Roman" w:cs="Times New Roman"/>
          <w:b/>
          <w:sz w:val="28"/>
          <w:szCs w:val="28"/>
        </w:rPr>
        <w:t xml:space="preserve">ekonomiski pamatotiem </w:t>
      </w:r>
      <w:r w:rsidR="00350751" w:rsidRPr="00FD29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lv-LV"/>
        </w:rPr>
        <w:t xml:space="preserve">ēkas norobežojošo konstrukciju un </w:t>
      </w:r>
      <w:proofErr w:type="spellStart"/>
      <w:r w:rsidR="00350751" w:rsidRPr="00FD29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lv-LV"/>
        </w:rPr>
        <w:t>inženiersistēmu</w:t>
      </w:r>
      <w:proofErr w:type="spellEnd"/>
      <w:r w:rsidR="00350751" w:rsidRPr="00FD29F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Pr="00FD29FD">
        <w:rPr>
          <w:rFonts w:ascii="Times New Roman" w:hAnsi="Times New Roman" w:cs="Times New Roman"/>
          <w:b/>
          <w:sz w:val="28"/>
          <w:szCs w:val="28"/>
        </w:rPr>
        <w:t>energoefektivitāti uzlabojošiem pasākumiem, kuru īstenošanas izmaksas ir rentablas paredzamajā (plānotajā) kalpošanas laikā</w:t>
      </w:r>
    </w:p>
    <w:p w14:paraId="482DF7F6" w14:textId="77777777" w:rsidR="00C9552E" w:rsidRPr="00FD29FD" w:rsidRDefault="00C9552E" w:rsidP="00C9552E">
      <w:pPr>
        <w:shd w:val="clear" w:color="auto" w:fill="FFFFFF"/>
        <w:spacing w:before="45" w:after="0" w:line="248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78"/>
      </w:tblGrid>
      <w:tr w:rsidR="00FD29FD" w:rsidRPr="00FD29FD" w14:paraId="6A8239D3" w14:textId="77777777" w:rsidTr="00FD29FD">
        <w:tc>
          <w:tcPr>
            <w:tcW w:w="2830" w:type="dxa"/>
          </w:tcPr>
          <w:p w14:paraId="7F0A1FFE" w14:textId="77777777" w:rsidR="003A7435" w:rsidRPr="00FD29FD" w:rsidRDefault="003A7435" w:rsidP="00FD29FD">
            <w:pPr>
              <w:spacing w:before="60" w:after="60" w:line="240" w:lineRule="auto"/>
              <w:rPr>
                <w:rFonts w:ascii="Times New Roman Bold" w:hAnsi="Times New Roman Bold" w:cs="Times New Roman"/>
                <w:b/>
                <w:sz w:val="24"/>
                <w:szCs w:val="24"/>
              </w:rPr>
            </w:pPr>
            <w:r w:rsidRPr="00FD29FD">
              <w:rPr>
                <w:rFonts w:ascii="Times New Roman Bold" w:hAnsi="Times New Roman Bold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378" w:type="dxa"/>
            <w:vAlign w:val="center"/>
          </w:tcPr>
          <w:p w14:paraId="427A57AC" w14:textId="1BC50EB9" w:rsidR="003A7435" w:rsidRPr="00FD29FD" w:rsidRDefault="00CA36B0" w:rsidP="0084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[1]</w:t>
            </w:r>
          </w:p>
        </w:tc>
      </w:tr>
      <w:tr w:rsidR="00FD29FD" w:rsidRPr="00FD29FD" w14:paraId="3083F82B" w14:textId="77777777" w:rsidTr="00FD29FD">
        <w:tc>
          <w:tcPr>
            <w:tcW w:w="2830" w:type="dxa"/>
            <w:vAlign w:val="center"/>
          </w:tcPr>
          <w:p w14:paraId="20F1336A" w14:textId="77777777" w:rsidR="003A7435" w:rsidRPr="00FD29FD" w:rsidRDefault="003A7435" w:rsidP="00FD29FD">
            <w:pPr>
              <w:spacing w:before="60" w:after="60" w:line="240" w:lineRule="auto"/>
              <w:rPr>
                <w:rFonts w:ascii="Times New Roman Bold" w:hAnsi="Times New Roman Bold" w:cs="Times New Roman"/>
                <w:b/>
                <w:sz w:val="24"/>
                <w:szCs w:val="24"/>
              </w:rPr>
            </w:pPr>
            <w:r w:rsidRPr="00FD29FD">
              <w:rPr>
                <w:rFonts w:ascii="Times New Roman Bold" w:hAnsi="Times New Roman Bold" w:cs="Times New Roman"/>
                <w:b/>
                <w:sz w:val="24"/>
                <w:szCs w:val="24"/>
              </w:rPr>
              <w:t>Kadastra apzīmējums</w:t>
            </w:r>
          </w:p>
        </w:tc>
        <w:tc>
          <w:tcPr>
            <w:tcW w:w="6379" w:type="dxa"/>
            <w:vAlign w:val="center"/>
          </w:tcPr>
          <w:p w14:paraId="604E223A" w14:textId="7A56A94D" w:rsidR="003A7435" w:rsidRPr="00FD29FD" w:rsidRDefault="00CA36B0" w:rsidP="008402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[2]</w:t>
            </w:r>
          </w:p>
        </w:tc>
      </w:tr>
    </w:tbl>
    <w:p w14:paraId="51D44F14" w14:textId="77777777" w:rsidR="003A7435" w:rsidRPr="00FD29FD" w:rsidRDefault="003A7435" w:rsidP="00710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06"/>
      </w:tblGrid>
      <w:tr w:rsidR="00FD29FD" w:rsidRPr="00FD29FD" w14:paraId="3B3E4043" w14:textId="77777777" w:rsidTr="00FD29F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EA9AB7" w14:textId="69A9F864" w:rsidR="003A7435" w:rsidRPr="00FD29FD" w:rsidRDefault="00C9552E" w:rsidP="00FD29FD">
            <w:pPr>
              <w:spacing w:before="60" w:after="60" w:line="240" w:lineRule="auto"/>
              <w:ind w:left="284" w:right="5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1. </w:t>
            </w:r>
            <w:r w:rsidR="003A7435" w:rsidRPr="00FD29FD">
              <w:rPr>
                <w:rFonts w:ascii="Times New Roman" w:hAnsi="Times New Roman" w:cs="Times New Roman"/>
                <w:b/>
                <w:sz w:val="24"/>
                <w:szCs w:val="24"/>
              </w:rPr>
              <w:t>Priekšlikumi par pasākumiem ēkas energoefektivitātes uzlabošanai</w:t>
            </w:r>
            <w:r w:rsidR="00E507C4" w:rsidRPr="00FD2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29FD" w:rsidRPr="00FD29FD" w14:paraId="48AD666F" w14:textId="77777777" w:rsidTr="00FD29F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425C0" w14:textId="77777777" w:rsidR="003A7435" w:rsidRPr="00FD29FD" w:rsidRDefault="003A7435" w:rsidP="00FD29FD">
            <w:pPr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Priekšlikumi aizpildāmi brīvā formā</w:t>
            </w:r>
            <w:r w:rsidR="00BB5F45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vai tabulā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, ievērojot šādus nosacījumus:</w:t>
            </w:r>
          </w:p>
          <w:p w14:paraId="119927AC" w14:textId="4912D899" w:rsidR="003A7435" w:rsidRPr="00FD29FD" w:rsidRDefault="003A7435" w:rsidP="00FD29FD">
            <w:pPr>
              <w:spacing w:before="60" w:after="60" w:line="240" w:lineRule="auto"/>
              <w:ind w:left="341" w:right="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1) iekļauj priekšlikumus par </w:t>
            </w:r>
            <w:r w:rsidR="00BD66D1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ēkas norobežojošo konstrukciju un </w:t>
            </w:r>
            <w:proofErr w:type="spellStart"/>
            <w:r w:rsidR="00BD66D1" w:rsidRPr="00FD29FD">
              <w:rPr>
                <w:rFonts w:ascii="Times New Roman" w:hAnsi="Times New Roman" w:cs="Times New Roman"/>
                <w:sz w:val="24"/>
                <w:szCs w:val="24"/>
              </w:rPr>
              <w:t>inženiersistēmu</w:t>
            </w:r>
            <w:proofErr w:type="spellEnd"/>
            <w:r w:rsidR="00BD66D1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energoefektivitāti uzlabojošiem 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pasākumiem, kas ir tehniski iespējami konkrētajai ēkai;</w:t>
            </w:r>
          </w:p>
          <w:p w14:paraId="3B939AB2" w14:textId="11433080" w:rsidR="003A7435" w:rsidRPr="00FD29FD" w:rsidRDefault="003A7435" w:rsidP="00FD29FD">
            <w:pPr>
              <w:spacing w:before="60" w:after="60" w:line="240" w:lineRule="auto"/>
              <w:ind w:left="341" w:right="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2) norāda ieteikto pasākumu, tā aprakstu</w:t>
            </w:r>
            <w:r w:rsidR="00FF06E3" w:rsidRPr="00FD2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sasniedzamo rādītāju</w:t>
            </w:r>
            <w:r w:rsidR="00FF06E3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nepieciešamās mērvienības;</w:t>
            </w:r>
          </w:p>
          <w:p w14:paraId="28A274C2" w14:textId="2D4BC83B" w:rsidR="003A7435" w:rsidRPr="00FD29FD" w:rsidRDefault="003A7435" w:rsidP="00FD29FD">
            <w:pPr>
              <w:spacing w:before="60" w:after="60" w:line="240" w:lineRule="auto"/>
              <w:ind w:left="341" w:right="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3) norāda ieteiktā pasākuma plānoto piegādātās enerģijas</w:t>
            </w:r>
            <w:r w:rsidR="00FF06E3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9A383F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primārās enerģijas </w:t>
            </w:r>
            <w:r w:rsidR="0008292A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ietaupījumu, </w:t>
            </w:r>
            <w:r w:rsidR="009A383F" w:rsidRPr="00FD29FD">
              <w:rPr>
                <w:rFonts w:ascii="Times New Roman" w:hAnsi="Times New Roman" w:cs="Times New Roman"/>
                <w:sz w:val="24"/>
                <w:szCs w:val="24"/>
              </w:rPr>
              <w:t>primārās neatjaunojamās enerģijas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ietaupījumu</w:t>
            </w:r>
            <w:r w:rsidR="0008292A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9A383F" w:rsidRPr="00FD29FD">
              <w:rPr>
                <w:rFonts w:ascii="Times New Roman" w:hAnsi="Times New Roman" w:cs="Times New Roman"/>
                <w:sz w:val="24"/>
                <w:szCs w:val="24"/>
              </w:rPr>
              <w:t>šo</w:t>
            </w:r>
            <w:r w:rsidR="0008292A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visu</w:t>
            </w:r>
            <w:r w:rsidR="009A383F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rādītāju 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īpatnējo enerģijas ietaupījumu uz ēkas</w:t>
            </w:r>
            <w:r w:rsidR="0008292A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aprēķina platību (</w:t>
            </w:r>
            <w:proofErr w:type="spellStart"/>
            <w:r w:rsidR="0008292A" w:rsidRPr="00FD29FD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  <w:proofErr w:type="spellEnd"/>
            <w:r w:rsidR="0008292A" w:rsidRPr="00FD29F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08292A" w:rsidRPr="00FD2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C6AA1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08292A" w:rsidRPr="00FD2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660500" w14:textId="77777777" w:rsidR="003A7435" w:rsidRPr="00FD29FD" w:rsidRDefault="003A7435" w:rsidP="00FD29FD">
            <w:pPr>
              <w:spacing w:before="60" w:after="60" w:line="240" w:lineRule="auto"/>
              <w:ind w:left="341" w:right="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4) norāda priekšlikuma plānotās īstenošanas izmaksas (</w:t>
            </w:r>
            <w:r w:rsidR="009A383F" w:rsidRPr="00FD29FD">
              <w:rPr>
                <w:rFonts w:ascii="Times New Roman" w:hAnsi="Times New Roman" w:cs="Times New Roman"/>
                <w:sz w:val="24"/>
                <w:szCs w:val="24"/>
              </w:rPr>
              <w:t>ieteicams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norādīt arī pasākuma atmaksāšanās laiku);</w:t>
            </w:r>
          </w:p>
          <w:p w14:paraId="13DAB8A1" w14:textId="61E5CC73" w:rsidR="003A7435" w:rsidRPr="00FD29FD" w:rsidRDefault="003A7435" w:rsidP="00FD29FD">
            <w:pPr>
              <w:spacing w:before="60" w:after="60" w:line="240" w:lineRule="auto"/>
              <w:ind w:left="341" w:right="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5) ja ēkai īstenotais priekšlikums palielina vai samazina arī kādas citas energosistēmas patēriņu, </w:t>
            </w:r>
            <w:r w:rsidR="00FF06E3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atsevišķi norāda 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attiecīgo patēriņu ar attiecīgi pozitīvu vai negatīvu zīmi;</w:t>
            </w:r>
          </w:p>
          <w:p w14:paraId="48E9B40E" w14:textId="69EB746A" w:rsidR="003A7435" w:rsidRPr="00FD29FD" w:rsidRDefault="003A7435" w:rsidP="00FD29FD">
            <w:pPr>
              <w:spacing w:before="60" w:after="60" w:line="240" w:lineRule="auto"/>
              <w:ind w:left="341" w:right="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6) priekšlikumus numurē. Ja tiek piedāvāti alternatīvu priekšlikumu varianti, tos attiecīgi apzīmē un, ja nepieciešams, paskaidro, lai varētu </w:t>
            </w:r>
            <w:r w:rsidR="00517A9E" w:rsidRPr="00FD29FD">
              <w:rPr>
                <w:rFonts w:ascii="Times New Roman" w:hAnsi="Times New Roman" w:cs="Times New Roman"/>
                <w:sz w:val="24"/>
                <w:szCs w:val="24"/>
              </w:rPr>
              <w:t>identificēt</w:t>
            </w: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, ar kuru vai kuriem citiem pasākumiem tie ir salīdzināmi un mijiedarbojas.</w:t>
            </w:r>
          </w:p>
        </w:tc>
      </w:tr>
    </w:tbl>
    <w:p w14:paraId="3F3F9900" w14:textId="77777777" w:rsidR="003A7435" w:rsidRPr="00FD29FD" w:rsidRDefault="003A7435" w:rsidP="007104DF">
      <w:pPr>
        <w:spacing w:after="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</w:p>
    <w:tbl>
      <w:tblPr>
        <w:tblW w:w="505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4"/>
        <w:gridCol w:w="2699"/>
        <w:gridCol w:w="1190"/>
        <w:gridCol w:w="1131"/>
        <w:gridCol w:w="1135"/>
        <w:gridCol w:w="1129"/>
        <w:gridCol w:w="1133"/>
      </w:tblGrid>
      <w:tr w:rsidR="00FD29FD" w:rsidRPr="00FD29FD" w14:paraId="6D16FCD2" w14:textId="77777777" w:rsidTr="00FD29FD">
        <w:tc>
          <w:tcPr>
            <w:tcW w:w="3772" w:type="pct"/>
            <w:gridSpan w:val="5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9E9E6F" w14:textId="3C3C9E9F" w:rsidR="00FF5482" w:rsidRPr="00FD29FD" w:rsidRDefault="00096F34" w:rsidP="00FD29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  <w:b/>
                <w:caps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FD29FD">
              <w:rPr>
                <w:rFonts w:ascii="Times New Roman Bold" w:hAnsi="Times New Roman Bold" w:cs="Times New Roman"/>
                <w:b/>
                <w:sz w:val="24"/>
                <w:szCs w:val="24"/>
                <w:bdr w:val="none" w:sz="0" w:space="0" w:color="auto" w:frame="1"/>
              </w:rPr>
              <w:t xml:space="preserve">Ēkas </w:t>
            </w:r>
            <w:r w:rsidRPr="00FD29FD">
              <w:rPr>
                <w:rFonts w:ascii="Times New Roman" w:hAnsi="Times New Roman" w:cs="Times New Roman"/>
                <w:b/>
                <w:sz w:val="24"/>
                <w:szCs w:val="24"/>
              </w:rPr>
              <w:t>energoefektivitātes rādītāji un ieteikumu salīdzinājums</w:t>
            </w:r>
          </w:p>
        </w:tc>
        <w:tc>
          <w:tcPr>
            <w:tcW w:w="12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30CC35" w14:textId="131E06B3" w:rsidR="00FF5482" w:rsidRPr="00FD29FD" w:rsidRDefault="00FF5482" w:rsidP="00CC7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Uzlabojumu varianti</w:t>
            </w:r>
          </w:p>
        </w:tc>
      </w:tr>
      <w:tr w:rsidR="00FD29FD" w:rsidRPr="00FD29FD" w14:paraId="09F5C6CF" w14:textId="77777777" w:rsidTr="00FD29FD">
        <w:tc>
          <w:tcPr>
            <w:tcW w:w="3772" w:type="pct"/>
            <w:gridSpan w:val="5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B6425C" w14:textId="77777777" w:rsidR="00FF5482" w:rsidRPr="00FD29FD" w:rsidRDefault="00FF5482" w:rsidP="00CC7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1C983F" w14:textId="624AC7BD" w:rsidR="00FF5482" w:rsidRPr="00FD29FD" w:rsidRDefault="00FF5482" w:rsidP="00CC7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1. variants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094DAE" w14:textId="79F8A40F" w:rsidR="00FF5482" w:rsidRPr="00FD29FD" w:rsidRDefault="00FF5482" w:rsidP="00CC7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 variants</w:t>
            </w:r>
          </w:p>
        </w:tc>
      </w:tr>
      <w:tr w:rsidR="00FD29FD" w:rsidRPr="00FD29FD" w14:paraId="3FEF0A70" w14:textId="77777777" w:rsidTr="00FD29FD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E7C04" w14:textId="47E144F3" w:rsidR="00FF5482" w:rsidRPr="00FD29FD" w:rsidRDefault="00FF5482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Nr.</w:t>
            </w:r>
            <w:r w:rsidRPr="00FD29FD">
              <w:rPr>
                <w:rFonts w:ascii="Times New Roman" w:hAnsi="Times New Roman" w:cs="Times New Roman"/>
              </w:rPr>
              <w:br/>
              <w:t>p. k.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07D4F5" w14:textId="6B3B1762" w:rsidR="00FF5482" w:rsidRPr="00FD29FD" w:rsidRDefault="00FF5482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Rādītāji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1A10E" w14:textId="77777777" w:rsidR="00FF5482" w:rsidRPr="00FD29FD" w:rsidRDefault="00FF5482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C9610" w14:textId="77777777" w:rsidR="00FF5482" w:rsidRPr="00FD29FD" w:rsidRDefault="00FF5482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Izmērītie rādītāji bez korekcijas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E5C6F2" w14:textId="77777777" w:rsidR="00FF5482" w:rsidRPr="00FD29FD" w:rsidRDefault="00FF5482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Aprēķinātie rādītāji</w:t>
            </w:r>
          </w:p>
        </w:tc>
        <w:tc>
          <w:tcPr>
            <w:tcW w:w="12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DF14D" w14:textId="77777777" w:rsidR="00FF5482" w:rsidRPr="00FD29FD" w:rsidRDefault="00FF5482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Sasniedzamie rādītāji</w:t>
            </w:r>
            <w:r w:rsidRPr="00FD29FD">
              <w:rPr>
                <w:rFonts w:ascii="Times New Roman" w:hAnsi="Times New Roman" w:cs="Times New Roman"/>
              </w:rPr>
              <w:br/>
              <w:t>(pēc priekšlikumu īstenošanas)</w:t>
            </w:r>
          </w:p>
        </w:tc>
      </w:tr>
      <w:tr w:rsidR="00FD29FD" w:rsidRPr="00FD29FD" w14:paraId="6D9D134A" w14:textId="77777777" w:rsidTr="008C24FF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36466B" w14:textId="64F8C143" w:rsidR="002755BC" w:rsidRPr="00FD29FD" w:rsidDel="00FF5482" w:rsidRDefault="002755BC" w:rsidP="00FD29F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383CDB" w14:textId="16BF07D8" w:rsidR="002755BC" w:rsidRPr="00FD29FD" w:rsidRDefault="002755BC" w:rsidP="00FD2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Ēkas norobežojošo konstrukciju īpatnējais siltuma zudumu koeficients H</w:t>
            </w:r>
            <w:r w:rsidRPr="00FD29FD">
              <w:rPr>
                <w:rFonts w:ascii="Times New Roman" w:hAnsi="Times New Roman" w:cs="Times New Roman"/>
                <w:bdr w:val="none" w:sz="0" w:space="0" w:color="auto" w:frame="1"/>
                <w:vertAlign w:val="subscript"/>
              </w:rPr>
              <w:t>T</w:t>
            </w:r>
            <w:r w:rsidRPr="00FD29FD">
              <w:rPr>
                <w:rFonts w:ascii="Times New Roman" w:hAnsi="Times New Roman" w:cs="Times New Roman"/>
              </w:rPr>
              <w:t>/</w:t>
            </w:r>
            <w:proofErr w:type="spellStart"/>
            <w:r w:rsidRPr="00FD29FD">
              <w:rPr>
                <w:rFonts w:ascii="Times New Roman" w:hAnsi="Times New Roman" w:cs="Times New Roman"/>
              </w:rPr>
              <w:t>A</w:t>
            </w:r>
            <w:r w:rsidRPr="00FD29FD">
              <w:rPr>
                <w:rFonts w:ascii="Times New Roman" w:hAnsi="Times New Roman" w:cs="Times New Roman"/>
                <w:bdr w:val="none" w:sz="0" w:space="0" w:color="auto" w:frame="1"/>
                <w:vertAlign w:val="subscript"/>
              </w:rPr>
              <w:t>apr</w:t>
            </w:r>
            <w:proofErr w:type="spellEnd"/>
          </w:p>
        </w:tc>
        <w:tc>
          <w:tcPr>
            <w:tcW w:w="646" w:type="pct"/>
            <w:vMerge w:val="restar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9836A10" w14:textId="6A0084B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W/(m</w:t>
            </w:r>
            <w:r w:rsidRPr="00FD29FD">
              <w:rPr>
                <w:rFonts w:ascii="Times New Roman" w:hAnsi="Times New Roman" w:cs="Times New Roman"/>
                <w:vertAlign w:val="superscript"/>
              </w:rPr>
              <w:t>2</w:t>
            </w:r>
            <w:r w:rsidRPr="00FD29FD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88ACBF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57F96C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87D950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087C7F" w14:textId="7A2E1FD3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56F3623B" w14:textId="77777777" w:rsidTr="00FD29FD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4A2144" w14:textId="0C52D9F2" w:rsidR="002755BC" w:rsidRPr="00FD29FD" w:rsidRDefault="002755BC" w:rsidP="00FD29F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EB1D92" w14:textId="1A4E541A" w:rsidR="002755BC" w:rsidRPr="00FD29FD" w:rsidRDefault="002755BC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 xml:space="preserve">Ēkas ventilācijas siltuma zudumu īpatnējais koeficients </w:t>
            </w:r>
            <w:proofErr w:type="spellStart"/>
            <w:r w:rsidRPr="00FD29FD">
              <w:rPr>
                <w:rFonts w:ascii="Times New Roman" w:hAnsi="Times New Roman" w:cs="Times New Roman"/>
              </w:rPr>
              <w:t>H</w:t>
            </w:r>
            <w:r w:rsidRPr="00FD29FD">
              <w:rPr>
                <w:rFonts w:ascii="Times New Roman" w:hAnsi="Times New Roman" w:cs="Times New Roman"/>
                <w:bdr w:val="none" w:sz="0" w:space="0" w:color="auto" w:frame="1"/>
                <w:vertAlign w:val="subscript"/>
              </w:rPr>
              <w:t>ve</w:t>
            </w:r>
            <w:proofErr w:type="spellEnd"/>
            <w:r w:rsidRPr="00FD29FD">
              <w:rPr>
                <w:rFonts w:ascii="Times New Roman" w:hAnsi="Times New Roman" w:cs="Times New Roman"/>
              </w:rPr>
              <w:t>/</w:t>
            </w:r>
            <w:proofErr w:type="spellStart"/>
            <w:r w:rsidRPr="00FD29FD">
              <w:rPr>
                <w:rFonts w:ascii="Times New Roman" w:hAnsi="Times New Roman" w:cs="Times New Roman"/>
              </w:rPr>
              <w:t>A</w:t>
            </w:r>
            <w:r w:rsidRPr="00FD29FD">
              <w:rPr>
                <w:rFonts w:ascii="Times New Roman" w:hAnsi="Times New Roman" w:cs="Times New Roman"/>
                <w:bdr w:val="none" w:sz="0" w:space="0" w:color="auto" w:frame="1"/>
                <w:vertAlign w:val="subscript"/>
              </w:rPr>
              <w:t>apr</w:t>
            </w:r>
            <w:proofErr w:type="spellEnd"/>
          </w:p>
        </w:tc>
        <w:tc>
          <w:tcPr>
            <w:tcW w:w="646" w:type="pct"/>
            <w:vMerge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FDA4B26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81B3DE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DE14ED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D5BAAA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66DB2E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6085A2BE" w14:textId="77777777" w:rsidTr="008C24FF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3BF89" w14:textId="63F28AD1" w:rsidR="002755BC" w:rsidRPr="00FD29FD" w:rsidRDefault="002755BC" w:rsidP="00FD29F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47C356" w14:textId="31EFC951" w:rsidR="002755BC" w:rsidRPr="00FD29FD" w:rsidRDefault="002755BC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Gaisa apmaiņas rādītājs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3F1D888B" w14:textId="2DC8869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n</w:t>
            </w:r>
            <w:r w:rsidRPr="00FD29FD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0C0F37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B09F33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D848DC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6FF7E4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5D7ED09E" w14:textId="77777777" w:rsidTr="008C24FF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E5BB30" w14:textId="7D4F0766" w:rsidR="002755BC" w:rsidRPr="00FD29FD" w:rsidRDefault="002755BC" w:rsidP="00FD29F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4AEE5E" w14:textId="728AA009" w:rsidR="002755BC" w:rsidRPr="00FD29FD" w:rsidRDefault="002755BC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Ventilācijas siltuma atgūšanas rādītājs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3A73C08" w14:textId="5831863A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B6B501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4AC6C0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B76FFE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503E9C" w14:textId="77777777" w:rsidR="002755BC" w:rsidRPr="00FD29FD" w:rsidRDefault="002755BC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4BAE9F08" w14:textId="77777777" w:rsidTr="000F081C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881EA4" w14:textId="3CF804AE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0C731D" w14:textId="6E26F589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Nepieciešamās enerģijas novērtējums: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vAlign w:val="center"/>
          </w:tcPr>
          <w:p w14:paraId="7DA8EAD6" w14:textId="7BD62B61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9FD">
              <w:rPr>
                <w:rFonts w:ascii="Times New Roman" w:hAnsi="Times New Roman" w:cs="Times New Roman"/>
              </w:rPr>
              <w:t>kWh</w:t>
            </w:r>
            <w:proofErr w:type="spellEnd"/>
            <w:r w:rsidRPr="00FD29FD">
              <w:rPr>
                <w:rFonts w:ascii="Times New Roman" w:hAnsi="Times New Roman" w:cs="Times New Roman"/>
              </w:rPr>
              <w:t>/m</w:t>
            </w:r>
            <w:r w:rsidRPr="00FD29FD">
              <w:rPr>
                <w:rFonts w:ascii="Times New Roman" w:hAnsi="Times New Roman" w:cs="Times New Roman"/>
                <w:vertAlign w:val="superscript"/>
              </w:rPr>
              <w:t>2</w:t>
            </w:r>
            <w:r w:rsidR="009C6AA1" w:rsidRPr="00FD29F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D29FD">
              <w:rPr>
                <w:rFonts w:ascii="Times New Roman" w:hAnsi="Times New Roman" w:cs="Times New Roman"/>
              </w:rPr>
              <w:t>gadā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4602A3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DFFA76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985323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BA507E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208B8D3F" w14:textId="77777777" w:rsidTr="000F081C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1D5D80" w14:textId="29D6ACEF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8ED4A" w14:textId="3DF8EE44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</w:rPr>
              <w:t>apkurei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2FD3F80A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DF6E66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9B25EF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0B047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B60285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723B2EF3" w14:textId="77777777" w:rsidTr="000F081C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768186" w14:textId="470FCF05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</w:rPr>
            </w:pPr>
            <w:r w:rsidRPr="00FD29FD">
              <w:rPr>
                <w:rFonts w:ascii="Times New Roman" w:hAnsi="Times New Roman" w:cs="Times New Roman"/>
                <w:spacing w:val="-2"/>
              </w:rPr>
              <w:t>2.5.1.1.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3F3FB" w14:textId="6B1B8219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apkures izmērītais rādītājs, normalizēts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79C3B939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A5C62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EB4BB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58547C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ADD7C3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10CD0099" w14:textId="77777777" w:rsidTr="000F081C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AC67DE" w14:textId="242CEBCE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</w:rPr>
            </w:pPr>
            <w:r w:rsidRPr="00FD29FD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199E51" w14:textId="002E7DFC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karstā ūdens sistēmā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72DB6E2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1CC69F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FCAB7C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4B9933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411B9C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4FDBC4D1" w14:textId="77777777" w:rsidTr="000F081C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A6DFC3" w14:textId="00FEAF62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</w:rPr>
            </w:pPr>
            <w:r w:rsidRPr="00FD29FD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E30545" w14:textId="4A7C743A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ventilācijai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794E0234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B7727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ADFBBE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9F85B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D8665C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4E83970E" w14:textId="77777777" w:rsidTr="000F081C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CCD09D" w14:textId="65EBB171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</w:rPr>
            </w:pPr>
            <w:r w:rsidRPr="00FD29FD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6BD621" w14:textId="56FE3522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apgaismojumam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38026138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5861C8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AC179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811BED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BD326C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77A9FF08" w14:textId="77777777" w:rsidTr="000F081C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B1C052" w14:textId="7AF868B1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2BF790" w14:textId="69CDFCE2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dzesēšanai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25C506D6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A40A13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233592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CB047E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784989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5D15BA97" w14:textId="77777777" w:rsidTr="00FD29FD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4D5ED5" w14:textId="35A6C9B4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2.5.6.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3BC933" w14:textId="590A6BBB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papildu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BA28FBA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70C97C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EE57A4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A4EDE4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473054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4A80CC9C" w14:textId="77777777" w:rsidTr="00DD396F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ABC13E" w14:textId="026CB6A3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12B30" w14:textId="43302372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Siltuma ieguvumi ēkā: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vAlign w:val="center"/>
          </w:tcPr>
          <w:p w14:paraId="1C8284BD" w14:textId="17F923C1" w:rsidR="00FE506F" w:rsidRPr="00FD29FD" w:rsidRDefault="00FE5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9FD">
              <w:rPr>
                <w:rFonts w:ascii="Times New Roman" w:hAnsi="Times New Roman" w:cs="Times New Roman"/>
              </w:rPr>
              <w:t>kWh</w:t>
            </w:r>
            <w:proofErr w:type="spellEnd"/>
            <w:r w:rsidRPr="00FD29FD">
              <w:rPr>
                <w:rFonts w:ascii="Times New Roman" w:hAnsi="Times New Roman" w:cs="Times New Roman"/>
              </w:rPr>
              <w:t>/m</w:t>
            </w:r>
            <w:r w:rsidRPr="00FD29FD">
              <w:rPr>
                <w:rFonts w:ascii="Times New Roman" w:hAnsi="Times New Roman" w:cs="Times New Roman"/>
                <w:vertAlign w:val="superscript"/>
              </w:rPr>
              <w:t>2</w:t>
            </w:r>
            <w:r w:rsidR="009C6AA1" w:rsidRPr="00FD29FD">
              <w:rPr>
                <w:rFonts w:ascii="Times New Roman" w:hAnsi="Times New Roman" w:cs="Times New Roman"/>
              </w:rPr>
              <w:t xml:space="preserve"> </w:t>
            </w:r>
            <w:r w:rsidRPr="00FD29FD">
              <w:rPr>
                <w:rFonts w:ascii="Times New Roman" w:hAnsi="Times New Roman" w:cs="Times New Roman"/>
              </w:rPr>
              <w:t>gadā (apkures periodam)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2B1842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4E6E66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EE116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1E67CC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31142D3C" w14:textId="77777777" w:rsidTr="00DD396F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123EB" w14:textId="42F5BC7E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DBA525" w14:textId="7EC5FFCB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iekšējie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445B4DD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C5087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E1B5C4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06C419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9DA6C8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6982C39D" w14:textId="77777777" w:rsidTr="00DD396F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4F316" w14:textId="42D06575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9E4951" w14:textId="76D78F66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saules</w:t>
            </w:r>
          </w:p>
        </w:tc>
        <w:tc>
          <w:tcPr>
            <w:tcW w:w="646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66F765B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1C30EF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8E43A6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C616D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670048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663F57BA" w14:textId="77777777" w:rsidTr="00FD29FD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69A9BD" w14:textId="54B96C0C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A189C9" w14:textId="05CC676E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ieguvumu izmantošanas koeficients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442F9A7E" w14:textId="50BFD4F4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apkures periodam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46AFA2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CCCE3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0FF144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A79D04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7A1DA990" w14:textId="77777777" w:rsidTr="00FD29FD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765B6" w14:textId="061CE880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2.7.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75E50A" w14:textId="6B04F425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No atjaunojamiem energoresursiem ēkā saražotā enerģija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39E07604" w14:textId="7A37D5D1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9FD">
              <w:rPr>
                <w:rFonts w:ascii="Times New Roman" w:hAnsi="Times New Roman" w:cs="Times New Roman"/>
              </w:rPr>
              <w:t>kWh</w:t>
            </w:r>
            <w:proofErr w:type="spellEnd"/>
            <w:r w:rsidRPr="00FD29FD">
              <w:rPr>
                <w:rFonts w:ascii="Times New Roman" w:hAnsi="Times New Roman" w:cs="Times New Roman"/>
              </w:rPr>
              <w:t>/m</w:t>
            </w:r>
            <w:r w:rsidRPr="00FD29FD">
              <w:rPr>
                <w:rFonts w:ascii="Times New Roman" w:hAnsi="Times New Roman" w:cs="Times New Roman"/>
                <w:vertAlign w:val="superscript"/>
              </w:rPr>
              <w:t>2</w:t>
            </w:r>
            <w:r w:rsidR="009C6AA1" w:rsidRPr="00FD29FD">
              <w:rPr>
                <w:rFonts w:ascii="Times New Roman" w:hAnsi="Times New Roman" w:cs="Times New Roman"/>
              </w:rPr>
              <w:t xml:space="preserve"> </w:t>
            </w:r>
            <w:r w:rsidRPr="00FD29FD">
              <w:rPr>
                <w:rFonts w:ascii="Times New Roman" w:hAnsi="Times New Roman" w:cs="Times New Roman"/>
              </w:rPr>
              <w:t>gadā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1C58EF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8CAEBB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17F09C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765EC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41E938B7" w14:textId="77777777" w:rsidTr="00FD29FD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72A6DD" w14:textId="3BC8F9B3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2.8.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85530" w14:textId="75EF422F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Kopējās primārās enerģijas novērtējums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4F68D14D" w14:textId="0657309B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9FD">
              <w:rPr>
                <w:rFonts w:ascii="Times New Roman" w:hAnsi="Times New Roman" w:cs="Times New Roman"/>
              </w:rPr>
              <w:t>kWh</w:t>
            </w:r>
            <w:proofErr w:type="spellEnd"/>
            <w:r w:rsidRPr="00FD29FD">
              <w:rPr>
                <w:rFonts w:ascii="Times New Roman" w:hAnsi="Times New Roman" w:cs="Times New Roman"/>
              </w:rPr>
              <w:t>/m</w:t>
            </w:r>
            <w:r w:rsidRPr="00FD29FD">
              <w:rPr>
                <w:rFonts w:ascii="Times New Roman" w:hAnsi="Times New Roman" w:cs="Times New Roman"/>
                <w:vertAlign w:val="superscript"/>
              </w:rPr>
              <w:t>2</w:t>
            </w:r>
            <w:r w:rsidR="009C6AA1" w:rsidRPr="00FD29FD">
              <w:rPr>
                <w:rFonts w:ascii="Times New Roman" w:hAnsi="Times New Roman" w:cs="Times New Roman"/>
              </w:rPr>
              <w:t xml:space="preserve"> </w:t>
            </w:r>
            <w:r w:rsidRPr="00FD29FD">
              <w:rPr>
                <w:rFonts w:ascii="Times New Roman" w:hAnsi="Times New Roman" w:cs="Times New Roman"/>
              </w:rPr>
              <w:t>gadā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32600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9A92FB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0587FE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3EFFD4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3B2461B8" w14:textId="77777777" w:rsidTr="00FD29FD">
        <w:tc>
          <w:tcPr>
            <w:tcW w:w="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0018B7" w14:textId="676C24AB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2.9.</w:t>
            </w:r>
          </w:p>
        </w:tc>
        <w:tc>
          <w:tcPr>
            <w:tcW w:w="14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C0C991" w14:textId="32215B1E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Primārās neatjaunojamās enerģijas novērtējums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7601BC81" w14:textId="6E67F8C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9FD">
              <w:rPr>
                <w:rFonts w:ascii="Times New Roman" w:hAnsi="Times New Roman" w:cs="Times New Roman"/>
              </w:rPr>
              <w:t>kWh</w:t>
            </w:r>
            <w:proofErr w:type="spellEnd"/>
            <w:r w:rsidRPr="00FD29FD">
              <w:rPr>
                <w:rFonts w:ascii="Times New Roman" w:hAnsi="Times New Roman" w:cs="Times New Roman"/>
              </w:rPr>
              <w:t>/m</w:t>
            </w:r>
            <w:r w:rsidRPr="00FD29FD">
              <w:rPr>
                <w:rFonts w:ascii="Times New Roman" w:hAnsi="Times New Roman" w:cs="Times New Roman"/>
                <w:vertAlign w:val="superscript"/>
              </w:rPr>
              <w:t>2</w:t>
            </w:r>
            <w:r w:rsidR="009C6AA1" w:rsidRPr="00FD29FD">
              <w:rPr>
                <w:rFonts w:ascii="Times New Roman" w:hAnsi="Times New Roman" w:cs="Times New Roman"/>
              </w:rPr>
              <w:t xml:space="preserve"> </w:t>
            </w:r>
            <w:r w:rsidRPr="00FD29FD">
              <w:rPr>
                <w:rFonts w:ascii="Times New Roman" w:hAnsi="Times New Roman" w:cs="Times New Roman"/>
              </w:rPr>
              <w:t>gadā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A9923B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BB48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2989BE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960AAC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FD" w:rsidRPr="00FD29FD" w14:paraId="091DF1C6" w14:textId="77777777" w:rsidTr="003C7035">
        <w:tc>
          <w:tcPr>
            <w:tcW w:w="43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0A3878F" w14:textId="1F4A725A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2.10.</w:t>
            </w:r>
          </w:p>
        </w:tc>
        <w:tc>
          <w:tcPr>
            <w:tcW w:w="14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C944CDF" w14:textId="0CAB2C32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29FD">
              <w:rPr>
                <w:rFonts w:ascii="Times New Roman" w:hAnsi="Times New Roman" w:cs="Times New Roman"/>
                <w:bCs/>
              </w:rPr>
              <w:t>Oglekļa dioksīda (CO</w:t>
            </w:r>
            <w:r w:rsidRPr="00FD29FD">
              <w:rPr>
                <w:rFonts w:ascii="Times New Roman" w:hAnsi="Times New Roman" w:cs="Times New Roman"/>
                <w:bCs/>
                <w:bdr w:val="none" w:sz="0" w:space="0" w:color="auto" w:frame="1"/>
                <w:vertAlign w:val="subscript"/>
              </w:rPr>
              <w:t>2</w:t>
            </w:r>
            <w:r w:rsidRPr="00FD29FD">
              <w:rPr>
                <w:rFonts w:ascii="Times New Roman" w:hAnsi="Times New Roman" w:cs="Times New Roman"/>
                <w:bCs/>
              </w:rPr>
              <w:t>) emisijas novērtējums</w:t>
            </w: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055CB45" w14:textId="547E113B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t CO</w:t>
            </w:r>
            <w:r w:rsidRPr="00FD29FD">
              <w:rPr>
                <w:rFonts w:ascii="Times New Roman" w:hAnsi="Times New Roman" w:cs="Times New Roman"/>
                <w:bdr w:val="none" w:sz="0" w:space="0" w:color="auto" w:frame="1"/>
                <w:vertAlign w:val="subscript"/>
              </w:rPr>
              <w:t>2</w:t>
            </w:r>
            <w:r w:rsidR="009C6AA1" w:rsidRPr="00FD29FD">
              <w:rPr>
                <w:rFonts w:ascii="Times New Roman" w:hAnsi="Times New Roman" w:cs="Times New Roman"/>
              </w:rPr>
              <w:t xml:space="preserve"> </w:t>
            </w:r>
            <w:r w:rsidRPr="00FD29FD">
              <w:rPr>
                <w:rFonts w:ascii="Times New Roman" w:hAnsi="Times New Roman" w:cs="Times New Roman"/>
              </w:rPr>
              <w:t>gadā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64021E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B1E98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58B576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364C67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06F" w:rsidRPr="00FD29FD" w14:paraId="1050295D" w14:textId="77777777" w:rsidTr="003C7035">
        <w:tc>
          <w:tcPr>
            <w:tcW w:w="43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D9F879" w14:textId="77777777" w:rsidR="00FE506F" w:rsidRPr="00FD29FD" w:rsidRDefault="00FE506F" w:rsidP="002755BC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1DF66C" w14:textId="77777777" w:rsidR="00FE506F" w:rsidRPr="00FD29FD" w:rsidRDefault="00FE506F" w:rsidP="002755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837D7A" w14:textId="6E1A56C5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9FD">
              <w:rPr>
                <w:rFonts w:ascii="Times New Roman" w:hAnsi="Times New Roman" w:cs="Times New Roman"/>
              </w:rPr>
              <w:t>kg CO</w:t>
            </w:r>
            <w:r w:rsidRPr="00FD29FD">
              <w:rPr>
                <w:rFonts w:ascii="Times New Roman" w:hAnsi="Times New Roman" w:cs="Times New Roman"/>
                <w:bdr w:val="none" w:sz="0" w:space="0" w:color="auto" w:frame="1"/>
                <w:vertAlign w:val="subscript"/>
              </w:rPr>
              <w:t>2</w:t>
            </w:r>
            <w:r w:rsidRPr="00FD29FD">
              <w:rPr>
                <w:rFonts w:ascii="Times New Roman" w:hAnsi="Times New Roman" w:cs="Times New Roman"/>
              </w:rPr>
              <w:t>/m</w:t>
            </w:r>
            <w:r w:rsidRPr="00FD29FD">
              <w:rPr>
                <w:rFonts w:ascii="Times New Roman" w:hAnsi="Times New Roman" w:cs="Times New Roman"/>
                <w:vertAlign w:val="superscript"/>
              </w:rPr>
              <w:t>2</w:t>
            </w:r>
            <w:r w:rsidR="009C6AA1" w:rsidRPr="00FD29FD">
              <w:rPr>
                <w:rFonts w:ascii="Times New Roman" w:hAnsi="Times New Roman" w:cs="Times New Roman"/>
              </w:rPr>
              <w:t xml:space="preserve"> </w:t>
            </w:r>
            <w:r w:rsidRPr="00FD29FD">
              <w:rPr>
                <w:rFonts w:ascii="Times New Roman" w:hAnsi="Times New Roman" w:cs="Times New Roman"/>
              </w:rPr>
              <w:t>gadā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718F0F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9EED8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9C9760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6845F2" w14:textId="77777777" w:rsidR="00FE506F" w:rsidRPr="00FD29FD" w:rsidRDefault="00FE506F" w:rsidP="00AB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3860A0" w14:textId="2F187117" w:rsidR="00FF5482" w:rsidRPr="00FD29FD" w:rsidRDefault="00FF5482" w:rsidP="00801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7481C" w14:textId="77777777" w:rsidR="00443633" w:rsidRPr="00FD29FD" w:rsidRDefault="00443633" w:rsidP="00FD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754"/>
        <w:gridCol w:w="2512"/>
      </w:tblGrid>
      <w:tr w:rsidR="00FD29FD" w:rsidRPr="00FD29FD" w14:paraId="39C0DC91" w14:textId="77777777" w:rsidTr="00FD29FD">
        <w:tc>
          <w:tcPr>
            <w:tcW w:w="1942" w:type="dxa"/>
            <w:vMerge w:val="restart"/>
            <w:vAlign w:val="center"/>
          </w:tcPr>
          <w:p w14:paraId="1B5DB39C" w14:textId="77777777" w:rsidR="003A7435" w:rsidRPr="00FD29FD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Ēkas </w:t>
            </w:r>
            <w:proofErr w:type="spellStart"/>
            <w:r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>energosertifikāta</w:t>
            </w:r>
            <w:proofErr w:type="spellEnd"/>
            <w:r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izdevējs</w:t>
            </w:r>
          </w:p>
        </w:tc>
        <w:tc>
          <w:tcPr>
            <w:tcW w:w="4755" w:type="dxa"/>
            <w:vAlign w:val="center"/>
          </w:tcPr>
          <w:p w14:paraId="74C03765" w14:textId="6AFD6FE3" w:rsidR="003A7435" w:rsidRPr="00FD29FD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>Eksperts</w:t>
            </w:r>
            <w:r w:rsidR="004E71E9"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36B0" w:rsidRPr="00FD2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[3]</w:t>
            </w:r>
          </w:p>
        </w:tc>
        <w:tc>
          <w:tcPr>
            <w:tcW w:w="2512" w:type="dxa"/>
            <w:vMerge w:val="restart"/>
          </w:tcPr>
          <w:p w14:paraId="0D1A01B9" w14:textId="2657717C" w:rsidR="003A7435" w:rsidRPr="00FD29FD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r w:rsidR="004E71E9" w:rsidRPr="00FD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B0" w:rsidRPr="00FD2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[4]</w:t>
            </w:r>
          </w:p>
        </w:tc>
      </w:tr>
      <w:tr w:rsidR="00FD29FD" w:rsidRPr="00FD29FD" w14:paraId="5392608E" w14:textId="77777777" w:rsidTr="00FD29FD">
        <w:tc>
          <w:tcPr>
            <w:tcW w:w="1942" w:type="dxa"/>
            <w:vMerge/>
            <w:vAlign w:val="center"/>
          </w:tcPr>
          <w:p w14:paraId="36DA6FA8" w14:textId="77777777" w:rsidR="003A7435" w:rsidRPr="00FD29FD" w:rsidRDefault="003A7435" w:rsidP="003878A4">
            <w:pPr>
              <w:spacing w:after="0" w:line="240" w:lineRule="auto"/>
              <w:ind w:left="600" w:right="-57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74FA56B8" w14:textId="188829F7" w:rsidR="003A7435" w:rsidRPr="00FD29FD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>Eksperta sertifikāta numurs</w:t>
            </w:r>
            <w:r w:rsidR="004E71E9"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36B0" w:rsidRPr="00FD2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[5]</w:t>
            </w:r>
          </w:p>
        </w:tc>
        <w:tc>
          <w:tcPr>
            <w:tcW w:w="2512" w:type="dxa"/>
            <w:vMerge/>
            <w:vAlign w:val="center"/>
          </w:tcPr>
          <w:p w14:paraId="42DDD71E" w14:textId="77777777" w:rsidR="003A7435" w:rsidRPr="00FD29FD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9FD" w:rsidRPr="00FD29FD" w14:paraId="34BE7889" w14:textId="77777777" w:rsidTr="00FD29FD">
        <w:tc>
          <w:tcPr>
            <w:tcW w:w="1942" w:type="dxa"/>
            <w:vMerge/>
            <w:vAlign w:val="center"/>
          </w:tcPr>
          <w:p w14:paraId="318F0C71" w14:textId="77777777" w:rsidR="003A7435" w:rsidRPr="00FD29FD" w:rsidRDefault="003A7435" w:rsidP="003878A4">
            <w:pPr>
              <w:spacing w:after="0" w:line="240" w:lineRule="auto"/>
              <w:ind w:left="600" w:right="-57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5" w:type="dxa"/>
            <w:vAlign w:val="center"/>
          </w:tcPr>
          <w:p w14:paraId="57DD1142" w14:textId="1C277BB6" w:rsidR="003A7435" w:rsidRPr="00FD29FD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>Datums</w:t>
            </w:r>
            <w:r w:rsidR="004E71E9" w:rsidRPr="00FD2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3633" w:rsidRPr="00FD2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[4], </w:t>
            </w:r>
            <w:r w:rsidR="00CA36B0" w:rsidRPr="00FD2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[6]</w:t>
            </w:r>
          </w:p>
        </w:tc>
        <w:tc>
          <w:tcPr>
            <w:tcW w:w="2512" w:type="dxa"/>
            <w:vMerge/>
            <w:vAlign w:val="center"/>
          </w:tcPr>
          <w:p w14:paraId="56EBF262" w14:textId="77777777" w:rsidR="003A7435" w:rsidRPr="00FD29FD" w:rsidRDefault="003A7435" w:rsidP="003878A4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22FEEF" w14:textId="24E1B031" w:rsidR="009C6AA1" w:rsidRPr="00FD29FD" w:rsidRDefault="009C6A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632B708" w14:textId="77777777" w:rsidR="00CE13BA" w:rsidRPr="00FD29FD" w:rsidRDefault="00CE13BA" w:rsidP="00FD29FD">
      <w:pPr>
        <w:pStyle w:val="EndnoteText"/>
        <w:spacing w:after="0" w:line="240" w:lineRule="auto"/>
        <w:ind w:firstLine="720"/>
        <w:jc w:val="both"/>
      </w:pPr>
      <w:r w:rsidRPr="00FD29FD">
        <w:t>Piezīmes.</w:t>
      </w:r>
    </w:p>
    <w:p w14:paraId="12A498E8" w14:textId="3C39AF5E" w:rsidR="00CE13BA" w:rsidRPr="00FD29FD" w:rsidRDefault="00CE13BA" w:rsidP="00FD29FD">
      <w:pPr>
        <w:pStyle w:val="EndnoteText"/>
        <w:spacing w:after="0" w:line="240" w:lineRule="auto"/>
        <w:ind w:firstLine="720"/>
        <w:jc w:val="both"/>
      </w:pPr>
      <w:r w:rsidRPr="00FD29FD">
        <w:rPr>
          <w:vertAlign w:val="superscript"/>
        </w:rPr>
        <w:t>1</w:t>
      </w:r>
      <w:r w:rsidRPr="00FD29FD">
        <w:t xml:space="preserve"> Adrese saskaņā ar </w:t>
      </w:r>
      <w:r w:rsidR="00801652" w:rsidRPr="00FD29FD">
        <w:t xml:space="preserve">Valsts </w:t>
      </w:r>
      <w:r w:rsidRPr="00FD29FD">
        <w:t>adrešu reģistru.</w:t>
      </w:r>
    </w:p>
    <w:p w14:paraId="4F8ABE71" w14:textId="0E74E13E" w:rsidR="00CE13BA" w:rsidRPr="00FD29FD" w:rsidRDefault="00CE13BA" w:rsidP="00FD29FD">
      <w:pPr>
        <w:pStyle w:val="EndnoteText"/>
        <w:spacing w:after="0" w:line="240" w:lineRule="auto"/>
        <w:ind w:firstLine="720"/>
        <w:jc w:val="both"/>
      </w:pPr>
      <w:r w:rsidRPr="00FD29FD">
        <w:rPr>
          <w:vertAlign w:val="superscript"/>
        </w:rPr>
        <w:t>2</w:t>
      </w:r>
      <w:r w:rsidRPr="00FD29FD">
        <w:t> Ēkas vai tās daļas (telpu grupas</w:t>
      </w:r>
      <w:r w:rsidR="00443633" w:rsidRPr="00FD29FD">
        <w:t>(-</w:t>
      </w:r>
      <w:r w:rsidRPr="00FD29FD">
        <w:t>u</w:t>
      </w:r>
      <w:r w:rsidR="00443633" w:rsidRPr="00FD29FD">
        <w:t>)</w:t>
      </w:r>
      <w:r w:rsidRPr="00FD29FD">
        <w:t>) kadastra apzīmējums</w:t>
      </w:r>
      <w:r w:rsidR="00443633" w:rsidRPr="00FD29FD">
        <w:t>(</w:t>
      </w:r>
      <w:r w:rsidRPr="00FD29FD">
        <w:t>-i</w:t>
      </w:r>
      <w:r w:rsidR="00443633" w:rsidRPr="00FD29FD">
        <w:t>)</w:t>
      </w:r>
      <w:r w:rsidRPr="00FD29FD">
        <w:t>.</w:t>
      </w:r>
    </w:p>
    <w:p w14:paraId="18B8DDCE" w14:textId="690761A6" w:rsidR="00CE13BA" w:rsidRPr="00FD29FD" w:rsidRDefault="00CE13BA" w:rsidP="00FD29FD">
      <w:pPr>
        <w:pStyle w:val="EndnoteText"/>
        <w:spacing w:after="0" w:line="240" w:lineRule="auto"/>
        <w:ind w:firstLine="720"/>
        <w:jc w:val="both"/>
      </w:pPr>
      <w:r w:rsidRPr="00FD29FD">
        <w:rPr>
          <w:vertAlign w:val="superscript"/>
        </w:rPr>
        <w:t>3</w:t>
      </w:r>
      <w:r w:rsidRPr="00FD29FD">
        <w:t> Dokumenta izdevēja vārds un uzvārds.</w:t>
      </w:r>
    </w:p>
    <w:p w14:paraId="0721D8C5" w14:textId="77777777" w:rsidR="00CE13BA" w:rsidRPr="00FD29FD" w:rsidRDefault="00CE13BA" w:rsidP="00FD29FD">
      <w:pPr>
        <w:pStyle w:val="EndnoteText"/>
        <w:spacing w:after="0" w:line="240" w:lineRule="auto"/>
        <w:ind w:firstLine="720"/>
        <w:jc w:val="both"/>
      </w:pPr>
      <w:r w:rsidRPr="00FD29FD">
        <w:rPr>
          <w:vertAlign w:val="superscript"/>
        </w:rPr>
        <w:t>4</w:t>
      </w:r>
      <w:r w:rsidRPr="00FD29FD">
        <w:t> Dokumenta rekvizītus "Datums" un "Paraksts" neaizpilda, ja dokuments ir sagatavots atbilstoši normatīvajiem aktiem par elektronisko dokumentu noformēšanu.</w:t>
      </w:r>
    </w:p>
    <w:p w14:paraId="3885A222" w14:textId="769E64B8" w:rsidR="00CE13BA" w:rsidRPr="00FD29FD" w:rsidRDefault="00CE13BA" w:rsidP="00FD29FD">
      <w:pPr>
        <w:pStyle w:val="EndnoteText"/>
        <w:spacing w:after="0" w:line="240" w:lineRule="auto"/>
        <w:ind w:firstLine="720"/>
        <w:jc w:val="both"/>
      </w:pPr>
      <w:r w:rsidRPr="00FD29FD">
        <w:rPr>
          <w:vertAlign w:val="superscript"/>
        </w:rPr>
        <w:t>5</w:t>
      </w:r>
      <w:r w:rsidRPr="00FD29FD">
        <w:t xml:space="preserve"> Eksperta reģistrācijas numurs neatkarīgu ekspertu </w:t>
      </w:r>
      <w:r w:rsidR="00443633" w:rsidRPr="00FD29FD">
        <w:t xml:space="preserve">reģistrā </w:t>
      </w:r>
      <w:r w:rsidRPr="00FD29FD">
        <w:t>ēku energoefektivitātes jomā.</w:t>
      </w:r>
    </w:p>
    <w:p w14:paraId="79A9BE67" w14:textId="5B94238D" w:rsidR="00CE13BA" w:rsidRPr="00FD29FD" w:rsidRDefault="00CE13BA" w:rsidP="00FD29FD">
      <w:pPr>
        <w:pStyle w:val="EndnoteText"/>
        <w:spacing w:after="0" w:line="240" w:lineRule="auto"/>
        <w:ind w:firstLine="720"/>
        <w:jc w:val="both"/>
      </w:pPr>
      <w:r w:rsidRPr="00FD29FD">
        <w:rPr>
          <w:vertAlign w:val="superscript"/>
        </w:rPr>
        <w:t>6</w:t>
      </w:r>
      <w:r w:rsidRPr="00FD29FD">
        <w:t> Dokumenta izsniegšanas datums.</w:t>
      </w:r>
    </w:p>
    <w:p w14:paraId="7FFA5D44" w14:textId="5D24AE8A" w:rsidR="00CE13BA" w:rsidRPr="00FD29FD" w:rsidRDefault="00CE13BA" w:rsidP="00FD29FD">
      <w:pPr>
        <w:pStyle w:val="EndnoteText"/>
        <w:spacing w:after="0" w:line="240" w:lineRule="auto"/>
        <w:ind w:firstLine="720"/>
        <w:rPr>
          <w:sz w:val="28"/>
          <w:szCs w:val="28"/>
        </w:rPr>
      </w:pPr>
    </w:p>
    <w:p w14:paraId="6348C790" w14:textId="7A1CBA92" w:rsidR="00CE13BA" w:rsidRPr="00FD29FD" w:rsidRDefault="00CE13BA" w:rsidP="00FD29FD">
      <w:pPr>
        <w:pStyle w:val="EndnoteText"/>
        <w:spacing w:after="0" w:line="240" w:lineRule="auto"/>
        <w:ind w:firstLine="720"/>
        <w:rPr>
          <w:sz w:val="28"/>
          <w:szCs w:val="28"/>
        </w:rPr>
      </w:pPr>
    </w:p>
    <w:p w14:paraId="3B2E7C62" w14:textId="77777777" w:rsidR="00CE13BA" w:rsidRPr="00FD29FD" w:rsidRDefault="00CE13BA" w:rsidP="00FD29FD">
      <w:pPr>
        <w:pStyle w:val="EndnoteText"/>
        <w:spacing w:after="0" w:line="240" w:lineRule="auto"/>
        <w:ind w:firstLine="720"/>
        <w:rPr>
          <w:sz w:val="28"/>
          <w:szCs w:val="28"/>
        </w:rPr>
      </w:pPr>
    </w:p>
    <w:p w14:paraId="7B9ABE29" w14:textId="41011D15" w:rsidR="0008292A" w:rsidRPr="00FD29FD" w:rsidRDefault="00CE13BA" w:rsidP="00FD29FD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9FD">
        <w:rPr>
          <w:rFonts w:ascii="Times New Roman" w:hAnsi="Times New Roman" w:cs="Times New Roman"/>
          <w:sz w:val="28"/>
          <w:szCs w:val="28"/>
        </w:rPr>
        <w:t>Ekonomikas ministrs</w:t>
      </w:r>
      <w:r w:rsidRPr="00FD29FD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FD29FD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sectPr w:rsidR="0008292A" w:rsidRPr="00FD29FD" w:rsidSect="00122931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/>
      <w:pgMar w:top="1418" w:right="136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36DD" w14:textId="77777777" w:rsidR="00656D9C" w:rsidRDefault="00656D9C" w:rsidP="003A7435">
      <w:pPr>
        <w:spacing w:after="0" w:line="240" w:lineRule="auto"/>
      </w:pPr>
      <w:r>
        <w:separator/>
      </w:r>
    </w:p>
  </w:endnote>
  <w:endnote w:type="continuationSeparator" w:id="0">
    <w:p w14:paraId="66B8024C" w14:textId="77777777" w:rsidR="00656D9C" w:rsidRDefault="00656D9C" w:rsidP="003A7435">
      <w:pPr>
        <w:spacing w:after="0" w:line="240" w:lineRule="auto"/>
      </w:pPr>
      <w:r>
        <w:continuationSeparator/>
      </w:r>
    </w:p>
  </w:endnote>
  <w:endnote w:type="continuationNotice" w:id="1">
    <w:p w14:paraId="0B706705" w14:textId="77777777" w:rsidR="00656D9C" w:rsidRDefault="00656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D54A" w14:textId="43494AE6" w:rsidR="00760E7E" w:rsidRPr="00BF2270" w:rsidRDefault="00BF2270">
    <w:pPr>
      <w:pStyle w:val="Footer"/>
      <w:rPr>
        <w:rFonts w:ascii="Times New Roman" w:hAnsi="Times New Roman" w:cs="Times New Roman"/>
        <w:sz w:val="16"/>
        <w:szCs w:val="16"/>
      </w:rPr>
    </w:pPr>
    <w:r w:rsidRPr="00BF2270">
      <w:rPr>
        <w:rFonts w:ascii="Times New Roman" w:hAnsi="Times New Roman" w:cs="Times New Roman"/>
        <w:sz w:val="16"/>
        <w:szCs w:val="16"/>
      </w:rPr>
      <w:t>N0730_1p1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B28C" w14:textId="772120C9" w:rsidR="00BF2270" w:rsidRPr="00BF2270" w:rsidRDefault="00BF2270">
    <w:pPr>
      <w:pStyle w:val="Footer"/>
      <w:rPr>
        <w:rFonts w:ascii="Times New Roman" w:hAnsi="Times New Roman" w:cs="Times New Roman"/>
        <w:sz w:val="16"/>
        <w:szCs w:val="16"/>
      </w:rPr>
    </w:pPr>
    <w:r w:rsidRPr="00BF2270">
      <w:rPr>
        <w:rFonts w:ascii="Times New Roman" w:hAnsi="Times New Roman" w:cs="Times New Roman"/>
        <w:sz w:val="16"/>
        <w:szCs w:val="16"/>
      </w:rPr>
      <w:t>N0730_1p1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D2A2" w14:textId="77777777" w:rsidR="00656D9C" w:rsidRDefault="00656D9C" w:rsidP="003A7435">
      <w:pPr>
        <w:spacing w:after="0" w:line="240" w:lineRule="auto"/>
      </w:pPr>
      <w:r>
        <w:separator/>
      </w:r>
    </w:p>
  </w:footnote>
  <w:footnote w:type="continuationSeparator" w:id="0">
    <w:p w14:paraId="1D7A2283" w14:textId="77777777" w:rsidR="00656D9C" w:rsidRDefault="00656D9C" w:rsidP="003A7435">
      <w:pPr>
        <w:spacing w:after="0" w:line="240" w:lineRule="auto"/>
      </w:pPr>
      <w:r>
        <w:continuationSeparator/>
      </w:r>
    </w:p>
  </w:footnote>
  <w:footnote w:type="continuationNotice" w:id="1">
    <w:p w14:paraId="70DDEBAC" w14:textId="77777777" w:rsidR="00656D9C" w:rsidRDefault="00656D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353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8CA685" w14:textId="4500EA32" w:rsidR="00BF2270" w:rsidRPr="00BF2270" w:rsidRDefault="00BF227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22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22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22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2270">
          <w:rPr>
            <w:rFonts w:ascii="Times New Roman" w:hAnsi="Times New Roman" w:cs="Times New Roman"/>
            <w:sz w:val="24"/>
            <w:szCs w:val="24"/>
            <w:lang w:val="lt-LT"/>
          </w:rPr>
          <w:t>2</w:t>
        </w:r>
        <w:r w:rsidRPr="00BF22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0582"/>
    <w:multiLevelType w:val="hybridMultilevel"/>
    <w:tmpl w:val="2A2C3A4C"/>
    <w:lvl w:ilvl="0" w:tplc="B0E00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35"/>
    <w:rsid w:val="00031A9E"/>
    <w:rsid w:val="0006218D"/>
    <w:rsid w:val="0008292A"/>
    <w:rsid w:val="00096F34"/>
    <w:rsid w:val="000E5FED"/>
    <w:rsid w:val="00122931"/>
    <w:rsid w:val="00123A28"/>
    <w:rsid w:val="00156A33"/>
    <w:rsid w:val="001C29C1"/>
    <w:rsid w:val="00262887"/>
    <w:rsid w:val="002755BC"/>
    <w:rsid w:val="002E7D45"/>
    <w:rsid w:val="00350751"/>
    <w:rsid w:val="00363DF0"/>
    <w:rsid w:val="00372255"/>
    <w:rsid w:val="003A7435"/>
    <w:rsid w:val="003B6A35"/>
    <w:rsid w:val="0044003A"/>
    <w:rsid w:val="00443633"/>
    <w:rsid w:val="004E71E9"/>
    <w:rsid w:val="00500AB7"/>
    <w:rsid w:val="00504A83"/>
    <w:rsid w:val="00517A9E"/>
    <w:rsid w:val="00521489"/>
    <w:rsid w:val="00543A8B"/>
    <w:rsid w:val="00606FC0"/>
    <w:rsid w:val="0062331D"/>
    <w:rsid w:val="00656D9C"/>
    <w:rsid w:val="007104DF"/>
    <w:rsid w:val="00760E7E"/>
    <w:rsid w:val="007852F7"/>
    <w:rsid w:val="007C15D5"/>
    <w:rsid w:val="00801652"/>
    <w:rsid w:val="00814BD2"/>
    <w:rsid w:val="00840229"/>
    <w:rsid w:val="008730AB"/>
    <w:rsid w:val="00875201"/>
    <w:rsid w:val="00885BF1"/>
    <w:rsid w:val="008C24FF"/>
    <w:rsid w:val="008E34EB"/>
    <w:rsid w:val="009A383F"/>
    <w:rsid w:val="009C6AA1"/>
    <w:rsid w:val="009E45B1"/>
    <w:rsid w:val="00AB2D96"/>
    <w:rsid w:val="00AD4D0D"/>
    <w:rsid w:val="00BB0B5F"/>
    <w:rsid w:val="00BB5F45"/>
    <w:rsid w:val="00BD66D1"/>
    <w:rsid w:val="00BE6EE9"/>
    <w:rsid w:val="00BF2270"/>
    <w:rsid w:val="00C05641"/>
    <w:rsid w:val="00C9552E"/>
    <w:rsid w:val="00CA36B0"/>
    <w:rsid w:val="00CE13BA"/>
    <w:rsid w:val="00D135F2"/>
    <w:rsid w:val="00DC2451"/>
    <w:rsid w:val="00DC5098"/>
    <w:rsid w:val="00E507C4"/>
    <w:rsid w:val="00E67091"/>
    <w:rsid w:val="00F4127E"/>
    <w:rsid w:val="00F56CB7"/>
    <w:rsid w:val="00FD29FD"/>
    <w:rsid w:val="00FE506F"/>
    <w:rsid w:val="00FF06E3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75D5ED"/>
  <w15:chartTrackingRefBased/>
  <w15:docId w15:val="{6196E042-F32A-4828-B209-CF13E717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4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3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A743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7435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A74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7E"/>
  </w:style>
  <w:style w:type="paragraph" w:styleId="Footer">
    <w:name w:val="footer"/>
    <w:basedOn w:val="Normal"/>
    <w:link w:val="FooterChar"/>
    <w:uiPriority w:val="99"/>
    <w:unhideWhenUsed/>
    <w:rsid w:val="0076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7E"/>
  </w:style>
  <w:style w:type="paragraph" w:styleId="Revision">
    <w:name w:val="Revision"/>
    <w:hidden/>
    <w:uiPriority w:val="99"/>
    <w:semiHidden/>
    <w:rsid w:val="00760E7E"/>
    <w:pPr>
      <w:spacing w:after="0" w:line="240" w:lineRule="auto"/>
    </w:pPr>
  </w:style>
  <w:style w:type="paragraph" w:customStyle="1" w:styleId="naisf">
    <w:name w:val="naisf"/>
    <w:basedOn w:val="Normal"/>
    <w:link w:val="naisfChar"/>
    <w:rsid w:val="0050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500AB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6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3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0CF3C-C2C6-40D2-B281-C4EE5899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771F9-A440-4522-B0CD-E9CE2985D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23BA5-6071-4ED9-93B2-53519590FA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D93CD-3E90-4FED-AA48-D69A25D4B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DDF81A-49D0-4AE1-8E2B-4520A6C68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</vt:lpstr>
    </vt:vector>
  </TitlesOfParts>
  <Company>Ekonomikas ministrija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</dc:title>
  <dc:subject>3.pielikums</dc:subject>
  <dc:creator>Karina Truhanova</dc:creator>
  <cp:keywords/>
  <dc:description>67013006; karina.truhanova@em.gov.lv</dc:description>
  <cp:lastModifiedBy>Leontīne Babkina</cp:lastModifiedBy>
  <cp:revision>31</cp:revision>
  <dcterms:created xsi:type="dcterms:W3CDTF">2021-03-19T09:59:00Z</dcterms:created>
  <dcterms:modified xsi:type="dcterms:W3CDTF">2021-04-14T07:30:00Z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