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0156" w14:textId="77777777" w:rsidR="00E34E3E" w:rsidRDefault="00E34E3E" w:rsidP="0024547F">
      <w:pPr>
        <w:pStyle w:val="naisnod"/>
        <w:spacing w:before="0" w:after="0"/>
        <w:ind w:firstLine="720"/>
        <w:rPr>
          <w:sz w:val="28"/>
          <w:szCs w:val="28"/>
        </w:rPr>
      </w:pPr>
    </w:p>
    <w:p w14:paraId="74500818" w14:textId="77777777" w:rsidR="008F68BB" w:rsidRDefault="008F68BB" w:rsidP="0024547F">
      <w:pPr>
        <w:pStyle w:val="naisnod"/>
        <w:spacing w:before="0" w:after="0"/>
        <w:ind w:firstLine="720"/>
        <w:rPr>
          <w:sz w:val="28"/>
          <w:szCs w:val="28"/>
        </w:rPr>
      </w:pPr>
    </w:p>
    <w:p w14:paraId="3D538857" w14:textId="77777777" w:rsidR="007116C7" w:rsidRPr="00712B66" w:rsidRDefault="007116C7" w:rsidP="0024547F">
      <w:pPr>
        <w:pStyle w:val="naisnod"/>
        <w:spacing w:before="0" w:after="0"/>
        <w:ind w:firstLine="720"/>
        <w:rPr>
          <w:sz w:val="28"/>
          <w:szCs w:val="28"/>
        </w:rPr>
      </w:pPr>
      <w:r w:rsidRPr="00712B66">
        <w:rPr>
          <w:sz w:val="28"/>
          <w:szCs w:val="28"/>
        </w:rPr>
        <w:t>Izziņa par atzinumos sniegtajiem iebildumiem</w:t>
      </w:r>
    </w:p>
    <w:p w14:paraId="48A242C1"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B1AF811" w14:textId="77777777">
        <w:trPr>
          <w:jc w:val="center"/>
        </w:trPr>
        <w:tc>
          <w:tcPr>
            <w:tcW w:w="10188" w:type="dxa"/>
            <w:tcBorders>
              <w:bottom w:val="single" w:sz="6" w:space="0" w:color="000000"/>
            </w:tcBorders>
          </w:tcPr>
          <w:p w14:paraId="13E7B517" w14:textId="77777777" w:rsidR="007116C7" w:rsidRPr="00B25F88" w:rsidRDefault="00DB07C7" w:rsidP="001763D9">
            <w:pPr>
              <w:jc w:val="center"/>
              <w:rPr>
                <w:b/>
                <w:bCs/>
              </w:rPr>
            </w:pPr>
            <w:r>
              <w:rPr>
                <w:b/>
                <w:bCs/>
              </w:rPr>
              <w:t>Likumprojekts</w:t>
            </w:r>
            <w:r w:rsidR="009B7298" w:rsidRPr="00B25F88">
              <w:rPr>
                <w:b/>
                <w:bCs/>
              </w:rPr>
              <w:t xml:space="preserve"> </w:t>
            </w:r>
            <w:r w:rsidR="00AF6D57">
              <w:rPr>
                <w:b/>
                <w:bCs/>
              </w:rPr>
              <w:t>“</w:t>
            </w:r>
            <w:r>
              <w:rPr>
                <w:b/>
                <w:bCs/>
              </w:rPr>
              <w:t xml:space="preserve">Grozījumi likumā </w:t>
            </w:r>
            <w:r w:rsidR="00AF6D57">
              <w:rPr>
                <w:b/>
                <w:bCs/>
              </w:rPr>
              <w:t>“</w:t>
            </w:r>
            <w:r>
              <w:rPr>
                <w:b/>
                <w:bCs/>
              </w:rPr>
              <w:t>Par akcīzes nodokli</w:t>
            </w:r>
            <w:r w:rsidR="008C13C0" w:rsidRPr="001763D9">
              <w:rPr>
                <w:b/>
                <w:bCs/>
              </w:rPr>
              <w:t>”</w:t>
            </w:r>
            <w:bookmarkStart w:id="0" w:name="_Hlk240174529"/>
            <w:r>
              <w:rPr>
                <w:b/>
                <w:bCs/>
              </w:rPr>
              <w:t>”</w:t>
            </w:r>
          </w:p>
        </w:tc>
      </w:tr>
    </w:tbl>
    <w:bookmarkEnd w:id="0"/>
    <w:p w14:paraId="14AB6D4F" w14:textId="77777777" w:rsidR="007116C7" w:rsidRPr="00712B66" w:rsidRDefault="007116C7" w:rsidP="009623BC">
      <w:pPr>
        <w:pStyle w:val="naisc"/>
        <w:spacing w:before="0" w:after="0"/>
        <w:ind w:firstLine="1080"/>
      </w:pPr>
      <w:r w:rsidRPr="00712B66">
        <w:t>(dokumenta veids un nosaukums)</w:t>
      </w:r>
    </w:p>
    <w:p w14:paraId="0F8D2DF8" w14:textId="77777777" w:rsidR="00D74252" w:rsidRPr="00712B66" w:rsidRDefault="00D74252" w:rsidP="00D74252">
      <w:pPr>
        <w:pStyle w:val="naisf"/>
        <w:spacing w:before="0" w:after="0"/>
        <w:ind w:firstLine="720"/>
      </w:pPr>
    </w:p>
    <w:p w14:paraId="36293466" w14:textId="77777777"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0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719"/>
        <w:gridCol w:w="3144"/>
        <w:gridCol w:w="3254"/>
        <w:gridCol w:w="2107"/>
        <w:gridCol w:w="2107"/>
      </w:tblGrid>
      <w:tr w:rsidR="00D74252" w:rsidRPr="00712B66" w14:paraId="2D64FE7C" w14:textId="77777777" w:rsidTr="008A66D7">
        <w:tc>
          <w:tcPr>
            <w:tcW w:w="675" w:type="dxa"/>
            <w:tcBorders>
              <w:top w:val="single" w:sz="6" w:space="0" w:color="000000"/>
              <w:left w:val="single" w:sz="6" w:space="0" w:color="000000"/>
              <w:bottom w:val="single" w:sz="6" w:space="0" w:color="000000"/>
              <w:right w:val="single" w:sz="6" w:space="0" w:color="000000"/>
            </w:tcBorders>
            <w:vAlign w:val="center"/>
          </w:tcPr>
          <w:p w14:paraId="65CBF476" w14:textId="77777777" w:rsidR="00D74252" w:rsidRPr="00712B66" w:rsidRDefault="00D74252" w:rsidP="00D74252">
            <w:pPr>
              <w:pStyle w:val="naisc"/>
              <w:spacing w:before="0" w:after="0"/>
            </w:pPr>
            <w:r w:rsidRPr="00712B66">
              <w:t>Nr. p.k.</w:t>
            </w:r>
          </w:p>
        </w:tc>
        <w:tc>
          <w:tcPr>
            <w:tcW w:w="2719" w:type="dxa"/>
            <w:tcBorders>
              <w:top w:val="single" w:sz="6" w:space="0" w:color="000000"/>
              <w:left w:val="single" w:sz="6" w:space="0" w:color="000000"/>
              <w:bottom w:val="single" w:sz="6" w:space="0" w:color="000000"/>
              <w:right w:val="single" w:sz="6" w:space="0" w:color="000000"/>
            </w:tcBorders>
            <w:vAlign w:val="center"/>
          </w:tcPr>
          <w:p w14:paraId="5C6E30AD" w14:textId="77777777" w:rsidR="00D74252" w:rsidRPr="00712B66" w:rsidRDefault="00D74252" w:rsidP="00D74252">
            <w:pPr>
              <w:pStyle w:val="naisc"/>
              <w:spacing w:before="0" w:after="0"/>
              <w:ind w:firstLine="12"/>
            </w:pPr>
            <w:r w:rsidRPr="00712B66">
              <w:t>Saskaņošanai nosūtītā projekta redakcija (konkrēta punkta (panta) redakcija)</w:t>
            </w:r>
          </w:p>
        </w:tc>
        <w:tc>
          <w:tcPr>
            <w:tcW w:w="3144" w:type="dxa"/>
            <w:tcBorders>
              <w:top w:val="single" w:sz="6" w:space="0" w:color="000000"/>
              <w:left w:val="single" w:sz="6" w:space="0" w:color="000000"/>
              <w:bottom w:val="single" w:sz="6" w:space="0" w:color="000000"/>
              <w:right w:val="single" w:sz="6" w:space="0" w:color="000000"/>
            </w:tcBorders>
            <w:vAlign w:val="center"/>
          </w:tcPr>
          <w:p w14:paraId="0A4E4693" w14:textId="77777777"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54" w:type="dxa"/>
            <w:tcBorders>
              <w:top w:val="single" w:sz="6" w:space="0" w:color="000000"/>
              <w:left w:val="single" w:sz="6" w:space="0" w:color="000000"/>
              <w:bottom w:val="single" w:sz="6" w:space="0" w:color="000000"/>
              <w:right w:val="single" w:sz="6" w:space="0" w:color="000000"/>
            </w:tcBorders>
            <w:vAlign w:val="center"/>
          </w:tcPr>
          <w:p w14:paraId="77F63430" w14:textId="77777777" w:rsidR="00D74252" w:rsidRPr="00712B66" w:rsidRDefault="00D74252" w:rsidP="00D74252">
            <w:pPr>
              <w:pStyle w:val="naisc"/>
              <w:spacing w:before="0" w:after="0"/>
              <w:ind w:firstLine="21"/>
            </w:pPr>
            <w:r w:rsidRPr="00712B66">
              <w:t>Atbildīgās ministrijas pamatojums iebilduma noraidījumam</w:t>
            </w:r>
          </w:p>
        </w:tc>
        <w:tc>
          <w:tcPr>
            <w:tcW w:w="2107" w:type="dxa"/>
            <w:tcBorders>
              <w:top w:val="single" w:sz="4" w:space="0" w:color="auto"/>
              <w:left w:val="single" w:sz="4" w:space="0" w:color="auto"/>
              <w:bottom w:val="single" w:sz="4" w:space="0" w:color="auto"/>
              <w:right w:val="single" w:sz="4" w:space="0" w:color="auto"/>
            </w:tcBorders>
            <w:vAlign w:val="center"/>
          </w:tcPr>
          <w:p w14:paraId="3B3D1DE2" w14:textId="77777777" w:rsidR="00D74252" w:rsidRPr="00712B66" w:rsidRDefault="00D74252" w:rsidP="00D74252">
            <w:pPr>
              <w:jc w:val="center"/>
            </w:pPr>
            <w:r w:rsidRPr="00712B66">
              <w:t>Atzinuma sniedzēja uzturētais iebildums, ja tas atšķiras no atzinumā norādītā iebilduma pamatojuma</w:t>
            </w:r>
          </w:p>
        </w:tc>
        <w:tc>
          <w:tcPr>
            <w:tcW w:w="2107" w:type="dxa"/>
            <w:tcBorders>
              <w:top w:val="single" w:sz="4" w:space="0" w:color="auto"/>
              <w:left w:val="single" w:sz="4" w:space="0" w:color="auto"/>
              <w:bottom w:val="single" w:sz="4" w:space="0" w:color="auto"/>
            </w:tcBorders>
            <w:vAlign w:val="center"/>
          </w:tcPr>
          <w:p w14:paraId="32B0381A" w14:textId="77777777" w:rsidR="00D74252" w:rsidRPr="00712B66" w:rsidRDefault="00D74252" w:rsidP="00D74252">
            <w:pPr>
              <w:jc w:val="center"/>
            </w:pPr>
            <w:r w:rsidRPr="00712B66">
              <w:t>Projekta attiecīgā punkta (panta) galīgā redakcija</w:t>
            </w:r>
          </w:p>
        </w:tc>
      </w:tr>
      <w:tr w:rsidR="00A9522E" w:rsidRPr="00712B66" w14:paraId="6B8261A4" w14:textId="77777777" w:rsidTr="008A66D7">
        <w:tc>
          <w:tcPr>
            <w:tcW w:w="675" w:type="dxa"/>
            <w:tcBorders>
              <w:top w:val="single" w:sz="6" w:space="0" w:color="000000"/>
              <w:left w:val="single" w:sz="6" w:space="0" w:color="000000"/>
              <w:bottom w:val="single" w:sz="6" w:space="0" w:color="000000"/>
              <w:right w:val="single" w:sz="6" w:space="0" w:color="000000"/>
            </w:tcBorders>
          </w:tcPr>
          <w:p w14:paraId="59BD55E0" w14:textId="00FE5758" w:rsidR="00A9522E" w:rsidRPr="00712B66" w:rsidRDefault="00A9522E" w:rsidP="00A5691E">
            <w:pPr>
              <w:pStyle w:val="naisc"/>
              <w:spacing w:before="0" w:after="0"/>
            </w:pPr>
          </w:p>
        </w:tc>
        <w:tc>
          <w:tcPr>
            <w:tcW w:w="2719" w:type="dxa"/>
            <w:tcBorders>
              <w:top w:val="single" w:sz="6" w:space="0" w:color="000000"/>
              <w:left w:val="single" w:sz="6" w:space="0" w:color="000000"/>
              <w:bottom w:val="single" w:sz="6" w:space="0" w:color="000000"/>
              <w:right w:val="single" w:sz="6" w:space="0" w:color="000000"/>
            </w:tcBorders>
          </w:tcPr>
          <w:p w14:paraId="4F945940" w14:textId="77777777" w:rsidR="00A9522E" w:rsidRPr="00712B66" w:rsidRDefault="00A9522E" w:rsidP="009D60AC">
            <w:pPr>
              <w:pStyle w:val="naisc"/>
              <w:spacing w:before="0" w:after="0"/>
              <w:jc w:val="both"/>
            </w:pPr>
          </w:p>
        </w:tc>
        <w:tc>
          <w:tcPr>
            <w:tcW w:w="3144" w:type="dxa"/>
            <w:tcBorders>
              <w:top w:val="single" w:sz="6" w:space="0" w:color="000000"/>
              <w:left w:val="single" w:sz="6" w:space="0" w:color="000000"/>
              <w:bottom w:val="single" w:sz="6" w:space="0" w:color="000000"/>
              <w:right w:val="single" w:sz="6" w:space="0" w:color="000000"/>
            </w:tcBorders>
          </w:tcPr>
          <w:p w14:paraId="0930D527" w14:textId="77777777" w:rsidR="00A9522E" w:rsidRPr="00712B66" w:rsidRDefault="00A9522E" w:rsidP="00A5691E">
            <w:pPr>
              <w:pStyle w:val="naisc"/>
              <w:spacing w:before="0" w:after="0"/>
              <w:ind w:right="3"/>
            </w:pPr>
          </w:p>
        </w:tc>
        <w:tc>
          <w:tcPr>
            <w:tcW w:w="3254" w:type="dxa"/>
            <w:tcBorders>
              <w:top w:val="single" w:sz="6" w:space="0" w:color="000000"/>
              <w:left w:val="single" w:sz="6" w:space="0" w:color="000000"/>
              <w:bottom w:val="single" w:sz="6" w:space="0" w:color="000000"/>
              <w:right w:val="single" w:sz="6" w:space="0" w:color="000000"/>
            </w:tcBorders>
          </w:tcPr>
          <w:p w14:paraId="316DF809" w14:textId="77777777" w:rsidR="00A9522E" w:rsidRPr="00712B66" w:rsidRDefault="00A9522E" w:rsidP="007455A5">
            <w:pPr>
              <w:pStyle w:val="naisc"/>
              <w:spacing w:before="0" w:after="0"/>
              <w:ind w:firstLine="21"/>
              <w:jc w:val="both"/>
            </w:pPr>
          </w:p>
        </w:tc>
        <w:tc>
          <w:tcPr>
            <w:tcW w:w="2107" w:type="dxa"/>
            <w:tcBorders>
              <w:top w:val="single" w:sz="4" w:space="0" w:color="auto"/>
              <w:left w:val="single" w:sz="4" w:space="0" w:color="auto"/>
              <w:bottom w:val="single" w:sz="4" w:space="0" w:color="auto"/>
              <w:right w:val="single" w:sz="4" w:space="0" w:color="auto"/>
            </w:tcBorders>
          </w:tcPr>
          <w:p w14:paraId="62D133F4" w14:textId="6EA31234" w:rsidR="00A9522E" w:rsidRPr="00712B66" w:rsidRDefault="00A9522E" w:rsidP="00A5691E">
            <w:pPr>
              <w:jc w:val="center"/>
            </w:pPr>
          </w:p>
        </w:tc>
        <w:tc>
          <w:tcPr>
            <w:tcW w:w="2107" w:type="dxa"/>
            <w:tcBorders>
              <w:top w:val="single" w:sz="4" w:space="0" w:color="auto"/>
              <w:left w:val="single" w:sz="4" w:space="0" w:color="auto"/>
              <w:bottom w:val="single" w:sz="4" w:space="0" w:color="auto"/>
            </w:tcBorders>
          </w:tcPr>
          <w:p w14:paraId="0EC30ACF" w14:textId="77777777" w:rsidR="00A9522E" w:rsidRPr="00712B66" w:rsidRDefault="00A9522E" w:rsidP="00636B59">
            <w:pPr>
              <w:pStyle w:val="naisc"/>
              <w:spacing w:before="0" w:after="0"/>
              <w:ind w:left="177"/>
              <w:jc w:val="both"/>
            </w:pPr>
          </w:p>
        </w:tc>
      </w:tr>
    </w:tbl>
    <w:p w14:paraId="1683A800" w14:textId="77777777" w:rsidR="00A31E2A" w:rsidRDefault="00A31E2A" w:rsidP="005D67F7">
      <w:pPr>
        <w:pStyle w:val="naisf"/>
        <w:spacing w:before="0" w:after="0"/>
        <w:ind w:firstLine="0"/>
        <w:rPr>
          <w:b/>
        </w:rPr>
      </w:pPr>
    </w:p>
    <w:p w14:paraId="53D0D061"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CD704EA" w14:textId="77777777" w:rsidR="005D67F7" w:rsidRPr="00712B66" w:rsidRDefault="005D67F7" w:rsidP="005D67F7">
      <w:pPr>
        <w:pStyle w:val="naisf"/>
        <w:spacing w:before="0" w:after="0"/>
        <w:ind w:firstLine="0"/>
        <w:rPr>
          <w:b/>
        </w:rPr>
      </w:pPr>
    </w:p>
    <w:tbl>
      <w:tblPr>
        <w:tblW w:w="14310" w:type="dxa"/>
        <w:tblLook w:val="00A0" w:firstRow="1" w:lastRow="0" w:firstColumn="1" w:lastColumn="0" w:noHBand="0" w:noVBand="0"/>
      </w:tblPr>
      <w:tblGrid>
        <w:gridCol w:w="6506"/>
        <w:gridCol w:w="123"/>
        <w:gridCol w:w="2835"/>
        <w:gridCol w:w="3118"/>
        <w:gridCol w:w="1728"/>
      </w:tblGrid>
      <w:tr w:rsidR="007B4C0F" w:rsidRPr="00712B66" w14:paraId="5EB62B3F" w14:textId="77777777" w:rsidTr="008C558C">
        <w:trPr>
          <w:gridAfter w:val="1"/>
          <w:wAfter w:w="1728" w:type="dxa"/>
        </w:trPr>
        <w:tc>
          <w:tcPr>
            <w:tcW w:w="6629" w:type="dxa"/>
            <w:gridSpan w:val="2"/>
          </w:tcPr>
          <w:p w14:paraId="2FE43929" w14:textId="77777777" w:rsidR="007B4C0F" w:rsidRPr="00712B66" w:rsidRDefault="005D67F7" w:rsidP="005D67F7">
            <w:pPr>
              <w:pStyle w:val="naisf"/>
              <w:spacing w:before="0" w:after="0"/>
              <w:ind w:firstLine="0"/>
            </w:pPr>
            <w:r w:rsidRPr="00712B66">
              <w:t>D</w:t>
            </w:r>
            <w:r w:rsidR="007B4C0F" w:rsidRPr="00712B66">
              <w:t>atums</w:t>
            </w:r>
          </w:p>
        </w:tc>
        <w:tc>
          <w:tcPr>
            <w:tcW w:w="5953" w:type="dxa"/>
            <w:gridSpan w:val="2"/>
            <w:tcBorders>
              <w:bottom w:val="single" w:sz="4" w:space="0" w:color="auto"/>
            </w:tcBorders>
          </w:tcPr>
          <w:p w14:paraId="61719D8E" w14:textId="5F75EAF8" w:rsidR="007B4C0F" w:rsidRPr="00046E07" w:rsidRDefault="00E35958" w:rsidP="00D57303">
            <w:pPr>
              <w:pStyle w:val="NormalWeb"/>
              <w:spacing w:before="0" w:beforeAutospacing="0" w:after="0" w:afterAutospacing="0"/>
            </w:pPr>
            <w:r w:rsidRPr="00046E07">
              <w:t xml:space="preserve">23.12.2020.; </w:t>
            </w:r>
            <w:r w:rsidR="00D57303">
              <w:t>01.03</w:t>
            </w:r>
            <w:bookmarkStart w:id="1" w:name="_GoBack"/>
            <w:bookmarkEnd w:id="1"/>
            <w:r w:rsidR="00922C65" w:rsidRPr="00046E07">
              <w:t>.20</w:t>
            </w:r>
            <w:r w:rsidR="00C10FFF" w:rsidRPr="00046E07">
              <w:t>2</w:t>
            </w:r>
            <w:r w:rsidR="006A2991" w:rsidRPr="00046E07">
              <w:t>1</w:t>
            </w:r>
            <w:r w:rsidR="00922C65" w:rsidRPr="00046E07">
              <w:t>.</w:t>
            </w:r>
          </w:p>
        </w:tc>
      </w:tr>
      <w:tr w:rsidR="003C27A2" w:rsidRPr="00712B66" w14:paraId="38FFA9F6" w14:textId="77777777" w:rsidTr="008C558C">
        <w:trPr>
          <w:gridAfter w:val="1"/>
          <w:wAfter w:w="1728" w:type="dxa"/>
        </w:trPr>
        <w:tc>
          <w:tcPr>
            <w:tcW w:w="6629" w:type="dxa"/>
            <w:gridSpan w:val="2"/>
          </w:tcPr>
          <w:p w14:paraId="0DA607DA" w14:textId="77777777" w:rsidR="003C27A2" w:rsidRPr="00712B66" w:rsidRDefault="003C27A2" w:rsidP="007B4C0F">
            <w:pPr>
              <w:pStyle w:val="naisf"/>
              <w:spacing w:before="0" w:after="0"/>
              <w:ind w:firstLine="0"/>
            </w:pPr>
          </w:p>
        </w:tc>
        <w:tc>
          <w:tcPr>
            <w:tcW w:w="5953" w:type="dxa"/>
            <w:gridSpan w:val="2"/>
            <w:tcBorders>
              <w:top w:val="single" w:sz="4" w:space="0" w:color="auto"/>
            </w:tcBorders>
          </w:tcPr>
          <w:p w14:paraId="3587E241" w14:textId="77777777" w:rsidR="003C27A2" w:rsidRPr="00712B66" w:rsidRDefault="003C27A2" w:rsidP="0036160E">
            <w:pPr>
              <w:pStyle w:val="NormalWeb"/>
              <w:spacing w:before="0" w:beforeAutospacing="0" w:after="0" w:afterAutospacing="0"/>
              <w:ind w:firstLine="720"/>
            </w:pPr>
          </w:p>
        </w:tc>
      </w:tr>
      <w:tr w:rsidR="007B4C0F" w:rsidRPr="00712B66" w14:paraId="1E9AFE97" w14:textId="77777777" w:rsidTr="008C558C">
        <w:trPr>
          <w:gridAfter w:val="1"/>
          <w:wAfter w:w="1728" w:type="dxa"/>
        </w:trPr>
        <w:tc>
          <w:tcPr>
            <w:tcW w:w="6629" w:type="dxa"/>
            <w:gridSpan w:val="2"/>
          </w:tcPr>
          <w:p w14:paraId="43280DBF" w14:textId="77777777" w:rsidR="007B4C0F" w:rsidRPr="00FE4468" w:rsidRDefault="00365CC0" w:rsidP="003C27A2">
            <w:pPr>
              <w:pStyle w:val="naiskr"/>
              <w:spacing w:before="0" w:after="0"/>
            </w:pPr>
            <w:r w:rsidRPr="00FE4468">
              <w:t>Saskaņošanas dalībnieki</w:t>
            </w:r>
          </w:p>
        </w:tc>
        <w:tc>
          <w:tcPr>
            <w:tcW w:w="5953" w:type="dxa"/>
            <w:gridSpan w:val="2"/>
          </w:tcPr>
          <w:p w14:paraId="72A427E2" w14:textId="2BB76BEC" w:rsidR="00140C4E" w:rsidRPr="00FE4468" w:rsidRDefault="00C10FFF" w:rsidP="003D0142">
            <w:pPr>
              <w:pStyle w:val="NormalWeb"/>
              <w:spacing w:before="0" w:beforeAutospacing="0" w:after="0" w:afterAutospacing="0"/>
            </w:pPr>
            <w:proofErr w:type="spellStart"/>
            <w:r w:rsidRPr="00FE4468">
              <w:t>I.Māliņa</w:t>
            </w:r>
            <w:proofErr w:type="spellEnd"/>
            <w:r w:rsidRPr="00FE4468">
              <w:t xml:space="preserve">, </w:t>
            </w:r>
            <w:r w:rsidR="00BA1481" w:rsidRPr="00FE4468">
              <w:t>Tieslietu ministrija</w:t>
            </w:r>
          </w:p>
        </w:tc>
      </w:tr>
      <w:tr w:rsidR="00457F76" w:rsidRPr="00712B66" w14:paraId="0A228D22" w14:textId="77777777" w:rsidTr="008C558C">
        <w:trPr>
          <w:gridAfter w:val="1"/>
          <w:wAfter w:w="1728" w:type="dxa"/>
        </w:trPr>
        <w:tc>
          <w:tcPr>
            <w:tcW w:w="6629" w:type="dxa"/>
            <w:gridSpan w:val="2"/>
          </w:tcPr>
          <w:p w14:paraId="3B25B981" w14:textId="77777777" w:rsidR="00457F76" w:rsidRPr="00FE4468" w:rsidRDefault="00457F76" w:rsidP="00624198">
            <w:pPr>
              <w:pStyle w:val="naiskr"/>
              <w:spacing w:before="0" w:after="0"/>
            </w:pPr>
          </w:p>
        </w:tc>
        <w:tc>
          <w:tcPr>
            <w:tcW w:w="5953" w:type="dxa"/>
            <w:gridSpan w:val="2"/>
            <w:tcBorders>
              <w:top w:val="single" w:sz="6" w:space="0" w:color="000000"/>
              <w:bottom w:val="single" w:sz="6" w:space="0" w:color="000000"/>
            </w:tcBorders>
          </w:tcPr>
          <w:p w14:paraId="314A4AC1" w14:textId="77777777" w:rsidR="00457F76" w:rsidRPr="00FE4468" w:rsidRDefault="0096199F" w:rsidP="00AF6D57">
            <w:pPr>
              <w:pStyle w:val="naiskr"/>
              <w:spacing w:before="0" w:after="0"/>
            </w:pPr>
            <w:proofErr w:type="spellStart"/>
            <w:r w:rsidRPr="00FE4468">
              <w:t>B.Jirgena</w:t>
            </w:r>
            <w:proofErr w:type="spellEnd"/>
            <w:r w:rsidR="001B591B" w:rsidRPr="00FE4468">
              <w:t xml:space="preserve">, </w:t>
            </w:r>
            <w:r w:rsidRPr="00FE4468">
              <w:t xml:space="preserve">Satiksmes </w:t>
            </w:r>
            <w:r w:rsidR="00E9791D" w:rsidRPr="00FE4468">
              <w:t>ministrija</w:t>
            </w:r>
          </w:p>
        </w:tc>
      </w:tr>
      <w:tr w:rsidR="00446C96" w:rsidRPr="00712B66" w14:paraId="5D74FAC6" w14:textId="77777777" w:rsidTr="008C558C">
        <w:trPr>
          <w:gridAfter w:val="1"/>
          <w:wAfter w:w="1728" w:type="dxa"/>
        </w:trPr>
        <w:tc>
          <w:tcPr>
            <w:tcW w:w="6629" w:type="dxa"/>
            <w:gridSpan w:val="2"/>
          </w:tcPr>
          <w:p w14:paraId="6A8CFB9C" w14:textId="77777777" w:rsidR="00446C96" w:rsidRPr="00FE4468" w:rsidRDefault="00446C96" w:rsidP="00624198">
            <w:pPr>
              <w:pStyle w:val="naiskr"/>
              <w:spacing w:before="0" w:after="0"/>
            </w:pPr>
          </w:p>
        </w:tc>
        <w:tc>
          <w:tcPr>
            <w:tcW w:w="5953" w:type="dxa"/>
            <w:gridSpan w:val="2"/>
            <w:tcBorders>
              <w:top w:val="single" w:sz="6" w:space="0" w:color="000000"/>
              <w:bottom w:val="single" w:sz="6" w:space="0" w:color="000000"/>
            </w:tcBorders>
          </w:tcPr>
          <w:p w14:paraId="3D9D7A98" w14:textId="77777777" w:rsidR="00446C96" w:rsidRPr="00FE4468" w:rsidRDefault="00446C96" w:rsidP="00AF6D57">
            <w:pPr>
              <w:pStyle w:val="naiskr"/>
              <w:spacing w:before="0" w:after="0"/>
            </w:pPr>
            <w:proofErr w:type="spellStart"/>
            <w:r w:rsidRPr="00FE4468">
              <w:t>I.Olafsone</w:t>
            </w:r>
            <w:proofErr w:type="spellEnd"/>
            <w:r w:rsidRPr="00FE4468">
              <w:t>, Latvijas Darba devēju konfederācija</w:t>
            </w:r>
          </w:p>
        </w:tc>
      </w:tr>
      <w:tr w:rsidR="00FE4468" w:rsidRPr="00712B66" w14:paraId="646AF7C7" w14:textId="77777777" w:rsidTr="008C558C">
        <w:trPr>
          <w:gridAfter w:val="1"/>
          <w:wAfter w:w="1728" w:type="dxa"/>
        </w:trPr>
        <w:tc>
          <w:tcPr>
            <w:tcW w:w="6629" w:type="dxa"/>
            <w:gridSpan w:val="2"/>
          </w:tcPr>
          <w:p w14:paraId="6BC56ACC" w14:textId="77777777" w:rsidR="00FE4468" w:rsidRPr="00FE4468" w:rsidRDefault="00FE4468" w:rsidP="00624198">
            <w:pPr>
              <w:pStyle w:val="naiskr"/>
              <w:spacing w:before="0" w:after="0"/>
            </w:pPr>
          </w:p>
        </w:tc>
        <w:tc>
          <w:tcPr>
            <w:tcW w:w="5953" w:type="dxa"/>
            <w:gridSpan w:val="2"/>
            <w:tcBorders>
              <w:top w:val="single" w:sz="6" w:space="0" w:color="000000"/>
              <w:bottom w:val="single" w:sz="6" w:space="0" w:color="000000"/>
            </w:tcBorders>
          </w:tcPr>
          <w:p w14:paraId="0F9F1165" w14:textId="77777777" w:rsidR="00FE4468" w:rsidRPr="00FE4468" w:rsidRDefault="00D57303" w:rsidP="00FE4468">
            <w:pPr>
              <w:pStyle w:val="naiskr"/>
              <w:spacing w:before="0" w:after="0"/>
            </w:pPr>
            <w:hyperlink r:id="rId8" w:history="1">
              <w:proofErr w:type="spellStart"/>
              <w:r w:rsidR="00FE4468" w:rsidRPr="00FE4468">
                <w:rPr>
                  <w:rStyle w:val="Hyperlink"/>
                  <w:color w:val="auto"/>
                </w:rPr>
                <w:t>K.Kalteniece</w:t>
              </w:r>
              <w:proofErr w:type="spellEnd"/>
            </w:hyperlink>
            <w:r w:rsidR="00FE4468">
              <w:t>, Veselības ministrija</w:t>
            </w:r>
          </w:p>
        </w:tc>
      </w:tr>
      <w:tr w:rsidR="00FE4468" w:rsidRPr="00712B66" w14:paraId="11DF44B3" w14:textId="77777777" w:rsidTr="008C558C">
        <w:trPr>
          <w:gridAfter w:val="1"/>
          <w:wAfter w:w="1728" w:type="dxa"/>
        </w:trPr>
        <w:tc>
          <w:tcPr>
            <w:tcW w:w="6629" w:type="dxa"/>
            <w:gridSpan w:val="2"/>
          </w:tcPr>
          <w:p w14:paraId="76B06DF3" w14:textId="77777777" w:rsidR="00FE4468" w:rsidRPr="00FE4468" w:rsidRDefault="00FE4468" w:rsidP="00624198">
            <w:pPr>
              <w:pStyle w:val="naiskr"/>
              <w:spacing w:before="0" w:after="0"/>
            </w:pPr>
          </w:p>
        </w:tc>
        <w:tc>
          <w:tcPr>
            <w:tcW w:w="5953" w:type="dxa"/>
            <w:gridSpan w:val="2"/>
            <w:tcBorders>
              <w:top w:val="single" w:sz="6" w:space="0" w:color="000000"/>
              <w:bottom w:val="single" w:sz="6" w:space="0" w:color="000000"/>
            </w:tcBorders>
          </w:tcPr>
          <w:p w14:paraId="6976E941" w14:textId="77777777" w:rsidR="00FE4468" w:rsidRPr="00FE4468" w:rsidRDefault="00FE4468" w:rsidP="00AF6D57">
            <w:pPr>
              <w:pStyle w:val="naiskr"/>
              <w:spacing w:before="0" w:after="0"/>
            </w:pPr>
            <w:proofErr w:type="spellStart"/>
            <w:r>
              <w:t>A.Karlapa</w:t>
            </w:r>
            <w:proofErr w:type="spellEnd"/>
            <w:r>
              <w:t>, Zemkopības ministrija</w:t>
            </w:r>
          </w:p>
        </w:tc>
      </w:tr>
      <w:tr w:rsidR="00FE4468" w:rsidRPr="00712B66" w14:paraId="452A802C" w14:textId="77777777" w:rsidTr="008C558C">
        <w:trPr>
          <w:gridAfter w:val="1"/>
          <w:wAfter w:w="1728" w:type="dxa"/>
        </w:trPr>
        <w:tc>
          <w:tcPr>
            <w:tcW w:w="6629" w:type="dxa"/>
            <w:gridSpan w:val="2"/>
          </w:tcPr>
          <w:p w14:paraId="3D5B3196" w14:textId="77777777" w:rsidR="00FE4468" w:rsidRPr="00FE4468" w:rsidRDefault="00FE4468" w:rsidP="00624198">
            <w:pPr>
              <w:pStyle w:val="naiskr"/>
              <w:spacing w:before="0" w:after="0"/>
            </w:pPr>
          </w:p>
        </w:tc>
        <w:tc>
          <w:tcPr>
            <w:tcW w:w="5953" w:type="dxa"/>
            <w:gridSpan w:val="2"/>
            <w:tcBorders>
              <w:top w:val="single" w:sz="6" w:space="0" w:color="000000"/>
              <w:bottom w:val="single" w:sz="6" w:space="0" w:color="000000"/>
            </w:tcBorders>
          </w:tcPr>
          <w:p w14:paraId="6E8A27EC" w14:textId="77777777" w:rsidR="00FE4468" w:rsidRPr="00FE4468" w:rsidRDefault="00FE4468" w:rsidP="00AF6D57">
            <w:pPr>
              <w:pStyle w:val="naiskr"/>
              <w:spacing w:before="0" w:after="0"/>
            </w:pPr>
            <w:proofErr w:type="spellStart"/>
            <w:r>
              <w:t>I.Vanka-Krilovska</w:t>
            </w:r>
            <w:proofErr w:type="spellEnd"/>
            <w:r>
              <w:t>, Ekonomikas ministrija</w:t>
            </w:r>
          </w:p>
        </w:tc>
      </w:tr>
      <w:tr w:rsidR="00FE4468" w:rsidRPr="00712B66" w14:paraId="63799458" w14:textId="77777777" w:rsidTr="008C558C">
        <w:trPr>
          <w:gridAfter w:val="1"/>
          <w:wAfter w:w="1728" w:type="dxa"/>
        </w:trPr>
        <w:tc>
          <w:tcPr>
            <w:tcW w:w="6629" w:type="dxa"/>
            <w:gridSpan w:val="2"/>
          </w:tcPr>
          <w:p w14:paraId="0A83E025" w14:textId="77777777" w:rsidR="00FE4468" w:rsidRPr="00FE4468" w:rsidRDefault="00FE4468" w:rsidP="00624198">
            <w:pPr>
              <w:pStyle w:val="naiskr"/>
              <w:spacing w:before="0" w:after="0"/>
            </w:pPr>
          </w:p>
        </w:tc>
        <w:tc>
          <w:tcPr>
            <w:tcW w:w="5953" w:type="dxa"/>
            <w:gridSpan w:val="2"/>
            <w:tcBorders>
              <w:top w:val="single" w:sz="6" w:space="0" w:color="000000"/>
              <w:bottom w:val="single" w:sz="6" w:space="0" w:color="000000"/>
            </w:tcBorders>
          </w:tcPr>
          <w:p w14:paraId="003A9BD9" w14:textId="7FC6BF40" w:rsidR="00FE4468" w:rsidRPr="00FE4468" w:rsidRDefault="003146FF" w:rsidP="00AF6D57">
            <w:pPr>
              <w:pStyle w:val="naiskr"/>
              <w:spacing w:before="0" w:after="0"/>
            </w:pPr>
            <w:r>
              <w:t>D.</w:t>
            </w:r>
            <w:r w:rsidRPr="003146FF">
              <w:rPr>
                <w:rFonts w:ascii="Segoe UI" w:hAnsi="Segoe UI" w:cs="Segoe UI"/>
                <w:sz w:val="17"/>
                <w:szCs w:val="17"/>
              </w:rPr>
              <w:t xml:space="preserve"> </w:t>
            </w:r>
            <w:proofErr w:type="spellStart"/>
            <w:r w:rsidRPr="003146FF">
              <w:t>Stāvausis</w:t>
            </w:r>
            <w:proofErr w:type="spellEnd"/>
            <w:r>
              <w:t>, Ārlietu ministrija</w:t>
            </w:r>
          </w:p>
        </w:tc>
      </w:tr>
      <w:tr w:rsidR="009B3C50" w:rsidRPr="00712B66" w14:paraId="0D5A293F" w14:textId="77777777" w:rsidTr="008C558C">
        <w:trPr>
          <w:gridAfter w:val="1"/>
          <w:wAfter w:w="1728" w:type="dxa"/>
        </w:trPr>
        <w:tc>
          <w:tcPr>
            <w:tcW w:w="6629" w:type="dxa"/>
            <w:gridSpan w:val="2"/>
          </w:tcPr>
          <w:p w14:paraId="0867D3F7" w14:textId="77777777" w:rsidR="009B3C50" w:rsidRPr="00FE4468" w:rsidRDefault="009B3C50" w:rsidP="009B3C50">
            <w:pPr>
              <w:pStyle w:val="naiskr"/>
              <w:spacing w:before="0" w:after="0"/>
            </w:pPr>
          </w:p>
        </w:tc>
        <w:tc>
          <w:tcPr>
            <w:tcW w:w="5953" w:type="dxa"/>
            <w:gridSpan w:val="2"/>
            <w:tcBorders>
              <w:top w:val="single" w:sz="6" w:space="0" w:color="000000"/>
              <w:bottom w:val="single" w:sz="6" w:space="0" w:color="000000"/>
            </w:tcBorders>
          </w:tcPr>
          <w:p w14:paraId="123B7091" w14:textId="69AB8965" w:rsidR="009B3C50" w:rsidRDefault="009B3C50" w:rsidP="009B3C50">
            <w:pPr>
              <w:pStyle w:val="naiskr"/>
              <w:spacing w:before="0" w:after="0"/>
            </w:pPr>
            <w:r w:rsidRPr="00FE1EF4">
              <w:t>A</w:t>
            </w:r>
            <w:r>
              <w:t>.</w:t>
            </w:r>
            <w:r w:rsidRPr="00FE1EF4">
              <w:t xml:space="preserve"> Ņikitina</w:t>
            </w:r>
            <w:r w:rsidR="003074ED">
              <w:t>,</w:t>
            </w:r>
            <w:r w:rsidRPr="00FE1EF4">
              <w:t xml:space="preserve"> </w:t>
            </w:r>
            <w:r>
              <w:t>Aizsardzības ministrija</w:t>
            </w:r>
          </w:p>
        </w:tc>
      </w:tr>
      <w:tr w:rsidR="009B3C50" w:rsidRPr="00712B66" w14:paraId="4F27635B" w14:textId="77777777" w:rsidTr="008C558C">
        <w:trPr>
          <w:gridAfter w:val="1"/>
          <w:wAfter w:w="1728" w:type="dxa"/>
        </w:trPr>
        <w:tc>
          <w:tcPr>
            <w:tcW w:w="6629" w:type="dxa"/>
            <w:gridSpan w:val="2"/>
          </w:tcPr>
          <w:p w14:paraId="62247B35" w14:textId="77777777" w:rsidR="009B3C50" w:rsidRPr="00FE4468" w:rsidRDefault="009B3C50" w:rsidP="009B3C50">
            <w:pPr>
              <w:pStyle w:val="naiskr"/>
              <w:spacing w:before="0" w:after="0"/>
            </w:pPr>
          </w:p>
        </w:tc>
        <w:tc>
          <w:tcPr>
            <w:tcW w:w="5953" w:type="dxa"/>
            <w:gridSpan w:val="2"/>
            <w:tcBorders>
              <w:top w:val="single" w:sz="6" w:space="0" w:color="000000"/>
              <w:bottom w:val="single" w:sz="6" w:space="0" w:color="000000"/>
            </w:tcBorders>
          </w:tcPr>
          <w:p w14:paraId="2C979B23" w14:textId="1AB93ADE" w:rsidR="009B3C50" w:rsidRDefault="009B3C50" w:rsidP="009B3C50">
            <w:pPr>
              <w:pStyle w:val="naiskr"/>
              <w:spacing w:before="0" w:after="0"/>
            </w:pPr>
            <w:r>
              <w:t>Vides aizsardzības un reģionālās attīstības ministrija</w:t>
            </w:r>
          </w:p>
        </w:tc>
      </w:tr>
      <w:tr w:rsidR="009B3C50" w:rsidRPr="00712B66" w14:paraId="33660298" w14:textId="77777777" w:rsidTr="008C558C">
        <w:trPr>
          <w:gridAfter w:val="1"/>
          <w:wAfter w:w="1728" w:type="dxa"/>
        </w:trPr>
        <w:tc>
          <w:tcPr>
            <w:tcW w:w="6629" w:type="dxa"/>
            <w:gridSpan w:val="2"/>
          </w:tcPr>
          <w:p w14:paraId="4A3CDCDF" w14:textId="77777777" w:rsidR="009B3C50" w:rsidRPr="00FE4468" w:rsidRDefault="009B3C50" w:rsidP="009B3C50">
            <w:pPr>
              <w:pStyle w:val="naiskr"/>
              <w:spacing w:before="0" w:after="0"/>
            </w:pPr>
          </w:p>
        </w:tc>
        <w:tc>
          <w:tcPr>
            <w:tcW w:w="5953" w:type="dxa"/>
            <w:gridSpan w:val="2"/>
            <w:tcBorders>
              <w:top w:val="single" w:sz="6" w:space="0" w:color="000000"/>
              <w:bottom w:val="single" w:sz="6" w:space="0" w:color="000000"/>
            </w:tcBorders>
          </w:tcPr>
          <w:p w14:paraId="1BF22444" w14:textId="77777777" w:rsidR="009B3C50" w:rsidRPr="00FE4468" w:rsidRDefault="009B3C50" w:rsidP="009B3C50">
            <w:pPr>
              <w:pStyle w:val="naiskr"/>
              <w:spacing w:before="0" w:after="0"/>
            </w:pPr>
            <w:r>
              <w:t>Latvijas Brīvo arodbiedrību savienība</w:t>
            </w:r>
          </w:p>
        </w:tc>
      </w:tr>
      <w:tr w:rsidR="009B3C50" w:rsidRPr="00712B66" w14:paraId="016890B0" w14:textId="77777777" w:rsidTr="008C558C">
        <w:trPr>
          <w:gridAfter w:val="1"/>
          <w:wAfter w:w="1728" w:type="dxa"/>
        </w:trPr>
        <w:tc>
          <w:tcPr>
            <w:tcW w:w="6629" w:type="dxa"/>
            <w:gridSpan w:val="2"/>
          </w:tcPr>
          <w:p w14:paraId="6B7E5C67" w14:textId="77777777" w:rsidR="009B3C50" w:rsidRPr="00FE4468" w:rsidRDefault="009B3C50" w:rsidP="009B3C50">
            <w:pPr>
              <w:pStyle w:val="naiskr"/>
              <w:spacing w:before="0" w:after="0"/>
            </w:pPr>
          </w:p>
        </w:tc>
        <w:tc>
          <w:tcPr>
            <w:tcW w:w="5953" w:type="dxa"/>
            <w:gridSpan w:val="2"/>
            <w:tcBorders>
              <w:top w:val="single" w:sz="6" w:space="0" w:color="000000"/>
              <w:bottom w:val="single" w:sz="6" w:space="0" w:color="000000"/>
            </w:tcBorders>
          </w:tcPr>
          <w:p w14:paraId="69ABDDCA" w14:textId="77777777" w:rsidR="009B3C50" w:rsidRDefault="009B3C50" w:rsidP="009B3C50">
            <w:pPr>
              <w:pStyle w:val="naiskr"/>
              <w:spacing w:before="0" w:after="0"/>
            </w:pPr>
            <w:r>
              <w:t xml:space="preserve">Latvijas Tirdzniecības un rūpniecības kamera </w:t>
            </w:r>
          </w:p>
        </w:tc>
      </w:tr>
      <w:tr w:rsidR="009B3C50" w:rsidRPr="00712B66" w14:paraId="01CED397" w14:textId="77777777" w:rsidTr="008C558C">
        <w:trPr>
          <w:gridAfter w:val="3"/>
          <w:wAfter w:w="7681" w:type="dxa"/>
        </w:trPr>
        <w:tc>
          <w:tcPr>
            <w:tcW w:w="6629" w:type="dxa"/>
            <w:gridSpan w:val="2"/>
          </w:tcPr>
          <w:p w14:paraId="23835E8C" w14:textId="77777777" w:rsidR="009B3C50" w:rsidRPr="00712B66" w:rsidRDefault="009B3C50" w:rsidP="009B3C50">
            <w:pPr>
              <w:pStyle w:val="naiskr"/>
              <w:spacing w:before="0" w:after="0"/>
            </w:pPr>
          </w:p>
        </w:tc>
      </w:tr>
      <w:tr w:rsidR="009B3C50" w:rsidRPr="00712B66" w14:paraId="411FDBA4" w14:textId="77777777" w:rsidTr="008C558C">
        <w:trPr>
          <w:gridAfter w:val="3"/>
          <w:wAfter w:w="7681" w:type="dxa"/>
        </w:trPr>
        <w:tc>
          <w:tcPr>
            <w:tcW w:w="6629" w:type="dxa"/>
            <w:gridSpan w:val="2"/>
          </w:tcPr>
          <w:p w14:paraId="769805B5" w14:textId="77777777" w:rsidR="009B3C50" w:rsidRPr="00712B66" w:rsidRDefault="009B3C50" w:rsidP="009B3C50">
            <w:pPr>
              <w:pStyle w:val="naiskr"/>
              <w:spacing w:before="0" w:after="0"/>
            </w:pPr>
          </w:p>
        </w:tc>
      </w:tr>
      <w:tr w:rsidR="009B3C50" w14:paraId="12CBD894" w14:textId="77777777" w:rsidTr="008C558C">
        <w:trPr>
          <w:gridAfter w:val="3"/>
          <w:wAfter w:w="7681" w:type="dxa"/>
        </w:trPr>
        <w:tc>
          <w:tcPr>
            <w:tcW w:w="6629" w:type="dxa"/>
            <w:gridSpan w:val="2"/>
          </w:tcPr>
          <w:p w14:paraId="7E3A0482" w14:textId="77777777" w:rsidR="009B3C50" w:rsidRPr="00712B66" w:rsidRDefault="009B3C50" w:rsidP="009B3C50">
            <w:pPr>
              <w:pStyle w:val="naiskr"/>
              <w:spacing w:before="0" w:after="0"/>
            </w:pPr>
          </w:p>
        </w:tc>
      </w:tr>
      <w:tr w:rsidR="009B3C50" w:rsidRPr="00712B66" w14:paraId="7E2D5E1C" w14:textId="77777777" w:rsidTr="007A5070">
        <w:trPr>
          <w:trHeight w:val="285"/>
        </w:trPr>
        <w:tc>
          <w:tcPr>
            <w:tcW w:w="6506" w:type="dxa"/>
          </w:tcPr>
          <w:p w14:paraId="3140683A" w14:textId="77777777" w:rsidR="009B3C50" w:rsidRPr="00712B66" w:rsidRDefault="009B3C50" w:rsidP="009B3C50">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2958" w:type="dxa"/>
            <w:gridSpan w:val="2"/>
          </w:tcPr>
          <w:p w14:paraId="0EEB5755" w14:textId="77777777" w:rsidR="009B3C50" w:rsidRPr="007C5A16" w:rsidRDefault="009B3C50" w:rsidP="009B3C50">
            <w:pPr>
              <w:pStyle w:val="naiskr"/>
              <w:spacing w:before="0" w:after="0"/>
            </w:pPr>
          </w:p>
          <w:p w14:paraId="75821EAF" w14:textId="77777777" w:rsidR="009B3C50" w:rsidRPr="007C5A16" w:rsidRDefault="009B3C50" w:rsidP="009B3C50">
            <w:pPr>
              <w:pStyle w:val="naiskr"/>
              <w:spacing w:before="0" w:after="0"/>
            </w:pPr>
            <w:r w:rsidRPr="007C5A16">
              <w:t>Tieslietu ministrijas</w:t>
            </w:r>
          </w:p>
        </w:tc>
        <w:tc>
          <w:tcPr>
            <w:tcW w:w="4846" w:type="dxa"/>
            <w:gridSpan w:val="2"/>
          </w:tcPr>
          <w:p w14:paraId="1BE0125E" w14:textId="77777777" w:rsidR="009B3C50" w:rsidRPr="007C5A16" w:rsidRDefault="009B3C50" w:rsidP="009B3C50">
            <w:pPr>
              <w:pStyle w:val="naiskr"/>
              <w:spacing w:before="0" w:after="0"/>
              <w:ind w:firstLine="12"/>
            </w:pPr>
          </w:p>
        </w:tc>
      </w:tr>
      <w:tr w:rsidR="009B3C50" w:rsidRPr="00712B66" w14:paraId="710679DA" w14:textId="77777777" w:rsidTr="00446C96">
        <w:trPr>
          <w:trHeight w:val="299"/>
        </w:trPr>
        <w:tc>
          <w:tcPr>
            <w:tcW w:w="6506" w:type="dxa"/>
          </w:tcPr>
          <w:p w14:paraId="2D8060B1" w14:textId="77777777" w:rsidR="009B3C50" w:rsidRPr="00712B66" w:rsidRDefault="009B3C50" w:rsidP="009B3C50">
            <w:pPr>
              <w:pStyle w:val="naiskr"/>
              <w:spacing w:before="0" w:after="0"/>
              <w:ind w:firstLine="720"/>
            </w:pPr>
          </w:p>
        </w:tc>
        <w:tc>
          <w:tcPr>
            <w:tcW w:w="7804" w:type="dxa"/>
            <w:gridSpan w:val="4"/>
            <w:tcBorders>
              <w:top w:val="single" w:sz="6" w:space="0" w:color="000000"/>
              <w:bottom w:val="single" w:sz="6" w:space="0" w:color="000000"/>
            </w:tcBorders>
          </w:tcPr>
          <w:p w14:paraId="310A3E58" w14:textId="77777777" w:rsidR="009B3C50" w:rsidRPr="007C5A16" w:rsidRDefault="009B3C50" w:rsidP="009B3C50">
            <w:pPr>
              <w:pStyle w:val="naisc"/>
              <w:spacing w:before="0" w:after="0"/>
              <w:jc w:val="left"/>
            </w:pPr>
            <w:r>
              <w:t>Satiksmes</w:t>
            </w:r>
            <w:r w:rsidRPr="007C5A16">
              <w:t xml:space="preserve"> ministrijas</w:t>
            </w:r>
          </w:p>
        </w:tc>
      </w:tr>
      <w:tr w:rsidR="009B3C50" w:rsidRPr="00712B66" w14:paraId="20EFD71B" w14:textId="77777777" w:rsidTr="00446C96">
        <w:trPr>
          <w:trHeight w:val="275"/>
        </w:trPr>
        <w:tc>
          <w:tcPr>
            <w:tcW w:w="6506" w:type="dxa"/>
          </w:tcPr>
          <w:p w14:paraId="207D8FC4" w14:textId="77777777" w:rsidR="009B3C50" w:rsidRPr="00712B66" w:rsidRDefault="009B3C50" w:rsidP="009B3C50">
            <w:pPr>
              <w:pStyle w:val="naiskr"/>
              <w:spacing w:before="0" w:after="0"/>
              <w:ind w:firstLine="720"/>
            </w:pPr>
          </w:p>
        </w:tc>
        <w:tc>
          <w:tcPr>
            <w:tcW w:w="7804" w:type="dxa"/>
            <w:gridSpan w:val="4"/>
            <w:tcBorders>
              <w:top w:val="single" w:sz="6" w:space="0" w:color="000000"/>
              <w:bottom w:val="single" w:sz="6" w:space="0" w:color="000000"/>
            </w:tcBorders>
          </w:tcPr>
          <w:p w14:paraId="0C011784" w14:textId="77777777" w:rsidR="009B3C50" w:rsidRDefault="009B3C50" w:rsidP="009B3C50">
            <w:pPr>
              <w:pStyle w:val="naisc"/>
              <w:spacing w:before="0" w:after="0"/>
              <w:jc w:val="left"/>
            </w:pPr>
            <w:r w:rsidRPr="00446C96">
              <w:t>Latvijas Darba devēju konfederācija</w:t>
            </w:r>
            <w:r>
              <w:t>s</w:t>
            </w:r>
          </w:p>
        </w:tc>
      </w:tr>
      <w:tr w:rsidR="009B3C50" w:rsidRPr="00712B66" w14:paraId="6E8193A9" w14:textId="77777777" w:rsidTr="00446C96">
        <w:trPr>
          <w:trHeight w:val="275"/>
        </w:trPr>
        <w:tc>
          <w:tcPr>
            <w:tcW w:w="6506" w:type="dxa"/>
          </w:tcPr>
          <w:p w14:paraId="20C6D760" w14:textId="77777777" w:rsidR="009B3C50" w:rsidRPr="00712B66" w:rsidRDefault="009B3C50" w:rsidP="009B3C50">
            <w:pPr>
              <w:pStyle w:val="naiskr"/>
              <w:spacing w:before="0" w:after="0"/>
              <w:ind w:firstLine="720"/>
            </w:pPr>
          </w:p>
        </w:tc>
        <w:tc>
          <w:tcPr>
            <w:tcW w:w="7804" w:type="dxa"/>
            <w:gridSpan w:val="4"/>
            <w:tcBorders>
              <w:top w:val="single" w:sz="6" w:space="0" w:color="000000"/>
              <w:bottom w:val="single" w:sz="6" w:space="0" w:color="000000"/>
            </w:tcBorders>
          </w:tcPr>
          <w:p w14:paraId="0741485C" w14:textId="19360E85" w:rsidR="009B3C50" w:rsidRPr="00446C96" w:rsidRDefault="009B3C50" w:rsidP="009B3C50">
            <w:pPr>
              <w:pStyle w:val="naisc"/>
              <w:spacing w:before="0" w:after="0"/>
              <w:jc w:val="left"/>
            </w:pPr>
            <w:r>
              <w:t>Veselības ministrijas</w:t>
            </w:r>
          </w:p>
        </w:tc>
      </w:tr>
      <w:tr w:rsidR="009B3C50" w:rsidRPr="00712B66" w14:paraId="5CBB2D92" w14:textId="77777777" w:rsidTr="007A5070">
        <w:tc>
          <w:tcPr>
            <w:tcW w:w="6506" w:type="dxa"/>
          </w:tcPr>
          <w:p w14:paraId="2C1BEA78" w14:textId="77777777" w:rsidR="009B3C50" w:rsidRPr="00712B66" w:rsidRDefault="009B3C50" w:rsidP="009B3C50">
            <w:pPr>
              <w:pStyle w:val="naiskr"/>
              <w:spacing w:before="0" w:after="0"/>
            </w:pPr>
            <w:r w:rsidRPr="00712B66">
              <w:t>Ministrijas (citas institūcijas), kuras nav ieradušās uz sanāksmi vai kuras nav atbildējušas uz uzaicinājumu piedalīties elektroniskajā saskaņošanā</w:t>
            </w:r>
          </w:p>
        </w:tc>
        <w:tc>
          <w:tcPr>
            <w:tcW w:w="7804" w:type="dxa"/>
            <w:gridSpan w:val="4"/>
          </w:tcPr>
          <w:p w14:paraId="45FED842" w14:textId="77777777" w:rsidR="009B3C50" w:rsidRPr="00712B66" w:rsidRDefault="009B3C50" w:rsidP="009B3C50">
            <w:pPr>
              <w:pStyle w:val="naiskr"/>
              <w:spacing w:before="0" w:after="0"/>
              <w:ind w:firstLine="720"/>
            </w:pPr>
          </w:p>
        </w:tc>
      </w:tr>
    </w:tbl>
    <w:p w14:paraId="13D032D4" w14:textId="77777777" w:rsidR="00683081" w:rsidRPr="00712B66" w:rsidRDefault="00683081" w:rsidP="00683081">
      <w:pPr>
        <w:pStyle w:val="naisf"/>
        <w:spacing w:before="0" w:after="0"/>
        <w:ind w:firstLine="720"/>
      </w:pPr>
    </w:p>
    <w:p w14:paraId="353A9B00"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4591A61" w14:textId="77777777" w:rsidR="007B4C0F" w:rsidRPr="00712B66" w:rsidRDefault="007B4C0F" w:rsidP="00DB7395">
      <w:pPr>
        <w:pStyle w:val="naisf"/>
        <w:spacing w:before="0" w:after="0"/>
        <w:ind w:firstLine="720"/>
      </w:pPr>
    </w:p>
    <w:tbl>
      <w:tblPr>
        <w:tblW w:w="1447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95"/>
        <w:gridCol w:w="3519"/>
        <w:gridCol w:w="986"/>
        <w:gridCol w:w="2185"/>
        <w:gridCol w:w="3686"/>
      </w:tblGrid>
      <w:tr w:rsidR="00134188" w:rsidRPr="00712B66" w14:paraId="6ACA972C" w14:textId="77777777" w:rsidTr="003E73B2">
        <w:tc>
          <w:tcPr>
            <w:tcW w:w="708" w:type="dxa"/>
            <w:tcBorders>
              <w:top w:val="single" w:sz="6" w:space="0" w:color="000000"/>
              <w:left w:val="single" w:sz="6" w:space="0" w:color="000000"/>
              <w:bottom w:val="single" w:sz="6" w:space="0" w:color="000000"/>
              <w:right w:val="single" w:sz="6" w:space="0" w:color="000000"/>
            </w:tcBorders>
            <w:vAlign w:val="center"/>
          </w:tcPr>
          <w:p w14:paraId="0955CABE" w14:textId="77777777" w:rsidR="00134188" w:rsidRPr="00712B66" w:rsidRDefault="00134188" w:rsidP="00004C69">
            <w:pPr>
              <w:pStyle w:val="naisc"/>
              <w:spacing w:before="0" w:after="0"/>
            </w:pPr>
            <w:r w:rsidRPr="00712B66">
              <w:t>Nr. p.k.</w:t>
            </w:r>
          </w:p>
        </w:tc>
        <w:tc>
          <w:tcPr>
            <w:tcW w:w="3395" w:type="dxa"/>
            <w:gridSpan w:val="2"/>
            <w:tcBorders>
              <w:top w:val="single" w:sz="6" w:space="0" w:color="000000"/>
              <w:left w:val="single" w:sz="6" w:space="0" w:color="000000"/>
              <w:bottom w:val="single" w:sz="6" w:space="0" w:color="000000"/>
              <w:right w:val="single" w:sz="6" w:space="0" w:color="000000"/>
            </w:tcBorders>
            <w:vAlign w:val="center"/>
          </w:tcPr>
          <w:p w14:paraId="3B4F83C9"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519" w:type="dxa"/>
            <w:tcBorders>
              <w:top w:val="single" w:sz="6" w:space="0" w:color="000000"/>
              <w:left w:val="single" w:sz="6" w:space="0" w:color="000000"/>
              <w:bottom w:val="single" w:sz="6" w:space="0" w:color="000000"/>
              <w:right w:val="single" w:sz="6" w:space="0" w:color="000000"/>
            </w:tcBorders>
            <w:vAlign w:val="center"/>
          </w:tcPr>
          <w:p w14:paraId="747F88AA"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171" w:type="dxa"/>
            <w:gridSpan w:val="2"/>
            <w:tcBorders>
              <w:top w:val="single" w:sz="6" w:space="0" w:color="000000"/>
              <w:left w:val="single" w:sz="6" w:space="0" w:color="000000"/>
              <w:bottom w:val="single" w:sz="6" w:space="0" w:color="000000"/>
              <w:right w:val="single" w:sz="6" w:space="0" w:color="000000"/>
            </w:tcBorders>
            <w:vAlign w:val="center"/>
          </w:tcPr>
          <w:p w14:paraId="5BAAC902"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6" w:type="dxa"/>
            <w:tcBorders>
              <w:top w:val="single" w:sz="4" w:space="0" w:color="auto"/>
              <w:left w:val="single" w:sz="4" w:space="0" w:color="auto"/>
              <w:bottom w:val="single" w:sz="4" w:space="0" w:color="auto"/>
            </w:tcBorders>
            <w:vAlign w:val="center"/>
          </w:tcPr>
          <w:p w14:paraId="41EE3741" w14:textId="77777777" w:rsidR="00134188" w:rsidRPr="00712B66" w:rsidRDefault="00134188" w:rsidP="009623BC">
            <w:pPr>
              <w:jc w:val="center"/>
            </w:pPr>
            <w:r w:rsidRPr="00712B66">
              <w:t>Projekta attiecīgā punkta (panta) galīgā redakcija</w:t>
            </w:r>
          </w:p>
        </w:tc>
      </w:tr>
      <w:tr w:rsidR="00836BC0" w:rsidRPr="00685CDD" w14:paraId="77442796" w14:textId="77777777" w:rsidTr="003E73B2">
        <w:tc>
          <w:tcPr>
            <w:tcW w:w="708" w:type="dxa"/>
            <w:tcBorders>
              <w:top w:val="single" w:sz="6" w:space="0" w:color="000000"/>
              <w:left w:val="single" w:sz="6" w:space="0" w:color="000000"/>
              <w:bottom w:val="single" w:sz="6" w:space="0" w:color="000000"/>
              <w:right w:val="single" w:sz="6" w:space="0" w:color="000000"/>
            </w:tcBorders>
          </w:tcPr>
          <w:p w14:paraId="791655A9" w14:textId="77777777" w:rsidR="00836BC0" w:rsidRPr="003B71E0" w:rsidRDefault="007E321B" w:rsidP="00004C69">
            <w:pPr>
              <w:pStyle w:val="naisc"/>
              <w:spacing w:before="0" w:after="0"/>
              <w:rPr>
                <w:sz w:val="20"/>
                <w:szCs w:val="20"/>
              </w:rPr>
            </w:pPr>
            <w:r w:rsidRPr="00DA4DBC">
              <w:rPr>
                <w:szCs w:val="20"/>
              </w:rPr>
              <w:t>1.</w:t>
            </w:r>
          </w:p>
        </w:tc>
        <w:tc>
          <w:tcPr>
            <w:tcW w:w="3395" w:type="dxa"/>
            <w:gridSpan w:val="2"/>
            <w:tcBorders>
              <w:top w:val="single" w:sz="6" w:space="0" w:color="000000"/>
              <w:left w:val="single" w:sz="6" w:space="0" w:color="000000"/>
              <w:bottom w:val="single" w:sz="6" w:space="0" w:color="000000"/>
              <w:right w:val="single" w:sz="6" w:space="0" w:color="000000"/>
            </w:tcBorders>
          </w:tcPr>
          <w:p w14:paraId="68E13D23" w14:textId="77777777" w:rsidR="00836BC0" w:rsidRDefault="00823385" w:rsidP="008D12F6">
            <w:pPr>
              <w:pStyle w:val="naisc"/>
              <w:spacing w:before="0" w:after="0"/>
              <w:jc w:val="both"/>
            </w:pPr>
            <w:r>
              <w:t>Likumprojekta 1.pants:</w:t>
            </w:r>
          </w:p>
          <w:p w14:paraId="23F35496" w14:textId="77777777" w:rsidR="00823385" w:rsidRDefault="00823385" w:rsidP="00823385">
            <w:pPr>
              <w:pStyle w:val="naisc"/>
              <w:tabs>
                <w:tab w:val="left" w:pos="256"/>
              </w:tabs>
              <w:jc w:val="both"/>
            </w:pPr>
            <w:r>
              <w:t>1.</w:t>
            </w:r>
            <w:r>
              <w:tab/>
              <w:t>Papildināt 2.pantu ar devīto daļu šādā redakcijā:</w:t>
            </w:r>
          </w:p>
          <w:p w14:paraId="4900D569" w14:textId="77777777" w:rsidR="00823385" w:rsidRPr="00685CDD" w:rsidRDefault="00823385" w:rsidP="00823385">
            <w:pPr>
              <w:pStyle w:val="naisc"/>
              <w:spacing w:before="0" w:after="0"/>
              <w:jc w:val="both"/>
            </w:pPr>
            <w:r>
              <w:t xml:space="preserve">“(9) Labvēlīgu lēmumu par speciālās atļaujas (licences) izsniegšanu, </w:t>
            </w:r>
            <w:proofErr w:type="spellStart"/>
            <w:r>
              <w:t>pārreģistrāciju</w:t>
            </w:r>
            <w:proofErr w:type="spellEnd"/>
            <w:r>
              <w:t xml:space="preserve"> vai lēmumu par speciālās atļaujas (licences), tajā norādītās darbības vietas, darbības veida vai preču veidu anulēšanu, ja tie pieņemti, pamatojoties uz nodokļu maksātāja iesniegumu, </w:t>
            </w:r>
            <w:proofErr w:type="spellStart"/>
            <w:r>
              <w:t>rakstveidā</w:t>
            </w:r>
            <w:proofErr w:type="spellEnd"/>
            <w:r>
              <w:t xml:space="preserve"> neizdod, bet lēmumu paziņo ar informācijas publicēšanu Valsts ieņēmumu dienesta tīmekļa vietnē, kā arī izmantojot Valsts ieņēmumu dienesta Elektroniskās </w:t>
            </w:r>
            <w:r>
              <w:lastRenderedPageBreak/>
              <w:t>deklarēšanas sistēmu. Šajā daļā paredzētos lēmumus (administratīvos aktus) publicē vienas darba dienas laikā no lēmuma pieņemšanas dienas.”</w:t>
            </w:r>
          </w:p>
        </w:tc>
        <w:tc>
          <w:tcPr>
            <w:tcW w:w="3519" w:type="dxa"/>
            <w:tcBorders>
              <w:top w:val="single" w:sz="6" w:space="0" w:color="000000"/>
              <w:left w:val="single" w:sz="6" w:space="0" w:color="000000"/>
              <w:bottom w:val="single" w:sz="6" w:space="0" w:color="000000"/>
              <w:right w:val="single" w:sz="6" w:space="0" w:color="000000"/>
            </w:tcBorders>
          </w:tcPr>
          <w:p w14:paraId="4007EB98" w14:textId="40A3191E" w:rsidR="00685CDD" w:rsidRDefault="00F20E36" w:rsidP="008332FC">
            <w:pPr>
              <w:pStyle w:val="naisc"/>
              <w:spacing w:before="0" w:after="0"/>
              <w:ind w:firstLine="201"/>
            </w:pPr>
            <w:r w:rsidRPr="0021577F">
              <w:rPr>
                <w:b/>
              </w:rPr>
              <w:lastRenderedPageBreak/>
              <w:t>Tieslietu ministrija</w:t>
            </w:r>
          </w:p>
          <w:p w14:paraId="4C076D5D" w14:textId="0BDB1BC7" w:rsidR="008332FC" w:rsidRDefault="008332FC" w:rsidP="008332FC">
            <w:pPr>
              <w:pStyle w:val="naisc"/>
              <w:spacing w:before="0" w:after="0"/>
              <w:ind w:firstLine="201"/>
            </w:pPr>
            <w:r>
              <w:t>(10.07.2020.)</w:t>
            </w:r>
          </w:p>
          <w:p w14:paraId="0AE606E1" w14:textId="77777777" w:rsidR="0021577F" w:rsidRPr="0021577F" w:rsidRDefault="0021577F" w:rsidP="0021577F">
            <w:pPr>
              <w:ind w:right="13" w:firstLine="201"/>
              <w:jc w:val="both"/>
            </w:pPr>
            <w:r w:rsidRPr="0021577F">
              <w:t>1. </w:t>
            </w:r>
            <w:r w:rsidRPr="0021577F">
              <w:rPr>
                <w:shd w:val="clear" w:color="auto" w:fill="FFFFFF"/>
              </w:rPr>
              <w:t xml:space="preserve">Projekta 1. pantā paredzētajā likuma "Par akcīzes nodokli" (turpmāk – likums) 2. panta devītajā daļā ietvertais regulējums par attiecīgo labvēlīgo lēmumu anulēšanu tiek pamatots ar </w:t>
            </w:r>
            <w:r w:rsidRPr="0021577F">
              <w:rPr>
                <w:u w:val="single"/>
                <w:shd w:val="clear" w:color="auto" w:fill="FFFFFF"/>
              </w:rPr>
              <w:t>Administratīvā procesa likuma 69. panta pirmās daļas 2. punktā noteikto, ka a</w:t>
            </w:r>
            <w:r w:rsidRPr="0021577F">
              <w:rPr>
                <w:u w:val="single"/>
              </w:rPr>
              <w:t>dministratīvo aktu var izdot mutvārdos vai citādi, neievērojot šā likuma 67. panta noteikumus, ja tas paredzēts piemērojamā normatīvajā aktā</w:t>
            </w:r>
            <w:r w:rsidRPr="0021577F">
              <w:t>.</w:t>
            </w:r>
          </w:p>
          <w:p w14:paraId="35A2A55A" w14:textId="77777777" w:rsidR="0021577F" w:rsidRPr="0021577F" w:rsidRDefault="0021577F" w:rsidP="0021577F">
            <w:pPr>
              <w:ind w:right="13" w:firstLine="201"/>
              <w:jc w:val="both"/>
              <w:rPr>
                <w:shd w:val="clear" w:color="auto" w:fill="FFFFFF"/>
              </w:rPr>
            </w:pPr>
            <w:r w:rsidRPr="0021577F">
              <w:t>Vēršam uzmanību uz to, ka no p</w:t>
            </w:r>
            <w:r w:rsidRPr="0021577F">
              <w:rPr>
                <w:shd w:val="clear" w:color="auto" w:fill="FFFFFF"/>
              </w:rPr>
              <w:t xml:space="preserve">rojekta 1. pantā paredzētajā likuma 2. panta devītajā daļā ietvertā regulējuma izriet, ka tajā </w:t>
            </w:r>
            <w:r w:rsidRPr="0021577F">
              <w:rPr>
                <w:shd w:val="clear" w:color="auto" w:fill="FFFFFF"/>
              </w:rPr>
              <w:lastRenderedPageBreak/>
              <w:t xml:space="preserve">ir noteikta </w:t>
            </w:r>
            <w:r w:rsidRPr="0021577F">
              <w:rPr>
                <w:u w:val="single"/>
                <w:shd w:val="clear" w:color="auto" w:fill="FFFFFF"/>
              </w:rPr>
              <w:t>attiecīgā lēmuma paziņošanas kārtība, nevis noteikta attiecīgā lēmuma izdošana citādi</w:t>
            </w:r>
            <w:r w:rsidRPr="0021577F">
              <w:rPr>
                <w:shd w:val="clear" w:color="auto" w:fill="FFFFFF"/>
              </w:rPr>
              <w:t xml:space="preserve">. Turklāt nav skaidrs, kādēļ tiek paredzēts, ka </w:t>
            </w:r>
            <w:r w:rsidRPr="0021577F">
              <w:rPr>
                <w:u w:val="single"/>
                <w:shd w:val="clear" w:color="auto" w:fill="FFFFFF"/>
              </w:rPr>
              <w:t>attiecīgo informāciju publicē gan Valsts ieņēmumu dienesta tīmekļa vietnē, gan Valsts ieņēmumu dienesta Elektroniskajā deklarēšanas sistēmā</w:t>
            </w:r>
            <w:r w:rsidRPr="0021577F">
              <w:rPr>
                <w:shd w:val="clear" w:color="auto" w:fill="FFFFFF"/>
              </w:rPr>
              <w:t xml:space="preserve">. Tāpat ir norādīts, kad </w:t>
            </w:r>
            <w:r w:rsidRPr="0021577F">
              <w:rPr>
                <w:u w:val="single"/>
                <w:shd w:val="clear" w:color="auto" w:fill="FFFFFF"/>
              </w:rPr>
              <w:t>publicē attiecīgo informāciju par lēmumu, bet nav skaidrs, kad tas uzskatāms par paziņotu</w:t>
            </w:r>
            <w:r w:rsidRPr="0021577F">
              <w:rPr>
                <w:shd w:val="clear" w:color="auto" w:fill="FFFFFF"/>
              </w:rPr>
              <w:t>. Vienlaikus vēršam uzmanību uz to, ka piemēram, likuma "Par nodokļiem un nodevām" 7.</w:t>
            </w:r>
            <w:r w:rsidRPr="0021577F">
              <w:rPr>
                <w:shd w:val="clear" w:color="auto" w:fill="FFFFFF"/>
                <w:vertAlign w:val="superscript"/>
              </w:rPr>
              <w:t>2</w:t>
            </w:r>
            <w:r w:rsidRPr="0021577F">
              <w:rPr>
                <w:shd w:val="clear" w:color="auto" w:fill="FFFFFF"/>
              </w:rPr>
              <w:t> panta otrajā daļā ir noteikts, kad attiecīgais lēmums uzskatāms par paziņotu. Turklāt ir arī regulējums par to, kad nav piemērojams likuma "Par nodokļiem un nodevām" 7.</w:t>
            </w:r>
            <w:r w:rsidRPr="0021577F">
              <w:rPr>
                <w:shd w:val="clear" w:color="auto" w:fill="FFFFFF"/>
                <w:vertAlign w:val="superscript"/>
              </w:rPr>
              <w:t>2</w:t>
            </w:r>
            <w:r w:rsidRPr="0021577F">
              <w:rPr>
                <w:shd w:val="clear" w:color="auto" w:fill="FFFFFF"/>
              </w:rPr>
              <w:t xml:space="preserve"> panta pirmajā un otrajā daļā paredzētais regulējums. Savukārt no </w:t>
            </w:r>
            <w:r w:rsidRPr="0021577F">
              <w:t>p</w:t>
            </w:r>
            <w:r w:rsidRPr="0021577F">
              <w:rPr>
                <w:shd w:val="clear" w:color="auto" w:fill="FFFFFF"/>
              </w:rPr>
              <w:t>rojekta 1. pantā paredzētajā likuma 2. panta devītajā daļā ietvertā regulējuma nav skaidrs, kā tiks izdots un paziņots attiecīgais lēmums, ja tā adresāts būs norādījis citu dokumentu saņemšanas veidu.</w:t>
            </w:r>
          </w:p>
          <w:p w14:paraId="3BAE4FB4" w14:textId="77777777" w:rsidR="0021577F" w:rsidRPr="0021577F" w:rsidRDefault="0021577F" w:rsidP="0021577F">
            <w:pPr>
              <w:ind w:right="13" w:firstLine="201"/>
              <w:jc w:val="both"/>
              <w:rPr>
                <w:shd w:val="clear" w:color="auto" w:fill="FDFCFD"/>
              </w:rPr>
            </w:pPr>
            <w:r w:rsidRPr="0021577F">
              <w:rPr>
                <w:shd w:val="clear" w:color="auto" w:fill="FFFFFF"/>
              </w:rPr>
              <w:t xml:space="preserve">Papildus vēršam uzmanību uz to, ka likuma 2. panta nosaukums ir "Likuma darbības joma", bet projekta 1. pantā paredzētajā </w:t>
            </w:r>
            <w:r w:rsidRPr="0021577F">
              <w:rPr>
                <w:shd w:val="clear" w:color="auto" w:fill="FFFFFF"/>
              </w:rPr>
              <w:lastRenderedPageBreak/>
              <w:t xml:space="preserve">likuma 2. panta devītajā daļā nav ietverts regulējums par likuma darbības jomu. Ievērojot minēto, lūdzam izvērtēt projekta 1. pantā paredzētajā likuma 2. panta devītajā daļā ietverto regulējumu, precizēt to, kā arī papildināt </w:t>
            </w:r>
            <w:r w:rsidRPr="0021577F">
              <w:t xml:space="preserve">projekta sākotnējās </w:t>
            </w:r>
            <w:r w:rsidRPr="0021577F">
              <w:rPr>
                <w:i/>
              </w:rPr>
              <w:t>(</w:t>
            </w:r>
            <w:proofErr w:type="spellStart"/>
            <w:r w:rsidRPr="0021577F">
              <w:rPr>
                <w:i/>
              </w:rPr>
              <w:t>ex-ante</w:t>
            </w:r>
            <w:proofErr w:type="spellEnd"/>
            <w:r w:rsidRPr="0021577F">
              <w:rPr>
                <w:i/>
              </w:rPr>
              <w:t>)</w:t>
            </w:r>
            <w:r w:rsidRPr="0021577F">
              <w:t xml:space="preserve"> ietekmes novērtējuma ziņojumu (turpmāk – anotācija) ar atbilstošu skaidrojumu</w:t>
            </w:r>
            <w:r w:rsidRPr="0021577F">
              <w:rPr>
                <w:shd w:val="clear" w:color="auto" w:fill="FDFCFD"/>
              </w:rPr>
              <w:t>.</w:t>
            </w:r>
          </w:p>
          <w:p w14:paraId="29347659" w14:textId="77777777" w:rsidR="00F20E36" w:rsidRPr="00685CDD" w:rsidRDefault="00F20E36" w:rsidP="0021577F">
            <w:pPr>
              <w:pStyle w:val="naisc"/>
              <w:spacing w:before="0" w:after="0"/>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5CACF285" w14:textId="77777777" w:rsidR="00A503FE" w:rsidRDefault="005729A9" w:rsidP="004517B9">
            <w:pPr>
              <w:pStyle w:val="naisc"/>
              <w:spacing w:before="0" w:after="0"/>
              <w:rPr>
                <w:b/>
              </w:rPr>
            </w:pPr>
            <w:r>
              <w:rPr>
                <w:b/>
              </w:rPr>
              <w:lastRenderedPageBreak/>
              <w:t>Ņemts vērā.</w:t>
            </w:r>
          </w:p>
          <w:p w14:paraId="71E0CF60" w14:textId="77777777" w:rsidR="00A503FE" w:rsidRDefault="00A503FE" w:rsidP="004517B9">
            <w:pPr>
              <w:pStyle w:val="naisc"/>
              <w:spacing w:before="0" w:after="0"/>
              <w:rPr>
                <w:b/>
              </w:rPr>
            </w:pPr>
          </w:p>
          <w:p w14:paraId="588087C4" w14:textId="77777777" w:rsidR="00A503FE" w:rsidRDefault="00A503FE" w:rsidP="004517B9">
            <w:pPr>
              <w:pStyle w:val="naisc"/>
              <w:spacing w:before="0" w:after="0"/>
              <w:rPr>
                <w:b/>
              </w:rPr>
            </w:pPr>
          </w:p>
          <w:p w14:paraId="55E547A3" w14:textId="77777777" w:rsidR="00A503FE" w:rsidRDefault="00A503FE" w:rsidP="004517B9">
            <w:pPr>
              <w:pStyle w:val="naisc"/>
              <w:spacing w:before="0" w:after="0"/>
              <w:rPr>
                <w:b/>
              </w:rPr>
            </w:pPr>
          </w:p>
          <w:p w14:paraId="57FA2576" w14:textId="77777777" w:rsidR="00A503FE" w:rsidRDefault="00A503FE" w:rsidP="004517B9">
            <w:pPr>
              <w:pStyle w:val="naisc"/>
              <w:spacing w:before="0" w:after="0"/>
              <w:rPr>
                <w:b/>
              </w:rPr>
            </w:pPr>
          </w:p>
          <w:p w14:paraId="327BF343" w14:textId="77777777" w:rsidR="00A503FE" w:rsidRDefault="00A503FE" w:rsidP="004517B9">
            <w:pPr>
              <w:pStyle w:val="naisc"/>
              <w:spacing w:before="0" w:after="0"/>
              <w:rPr>
                <w:b/>
              </w:rPr>
            </w:pPr>
          </w:p>
          <w:p w14:paraId="5830318C" w14:textId="77777777" w:rsidR="00A503FE" w:rsidRDefault="00A503FE" w:rsidP="004517B9">
            <w:pPr>
              <w:pStyle w:val="naisc"/>
              <w:spacing w:before="0" w:after="0"/>
              <w:rPr>
                <w:b/>
              </w:rPr>
            </w:pPr>
          </w:p>
          <w:p w14:paraId="4BE9AA64" w14:textId="77777777" w:rsidR="00A503FE" w:rsidRDefault="00A503FE" w:rsidP="004517B9">
            <w:pPr>
              <w:pStyle w:val="naisc"/>
              <w:spacing w:before="0" w:after="0"/>
              <w:rPr>
                <w:b/>
              </w:rPr>
            </w:pPr>
          </w:p>
          <w:p w14:paraId="5E3A92B2" w14:textId="77777777" w:rsidR="00A503FE" w:rsidRDefault="00A503FE" w:rsidP="004517B9">
            <w:pPr>
              <w:pStyle w:val="naisc"/>
              <w:spacing w:before="0" w:after="0"/>
              <w:rPr>
                <w:b/>
              </w:rPr>
            </w:pPr>
          </w:p>
          <w:p w14:paraId="081AA4BD" w14:textId="77777777" w:rsidR="00A503FE" w:rsidRDefault="00A503FE" w:rsidP="004517B9">
            <w:pPr>
              <w:pStyle w:val="naisc"/>
              <w:spacing w:before="0" w:after="0"/>
              <w:rPr>
                <w:b/>
              </w:rPr>
            </w:pPr>
          </w:p>
          <w:p w14:paraId="012E939F" w14:textId="77777777" w:rsidR="00A503FE" w:rsidRDefault="00A503FE" w:rsidP="004517B9">
            <w:pPr>
              <w:pStyle w:val="naisc"/>
              <w:spacing w:before="0" w:after="0"/>
              <w:rPr>
                <w:b/>
              </w:rPr>
            </w:pPr>
          </w:p>
          <w:p w14:paraId="72E1EDA3" w14:textId="77777777" w:rsidR="00A503FE" w:rsidRDefault="00A503FE" w:rsidP="004517B9">
            <w:pPr>
              <w:pStyle w:val="naisc"/>
              <w:spacing w:before="0" w:after="0"/>
              <w:rPr>
                <w:b/>
              </w:rPr>
            </w:pPr>
          </w:p>
          <w:p w14:paraId="60666CDE" w14:textId="77777777" w:rsidR="00A503FE" w:rsidRDefault="00A503FE" w:rsidP="004517B9">
            <w:pPr>
              <w:pStyle w:val="naisc"/>
              <w:spacing w:before="0" w:after="0"/>
              <w:rPr>
                <w:b/>
              </w:rPr>
            </w:pPr>
          </w:p>
          <w:p w14:paraId="546B602E" w14:textId="77777777" w:rsidR="00A503FE" w:rsidRDefault="00A503FE" w:rsidP="004517B9">
            <w:pPr>
              <w:pStyle w:val="naisc"/>
              <w:spacing w:before="0" w:after="0"/>
              <w:rPr>
                <w:b/>
              </w:rPr>
            </w:pPr>
          </w:p>
          <w:p w14:paraId="3655B541" w14:textId="77777777" w:rsidR="00A503FE" w:rsidRDefault="00A503FE" w:rsidP="004517B9">
            <w:pPr>
              <w:pStyle w:val="naisc"/>
              <w:spacing w:before="0" w:after="0"/>
              <w:rPr>
                <w:b/>
              </w:rPr>
            </w:pPr>
          </w:p>
          <w:p w14:paraId="111751B6" w14:textId="77777777" w:rsidR="00A503FE" w:rsidRDefault="00A503FE" w:rsidP="004517B9">
            <w:pPr>
              <w:pStyle w:val="naisc"/>
              <w:spacing w:before="0" w:after="0"/>
              <w:rPr>
                <w:b/>
              </w:rPr>
            </w:pPr>
          </w:p>
          <w:p w14:paraId="46A67774" w14:textId="77777777" w:rsidR="00A503FE" w:rsidRDefault="00A503FE" w:rsidP="004517B9">
            <w:pPr>
              <w:pStyle w:val="naisc"/>
              <w:spacing w:before="0" w:after="0"/>
              <w:rPr>
                <w:b/>
              </w:rPr>
            </w:pPr>
          </w:p>
          <w:p w14:paraId="7B4169CA" w14:textId="77777777" w:rsidR="00A503FE" w:rsidRDefault="00A503FE" w:rsidP="004517B9">
            <w:pPr>
              <w:pStyle w:val="naisc"/>
              <w:spacing w:before="0" w:after="0"/>
              <w:rPr>
                <w:b/>
              </w:rPr>
            </w:pPr>
          </w:p>
          <w:p w14:paraId="1784639F" w14:textId="77777777" w:rsidR="00A503FE" w:rsidRDefault="00A503FE" w:rsidP="004517B9">
            <w:pPr>
              <w:pStyle w:val="naisc"/>
              <w:spacing w:before="0" w:after="0"/>
              <w:rPr>
                <w:b/>
              </w:rPr>
            </w:pPr>
          </w:p>
          <w:p w14:paraId="4CEE7A57" w14:textId="77777777" w:rsidR="00A503FE" w:rsidRDefault="00A503FE" w:rsidP="004517B9">
            <w:pPr>
              <w:pStyle w:val="naisc"/>
              <w:spacing w:before="0" w:after="0"/>
              <w:rPr>
                <w:b/>
              </w:rPr>
            </w:pPr>
          </w:p>
          <w:p w14:paraId="73D8428E" w14:textId="77777777" w:rsidR="00A503FE" w:rsidRDefault="00A503FE" w:rsidP="004517B9">
            <w:pPr>
              <w:pStyle w:val="naisc"/>
              <w:spacing w:before="0" w:after="0"/>
              <w:rPr>
                <w:b/>
              </w:rPr>
            </w:pPr>
          </w:p>
          <w:p w14:paraId="4A7E3174" w14:textId="77777777" w:rsidR="00A503FE" w:rsidRDefault="00A503FE" w:rsidP="004517B9">
            <w:pPr>
              <w:pStyle w:val="naisc"/>
              <w:spacing w:before="0" w:after="0"/>
              <w:rPr>
                <w:b/>
              </w:rPr>
            </w:pPr>
          </w:p>
          <w:p w14:paraId="663C1052" w14:textId="77777777" w:rsidR="00A503FE" w:rsidRDefault="00A503FE" w:rsidP="004517B9">
            <w:pPr>
              <w:pStyle w:val="naisc"/>
              <w:spacing w:before="0" w:after="0"/>
              <w:rPr>
                <w:b/>
              </w:rPr>
            </w:pPr>
          </w:p>
          <w:p w14:paraId="294B0A2F" w14:textId="77777777" w:rsidR="00A503FE" w:rsidRDefault="00A503FE" w:rsidP="004517B9">
            <w:pPr>
              <w:pStyle w:val="naisc"/>
              <w:spacing w:before="0" w:after="0"/>
              <w:rPr>
                <w:b/>
              </w:rPr>
            </w:pPr>
          </w:p>
          <w:p w14:paraId="3ED2723C" w14:textId="77777777" w:rsidR="00A503FE" w:rsidRDefault="00A503FE" w:rsidP="004517B9">
            <w:pPr>
              <w:pStyle w:val="naisc"/>
              <w:spacing w:before="0" w:after="0"/>
              <w:rPr>
                <w:b/>
              </w:rPr>
            </w:pPr>
          </w:p>
          <w:p w14:paraId="2A753460" w14:textId="77777777" w:rsidR="00A503FE" w:rsidRDefault="00A503FE" w:rsidP="004517B9">
            <w:pPr>
              <w:pStyle w:val="naisc"/>
              <w:spacing w:before="0" w:after="0"/>
              <w:rPr>
                <w:b/>
              </w:rPr>
            </w:pPr>
          </w:p>
          <w:p w14:paraId="6D6712C6" w14:textId="77777777" w:rsidR="00A503FE" w:rsidRDefault="00A503FE" w:rsidP="004517B9">
            <w:pPr>
              <w:pStyle w:val="naisc"/>
              <w:spacing w:before="0" w:after="0"/>
              <w:rPr>
                <w:b/>
              </w:rPr>
            </w:pPr>
          </w:p>
          <w:p w14:paraId="26483635" w14:textId="77777777" w:rsidR="00A503FE" w:rsidRDefault="00A503FE" w:rsidP="004517B9">
            <w:pPr>
              <w:pStyle w:val="naisc"/>
              <w:spacing w:before="0" w:after="0"/>
              <w:rPr>
                <w:b/>
              </w:rPr>
            </w:pPr>
          </w:p>
          <w:p w14:paraId="3B5467E5" w14:textId="77777777" w:rsidR="00A503FE" w:rsidRDefault="00A503FE" w:rsidP="004517B9">
            <w:pPr>
              <w:pStyle w:val="naisc"/>
              <w:spacing w:before="0" w:after="0"/>
              <w:rPr>
                <w:b/>
              </w:rPr>
            </w:pPr>
          </w:p>
          <w:p w14:paraId="30229176" w14:textId="77777777" w:rsidR="00A503FE" w:rsidRDefault="00A503FE" w:rsidP="004517B9">
            <w:pPr>
              <w:pStyle w:val="naisc"/>
              <w:spacing w:before="0" w:after="0"/>
              <w:rPr>
                <w:b/>
              </w:rPr>
            </w:pPr>
          </w:p>
          <w:p w14:paraId="39332A78" w14:textId="77777777" w:rsidR="00A503FE" w:rsidRDefault="00A503FE" w:rsidP="004517B9">
            <w:pPr>
              <w:pStyle w:val="naisc"/>
              <w:spacing w:before="0" w:after="0"/>
              <w:rPr>
                <w:b/>
              </w:rPr>
            </w:pPr>
          </w:p>
          <w:p w14:paraId="7AF105D2" w14:textId="77777777" w:rsidR="00A503FE" w:rsidRDefault="00A503FE" w:rsidP="004517B9">
            <w:pPr>
              <w:pStyle w:val="naisc"/>
              <w:spacing w:before="0" w:after="0"/>
              <w:rPr>
                <w:b/>
              </w:rPr>
            </w:pPr>
          </w:p>
          <w:p w14:paraId="0B794D64" w14:textId="77777777" w:rsidR="00A503FE" w:rsidRDefault="00A503FE" w:rsidP="004517B9">
            <w:pPr>
              <w:pStyle w:val="naisc"/>
              <w:spacing w:before="0" w:after="0"/>
              <w:rPr>
                <w:b/>
              </w:rPr>
            </w:pPr>
          </w:p>
          <w:p w14:paraId="479AB1CC" w14:textId="77777777" w:rsidR="00A503FE" w:rsidRDefault="00A503FE" w:rsidP="004517B9">
            <w:pPr>
              <w:pStyle w:val="naisc"/>
              <w:spacing w:before="0" w:after="0"/>
              <w:rPr>
                <w:b/>
              </w:rPr>
            </w:pPr>
          </w:p>
          <w:p w14:paraId="14A3A8FE" w14:textId="77777777" w:rsidR="00A503FE" w:rsidRDefault="00A503FE" w:rsidP="004517B9">
            <w:pPr>
              <w:pStyle w:val="naisc"/>
              <w:spacing w:before="0" w:after="0"/>
              <w:rPr>
                <w:b/>
              </w:rPr>
            </w:pPr>
          </w:p>
          <w:p w14:paraId="6596CF7E" w14:textId="77777777" w:rsidR="00A503FE" w:rsidRDefault="00A503FE" w:rsidP="004517B9">
            <w:pPr>
              <w:pStyle w:val="naisc"/>
              <w:spacing w:before="0" w:after="0"/>
              <w:rPr>
                <w:b/>
              </w:rPr>
            </w:pPr>
          </w:p>
          <w:p w14:paraId="65A30FF4" w14:textId="77777777" w:rsidR="00A503FE" w:rsidRDefault="00A503FE" w:rsidP="004517B9">
            <w:pPr>
              <w:pStyle w:val="naisc"/>
              <w:spacing w:before="0" w:after="0"/>
              <w:rPr>
                <w:b/>
              </w:rPr>
            </w:pPr>
          </w:p>
          <w:p w14:paraId="3BA7F528" w14:textId="77777777" w:rsidR="00A503FE" w:rsidRDefault="00A503FE" w:rsidP="004517B9">
            <w:pPr>
              <w:pStyle w:val="naisc"/>
              <w:spacing w:before="0" w:after="0"/>
              <w:rPr>
                <w:b/>
              </w:rPr>
            </w:pPr>
          </w:p>
          <w:p w14:paraId="3574E07D" w14:textId="77777777" w:rsidR="00A503FE" w:rsidRDefault="00A503FE" w:rsidP="004517B9">
            <w:pPr>
              <w:pStyle w:val="naisc"/>
              <w:spacing w:before="0" w:after="0"/>
              <w:rPr>
                <w:b/>
              </w:rPr>
            </w:pPr>
          </w:p>
          <w:p w14:paraId="5FD4F6E5" w14:textId="77777777" w:rsidR="00A503FE" w:rsidRDefault="00A503FE" w:rsidP="004517B9">
            <w:pPr>
              <w:pStyle w:val="naisc"/>
              <w:spacing w:before="0" w:after="0"/>
              <w:rPr>
                <w:b/>
              </w:rPr>
            </w:pPr>
          </w:p>
          <w:p w14:paraId="0810A715" w14:textId="77777777" w:rsidR="00A503FE" w:rsidRDefault="00A503FE" w:rsidP="004517B9">
            <w:pPr>
              <w:pStyle w:val="naisc"/>
              <w:spacing w:before="0" w:after="0"/>
              <w:rPr>
                <w:b/>
              </w:rPr>
            </w:pPr>
          </w:p>
          <w:p w14:paraId="01E675B9" w14:textId="77777777" w:rsidR="00A503FE" w:rsidRPr="00685CDD" w:rsidRDefault="00A503FE" w:rsidP="004517B9">
            <w:pPr>
              <w:pStyle w:val="naisc"/>
              <w:spacing w:before="0" w:after="0"/>
            </w:pPr>
          </w:p>
        </w:tc>
        <w:tc>
          <w:tcPr>
            <w:tcW w:w="3686" w:type="dxa"/>
            <w:tcBorders>
              <w:top w:val="single" w:sz="4" w:space="0" w:color="auto"/>
              <w:left w:val="single" w:sz="4" w:space="0" w:color="auto"/>
              <w:bottom w:val="single" w:sz="4" w:space="0" w:color="auto"/>
            </w:tcBorders>
          </w:tcPr>
          <w:p w14:paraId="013EEA51" w14:textId="4DA7F73E" w:rsidR="005729A9" w:rsidRDefault="005729A9" w:rsidP="005729A9">
            <w:pPr>
              <w:jc w:val="both"/>
            </w:pPr>
            <w:r>
              <w:lastRenderedPageBreak/>
              <w:t xml:space="preserve">Likumprojekta </w:t>
            </w:r>
            <w:r w:rsidR="00013EC7">
              <w:t>2</w:t>
            </w:r>
            <w:r>
              <w:t>.</w:t>
            </w:r>
            <w:r w:rsidR="00B136CE">
              <w:t> </w:t>
            </w:r>
            <w:r>
              <w:t>pants:</w:t>
            </w:r>
          </w:p>
          <w:p w14:paraId="4D0DF450" w14:textId="34277609" w:rsidR="00013EC7" w:rsidRDefault="00013EC7" w:rsidP="005729A9">
            <w:pPr>
              <w:jc w:val="both"/>
            </w:pPr>
            <w:r>
              <w:t>2</w:t>
            </w:r>
            <w:r w:rsidR="005729A9">
              <w:t xml:space="preserve">. </w:t>
            </w:r>
            <w:r>
              <w:t>2.</w:t>
            </w:r>
            <w:r w:rsidR="00B136CE">
              <w:t> </w:t>
            </w:r>
            <w:r>
              <w:t>pantā:</w:t>
            </w:r>
          </w:p>
          <w:p w14:paraId="65AFCA11" w14:textId="6E94D7FC" w:rsidR="005729A9" w:rsidRPr="005729A9" w:rsidRDefault="00013EC7" w:rsidP="005729A9">
            <w:pPr>
              <w:jc w:val="both"/>
            </w:pPr>
            <w:r>
              <w:t>p</w:t>
            </w:r>
            <w:r w:rsidR="005729A9" w:rsidRPr="005729A9">
              <w:t>apildināt pantu ar devīto daļu šādā redakcijā:</w:t>
            </w:r>
          </w:p>
          <w:p w14:paraId="4D554713" w14:textId="35352519" w:rsidR="00C54F0E" w:rsidRPr="00CD3F1A" w:rsidRDefault="00DF7B3B" w:rsidP="00C54F0E">
            <w:pPr>
              <w:jc w:val="both"/>
              <w:rPr>
                <w:b/>
              </w:rPr>
            </w:pPr>
            <w:r w:rsidRPr="00DF7B3B">
              <w:t>“(9)</w:t>
            </w:r>
            <w:r w:rsidR="00B136CE">
              <w:t> </w:t>
            </w:r>
            <w:r w:rsidRPr="00DF7B3B">
              <w:t xml:space="preserve">Labvēlīgu lēmumu par speciālās atļaujas (licences) izsniegšanu vai </w:t>
            </w:r>
            <w:proofErr w:type="spellStart"/>
            <w:r w:rsidRPr="00DF7B3B">
              <w:t>pārreģistrāciju</w:t>
            </w:r>
            <w:proofErr w:type="spellEnd"/>
            <w:r w:rsidRPr="00DF7B3B">
              <w:t xml:space="preserve"> </w:t>
            </w:r>
            <w:proofErr w:type="spellStart"/>
            <w:r w:rsidRPr="00DF7B3B">
              <w:t>rakstveidā</w:t>
            </w:r>
            <w:proofErr w:type="spellEnd"/>
            <w:r w:rsidRPr="00DF7B3B">
              <w:t xml:space="preserve"> neizdod, bet izsniedz speciālo atļauju (licenci). Lēmumu par speciālās atļaujas (licences) anulēšanu, ja tas pieņemts, pamatojoties uz nodokļu maksātāja iesniegumu, </w:t>
            </w:r>
            <w:proofErr w:type="spellStart"/>
            <w:r w:rsidRPr="00DF7B3B">
              <w:t>rakstveidā</w:t>
            </w:r>
            <w:proofErr w:type="spellEnd"/>
            <w:r w:rsidRPr="00DF7B3B">
              <w:t xml:space="preserve"> neizdod, bet nodokļu maksātājam </w:t>
            </w:r>
            <w:proofErr w:type="spellStart"/>
            <w:r w:rsidRPr="00DF7B3B">
              <w:t>nosūta</w:t>
            </w:r>
            <w:proofErr w:type="spellEnd"/>
            <w:r w:rsidRPr="00DF7B3B">
              <w:t xml:space="preserve"> paziņojumu par pieņemto lēmumu.</w:t>
            </w:r>
            <w:r w:rsidR="00C54F0E" w:rsidRPr="00DF7B3B">
              <w:t>”</w:t>
            </w:r>
            <w:r w:rsidR="00C54F0E" w:rsidRPr="00CD3F1A">
              <w:rPr>
                <w:b/>
              </w:rPr>
              <w:t xml:space="preserve"> </w:t>
            </w:r>
          </w:p>
          <w:p w14:paraId="23E7D832" w14:textId="522B8A42" w:rsidR="005729A9" w:rsidRPr="00CD3F1A" w:rsidRDefault="005729A9" w:rsidP="005729A9">
            <w:pPr>
              <w:jc w:val="both"/>
              <w:rPr>
                <w:b/>
              </w:rPr>
            </w:pPr>
            <w:r w:rsidRPr="00CD3F1A">
              <w:rPr>
                <w:b/>
              </w:rPr>
              <w:t xml:space="preserve"> </w:t>
            </w:r>
          </w:p>
          <w:p w14:paraId="5A923378" w14:textId="1C399091" w:rsidR="008D2B79" w:rsidRDefault="008D2B79" w:rsidP="008D2B79">
            <w:pPr>
              <w:jc w:val="both"/>
              <w:rPr>
                <w:lang w:eastAsia="x-none"/>
              </w:rPr>
            </w:pPr>
            <w:r w:rsidRPr="004B4343">
              <w:rPr>
                <w:lang w:eastAsia="x-none"/>
              </w:rPr>
              <w:t>Papildināta anotācijas I sadaļas 2. punktā ietvertā informācija</w:t>
            </w:r>
            <w:r>
              <w:rPr>
                <w:lang w:eastAsia="x-none"/>
              </w:rPr>
              <w:t xml:space="preserve"> par </w:t>
            </w:r>
            <w:r>
              <w:rPr>
                <w:lang w:eastAsia="x-none"/>
              </w:rPr>
              <w:lastRenderedPageBreak/>
              <w:t>likuma 2.</w:t>
            </w:r>
            <w:r w:rsidR="00B136CE">
              <w:rPr>
                <w:lang w:eastAsia="x-none"/>
              </w:rPr>
              <w:t> </w:t>
            </w:r>
            <w:r>
              <w:rPr>
                <w:lang w:eastAsia="x-none"/>
              </w:rPr>
              <w:t>panta papildināšanu ar devīto daļu:</w:t>
            </w:r>
          </w:p>
          <w:p w14:paraId="35CD7503" w14:textId="77777777" w:rsidR="008D2B79" w:rsidRDefault="008D2B79" w:rsidP="008D2B79">
            <w:pPr>
              <w:jc w:val="both"/>
              <w:rPr>
                <w:lang w:eastAsia="x-none"/>
              </w:rPr>
            </w:pPr>
          </w:p>
          <w:p w14:paraId="260EB594" w14:textId="5A338B5D" w:rsidR="008D2B79" w:rsidRPr="004F51FB" w:rsidRDefault="008D2B79" w:rsidP="008D2B79">
            <w:pPr>
              <w:jc w:val="both"/>
              <w:rPr>
                <w:lang w:eastAsia="x-none"/>
              </w:rPr>
            </w:pPr>
            <w:r>
              <w:rPr>
                <w:lang w:eastAsia="x-none"/>
              </w:rPr>
              <w:t>“</w:t>
            </w:r>
            <w:r w:rsidRPr="004F51FB">
              <w:rPr>
                <w:lang w:eastAsia="x-none"/>
              </w:rPr>
              <w:t>Šajos gadījumos administratīvā akta izdošana ir objektīvi mazsvarīga, jo, piemēram, administratīvā akta izdošanas rezultātā tiek izdots dokuments – speciāla atļauja (licence), kas apliecina administratīvā akta izdošanu, un nodokļu maksātāju interesēs ir svarīgi iegūt attiecīgo dokumentu – speciālo atļauju (licenci), nevis administratīvo aktu. Savukārt lēmums par speciālās atļaujas (licences) anulēšanu tiek pieņemts, pamatojoties uz nodokļu maksātāja iesniegumu, tātad nodokļu maksātājs ir ieinteresēts anulēt speciālo atļauju (licenci).  Minētajos gadījumos administratīvais akts uzskatāms par paziņotu un paziņojums par pieņemto lēmumu tiks nosūtīts saskaņā ar likuma "Par nodokļiem un nodevām" 7.</w:t>
            </w:r>
            <w:r w:rsidRPr="004F51FB">
              <w:rPr>
                <w:vertAlign w:val="superscript"/>
                <w:lang w:eastAsia="x-none"/>
              </w:rPr>
              <w:t>2</w:t>
            </w:r>
            <w:r w:rsidRPr="004F51FB">
              <w:rPr>
                <w:lang w:eastAsia="x-none"/>
              </w:rPr>
              <w:t> pantā noteikto.”</w:t>
            </w:r>
          </w:p>
          <w:p w14:paraId="105DBDB9" w14:textId="77777777" w:rsidR="00836BC0" w:rsidRPr="003235A3" w:rsidRDefault="00836BC0" w:rsidP="00446811">
            <w:pPr>
              <w:jc w:val="both"/>
            </w:pPr>
          </w:p>
        </w:tc>
      </w:tr>
      <w:tr w:rsidR="00A503FE" w:rsidRPr="00E93511" w14:paraId="768E31BD" w14:textId="77777777" w:rsidTr="003E73B2">
        <w:tc>
          <w:tcPr>
            <w:tcW w:w="708" w:type="dxa"/>
            <w:tcBorders>
              <w:top w:val="single" w:sz="6" w:space="0" w:color="000000"/>
              <w:left w:val="single" w:sz="6" w:space="0" w:color="000000"/>
              <w:bottom w:val="single" w:sz="6" w:space="0" w:color="000000"/>
              <w:right w:val="single" w:sz="6" w:space="0" w:color="000000"/>
            </w:tcBorders>
          </w:tcPr>
          <w:p w14:paraId="0CAFAD57" w14:textId="77777777" w:rsidR="00A503FE" w:rsidRPr="00E93511" w:rsidRDefault="00DA4DBC" w:rsidP="00004C69">
            <w:pPr>
              <w:pStyle w:val="naisc"/>
              <w:spacing w:before="0" w:after="0"/>
            </w:pPr>
            <w:r w:rsidRPr="00E93511">
              <w:lastRenderedPageBreak/>
              <w:t>2.</w:t>
            </w:r>
          </w:p>
        </w:tc>
        <w:tc>
          <w:tcPr>
            <w:tcW w:w="3395" w:type="dxa"/>
            <w:gridSpan w:val="2"/>
            <w:tcBorders>
              <w:top w:val="single" w:sz="6" w:space="0" w:color="000000"/>
              <w:left w:val="single" w:sz="6" w:space="0" w:color="000000"/>
              <w:bottom w:val="single" w:sz="6" w:space="0" w:color="000000"/>
              <w:right w:val="single" w:sz="6" w:space="0" w:color="000000"/>
            </w:tcBorders>
          </w:tcPr>
          <w:p w14:paraId="4A99A238" w14:textId="77777777" w:rsidR="00A503FE" w:rsidRPr="00E93511" w:rsidRDefault="00F66515" w:rsidP="001208CA">
            <w:pPr>
              <w:tabs>
                <w:tab w:val="left" w:pos="310"/>
                <w:tab w:val="left" w:pos="1281"/>
              </w:tabs>
              <w:ind w:firstLine="27"/>
              <w:jc w:val="both"/>
              <w:rPr>
                <w:lang w:eastAsia="x-none"/>
              </w:rPr>
            </w:pPr>
            <w:r w:rsidRPr="00E93511">
              <w:rPr>
                <w:lang w:eastAsia="x-none"/>
              </w:rPr>
              <w:t>Likumprojekta 4., 6., 7., 8. un 9.pants:</w:t>
            </w:r>
          </w:p>
          <w:p w14:paraId="02F1205B" w14:textId="77777777" w:rsidR="00F66515" w:rsidRPr="00E93511" w:rsidRDefault="00F66515" w:rsidP="001208CA">
            <w:pPr>
              <w:pStyle w:val="ListParagraph"/>
              <w:numPr>
                <w:ilvl w:val="0"/>
                <w:numId w:val="7"/>
              </w:numPr>
              <w:tabs>
                <w:tab w:val="left" w:pos="310"/>
                <w:tab w:val="left" w:pos="594"/>
              </w:tabs>
              <w:spacing w:after="0" w:line="240" w:lineRule="auto"/>
              <w:ind w:left="0" w:firstLine="27"/>
              <w:jc w:val="both"/>
              <w:rPr>
                <w:rFonts w:ascii="Times New Roman" w:hAnsi="Times New Roman"/>
                <w:sz w:val="24"/>
                <w:szCs w:val="24"/>
                <w:lang w:val="x-none" w:eastAsia="x-none"/>
              </w:rPr>
            </w:pPr>
            <w:r w:rsidRPr="00E93511">
              <w:rPr>
                <w:rFonts w:ascii="Times New Roman" w:hAnsi="Times New Roman"/>
                <w:sz w:val="24"/>
                <w:szCs w:val="24"/>
                <w:lang w:eastAsia="x-none"/>
              </w:rPr>
              <w:t>Papildināt 12.panta trešo daļu aiz vārdiem “un piemēro šā panta otrajā daļā noteikto akcīzes nodokļa likmi” ar vārdiem “</w:t>
            </w:r>
            <w:r w:rsidRPr="00E93511">
              <w:rPr>
                <w:rFonts w:ascii="Times New Roman" w:hAnsi="Times New Roman"/>
                <w:sz w:val="24"/>
                <w:szCs w:val="24"/>
                <w:lang w:val="x-none" w:eastAsia="x-none"/>
              </w:rPr>
              <w:t>kā arī nosaka kārtību, kādā Latvijas Republikā pārvieto patstāvīgās mazās alus darītavas saražoto alu, citas dalībvalsts patstāvīgās mazās alus darītavas saražoto alu, kas kalendāra gadā ievests Latvijas Republikā, un paredz nosacījumus, kad alus darītava nav uzskatāma par juridiski un saimnieciski neatkarīgu no citām alus darītavām.”</w:t>
            </w:r>
          </w:p>
          <w:p w14:paraId="7772E6A5" w14:textId="77777777" w:rsidR="00F66515" w:rsidRPr="00E93511" w:rsidRDefault="00F66515" w:rsidP="001208CA">
            <w:pPr>
              <w:tabs>
                <w:tab w:val="left" w:pos="310"/>
                <w:tab w:val="left" w:pos="1281"/>
              </w:tabs>
              <w:ind w:firstLine="27"/>
              <w:jc w:val="both"/>
              <w:rPr>
                <w:lang w:val="x-none" w:eastAsia="x-none"/>
              </w:rPr>
            </w:pPr>
          </w:p>
          <w:p w14:paraId="0E0752DD"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6.</w:t>
            </w:r>
            <w:r w:rsidRPr="00E93511">
              <w:rPr>
                <w:lang w:val="x-none" w:eastAsia="x-none"/>
              </w:rPr>
              <w:tab/>
              <w:t>16.pantā:</w:t>
            </w:r>
          </w:p>
          <w:p w14:paraId="4A02A9B3"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izteikt otro daļu šādā redakcijā:</w:t>
            </w:r>
          </w:p>
          <w:p w14:paraId="63350175"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 xml:space="preserve">“(2) Ministru kabinets nosaka kārtību, kādā Valsts ieņēmumu dienests izsniedz, pārreģistrē, </w:t>
            </w:r>
            <w:r w:rsidRPr="00E93511">
              <w:rPr>
                <w:lang w:val="x-none" w:eastAsia="x-none"/>
              </w:rPr>
              <w:lastRenderedPageBreak/>
              <w:t>anulē vai atsaka izsniegt atļauju denaturētā spirta iegādei, spirtu denaturē, denaturēto spirtu ieved, pārvieto Latvijas Republikā vai izved no Latvijas Republikas, denaturēto spirtu piegādā lietotājam, denaturēto spirtu izmanto, kā arī nosaka spirta denaturēšanas vielas un nosacījumus, kad spirts ir uzskatāms par denaturētu spirtu, informāciju, kas ietverama atļaujā denaturētā spirta iegādei, atļaujas denaturētā spirta iegādei spēkā stāšanās nosacījumus un darbības termiņu, prasības denaturētā spirta lietotājam.”;</w:t>
            </w:r>
          </w:p>
          <w:p w14:paraId="0385BFA6" w14:textId="77777777" w:rsidR="00F66515" w:rsidRPr="00E93511" w:rsidRDefault="00F66515" w:rsidP="001208CA">
            <w:pPr>
              <w:tabs>
                <w:tab w:val="left" w:pos="310"/>
                <w:tab w:val="left" w:pos="1281"/>
              </w:tabs>
              <w:ind w:firstLine="27"/>
              <w:jc w:val="both"/>
              <w:rPr>
                <w:lang w:val="x-none" w:eastAsia="x-none"/>
              </w:rPr>
            </w:pPr>
          </w:p>
          <w:p w14:paraId="3D15E420"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izteikt piekto daļu šādā redakcijā:</w:t>
            </w:r>
          </w:p>
          <w:p w14:paraId="0BDD6889"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“(5) Kārtību, kādā piemēro šā panta pirmās daļas 4.</w:t>
            </w:r>
            <w:r w:rsidRPr="00E93511">
              <w:rPr>
                <w:vertAlign w:val="superscript"/>
                <w:lang w:val="x-none" w:eastAsia="x-none"/>
              </w:rPr>
              <w:t>1</w:t>
            </w:r>
            <w:r w:rsidRPr="00E93511">
              <w:rPr>
                <w:lang w:val="x-none" w:eastAsia="x-none"/>
              </w:rPr>
              <w:t xml:space="preserve">, 5., 7., 8., 9. un 10.punktā noteiktos nodokļa atbrīvojumus, nosaka Ministru kabinets, tajā skaitā kārtību, kādā Valsts ieņēmumu dienests izsniedz, pārreģistrē, anulē vai atsaka izsniegt atļauju alkoholisko dzērienu iegādei, piegādā alkoholiskos dzērienus lietotājam, kā arī nosaka alkoholisko dzērienu atbrīvojumu piemērošanas, tajā skaitā alkoholisko dzērienu iznīcināšanas nosacījumus, </w:t>
            </w:r>
            <w:r w:rsidRPr="00E93511">
              <w:rPr>
                <w:lang w:val="x-none" w:eastAsia="x-none"/>
              </w:rPr>
              <w:lastRenderedPageBreak/>
              <w:t>informāciju, kas ietverama atļaujā alkoholisko dzērienu iegādei, atļaujas alkoholisko dzērienu iegādei spēkā stāšanās nosacījumus un darbības termiņu, prasības alkoholisko dzērienu piegādātajam un lietotājam.”</w:t>
            </w:r>
          </w:p>
          <w:p w14:paraId="47FFF921" w14:textId="77777777" w:rsidR="00F66515" w:rsidRPr="00E93511" w:rsidRDefault="00F66515" w:rsidP="001208CA">
            <w:pPr>
              <w:tabs>
                <w:tab w:val="left" w:pos="310"/>
                <w:tab w:val="left" w:pos="1281"/>
              </w:tabs>
              <w:ind w:firstLine="27"/>
              <w:jc w:val="both"/>
              <w:rPr>
                <w:lang w:val="x-none" w:eastAsia="x-none"/>
              </w:rPr>
            </w:pPr>
          </w:p>
          <w:p w14:paraId="42054B05"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7.</w:t>
            </w:r>
            <w:r w:rsidRPr="00E93511">
              <w:rPr>
                <w:lang w:val="x-none" w:eastAsia="x-none"/>
              </w:rPr>
              <w:tab/>
              <w:t>Papildināt 17.pantu ar 1.</w:t>
            </w:r>
            <w:r w:rsidRPr="00E93511">
              <w:rPr>
                <w:vertAlign w:val="superscript"/>
                <w:lang w:val="x-none" w:eastAsia="x-none"/>
              </w:rPr>
              <w:t>1</w:t>
            </w:r>
            <w:r w:rsidRPr="00E93511">
              <w:rPr>
                <w:lang w:val="x-none" w:eastAsia="x-none"/>
              </w:rPr>
              <w:t xml:space="preserve"> daļu šādā redakcijā:</w:t>
            </w:r>
          </w:p>
          <w:p w14:paraId="601BC519"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“(1</w:t>
            </w:r>
            <w:r w:rsidRPr="00E93511">
              <w:rPr>
                <w:vertAlign w:val="superscript"/>
                <w:lang w:val="x-none" w:eastAsia="x-none"/>
              </w:rPr>
              <w:t>1</w:t>
            </w:r>
            <w:r w:rsidRPr="00E93511">
              <w:rPr>
                <w:lang w:val="x-none" w:eastAsia="x-none"/>
              </w:rPr>
              <w:t>) Ministru kabinets nosaka kārtību, kādā Valsts ieņēmumu dienests izsniedz atļauju denaturēto tabakas izstrādājumu piegādei vai atsaka izsniegt atļauju denaturēto tabakas izstrādājumu piegādei.”.</w:t>
            </w:r>
          </w:p>
          <w:p w14:paraId="24653876" w14:textId="77777777" w:rsidR="00F66515" w:rsidRPr="00E93511" w:rsidRDefault="00F66515" w:rsidP="001208CA">
            <w:pPr>
              <w:tabs>
                <w:tab w:val="left" w:pos="310"/>
                <w:tab w:val="left" w:pos="1281"/>
              </w:tabs>
              <w:ind w:firstLine="27"/>
              <w:jc w:val="both"/>
              <w:rPr>
                <w:lang w:val="x-none" w:eastAsia="x-none"/>
              </w:rPr>
            </w:pPr>
          </w:p>
          <w:p w14:paraId="5A33BB51"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8.</w:t>
            </w:r>
            <w:r w:rsidRPr="00E93511">
              <w:rPr>
                <w:lang w:val="x-none" w:eastAsia="x-none"/>
              </w:rPr>
              <w:tab/>
              <w:t>19.pantā:</w:t>
            </w:r>
          </w:p>
          <w:p w14:paraId="0DA5F1F6" w14:textId="77777777" w:rsidR="00F66515" w:rsidRPr="00E93511" w:rsidRDefault="00F66515" w:rsidP="001208CA">
            <w:pPr>
              <w:tabs>
                <w:tab w:val="left" w:pos="310"/>
                <w:tab w:val="left" w:pos="1281"/>
              </w:tabs>
              <w:ind w:firstLine="27"/>
              <w:jc w:val="both"/>
              <w:rPr>
                <w:lang w:eastAsia="x-none"/>
              </w:rPr>
            </w:pPr>
            <w:r w:rsidRPr="00E93511">
              <w:rPr>
                <w:lang w:eastAsia="x-none"/>
              </w:rPr>
              <w:t>…</w:t>
            </w:r>
          </w:p>
          <w:p w14:paraId="3240348C"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papildināt pantu ar ceturto daļu šādā redakcijā:</w:t>
            </w:r>
          </w:p>
          <w:p w14:paraId="642CB1F4"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“(4) Ministru kabinets nosaka kārtību, kādā piemēro šā panta pirmajā daļā, 1.</w:t>
            </w:r>
            <w:r w:rsidRPr="00E93511">
              <w:rPr>
                <w:vertAlign w:val="superscript"/>
                <w:lang w:val="x-none" w:eastAsia="x-none"/>
              </w:rPr>
              <w:t>1</w:t>
            </w:r>
            <w:r w:rsidRPr="00E93511">
              <w:rPr>
                <w:lang w:val="x-none" w:eastAsia="x-none"/>
              </w:rPr>
              <w:t xml:space="preserve"> daļas 1.punktā, otrajā un trešajā daļā noteiktos nodokļa atbrīvojumus, kā arī nosacījumus bezalkoholisko dzērienu un kafijas iznīcināšanai.”. </w:t>
            </w:r>
          </w:p>
          <w:p w14:paraId="21B3C857" w14:textId="77777777" w:rsidR="00F66515" w:rsidRPr="00E93511" w:rsidRDefault="00F66515" w:rsidP="001208CA">
            <w:pPr>
              <w:tabs>
                <w:tab w:val="left" w:pos="310"/>
                <w:tab w:val="left" w:pos="1281"/>
              </w:tabs>
              <w:ind w:firstLine="27"/>
              <w:jc w:val="both"/>
              <w:rPr>
                <w:lang w:val="x-none" w:eastAsia="x-none"/>
              </w:rPr>
            </w:pPr>
          </w:p>
          <w:p w14:paraId="09197E43"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t>9.</w:t>
            </w:r>
            <w:r w:rsidRPr="00E93511">
              <w:rPr>
                <w:lang w:val="x-none" w:eastAsia="x-none"/>
              </w:rPr>
              <w:tab/>
              <w:t>Papildināt likumu ar 19</w:t>
            </w:r>
            <w:r w:rsidRPr="00E93511">
              <w:rPr>
                <w:vertAlign w:val="superscript"/>
                <w:lang w:val="x-none" w:eastAsia="x-none"/>
              </w:rPr>
              <w:t>1</w:t>
            </w:r>
            <w:r w:rsidRPr="00E93511">
              <w:rPr>
                <w:lang w:val="x-none" w:eastAsia="x-none"/>
              </w:rPr>
              <w:t>.pantu šādā redakcijā:</w:t>
            </w:r>
          </w:p>
          <w:p w14:paraId="320D7CD9" w14:textId="77777777" w:rsidR="00F66515" w:rsidRPr="00E93511" w:rsidRDefault="00F66515" w:rsidP="001208CA">
            <w:pPr>
              <w:tabs>
                <w:tab w:val="left" w:pos="310"/>
                <w:tab w:val="left" w:pos="1281"/>
              </w:tabs>
              <w:ind w:firstLine="27"/>
              <w:jc w:val="both"/>
              <w:rPr>
                <w:lang w:val="x-none" w:eastAsia="x-none"/>
              </w:rPr>
            </w:pPr>
            <w:r w:rsidRPr="00E93511">
              <w:rPr>
                <w:lang w:val="x-none" w:eastAsia="x-none"/>
              </w:rPr>
              <w:lastRenderedPageBreak/>
              <w:t>“19</w:t>
            </w:r>
            <w:r w:rsidRPr="00E93511">
              <w:rPr>
                <w:vertAlign w:val="superscript"/>
                <w:lang w:val="x-none" w:eastAsia="x-none"/>
              </w:rPr>
              <w:t>1</w:t>
            </w:r>
            <w:r w:rsidRPr="00E93511">
              <w:rPr>
                <w:lang w:val="x-none" w:eastAsia="x-none"/>
              </w:rPr>
              <w:t xml:space="preserve">.pants. </w:t>
            </w:r>
            <w:r w:rsidRPr="00E93511">
              <w:rPr>
                <w:b/>
                <w:lang w:val="x-none" w:eastAsia="x-none"/>
              </w:rPr>
              <w:t>Nodokļa atbrīvojumi elektroniskajās cigaretēs izmantojamam šķidrumam</w:t>
            </w:r>
          </w:p>
          <w:p w14:paraId="4A7B66A0" w14:textId="77777777" w:rsidR="00F66515" w:rsidRPr="00E93511" w:rsidRDefault="00C22940" w:rsidP="001208CA">
            <w:pPr>
              <w:tabs>
                <w:tab w:val="left" w:pos="310"/>
                <w:tab w:val="left" w:pos="452"/>
                <w:tab w:val="left" w:pos="1281"/>
              </w:tabs>
              <w:ind w:firstLine="27"/>
              <w:jc w:val="both"/>
              <w:rPr>
                <w:lang w:eastAsia="x-none"/>
              </w:rPr>
            </w:pPr>
            <w:r w:rsidRPr="00E93511">
              <w:rPr>
                <w:lang w:eastAsia="x-none"/>
              </w:rPr>
              <w:t>…</w:t>
            </w:r>
          </w:p>
          <w:p w14:paraId="7B1CE123" w14:textId="77777777" w:rsidR="00F66515" w:rsidRPr="00E93511" w:rsidRDefault="00F66515" w:rsidP="001208CA">
            <w:pPr>
              <w:tabs>
                <w:tab w:val="left" w:pos="310"/>
                <w:tab w:val="left" w:pos="452"/>
                <w:tab w:val="left" w:pos="1281"/>
              </w:tabs>
              <w:ind w:firstLine="27"/>
              <w:jc w:val="both"/>
              <w:rPr>
                <w:lang w:val="x-none" w:eastAsia="x-none"/>
              </w:rPr>
            </w:pPr>
            <w:r w:rsidRPr="00E93511">
              <w:rPr>
                <w:lang w:val="x-none" w:eastAsia="x-none"/>
              </w:rPr>
              <w:t>(2)</w:t>
            </w:r>
            <w:r w:rsidRPr="00E93511">
              <w:rPr>
                <w:lang w:val="x-none" w:eastAsia="x-none"/>
              </w:rPr>
              <w:tab/>
            </w:r>
            <w:r w:rsidR="00850DDE" w:rsidRPr="00E93511">
              <w:rPr>
                <w:lang w:eastAsia="x-none"/>
              </w:rPr>
              <w:t xml:space="preserve"> </w:t>
            </w:r>
            <w:r w:rsidRPr="00E93511">
              <w:rPr>
                <w:lang w:val="x-none" w:eastAsia="x-none"/>
              </w:rPr>
              <w:t>Ministru kabinets nosaka kārtību, kādā piemēro šā panta pirmajā daļā noteiktos nodokļa atbrīvojumus, kā arī nosacījumus elektroniskajās cigaretēs izmantojamā šķidruma iznīcināšanai”.</w:t>
            </w:r>
          </w:p>
          <w:p w14:paraId="1DF5F3D4" w14:textId="77777777" w:rsidR="000B1CE9" w:rsidRPr="00E93511" w:rsidRDefault="000B1CE9" w:rsidP="001208CA">
            <w:pPr>
              <w:tabs>
                <w:tab w:val="left" w:pos="310"/>
                <w:tab w:val="left" w:pos="452"/>
                <w:tab w:val="left" w:pos="1281"/>
              </w:tabs>
              <w:ind w:firstLine="27"/>
              <w:jc w:val="both"/>
              <w:rPr>
                <w:lang w:val="x-none" w:eastAsia="x-none"/>
              </w:rPr>
            </w:pPr>
          </w:p>
          <w:p w14:paraId="7F97C615" w14:textId="77777777" w:rsidR="000B1CE9" w:rsidRPr="00E93511" w:rsidRDefault="000B1CE9" w:rsidP="001208CA">
            <w:pPr>
              <w:tabs>
                <w:tab w:val="left" w:pos="310"/>
                <w:tab w:val="left" w:pos="452"/>
                <w:tab w:val="left" w:pos="1281"/>
              </w:tabs>
              <w:ind w:firstLine="27"/>
              <w:jc w:val="both"/>
              <w:rPr>
                <w:lang w:val="x-none" w:eastAsia="x-none"/>
              </w:rPr>
            </w:pPr>
          </w:p>
        </w:tc>
        <w:tc>
          <w:tcPr>
            <w:tcW w:w="3519" w:type="dxa"/>
            <w:tcBorders>
              <w:top w:val="single" w:sz="6" w:space="0" w:color="000000"/>
              <w:left w:val="single" w:sz="6" w:space="0" w:color="000000"/>
              <w:bottom w:val="single" w:sz="6" w:space="0" w:color="000000"/>
              <w:right w:val="single" w:sz="6" w:space="0" w:color="000000"/>
            </w:tcBorders>
          </w:tcPr>
          <w:p w14:paraId="7C970B10" w14:textId="1382241E" w:rsidR="00A503FE" w:rsidRPr="00E93511" w:rsidRDefault="0021577F" w:rsidP="008332FC">
            <w:pPr>
              <w:ind w:firstLine="201"/>
              <w:jc w:val="center"/>
              <w:rPr>
                <w:b/>
              </w:rPr>
            </w:pPr>
            <w:r w:rsidRPr="00E93511">
              <w:rPr>
                <w:b/>
              </w:rPr>
              <w:lastRenderedPageBreak/>
              <w:t>Tieslietu ministrija</w:t>
            </w:r>
          </w:p>
          <w:p w14:paraId="02B03D50" w14:textId="7B20B659" w:rsidR="008332FC" w:rsidRPr="00E93511" w:rsidRDefault="008332FC" w:rsidP="008332FC">
            <w:pPr>
              <w:ind w:firstLine="201"/>
              <w:jc w:val="center"/>
            </w:pPr>
            <w:r w:rsidRPr="00E93511">
              <w:t>(10.07.2020.)</w:t>
            </w:r>
          </w:p>
          <w:p w14:paraId="49905355" w14:textId="77777777" w:rsidR="0021577F" w:rsidRPr="00E93511" w:rsidRDefault="0021577F" w:rsidP="0021577F">
            <w:pPr>
              <w:widowControl w:val="0"/>
              <w:ind w:firstLine="201"/>
              <w:jc w:val="both"/>
              <w:rPr>
                <w:rFonts w:eastAsia="Calibri"/>
              </w:rPr>
            </w:pPr>
            <w:r w:rsidRPr="00E93511">
              <w:rPr>
                <w:rFonts w:eastAsia="Calibri"/>
                <w:shd w:val="clear" w:color="auto" w:fill="FDFCFD"/>
                <w:lang w:eastAsia="en-US"/>
              </w:rPr>
              <w:t>2. </w:t>
            </w:r>
            <w:r w:rsidRPr="00E93511">
              <w:rPr>
                <w:rFonts w:eastAsia="Calibri"/>
              </w:rPr>
              <w:t xml:space="preserve">Projekta 4., 6., 7., 8. un 9. pantā paredzētais grozījums ietver pilnvarojumu Ministru kabinetam izdot Ministru kabineta noteikumus. Vēršam uzmanību uz to, ka </w:t>
            </w:r>
            <w:r w:rsidRPr="00E93511">
              <w:rPr>
                <w:rFonts w:eastAsia="Calibri"/>
                <w:u w:val="single"/>
                <w:lang w:eastAsia="en-US"/>
              </w:rPr>
              <w:t>Ministru kabinets ārējo normatīvo aktu var izdot tikai tādā gadījumā, ja likumdevējs likumā formulējis pilnvarojumu šāda akta izdošanai un noteicis pilnvarojuma robežas</w:t>
            </w:r>
            <w:r w:rsidRPr="00E93511">
              <w:rPr>
                <w:rFonts w:eastAsia="Calibri"/>
                <w:lang w:eastAsia="en-US"/>
              </w:rPr>
              <w:t xml:space="preserve"> </w:t>
            </w:r>
            <w:r w:rsidRPr="00E93511">
              <w:rPr>
                <w:rFonts w:eastAsia="Calibri"/>
                <w:i/>
                <w:lang w:eastAsia="en-US"/>
              </w:rPr>
              <w:t>(</w:t>
            </w:r>
            <w:r w:rsidRPr="00E93511">
              <w:rPr>
                <w:rFonts w:eastAsia="Calibri"/>
                <w:i/>
                <w:iCs/>
                <w:lang w:eastAsia="en-US"/>
              </w:rPr>
              <w:t>skat. Satversmes tiesas 2017. gada 29. jūnija sprieduma lietā Nr. </w:t>
            </w:r>
            <w:r w:rsidRPr="00E93511">
              <w:rPr>
                <w:rFonts w:eastAsia="Calibri"/>
                <w:i/>
                <w:lang w:eastAsia="en-US"/>
              </w:rPr>
              <w:t>2016-23-03 16. punktu)</w:t>
            </w:r>
            <w:r w:rsidRPr="00E93511">
              <w:rPr>
                <w:rFonts w:eastAsia="Calibri"/>
                <w:lang w:eastAsia="en-US"/>
              </w:rPr>
              <w:t xml:space="preserve">. Turklāt </w:t>
            </w:r>
            <w:r w:rsidRPr="00E93511">
              <w:rPr>
                <w:rFonts w:eastAsia="Calibri"/>
                <w:u w:val="single"/>
                <w:lang w:eastAsia="en-US"/>
              </w:rPr>
              <w:t>jēdziens "kārtība" nozīmē norises īstenošanas veidu vai darbības organizāciju</w:t>
            </w:r>
            <w:r w:rsidRPr="00E93511">
              <w:rPr>
                <w:rFonts w:eastAsia="Calibri"/>
                <w:lang w:eastAsia="en-US"/>
              </w:rPr>
              <w:t xml:space="preserve"> (</w:t>
            </w:r>
            <w:r w:rsidRPr="00E93511">
              <w:rPr>
                <w:rFonts w:eastAsia="Calibri"/>
                <w:i/>
                <w:iCs/>
                <w:lang w:eastAsia="en-US"/>
              </w:rPr>
              <w:t>skat., piemēram, Satversmes tiesas 2012. gada 2. maija sprieduma lietā Nr. 2011-17-03 13.3. apakšpunktu</w:t>
            </w:r>
            <w:r w:rsidRPr="00E93511">
              <w:rPr>
                <w:rFonts w:eastAsia="Calibri"/>
                <w:lang w:eastAsia="en-US"/>
              </w:rPr>
              <w:t xml:space="preserve">). </w:t>
            </w:r>
            <w:r w:rsidRPr="00E93511">
              <w:rPr>
                <w:rFonts w:eastAsia="Calibri"/>
                <w:u w:val="single"/>
                <w:lang w:eastAsia="en-US"/>
              </w:rPr>
              <w:t xml:space="preserve">Atsevišķos </w:t>
            </w:r>
            <w:r w:rsidRPr="00E93511">
              <w:rPr>
                <w:rFonts w:eastAsia="Calibri"/>
                <w:u w:val="single"/>
                <w:lang w:eastAsia="en-US"/>
              </w:rPr>
              <w:lastRenderedPageBreak/>
              <w:t>gadījumos Ministru kabineta noteikumu saturu var veidot arī materiālās normas, taču tām jābūt pieņemtām, pamatojoties uz nepārprotamu likumdevēja pilnvarojumu</w:t>
            </w:r>
            <w:r w:rsidRPr="00E93511">
              <w:rPr>
                <w:rFonts w:eastAsia="Calibri"/>
                <w:lang w:eastAsia="en-US"/>
              </w:rPr>
              <w:t xml:space="preserve"> (</w:t>
            </w:r>
            <w:r w:rsidRPr="00E93511">
              <w:rPr>
                <w:rFonts w:eastAsia="Calibri"/>
                <w:i/>
                <w:iCs/>
                <w:lang w:eastAsia="en-US"/>
              </w:rPr>
              <w:t>skat., piemēram, Satversmes tiesas 2018. gada 18. oktobra sprieduma lietā Nr. 2017-33-03 14. punktu</w:t>
            </w:r>
            <w:r w:rsidRPr="00E93511">
              <w:rPr>
                <w:rFonts w:eastAsia="Calibri"/>
                <w:lang w:eastAsia="en-US"/>
              </w:rPr>
              <w:t>). Ievērojot minēto, lūdzam izvērtēt p</w:t>
            </w:r>
            <w:r w:rsidRPr="00E93511">
              <w:rPr>
                <w:rFonts w:eastAsia="Calibri"/>
              </w:rPr>
              <w:t xml:space="preserve">rojekta 4., 6., 7., 8. un 9. pantā paredzētajā grozījumā ietverto pilnvarojumu Ministru kabinetam izdot Ministru kabineta noteikumus un nepieciešamības gadījumā precizēt to, </w:t>
            </w:r>
            <w:r w:rsidRPr="00E93511">
              <w:rPr>
                <w:rFonts w:eastAsia="Calibri"/>
                <w:lang w:eastAsia="en-US"/>
              </w:rPr>
              <w:t>piemēram, paredzot pilnvarojumu noteikt prasības vai kritērijus (</w:t>
            </w:r>
            <w:proofErr w:type="spellStart"/>
            <w:r w:rsidRPr="00E93511">
              <w:rPr>
                <w:rFonts w:eastAsia="Calibri"/>
                <w:lang w:eastAsia="en-US"/>
              </w:rPr>
              <w:t>materiāltiesisku</w:t>
            </w:r>
            <w:proofErr w:type="spellEnd"/>
            <w:r w:rsidRPr="00E93511">
              <w:rPr>
                <w:rFonts w:eastAsia="Calibri"/>
                <w:lang w:eastAsia="en-US"/>
              </w:rPr>
              <w:t xml:space="preserve"> regulējumu) atļaujas saņemšanai.</w:t>
            </w:r>
          </w:p>
          <w:p w14:paraId="40D9BAB9" w14:textId="77777777" w:rsidR="0021577F" w:rsidRPr="00E93511" w:rsidRDefault="0021577F" w:rsidP="0021577F">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7BDD12AF" w14:textId="77777777" w:rsidR="00A503FE" w:rsidRPr="00E93511" w:rsidRDefault="00446811" w:rsidP="004517B9">
            <w:pPr>
              <w:pStyle w:val="naisc"/>
              <w:spacing w:before="0" w:after="0"/>
              <w:rPr>
                <w:b/>
              </w:rPr>
            </w:pPr>
            <w:r w:rsidRPr="00E93511">
              <w:rPr>
                <w:b/>
              </w:rPr>
              <w:lastRenderedPageBreak/>
              <w:t>Ņemts vērā.</w:t>
            </w:r>
          </w:p>
          <w:p w14:paraId="6B22CEB7" w14:textId="77777777" w:rsidR="00A503FE" w:rsidRPr="00E93511" w:rsidRDefault="00A503FE" w:rsidP="004517B9">
            <w:pPr>
              <w:pStyle w:val="naisc"/>
              <w:spacing w:before="0" w:after="0"/>
              <w:rPr>
                <w:b/>
              </w:rPr>
            </w:pPr>
          </w:p>
          <w:p w14:paraId="31612829" w14:textId="77777777" w:rsidR="00A503FE" w:rsidRPr="00E93511" w:rsidRDefault="00A503FE" w:rsidP="004517B9">
            <w:pPr>
              <w:pStyle w:val="naisc"/>
              <w:spacing w:before="0" w:after="0"/>
              <w:rPr>
                <w:b/>
              </w:rPr>
            </w:pPr>
          </w:p>
          <w:p w14:paraId="774E7319" w14:textId="77777777" w:rsidR="00A503FE" w:rsidRPr="00E93511" w:rsidRDefault="00A503FE" w:rsidP="004517B9">
            <w:pPr>
              <w:pStyle w:val="naisc"/>
              <w:spacing w:before="0" w:after="0"/>
              <w:rPr>
                <w:b/>
              </w:rPr>
            </w:pPr>
          </w:p>
          <w:p w14:paraId="17A28DDB" w14:textId="77777777" w:rsidR="00A503FE" w:rsidRPr="00E93511" w:rsidRDefault="00A503FE" w:rsidP="004517B9">
            <w:pPr>
              <w:pStyle w:val="naisc"/>
              <w:spacing w:before="0" w:after="0"/>
              <w:rPr>
                <w:b/>
              </w:rPr>
            </w:pPr>
          </w:p>
          <w:p w14:paraId="5228C321" w14:textId="77777777" w:rsidR="00A503FE" w:rsidRPr="00E93511" w:rsidRDefault="00A503FE" w:rsidP="004517B9">
            <w:pPr>
              <w:pStyle w:val="naisc"/>
              <w:spacing w:before="0" w:after="0"/>
              <w:rPr>
                <w:b/>
              </w:rPr>
            </w:pPr>
          </w:p>
          <w:p w14:paraId="00D2A827" w14:textId="77777777" w:rsidR="00A503FE" w:rsidRPr="00E93511" w:rsidRDefault="00A503FE" w:rsidP="004517B9">
            <w:pPr>
              <w:pStyle w:val="naisc"/>
              <w:spacing w:before="0" w:after="0"/>
              <w:rPr>
                <w:b/>
              </w:rPr>
            </w:pPr>
          </w:p>
          <w:p w14:paraId="2C898782" w14:textId="77777777" w:rsidR="00A503FE" w:rsidRPr="00E93511" w:rsidRDefault="00A503FE" w:rsidP="004517B9">
            <w:pPr>
              <w:pStyle w:val="naisc"/>
              <w:spacing w:before="0" w:after="0"/>
              <w:rPr>
                <w:b/>
              </w:rPr>
            </w:pPr>
          </w:p>
          <w:p w14:paraId="33204791" w14:textId="77777777" w:rsidR="00A503FE" w:rsidRPr="00E93511" w:rsidRDefault="00A503FE" w:rsidP="004517B9">
            <w:pPr>
              <w:pStyle w:val="naisc"/>
              <w:spacing w:before="0" w:after="0"/>
              <w:rPr>
                <w:b/>
              </w:rPr>
            </w:pPr>
          </w:p>
          <w:p w14:paraId="786653A3" w14:textId="77777777" w:rsidR="00A503FE" w:rsidRPr="00E93511" w:rsidRDefault="00A503FE" w:rsidP="00F66515">
            <w:pPr>
              <w:pStyle w:val="naisc"/>
              <w:spacing w:before="0" w:after="0"/>
              <w:rPr>
                <w:b/>
              </w:rPr>
            </w:pPr>
          </w:p>
        </w:tc>
        <w:tc>
          <w:tcPr>
            <w:tcW w:w="3686" w:type="dxa"/>
            <w:tcBorders>
              <w:top w:val="single" w:sz="4" w:space="0" w:color="auto"/>
              <w:left w:val="single" w:sz="4" w:space="0" w:color="auto"/>
              <w:bottom w:val="single" w:sz="4" w:space="0" w:color="auto"/>
            </w:tcBorders>
          </w:tcPr>
          <w:p w14:paraId="08A38120" w14:textId="779D2B4B" w:rsidR="00384DA4" w:rsidRPr="00E93511" w:rsidRDefault="00384DA4" w:rsidP="00AB571F">
            <w:pPr>
              <w:tabs>
                <w:tab w:val="left" w:pos="310"/>
                <w:tab w:val="left" w:pos="1281"/>
              </w:tabs>
              <w:ind w:firstLine="27"/>
              <w:jc w:val="both"/>
              <w:rPr>
                <w:lang w:eastAsia="x-none"/>
              </w:rPr>
            </w:pPr>
            <w:r w:rsidRPr="00E93511">
              <w:rPr>
                <w:lang w:eastAsia="x-none"/>
              </w:rPr>
              <w:t xml:space="preserve">Likumprojekta </w:t>
            </w:r>
            <w:r w:rsidR="00596E6E">
              <w:rPr>
                <w:lang w:eastAsia="x-none"/>
              </w:rPr>
              <w:t>7</w:t>
            </w:r>
            <w:r w:rsidRPr="00E93511">
              <w:rPr>
                <w:lang w:eastAsia="x-none"/>
              </w:rPr>
              <w:t xml:space="preserve">., </w:t>
            </w:r>
            <w:r w:rsidR="00596E6E">
              <w:rPr>
                <w:lang w:eastAsia="x-none"/>
              </w:rPr>
              <w:t>9</w:t>
            </w:r>
            <w:r w:rsidR="000A5553" w:rsidRPr="00E93511">
              <w:rPr>
                <w:lang w:eastAsia="x-none"/>
              </w:rPr>
              <w:t xml:space="preserve">., </w:t>
            </w:r>
            <w:r w:rsidR="00596E6E">
              <w:rPr>
                <w:lang w:eastAsia="x-none"/>
              </w:rPr>
              <w:t>10</w:t>
            </w:r>
            <w:r w:rsidRPr="00E93511">
              <w:rPr>
                <w:lang w:eastAsia="x-none"/>
              </w:rPr>
              <w:t xml:space="preserve">., </w:t>
            </w:r>
            <w:r w:rsidR="00596E6E">
              <w:rPr>
                <w:lang w:eastAsia="x-none"/>
              </w:rPr>
              <w:t>11</w:t>
            </w:r>
            <w:r w:rsidRPr="00E93511">
              <w:rPr>
                <w:lang w:eastAsia="x-none"/>
              </w:rPr>
              <w:t xml:space="preserve">. un </w:t>
            </w:r>
            <w:r w:rsidR="000A5553" w:rsidRPr="00E93511">
              <w:rPr>
                <w:lang w:eastAsia="x-none"/>
              </w:rPr>
              <w:t>1</w:t>
            </w:r>
            <w:r w:rsidR="00596E6E">
              <w:rPr>
                <w:lang w:eastAsia="x-none"/>
              </w:rPr>
              <w:t>2</w:t>
            </w:r>
            <w:r w:rsidRPr="00E93511">
              <w:rPr>
                <w:lang w:eastAsia="x-none"/>
              </w:rPr>
              <w:t>.</w:t>
            </w:r>
            <w:r w:rsidR="00B136CE">
              <w:rPr>
                <w:lang w:eastAsia="x-none"/>
              </w:rPr>
              <w:t> </w:t>
            </w:r>
            <w:r w:rsidRPr="00E93511">
              <w:rPr>
                <w:lang w:eastAsia="x-none"/>
              </w:rPr>
              <w:t>pants:</w:t>
            </w:r>
          </w:p>
          <w:p w14:paraId="039D6FE3" w14:textId="653A8841" w:rsidR="00384DA4" w:rsidRPr="00E93511" w:rsidRDefault="00596E6E" w:rsidP="00AB571F">
            <w:pPr>
              <w:ind w:firstLine="27"/>
              <w:jc w:val="both"/>
            </w:pPr>
            <w:r>
              <w:t>7</w:t>
            </w:r>
            <w:r w:rsidR="00B136CE">
              <w:t>. </w:t>
            </w:r>
            <w:r w:rsidR="00384DA4" w:rsidRPr="00E93511">
              <w:t>Papildināt 12.</w:t>
            </w:r>
            <w:r w:rsidR="00B136CE">
              <w:t> </w:t>
            </w:r>
            <w:r w:rsidR="00384DA4" w:rsidRPr="00E93511">
              <w:t xml:space="preserve">panta trešo daļu </w:t>
            </w:r>
            <w:r w:rsidR="00D24C8E">
              <w:t>pēc</w:t>
            </w:r>
            <w:r w:rsidR="00384DA4" w:rsidRPr="00E93511">
              <w:t xml:space="preserve"> vārdiem “un piemēro šā panta otrajā daļā noteikto akcīzes nodokļa likmi” ar vārdiem “kā arī nosaka kārtību, kādā Latvijas Republikā pārvieto patstāvīgās mazās alus darītavas saražoto alu, citas dalībvalsts patstāvīgās mazās alus darītavas saražoto alu, kas kalendāra gadā ievests Latvijas Republikā, un paredz nosacījumus, kad alus darītava nav uzskatāma par juridiski un saimnieciski neatkarīgu no citām alus darītavām”.</w:t>
            </w:r>
          </w:p>
          <w:p w14:paraId="49DA00FA" w14:textId="77777777" w:rsidR="00384DA4" w:rsidRPr="00E93511" w:rsidRDefault="00384DA4" w:rsidP="00AB571F">
            <w:pPr>
              <w:ind w:firstLine="27"/>
              <w:jc w:val="both"/>
            </w:pPr>
          </w:p>
          <w:p w14:paraId="4B64426C" w14:textId="63C4936A" w:rsidR="00384DA4" w:rsidRPr="00E93511" w:rsidRDefault="00596E6E" w:rsidP="00AB571F">
            <w:pPr>
              <w:pStyle w:val="BodyTextIndent3"/>
              <w:tabs>
                <w:tab w:val="left" w:pos="142"/>
                <w:tab w:val="left" w:pos="993"/>
              </w:tabs>
              <w:ind w:firstLine="27"/>
              <w:rPr>
                <w:sz w:val="24"/>
                <w:szCs w:val="24"/>
                <w:lang w:eastAsia="x-none"/>
              </w:rPr>
            </w:pPr>
            <w:r>
              <w:rPr>
                <w:sz w:val="24"/>
                <w:szCs w:val="24"/>
              </w:rPr>
              <w:t>9</w:t>
            </w:r>
            <w:r w:rsidR="00384DA4" w:rsidRPr="00E93511">
              <w:rPr>
                <w:sz w:val="24"/>
                <w:szCs w:val="24"/>
              </w:rPr>
              <w:t xml:space="preserve">. </w:t>
            </w:r>
            <w:r w:rsidR="00384DA4" w:rsidRPr="00E93511">
              <w:rPr>
                <w:sz w:val="24"/>
                <w:szCs w:val="24"/>
                <w:lang w:eastAsia="x-none"/>
              </w:rPr>
              <w:t>16.</w:t>
            </w:r>
            <w:r w:rsidR="00B136CE">
              <w:rPr>
                <w:sz w:val="24"/>
                <w:szCs w:val="24"/>
                <w:lang w:eastAsia="x-none"/>
              </w:rPr>
              <w:t> </w:t>
            </w:r>
            <w:r w:rsidR="00384DA4" w:rsidRPr="00E93511">
              <w:rPr>
                <w:sz w:val="24"/>
                <w:szCs w:val="24"/>
                <w:lang w:eastAsia="x-none"/>
              </w:rPr>
              <w:t>pantā:</w:t>
            </w:r>
          </w:p>
          <w:p w14:paraId="3A7129AC" w14:textId="62004E6B" w:rsidR="00D24C8E" w:rsidRPr="00D24C8E" w:rsidRDefault="00D24C8E" w:rsidP="00D24C8E">
            <w:pPr>
              <w:tabs>
                <w:tab w:val="left" w:pos="142"/>
                <w:tab w:val="left" w:pos="993"/>
              </w:tabs>
              <w:ind w:firstLine="27"/>
              <w:jc w:val="both"/>
              <w:rPr>
                <w:lang w:eastAsia="x-none"/>
              </w:rPr>
            </w:pPr>
            <w:r w:rsidRPr="00D24C8E">
              <w:rPr>
                <w:lang w:eastAsia="x-none"/>
              </w:rPr>
              <w:t>papildināt pantu ar 2.</w:t>
            </w:r>
            <w:r w:rsidRPr="00D24C8E">
              <w:rPr>
                <w:vertAlign w:val="superscript"/>
                <w:lang w:eastAsia="x-none"/>
              </w:rPr>
              <w:t>1</w:t>
            </w:r>
            <w:r w:rsidR="00B136CE">
              <w:rPr>
                <w:vertAlign w:val="superscript"/>
                <w:lang w:eastAsia="x-none"/>
              </w:rPr>
              <w:t> </w:t>
            </w:r>
            <w:r w:rsidRPr="00D24C8E">
              <w:rPr>
                <w:lang w:eastAsia="x-none"/>
              </w:rPr>
              <w:t>daļu šādā redakcijā:</w:t>
            </w:r>
          </w:p>
          <w:p w14:paraId="2A07685E" w14:textId="601F9BA0" w:rsidR="008947B5" w:rsidRPr="008947B5" w:rsidRDefault="00D24C8E" w:rsidP="00D24C8E">
            <w:pPr>
              <w:tabs>
                <w:tab w:val="left" w:pos="142"/>
                <w:tab w:val="left" w:pos="1276"/>
              </w:tabs>
              <w:jc w:val="both"/>
              <w:rPr>
                <w:lang w:eastAsia="x-none"/>
              </w:rPr>
            </w:pPr>
            <w:r w:rsidRPr="00D24C8E">
              <w:rPr>
                <w:lang w:eastAsia="x-none"/>
              </w:rPr>
              <w:t>“(2</w:t>
            </w:r>
            <w:r w:rsidRPr="00D24C8E">
              <w:rPr>
                <w:vertAlign w:val="superscript"/>
                <w:lang w:eastAsia="x-none"/>
              </w:rPr>
              <w:t>1</w:t>
            </w:r>
            <w:r w:rsidRPr="00D24C8E">
              <w:rPr>
                <w:lang w:eastAsia="x-none"/>
              </w:rPr>
              <w:t>)</w:t>
            </w:r>
            <w:r w:rsidR="00B136CE">
              <w:rPr>
                <w:lang w:eastAsia="x-none"/>
              </w:rPr>
              <w:t> </w:t>
            </w:r>
            <w:r w:rsidR="00A50D49" w:rsidRPr="00A50D49">
              <w:rPr>
                <w:lang w:eastAsia="x-none"/>
              </w:rPr>
              <w:t xml:space="preserve">Ministru kabinets </w:t>
            </w:r>
            <w:r w:rsidR="005F7946" w:rsidRPr="005F7946">
              <w:rPr>
                <w:lang w:eastAsia="x-none"/>
              </w:rPr>
              <w:t>nosaka</w:t>
            </w:r>
            <w:r w:rsidR="00A50D49" w:rsidRPr="005F7946">
              <w:rPr>
                <w:lang w:eastAsia="x-none"/>
              </w:rPr>
              <w:t xml:space="preserve"> </w:t>
            </w:r>
            <w:r w:rsidR="00A50D49" w:rsidRPr="00A50D49">
              <w:rPr>
                <w:lang w:eastAsia="x-none"/>
              </w:rPr>
              <w:t>nosacījumus un kārtību, kādā Valsts ieņēmumu</w:t>
            </w:r>
            <w:r w:rsidR="0061352D">
              <w:rPr>
                <w:lang w:eastAsia="x-none"/>
              </w:rPr>
              <w:t xml:space="preserve"> dienests izsniedz, </w:t>
            </w:r>
            <w:r w:rsidR="0061352D">
              <w:rPr>
                <w:lang w:eastAsia="x-none"/>
              </w:rPr>
              <w:lastRenderedPageBreak/>
              <w:t>pārreģistrē un</w:t>
            </w:r>
            <w:r w:rsidR="00A50D49" w:rsidRPr="00A50D49">
              <w:rPr>
                <w:lang w:eastAsia="x-none"/>
              </w:rPr>
              <w:t xml:space="preserve"> anulē atļauju denaturētā spirta iegādei, denaturēto spirtu izmanto, kā arī nosaka spirta denaturēšanas vielas un nosacījumus, kad spirts ir uzskatāms par denaturētu spirtu, informāciju, kas ietverama atļaujā denaturētā spirta iegādei, atļaujas denaturētā spirta iegādei spēkā stāšanās nosacījumus un darbības termiņu, prasības denaturētā spirta lietotājam.</w:t>
            </w:r>
            <w:r w:rsidR="008947B5" w:rsidRPr="008947B5">
              <w:rPr>
                <w:lang w:eastAsia="x-none"/>
              </w:rPr>
              <w:t>”;</w:t>
            </w:r>
          </w:p>
          <w:p w14:paraId="793B9D3C" w14:textId="77777777" w:rsidR="008947B5" w:rsidRPr="008947B5" w:rsidRDefault="008947B5" w:rsidP="008947B5">
            <w:pPr>
              <w:tabs>
                <w:tab w:val="left" w:pos="142"/>
                <w:tab w:val="left" w:pos="1276"/>
              </w:tabs>
              <w:ind w:firstLine="709"/>
              <w:jc w:val="both"/>
              <w:rPr>
                <w:lang w:eastAsia="x-none"/>
              </w:rPr>
            </w:pPr>
          </w:p>
          <w:p w14:paraId="0F4EE4D6" w14:textId="584813F9" w:rsidR="00D24C8E" w:rsidRPr="00D24C8E" w:rsidRDefault="00D24C8E" w:rsidP="00D24C8E">
            <w:pPr>
              <w:tabs>
                <w:tab w:val="left" w:pos="142"/>
                <w:tab w:val="left" w:pos="1276"/>
              </w:tabs>
              <w:jc w:val="both"/>
              <w:rPr>
                <w:lang w:eastAsia="x-none"/>
              </w:rPr>
            </w:pPr>
            <w:r w:rsidRPr="00D24C8E">
              <w:rPr>
                <w:lang w:eastAsia="x-none"/>
              </w:rPr>
              <w:t>papildināt pantu ar 5.</w:t>
            </w:r>
            <w:r w:rsidRPr="00D24C8E">
              <w:rPr>
                <w:vertAlign w:val="superscript"/>
                <w:lang w:eastAsia="x-none"/>
              </w:rPr>
              <w:t>1</w:t>
            </w:r>
            <w:r w:rsidR="00B136CE">
              <w:rPr>
                <w:vertAlign w:val="superscript"/>
                <w:lang w:eastAsia="x-none"/>
              </w:rPr>
              <w:t> </w:t>
            </w:r>
            <w:r w:rsidRPr="00D24C8E">
              <w:rPr>
                <w:lang w:eastAsia="x-none"/>
              </w:rPr>
              <w:t>daļu šādā redakcijā:</w:t>
            </w:r>
          </w:p>
          <w:p w14:paraId="60ADABB9" w14:textId="48F56C39" w:rsidR="00D24C8E" w:rsidRPr="00D24C8E" w:rsidRDefault="00D24C8E" w:rsidP="00D24C8E">
            <w:pPr>
              <w:tabs>
                <w:tab w:val="left" w:pos="142"/>
                <w:tab w:val="left" w:pos="1276"/>
              </w:tabs>
              <w:jc w:val="both"/>
              <w:rPr>
                <w:lang w:eastAsia="x-none"/>
              </w:rPr>
            </w:pPr>
            <w:r w:rsidRPr="00D24C8E">
              <w:rPr>
                <w:lang w:eastAsia="x-none"/>
              </w:rPr>
              <w:t>“(5</w:t>
            </w:r>
            <w:r w:rsidRPr="00D24C8E">
              <w:rPr>
                <w:vertAlign w:val="superscript"/>
                <w:lang w:eastAsia="x-none"/>
              </w:rPr>
              <w:t>1</w:t>
            </w:r>
            <w:r w:rsidRPr="00D24C8E">
              <w:rPr>
                <w:lang w:eastAsia="x-none"/>
              </w:rPr>
              <w:t>)</w:t>
            </w:r>
            <w:r w:rsidR="00B136CE">
              <w:rPr>
                <w:lang w:eastAsia="x-none"/>
              </w:rPr>
              <w:t> </w:t>
            </w:r>
            <w:r w:rsidR="00A50D49" w:rsidRPr="00A50D49">
              <w:rPr>
                <w:lang w:eastAsia="x-none"/>
              </w:rPr>
              <w:t>Ministru kabinets</w:t>
            </w:r>
            <w:r w:rsidR="00A50D49" w:rsidRPr="00A50D49">
              <w:rPr>
                <w:b/>
                <w:lang w:eastAsia="x-none"/>
              </w:rPr>
              <w:t xml:space="preserve"> </w:t>
            </w:r>
            <w:r w:rsidR="004A4506" w:rsidRPr="004A4506">
              <w:rPr>
                <w:lang w:eastAsia="x-none"/>
              </w:rPr>
              <w:t>nosaka</w:t>
            </w:r>
            <w:r w:rsidR="004A4506">
              <w:rPr>
                <w:b/>
                <w:lang w:eastAsia="x-none"/>
              </w:rPr>
              <w:t xml:space="preserve"> </w:t>
            </w:r>
            <w:r w:rsidR="00A50D49" w:rsidRPr="00A50D49">
              <w:rPr>
                <w:b/>
                <w:lang w:eastAsia="x-none"/>
              </w:rPr>
              <w:t xml:space="preserve"> </w:t>
            </w:r>
            <w:r w:rsidR="00A50D49" w:rsidRPr="00A50D49">
              <w:rPr>
                <w:lang w:eastAsia="x-none"/>
              </w:rPr>
              <w:t>nosacījumus un kārtību, kādā Valsts ieņēmumu dienests izsniedz, pārreģistrē</w:t>
            </w:r>
            <w:r w:rsidR="0061352D">
              <w:rPr>
                <w:lang w:eastAsia="x-none"/>
              </w:rPr>
              <w:t xml:space="preserve"> un</w:t>
            </w:r>
            <w:r w:rsidR="00A50D49" w:rsidRPr="00A50D49">
              <w:rPr>
                <w:lang w:eastAsia="x-none"/>
              </w:rPr>
              <w:t xml:space="preserve"> anulē atļauju alkoholisko dzērienu iegādei, lai alkoholiskos dzērienus  izmantotu šā panta pirmās daļas 4.</w:t>
            </w:r>
            <w:r w:rsidR="00A50D49" w:rsidRPr="00A50D49">
              <w:rPr>
                <w:vertAlign w:val="superscript"/>
                <w:lang w:eastAsia="x-none"/>
              </w:rPr>
              <w:t>1</w:t>
            </w:r>
            <w:r w:rsidR="00A50D49" w:rsidRPr="00A50D49">
              <w:rPr>
                <w:lang w:eastAsia="x-none"/>
              </w:rPr>
              <w:t>, 5., 7., 8., 9. un 10. punktā noteiktajam, piegādā alkoholiskos dzērienus lietotājam, kā arī nosaka informāciju, kas ietverama atļaujā alkoholisko dzērienu iegādei, atļaujas alkoholisko dzērienu iegādei spēkā stāšanās nosacījumus un darbības termiņu, prasības alkoholisko dzērienu piegādātajam un lietotājam</w:t>
            </w:r>
            <w:r w:rsidRPr="00D24C8E">
              <w:rPr>
                <w:lang w:eastAsia="x-none"/>
              </w:rPr>
              <w:t>.”</w:t>
            </w:r>
          </w:p>
          <w:p w14:paraId="448E9B67" w14:textId="77777777" w:rsidR="00AB571F" w:rsidRPr="00E93511" w:rsidRDefault="00AB571F" w:rsidP="00AB571F">
            <w:pPr>
              <w:tabs>
                <w:tab w:val="left" w:pos="142"/>
                <w:tab w:val="left" w:pos="993"/>
              </w:tabs>
              <w:ind w:firstLine="27"/>
              <w:jc w:val="both"/>
              <w:rPr>
                <w:lang w:eastAsia="x-none"/>
              </w:rPr>
            </w:pPr>
          </w:p>
          <w:p w14:paraId="2DEC9AE2" w14:textId="51CA0D30" w:rsidR="00AB571F" w:rsidRPr="00E93511" w:rsidRDefault="00596E6E" w:rsidP="00AB571F">
            <w:pPr>
              <w:tabs>
                <w:tab w:val="left" w:pos="142"/>
                <w:tab w:val="left" w:pos="993"/>
              </w:tabs>
              <w:jc w:val="both"/>
              <w:rPr>
                <w:lang w:eastAsia="x-none"/>
              </w:rPr>
            </w:pPr>
            <w:r>
              <w:rPr>
                <w:lang w:eastAsia="x-none"/>
              </w:rPr>
              <w:t>10</w:t>
            </w:r>
            <w:r w:rsidR="00AB571F" w:rsidRPr="00E93511">
              <w:rPr>
                <w:lang w:eastAsia="x-none"/>
              </w:rPr>
              <w:t>. 17.</w:t>
            </w:r>
            <w:r w:rsidR="00B136CE">
              <w:rPr>
                <w:lang w:eastAsia="x-none"/>
              </w:rPr>
              <w:t> </w:t>
            </w:r>
            <w:r w:rsidR="00AB571F" w:rsidRPr="00E93511">
              <w:rPr>
                <w:lang w:eastAsia="x-none"/>
              </w:rPr>
              <w:t>pantā:</w:t>
            </w:r>
          </w:p>
          <w:p w14:paraId="7F7D007B" w14:textId="392ADE2F" w:rsidR="00E93511" w:rsidRPr="00F13C79" w:rsidRDefault="00E93511" w:rsidP="00E93511">
            <w:pPr>
              <w:tabs>
                <w:tab w:val="left" w:pos="142"/>
                <w:tab w:val="left" w:pos="1276"/>
              </w:tabs>
              <w:jc w:val="both"/>
              <w:rPr>
                <w:lang w:eastAsia="x-none"/>
              </w:rPr>
            </w:pPr>
            <w:r w:rsidRPr="00F13C79">
              <w:rPr>
                <w:lang w:eastAsia="x-none"/>
              </w:rPr>
              <w:lastRenderedPageBreak/>
              <w:t>aizstāt pirmajā daļā vārdus “kabineta noteiktajā kārtībā” ar vārdiem “kabinets izdod noteikumus, kādā”;</w:t>
            </w:r>
          </w:p>
          <w:p w14:paraId="798871E1" w14:textId="77777777" w:rsidR="00E93511" w:rsidRPr="00E93511" w:rsidRDefault="00E93511" w:rsidP="00E93511">
            <w:pPr>
              <w:tabs>
                <w:tab w:val="left" w:pos="142"/>
                <w:tab w:val="left" w:pos="1276"/>
              </w:tabs>
              <w:ind w:firstLine="709"/>
              <w:jc w:val="both"/>
              <w:rPr>
                <w:lang w:eastAsia="x-none"/>
              </w:rPr>
            </w:pPr>
          </w:p>
          <w:p w14:paraId="0285C70B" w14:textId="6157965A" w:rsidR="00E93511" w:rsidRPr="00E93511" w:rsidRDefault="00E93511" w:rsidP="00E93511">
            <w:pPr>
              <w:tabs>
                <w:tab w:val="left" w:pos="142"/>
                <w:tab w:val="left" w:pos="1276"/>
              </w:tabs>
              <w:jc w:val="both"/>
              <w:rPr>
                <w:lang w:eastAsia="x-none"/>
              </w:rPr>
            </w:pPr>
            <w:r w:rsidRPr="00E93511">
              <w:rPr>
                <w:lang w:eastAsia="x-none"/>
              </w:rPr>
              <w:t>papildināt pantu ar 1.</w:t>
            </w:r>
            <w:r w:rsidRPr="00E93511">
              <w:rPr>
                <w:vertAlign w:val="superscript"/>
                <w:lang w:eastAsia="x-none"/>
              </w:rPr>
              <w:t>1</w:t>
            </w:r>
            <w:r w:rsidR="00B136CE">
              <w:rPr>
                <w:vertAlign w:val="superscript"/>
                <w:lang w:eastAsia="x-none"/>
              </w:rPr>
              <w:t> </w:t>
            </w:r>
            <w:r w:rsidRPr="00E93511">
              <w:rPr>
                <w:lang w:eastAsia="x-none"/>
              </w:rPr>
              <w:t>daļu šādā redakcijā:</w:t>
            </w:r>
          </w:p>
          <w:p w14:paraId="61319FAD" w14:textId="6E0453C8" w:rsidR="00E93511" w:rsidRPr="00E93511" w:rsidRDefault="00E93511" w:rsidP="00E93511">
            <w:pPr>
              <w:tabs>
                <w:tab w:val="left" w:pos="142"/>
                <w:tab w:val="left" w:pos="1276"/>
              </w:tabs>
              <w:jc w:val="both"/>
              <w:rPr>
                <w:lang w:eastAsia="x-none"/>
              </w:rPr>
            </w:pPr>
            <w:r w:rsidRPr="00E93511">
              <w:rPr>
                <w:lang w:eastAsia="x-none"/>
              </w:rPr>
              <w:t>“(1</w:t>
            </w:r>
            <w:r w:rsidRPr="00E93511">
              <w:rPr>
                <w:vertAlign w:val="superscript"/>
                <w:lang w:eastAsia="x-none"/>
              </w:rPr>
              <w:t>1</w:t>
            </w:r>
            <w:r w:rsidRPr="00E93511">
              <w:rPr>
                <w:lang w:eastAsia="x-none"/>
              </w:rPr>
              <w:t>)</w:t>
            </w:r>
            <w:r w:rsidR="00B136CE">
              <w:rPr>
                <w:lang w:eastAsia="x-none"/>
              </w:rPr>
              <w:t> </w:t>
            </w:r>
            <w:r w:rsidR="00977D21" w:rsidRPr="00977D21">
              <w:rPr>
                <w:lang w:eastAsia="x-none"/>
              </w:rPr>
              <w:t xml:space="preserve">Ministru kabinets </w:t>
            </w:r>
            <w:r w:rsidR="00F13C79" w:rsidRPr="00F13C79">
              <w:rPr>
                <w:lang w:eastAsia="x-none"/>
              </w:rPr>
              <w:t>nosaka</w:t>
            </w:r>
            <w:r w:rsidR="00977D21" w:rsidRPr="00F13C79">
              <w:rPr>
                <w:lang w:eastAsia="x-none"/>
              </w:rPr>
              <w:t xml:space="preserve"> </w:t>
            </w:r>
            <w:r w:rsidR="00977D21" w:rsidRPr="00977D21">
              <w:rPr>
                <w:lang w:eastAsia="x-none"/>
              </w:rPr>
              <w:t>nosacījumus un kārtību, kādā Valsts ieņēmumu dienests izsniedz atļauju denaturēto tabakas izstrādājumu piegādei</w:t>
            </w:r>
            <w:r w:rsidR="0015650A">
              <w:rPr>
                <w:lang w:eastAsia="x-none"/>
              </w:rPr>
              <w:t xml:space="preserve"> un </w:t>
            </w:r>
            <w:r w:rsidR="00977D21" w:rsidRPr="00977D21">
              <w:rPr>
                <w:lang w:eastAsia="x-none"/>
              </w:rPr>
              <w:t>kādi tabakas izstrādājumi ir uzskatāmi par denaturētiem</w:t>
            </w:r>
            <w:r w:rsidRPr="00AD1273">
              <w:rPr>
                <w:lang w:eastAsia="x-none"/>
              </w:rPr>
              <w:t>.”</w:t>
            </w:r>
            <w:r w:rsidRPr="00AD1273">
              <w:rPr>
                <w:b/>
                <w:lang w:eastAsia="x-none"/>
              </w:rPr>
              <w:t>.</w:t>
            </w:r>
          </w:p>
          <w:p w14:paraId="10FC9C80" w14:textId="77777777" w:rsidR="002A7526" w:rsidRPr="00E93511" w:rsidRDefault="002A7526" w:rsidP="00AB571F">
            <w:pPr>
              <w:ind w:firstLine="27"/>
              <w:jc w:val="both"/>
            </w:pPr>
          </w:p>
          <w:p w14:paraId="460C87D5" w14:textId="66CB315C" w:rsidR="007B70B6" w:rsidRPr="00E93511" w:rsidRDefault="00596E6E" w:rsidP="00AB571F">
            <w:pPr>
              <w:tabs>
                <w:tab w:val="left" w:pos="346"/>
              </w:tabs>
              <w:ind w:firstLine="27"/>
              <w:jc w:val="both"/>
            </w:pPr>
            <w:r>
              <w:t>11</w:t>
            </w:r>
            <w:r w:rsidR="00850DDE" w:rsidRPr="00E93511">
              <w:t>.</w:t>
            </w:r>
            <w:r w:rsidR="00B136CE">
              <w:t> </w:t>
            </w:r>
            <w:r w:rsidR="007B70B6" w:rsidRPr="00E93511">
              <w:t>Papildināt likumu ar 17</w:t>
            </w:r>
            <w:r w:rsidR="007B70B6" w:rsidRPr="00E93511">
              <w:rPr>
                <w:vertAlign w:val="superscript"/>
              </w:rPr>
              <w:t>1</w:t>
            </w:r>
            <w:r w:rsidR="00B136CE">
              <w:t> </w:t>
            </w:r>
            <w:r w:rsidR="007B70B6" w:rsidRPr="00E93511">
              <w:t>pantu šādā redakcijā:</w:t>
            </w:r>
          </w:p>
          <w:p w14:paraId="69C3CC18" w14:textId="7CC331CC" w:rsidR="007B70B6" w:rsidRPr="00E93511" w:rsidRDefault="007B70B6" w:rsidP="00AB571F">
            <w:pPr>
              <w:tabs>
                <w:tab w:val="left" w:pos="346"/>
              </w:tabs>
              <w:ind w:firstLine="27"/>
              <w:jc w:val="both"/>
            </w:pPr>
            <w:r w:rsidRPr="00E93511">
              <w:t>“</w:t>
            </w:r>
            <w:r w:rsidRPr="00E93511">
              <w:rPr>
                <w:b/>
              </w:rPr>
              <w:t>17</w:t>
            </w:r>
            <w:r w:rsidRPr="00E93511">
              <w:rPr>
                <w:b/>
                <w:vertAlign w:val="superscript"/>
              </w:rPr>
              <w:t>1</w:t>
            </w:r>
            <w:r w:rsidRPr="00E93511">
              <w:rPr>
                <w:b/>
              </w:rPr>
              <w:t>.</w:t>
            </w:r>
            <w:r w:rsidR="00B136CE">
              <w:t> </w:t>
            </w:r>
            <w:r w:rsidRPr="00E93511">
              <w:rPr>
                <w:b/>
              </w:rPr>
              <w:t xml:space="preserve">pants. Nodokļa atbrīvojumi elektroniskajās </w:t>
            </w:r>
            <w:r w:rsidR="00541386" w:rsidRPr="00E93511">
              <w:rPr>
                <w:b/>
              </w:rPr>
              <w:t xml:space="preserve">smēķēšanas ierīcēs </w:t>
            </w:r>
            <w:r w:rsidRPr="00E93511">
              <w:rPr>
                <w:b/>
              </w:rPr>
              <w:t>izmantojamam šķidrumam</w:t>
            </w:r>
          </w:p>
          <w:p w14:paraId="1779AD22" w14:textId="77777777" w:rsidR="007B70B6" w:rsidRPr="00E93511" w:rsidRDefault="007B70B6" w:rsidP="00AB571F">
            <w:pPr>
              <w:tabs>
                <w:tab w:val="left" w:pos="346"/>
              </w:tabs>
              <w:ind w:firstLine="27"/>
              <w:jc w:val="both"/>
            </w:pPr>
            <w:r w:rsidRPr="00E93511">
              <w:t>…</w:t>
            </w:r>
          </w:p>
          <w:p w14:paraId="31F3A0DB" w14:textId="3B88A19D" w:rsidR="007B70B6" w:rsidRPr="00E93511" w:rsidRDefault="007B70B6" w:rsidP="00AB571F">
            <w:pPr>
              <w:ind w:firstLine="27"/>
              <w:jc w:val="both"/>
            </w:pPr>
            <w:r w:rsidRPr="00E93511">
              <w:t>(2)</w:t>
            </w:r>
            <w:r w:rsidR="00B136CE">
              <w:t> </w:t>
            </w:r>
            <w:r w:rsidR="0015650A" w:rsidRPr="0015650A">
              <w:t>Ministru kabinets nosaka nosacījumus un kārtību, kādā piemēro šā panta pirmajā daļā noteiktos nodokļa atbrīvojumus, kā arī</w:t>
            </w:r>
            <w:r w:rsidR="00047F02">
              <w:t xml:space="preserve"> nosaka</w:t>
            </w:r>
            <w:r w:rsidR="0015650A" w:rsidRPr="0015650A">
              <w:t xml:space="preserve"> nosacījumus elektroniskajās smēķēšanas ierīcēs izmantojamā šķidruma, elektroniskajās smēķēšanas ierīcēs izmantojamā šķidruma sagatavošanas sastāvdaļu un tabakas aizstājējprodukta iznīcināšanai</w:t>
            </w:r>
            <w:r w:rsidR="0063519E" w:rsidRPr="0063519E">
              <w:t>.</w:t>
            </w:r>
            <w:r w:rsidR="00652879" w:rsidRPr="00652879">
              <w:t>”</w:t>
            </w:r>
            <w:r w:rsidRPr="00E93511">
              <w:t>.</w:t>
            </w:r>
          </w:p>
          <w:p w14:paraId="6A6ED18A" w14:textId="77777777" w:rsidR="007B70B6" w:rsidRPr="00E93511" w:rsidRDefault="007B70B6" w:rsidP="00AB571F">
            <w:pPr>
              <w:ind w:firstLine="27"/>
              <w:jc w:val="both"/>
            </w:pPr>
          </w:p>
          <w:p w14:paraId="1AB113D8" w14:textId="5493536D" w:rsidR="004F1FFB" w:rsidRDefault="007B70B6" w:rsidP="004F1FFB">
            <w:pPr>
              <w:ind w:firstLine="27"/>
              <w:jc w:val="both"/>
            </w:pPr>
            <w:r w:rsidRPr="00E93511">
              <w:t>1</w:t>
            </w:r>
            <w:r w:rsidR="00596E6E">
              <w:t>2</w:t>
            </w:r>
            <w:r w:rsidR="004F1FFB">
              <w:t>. Izteikt 19.</w:t>
            </w:r>
            <w:r w:rsidR="00B136CE">
              <w:t> </w:t>
            </w:r>
            <w:r w:rsidR="004F1FFB">
              <w:t>pantu šādā redakcijā:</w:t>
            </w:r>
          </w:p>
          <w:p w14:paraId="049DCB02" w14:textId="008FF500" w:rsidR="004F1FFB" w:rsidRDefault="004F1FFB" w:rsidP="004F1FFB">
            <w:pPr>
              <w:ind w:firstLine="27"/>
              <w:jc w:val="both"/>
            </w:pPr>
            <w:r>
              <w:lastRenderedPageBreak/>
              <w:t>“</w:t>
            </w:r>
            <w:r w:rsidRPr="004F1FFB">
              <w:rPr>
                <w:b/>
              </w:rPr>
              <w:t>19.</w:t>
            </w:r>
            <w:r w:rsidR="00B136CE">
              <w:rPr>
                <w:b/>
              </w:rPr>
              <w:t> </w:t>
            </w:r>
            <w:r w:rsidRPr="004F1FFB">
              <w:rPr>
                <w:b/>
              </w:rPr>
              <w:t>pants.</w:t>
            </w:r>
            <w:r w:rsidR="00B136CE">
              <w:rPr>
                <w:b/>
              </w:rPr>
              <w:t> </w:t>
            </w:r>
            <w:r w:rsidRPr="004F1FFB">
              <w:rPr>
                <w:b/>
              </w:rPr>
              <w:t>Nodokļa atbrīvojumi bezalkoholiskajiem dzērieniem un kafijai</w:t>
            </w:r>
          </w:p>
          <w:p w14:paraId="44A478FF" w14:textId="5ABC4B33" w:rsidR="007B70B6" w:rsidRPr="00E93511" w:rsidRDefault="007B70B6" w:rsidP="00AB571F">
            <w:pPr>
              <w:ind w:firstLine="27"/>
              <w:jc w:val="both"/>
            </w:pPr>
            <w:r w:rsidRPr="00E93511">
              <w:t>…</w:t>
            </w:r>
          </w:p>
          <w:p w14:paraId="67E3633A" w14:textId="498429D8" w:rsidR="007B70B6" w:rsidRPr="00E93511" w:rsidRDefault="00D44F25" w:rsidP="00AB571F">
            <w:pPr>
              <w:ind w:firstLine="27"/>
              <w:jc w:val="both"/>
            </w:pPr>
            <w:r w:rsidRPr="00047F02">
              <w:t>(5)</w:t>
            </w:r>
            <w:r w:rsidR="00B136CE" w:rsidRPr="00047F02">
              <w:t> </w:t>
            </w:r>
            <w:r w:rsidR="005E13FD" w:rsidRPr="00047F02">
              <w:t xml:space="preserve">Ministru kabinets </w:t>
            </w:r>
            <w:r w:rsidR="00596E6E" w:rsidRPr="00047F02">
              <w:t>nosaka nosacījumus un kārtību, kādā piemēro</w:t>
            </w:r>
            <w:r w:rsidR="005E13FD" w:rsidRPr="00047F02">
              <w:t xml:space="preserve"> šā panta pirmajā daļā, otrās daļas 1. punktā, trešajā un ceturtajā daļā noteikto nodokļa atbrīvojumu, </w:t>
            </w:r>
            <w:r w:rsidR="00596E6E" w:rsidRPr="00047F02">
              <w:t>kā</w:t>
            </w:r>
            <w:r w:rsidR="005E13FD" w:rsidRPr="00047F02">
              <w:t xml:space="preserve"> arī</w:t>
            </w:r>
            <w:r w:rsidR="00596E6E" w:rsidRPr="00047F02">
              <w:t xml:space="preserve"> nosaka</w:t>
            </w:r>
            <w:r w:rsidR="005E13FD" w:rsidRPr="00047F02">
              <w:t xml:space="preserve"> nosacījumus bezalkoholisko dzērienu un kafijas iznīcināšanai.</w:t>
            </w:r>
            <w:r w:rsidRPr="00047F02">
              <w:t>”</w:t>
            </w:r>
            <w:r w:rsidR="007B70B6" w:rsidRPr="00047F02">
              <w:t>.</w:t>
            </w:r>
            <w:r w:rsidR="007B70B6" w:rsidRPr="00E93511">
              <w:t xml:space="preserve"> </w:t>
            </w:r>
          </w:p>
          <w:p w14:paraId="196298D7" w14:textId="77777777" w:rsidR="007B70B6" w:rsidRPr="00E93511" w:rsidRDefault="007B70B6" w:rsidP="00AB571F">
            <w:pPr>
              <w:ind w:firstLine="27"/>
              <w:jc w:val="both"/>
            </w:pPr>
          </w:p>
        </w:tc>
      </w:tr>
      <w:tr w:rsidR="00DA4DBC" w:rsidRPr="00BF6B52" w14:paraId="3DB52C12" w14:textId="77777777" w:rsidTr="003E73B2">
        <w:tc>
          <w:tcPr>
            <w:tcW w:w="708" w:type="dxa"/>
            <w:tcBorders>
              <w:top w:val="single" w:sz="6" w:space="0" w:color="000000"/>
              <w:left w:val="single" w:sz="6" w:space="0" w:color="000000"/>
              <w:bottom w:val="single" w:sz="6" w:space="0" w:color="000000"/>
              <w:right w:val="single" w:sz="6" w:space="0" w:color="000000"/>
            </w:tcBorders>
          </w:tcPr>
          <w:p w14:paraId="4817245C" w14:textId="77777777" w:rsidR="00DA4DBC" w:rsidRPr="00BF6B52" w:rsidRDefault="00DA4DBC" w:rsidP="00004C69">
            <w:pPr>
              <w:pStyle w:val="naisc"/>
              <w:spacing w:before="0" w:after="0"/>
            </w:pPr>
            <w:r w:rsidRPr="00BF6B52">
              <w:lastRenderedPageBreak/>
              <w:t>3.</w:t>
            </w:r>
          </w:p>
        </w:tc>
        <w:tc>
          <w:tcPr>
            <w:tcW w:w="3395" w:type="dxa"/>
            <w:gridSpan w:val="2"/>
            <w:tcBorders>
              <w:top w:val="single" w:sz="6" w:space="0" w:color="000000"/>
              <w:left w:val="single" w:sz="6" w:space="0" w:color="000000"/>
              <w:bottom w:val="single" w:sz="6" w:space="0" w:color="000000"/>
              <w:right w:val="single" w:sz="6" w:space="0" w:color="000000"/>
            </w:tcBorders>
          </w:tcPr>
          <w:p w14:paraId="3ADAAB46" w14:textId="77777777" w:rsidR="00BF6B52" w:rsidRDefault="00BF6B52" w:rsidP="00BF6B52">
            <w:pPr>
              <w:pStyle w:val="BodyTextIndent3"/>
              <w:tabs>
                <w:tab w:val="left" w:pos="452"/>
                <w:tab w:val="left" w:pos="1134"/>
              </w:tabs>
              <w:ind w:firstLine="0"/>
              <w:rPr>
                <w:sz w:val="24"/>
                <w:szCs w:val="24"/>
              </w:rPr>
            </w:pPr>
            <w:r>
              <w:rPr>
                <w:sz w:val="24"/>
                <w:szCs w:val="24"/>
              </w:rPr>
              <w:t xml:space="preserve">Anotācijas I sadaļas 2.punktā ietvertā informācija par grozījumu likuma </w:t>
            </w:r>
            <w:r w:rsidRPr="00BF6B52">
              <w:rPr>
                <w:sz w:val="24"/>
                <w:szCs w:val="24"/>
              </w:rPr>
              <w:t>16.panta otrajā daļā</w:t>
            </w:r>
            <w:r>
              <w:rPr>
                <w:sz w:val="24"/>
                <w:szCs w:val="24"/>
              </w:rPr>
              <w:t>:</w:t>
            </w:r>
          </w:p>
          <w:p w14:paraId="71E96BB3" w14:textId="77777777" w:rsidR="00BF6B52" w:rsidRPr="00BF6B52" w:rsidRDefault="00BF6B52" w:rsidP="00BF6B52">
            <w:pPr>
              <w:pStyle w:val="BodyTextIndent3"/>
              <w:tabs>
                <w:tab w:val="left" w:pos="452"/>
                <w:tab w:val="left" w:pos="1134"/>
              </w:tabs>
              <w:ind w:firstLine="0"/>
              <w:rPr>
                <w:sz w:val="24"/>
                <w:szCs w:val="24"/>
              </w:rPr>
            </w:pPr>
            <w:r>
              <w:rPr>
                <w:sz w:val="24"/>
                <w:szCs w:val="24"/>
              </w:rPr>
              <w:t>“</w:t>
            </w:r>
            <w:r w:rsidRPr="00BF6B52">
              <w:rPr>
                <w:sz w:val="24"/>
                <w:szCs w:val="24"/>
              </w:rPr>
              <w:t xml:space="preserve">6) Likuma 16.panta otrajā daļā ir dots deleģējums Ministru kabinetam noteikt spirta denaturēšanas un denaturētā spirta aprites kārtību. Minēto kārtību nosaka Ministru kabineta 2009.gada 3.marta noteikumi Nr.211 “Spirta denaturēšanas un denaturētā spirta aprites kārtība”. Minētie Ministru kabineta noteikumi ietver arī tādus jautājumus, kas attiecas uz kārtību, kādā Valsts ieņēmumu dienests izsniedz, pārreģistrē, anulē vai atsaka izsniegt atļauju denaturētā spirta iegādei, kā arī nosaka spirta denaturēšanas </w:t>
            </w:r>
            <w:r w:rsidRPr="00BF6B52">
              <w:rPr>
                <w:sz w:val="24"/>
                <w:szCs w:val="24"/>
              </w:rPr>
              <w:lastRenderedPageBreak/>
              <w:t>vielas un nosacījumus, kad spirts ir uzskatāms par denaturētu spirtu, prasības denaturētā spirta lietotājam. Līdz ar to ir nepieciešams attiecīgi sakārtot Ministru kabinetam doto deleģējumu;</w:t>
            </w:r>
            <w:r>
              <w:rPr>
                <w:sz w:val="24"/>
                <w:szCs w:val="24"/>
              </w:rPr>
              <w:t>”</w:t>
            </w:r>
          </w:p>
          <w:p w14:paraId="22D5B8FA" w14:textId="77777777" w:rsidR="00DA4DBC" w:rsidRPr="00BF6B52" w:rsidRDefault="00DA4DBC" w:rsidP="001208CA">
            <w:pPr>
              <w:pStyle w:val="BodyTextIndent3"/>
              <w:tabs>
                <w:tab w:val="left" w:pos="452"/>
                <w:tab w:val="left" w:pos="1134"/>
              </w:tabs>
              <w:ind w:firstLine="0"/>
              <w:rPr>
                <w:sz w:val="24"/>
                <w:szCs w:val="24"/>
              </w:rPr>
            </w:pPr>
          </w:p>
        </w:tc>
        <w:tc>
          <w:tcPr>
            <w:tcW w:w="3519" w:type="dxa"/>
            <w:tcBorders>
              <w:top w:val="single" w:sz="6" w:space="0" w:color="000000"/>
              <w:left w:val="single" w:sz="6" w:space="0" w:color="000000"/>
              <w:bottom w:val="single" w:sz="6" w:space="0" w:color="000000"/>
              <w:right w:val="single" w:sz="6" w:space="0" w:color="000000"/>
            </w:tcBorders>
          </w:tcPr>
          <w:p w14:paraId="7C26078A" w14:textId="324F0DA3" w:rsidR="00DA4DBC" w:rsidRDefault="006B79B4" w:rsidP="008332FC">
            <w:pPr>
              <w:ind w:firstLine="201"/>
              <w:jc w:val="center"/>
            </w:pPr>
            <w:r w:rsidRPr="00BF6B52">
              <w:rPr>
                <w:b/>
              </w:rPr>
              <w:lastRenderedPageBreak/>
              <w:t>Tieslietu ministrija</w:t>
            </w:r>
          </w:p>
          <w:p w14:paraId="1DCAE741" w14:textId="3B6C4C04" w:rsidR="008332FC" w:rsidRPr="008332FC" w:rsidRDefault="008332FC" w:rsidP="008332FC">
            <w:pPr>
              <w:ind w:firstLine="201"/>
              <w:jc w:val="center"/>
            </w:pPr>
            <w:r>
              <w:t>(10.07.2020.)</w:t>
            </w:r>
          </w:p>
          <w:p w14:paraId="59FC263A" w14:textId="77777777" w:rsidR="006B79B4" w:rsidRPr="00BF6B52" w:rsidRDefault="006B79B4" w:rsidP="006B79B4">
            <w:pPr>
              <w:ind w:firstLine="201"/>
              <w:jc w:val="both"/>
            </w:pPr>
            <w:r w:rsidRPr="00BF6B52">
              <w:t>3. Projekta 6. panta pirmajā un otrajā daļā ir paredzēts grozījums likuma 16. panta otrajā un piektajā daļā, kurā ietverts pilnvarojums Ministru kabinetam izdot noteikumus, kas cita starpā noteiks attiecīgās atļaujas spēkā stāšanās nosacījumus, bet anotācijā nav skaidrojuma par šāda regulējuma nepieciešamību. Ievērojot minēto, lūdzam izvērtēt projekta 6. panta pirmajā un otrajā daļā paredzētajā likuma 16. panta otrajā un piektajā daļā ietverto pilnvarojumu Ministru kabinetam un nepieciešamības gadījumā precizēt to, kā arī papildināt anotāciju ar atbilstošu skaidrojumu.</w:t>
            </w:r>
          </w:p>
          <w:p w14:paraId="39536AE5" w14:textId="77777777" w:rsidR="006B79B4" w:rsidRPr="00BF6B52" w:rsidRDefault="006B79B4" w:rsidP="006B79B4">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50389547" w14:textId="77777777" w:rsidR="00DA4DBC" w:rsidRPr="00BF6B52" w:rsidRDefault="00DA4DBC" w:rsidP="00DA4DBC">
            <w:pPr>
              <w:pStyle w:val="naisc"/>
              <w:spacing w:before="0" w:after="0"/>
              <w:rPr>
                <w:b/>
              </w:rPr>
            </w:pPr>
            <w:r w:rsidRPr="00BF6B52">
              <w:rPr>
                <w:b/>
              </w:rPr>
              <w:lastRenderedPageBreak/>
              <w:t>Ņemts vērā</w:t>
            </w:r>
            <w:r w:rsidR="00384DA4" w:rsidRPr="00BF6B52">
              <w:rPr>
                <w:b/>
              </w:rPr>
              <w:t>.</w:t>
            </w:r>
          </w:p>
          <w:p w14:paraId="25C3A694" w14:textId="77777777" w:rsidR="00DA4DBC" w:rsidRPr="00BF6B52" w:rsidRDefault="00DA4DBC" w:rsidP="004517B9">
            <w:pPr>
              <w:pStyle w:val="naisc"/>
              <w:spacing w:before="0" w:after="0"/>
              <w:rPr>
                <w:b/>
              </w:rPr>
            </w:pPr>
          </w:p>
        </w:tc>
        <w:tc>
          <w:tcPr>
            <w:tcW w:w="3686" w:type="dxa"/>
            <w:tcBorders>
              <w:top w:val="single" w:sz="4" w:space="0" w:color="auto"/>
              <w:left w:val="single" w:sz="4" w:space="0" w:color="auto"/>
              <w:bottom w:val="single" w:sz="4" w:space="0" w:color="auto"/>
            </w:tcBorders>
          </w:tcPr>
          <w:p w14:paraId="5DDA30D0" w14:textId="67274401" w:rsidR="00DA4DBC" w:rsidRPr="00BF6B52" w:rsidRDefault="00663F25" w:rsidP="003235A3">
            <w:pPr>
              <w:jc w:val="both"/>
            </w:pPr>
            <w:r w:rsidRPr="00BF6B52">
              <w:t>Attiecīgi precizēt</w:t>
            </w:r>
            <w:r w:rsidR="00A63199" w:rsidRPr="00BF6B52">
              <w:t>s</w:t>
            </w:r>
            <w:r w:rsidRPr="00BF6B52">
              <w:t xml:space="preserve"> anotācijas I sadaļas 2.</w:t>
            </w:r>
            <w:r w:rsidR="00B136CE">
              <w:t> </w:t>
            </w:r>
            <w:r w:rsidRPr="00BF6B52">
              <w:t>punkts</w:t>
            </w:r>
            <w:r w:rsidR="002D4586">
              <w:t xml:space="preserve"> par likuma 16.</w:t>
            </w:r>
            <w:r w:rsidR="00B136CE">
              <w:t> </w:t>
            </w:r>
            <w:r w:rsidR="002D4586">
              <w:t>panta otr</w:t>
            </w:r>
            <w:r w:rsidR="0069580D">
              <w:t>o</w:t>
            </w:r>
            <w:r w:rsidR="002D4586">
              <w:t xml:space="preserve"> daļ</w:t>
            </w:r>
            <w:r w:rsidR="0069580D">
              <w:t>u un šā panta papildināšanu ar 2.</w:t>
            </w:r>
            <w:r w:rsidR="0069580D" w:rsidRPr="0069580D">
              <w:rPr>
                <w:vertAlign w:val="superscript"/>
              </w:rPr>
              <w:t>1</w:t>
            </w:r>
            <w:r w:rsidR="00B136CE">
              <w:rPr>
                <w:vertAlign w:val="superscript"/>
              </w:rPr>
              <w:t> </w:t>
            </w:r>
            <w:r w:rsidR="0069580D">
              <w:t>daļu</w:t>
            </w:r>
            <w:r w:rsidRPr="00BF6B52">
              <w:t>:</w:t>
            </w:r>
          </w:p>
          <w:p w14:paraId="168F8C7B" w14:textId="21138549" w:rsidR="00663F25" w:rsidRPr="00BF6B52" w:rsidRDefault="00663F25" w:rsidP="00663F25">
            <w:pPr>
              <w:tabs>
                <w:tab w:val="left" w:pos="250"/>
              </w:tabs>
              <w:ind w:firstLine="392"/>
              <w:jc w:val="both"/>
              <w:rPr>
                <w:rFonts w:eastAsia="Calibri"/>
                <w:lang w:eastAsia="en-US"/>
              </w:rPr>
            </w:pPr>
            <w:r w:rsidRPr="00BF6B52">
              <w:t>“</w:t>
            </w:r>
            <w:r w:rsidR="0069580D" w:rsidRPr="0069580D">
              <w:rPr>
                <w:rFonts w:eastAsia="Calibri"/>
                <w:lang w:eastAsia="en-US"/>
              </w:rPr>
              <w:t>Likuma 16.</w:t>
            </w:r>
            <w:r w:rsidR="00B136CE">
              <w:rPr>
                <w:rFonts w:eastAsia="Calibri"/>
                <w:lang w:eastAsia="en-US"/>
              </w:rPr>
              <w:t> </w:t>
            </w:r>
            <w:r w:rsidR="0069580D" w:rsidRPr="0069580D">
              <w:rPr>
                <w:rFonts w:eastAsia="Calibri"/>
                <w:lang w:eastAsia="en-US"/>
              </w:rPr>
              <w:t>panta otrajā daļā ir dots deleģējums Ministru kabinetam noteikt spirta denaturēšanas un denaturētā spirta aprites kārtību. Minēto kārtību nosaka Ministru kabineta 2009.</w:t>
            </w:r>
            <w:r w:rsidR="00B136CE">
              <w:rPr>
                <w:rFonts w:eastAsia="Calibri"/>
                <w:lang w:eastAsia="en-US"/>
              </w:rPr>
              <w:t> </w:t>
            </w:r>
            <w:r w:rsidR="0069580D" w:rsidRPr="0069580D">
              <w:rPr>
                <w:rFonts w:eastAsia="Calibri"/>
                <w:lang w:eastAsia="en-US"/>
              </w:rPr>
              <w:t>gada 3.</w:t>
            </w:r>
            <w:r w:rsidR="00B136CE">
              <w:rPr>
                <w:rFonts w:eastAsia="Calibri"/>
                <w:lang w:eastAsia="en-US"/>
              </w:rPr>
              <w:t> </w:t>
            </w:r>
            <w:r w:rsidR="0069580D" w:rsidRPr="0069580D">
              <w:rPr>
                <w:rFonts w:eastAsia="Calibri"/>
                <w:lang w:eastAsia="en-US"/>
              </w:rPr>
              <w:t>marta noteikumi Nr.</w:t>
            </w:r>
            <w:r w:rsidR="00B136CE">
              <w:rPr>
                <w:rFonts w:eastAsia="Calibri"/>
                <w:lang w:eastAsia="en-US"/>
              </w:rPr>
              <w:t> </w:t>
            </w:r>
            <w:r w:rsidR="0069580D" w:rsidRPr="0069580D">
              <w:rPr>
                <w:rFonts w:eastAsia="Calibri"/>
                <w:lang w:eastAsia="en-US"/>
              </w:rPr>
              <w:t xml:space="preserve">211 “Spirta denaturēšanas un denaturētā spirta aprites kārtība”. Minētie Ministru kabineta noteikumi ietver arī tādus jautājumus, kas attiecas uz kārtību, kādā Valsts ieņēmumu dienests izsniedz, pārreģistrē, anulē vai atsaka izsniegt atļauju denaturētā spirta iegādei, kā arī nosaka spirta denaturēšanas vielas un nosacījumus, kad spirts ir uzskatāms </w:t>
            </w:r>
            <w:r w:rsidR="0069580D" w:rsidRPr="0069580D">
              <w:rPr>
                <w:rFonts w:eastAsia="Calibri"/>
                <w:lang w:eastAsia="en-US"/>
              </w:rPr>
              <w:lastRenderedPageBreak/>
              <w:t>par denaturētu spirtu, informāciju, kas ietverama atļaujā alkoholisko dzērienu iegādei, atļaujas alkoholisko dzērienu iegādei spēkā stāšanās nosacījumus un darbības termiņu, prasības denaturētā spirta lietotājam. Līdz ar to ir nepieciešams sakārtot Ministru kabinetam doto deleģējumu un likuma 16.</w:t>
            </w:r>
            <w:r w:rsidR="00B136CE">
              <w:rPr>
                <w:rFonts w:eastAsia="Calibri"/>
                <w:lang w:eastAsia="en-US"/>
              </w:rPr>
              <w:t> </w:t>
            </w:r>
            <w:r w:rsidR="0069580D" w:rsidRPr="0069580D">
              <w:rPr>
                <w:rFonts w:eastAsia="Calibri"/>
                <w:lang w:eastAsia="en-US"/>
              </w:rPr>
              <w:t>pantu papildināt ar 2.</w:t>
            </w:r>
            <w:r w:rsidR="0069580D" w:rsidRPr="0069580D">
              <w:rPr>
                <w:rFonts w:eastAsia="Calibri"/>
                <w:vertAlign w:val="superscript"/>
                <w:lang w:eastAsia="en-US"/>
              </w:rPr>
              <w:t>1</w:t>
            </w:r>
            <w:r w:rsidR="0069580D">
              <w:rPr>
                <w:rFonts w:eastAsia="Calibri"/>
                <w:vertAlign w:val="superscript"/>
                <w:lang w:eastAsia="en-US"/>
              </w:rPr>
              <w:t> </w:t>
            </w:r>
            <w:r w:rsidR="0069580D" w:rsidRPr="0069580D">
              <w:rPr>
                <w:rFonts w:eastAsia="Calibri"/>
                <w:lang w:eastAsia="en-US"/>
              </w:rPr>
              <w:t>daļu.</w:t>
            </w:r>
            <w:r w:rsidRPr="00BF6B52">
              <w:rPr>
                <w:rFonts w:eastAsia="Calibri"/>
                <w:lang w:eastAsia="en-US"/>
              </w:rPr>
              <w:t>”</w:t>
            </w:r>
          </w:p>
          <w:p w14:paraId="1C0D1A43" w14:textId="77777777" w:rsidR="00663F25" w:rsidRPr="00BF6B52" w:rsidRDefault="00663F25" w:rsidP="003235A3">
            <w:pPr>
              <w:jc w:val="both"/>
            </w:pPr>
          </w:p>
        </w:tc>
      </w:tr>
      <w:tr w:rsidR="00685CDD" w:rsidRPr="007A2E0F" w14:paraId="4DB73DB6" w14:textId="77777777" w:rsidTr="003E73B2">
        <w:tc>
          <w:tcPr>
            <w:tcW w:w="708" w:type="dxa"/>
            <w:tcBorders>
              <w:top w:val="single" w:sz="6" w:space="0" w:color="000000"/>
              <w:left w:val="single" w:sz="6" w:space="0" w:color="000000"/>
              <w:bottom w:val="single" w:sz="6" w:space="0" w:color="000000"/>
              <w:right w:val="single" w:sz="6" w:space="0" w:color="000000"/>
            </w:tcBorders>
          </w:tcPr>
          <w:p w14:paraId="6A687D10" w14:textId="77777777" w:rsidR="00685CDD" w:rsidRPr="007A2E0F" w:rsidRDefault="00DA4DBC" w:rsidP="00685CDD">
            <w:pPr>
              <w:pStyle w:val="naisc"/>
              <w:spacing w:before="0" w:after="0"/>
            </w:pPr>
            <w:r w:rsidRPr="007A2E0F">
              <w:lastRenderedPageBreak/>
              <w:t>4.</w:t>
            </w:r>
          </w:p>
        </w:tc>
        <w:tc>
          <w:tcPr>
            <w:tcW w:w="3395" w:type="dxa"/>
            <w:gridSpan w:val="2"/>
            <w:tcBorders>
              <w:top w:val="single" w:sz="6" w:space="0" w:color="000000"/>
              <w:left w:val="single" w:sz="6" w:space="0" w:color="000000"/>
              <w:bottom w:val="single" w:sz="6" w:space="0" w:color="000000"/>
              <w:right w:val="single" w:sz="6" w:space="0" w:color="000000"/>
            </w:tcBorders>
          </w:tcPr>
          <w:p w14:paraId="4592B670" w14:textId="77777777" w:rsidR="00685CDD" w:rsidRPr="007A2E0F" w:rsidRDefault="00E85E19" w:rsidP="00685CDD">
            <w:pPr>
              <w:pStyle w:val="naisc"/>
              <w:spacing w:before="0" w:after="0"/>
              <w:jc w:val="both"/>
            </w:pPr>
            <w:r w:rsidRPr="007A2E0F">
              <w:t>Likumprojekta 7.pants:</w:t>
            </w:r>
          </w:p>
          <w:p w14:paraId="286DC88C" w14:textId="77777777" w:rsidR="00E85E19" w:rsidRPr="007A2E0F" w:rsidRDefault="00E85E19" w:rsidP="00E85E19">
            <w:pPr>
              <w:pStyle w:val="naisc"/>
              <w:tabs>
                <w:tab w:val="left" w:pos="316"/>
              </w:tabs>
              <w:ind w:firstLine="27"/>
              <w:jc w:val="both"/>
            </w:pPr>
            <w:r w:rsidRPr="007A2E0F">
              <w:t>7.</w:t>
            </w:r>
            <w:r w:rsidRPr="007A2E0F">
              <w:tab/>
              <w:t>Papildināt 17.pantu ar 1.</w:t>
            </w:r>
            <w:r w:rsidRPr="007A2E0F">
              <w:rPr>
                <w:vertAlign w:val="superscript"/>
              </w:rPr>
              <w:t>1</w:t>
            </w:r>
            <w:r w:rsidRPr="007A2E0F">
              <w:t xml:space="preserve"> daļu šādā redakcijā:</w:t>
            </w:r>
          </w:p>
          <w:p w14:paraId="16B35EE1" w14:textId="77777777" w:rsidR="00E85E19" w:rsidRPr="007A2E0F" w:rsidRDefault="00E85E19" w:rsidP="00E85E19">
            <w:pPr>
              <w:pStyle w:val="naisc"/>
              <w:spacing w:before="0" w:after="0"/>
              <w:jc w:val="both"/>
            </w:pPr>
            <w:r w:rsidRPr="007A2E0F">
              <w:t>“(1</w:t>
            </w:r>
            <w:r w:rsidRPr="007A2E0F">
              <w:rPr>
                <w:vertAlign w:val="superscript"/>
              </w:rPr>
              <w:t>1</w:t>
            </w:r>
            <w:r w:rsidRPr="007A2E0F">
              <w:t>) Ministru kabinets nosaka kārtību, kādā Valsts ieņēmumu dienests izsniedz atļauju denaturēto tabakas izstrādājumu piegādei vai atsaka izsniegt atļauju denaturēto tabakas izstrādājumu piegādei.”.</w:t>
            </w:r>
          </w:p>
        </w:tc>
        <w:tc>
          <w:tcPr>
            <w:tcW w:w="3519" w:type="dxa"/>
            <w:tcBorders>
              <w:top w:val="single" w:sz="6" w:space="0" w:color="000000"/>
              <w:left w:val="single" w:sz="6" w:space="0" w:color="000000"/>
              <w:bottom w:val="single" w:sz="6" w:space="0" w:color="000000"/>
              <w:right w:val="single" w:sz="6" w:space="0" w:color="000000"/>
            </w:tcBorders>
          </w:tcPr>
          <w:p w14:paraId="7A4BA42B" w14:textId="61970ECA" w:rsidR="00685CDD" w:rsidRDefault="006B79B4" w:rsidP="008332FC">
            <w:pPr>
              <w:ind w:firstLine="201"/>
              <w:jc w:val="center"/>
              <w:rPr>
                <w:b/>
              </w:rPr>
            </w:pPr>
            <w:r w:rsidRPr="007A2E0F">
              <w:rPr>
                <w:b/>
              </w:rPr>
              <w:t>Tieslietu ministrija</w:t>
            </w:r>
          </w:p>
          <w:p w14:paraId="7B1F42A1" w14:textId="073F7F83" w:rsidR="008332FC" w:rsidRPr="008332FC" w:rsidRDefault="008332FC" w:rsidP="008332FC">
            <w:pPr>
              <w:ind w:firstLine="201"/>
              <w:jc w:val="center"/>
            </w:pPr>
            <w:r>
              <w:t>(10.07.2020.)</w:t>
            </w:r>
          </w:p>
          <w:p w14:paraId="42E5FBEF" w14:textId="77777777" w:rsidR="006B79B4" w:rsidRPr="007A2E0F" w:rsidRDefault="006B79B4" w:rsidP="006B79B4">
            <w:pPr>
              <w:ind w:firstLine="201"/>
              <w:jc w:val="both"/>
            </w:pPr>
            <w:r w:rsidRPr="007A2E0F">
              <w:t xml:space="preserve">4. Likuma 17. pantā </w:t>
            </w:r>
            <w:r w:rsidRPr="00843E91">
              <w:t>ir paredzēts regulējums par nodokļa atbrīvojumiem un atvieglojumiem tabakas izstrādājumiem. Savukārt no projekta 7. pantā paredzētajā likuma 17. panta 1.</w:t>
            </w:r>
            <w:r w:rsidRPr="00843E91">
              <w:rPr>
                <w:vertAlign w:val="superscript"/>
              </w:rPr>
              <w:t>1</w:t>
            </w:r>
            <w:r w:rsidRPr="00843E91">
              <w:t> daļā ietvertā regulējuma neiziet, ka tajā būtu regulējums par nodokļa atbrīvojumiem un atvieglojumiem tabakas izstrādājumiem. Ievērojot minēto, lūdzam izvērtēt</w:t>
            </w:r>
            <w:r w:rsidRPr="007A2E0F">
              <w:t xml:space="preserve"> projekta 7. pantā paredzētajā likuma 17. panta 1.</w:t>
            </w:r>
            <w:r w:rsidRPr="007A2E0F">
              <w:rPr>
                <w:vertAlign w:val="superscript"/>
              </w:rPr>
              <w:t>1</w:t>
            </w:r>
            <w:r w:rsidRPr="007A2E0F">
              <w:t> daļā ietverto regulējumu un precizēt to, kā arī papildināt anotāciju ar atbilstošu skaidrojumu.</w:t>
            </w:r>
          </w:p>
          <w:p w14:paraId="0BFED279" w14:textId="77777777" w:rsidR="006B79B4" w:rsidRPr="007A2E0F" w:rsidRDefault="006B79B4" w:rsidP="006B79B4">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49DD2CD8" w14:textId="77777777" w:rsidR="00DA4DBC" w:rsidRPr="007A2E0F" w:rsidRDefault="00DA4DBC" w:rsidP="00DA4DBC">
            <w:pPr>
              <w:pStyle w:val="naisc"/>
              <w:spacing w:before="0" w:after="0"/>
              <w:rPr>
                <w:b/>
              </w:rPr>
            </w:pPr>
            <w:r w:rsidRPr="00843E91">
              <w:rPr>
                <w:b/>
              </w:rPr>
              <w:t>Ņemts vērā</w:t>
            </w:r>
            <w:r w:rsidR="007D4383" w:rsidRPr="00843E91">
              <w:rPr>
                <w:b/>
              </w:rPr>
              <w:t>.</w:t>
            </w:r>
          </w:p>
          <w:p w14:paraId="450E3FD9" w14:textId="77777777" w:rsidR="00685CDD" w:rsidRPr="007A2E0F" w:rsidRDefault="00685CDD" w:rsidP="00685CDD">
            <w:pPr>
              <w:pStyle w:val="naisc"/>
              <w:spacing w:before="0" w:after="0"/>
              <w:rPr>
                <w:b/>
              </w:rPr>
            </w:pPr>
          </w:p>
        </w:tc>
        <w:tc>
          <w:tcPr>
            <w:tcW w:w="3686" w:type="dxa"/>
            <w:tcBorders>
              <w:top w:val="single" w:sz="4" w:space="0" w:color="auto"/>
              <w:left w:val="single" w:sz="4" w:space="0" w:color="auto"/>
              <w:bottom w:val="single" w:sz="4" w:space="0" w:color="auto"/>
            </w:tcBorders>
          </w:tcPr>
          <w:p w14:paraId="4EB43874" w14:textId="3C58C184" w:rsidR="008A4866" w:rsidRDefault="008A4866" w:rsidP="008A4866">
            <w:pPr>
              <w:jc w:val="both"/>
              <w:rPr>
                <w:lang w:eastAsia="x-none"/>
              </w:rPr>
            </w:pPr>
            <w:r>
              <w:rPr>
                <w:lang w:eastAsia="x-none"/>
              </w:rPr>
              <w:t xml:space="preserve">Likumprojekta </w:t>
            </w:r>
            <w:r w:rsidR="00874239">
              <w:rPr>
                <w:lang w:eastAsia="x-none"/>
              </w:rPr>
              <w:t>9</w:t>
            </w:r>
            <w:r>
              <w:rPr>
                <w:lang w:eastAsia="x-none"/>
              </w:rPr>
              <w:t>.</w:t>
            </w:r>
            <w:r w:rsidR="00B136CE">
              <w:rPr>
                <w:lang w:eastAsia="x-none"/>
              </w:rPr>
              <w:t> </w:t>
            </w:r>
            <w:r>
              <w:rPr>
                <w:lang w:eastAsia="x-none"/>
              </w:rPr>
              <w:t>pants:</w:t>
            </w:r>
          </w:p>
          <w:p w14:paraId="72E6A50F" w14:textId="63A3D88C" w:rsidR="008A4866" w:rsidRPr="008A4866" w:rsidRDefault="007E0712" w:rsidP="008A4866">
            <w:pPr>
              <w:jc w:val="both"/>
              <w:rPr>
                <w:lang w:eastAsia="x-none"/>
              </w:rPr>
            </w:pPr>
            <w:r>
              <w:rPr>
                <w:lang w:eastAsia="x-none"/>
              </w:rPr>
              <w:t>10</w:t>
            </w:r>
            <w:r w:rsidR="008A4866">
              <w:rPr>
                <w:lang w:eastAsia="x-none"/>
              </w:rPr>
              <w:t xml:space="preserve">. </w:t>
            </w:r>
            <w:r w:rsidR="008A4866" w:rsidRPr="008A4866">
              <w:rPr>
                <w:lang w:eastAsia="x-none"/>
              </w:rPr>
              <w:t>17.</w:t>
            </w:r>
            <w:r w:rsidR="00B136CE">
              <w:rPr>
                <w:lang w:eastAsia="x-none"/>
              </w:rPr>
              <w:t> </w:t>
            </w:r>
            <w:r w:rsidR="008A4866" w:rsidRPr="008A4866">
              <w:rPr>
                <w:lang w:eastAsia="x-none"/>
              </w:rPr>
              <w:t>pantā:</w:t>
            </w:r>
          </w:p>
          <w:p w14:paraId="1557385F" w14:textId="77777777" w:rsidR="008A4866" w:rsidRPr="008A4866" w:rsidRDefault="008A4866" w:rsidP="008A4866">
            <w:pPr>
              <w:jc w:val="both"/>
              <w:rPr>
                <w:lang w:eastAsia="x-none"/>
              </w:rPr>
            </w:pPr>
            <w:r w:rsidRPr="008A4866">
              <w:rPr>
                <w:lang w:eastAsia="x-none"/>
              </w:rPr>
              <w:t>panta nosaukumu izteikt šādā redakcijā:</w:t>
            </w:r>
          </w:p>
          <w:p w14:paraId="4E1A5B2B" w14:textId="04D1461E" w:rsidR="008A4866" w:rsidRPr="008A4866" w:rsidRDefault="002A6582" w:rsidP="008A4866">
            <w:pPr>
              <w:jc w:val="both"/>
              <w:rPr>
                <w:lang w:eastAsia="x-none"/>
              </w:rPr>
            </w:pPr>
            <w:r>
              <w:rPr>
                <w:lang w:eastAsia="x-none"/>
              </w:rPr>
              <w:t>“</w:t>
            </w:r>
            <w:r w:rsidRPr="002A6582">
              <w:rPr>
                <w:b/>
                <w:lang w:eastAsia="x-none"/>
              </w:rPr>
              <w:t>17.</w:t>
            </w:r>
            <w:r w:rsidR="00B136CE">
              <w:rPr>
                <w:b/>
                <w:lang w:eastAsia="x-none"/>
              </w:rPr>
              <w:t> </w:t>
            </w:r>
            <w:r w:rsidRPr="002A6582">
              <w:rPr>
                <w:b/>
                <w:lang w:eastAsia="x-none"/>
              </w:rPr>
              <w:t>pants.</w:t>
            </w:r>
            <w:r w:rsidR="00B136CE">
              <w:rPr>
                <w:b/>
                <w:lang w:eastAsia="x-none"/>
              </w:rPr>
              <w:t> </w:t>
            </w:r>
            <w:r w:rsidR="008A4866" w:rsidRPr="002A6582">
              <w:rPr>
                <w:b/>
                <w:lang w:eastAsia="x-none"/>
              </w:rPr>
              <w:t>Nodokļa</w:t>
            </w:r>
            <w:r w:rsidR="008A4866" w:rsidRPr="008A4866">
              <w:rPr>
                <w:b/>
                <w:lang w:eastAsia="x-none"/>
              </w:rPr>
              <w:t xml:space="preserve"> atbrīvojumi un atvieglojumi tabakas izstrādājumiem un denaturēto tabakas izstrādājumu piegāde</w:t>
            </w:r>
            <w:r w:rsidR="008A4866" w:rsidRPr="008A4866">
              <w:rPr>
                <w:lang w:eastAsia="x-none"/>
              </w:rPr>
              <w:t>”;</w:t>
            </w:r>
          </w:p>
          <w:p w14:paraId="64286579" w14:textId="77777777" w:rsidR="008A4866" w:rsidRPr="008A4866" w:rsidRDefault="008A4866" w:rsidP="008A4866">
            <w:pPr>
              <w:jc w:val="both"/>
              <w:rPr>
                <w:lang w:eastAsia="x-none"/>
              </w:rPr>
            </w:pPr>
          </w:p>
          <w:p w14:paraId="7CC9BF86" w14:textId="093A4967" w:rsidR="008A4866" w:rsidRPr="0059047A" w:rsidRDefault="008A4866" w:rsidP="008A4866">
            <w:pPr>
              <w:jc w:val="both"/>
              <w:rPr>
                <w:lang w:eastAsia="x-none"/>
              </w:rPr>
            </w:pPr>
            <w:r w:rsidRPr="008A4866">
              <w:rPr>
                <w:lang w:eastAsia="x-none"/>
              </w:rPr>
              <w:t>papildināt pantu ar 1.</w:t>
            </w:r>
            <w:r w:rsidRPr="008A4866">
              <w:rPr>
                <w:vertAlign w:val="superscript"/>
                <w:lang w:eastAsia="x-none"/>
              </w:rPr>
              <w:t>1</w:t>
            </w:r>
            <w:r w:rsidR="00B136CE">
              <w:rPr>
                <w:vertAlign w:val="superscript"/>
                <w:lang w:eastAsia="x-none"/>
              </w:rPr>
              <w:t> </w:t>
            </w:r>
            <w:r w:rsidRPr="008A4866">
              <w:rPr>
                <w:lang w:eastAsia="x-none"/>
              </w:rPr>
              <w:t>daļu šādā redakcijā:</w:t>
            </w:r>
          </w:p>
          <w:p w14:paraId="62C57F73" w14:textId="0F553FB5" w:rsidR="00685CDD" w:rsidRPr="007A2E0F" w:rsidRDefault="008A4866" w:rsidP="0059047A">
            <w:pPr>
              <w:jc w:val="both"/>
              <w:rPr>
                <w:lang w:eastAsia="x-none"/>
              </w:rPr>
            </w:pPr>
            <w:r w:rsidRPr="0059047A">
              <w:rPr>
                <w:lang w:eastAsia="x-none"/>
              </w:rPr>
              <w:t>“(1</w:t>
            </w:r>
            <w:r w:rsidRPr="0059047A">
              <w:rPr>
                <w:vertAlign w:val="superscript"/>
                <w:lang w:eastAsia="x-none"/>
              </w:rPr>
              <w:t>1</w:t>
            </w:r>
            <w:r w:rsidRPr="0059047A">
              <w:rPr>
                <w:lang w:eastAsia="x-none"/>
              </w:rPr>
              <w:t>)</w:t>
            </w:r>
            <w:r w:rsidR="00B136CE" w:rsidRPr="0059047A">
              <w:rPr>
                <w:lang w:eastAsia="x-none"/>
              </w:rPr>
              <w:t> </w:t>
            </w:r>
            <w:r w:rsidR="005F5DED" w:rsidRPr="0059047A">
              <w:rPr>
                <w:lang w:eastAsia="x-none"/>
              </w:rPr>
              <w:t xml:space="preserve">Ministru kabinets </w:t>
            </w:r>
            <w:r w:rsidR="0059047A" w:rsidRPr="0059047A">
              <w:rPr>
                <w:lang w:eastAsia="x-none"/>
              </w:rPr>
              <w:t>nosaka</w:t>
            </w:r>
            <w:r w:rsidR="005F5DED" w:rsidRPr="005F5DED">
              <w:rPr>
                <w:lang w:eastAsia="x-none"/>
              </w:rPr>
              <w:t xml:space="preserve"> nosacījumus un kārtību, kādā Valsts ieņēmumu dienests izsniedz atļauju denaturēto tabakas izstrādājumu piegādei</w:t>
            </w:r>
            <w:r w:rsidR="0059047A">
              <w:rPr>
                <w:lang w:eastAsia="x-none"/>
              </w:rPr>
              <w:t xml:space="preserve"> un</w:t>
            </w:r>
            <w:r w:rsidR="005F5DED" w:rsidRPr="005F5DED">
              <w:rPr>
                <w:lang w:eastAsia="x-none"/>
              </w:rPr>
              <w:t xml:space="preserve"> kādi tabakas izstrādājumi ir uzskatāmi par denaturētiem.”.</w:t>
            </w:r>
          </w:p>
        </w:tc>
      </w:tr>
      <w:tr w:rsidR="006B79B4" w:rsidRPr="00750AB1" w14:paraId="5B9479E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09C74E48" w14:textId="77777777" w:rsidR="006B79B4" w:rsidRPr="00750AB1" w:rsidRDefault="009665FD" w:rsidP="00685CDD">
            <w:pPr>
              <w:pStyle w:val="naisc"/>
              <w:spacing w:before="0" w:after="0"/>
            </w:pPr>
            <w:r w:rsidRPr="00750AB1">
              <w:t>5.</w:t>
            </w:r>
          </w:p>
        </w:tc>
        <w:tc>
          <w:tcPr>
            <w:tcW w:w="3395" w:type="dxa"/>
            <w:gridSpan w:val="2"/>
            <w:tcBorders>
              <w:top w:val="single" w:sz="6" w:space="0" w:color="000000"/>
              <w:left w:val="single" w:sz="6" w:space="0" w:color="000000"/>
              <w:bottom w:val="single" w:sz="6" w:space="0" w:color="000000"/>
              <w:right w:val="single" w:sz="6" w:space="0" w:color="000000"/>
            </w:tcBorders>
          </w:tcPr>
          <w:p w14:paraId="3E12C77E" w14:textId="77777777" w:rsidR="006B79B4" w:rsidRPr="00750AB1" w:rsidRDefault="00750AB1" w:rsidP="00750AB1">
            <w:pPr>
              <w:pStyle w:val="naisc"/>
              <w:tabs>
                <w:tab w:val="left" w:pos="211"/>
              </w:tabs>
              <w:spacing w:before="0" w:after="0"/>
              <w:jc w:val="both"/>
            </w:pPr>
            <w:r w:rsidRPr="00750AB1">
              <w:t>Likumprojekta 8.pants:</w:t>
            </w:r>
          </w:p>
          <w:p w14:paraId="717C1479" w14:textId="77777777" w:rsidR="00750AB1" w:rsidRPr="00750AB1" w:rsidRDefault="006B5203" w:rsidP="006B5203">
            <w:pPr>
              <w:tabs>
                <w:tab w:val="left" w:pos="142"/>
                <w:tab w:val="left" w:pos="211"/>
                <w:tab w:val="left" w:pos="593"/>
              </w:tabs>
              <w:ind w:left="568" w:hanging="542"/>
              <w:jc w:val="both"/>
              <w:rPr>
                <w:lang w:eastAsia="x-none"/>
              </w:rPr>
            </w:pPr>
            <w:r>
              <w:rPr>
                <w:lang w:eastAsia="x-none"/>
              </w:rPr>
              <w:t xml:space="preserve">8. </w:t>
            </w:r>
            <w:r w:rsidR="00750AB1" w:rsidRPr="00750AB1">
              <w:rPr>
                <w:lang w:eastAsia="x-none"/>
              </w:rPr>
              <w:t>19.pantā:</w:t>
            </w:r>
          </w:p>
          <w:p w14:paraId="402A4EC8" w14:textId="77777777" w:rsidR="00750AB1" w:rsidRPr="00750AB1" w:rsidRDefault="00556A78" w:rsidP="00750AB1">
            <w:pPr>
              <w:tabs>
                <w:tab w:val="left" w:pos="142"/>
                <w:tab w:val="left" w:pos="211"/>
                <w:tab w:val="left" w:pos="993"/>
              </w:tabs>
              <w:jc w:val="both"/>
              <w:rPr>
                <w:lang w:eastAsia="x-none"/>
              </w:rPr>
            </w:pPr>
            <w:r>
              <w:rPr>
                <w:lang w:eastAsia="x-none"/>
              </w:rPr>
              <w:t>…</w:t>
            </w:r>
          </w:p>
          <w:p w14:paraId="321D2CFE" w14:textId="77777777" w:rsidR="00750AB1" w:rsidRPr="00750AB1" w:rsidRDefault="00750AB1" w:rsidP="00750AB1">
            <w:pPr>
              <w:tabs>
                <w:tab w:val="left" w:pos="142"/>
                <w:tab w:val="left" w:pos="211"/>
                <w:tab w:val="left" w:pos="993"/>
              </w:tabs>
              <w:jc w:val="both"/>
              <w:rPr>
                <w:lang w:eastAsia="x-none"/>
              </w:rPr>
            </w:pPr>
            <w:r w:rsidRPr="00750AB1">
              <w:rPr>
                <w:lang w:eastAsia="x-none"/>
              </w:rPr>
              <w:lastRenderedPageBreak/>
              <w:t xml:space="preserve">izslēgt trešajā daļā vārdus “kuru iznīcina pilnvarotas Valsts ieņēmumu dienesta amatpersonas klātbūtnē”; </w:t>
            </w:r>
          </w:p>
          <w:p w14:paraId="2453DA0D" w14:textId="77777777" w:rsidR="00750AB1" w:rsidRPr="00750AB1" w:rsidRDefault="00750AB1" w:rsidP="00750AB1">
            <w:pPr>
              <w:tabs>
                <w:tab w:val="left" w:pos="142"/>
                <w:tab w:val="left" w:pos="211"/>
                <w:tab w:val="left" w:pos="993"/>
              </w:tabs>
              <w:jc w:val="both"/>
              <w:rPr>
                <w:lang w:eastAsia="x-none"/>
              </w:rPr>
            </w:pPr>
          </w:p>
          <w:p w14:paraId="3FE0ED07" w14:textId="77777777" w:rsidR="00750AB1" w:rsidRPr="00750AB1" w:rsidRDefault="00750AB1" w:rsidP="00EF128C">
            <w:pPr>
              <w:tabs>
                <w:tab w:val="left" w:pos="142"/>
                <w:tab w:val="left" w:pos="211"/>
                <w:tab w:val="left" w:pos="993"/>
              </w:tabs>
              <w:jc w:val="both"/>
            </w:pPr>
          </w:p>
        </w:tc>
        <w:tc>
          <w:tcPr>
            <w:tcW w:w="3519" w:type="dxa"/>
            <w:tcBorders>
              <w:top w:val="single" w:sz="6" w:space="0" w:color="000000"/>
              <w:left w:val="single" w:sz="6" w:space="0" w:color="000000"/>
              <w:bottom w:val="single" w:sz="6" w:space="0" w:color="000000"/>
              <w:right w:val="single" w:sz="6" w:space="0" w:color="000000"/>
            </w:tcBorders>
          </w:tcPr>
          <w:p w14:paraId="32F20A3F" w14:textId="2E6CF011" w:rsidR="006B79B4" w:rsidRDefault="008332FC" w:rsidP="008332FC">
            <w:pPr>
              <w:ind w:firstLine="201"/>
              <w:jc w:val="center"/>
              <w:rPr>
                <w:b/>
              </w:rPr>
            </w:pPr>
            <w:r>
              <w:rPr>
                <w:b/>
              </w:rPr>
              <w:lastRenderedPageBreak/>
              <w:t>Tieslietu ministrija</w:t>
            </w:r>
          </w:p>
          <w:p w14:paraId="244298B7" w14:textId="7152A2A7" w:rsidR="008332FC" w:rsidRPr="008332FC" w:rsidRDefault="008332FC" w:rsidP="008332FC">
            <w:pPr>
              <w:ind w:firstLine="201"/>
              <w:jc w:val="center"/>
            </w:pPr>
            <w:r>
              <w:t>(10.07.2020.)</w:t>
            </w:r>
          </w:p>
          <w:p w14:paraId="0A7FF186" w14:textId="77777777" w:rsidR="00D7705D" w:rsidRPr="00750AB1" w:rsidRDefault="00D7705D" w:rsidP="00D7705D">
            <w:pPr>
              <w:ind w:firstLine="201"/>
              <w:jc w:val="both"/>
            </w:pPr>
            <w:r w:rsidRPr="00750AB1">
              <w:t xml:space="preserve">5. Anotācijas I sadaļas 2. punktā ietvertajā informācijā par projekta </w:t>
            </w:r>
            <w:r w:rsidRPr="00750AB1">
              <w:lastRenderedPageBreak/>
              <w:t xml:space="preserve">8. panta trešajā daļā paredzēto grozījumu ir norādīts, ka šobrīd akcīzes preces iznīcina Valsts ieņēmumu dienesta pārstāvja klātbūtnē. Ir plānots mainīt šo pieeju un paredzēt, ka Valsts ieņēmumu dienests </w:t>
            </w:r>
            <w:r w:rsidRPr="00750AB1">
              <w:rPr>
                <w:u w:val="single"/>
              </w:rPr>
              <w:t>izvērtēs piedalīšanos iznīcināšanā, ņemot vērā konstatētos riskus</w:t>
            </w:r>
            <w:r w:rsidRPr="00750AB1">
              <w:t xml:space="preserve">. Tādējādi </w:t>
            </w:r>
            <w:r w:rsidRPr="00750AB1">
              <w:rPr>
                <w:u w:val="single"/>
              </w:rPr>
              <w:t>Valsts ieņēmumu dienests izvērtēs, kurā iznīcināšanā piedalīties un kurā nē</w:t>
            </w:r>
            <w:r w:rsidRPr="00750AB1">
              <w:t xml:space="preserve">. Līdz ar to ir jāveic atbilstoši grozījumi likuma 19.pantā. Savukārt projekta 8. panta trešā daļa paredz izslēgt likuma 19. panta trešajā daļā vārdus "kuru iznīcina pilnvarotas Valsts ieņēmumu dienesta amatpersonas klātbūtnē", proti, likuma 19. panta trešās daļa noteiks, ka </w:t>
            </w:r>
            <w:r w:rsidRPr="00750AB1">
              <w:rPr>
                <w:u w:val="single"/>
              </w:rPr>
              <w:t>no akcīzes nodokļa (turpmāk – nodoklis) ir atbrīvoti bezalkoholiskie dzērieni un kafija</w:t>
            </w:r>
            <w:r w:rsidRPr="00750AB1">
              <w:t xml:space="preserve">. Līdz ar to, nav skaidrs, kādēļ projekta 8. pantā paredzēts vēl cits regulējums par to, kādos gadījumos no nodokļa atbrīvo bezalkoholiskos dzērienus un kafiju. Turklāt no projekta 8. panta trešajā daļā paredzētā grozījuma likuma 19. panta trešajā daļā neizriet, ka Valsts ieņēmumu dienests izvērtēs, kurā iznīcināšanā piedalīties un kurā nepiedalīties. Ievērojot minēto, </w:t>
            </w:r>
            <w:r w:rsidRPr="00750AB1">
              <w:lastRenderedPageBreak/>
              <w:t>lūdzam izvērtēt projekta 8. panta trešajā daļā paredzēto grozījumu un precizēt to, kā arī papildināt anotāciju ar atbilstošu skaidrojumu.</w:t>
            </w:r>
          </w:p>
          <w:p w14:paraId="696164F7" w14:textId="77777777" w:rsidR="009665FD" w:rsidRPr="00750AB1" w:rsidRDefault="009665FD" w:rsidP="009665F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586B35EA" w14:textId="77777777" w:rsidR="006B79B4" w:rsidRPr="00750AB1" w:rsidRDefault="00DC36D9" w:rsidP="00DA4DBC">
            <w:pPr>
              <w:pStyle w:val="naisc"/>
              <w:spacing w:before="0" w:after="0"/>
              <w:rPr>
                <w:b/>
              </w:rPr>
            </w:pPr>
            <w:r w:rsidRPr="008C0745">
              <w:rPr>
                <w:b/>
              </w:rPr>
              <w:lastRenderedPageBreak/>
              <w:t>Ņemts vērā</w:t>
            </w:r>
            <w:r w:rsidR="007D4383">
              <w:rPr>
                <w:b/>
              </w:rPr>
              <w:t>.</w:t>
            </w:r>
          </w:p>
        </w:tc>
        <w:tc>
          <w:tcPr>
            <w:tcW w:w="3686" w:type="dxa"/>
            <w:tcBorders>
              <w:top w:val="single" w:sz="4" w:space="0" w:color="auto"/>
              <w:left w:val="single" w:sz="4" w:space="0" w:color="auto"/>
              <w:bottom w:val="single" w:sz="4" w:space="0" w:color="auto"/>
            </w:tcBorders>
          </w:tcPr>
          <w:p w14:paraId="24003836" w14:textId="07E4107A" w:rsidR="00AF15EE" w:rsidRDefault="00A56E3D" w:rsidP="00AF15EE">
            <w:pPr>
              <w:jc w:val="both"/>
              <w:rPr>
                <w:lang w:eastAsia="x-none"/>
              </w:rPr>
            </w:pPr>
            <w:r>
              <w:rPr>
                <w:lang w:eastAsia="x-none"/>
              </w:rPr>
              <w:t>Likumprojekta 1</w:t>
            </w:r>
            <w:r w:rsidR="002F4935">
              <w:rPr>
                <w:lang w:eastAsia="x-none"/>
              </w:rPr>
              <w:t>2</w:t>
            </w:r>
            <w:r w:rsidR="00AF15EE">
              <w:rPr>
                <w:lang w:eastAsia="x-none"/>
              </w:rPr>
              <w:t>.pants:</w:t>
            </w:r>
          </w:p>
          <w:p w14:paraId="3779402A" w14:textId="33825D64" w:rsidR="00AF15EE" w:rsidRDefault="00A56E3D" w:rsidP="00AF15EE">
            <w:pPr>
              <w:jc w:val="both"/>
              <w:rPr>
                <w:lang w:eastAsia="x-none"/>
              </w:rPr>
            </w:pPr>
            <w:r>
              <w:rPr>
                <w:lang w:eastAsia="x-none"/>
              </w:rPr>
              <w:t>1</w:t>
            </w:r>
            <w:r w:rsidR="002F4935">
              <w:rPr>
                <w:lang w:eastAsia="x-none"/>
              </w:rPr>
              <w:t>2</w:t>
            </w:r>
            <w:r w:rsidR="00AF15EE">
              <w:rPr>
                <w:lang w:eastAsia="x-none"/>
              </w:rPr>
              <w:t>. 19.</w:t>
            </w:r>
            <w:r w:rsidR="00B136CE">
              <w:rPr>
                <w:lang w:eastAsia="x-none"/>
              </w:rPr>
              <w:t> </w:t>
            </w:r>
            <w:r w:rsidR="00AF15EE">
              <w:rPr>
                <w:lang w:eastAsia="x-none"/>
              </w:rPr>
              <w:t>pantā:</w:t>
            </w:r>
          </w:p>
          <w:p w14:paraId="419F6F36" w14:textId="77777777" w:rsidR="00AF15EE" w:rsidRDefault="00AF15EE" w:rsidP="00AF15EE">
            <w:pPr>
              <w:jc w:val="both"/>
              <w:rPr>
                <w:lang w:eastAsia="x-none"/>
              </w:rPr>
            </w:pPr>
            <w:r>
              <w:rPr>
                <w:lang w:eastAsia="x-none"/>
              </w:rPr>
              <w:t>…</w:t>
            </w:r>
          </w:p>
          <w:p w14:paraId="51E0F8E0" w14:textId="4ECCE035" w:rsidR="006F045A" w:rsidRPr="006F045A" w:rsidRDefault="006F045A" w:rsidP="006F045A">
            <w:pPr>
              <w:jc w:val="both"/>
              <w:rPr>
                <w:lang w:eastAsia="x-none"/>
              </w:rPr>
            </w:pPr>
            <w:r w:rsidRPr="006F045A">
              <w:rPr>
                <w:lang w:eastAsia="x-none"/>
              </w:rPr>
              <w:lastRenderedPageBreak/>
              <w:t>(4)</w:t>
            </w:r>
            <w:r w:rsidR="00B136CE">
              <w:rPr>
                <w:lang w:eastAsia="x-none"/>
              </w:rPr>
              <w:t> </w:t>
            </w:r>
            <w:r w:rsidRPr="006F045A">
              <w:rPr>
                <w:lang w:eastAsia="x-none"/>
              </w:rPr>
              <w:t>No nodokļa ir atbrīvoti bezalkoholiskie dzērieni un kafija, kuru iznīcina.</w:t>
            </w:r>
          </w:p>
          <w:p w14:paraId="621F0876" w14:textId="77777777" w:rsidR="006B79B4" w:rsidRPr="00750AB1" w:rsidRDefault="006B79B4" w:rsidP="00DA4DBC">
            <w:pPr>
              <w:jc w:val="both"/>
              <w:rPr>
                <w:lang w:eastAsia="x-none"/>
              </w:rPr>
            </w:pPr>
          </w:p>
        </w:tc>
      </w:tr>
      <w:tr w:rsidR="006B79B4" w:rsidRPr="006B5203" w14:paraId="08E2DD69" w14:textId="77777777" w:rsidTr="003E73B2">
        <w:tc>
          <w:tcPr>
            <w:tcW w:w="708" w:type="dxa"/>
            <w:tcBorders>
              <w:top w:val="single" w:sz="6" w:space="0" w:color="000000"/>
              <w:left w:val="single" w:sz="6" w:space="0" w:color="000000"/>
              <w:bottom w:val="single" w:sz="6" w:space="0" w:color="000000"/>
              <w:right w:val="single" w:sz="6" w:space="0" w:color="000000"/>
            </w:tcBorders>
          </w:tcPr>
          <w:p w14:paraId="6A163184" w14:textId="77777777" w:rsidR="006B79B4" w:rsidRPr="006B5203" w:rsidRDefault="009665FD" w:rsidP="00685CDD">
            <w:pPr>
              <w:pStyle w:val="naisc"/>
              <w:spacing w:before="0" w:after="0"/>
            </w:pPr>
            <w:r w:rsidRPr="006B5203">
              <w:lastRenderedPageBreak/>
              <w:t>6.</w:t>
            </w:r>
          </w:p>
        </w:tc>
        <w:tc>
          <w:tcPr>
            <w:tcW w:w="3395" w:type="dxa"/>
            <w:gridSpan w:val="2"/>
            <w:tcBorders>
              <w:top w:val="single" w:sz="6" w:space="0" w:color="000000"/>
              <w:left w:val="single" w:sz="6" w:space="0" w:color="000000"/>
              <w:bottom w:val="single" w:sz="6" w:space="0" w:color="000000"/>
              <w:right w:val="single" w:sz="6" w:space="0" w:color="000000"/>
            </w:tcBorders>
          </w:tcPr>
          <w:p w14:paraId="70768C89" w14:textId="77777777" w:rsidR="002E6452" w:rsidRDefault="002E6452" w:rsidP="006B5203">
            <w:pPr>
              <w:pStyle w:val="naisc"/>
              <w:tabs>
                <w:tab w:val="left" w:pos="247"/>
              </w:tabs>
              <w:jc w:val="both"/>
            </w:pPr>
            <w:r>
              <w:t>Likumprojekta  9.pants:</w:t>
            </w:r>
          </w:p>
          <w:p w14:paraId="0EFA6014" w14:textId="77777777" w:rsidR="006B5203" w:rsidRDefault="006B5203" w:rsidP="006B5203">
            <w:pPr>
              <w:pStyle w:val="naisc"/>
              <w:tabs>
                <w:tab w:val="left" w:pos="247"/>
              </w:tabs>
              <w:jc w:val="both"/>
            </w:pPr>
            <w:r>
              <w:t>9.</w:t>
            </w:r>
            <w:r>
              <w:tab/>
              <w:t>Papildināt likumu ar 19</w:t>
            </w:r>
            <w:r w:rsidRPr="006B5203">
              <w:rPr>
                <w:vertAlign w:val="superscript"/>
              </w:rPr>
              <w:t>1</w:t>
            </w:r>
            <w:r>
              <w:t>.pantu šādā redakcijā:</w:t>
            </w:r>
          </w:p>
          <w:p w14:paraId="36449FEE" w14:textId="77777777" w:rsidR="006B5203" w:rsidRDefault="006B5203" w:rsidP="006B5203">
            <w:pPr>
              <w:pStyle w:val="naisc"/>
              <w:jc w:val="both"/>
            </w:pPr>
            <w:r>
              <w:t>“19</w:t>
            </w:r>
            <w:r w:rsidRPr="006B5203">
              <w:rPr>
                <w:vertAlign w:val="superscript"/>
              </w:rPr>
              <w:t>1</w:t>
            </w:r>
            <w:r>
              <w:t>.pants. Nodokļa atbrīvojumi elektroniskajās cigaretēs izmantojamam šķidrumam</w:t>
            </w:r>
          </w:p>
          <w:p w14:paraId="01B83DF0" w14:textId="77777777" w:rsidR="006B5203" w:rsidRDefault="006B5203" w:rsidP="006B5203">
            <w:pPr>
              <w:pStyle w:val="naisc"/>
              <w:jc w:val="both"/>
            </w:pPr>
            <w:r>
              <w:t>(1)</w:t>
            </w:r>
            <w:r>
              <w:tab/>
              <w:t>No nodokļa ir atbrīvots elektroniskajās cigaretēs izmantojamais šķidrums, kuru:</w:t>
            </w:r>
          </w:p>
          <w:p w14:paraId="142CD6D0" w14:textId="77777777" w:rsidR="006B5203" w:rsidRDefault="006B5203" w:rsidP="006B5203">
            <w:pPr>
              <w:pStyle w:val="naisc"/>
              <w:jc w:val="both"/>
            </w:pPr>
            <w:r>
              <w:t>1)</w:t>
            </w:r>
            <w:r>
              <w:tab/>
              <w:t xml:space="preserve">izmanto elektroniskajās cigaretēs izmantojamā šķidruma kvalitātes noteikšanai; </w:t>
            </w:r>
          </w:p>
          <w:p w14:paraId="1739AD01" w14:textId="77777777" w:rsidR="006B5203" w:rsidRDefault="006B5203" w:rsidP="006B5203">
            <w:pPr>
              <w:pStyle w:val="naisc"/>
              <w:jc w:val="both"/>
            </w:pPr>
            <w:r>
              <w:t>2)</w:t>
            </w:r>
            <w:r>
              <w:tab/>
              <w:t>iznīcina.</w:t>
            </w:r>
          </w:p>
          <w:p w14:paraId="1AAEB5C4" w14:textId="77777777" w:rsidR="006B79B4" w:rsidRDefault="006B5203" w:rsidP="006B5203">
            <w:pPr>
              <w:pStyle w:val="naisc"/>
              <w:spacing w:before="0" w:after="0"/>
              <w:jc w:val="both"/>
            </w:pPr>
            <w:r>
              <w:t>(2)</w:t>
            </w:r>
            <w:r>
              <w:tab/>
              <w:t>Ministru kabinets nosaka kārtību, kādā piemēro šā panta pirmajā daļā noteiktos nodokļa atbrīvojumus, kā arī nosacījumus elektroniskajās cigaretēs izmantojamā šķidruma iznīcināšanai”.</w:t>
            </w:r>
          </w:p>
          <w:p w14:paraId="3B7FCEBC" w14:textId="77777777" w:rsidR="006D555B" w:rsidRDefault="006D555B" w:rsidP="006B5203">
            <w:pPr>
              <w:pStyle w:val="naisc"/>
              <w:spacing w:before="0" w:after="0"/>
              <w:jc w:val="both"/>
            </w:pPr>
          </w:p>
          <w:p w14:paraId="312AD46B" w14:textId="77777777" w:rsidR="006D555B" w:rsidRPr="006B5203" w:rsidRDefault="006D555B" w:rsidP="006D555B">
            <w:pPr>
              <w:pStyle w:val="naisc"/>
              <w:spacing w:before="0" w:after="0"/>
              <w:jc w:val="both"/>
            </w:pPr>
            <w:r w:rsidRPr="006D555B">
              <w:t>Anotācijas I sadaļas 2. punktā ietvertajā informācij</w:t>
            </w:r>
            <w:r>
              <w:t>a</w:t>
            </w:r>
            <w:r w:rsidRPr="006D555B">
              <w:t xml:space="preserve"> par </w:t>
            </w:r>
            <w:r w:rsidR="001C0ED2">
              <w:t>likum</w:t>
            </w:r>
            <w:r w:rsidRPr="006D555B">
              <w:t>projekta 9. pantā</w:t>
            </w:r>
            <w:r>
              <w:t xml:space="preserve"> paredzēto grozījumu.</w:t>
            </w:r>
          </w:p>
        </w:tc>
        <w:tc>
          <w:tcPr>
            <w:tcW w:w="3519" w:type="dxa"/>
            <w:tcBorders>
              <w:top w:val="single" w:sz="6" w:space="0" w:color="000000"/>
              <w:left w:val="single" w:sz="6" w:space="0" w:color="000000"/>
              <w:bottom w:val="single" w:sz="6" w:space="0" w:color="000000"/>
              <w:right w:val="single" w:sz="6" w:space="0" w:color="000000"/>
            </w:tcBorders>
          </w:tcPr>
          <w:p w14:paraId="5323E9B5" w14:textId="1D13F642" w:rsidR="006B79B4" w:rsidRDefault="00D7705D" w:rsidP="008332FC">
            <w:pPr>
              <w:ind w:firstLine="201"/>
              <w:jc w:val="center"/>
              <w:rPr>
                <w:b/>
              </w:rPr>
            </w:pPr>
            <w:r w:rsidRPr="006B5203">
              <w:rPr>
                <w:b/>
              </w:rPr>
              <w:t>Tieslietu ministrija</w:t>
            </w:r>
          </w:p>
          <w:p w14:paraId="21DB0830" w14:textId="2DB6F00F" w:rsidR="008332FC" w:rsidRPr="008332FC" w:rsidRDefault="008332FC" w:rsidP="008332FC">
            <w:pPr>
              <w:ind w:firstLine="201"/>
              <w:jc w:val="center"/>
            </w:pPr>
            <w:r>
              <w:t>(10.07.2020.)</w:t>
            </w:r>
          </w:p>
          <w:p w14:paraId="23C9A09E" w14:textId="77777777" w:rsidR="00D7705D" w:rsidRPr="006B5203" w:rsidRDefault="00D7705D" w:rsidP="00D7705D">
            <w:pPr>
              <w:ind w:firstLine="201"/>
              <w:jc w:val="both"/>
            </w:pPr>
            <w:r w:rsidRPr="006B5203">
              <w:t xml:space="preserve">6. Anotācijas I sadaļas 2. punktā ietvertajā informācijā par projekta 9. pantā paredzēto grozījumu ir norādīts, ka elektroniskajās cigaretēs izmantojamie šķidrumi ir </w:t>
            </w:r>
            <w:r w:rsidRPr="006B5203">
              <w:rPr>
                <w:u w:val="single"/>
              </w:rPr>
              <w:t>neharmonizētās akcīzes preces</w:t>
            </w:r>
            <w:r w:rsidRPr="006B5203">
              <w:t xml:space="preserve"> līdzīgi kā kafija un bezalkoholiskie dzērieni. Tāpat arī anotācijas I sadaļas 2. punktā ietvertajā informācijā par projekta 11. pantā paredzēto grozījumu ir minētas neharmonizētās akcīzes preces. Vēršam uzmanību uz to, ka nav skaidrs, </w:t>
            </w:r>
            <w:r w:rsidRPr="006B5203">
              <w:rPr>
                <w:u w:val="single"/>
              </w:rPr>
              <w:t>kas ir neharmonizētās akcīzes preces, un kur tās ir noteiktas</w:t>
            </w:r>
            <w:r w:rsidRPr="006B5203">
              <w:t xml:space="preserve">. Turklāt, ievērojot, ka projekta 8. panta trešā daļa paredz grozījumu likuma 19. panta trešajā daļā, kas vairs nenoteic, ka no nodokļa ir atbrīvoti bezalkoholiskie dzērieni un kafija, kuru iznīcina pilnvarotas Valsts ieņēmumu dienesta amatpersonas klātbūtnē, nav skaidrs, kādēļ anotācijas I sadaļas 2. punktā ietvertajā informācijā par projekta 9. pantā paredzēto grozījumu ir </w:t>
            </w:r>
            <w:r w:rsidRPr="006B5203">
              <w:lastRenderedPageBreak/>
              <w:t>norādīts, ka līdzīgai pieejai vajadzētu būt arī attiecībā uz nodokļa atbrīvojuma piemērošanu elektroniskajās cigaretēs izmantojamiem šķidrumiem, proti, cita starpā paredzot, ka no nodokļa ir atbrīvots elektroniskajās cigaretēs izmantojamais šķidrums, kuru iznīcina. Ievērojot minēto, lūdzam izvērtēt projekta 9. pantā ietverto regulējumu un nepieciešamības gadījumā precizēt to, kā arī papildināt anotāciju ar atbilstošu skaidrojumu.</w:t>
            </w:r>
          </w:p>
          <w:p w14:paraId="09239B67" w14:textId="77777777" w:rsidR="00D7705D" w:rsidRPr="006B5203" w:rsidRDefault="00D7705D" w:rsidP="00D7705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360D7544" w14:textId="77777777" w:rsidR="006B79B4" w:rsidRPr="006B5203" w:rsidRDefault="006B06C0" w:rsidP="00DA4DBC">
            <w:pPr>
              <w:pStyle w:val="naisc"/>
              <w:spacing w:before="0" w:after="0"/>
              <w:rPr>
                <w:b/>
              </w:rPr>
            </w:pPr>
            <w:r>
              <w:rPr>
                <w:b/>
              </w:rPr>
              <w:lastRenderedPageBreak/>
              <w:t>Ņemts vērā.</w:t>
            </w:r>
          </w:p>
        </w:tc>
        <w:tc>
          <w:tcPr>
            <w:tcW w:w="3686" w:type="dxa"/>
            <w:tcBorders>
              <w:top w:val="single" w:sz="4" w:space="0" w:color="auto"/>
              <w:left w:val="single" w:sz="4" w:space="0" w:color="auto"/>
              <w:bottom w:val="single" w:sz="4" w:space="0" w:color="auto"/>
            </w:tcBorders>
          </w:tcPr>
          <w:p w14:paraId="3D588A0B" w14:textId="29C959EE" w:rsidR="002E6452" w:rsidRDefault="002E6452" w:rsidP="006B06C0">
            <w:pPr>
              <w:jc w:val="both"/>
              <w:rPr>
                <w:lang w:eastAsia="x-none"/>
              </w:rPr>
            </w:pPr>
            <w:r>
              <w:rPr>
                <w:lang w:eastAsia="x-none"/>
              </w:rPr>
              <w:t xml:space="preserve">Likumprojekta </w:t>
            </w:r>
            <w:r w:rsidR="00D83DD7">
              <w:rPr>
                <w:lang w:eastAsia="x-none"/>
              </w:rPr>
              <w:t>1</w:t>
            </w:r>
            <w:r w:rsidR="00430A25">
              <w:rPr>
                <w:lang w:eastAsia="x-none"/>
              </w:rPr>
              <w:t>1</w:t>
            </w:r>
            <w:r>
              <w:rPr>
                <w:lang w:eastAsia="x-none"/>
              </w:rPr>
              <w:t>.</w:t>
            </w:r>
            <w:r w:rsidR="00B136CE">
              <w:rPr>
                <w:lang w:eastAsia="x-none"/>
              </w:rPr>
              <w:t> </w:t>
            </w:r>
            <w:r>
              <w:rPr>
                <w:lang w:eastAsia="x-none"/>
              </w:rPr>
              <w:t>pants:</w:t>
            </w:r>
          </w:p>
          <w:p w14:paraId="08B4A7C2" w14:textId="57713A96" w:rsidR="006B06C0" w:rsidRDefault="00D83DD7" w:rsidP="006B06C0">
            <w:pPr>
              <w:jc w:val="both"/>
              <w:rPr>
                <w:lang w:eastAsia="x-none"/>
              </w:rPr>
            </w:pPr>
            <w:r>
              <w:rPr>
                <w:lang w:eastAsia="x-none"/>
              </w:rPr>
              <w:t>1</w:t>
            </w:r>
            <w:r w:rsidR="00430A25">
              <w:rPr>
                <w:lang w:eastAsia="x-none"/>
              </w:rPr>
              <w:t>1</w:t>
            </w:r>
            <w:r w:rsidR="006B06C0">
              <w:rPr>
                <w:lang w:eastAsia="x-none"/>
              </w:rPr>
              <w:t>.</w:t>
            </w:r>
            <w:r w:rsidR="00B136CE">
              <w:rPr>
                <w:lang w:eastAsia="x-none"/>
              </w:rPr>
              <w:t> </w:t>
            </w:r>
            <w:r w:rsidR="006B06C0">
              <w:rPr>
                <w:lang w:eastAsia="x-none"/>
              </w:rPr>
              <w:t>Papildināt likumu ar 17</w:t>
            </w:r>
            <w:r w:rsidR="00B136CE">
              <w:rPr>
                <w:lang w:eastAsia="x-none"/>
              </w:rPr>
              <w:t>.</w:t>
            </w:r>
            <w:r w:rsidR="006B06C0" w:rsidRPr="006B06C0">
              <w:rPr>
                <w:vertAlign w:val="superscript"/>
                <w:lang w:eastAsia="x-none"/>
              </w:rPr>
              <w:t>1</w:t>
            </w:r>
            <w:r w:rsidR="00B136CE">
              <w:rPr>
                <w:vertAlign w:val="superscript"/>
                <w:lang w:eastAsia="x-none"/>
              </w:rPr>
              <w:t> </w:t>
            </w:r>
            <w:r w:rsidR="006B06C0">
              <w:rPr>
                <w:lang w:eastAsia="x-none"/>
              </w:rPr>
              <w:t>pantu šādā redakcijā:</w:t>
            </w:r>
          </w:p>
          <w:p w14:paraId="4A7CC74F" w14:textId="77777777" w:rsidR="00DB4B8E" w:rsidRPr="00DB4B8E" w:rsidRDefault="003260C3" w:rsidP="00DB4B8E">
            <w:pPr>
              <w:rPr>
                <w:b/>
                <w:lang w:eastAsia="x-none"/>
              </w:rPr>
            </w:pPr>
            <w:r w:rsidRPr="003260C3">
              <w:rPr>
                <w:lang w:eastAsia="x-none"/>
              </w:rPr>
              <w:t>“</w:t>
            </w:r>
            <w:r w:rsidR="00DB4B8E" w:rsidRPr="00DB4B8E">
              <w:rPr>
                <w:b/>
                <w:lang w:eastAsia="x-none"/>
              </w:rPr>
              <w:t>17.</w:t>
            </w:r>
            <w:r w:rsidR="00DB4B8E" w:rsidRPr="00DB4B8E">
              <w:rPr>
                <w:b/>
                <w:vertAlign w:val="superscript"/>
                <w:lang w:eastAsia="x-none"/>
              </w:rPr>
              <w:t>1</w:t>
            </w:r>
            <w:r w:rsidR="00DB4B8E" w:rsidRPr="00DB4B8E">
              <w:rPr>
                <w:b/>
                <w:lang w:eastAsia="x-none"/>
              </w:rPr>
              <w:t> pants. Nodokļa atbrīvojumi elektroniskajās smēķēšanas ierīcēs izmantojamam šķidrumam, elektroniskajās smēķēšanas ierīcēs izmantojamā šķidruma sagatavošanas sastāvdaļām un tabakas aizstājējproduktiem</w:t>
            </w:r>
          </w:p>
          <w:p w14:paraId="2FF7050E" w14:textId="77777777" w:rsidR="00DB4B8E" w:rsidRPr="00DB4B8E" w:rsidRDefault="00DB4B8E" w:rsidP="00DB4B8E">
            <w:pPr>
              <w:numPr>
                <w:ilvl w:val="0"/>
                <w:numId w:val="11"/>
              </w:numPr>
              <w:ind w:left="0" w:firstLine="283"/>
              <w:jc w:val="both"/>
              <w:rPr>
                <w:lang w:eastAsia="x-none"/>
              </w:rPr>
            </w:pPr>
            <w:r w:rsidRPr="00DB4B8E">
              <w:rPr>
                <w:lang w:eastAsia="x-none"/>
              </w:rPr>
              <w:t>No nodokļa ir atbrīvots elektroniskajās smēķēšanas ierīcēs izmantojamais šķidrums, elektroniskajās smēķēšanas ierīcēs izmantojamā šķidruma sagatavošanas sastāvdaļas un tabakas aizstājējprodukts, kuru:</w:t>
            </w:r>
          </w:p>
          <w:p w14:paraId="3289BE62" w14:textId="77777777" w:rsidR="00DB4B8E" w:rsidRPr="00DB4B8E" w:rsidRDefault="00DB4B8E" w:rsidP="00DB4B8E">
            <w:pPr>
              <w:numPr>
                <w:ilvl w:val="0"/>
                <w:numId w:val="10"/>
              </w:numPr>
              <w:ind w:left="0" w:firstLine="283"/>
              <w:jc w:val="both"/>
              <w:rPr>
                <w:lang w:eastAsia="x-none"/>
              </w:rPr>
            </w:pPr>
            <w:r w:rsidRPr="00DB4B8E">
              <w:rPr>
                <w:lang w:eastAsia="x-none"/>
              </w:rPr>
              <w:t xml:space="preserve">izmanto kvalitātes noteikšanai; </w:t>
            </w:r>
          </w:p>
          <w:p w14:paraId="69597656" w14:textId="77777777" w:rsidR="00DB4B8E" w:rsidRPr="00DB4B8E" w:rsidRDefault="00DB4B8E" w:rsidP="00DB4B8E">
            <w:pPr>
              <w:numPr>
                <w:ilvl w:val="0"/>
                <w:numId w:val="10"/>
              </w:numPr>
              <w:ind w:left="0" w:firstLine="283"/>
              <w:jc w:val="both"/>
              <w:rPr>
                <w:lang w:eastAsia="x-none"/>
              </w:rPr>
            </w:pPr>
            <w:r w:rsidRPr="00DB4B8E">
              <w:rPr>
                <w:lang w:eastAsia="x-none"/>
              </w:rPr>
              <w:t>iznīcina</w:t>
            </w:r>
            <w:r w:rsidRPr="00DB4B8E">
              <w:rPr>
                <w:i/>
                <w:lang w:eastAsia="x-none"/>
              </w:rPr>
              <w:t>.</w:t>
            </w:r>
          </w:p>
          <w:p w14:paraId="369D33EB" w14:textId="5A2CC59E" w:rsidR="003260C3" w:rsidRPr="00DB4B8E" w:rsidRDefault="00126669" w:rsidP="00DB4B8E">
            <w:pPr>
              <w:numPr>
                <w:ilvl w:val="0"/>
                <w:numId w:val="11"/>
              </w:numPr>
              <w:ind w:left="0" w:firstLine="283"/>
              <w:jc w:val="both"/>
              <w:rPr>
                <w:lang w:eastAsia="x-none"/>
              </w:rPr>
            </w:pPr>
            <w:r w:rsidRPr="00126669">
              <w:rPr>
                <w:lang w:eastAsia="x-none"/>
              </w:rPr>
              <w:t xml:space="preserve">Ministru kabinets nosaka nosacījumus un kārtību, kādā piemēro šā panta pirmajā daļā noteiktos nodokļa atbrīvojumus, kā arī nosacījumus elektroniskajās smēķēšanas ierīcēs izmantojamā šķidruma, elektroniskajās smēķēšanas ierīcēs izmantojamā </w:t>
            </w:r>
            <w:r w:rsidRPr="00126669">
              <w:rPr>
                <w:lang w:eastAsia="x-none"/>
              </w:rPr>
              <w:lastRenderedPageBreak/>
              <w:t>šķidruma sagatavošanas sastāvdaļu un tabakas aizstājējprodukta iznīcināšanai</w:t>
            </w:r>
            <w:r w:rsidR="00DB4B8E" w:rsidRPr="00DB4B8E">
              <w:rPr>
                <w:lang w:eastAsia="x-none"/>
              </w:rPr>
              <w:t>.</w:t>
            </w:r>
            <w:r w:rsidR="003260C3" w:rsidRPr="00DB4B8E">
              <w:rPr>
                <w:lang w:eastAsia="x-none"/>
              </w:rPr>
              <w:t>”.</w:t>
            </w:r>
          </w:p>
          <w:p w14:paraId="4ED06C3C" w14:textId="5979FA03" w:rsidR="006B06C0" w:rsidRDefault="006B06C0" w:rsidP="006B06C0">
            <w:pPr>
              <w:jc w:val="both"/>
              <w:rPr>
                <w:lang w:eastAsia="x-none"/>
              </w:rPr>
            </w:pPr>
          </w:p>
          <w:p w14:paraId="2CD52B17" w14:textId="2DBB6D60" w:rsidR="006B06C0" w:rsidRPr="006B5203" w:rsidRDefault="006B06C0" w:rsidP="00541386">
            <w:pPr>
              <w:jc w:val="both"/>
              <w:rPr>
                <w:lang w:eastAsia="x-none"/>
              </w:rPr>
            </w:pPr>
            <w:r>
              <w:rPr>
                <w:lang w:eastAsia="x-none"/>
              </w:rPr>
              <w:t xml:space="preserve">Papildināta </w:t>
            </w:r>
            <w:r w:rsidRPr="006B06C0">
              <w:rPr>
                <w:lang w:eastAsia="x-none"/>
              </w:rPr>
              <w:t xml:space="preserve">Anotācijas I sadaļas 2. punktā ietvertā informācijā par </w:t>
            </w:r>
            <w:r w:rsidR="006770EC">
              <w:rPr>
                <w:lang w:eastAsia="x-none"/>
              </w:rPr>
              <w:t xml:space="preserve">likuma papildināšanu ar </w:t>
            </w:r>
            <w:r w:rsidR="006770EC" w:rsidRPr="006770EC">
              <w:rPr>
                <w:lang w:eastAsia="x-none"/>
              </w:rPr>
              <w:t>17</w:t>
            </w:r>
            <w:r w:rsidR="00B136CE">
              <w:rPr>
                <w:lang w:eastAsia="x-none"/>
              </w:rPr>
              <w:t>.</w:t>
            </w:r>
            <w:r w:rsidR="006770EC" w:rsidRPr="006770EC">
              <w:rPr>
                <w:vertAlign w:val="superscript"/>
                <w:lang w:eastAsia="x-none"/>
              </w:rPr>
              <w:t>1</w:t>
            </w:r>
            <w:r w:rsidR="00B136CE">
              <w:rPr>
                <w:lang w:eastAsia="x-none"/>
              </w:rPr>
              <w:t> </w:t>
            </w:r>
            <w:r w:rsidR="006770EC" w:rsidRPr="006770EC">
              <w:rPr>
                <w:lang w:eastAsia="x-none"/>
              </w:rPr>
              <w:t>pantu</w:t>
            </w:r>
            <w:r w:rsidR="006D555B">
              <w:rPr>
                <w:lang w:eastAsia="x-none"/>
              </w:rPr>
              <w:t xml:space="preserve">, norādot, ka </w:t>
            </w:r>
            <w:r>
              <w:rPr>
                <w:lang w:eastAsia="x-none"/>
              </w:rPr>
              <w:t xml:space="preserve"> “</w:t>
            </w:r>
            <w:r w:rsidR="00FE08F6" w:rsidRPr="00FE08F6">
              <w:rPr>
                <w:lang w:eastAsia="x-none"/>
              </w:rPr>
              <w:t xml:space="preserve">Saskaņā ar likumu ar akcīzes nodokli apliek elektroniskajās </w:t>
            </w:r>
            <w:r w:rsidR="00541386">
              <w:rPr>
                <w:lang w:eastAsia="x-none"/>
              </w:rPr>
              <w:t xml:space="preserve">smēķēšanas ierīcēs </w:t>
            </w:r>
            <w:r w:rsidR="00FE08F6" w:rsidRPr="00FE08F6">
              <w:rPr>
                <w:lang w:eastAsia="x-none"/>
              </w:rPr>
              <w:t xml:space="preserve">izmantojamos šķidrumus. Elektroniskajās </w:t>
            </w:r>
            <w:r w:rsidR="00541386">
              <w:rPr>
                <w:lang w:eastAsia="x-none"/>
              </w:rPr>
              <w:t xml:space="preserve">smēķēšanas ierīcēs </w:t>
            </w:r>
            <w:r w:rsidR="00FE08F6" w:rsidRPr="00FE08F6">
              <w:rPr>
                <w:lang w:eastAsia="x-none"/>
              </w:rPr>
              <w:t xml:space="preserve">izmantojamie šķidrumi ir </w:t>
            </w:r>
            <w:r w:rsidR="00FE08F6" w:rsidRPr="00072301">
              <w:rPr>
                <w:lang w:eastAsia="x-none"/>
              </w:rPr>
              <w:t>neharmonizētās akcīzes preces līdzīgi kā kafija un bezalkoholiskie dzērieni, jo akcīzes nodokļa piemērošanu minētajiem produktiem neharmonizē Eiropas Savienības līmenī, t.i., Eiropas Savienības tiesību akti nereglamentē akcīzes nodokļa piemērošanas nosacījumus un minimālās likmes minētajiem produktiem un šo produktu aprites nosacījumus.</w:t>
            </w:r>
            <w:r w:rsidR="006D555B" w:rsidRPr="00072301">
              <w:rPr>
                <w:lang w:eastAsia="x-none"/>
              </w:rPr>
              <w:t>”</w:t>
            </w:r>
          </w:p>
        </w:tc>
      </w:tr>
      <w:tr w:rsidR="006B79B4" w:rsidRPr="00F16748" w14:paraId="53481085" w14:textId="77777777" w:rsidTr="003E73B2">
        <w:tc>
          <w:tcPr>
            <w:tcW w:w="708" w:type="dxa"/>
            <w:tcBorders>
              <w:top w:val="single" w:sz="6" w:space="0" w:color="000000"/>
              <w:left w:val="single" w:sz="6" w:space="0" w:color="000000"/>
              <w:bottom w:val="single" w:sz="6" w:space="0" w:color="000000"/>
              <w:right w:val="single" w:sz="6" w:space="0" w:color="000000"/>
            </w:tcBorders>
          </w:tcPr>
          <w:p w14:paraId="0254C6A3" w14:textId="77777777" w:rsidR="006B79B4" w:rsidRPr="00F16748" w:rsidRDefault="009665FD" w:rsidP="00685CDD">
            <w:pPr>
              <w:pStyle w:val="naisc"/>
              <w:spacing w:before="0" w:after="0"/>
            </w:pPr>
            <w:r w:rsidRPr="00F16748">
              <w:lastRenderedPageBreak/>
              <w:t>7.</w:t>
            </w:r>
          </w:p>
        </w:tc>
        <w:tc>
          <w:tcPr>
            <w:tcW w:w="3395" w:type="dxa"/>
            <w:gridSpan w:val="2"/>
            <w:tcBorders>
              <w:top w:val="single" w:sz="6" w:space="0" w:color="000000"/>
              <w:left w:val="single" w:sz="6" w:space="0" w:color="000000"/>
              <w:bottom w:val="single" w:sz="6" w:space="0" w:color="000000"/>
              <w:right w:val="single" w:sz="6" w:space="0" w:color="000000"/>
            </w:tcBorders>
          </w:tcPr>
          <w:p w14:paraId="09550541" w14:textId="77777777" w:rsidR="002E6452" w:rsidRDefault="002E6452" w:rsidP="00F16748">
            <w:pPr>
              <w:pStyle w:val="naisc"/>
              <w:jc w:val="both"/>
            </w:pPr>
            <w:r>
              <w:t>Likumprojekta 10.pants:</w:t>
            </w:r>
          </w:p>
          <w:p w14:paraId="1DB73E46" w14:textId="77777777" w:rsidR="00F16748" w:rsidRPr="00F16748" w:rsidRDefault="00F16748" w:rsidP="00F16748">
            <w:pPr>
              <w:pStyle w:val="naisc"/>
              <w:jc w:val="both"/>
            </w:pPr>
            <w:r>
              <w:t xml:space="preserve">10. </w:t>
            </w:r>
            <w:r w:rsidRPr="00F16748">
              <w:t>23.pantā:</w:t>
            </w:r>
          </w:p>
          <w:p w14:paraId="19DCBB9F" w14:textId="77777777" w:rsidR="00F16748" w:rsidRPr="00F16748" w:rsidRDefault="00F16748" w:rsidP="00F16748">
            <w:pPr>
              <w:pStyle w:val="naisc"/>
              <w:jc w:val="both"/>
            </w:pPr>
            <w:r>
              <w:t>…</w:t>
            </w:r>
          </w:p>
          <w:p w14:paraId="44166FD5" w14:textId="77777777" w:rsidR="006B79B4" w:rsidRPr="00F16748" w:rsidRDefault="00F16748" w:rsidP="00F16748">
            <w:pPr>
              <w:pStyle w:val="naisc"/>
              <w:spacing w:before="0" w:after="0"/>
              <w:jc w:val="both"/>
            </w:pPr>
            <w:r w:rsidRPr="00F16748">
              <w:t xml:space="preserve">izteikt desmitās daļas pirmo teikumu šādā redakcijā: “Par Latvijas Republikā konstatēto akcīzes preču iztrūkumu (piemēram, izlaupījumu, zaudējumu, zudumu, izņemot šā likuma 21.panta pirmajā, otrajā </w:t>
            </w:r>
            <w:r w:rsidRPr="00F16748">
              <w:lastRenderedPageBreak/>
              <w:t>un 2.</w:t>
            </w:r>
            <w:r w:rsidRPr="001C0ED2">
              <w:rPr>
                <w:vertAlign w:val="superscript"/>
              </w:rPr>
              <w:t>1</w:t>
            </w:r>
            <w:r w:rsidRPr="00F16748">
              <w:t xml:space="preserve"> daļā minēto iztrūkumu), kas radies, pārvietojot attiecīgās akcīzes preces no citas dalībvalsts uz Latvijas Republiku vai cauri Latvijas Republikas teritorijai saskaņā ar šā likuma 25.pantu, nodokli samaksā persona (vai personas solidāri), kura elektroniskajā administratīvajā dokumentā norādīta kā garantētājs, mēneša laikā no Valsts ieņēmumu dienesta lēmuma par nodokļa aprēķinu paziņošanas dienas.”;</w:t>
            </w:r>
          </w:p>
        </w:tc>
        <w:tc>
          <w:tcPr>
            <w:tcW w:w="3519" w:type="dxa"/>
            <w:tcBorders>
              <w:top w:val="single" w:sz="6" w:space="0" w:color="000000"/>
              <w:left w:val="single" w:sz="6" w:space="0" w:color="000000"/>
              <w:bottom w:val="single" w:sz="6" w:space="0" w:color="000000"/>
              <w:right w:val="single" w:sz="6" w:space="0" w:color="000000"/>
            </w:tcBorders>
          </w:tcPr>
          <w:p w14:paraId="2BCD0EE4" w14:textId="50A5BAFD" w:rsidR="006B79B4" w:rsidRDefault="008332FC" w:rsidP="008332FC">
            <w:pPr>
              <w:ind w:firstLine="201"/>
              <w:jc w:val="center"/>
              <w:rPr>
                <w:b/>
              </w:rPr>
            </w:pPr>
            <w:r>
              <w:rPr>
                <w:b/>
              </w:rPr>
              <w:lastRenderedPageBreak/>
              <w:t>Tieslietu ministrija</w:t>
            </w:r>
          </w:p>
          <w:p w14:paraId="01036749" w14:textId="3B8B3B07" w:rsidR="008332FC" w:rsidRPr="008332FC" w:rsidRDefault="008332FC" w:rsidP="008332FC">
            <w:pPr>
              <w:ind w:firstLine="201"/>
              <w:jc w:val="center"/>
            </w:pPr>
            <w:r>
              <w:t>(10.07.2020.)</w:t>
            </w:r>
          </w:p>
          <w:p w14:paraId="74C10E27" w14:textId="77777777" w:rsidR="00D7705D" w:rsidRPr="00F16748" w:rsidRDefault="00D7705D" w:rsidP="00D7705D">
            <w:pPr>
              <w:ind w:firstLine="201"/>
              <w:jc w:val="both"/>
            </w:pPr>
            <w:r w:rsidRPr="00F16748">
              <w:t xml:space="preserve">7. Projekta 10. panta trešajā daļā </w:t>
            </w:r>
            <w:r w:rsidRPr="007A6509">
              <w:t>paredzētajā likuma 23. panta desmitajā daļā ir minēti vārdi "piemēram, izlaupījumu, zaudējumu, zudumu". Līdzīgi vārdi ir minēti arī likuma 23. panta astotajā un devītajā daļā, kā arī 24.</w:t>
            </w:r>
            <w:r w:rsidRPr="007A6509">
              <w:rPr>
                <w:vertAlign w:val="superscript"/>
              </w:rPr>
              <w:t>1</w:t>
            </w:r>
            <w:r w:rsidRPr="007A6509">
              <w:t> pantā, bet nav skaidrs, ko</w:t>
            </w:r>
            <w:r w:rsidRPr="00F16748">
              <w:t xml:space="preserve"> tie nozīmē. Ievērojot minēto, lūdzam </w:t>
            </w:r>
            <w:r w:rsidRPr="00F16748">
              <w:lastRenderedPageBreak/>
              <w:t>precizēt iepriekš minētos vārdus vai papildināt anotāciju ar atbilstošu skaidrojumu.</w:t>
            </w:r>
          </w:p>
          <w:p w14:paraId="2D48D964" w14:textId="77777777" w:rsidR="00D7705D" w:rsidRPr="00F16748" w:rsidRDefault="00D7705D" w:rsidP="00D7705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5EC8A878" w14:textId="77777777" w:rsidR="006B79B4" w:rsidRPr="00F16748" w:rsidRDefault="00E11781" w:rsidP="00DA4DBC">
            <w:pPr>
              <w:pStyle w:val="naisc"/>
              <w:spacing w:before="0" w:after="0"/>
              <w:rPr>
                <w:b/>
              </w:rPr>
            </w:pPr>
            <w:r w:rsidRPr="007A6509">
              <w:rPr>
                <w:b/>
              </w:rPr>
              <w:lastRenderedPageBreak/>
              <w:t>Ņemts vērā.</w:t>
            </w:r>
          </w:p>
        </w:tc>
        <w:tc>
          <w:tcPr>
            <w:tcW w:w="3686" w:type="dxa"/>
            <w:tcBorders>
              <w:top w:val="single" w:sz="4" w:space="0" w:color="auto"/>
              <w:left w:val="single" w:sz="4" w:space="0" w:color="auto"/>
              <w:bottom w:val="single" w:sz="4" w:space="0" w:color="auto"/>
            </w:tcBorders>
          </w:tcPr>
          <w:p w14:paraId="52F3E6F3" w14:textId="73A7B7F6" w:rsidR="006B79B4" w:rsidRDefault="00F30C1A" w:rsidP="00BE3161">
            <w:pPr>
              <w:jc w:val="both"/>
              <w:rPr>
                <w:lang w:eastAsia="x-none"/>
              </w:rPr>
            </w:pPr>
            <w:r w:rsidRPr="00F30C1A">
              <w:rPr>
                <w:lang w:eastAsia="x-none"/>
              </w:rPr>
              <w:t>Papildināta anotācijas  I sadaļas 2. punktā ietvertā informācija par likumprojektā ietvertajiem grozījumiem likum</w:t>
            </w:r>
            <w:r w:rsidR="00D83DD7">
              <w:rPr>
                <w:lang w:eastAsia="x-none"/>
              </w:rPr>
              <w:t>a</w:t>
            </w:r>
            <w:r w:rsidR="000454C5">
              <w:rPr>
                <w:lang w:eastAsia="x-none"/>
              </w:rPr>
              <w:t xml:space="preserve"> 23.</w:t>
            </w:r>
            <w:r w:rsidR="00DB7182">
              <w:rPr>
                <w:lang w:eastAsia="x-none"/>
              </w:rPr>
              <w:t> </w:t>
            </w:r>
            <w:r w:rsidR="000454C5">
              <w:rPr>
                <w:lang w:eastAsia="x-none"/>
              </w:rPr>
              <w:t>panta desmitajā daļā:</w:t>
            </w:r>
          </w:p>
          <w:p w14:paraId="71EFCC92" w14:textId="4D7FAEC5" w:rsidR="000454C5" w:rsidRPr="00072301" w:rsidRDefault="000454C5" w:rsidP="000454C5">
            <w:pPr>
              <w:jc w:val="both"/>
              <w:rPr>
                <w:lang w:eastAsia="x-none"/>
              </w:rPr>
            </w:pPr>
            <w:r>
              <w:rPr>
                <w:lang w:eastAsia="x-none"/>
              </w:rPr>
              <w:t>“</w:t>
            </w:r>
            <w:r w:rsidRPr="00072301">
              <w:rPr>
                <w:lang w:eastAsia="x-none"/>
              </w:rPr>
              <w:t>Likuma 23.</w:t>
            </w:r>
            <w:r w:rsidR="00DB7182">
              <w:rPr>
                <w:lang w:eastAsia="x-none"/>
              </w:rPr>
              <w:t> </w:t>
            </w:r>
            <w:r w:rsidRPr="00072301">
              <w:rPr>
                <w:lang w:eastAsia="x-none"/>
              </w:rPr>
              <w:t>panta desmitajā daļā ietvertais akcīzes nodokļa objekts “par Latvijas Republikā konstatēto akcīzes preču iztrūkumu (piemēram, izlaupījumu, zaudēju</w:t>
            </w:r>
            <w:r w:rsidR="00DB7182">
              <w:rPr>
                <w:lang w:eastAsia="x-none"/>
              </w:rPr>
              <w:t xml:space="preserve">mu, zudumu, izņemot šā likuma </w:t>
            </w:r>
            <w:r w:rsidRPr="00072301">
              <w:rPr>
                <w:lang w:eastAsia="x-none"/>
              </w:rPr>
              <w:t>21.</w:t>
            </w:r>
            <w:r w:rsidR="00DB7182">
              <w:rPr>
                <w:lang w:eastAsia="x-none"/>
              </w:rPr>
              <w:t> </w:t>
            </w:r>
            <w:r w:rsidRPr="00072301">
              <w:rPr>
                <w:lang w:eastAsia="x-none"/>
              </w:rPr>
              <w:t xml:space="preserve">panta </w:t>
            </w:r>
            <w:r w:rsidRPr="00072301">
              <w:rPr>
                <w:lang w:eastAsia="x-none"/>
              </w:rPr>
              <w:lastRenderedPageBreak/>
              <w:t>pirmajā, otrajā un 2.</w:t>
            </w:r>
            <w:r w:rsidRPr="00072301">
              <w:rPr>
                <w:vertAlign w:val="superscript"/>
                <w:lang w:eastAsia="x-none"/>
              </w:rPr>
              <w:t>1</w:t>
            </w:r>
            <w:r w:rsidR="00DB7182">
              <w:rPr>
                <w:vertAlign w:val="superscript"/>
                <w:lang w:eastAsia="x-none"/>
              </w:rPr>
              <w:t> </w:t>
            </w:r>
            <w:r w:rsidRPr="00072301">
              <w:rPr>
                <w:lang w:eastAsia="x-none"/>
              </w:rPr>
              <w:t>daļā minēto iztrūkumu)” ar sagatavotajiem grozījumiem netiek mainīts. Līdz ar to arī līdzšinējā pieeja attiecībā uz to, ko saprot ar akcīzes preču iztrūkumu netiek mainīta. Pēc būtības iztrūkums nozīmē starpību starp dokumentos fiksēto un faktiski esošo.</w:t>
            </w:r>
          </w:p>
          <w:p w14:paraId="1787E425" w14:textId="77777777" w:rsidR="000454C5" w:rsidRPr="00F16748" w:rsidRDefault="000454C5" w:rsidP="00BE3161">
            <w:pPr>
              <w:jc w:val="both"/>
              <w:rPr>
                <w:lang w:eastAsia="x-none"/>
              </w:rPr>
            </w:pPr>
          </w:p>
        </w:tc>
      </w:tr>
      <w:tr w:rsidR="006B79B4" w:rsidRPr="00E07E17" w14:paraId="7A1EABE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0EAE972F" w14:textId="77777777" w:rsidR="006B79B4" w:rsidRPr="00E07E17" w:rsidRDefault="009665FD" w:rsidP="00685CDD">
            <w:pPr>
              <w:pStyle w:val="naisc"/>
              <w:spacing w:before="0" w:after="0"/>
            </w:pPr>
            <w:r w:rsidRPr="00E07E17">
              <w:lastRenderedPageBreak/>
              <w:t>8.</w:t>
            </w:r>
          </w:p>
        </w:tc>
        <w:tc>
          <w:tcPr>
            <w:tcW w:w="3395" w:type="dxa"/>
            <w:gridSpan w:val="2"/>
            <w:tcBorders>
              <w:top w:val="single" w:sz="6" w:space="0" w:color="000000"/>
              <w:left w:val="single" w:sz="6" w:space="0" w:color="000000"/>
              <w:bottom w:val="single" w:sz="6" w:space="0" w:color="000000"/>
              <w:right w:val="single" w:sz="6" w:space="0" w:color="000000"/>
            </w:tcBorders>
          </w:tcPr>
          <w:p w14:paraId="5AEAA9E2" w14:textId="77777777" w:rsidR="006A2F2F" w:rsidRDefault="00E07E17" w:rsidP="00685CDD">
            <w:pPr>
              <w:pStyle w:val="naisc"/>
              <w:spacing w:before="0" w:after="0"/>
              <w:jc w:val="both"/>
            </w:pPr>
            <w:r>
              <w:t>L</w:t>
            </w:r>
            <w:r w:rsidR="006A2F2F">
              <w:t>ikumprojekta 15.panta otrā daļa par pārejas noteikumu papildināšanu ar 113.punktu:</w:t>
            </w:r>
          </w:p>
          <w:p w14:paraId="77842BB3" w14:textId="77777777" w:rsidR="006B79B4" w:rsidRPr="00E07E17" w:rsidRDefault="006A2F2F" w:rsidP="00685CDD">
            <w:pPr>
              <w:pStyle w:val="naisc"/>
              <w:spacing w:before="0" w:after="0"/>
              <w:jc w:val="both"/>
            </w:pPr>
            <w:r>
              <w:t xml:space="preserve"> </w:t>
            </w:r>
            <w:r w:rsidR="00F66844">
              <w:t>“</w:t>
            </w:r>
            <w:r w:rsidR="002E6452" w:rsidRPr="00E07E17">
              <w:t>113. Grozījumi attiecībā uz šā likuma 16.panta otrās daļas izteikšanu jaunā redakcijā un piektajā daļā vārdu aizstāšanu, 19.pantu un likuma papildināšanu ar 19.</w:t>
            </w:r>
            <w:r w:rsidR="002E6452" w:rsidRPr="006A2F2F">
              <w:rPr>
                <w:vertAlign w:val="superscript"/>
              </w:rPr>
              <w:t>1</w:t>
            </w:r>
            <w:r w:rsidR="002E6452" w:rsidRPr="00E07E17">
              <w:t xml:space="preserve"> pantu stājas spēkā 2021.gada 1.aprīlī.”</w:t>
            </w:r>
          </w:p>
        </w:tc>
        <w:tc>
          <w:tcPr>
            <w:tcW w:w="3519" w:type="dxa"/>
            <w:tcBorders>
              <w:top w:val="single" w:sz="6" w:space="0" w:color="000000"/>
              <w:left w:val="single" w:sz="6" w:space="0" w:color="000000"/>
              <w:bottom w:val="single" w:sz="6" w:space="0" w:color="000000"/>
              <w:right w:val="single" w:sz="6" w:space="0" w:color="000000"/>
            </w:tcBorders>
          </w:tcPr>
          <w:p w14:paraId="248D61BF" w14:textId="0F744E4F" w:rsidR="006B79B4" w:rsidRDefault="008332FC" w:rsidP="008332FC">
            <w:pPr>
              <w:ind w:firstLine="201"/>
              <w:jc w:val="center"/>
              <w:rPr>
                <w:b/>
              </w:rPr>
            </w:pPr>
            <w:r>
              <w:rPr>
                <w:b/>
              </w:rPr>
              <w:t>Tieslietu ministrija</w:t>
            </w:r>
          </w:p>
          <w:p w14:paraId="7BECDE86" w14:textId="274D8221" w:rsidR="008332FC" w:rsidRPr="008332FC" w:rsidRDefault="008332FC" w:rsidP="008332FC">
            <w:pPr>
              <w:ind w:firstLine="201"/>
              <w:jc w:val="center"/>
            </w:pPr>
            <w:r>
              <w:t>(10.07.2020.)</w:t>
            </w:r>
          </w:p>
          <w:p w14:paraId="5EEBAFA1" w14:textId="77777777" w:rsidR="00D7705D" w:rsidRPr="00E07E17" w:rsidRDefault="00D7705D" w:rsidP="00D7705D">
            <w:pPr>
              <w:ind w:firstLine="201"/>
              <w:jc w:val="both"/>
            </w:pPr>
            <w:r w:rsidRPr="00E07E17">
              <w:t>8. Lūdzam precizēt projekta 15. panta otrajā daļā paredzēto likuma pārejas noteikumu 113. punktu, jo tas ir neskaidrs, proti, projekta 6. panta otrā daļa paredz izteikt likuma piekto daļu jaunā redakcijā, nevis aizstāt kādus vārdus, bet projekta 8. pants neparedz izteikt likuma 19. pantu jaunā redakcijā vai aizstāt kādus vārdus.</w:t>
            </w:r>
          </w:p>
          <w:p w14:paraId="12BDAC20" w14:textId="77777777" w:rsidR="00D7705D" w:rsidRPr="00E07E17" w:rsidRDefault="00D7705D" w:rsidP="00D7705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11810C0A" w14:textId="77777777" w:rsidR="006B79B4" w:rsidRDefault="007A2D00" w:rsidP="007A2D00">
            <w:pPr>
              <w:pStyle w:val="naisc"/>
              <w:spacing w:before="0" w:after="0"/>
              <w:rPr>
                <w:b/>
              </w:rPr>
            </w:pPr>
            <w:r>
              <w:rPr>
                <w:b/>
              </w:rPr>
              <w:t>Ņemts vērā.</w:t>
            </w:r>
          </w:p>
          <w:p w14:paraId="1EB788E4" w14:textId="77777777" w:rsidR="007A2D00" w:rsidRPr="007A2D00" w:rsidRDefault="007A2D00" w:rsidP="007A2D00">
            <w:pPr>
              <w:pStyle w:val="naisc"/>
              <w:spacing w:before="0" w:after="0"/>
              <w:jc w:val="both"/>
            </w:pPr>
            <w:r>
              <w:t>Likumprojektā ietvertie pārejas noteikumu punkti ir veidoti, ņemot vērā spēkā esošā likuma “Par akcīzes nodokli” pārejas noteikumu punktu veidošanas tehniku, redakciju, piemēram, pārejas noteikumu 42. un 43.punkts..</w:t>
            </w:r>
          </w:p>
        </w:tc>
        <w:tc>
          <w:tcPr>
            <w:tcW w:w="3686" w:type="dxa"/>
            <w:tcBorders>
              <w:top w:val="single" w:sz="4" w:space="0" w:color="auto"/>
              <w:left w:val="single" w:sz="4" w:space="0" w:color="auto"/>
              <w:bottom w:val="single" w:sz="4" w:space="0" w:color="auto"/>
            </w:tcBorders>
          </w:tcPr>
          <w:p w14:paraId="020B6195" w14:textId="3C1E9017" w:rsidR="007A2D00" w:rsidRDefault="007A2D00" w:rsidP="006A2F2F">
            <w:pPr>
              <w:jc w:val="both"/>
              <w:rPr>
                <w:lang w:eastAsia="x-none"/>
              </w:rPr>
            </w:pPr>
            <w:r>
              <w:rPr>
                <w:lang w:eastAsia="x-none"/>
              </w:rPr>
              <w:t>Likumprojekta 1</w:t>
            </w:r>
            <w:r w:rsidR="00430A25">
              <w:rPr>
                <w:lang w:eastAsia="x-none"/>
              </w:rPr>
              <w:t>9</w:t>
            </w:r>
            <w:r w:rsidR="006A2F2F" w:rsidRPr="006A2F2F">
              <w:rPr>
                <w:lang w:eastAsia="x-none"/>
              </w:rPr>
              <w:t>.</w:t>
            </w:r>
            <w:r w:rsidR="00DB7182">
              <w:rPr>
                <w:lang w:eastAsia="x-none"/>
              </w:rPr>
              <w:t> </w:t>
            </w:r>
            <w:r w:rsidR="006A2F2F" w:rsidRPr="006A2F2F">
              <w:rPr>
                <w:lang w:eastAsia="x-none"/>
              </w:rPr>
              <w:t>panta otrā daļa par pārejas noteikumu papildināšanu ar 1</w:t>
            </w:r>
            <w:r w:rsidR="00FE396F">
              <w:rPr>
                <w:lang w:eastAsia="x-none"/>
              </w:rPr>
              <w:t>34</w:t>
            </w:r>
            <w:r w:rsidR="00DB7182">
              <w:rPr>
                <w:lang w:eastAsia="x-none"/>
              </w:rPr>
              <w:t> </w:t>
            </w:r>
            <w:r w:rsidR="006A2F2F" w:rsidRPr="006A2F2F">
              <w:rPr>
                <w:lang w:eastAsia="x-none"/>
              </w:rPr>
              <w:t>.punktu:</w:t>
            </w:r>
          </w:p>
          <w:p w14:paraId="09AB40F0" w14:textId="387DCECB" w:rsidR="006A2F2F" w:rsidRPr="00AB190C" w:rsidRDefault="00CC6B4F" w:rsidP="00FE396F">
            <w:pPr>
              <w:jc w:val="both"/>
              <w:rPr>
                <w:lang w:eastAsia="x-none"/>
              </w:rPr>
            </w:pPr>
            <w:r>
              <w:rPr>
                <w:lang w:eastAsia="x-none"/>
              </w:rPr>
              <w:t>“</w:t>
            </w:r>
            <w:r w:rsidR="00FE396F" w:rsidRPr="00FE396F">
              <w:rPr>
                <w:lang w:eastAsia="x-none"/>
              </w:rPr>
              <w:t>134.</w:t>
            </w:r>
            <w:r w:rsidR="00DB7182">
              <w:rPr>
                <w:lang w:eastAsia="x-none"/>
              </w:rPr>
              <w:t> </w:t>
            </w:r>
            <w:r w:rsidR="00FE396F" w:rsidRPr="00FE396F">
              <w:rPr>
                <w:lang w:eastAsia="x-none"/>
              </w:rPr>
              <w:t>Grozījumi šā likuma 3.</w:t>
            </w:r>
            <w:r w:rsidR="00DB7182">
              <w:rPr>
                <w:lang w:eastAsia="x-none"/>
              </w:rPr>
              <w:t> </w:t>
            </w:r>
            <w:r w:rsidR="00FE396F" w:rsidRPr="00FE396F">
              <w:rPr>
                <w:lang w:eastAsia="x-none"/>
              </w:rPr>
              <w:t>panta septītajā daļā, 16.</w:t>
            </w:r>
            <w:r w:rsidR="00DB7182">
              <w:rPr>
                <w:lang w:eastAsia="x-none"/>
              </w:rPr>
              <w:t> </w:t>
            </w:r>
            <w:r w:rsidR="00FE396F" w:rsidRPr="00FE396F">
              <w:rPr>
                <w:lang w:eastAsia="x-none"/>
              </w:rPr>
              <w:t>panta pirmās daļas 4.</w:t>
            </w:r>
            <w:r w:rsidR="00FE396F" w:rsidRPr="00FE396F">
              <w:rPr>
                <w:vertAlign w:val="superscript"/>
                <w:lang w:eastAsia="x-none"/>
              </w:rPr>
              <w:t>1</w:t>
            </w:r>
            <w:r w:rsidR="00FE396F" w:rsidRPr="00FE396F">
              <w:rPr>
                <w:lang w:eastAsia="x-none"/>
              </w:rPr>
              <w:t> punktā un 23.</w:t>
            </w:r>
            <w:r w:rsidR="00DB7182">
              <w:rPr>
                <w:lang w:eastAsia="x-none"/>
              </w:rPr>
              <w:t> </w:t>
            </w:r>
            <w:r w:rsidR="00FE396F" w:rsidRPr="00FE396F">
              <w:rPr>
                <w:lang w:eastAsia="x-none"/>
              </w:rPr>
              <w:t>panta divdesmit pirmajā daļā un šā likuma informatīvās atsauces uz Eiropas Savienības direktīvām papildināšanu ar 16.</w:t>
            </w:r>
            <w:r w:rsidR="00DB7182">
              <w:rPr>
                <w:lang w:eastAsia="x-none"/>
              </w:rPr>
              <w:t> </w:t>
            </w:r>
            <w:r w:rsidR="00FE396F" w:rsidRPr="00FE396F">
              <w:rPr>
                <w:lang w:eastAsia="x-none"/>
              </w:rPr>
              <w:t>punktu saistībā ar uztura bagātinātājiem, kas satur spirtu, kā arī grozījumi šā likuma 3.</w:t>
            </w:r>
            <w:r w:rsidR="00DB7182">
              <w:rPr>
                <w:lang w:eastAsia="x-none"/>
              </w:rPr>
              <w:t> </w:t>
            </w:r>
            <w:r w:rsidR="00FE396F" w:rsidRPr="00FE396F">
              <w:rPr>
                <w:lang w:eastAsia="x-none"/>
              </w:rPr>
              <w:t xml:space="preserve">panta </w:t>
            </w:r>
            <w:r w:rsidR="00FE396F" w:rsidRPr="00AB190C">
              <w:rPr>
                <w:lang w:eastAsia="x-none"/>
              </w:rPr>
              <w:t>trešās daļas 2.</w:t>
            </w:r>
            <w:r w:rsidR="00DB7182" w:rsidRPr="00AB190C">
              <w:rPr>
                <w:lang w:eastAsia="x-none"/>
              </w:rPr>
              <w:t> </w:t>
            </w:r>
            <w:r w:rsidR="00FE396F" w:rsidRPr="00AB190C">
              <w:rPr>
                <w:lang w:eastAsia="x-none"/>
              </w:rPr>
              <w:t>punktā un ceturtās daļas 2.</w:t>
            </w:r>
            <w:r w:rsidR="00DB7182" w:rsidRPr="00AB190C">
              <w:rPr>
                <w:lang w:eastAsia="x-none"/>
              </w:rPr>
              <w:t> </w:t>
            </w:r>
            <w:r w:rsidR="00FE396F" w:rsidRPr="00AB190C">
              <w:rPr>
                <w:lang w:eastAsia="x-none"/>
              </w:rPr>
              <w:t>punktā attiecībā uz Kombinētās nomenklatūras preču pozīcijām un grozījumi attiecībā uz šā likuma 12.</w:t>
            </w:r>
            <w:r w:rsidR="00DB7182" w:rsidRPr="00AB190C">
              <w:rPr>
                <w:lang w:eastAsia="x-none"/>
              </w:rPr>
              <w:t> </w:t>
            </w:r>
            <w:r w:rsidR="00FE396F" w:rsidRPr="00AB190C">
              <w:rPr>
                <w:lang w:eastAsia="x-none"/>
              </w:rPr>
              <w:t>panta papildināšan</w:t>
            </w:r>
            <w:r w:rsidR="004A253D" w:rsidRPr="00AB190C">
              <w:rPr>
                <w:lang w:eastAsia="x-none"/>
              </w:rPr>
              <w:t>u</w:t>
            </w:r>
            <w:r w:rsidR="00FE396F" w:rsidRPr="00AB190C">
              <w:rPr>
                <w:lang w:eastAsia="x-none"/>
              </w:rPr>
              <w:t xml:space="preserve"> ar sesto daļu par deleģējumu Ministru kabinetam izdot noteikumus par sertifikātu, kas apliecina mazās alkoholisko dzērienu darītavas </w:t>
            </w:r>
            <w:r w:rsidR="00C07667" w:rsidRPr="00AB190C">
              <w:rPr>
                <w:lang w:eastAsia="x-none"/>
              </w:rPr>
              <w:lastRenderedPageBreak/>
              <w:t>tiesības piemērot samazinātu akcīzes nodokļa likmi</w:t>
            </w:r>
            <w:r w:rsidR="00FE396F" w:rsidRPr="00AB190C">
              <w:rPr>
                <w:lang w:eastAsia="x-none"/>
              </w:rPr>
              <w:t>, stājas spēkā 2022.</w:t>
            </w:r>
            <w:r w:rsidR="00DB7182" w:rsidRPr="00AB190C">
              <w:rPr>
                <w:lang w:eastAsia="x-none"/>
              </w:rPr>
              <w:t> </w:t>
            </w:r>
            <w:r w:rsidR="00FE396F" w:rsidRPr="00AB190C">
              <w:rPr>
                <w:lang w:eastAsia="x-none"/>
              </w:rPr>
              <w:t>gada 1.</w:t>
            </w:r>
            <w:r w:rsidR="00DB7182" w:rsidRPr="00AB190C">
              <w:rPr>
                <w:lang w:eastAsia="x-none"/>
              </w:rPr>
              <w:t> </w:t>
            </w:r>
            <w:r w:rsidR="00FE396F" w:rsidRPr="00AB190C">
              <w:rPr>
                <w:lang w:eastAsia="x-none"/>
              </w:rPr>
              <w:t>janvārī.</w:t>
            </w:r>
            <w:r w:rsidRPr="00AB190C">
              <w:rPr>
                <w:lang w:eastAsia="x-none"/>
              </w:rPr>
              <w:t>”</w:t>
            </w:r>
          </w:p>
          <w:p w14:paraId="09E6E653" w14:textId="77777777" w:rsidR="006B79B4" w:rsidRPr="00E07E17" w:rsidRDefault="006B79B4" w:rsidP="00DA4DBC">
            <w:pPr>
              <w:jc w:val="both"/>
              <w:rPr>
                <w:lang w:eastAsia="x-none"/>
              </w:rPr>
            </w:pPr>
          </w:p>
        </w:tc>
      </w:tr>
      <w:tr w:rsidR="006B79B4" w:rsidRPr="001C0ED2" w14:paraId="1E4A595B" w14:textId="77777777" w:rsidTr="003E73B2">
        <w:tc>
          <w:tcPr>
            <w:tcW w:w="708" w:type="dxa"/>
            <w:tcBorders>
              <w:top w:val="single" w:sz="6" w:space="0" w:color="000000"/>
              <w:left w:val="single" w:sz="6" w:space="0" w:color="000000"/>
              <w:bottom w:val="single" w:sz="6" w:space="0" w:color="000000"/>
              <w:right w:val="single" w:sz="6" w:space="0" w:color="000000"/>
            </w:tcBorders>
          </w:tcPr>
          <w:p w14:paraId="05B66D02" w14:textId="77777777" w:rsidR="006B79B4" w:rsidRPr="009A3B62" w:rsidRDefault="009665FD" w:rsidP="00685CDD">
            <w:pPr>
              <w:pStyle w:val="naisc"/>
              <w:spacing w:before="0" w:after="0"/>
            </w:pPr>
            <w:r w:rsidRPr="009A3B62">
              <w:lastRenderedPageBreak/>
              <w:t>9.</w:t>
            </w:r>
          </w:p>
        </w:tc>
        <w:tc>
          <w:tcPr>
            <w:tcW w:w="3395" w:type="dxa"/>
            <w:gridSpan w:val="2"/>
            <w:tcBorders>
              <w:top w:val="single" w:sz="6" w:space="0" w:color="000000"/>
              <w:left w:val="single" w:sz="6" w:space="0" w:color="000000"/>
              <w:bottom w:val="single" w:sz="6" w:space="0" w:color="000000"/>
              <w:right w:val="single" w:sz="6" w:space="0" w:color="000000"/>
            </w:tcBorders>
          </w:tcPr>
          <w:p w14:paraId="4280A471" w14:textId="77777777" w:rsidR="006B79B4" w:rsidRPr="009A3B62" w:rsidRDefault="001C0ED2" w:rsidP="00F1189A">
            <w:pPr>
              <w:pStyle w:val="naisc"/>
              <w:spacing w:before="0" w:after="0"/>
              <w:jc w:val="both"/>
            </w:pPr>
            <w:r w:rsidRPr="009A3B62">
              <w:t>Anotācijas  I sadaļas 2. punktā ietvertajā informācija par likum</w:t>
            </w:r>
            <w:r w:rsidR="00F1189A" w:rsidRPr="009A3B62">
              <w:t>projektā ietvertajām normām.</w:t>
            </w:r>
          </w:p>
        </w:tc>
        <w:tc>
          <w:tcPr>
            <w:tcW w:w="3519" w:type="dxa"/>
            <w:tcBorders>
              <w:top w:val="single" w:sz="6" w:space="0" w:color="000000"/>
              <w:left w:val="single" w:sz="6" w:space="0" w:color="000000"/>
              <w:bottom w:val="single" w:sz="6" w:space="0" w:color="000000"/>
              <w:right w:val="single" w:sz="6" w:space="0" w:color="000000"/>
            </w:tcBorders>
          </w:tcPr>
          <w:p w14:paraId="5C315E2A" w14:textId="689254BE" w:rsidR="006B79B4" w:rsidRDefault="00D7705D" w:rsidP="008332FC">
            <w:pPr>
              <w:ind w:firstLine="201"/>
              <w:jc w:val="center"/>
              <w:rPr>
                <w:b/>
              </w:rPr>
            </w:pPr>
            <w:r w:rsidRPr="009A3B62">
              <w:rPr>
                <w:b/>
              </w:rPr>
              <w:t>Tieslietu ministrija</w:t>
            </w:r>
          </w:p>
          <w:p w14:paraId="50C9FEE0" w14:textId="4800A3C7" w:rsidR="008332FC" w:rsidRPr="008332FC" w:rsidRDefault="008332FC" w:rsidP="008332FC">
            <w:pPr>
              <w:ind w:firstLine="201"/>
              <w:jc w:val="center"/>
            </w:pPr>
            <w:r>
              <w:t>(10.07.2020.)</w:t>
            </w:r>
          </w:p>
          <w:p w14:paraId="6CF6464D" w14:textId="77777777" w:rsidR="002548E6" w:rsidRPr="009A3B62" w:rsidRDefault="002548E6" w:rsidP="007D2E3F">
            <w:pPr>
              <w:ind w:firstLine="201"/>
              <w:jc w:val="both"/>
            </w:pPr>
            <w:r w:rsidRPr="009A3B62">
              <w:t xml:space="preserve">9. Lūdzam papildināt anotāciju ar skaidrojumu par projekta 12. panta pirmajā un septītajā daļā, 13., 14. un 15. pantā paredzēto grozījumu, ka arī par regulējumu, kas paredz, </w:t>
            </w:r>
            <w:r w:rsidRPr="00C04A0B">
              <w:t>ka likums stāsies spēkā 2021. gada 1. janvārī.</w:t>
            </w:r>
          </w:p>
          <w:p w14:paraId="3EF3D808" w14:textId="77777777" w:rsidR="00D7705D" w:rsidRPr="009A3B62" w:rsidRDefault="00D7705D" w:rsidP="00685CDD">
            <w:pPr>
              <w:jc w:val="both"/>
              <w:rPr>
                <w:b/>
              </w:rPr>
            </w:pPr>
          </w:p>
        </w:tc>
        <w:tc>
          <w:tcPr>
            <w:tcW w:w="3171" w:type="dxa"/>
            <w:gridSpan w:val="2"/>
            <w:tcBorders>
              <w:top w:val="single" w:sz="6" w:space="0" w:color="000000"/>
              <w:left w:val="single" w:sz="6" w:space="0" w:color="000000"/>
              <w:bottom w:val="single" w:sz="6" w:space="0" w:color="000000"/>
              <w:right w:val="single" w:sz="6" w:space="0" w:color="000000"/>
            </w:tcBorders>
          </w:tcPr>
          <w:p w14:paraId="2BB37FA7" w14:textId="77777777" w:rsidR="006B79B4" w:rsidRPr="009A3B62" w:rsidRDefault="00F1189A" w:rsidP="00DA4DBC">
            <w:pPr>
              <w:pStyle w:val="naisc"/>
              <w:spacing w:before="0" w:after="0"/>
              <w:rPr>
                <w:b/>
              </w:rPr>
            </w:pPr>
            <w:r w:rsidRPr="009A3B62">
              <w:rPr>
                <w:b/>
              </w:rPr>
              <w:t>Ņemts vērā.</w:t>
            </w:r>
          </w:p>
        </w:tc>
        <w:tc>
          <w:tcPr>
            <w:tcW w:w="3686" w:type="dxa"/>
            <w:tcBorders>
              <w:top w:val="single" w:sz="4" w:space="0" w:color="auto"/>
              <w:left w:val="single" w:sz="4" w:space="0" w:color="auto"/>
              <w:bottom w:val="single" w:sz="4" w:space="0" w:color="auto"/>
            </w:tcBorders>
          </w:tcPr>
          <w:p w14:paraId="2034EDDB" w14:textId="526395AB" w:rsidR="00A15862" w:rsidRPr="009A3B62" w:rsidRDefault="00800B9D" w:rsidP="00A15862">
            <w:pPr>
              <w:jc w:val="both"/>
              <w:rPr>
                <w:lang w:eastAsia="x-none"/>
              </w:rPr>
            </w:pPr>
            <w:r w:rsidRPr="009A3B62">
              <w:rPr>
                <w:lang w:eastAsia="x-none"/>
              </w:rPr>
              <w:t>Papildināta anotācijas</w:t>
            </w:r>
            <w:r w:rsidR="003C1623">
              <w:rPr>
                <w:lang w:eastAsia="x-none"/>
              </w:rPr>
              <w:t xml:space="preserve"> I sadaļas 2. punktā ietvert</w:t>
            </w:r>
            <w:r w:rsidR="0045131C" w:rsidRPr="009A3B62">
              <w:rPr>
                <w:lang w:eastAsia="x-none"/>
              </w:rPr>
              <w:t>ā informācija par likumprojektā</w:t>
            </w:r>
            <w:r w:rsidRPr="009A3B62">
              <w:rPr>
                <w:lang w:eastAsia="x-none"/>
              </w:rPr>
              <w:t xml:space="preserve"> </w:t>
            </w:r>
            <w:r w:rsidR="0045131C" w:rsidRPr="009A3B62">
              <w:rPr>
                <w:lang w:eastAsia="x-none"/>
              </w:rPr>
              <w:t>ietvertajiem grozījumiem likumā, saskaņā ar kuriem paredzēts no likuma izslēgt prasību 180 dienu laikā veikt akcīzes nodokļa samaksu par saņemtajām akcīzes nodokļa markām</w:t>
            </w:r>
            <w:r w:rsidR="00A15862" w:rsidRPr="009A3B62">
              <w:rPr>
                <w:lang w:eastAsia="x-none"/>
              </w:rPr>
              <w:t>:</w:t>
            </w:r>
          </w:p>
          <w:p w14:paraId="2995A946" w14:textId="1528BB0B" w:rsidR="00A15862" w:rsidRPr="00566CC9" w:rsidRDefault="00A15862" w:rsidP="00A15862">
            <w:pPr>
              <w:jc w:val="both"/>
              <w:rPr>
                <w:lang w:eastAsia="x-none"/>
              </w:rPr>
            </w:pPr>
            <w:r w:rsidRPr="00566CC9">
              <w:rPr>
                <w:lang w:eastAsia="x-none"/>
              </w:rPr>
              <w:t>“Līdz ar to no likuma ir jāizslēdz 23.</w:t>
            </w:r>
            <w:r w:rsidR="00DB7182">
              <w:rPr>
                <w:lang w:eastAsia="x-none"/>
              </w:rPr>
              <w:t> </w:t>
            </w:r>
            <w:r w:rsidRPr="00566CC9">
              <w:rPr>
                <w:lang w:eastAsia="x-none"/>
              </w:rPr>
              <w:t>panta četrpadsmitā un piecpadsmitā daļa, kā arī likuma 30.</w:t>
            </w:r>
            <w:r w:rsidR="00DB7182">
              <w:rPr>
                <w:lang w:eastAsia="x-none"/>
              </w:rPr>
              <w:t> </w:t>
            </w:r>
            <w:r w:rsidRPr="00566CC9">
              <w:rPr>
                <w:lang w:eastAsia="x-none"/>
              </w:rPr>
              <w:t>panta otrajā daļā un pārejas noteikumu 12.</w:t>
            </w:r>
            <w:r w:rsidRPr="00566CC9">
              <w:rPr>
                <w:vertAlign w:val="superscript"/>
                <w:lang w:eastAsia="x-none"/>
              </w:rPr>
              <w:t>1</w:t>
            </w:r>
            <w:r w:rsidR="00DB7182">
              <w:rPr>
                <w:vertAlign w:val="superscript"/>
                <w:lang w:eastAsia="x-none"/>
              </w:rPr>
              <w:t> </w:t>
            </w:r>
            <w:r w:rsidRPr="00566CC9">
              <w:rPr>
                <w:lang w:eastAsia="x-none"/>
              </w:rPr>
              <w:t>punkta 2.</w:t>
            </w:r>
            <w:r w:rsidR="00DB7182">
              <w:rPr>
                <w:lang w:eastAsia="x-none"/>
              </w:rPr>
              <w:t> </w:t>
            </w:r>
            <w:r w:rsidRPr="00566CC9">
              <w:rPr>
                <w:lang w:eastAsia="x-none"/>
              </w:rPr>
              <w:t>apakšpunktā minētā atsauce uz likuma 23.</w:t>
            </w:r>
            <w:r w:rsidR="00DB7182">
              <w:rPr>
                <w:lang w:eastAsia="x-none"/>
              </w:rPr>
              <w:t> </w:t>
            </w:r>
            <w:r w:rsidRPr="00566CC9">
              <w:rPr>
                <w:lang w:eastAsia="x-none"/>
              </w:rPr>
              <w:t>panta četrpadsmito daļu.”</w:t>
            </w:r>
          </w:p>
          <w:p w14:paraId="6D8BBD8A" w14:textId="77777777" w:rsidR="00932982" w:rsidRPr="009A3B62" w:rsidRDefault="00932982" w:rsidP="00A15862">
            <w:pPr>
              <w:jc w:val="both"/>
              <w:rPr>
                <w:b/>
                <w:lang w:eastAsia="x-none"/>
              </w:rPr>
            </w:pPr>
          </w:p>
          <w:p w14:paraId="24F3528B" w14:textId="178DCD7E" w:rsidR="00932982" w:rsidRPr="009A3B62" w:rsidRDefault="008D3C0D" w:rsidP="00A15862">
            <w:pPr>
              <w:jc w:val="both"/>
              <w:rPr>
                <w:lang w:eastAsia="x-none"/>
              </w:rPr>
            </w:pPr>
            <w:r w:rsidRPr="009A3B62">
              <w:rPr>
                <w:lang w:eastAsia="x-none"/>
              </w:rPr>
              <w:t>Papildināta anotācija</w:t>
            </w:r>
            <w:r w:rsidR="00EC27FE">
              <w:rPr>
                <w:lang w:eastAsia="x-none"/>
              </w:rPr>
              <w:t xml:space="preserve">s </w:t>
            </w:r>
            <w:r w:rsidR="003C1623">
              <w:rPr>
                <w:lang w:eastAsia="x-none"/>
              </w:rPr>
              <w:t>I sadaļas 2. punktā ietvert</w:t>
            </w:r>
            <w:r w:rsidRPr="009A3B62">
              <w:rPr>
                <w:lang w:eastAsia="x-none"/>
              </w:rPr>
              <w:t xml:space="preserve">ā informācija par likumprojektā ietvertajiem grozījumiem likumā, saskaņā ar kuriem  paredzēts, ka akcīzes </w:t>
            </w:r>
            <w:r w:rsidR="0007077C" w:rsidRPr="009A3B62">
              <w:rPr>
                <w:lang w:eastAsia="x-none"/>
              </w:rPr>
              <w:t>nodokļa markas iznīcina kopā ar akcīzes precēm (nenoņemot akcīzes nodokļa markas no akcīzes preču iepakojuma):</w:t>
            </w:r>
          </w:p>
          <w:p w14:paraId="25B25845" w14:textId="10BA76B3" w:rsidR="0007077C" w:rsidRPr="00566CC9" w:rsidRDefault="0007077C" w:rsidP="0007077C">
            <w:pPr>
              <w:jc w:val="both"/>
              <w:rPr>
                <w:lang w:eastAsia="x-none"/>
              </w:rPr>
            </w:pPr>
            <w:r w:rsidRPr="009A3B62">
              <w:rPr>
                <w:lang w:eastAsia="x-none"/>
              </w:rPr>
              <w:t>“Attiecīgi ir jāprecizē arī likuma 27.</w:t>
            </w:r>
            <w:r w:rsidR="00DB7182">
              <w:rPr>
                <w:lang w:eastAsia="x-none"/>
              </w:rPr>
              <w:t> </w:t>
            </w:r>
            <w:r w:rsidRPr="009A3B62">
              <w:rPr>
                <w:lang w:eastAsia="x-none"/>
              </w:rPr>
              <w:t>panta divpadsmitā un 12.</w:t>
            </w:r>
            <w:r w:rsidRPr="009A3B62">
              <w:rPr>
                <w:vertAlign w:val="superscript"/>
                <w:lang w:eastAsia="x-none"/>
              </w:rPr>
              <w:t>1 </w:t>
            </w:r>
            <w:r w:rsidRPr="009A3B62">
              <w:rPr>
                <w:lang w:eastAsia="x-none"/>
              </w:rPr>
              <w:t xml:space="preserve">daļa, </w:t>
            </w:r>
            <w:r w:rsidRPr="00566CC9">
              <w:rPr>
                <w:lang w:eastAsia="x-none"/>
              </w:rPr>
              <w:t>kā arī likuma 27.</w:t>
            </w:r>
            <w:r w:rsidR="00DB7182">
              <w:rPr>
                <w:lang w:eastAsia="x-none"/>
              </w:rPr>
              <w:t> </w:t>
            </w:r>
            <w:r w:rsidRPr="00566CC9">
              <w:rPr>
                <w:lang w:eastAsia="x-none"/>
              </w:rPr>
              <w:t>pants ir jāpapildina ar 12.</w:t>
            </w:r>
            <w:r w:rsidRPr="00566CC9">
              <w:rPr>
                <w:vertAlign w:val="superscript"/>
                <w:lang w:eastAsia="x-none"/>
              </w:rPr>
              <w:t>2</w:t>
            </w:r>
            <w:r w:rsidR="00DB7182">
              <w:rPr>
                <w:vertAlign w:val="superscript"/>
                <w:lang w:eastAsia="x-none"/>
              </w:rPr>
              <w:t> </w:t>
            </w:r>
            <w:r w:rsidRPr="00566CC9">
              <w:rPr>
                <w:lang w:eastAsia="x-none"/>
              </w:rPr>
              <w:t xml:space="preserve">daļu, kas paredz, ka šā panta </w:t>
            </w:r>
            <w:r w:rsidRPr="00566CC9">
              <w:rPr>
                <w:lang w:eastAsia="x-none"/>
              </w:rPr>
              <w:lastRenderedPageBreak/>
              <w:t>divpadsmitajā un 12.</w:t>
            </w:r>
            <w:r w:rsidRPr="00566CC9">
              <w:rPr>
                <w:vertAlign w:val="superscript"/>
                <w:lang w:eastAsia="x-none"/>
              </w:rPr>
              <w:t>1 </w:t>
            </w:r>
            <w:r w:rsidRPr="00566CC9">
              <w:rPr>
                <w:lang w:eastAsia="x-none"/>
              </w:rPr>
              <w:t xml:space="preserve">daļā noteiktajos gadījumos akcīzes nodokli neatmaksā, nepārskaita turpmākajiem akcīzes nodokļa maksājumiem vai nodokļu parāda segšanai, ja akcīzes nodokļa maksātājs nav sedzis šā panta astotajā un devītajā daļā minētos izdevumus”. </w:t>
            </w:r>
          </w:p>
          <w:p w14:paraId="45F10444" w14:textId="77777777" w:rsidR="0007077C" w:rsidRPr="009A3B62" w:rsidRDefault="0007077C" w:rsidP="00A15862">
            <w:pPr>
              <w:jc w:val="both"/>
              <w:rPr>
                <w:lang w:eastAsia="x-none"/>
              </w:rPr>
            </w:pPr>
          </w:p>
          <w:p w14:paraId="4A3D7D31" w14:textId="1E412C4C" w:rsidR="00D97E37" w:rsidRPr="009A3B62" w:rsidRDefault="00D97E37" w:rsidP="00A15862">
            <w:pPr>
              <w:jc w:val="both"/>
              <w:rPr>
                <w:lang w:eastAsia="x-none"/>
              </w:rPr>
            </w:pPr>
            <w:r w:rsidRPr="009A3B62">
              <w:rPr>
                <w:lang w:eastAsia="x-none"/>
              </w:rPr>
              <w:t>Papildināta anotācijas I sadaļas 2. punktā ietvertā informācija par likumprojektā ietvertajiem grozījumiem likumā, saskaņā ar kuriem  ir paredzēts no likuma izslēg</w:t>
            </w:r>
            <w:r w:rsidR="00DB7182">
              <w:rPr>
                <w:lang w:eastAsia="x-none"/>
              </w:rPr>
              <w:t>t normas par eļļas atkritumiem:</w:t>
            </w:r>
          </w:p>
          <w:p w14:paraId="33F8AE7F" w14:textId="7FF32DA2" w:rsidR="00D97E37" w:rsidRPr="00566CC9" w:rsidRDefault="00D97E37" w:rsidP="00D97E37">
            <w:pPr>
              <w:jc w:val="both"/>
              <w:rPr>
                <w:lang w:eastAsia="x-none"/>
              </w:rPr>
            </w:pPr>
            <w:r w:rsidRPr="009A3B62">
              <w:rPr>
                <w:lang w:eastAsia="x-none"/>
              </w:rPr>
              <w:t xml:space="preserve">“Ņemot vērā, ka eļļas atkritumi ir naftas </w:t>
            </w:r>
            <w:r w:rsidRPr="007A2D09">
              <w:rPr>
                <w:lang w:eastAsia="x-none"/>
              </w:rPr>
              <w:t>produktu</w:t>
            </w:r>
            <w:r w:rsidR="00327364" w:rsidRPr="007A2D09">
              <w:rPr>
                <w:lang w:eastAsia="x-none"/>
              </w:rPr>
              <w:t>s</w:t>
            </w:r>
            <w:r w:rsidRPr="007A2D09">
              <w:rPr>
                <w:lang w:eastAsia="x-none"/>
              </w:rPr>
              <w:t xml:space="preserve"> s</w:t>
            </w:r>
            <w:r w:rsidRPr="009A3B62">
              <w:rPr>
                <w:lang w:eastAsia="x-none"/>
              </w:rPr>
              <w:t xml:space="preserve">aturoši atkritumi, ir nepieciešams sakārtot jautājumu par to apriti, </w:t>
            </w:r>
            <w:r w:rsidRPr="00566CC9">
              <w:rPr>
                <w:lang w:eastAsia="x-none"/>
              </w:rPr>
              <w:t>izslēdzot no likuma normas par eļļas atkritumiem, t.i., izslēgt no likuma 14.</w:t>
            </w:r>
            <w:r w:rsidR="00DB7182">
              <w:rPr>
                <w:lang w:eastAsia="x-none"/>
              </w:rPr>
              <w:t> </w:t>
            </w:r>
            <w:r w:rsidRPr="00566CC9">
              <w:rPr>
                <w:lang w:eastAsia="x-none"/>
              </w:rPr>
              <w:t>panta 2.</w:t>
            </w:r>
            <w:r w:rsidRPr="00566CC9">
              <w:rPr>
                <w:vertAlign w:val="superscript"/>
                <w:lang w:eastAsia="x-none"/>
              </w:rPr>
              <w:t>1</w:t>
            </w:r>
            <w:r w:rsidRPr="00566CC9">
              <w:rPr>
                <w:lang w:eastAsia="x-none"/>
              </w:rPr>
              <w:t> daļu, 23.</w:t>
            </w:r>
            <w:r w:rsidR="00DB7182">
              <w:rPr>
                <w:lang w:eastAsia="x-none"/>
              </w:rPr>
              <w:t> </w:t>
            </w:r>
            <w:r w:rsidRPr="00566CC9">
              <w:rPr>
                <w:lang w:eastAsia="x-none"/>
              </w:rPr>
              <w:t>panta sešpadsmito daļu un no likuma pielikuma 1.12., 2.4., 3.6., 4.9., un 5.6.</w:t>
            </w:r>
            <w:r w:rsidR="00DB7182">
              <w:rPr>
                <w:lang w:eastAsia="x-none"/>
              </w:rPr>
              <w:t> </w:t>
            </w:r>
            <w:r w:rsidRPr="00566CC9">
              <w:rPr>
                <w:lang w:eastAsia="x-none"/>
              </w:rPr>
              <w:t>apakšpunktu.”</w:t>
            </w:r>
          </w:p>
          <w:p w14:paraId="664B14FA" w14:textId="77777777" w:rsidR="00800B9D" w:rsidRPr="009A3B62" w:rsidRDefault="00800B9D" w:rsidP="00DA4DBC">
            <w:pPr>
              <w:jc w:val="both"/>
              <w:rPr>
                <w:lang w:eastAsia="x-none"/>
              </w:rPr>
            </w:pPr>
          </w:p>
          <w:p w14:paraId="6970A8AA" w14:textId="0B8FDF91" w:rsidR="001B2A3C" w:rsidRPr="009A3B62" w:rsidRDefault="001B2A3C" w:rsidP="00DA4DBC">
            <w:pPr>
              <w:jc w:val="both"/>
              <w:rPr>
                <w:lang w:eastAsia="x-none"/>
              </w:rPr>
            </w:pPr>
            <w:r w:rsidRPr="009A3B62">
              <w:rPr>
                <w:lang w:eastAsia="x-none"/>
              </w:rPr>
              <w:t>Papildināta anotācijas I sadaļas 2. punktā ietvertā informācija par grozījumu likuma 27.</w:t>
            </w:r>
            <w:r w:rsidR="00DB7182">
              <w:rPr>
                <w:lang w:eastAsia="x-none"/>
              </w:rPr>
              <w:t> </w:t>
            </w:r>
            <w:r w:rsidRPr="009A3B62">
              <w:rPr>
                <w:lang w:eastAsia="x-none"/>
              </w:rPr>
              <w:t>panta sestajā daļā:</w:t>
            </w:r>
          </w:p>
          <w:p w14:paraId="2203668A" w14:textId="5625C57F" w:rsidR="00165516" w:rsidRPr="00D730C0" w:rsidRDefault="001B2A3C" w:rsidP="00165516">
            <w:pPr>
              <w:jc w:val="both"/>
              <w:rPr>
                <w:lang w:eastAsia="x-none"/>
              </w:rPr>
            </w:pPr>
            <w:r w:rsidRPr="00D730C0">
              <w:rPr>
                <w:lang w:eastAsia="x-none"/>
              </w:rPr>
              <w:t>“</w:t>
            </w:r>
            <w:r w:rsidR="00165516" w:rsidRPr="00D730C0">
              <w:rPr>
                <w:lang w:eastAsia="x-none"/>
              </w:rPr>
              <w:t>Likuma 23.</w:t>
            </w:r>
            <w:r w:rsidR="00DB7182">
              <w:rPr>
                <w:lang w:eastAsia="x-none"/>
              </w:rPr>
              <w:t> </w:t>
            </w:r>
            <w:r w:rsidR="00165516" w:rsidRPr="00D730C0">
              <w:rPr>
                <w:lang w:eastAsia="x-none"/>
              </w:rPr>
              <w:t xml:space="preserve">panta trīspadsmitā daļa paredz, </w:t>
            </w:r>
            <w:r w:rsidR="00A77820" w:rsidRPr="00A77820">
              <w:rPr>
                <w:lang w:eastAsia="x-none"/>
              </w:rPr>
              <w:t xml:space="preserve">ka akcīzes nodokļa maksātājs par akcīzes precēm, kuras marķē ar akcīzes nodokļa markām, </w:t>
            </w:r>
            <w:r w:rsidR="00A77820" w:rsidRPr="00A77820">
              <w:rPr>
                <w:lang w:eastAsia="x-none"/>
              </w:rPr>
              <w:lastRenderedPageBreak/>
              <w:t>samaksā akcīzes nodokli pirms akcīzes nodokļa marku saņemšanas atbilstoši šā likuma 27.panta sestajai un 6.</w:t>
            </w:r>
            <w:r w:rsidR="00A77820" w:rsidRPr="00A77820">
              <w:rPr>
                <w:vertAlign w:val="superscript"/>
                <w:lang w:eastAsia="x-none"/>
              </w:rPr>
              <w:t>1 </w:t>
            </w:r>
            <w:r w:rsidR="00A77820" w:rsidRPr="00A77820">
              <w:rPr>
                <w:lang w:eastAsia="x-none"/>
              </w:rPr>
              <w:t>daļai vai saskaņā ar šā panta otro, trešo, ceturto, piekto, sesto, septīto, astoto, devīto, vienpadsmito vai septiņpadsmito daļu</w:t>
            </w:r>
            <w:r w:rsidR="00165516" w:rsidRPr="00D730C0">
              <w:rPr>
                <w:lang w:eastAsia="x-none"/>
              </w:rPr>
              <w:t>. Savukārt likuma 27.</w:t>
            </w:r>
            <w:r w:rsidR="00DB7182">
              <w:rPr>
                <w:lang w:eastAsia="x-none"/>
              </w:rPr>
              <w:t> </w:t>
            </w:r>
            <w:r w:rsidR="00165516" w:rsidRPr="00D730C0">
              <w:rPr>
                <w:lang w:eastAsia="x-none"/>
              </w:rPr>
              <w:t xml:space="preserve">panta sestā daļa paredz, ka, saņemot akcīzes nodokļa markas, attiecīgie akcīzes nodokļa maksātāji saskaņā ar šo likumu iesniedz akcīzes nodokļa samaksas apliecinājumu. Minētā prasība, ka “iesniedz nodokļa samaksas apliecinājumu” ir novecojusi, jo komersantam </w:t>
            </w:r>
            <w:r w:rsidR="00327364" w:rsidRPr="00D730C0">
              <w:rPr>
                <w:lang w:eastAsia="x-none"/>
              </w:rPr>
              <w:t xml:space="preserve">pašlaik ir </w:t>
            </w:r>
            <w:r w:rsidR="00165516" w:rsidRPr="00D730C0">
              <w:rPr>
                <w:lang w:eastAsia="x-none"/>
              </w:rPr>
              <w:t xml:space="preserve">jāiesniedz samaksas apliecinājums papīra formā. Tagad Valsts ieņēmumu dienests informācijas sistēmās </w:t>
            </w:r>
            <w:r w:rsidR="00327364" w:rsidRPr="00D730C0">
              <w:rPr>
                <w:lang w:eastAsia="x-none"/>
              </w:rPr>
              <w:t>var konstatēt</w:t>
            </w:r>
            <w:r w:rsidR="00165516" w:rsidRPr="00D730C0">
              <w:rPr>
                <w:lang w:eastAsia="x-none"/>
              </w:rPr>
              <w:t>, vai konkrētais akcīzes nodokļa maksātājs ir samaksājis akcīzes nodokli vai nav un vai ir samaksājis to pietiekošā apmērā. Līdz ar to ir nepieciešams likuma 27.</w:t>
            </w:r>
            <w:r w:rsidR="00DB7182">
              <w:rPr>
                <w:lang w:eastAsia="x-none"/>
              </w:rPr>
              <w:t> </w:t>
            </w:r>
            <w:r w:rsidR="00165516" w:rsidRPr="00D730C0">
              <w:rPr>
                <w:lang w:eastAsia="x-none"/>
              </w:rPr>
              <w:t>panta sestajā daļā aizstāt vārdus “iesniedz nodokļa samaksas apliecinājumu” ar vārdiem “samaksā nodokli”.”</w:t>
            </w:r>
          </w:p>
          <w:p w14:paraId="77817B5F" w14:textId="77777777" w:rsidR="001B2A3C" w:rsidRDefault="001B2A3C" w:rsidP="00DA4DBC">
            <w:pPr>
              <w:jc w:val="both"/>
              <w:rPr>
                <w:lang w:eastAsia="x-none"/>
              </w:rPr>
            </w:pPr>
          </w:p>
          <w:p w14:paraId="3473349E" w14:textId="39B6990F" w:rsidR="00012E2C" w:rsidRDefault="00F30C1A" w:rsidP="00DA4DBC">
            <w:pPr>
              <w:jc w:val="both"/>
              <w:rPr>
                <w:lang w:eastAsia="x-none"/>
              </w:rPr>
            </w:pPr>
            <w:r w:rsidRPr="00276937">
              <w:rPr>
                <w:lang w:eastAsia="x-none"/>
              </w:rPr>
              <w:t xml:space="preserve">Papildināta </w:t>
            </w:r>
            <w:r w:rsidR="00012E2C">
              <w:rPr>
                <w:lang w:eastAsia="x-none"/>
              </w:rPr>
              <w:t>a</w:t>
            </w:r>
            <w:r w:rsidRPr="00276937">
              <w:rPr>
                <w:lang w:eastAsia="x-none"/>
              </w:rPr>
              <w:t>notācijas I sadaļas 2. punktā ietvertā informācijā par likumprojektā ietverto normu spēkā stāšanos</w:t>
            </w:r>
            <w:r>
              <w:rPr>
                <w:lang w:eastAsia="x-none"/>
              </w:rPr>
              <w:t xml:space="preserve">: </w:t>
            </w:r>
          </w:p>
          <w:p w14:paraId="3D66D10A" w14:textId="3D064433" w:rsidR="001B2A3C" w:rsidRPr="00012E2C" w:rsidRDefault="00F30C1A" w:rsidP="00DA4DBC">
            <w:pPr>
              <w:jc w:val="both"/>
              <w:rPr>
                <w:lang w:eastAsia="x-none"/>
              </w:rPr>
            </w:pPr>
            <w:r w:rsidRPr="00276937">
              <w:rPr>
                <w:lang w:eastAsia="x-none"/>
              </w:rPr>
              <w:t>“</w:t>
            </w:r>
            <w:r w:rsidRPr="00012E2C">
              <w:rPr>
                <w:lang w:eastAsia="x-none"/>
              </w:rPr>
              <w:t xml:space="preserve">Paredzēts, ka likumprojektā ietvertās normas stājas spēkā </w:t>
            </w:r>
            <w:r w:rsidRPr="00012E2C">
              <w:rPr>
                <w:lang w:eastAsia="x-none"/>
              </w:rPr>
              <w:lastRenderedPageBreak/>
              <w:t>2021.gada 1.jūlijā. Nepieciešams noteikt konkrētu spēkā stāšanās datumu likumprojektā ietvertām normām, jo tās ir saistītas ar akcīzes nodokļa taksācijas periodu, kas atbilstoši likuma 23.panta pirmajai daļai apstiprinātam noliktavas turētājam un reģistrētam saņēmējam ir viens kalendāra mēnesi</w:t>
            </w:r>
            <w:r w:rsidR="007722C5" w:rsidRPr="00012E2C">
              <w:rPr>
                <w:lang w:eastAsia="x-none"/>
              </w:rPr>
              <w:t>s</w:t>
            </w:r>
            <w:r w:rsidRPr="00012E2C">
              <w:rPr>
                <w:lang w:eastAsia="x-none"/>
              </w:rPr>
              <w:t>, kā arī ir nepieciešams veikt atbilstošas izmaiņas Valsts ieņēmumu dienesta inform</w:t>
            </w:r>
            <w:r w:rsidR="003C1623" w:rsidRPr="00012E2C">
              <w:rPr>
                <w:lang w:eastAsia="x-none"/>
              </w:rPr>
              <w:t>ācijas</w:t>
            </w:r>
            <w:r w:rsidRPr="00012E2C">
              <w:rPr>
                <w:lang w:eastAsia="x-none"/>
              </w:rPr>
              <w:t xml:space="preserve"> sistēmās.”</w:t>
            </w:r>
          </w:p>
          <w:p w14:paraId="2C6E4B45" w14:textId="77777777" w:rsidR="006B79B4" w:rsidRPr="001C0ED2" w:rsidRDefault="006B79B4" w:rsidP="00DA4DBC">
            <w:pPr>
              <w:jc w:val="both"/>
              <w:rPr>
                <w:lang w:eastAsia="x-none"/>
              </w:rPr>
            </w:pPr>
          </w:p>
        </w:tc>
      </w:tr>
      <w:tr w:rsidR="006B79B4" w:rsidRPr="00C954C6" w14:paraId="32BA4E91" w14:textId="77777777" w:rsidTr="003E73B2">
        <w:trPr>
          <w:trHeight w:val="2819"/>
        </w:trPr>
        <w:tc>
          <w:tcPr>
            <w:tcW w:w="708" w:type="dxa"/>
            <w:tcBorders>
              <w:top w:val="single" w:sz="6" w:space="0" w:color="000000"/>
              <w:left w:val="single" w:sz="6" w:space="0" w:color="000000"/>
              <w:bottom w:val="single" w:sz="6" w:space="0" w:color="000000"/>
              <w:right w:val="single" w:sz="6" w:space="0" w:color="000000"/>
            </w:tcBorders>
          </w:tcPr>
          <w:p w14:paraId="2552AFE2" w14:textId="77777777" w:rsidR="006B79B4" w:rsidRPr="00C954C6" w:rsidRDefault="009665FD" w:rsidP="00685CDD">
            <w:pPr>
              <w:pStyle w:val="naisc"/>
              <w:spacing w:before="0" w:after="0"/>
            </w:pPr>
            <w:r w:rsidRPr="00C954C6">
              <w:lastRenderedPageBreak/>
              <w:t>10.</w:t>
            </w:r>
          </w:p>
        </w:tc>
        <w:tc>
          <w:tcPr>
            <w:tcW w:w="3395" w:type="dxa"/>
            <w:gridSpan w:val="2"/>
            <w:tcBorders>
              <w:top w:val="single" w:sz="6" w:space="0" w:color="000000"/>
              <w:left w:val="single" w:sz="6" w:space="0" w:color="000000"/>
              <w:bottom w:val="single" w:sz="6" w:space="0" w:color="000000"/>
              <w:right w:val="single" w:sz="6" w:space="0" w:color="000000"/>
            </w:tcBorders>
          </w:tcPr>
          <w:p w14:paraId="703230F0" w14:textId="77777777" w:rsidR="006B79B4" w:rsidRPr="00C954C6" w:rsidRDefault="00C954C6" w:rsidP="00C954C6">
            <w:pPr>
              <w:pStyle w:val="naisc"/>
              <w:spacing w:before="0" w:after="0"/>
              <w:jc w:val="both"/>
            </w:pPr>
            <w:r w:rsidRPr="00C954C6">
              <w:t>Anotācijas  IV sadaļ</w:t>
            </w:r>
            <w:r>
              <w:t>as 1.punktā</w:t>
            </w:r>
            <w:r w:rsidRPr="00C954C6">
              <w:t xml:space="preserve"> ietvertā informācija.</w:t>
            </w:r>
          </w:p>
        </w:tc>
        <w:tc>
          <w:tcPr>
            <w:tcW w:w="3519" w:type="dxa"/>
            <w:tcBorders>
              <w:top w:val="single" w:sz="6" w:space="0" w:color="000000"/>
              <w:left w:val="single" w:sz="6" w:space="0" w:color="000000"/>
              <w:bottom w:val="single" w:sz="6" w:space="0" w:color="000000"/>
              <w:right w:val="single" w:sz="6" w:space="0" w:color="000000"/>
            </w:tcBorders>
          </w:tcPr>
          <w:p w14:paraId="508C5E19" w14:textId="6EFEF93A" w:rsidR="006B79B4" w:rsidRDefault="00BD42C8" w:rsidP="008332FC">
            <w:pPr>
              <w:ind w:firstLine="201"/>
              <w:jc w:val="center"/>
              <w:rPr>
                <w:b/>
              </w:rPr>
            </w:pPr>
            <w:r w:rsidRPr="00C954C6">
              <w:rPr>
                <w:b/>
              </w:rPr>
              <w:t xml:space="preserve">Tieslietu </w:t>
            </w:r>
            <w:r w:rsidR="008332FC">
              <w:rPr>
                <w:b/>
              </w:rPr>
              <w:t>ministrija</w:t>
            </w:r>
          </w:p>
          <w:p w14:paraId="46AC1257" w14:textId="6A00AC35" w:rsidR="008332FC" w:rsidRPr="008332FC" w:rsidRDefault="008332FC" w:rsidP="008332FC">
            <w:pPr>
              <w:ind w:firstLine="201"/>
              <w:jc w:val="center"/>
            </w:pPr>
            <w:r>
              <w:t>(10.07.2020.)</w:t>
            </w:r>
          </w:p>
          <w:p w14:paraId="3402C91D" w14:textId="77777777" w:rsidR="00BD42C8" w:rsidRPr="00C954C6" w:rsidRDefault="00BD42C8" w:rsidP="007D2E3F">
            <w:pPr>
              <w:ind w:firstLine="201"/>
              <w:jc w:val="both"/>
            </w:pPr>
            <w:r w:rsidRPr="00C954C6">
              <w:t xml:space="preserve">10. Vēršam uzmanību uz to, ka Oficiālo publikāciju un tiesiskās informācijas likuma 9. panta piektā daļa noteic, ka gadījumā, </w:t>
            </w:r>
            <w:r w:rsidRPr="00C954C6">
              <w:rPr>
                <w:u w:val="single"/>
              </w:rPr>
              <w:t>ja spēku zaudē normatīvā akta izdošanas tiesiskais pamats (augstāka juridiska spēka tiesību norma, uz kuras pamata izdots cits normatīvais akts), tad spēku zaudē arī uz šā pamata izdotais normatīvais akts vai tā daļa</w:t>
            </w:r>
            <w:r w:rsidRPr="00C954C6">
              <w:t xml:space="preserve">. Ievērojot minēto, kā arī to, ka projekta 6. pants paredz izteikt jaunā redakcijā likuma 16. panta otro un piekto daļu jaunā redakcijā, kurā ietverts pilnvarojums Ministru kabinetam izdot noteikumus, spēku zaudēs Ministru kabineta 2009. gada 3. marta noteikumi Nr. 211 "Spirta </w:t>
            </w:r>
            <w:r w:rsidRPr="00C954C6">
              <w:lastRenderedPageBreak/>
              <w:t>denaturēšanas un denaturētā spirta aprites kārtība" un daļa Ministru kabineta 2011. gada 30. augusta noteikumu Nr. 684 "Kārtība, kādā atsevišķiem alkoholiskajiem dzērieniem piemēro akcīzes nodokļa atbrīvojumu". Ievērojot minēto, lūdzam precizēt anotācijas IV sadaļas 1. punktā ietverto informāciju.</w:t>
            </w:r>
          </w:p>
          <w:p w14:paraId="69EA23D1" w14:textId="77777777" w:rsidR="00BD42C8" w:rsidRPr="00C954C6" w:rsidRDefault="00BD42C8" w:rsidP="00BD42C8">
            <w:pPr>
              <w:jc w:val="both"/>
            </w:pPr>
            <w:r w:rsidRPr="00C954C6">
              <w:t>Vienlaikus vēršam uzmanību uz to, ka anotācijas IV sadaļas 1. punktu aizpilda atbilstoši Ministru kabineta 2009. gada 15. decembra instrukcijas Nr. 19 "Tiesību akta projekta sākotnējās ietekmes izvērtēšanas kārtība" (turpmāk – instrukcija) 54. punktā noteiktajām prasībām.</w:t>
            </w:r>
          </w:p>
          <w:p w14:paraId="566CF14D" w14:textId="77777777" w:rsidR="00BD42C8" w:rsidRPr="00C954C6" w:rsidRDefault="00BD42C8" w:rsidP="00685CDD">
            <w:pPr>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2C71F1CA" w14:textId="77777777" w:rsidR="006B79B4" w:rsidRPr="00C954C6" w:rsidRDefault="00A54205" w:rsidP="00DA4DBC">
            <w:pPr>
              <w:pStyle w:val="naisc"/>
              <w:spacing w:before="0" w:after="0"/>
              <w:rPr>
                <w:b/>
              </w:rPr>
            </w:pPr>
            <w:r>
              <w:rPr>
                <w:b/>
              </w:rPr>
              <w:lastRenderedPageBreak/>
              <w:t>Ņemts vērā.</w:t>
            </w:r>
          </w:p>
        </w:tc>
        <w:tc>
          <w:tcPr>
            <w:tcW w:w="3686" w:type="dxa"/>
            <w:tcBorders>
              <w:top w:val="single" w:sz="4" w:space="0" w:color="auto"/>
              <w:left w:val="single" w:sz="4" w:space="0" w:color="auto"/>
              <w:bottom w:val="single" w:sz="4" w:space="0" w:color="auto"/>
            </w:tcBorders>
            <w:shd w:val="clear" w:color="auto" w:fill="auto"/>
          </w:tcPr>
          <w:p w14:paraId="2A558B8E" w14:textId="23C257BB" w:rsidR="00C954C6" w:rsidRPr="003E2839" w:rsidRDefault="00C954C6" w:rsidP="00C954C6">
            <w:pPr>
              <w:jc w:val="both"/>
              <w:rPr>
                <w:lang w:eastAsia="x-none"/>
              </w:rPr>
            </w:pPr>
            <w:r w:rsidRPr="003E2839">
              <w:rPr>
                <w:lang w:eastAsia="x-none"/>
              </w:rPr>
              <w:t>Precizēta anotācijas IV sadaļas 1.</w:t>
            </w:r>
            <w:r w:rsidR="0025544F">
              <w:rPr>
                <w:lang w:eastAsia="x-none"/>
              </w:rPr>
              <w:t> </w:t>
            </w:r>
            <w:r w:rsidRPr="003E2839">
              <w:rPr>
                <w:lang w:eastAsia="x-none"/>
              </w:rPr>
              <w:t>punktā ietvertā informācija:</w:t>
            </w:r>
          </w:p>
          <w:p w14:paraId="3E5FFEB0" w14:textId="2458810C" w:rsidR="00A56DB4" w:rsidRDefault="00C954C6" w:rsidP="00A56DB4">
            <w:pPr>
              <w:jc w:val="both"/>
              <w:rPr>
                <w:lang w:eastAsia="x-none"/>
              </w:rPr>
            </w:pPr>
            <w:r w:rsidRPr="003E2839">
              <w:rPr>
                <w:lang w:eastAsia="x-none"/>
              </w:rPr>
              <w:t>“</w:t>
            </w:r>
            <w:r w:rsidR="00A56DB4">
              <w:rPr>
                <w:lang w:eastAsia="x-none"/>
              </w:rPr>
              <w:t>6)</w:t>
            </w:r>
            <w:r w:rsidR="00A56DB4">
              <w:rPr>
                <w:lang w:eastAsia="x-none"/>
              </w:rPr>
              <w:tab/>
              <w:t>grozījumus Ministru kabineta 2009.</w:t>
            </w:r>
            <w:r w:rsidR="0025544F">
              <w:rPr>
                <w:lang w:eastAsia="x-none"/>
              </w:rPr>
              <w:t> </w:t>
            </w:r>
            <w:r w:rsidR="00A56DB4">
              <w:rPr>
                <w:lang w:eastAsia="x-none"/>
              </w:rPr>
              <w:t>gada 3.</w:t>
            </w:r>
            <w:r w:rsidR="0025544F">
              <w:rPr>
                <w:lang w:eastAsia="x-none"/>
              </w:rPr>
              <w:t> </w:t>
            </w:r>
            <w:r w:rsidR="00A56DB4">
              <w:rPr>
                <w:lang w:eastAsia="x-none"/>
              </w:rPr>
              <w:t>marta noteikumos Nr.</w:t>
            </w:r>
            <w:r w:rsidR="0025544F">
              <w:rPr>
                <w:lang w:eastAsia="x-none"/>
              </w:rPr>
              <w:t> </w:t>
            </w:r>
            <w:r w:rsidR="00A56DB4">
              <w:rPr>
                <w:lang w:eastAsia="x-none"/>
              </w:rPr>
              <w:t>211 “Spirta denaturēšanas un denaturētā spirta aprites kārtība”, papildinot noteikumos doto deleģējumu uzskaitījumu ar atsauci uz likuma 16.</w:t>
            </w:r>
            <w:r w:rsidR="0025544F">
              <w:rPr>
                <w:lang w:eastAsia="x-none"/>
              </w:rPr>
              <w:t> </w:t>
            </w:r>
            <w:r w:rsidR="00A56DB4">
              <w:rPr>
                <w:lang w:eastAsia="x-none"/>
              </w:rPr>
              <w:t>panta 2.</w:t>
            </w:r>
            <w:r w:rsidR="00A56DB4" w:rsidRPr="00812E08">
              <w:rPr>
                <w:vertAlign w:val="superscript"/>
                <w:lang w:eastAsia="x-none"/>
              </w:rPr>
              <w:t>1</w:t>
            </w:r>
            <w:r w:rsidR="0025544F">
              <w:rPr>
                <w:lang w:eastAsia="x-none"/>
              </w:rPr>
              <w:t> </w:t>
            </w:r>
            <w:r w:rsidR="00A56DB4">
              <w:rPr>
                <w:lang w:eastAsia="x-none"/>
              </w:rPr>
              <w:t>daļā doto deleģējumu Ministru kabinetam. Par Ministru kabineta noteikumu projektu ir atbildīga Finanšu ministrija. Ministru kabineta noteikumus paredzēts izstrādāt un pieņemt līdz 2021.</w:t>
            </w:r>
            <w:r w:rsidR="0025544F">
              <w:rPr>
                <w:lang w:eastAsia="x-none"/>
              </w:rPr>
              <w:t> </w:t>
            </w:r>
            <w:r w:rsidR="00A56DB4">
              <w:rPr>
                <w:lang w:eastAsia="x-none"/>
              </w:rPr>
              <w:t>gada 31.</w:t>
            </w:r>
            <w:r w:rsidR="0025544F">
              <w:rPr>
                <w:lang w:eastAsia="x-none"/>
              </w:rPr>
              <w:t> </w:t>
            </w:r>
            <w:r w:rsidR="00A56DB4">
              <w:rPr>
                <w:lang w:eastAsia="x-none"/>
              </w:rPr>
              <w:t>decembrim;</w:t>
            </w:r>
          </w:p>
          <w:p w14:paraId="1ED9824D" w14:textId="2ECD3F14" w:rsidR="00C954C6" w:rsidRPr="003E2839" w:rsidRDefault="00A56DB4" w:rsidP="00A56DB4">
            <w:pPr>
              <w:jc w:val="both"/>
              <w:rPr>
                <w:lang w:eastAsia="x-none"/>
              </w:rPr>
            </w:pPr>
            <w:r>
              <w:rPr>
                <w:lang w:eastAsia="x-none"/>
              </w:rPr>
              <w:t>7)</w:t>
            </w:r>
            <w:r>
              <w:rPr>
                <w:lang w:eastAsia="x-none"/>
              </w:rPr>
              <w:tab/>
              <w:t>grozījumus Ministru kabineta 2011.</w:t>
            </w:r>
            <w:r w:rsidR="0025544F">
              <w:rPr>
                <w:lang w:eastAsia="x-none"/>
              </w:rPr>
              <w:t> </w:t>
            </w:r>
            <w:r>
              <w:rPr>
                <w:lang w:eastAsia="x-none"/>
              </w:rPr>
              <w:t>gada 30.</w:t>
            </w:r>
            <w:r w:rsidR="0025544F">
              <w:rPr>
                <w:lang w:eastAsia="x-none"/>
              </w:rPr>
              <w:t> </w:t>
            </w:r>
            <w:r>
              <w:rPr>
                <w:lang w:eastAsia="x-none"/>
              </w:rPr>
              <w:t>augusta noteikumus Nr.</w:t>
            </w:r>
            <w:r w:rsidR="0025544F">
              <w:rPr>
                <w:lang w:eastAsia="x-none"/>
              </w:rPr>
              <w:t> </w:t>
            </w:r>
            <w:r>
              <w:rPr>
                <w:lang w:eastAsia="x-none"/>
              </w:rPr>
              <w:t xml:space="preserve">684 “Kārtība, kādā atsevišķiem alkoholiskajiem dzērieniem piemēro akcīzes nodokļa atbrīvojumu”, papildinot </w:t>
            </w:r>
            <w:r>
              <w:rPr>
                <w:lang w:eastAsia="x-none"/>
              </w:rPr>
              <w:lastRenderedPageBreak/>
              <w:t>noteikumos doto deleģējumu uzskaitījumu ar atsauci uz likuma 16.</w:t>
            </w:r>
            <w:r w:rsidR="0025544F">
              <w:rPr>
                <w:lang w:eastAsia="x-none"/>
              </w:rPr>
              <w:t> </w:t>
            </w:r>
            <w:r>
              <w:rPr>
                <w:lang w:eastAsia="x-none"/>
              </w:rPr>
              <w:t>panta 5.</w:t>
            </w:r>
            <w:r w:rsidRPr="00812E08">
              <w:rPr>
                <w:vertAlign w:val="superscript"/>
                <w:lang w:eastAsia="x-none"/>
              </w:rPr>
              <w:t>1</w:t>
            </w:r>
            <w:r w:rsidR="0025544F">
              <w:rPr>
                <w:lang w:eastAsia="x-none"/>
              </w:rPr>
              <w:t> </w:t>
            </w:r>
            <w:r>
              <w:rPr>
                <w:lang w:eastAsia="x-none"/>
              </w:rPr>
              <w:t>daļā doto deleģējumu Ministru kabinetam. Par Ministru kabineta noteikumu projektu ir atbildīga Finanšu ministrija. Ministru kabineta noteikumus paredzēts izstrādāt un pieņemt līdz 2021.</w:t>
            </w:r>
            <w:r w:rsidR="0025544F">
              <w:rPr>
                <w:lang w:eastAsia="x-none"/>
              </w:rPr>
              <w:t> </w:t>
            </w:r>
            <w:r>
              <w:rPr>
                <w:lang w:eastAsia="x-none"/>
              </w:rPr>
              <w:t>gada 31.</w:t>
            </w:r>
            <w:r w:rsidR="0025544F">
              <w:rPr>
                <w:lang w:eastAsia="x-none"/>
              </w:rPr>
              <w:t> </w:t>
            </w:r>
            <w:r>
              <w:rPr>
                <w:lang w:eastAsia="x-none"/>
              </w:rPr>
              <w:t>decembrim;</w:t>
            </w:r>
            <w:r w:rsidR="000D10F5" w:rsidRPr="003E2839">
              <w:rPr>
                <w:lang w:eastAsia="x-none"/>
              </w:rPr>
              <w:t>”</w:t>
            </w:r>
          </w:p>
          <w:p w14:paraId="1968884F" w14:textId="77777777" w:rsidR="00276937" w:rsidRPr="003E2839" w:rsidRDefault="00276937" w:rsidP="00C954C6">
            <w:pPr>
              <w:jc w:val="both"/>
              <w:rPr>
                <w:lang w:eastAsia="x-none"/>
              </w:rPr>
            </w:pPr>
          </w:p>
          <w:p w14:paraId="5A420B59" w14:textId="77777777" w:rsidR="00276937" w:rsidRPr="003E2839" w:rsidRDefault="00276937" w:rsidP="00F30C1A">
            <w:pPr>
              <w:jc w:val="both"/>
              <w:rPr>
                <w:lang w:eastAsia="x-none"/>
              </w:rPr>
            </w:pPr>
          </w:p>
        </w:tc>
      </w:tr>
      <w:tr w:rsidR="006B79B4" w:rsidRPr="005E0B01" w14:paraId="1DFA803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3064E678" w14:textId="77777777" w:rsidR="006B79B4" w:rsidRPr="005E0B01" w:rsidRDefault="009665FD" w:rsidP="00685CDD">
            <w:pPr>
              <w:pStyle w:val="naisc"/>
              <w:spacing w:before="0" w:after="0"/>
            </w:pPr>
            <w:r w:rsidRPr="005E0B01">
              <w:lastRenderedPageBreak/>
              <w:t>11.</w:t>
            </w:r>
          </w:p>
        </w:tc>
        <w:tc>
          <w:tcPr>
            <w:tcW w:w="3395" w:type="dxa"/>
            <w:gridSpan w:val="2"/>
            <w:tcBorders>
              <w:top w:val="single" w:sz="6" w:space="0" w:color="000000"/>
              <w:left w:val="single" w:sz="6" w:space="0" w:color="000000"/>
              <w:bottom w:val="single" w:sz="6" w:space="0" w:color="000000"/>
              <w:right w:val="single" w:sz="6" w:space="0" w:color="000000"/>
            </w:tcBorders>
          </w:tcPr>
          <w:p w14:paraId="29EA629C" w14:textId="77777777" w:rsidR="006B79B4" w:rsidRPr="005E0B01" w:rsidRDefault="005E0B01" w:rsidP="00685CDD">
            <w:pPr>
              <w:pStyle w:val="naisc"/>
              <w:spacing w:before="0" w:after="0"/>
              <w:jc w:val="both"/>
            </w:pPr>
            <w:r w:rsidRPr="005E0B01">
              <w:t>Likumprojekta 10.pants:</w:t>
            </w:r>
          </w:p>
          <w:p w14:paraId="1FD5CC6C" w14:textId="77777777" w:rsidR="005E0B01" w:rsidRDefault="00F66844" w:rsidP="00685CDD">
            <w:pPr>
              <w:pStyle w:val="naisc"/>
              <w:spacing w:before="0" w:after="0"/>
              <w:jc w:val="both"/>
            </w:pPr>
            <w:r>
              <w:t>“</w:t>
            </w:r>
            <w:r w:rsidR="005E0B01" w:rsidRPr="005E0B01">
              <w:t xml:space="preserve">10. </w:t>
            </w:r>
            <w:r>
              <w:t>23.pantā:</w:t>
            </w:r>
          </w:p>
          <w:p w14:paraId="6810053A" w14:textId="77777777" w:rsidR="00F66844" w:rsidRDefault="00F66844" w:rsidP="00685CDD">
            <w:pPr>
              <w:pStyle w:val="naisc"/>
              <w:spacing w:before="0" w:after="0"/>
              <w:jc w:val="both"/>
            </w:pPr>
            <w:r>
              <w:t>…</w:t>
            </w:r>
          </w:p>
          <w:p w14:paraId="49A5728A" w14:textId="77777777" w:rsidR="00F66844" w:rsidRPr="005E0B01" w:rsidRDefault="00F66844" w:rsidP="00F66844">
            <w:pPr>
              <w:pStyle w:val="naisc"/>
              <w:spacing w:before="0" w:after="0"/>
              <w:jc w:val="both"/>
            </w:pPr>
            <w:r>
              <w:t xml:space="preserve"> </w:t>
            </w:r>
            <w:r w:rsidRPr="00F66844">
              <w:t>izteikt desmitās daļas pirmo teikumu šādā redakcijā: “Par Latvijas Republikā konstatēto akcīzes preču iztrūkumu (piemēram, izlaupījumu, zaudējumu, zudumu, izņemot šā likuma 21.panta pirmajā, otrajā un 2.</w:t>
            </w:r>
            <w:r w:rsidRPr="00F66844">
              <w:rPr>
                <w:vertAlign w:val="superscript"/>
              </w:rPr>
              <w:t>1</w:t>
            </w:r>
            <w:r>
              <w:rPr>
                <w:vertAlign w:val="superscript"/>
              </w:rPr>
              <w:t> </w:t>
            </w:r>
            <w:r w:rsidRPr="00F66844">
              <w:t xml:space="preserve">daļā minēto iztrūkumu), kas radies, pārvietojot attiecīgās akcīzes preces no citas dalībvalsts uz Latvijas Republiku vai cauri Latvijas Republikas </w:t>
            </w:r>
            <w:r w:rsidRPr="00F66844">
              <w:lastRenderedPageBreak/>
              <w:t>teritorijai saskaņā ar šā likuma 25.pantu, nodokli samaksā persona (vai personas solidāri), kura elektroniskajā administratīvajā dokumentā norādīta kā garantētājs, mēneša laikā no Valsts ieņēmumu dienesta lēmuma par nodokļa aprēķinu paziņošanas dienas</w:t>
            </w:r>
            <w:r>
              <w:t>.”</w:t>
            </w:r>
          </w:p>
        </w:tc>
        <w:tc>
          <w:tcPr>
            <w:tcW w:w="3519" w:type="dxa"/>
            <w:tcBorders>
              <w:top w:val="single" w:sz="6" w:space="0" w:color="000000"/>
              <w:left w:val="single" w:sz="6" w:space="0" w:color="000000"/>
              <w:bottom w:val="single" w:sz="6" w:space="0" w:color="000000"/>
              <w:right w:val="single" w:sz="6" w:space="0" w:color="000000"/>
            </w:tcBorders>
          </w:tcPr>
          <w:p w14:paraId="6B27E442" w14:textId="7E97BEB6" w:rsidR="006B79B4" w:rsidRDefault="00007947" w:rsidP="008332FC">
            <w:pPr>
              <w:ind w:firstLine="201"/>
              <w:jc w:val="center"/>
              <w:rPr>
                <w:b/>
              </w:rPr>
            </w:pPr>
            <w:r w:rsidRPr="007A6509">
              <w:rPr>
                <w:b/>
              </w:rPr>
              <w:lastRenderedPageBreak/>
              <w:t>Latvijas Darba devēju konfederācija</w:t>
            </w:r>
          </w:p>
          <w:p w14:paraId="1E7C5889" w14:textId="70FF1EBB" w:rsidR="008332FC" w:rsidRPr="008332FC" w:rsidRDefault="008332FC" w:rsidP="008332FC">
            <w:pPr>
              <w:ind w:firstLine="201"/>
              <w:jc w:val="center"/>
            </w:pPr>
            <w:r>
              <w:t>(10.07.2020.)</w:t>
            </w:r>
          </w:p>
          <w:p w14:paraId="746CA6CB" w14:textId="77777777" w:rsidR="00007947" w:rsidRPr="007A6509" w:rsidRDefault="00007947" w:rsidP="00C008AD">
            <w:pPr>
              <w:ind w:firstLine="201"/>
              <w:jc w:val="both"/>
            </w:pPr>
            <w:r w:rsidRPr="007A6509">
              <w:t>LDDK iebilst pret Likumprojekta 10.pantu.</w:t>
            </w:r>
          </w:p>
          <w:p w14:paraId="0747AC77" w14:textId="77777777" w:rsidR="00007947" w:rsidRPr="007A6509" w:rsidRDefault="00007947" w:rsidP="00C008AD">
            <w:pPr>
              <w:ind w:firstLine="201"/>
              <w:jc w:val="both"/>
            </w:pPr>
            <w:r w:rsidRPr="007A6509">
              <w:t>Pamatojums:</w:t>
            </w:r>
          </w:p>
          <w:p w14:paraId="63B0084D" w14:textId="77777777" w:rsidR="00007947" w:rsidRPr="007A6509" w:rsidRDefault="00007947" w:rsidP="00C008AD">
            <w:pPr>
              <w:ind w:firstLine="201"/>
              <w:jc w:val="both"/>
            </w:pPr>
            <w:r w:rsidRPr="007A6509">
              <w:t xml:space="preserve">Iebildums par Likumprojekta 10.pantu, kas attiecas uz </w:t>
            </w:r>
            <w:r w:rsidRPr="007A6509">
              <w:rPr>
                <w:bCs/>
                <w:iCs/>
              </w:rPr>
              <w:t>likuma "Par akcīzes nodokli" 23.panta desmitās daļas pirmo teikumu</w:t>
            </w:r>
            <w:r w:rsidRPr="007A6509">
              <w:t>.</w:t>
            </w:r>
          </w:p>
          <w:p w14:paraId="733B5F37" w14:textId="77777777" w:rsidR="00007947" w:rsidRPr="007A6509" w:rsidRDefault="00007947" w:rsidP="00C008AD">
            <w:pPr>
              <w:ind w:firstLine="201"/>
              <w:jc w:val="both"/>
              <w:rPr>
                <w:u w:val="single"/>
              </w:rPr>
            </w:pPr>
            <w:r w:rsidRPr="007A6509">
              <w:t xml:space="preserve">Kopumā atbalstām jauno redakciju. LDDK ieskatā Likumprojektā piedāvātie grozījumi, skatot tos kopsakarā ar Padomes direktīvas </w:t>
            </w:r>
            <w:r w:rsidRPr="007A6509">
              <w:lastRenderedPageBreak/>
              <w:t xml:space="preserve">2008/118/EK (2008.gada 16.decembris) par akcīzes nodokļa piemērošanas vispārēju režīmu, ar ko atceļ Direktīvu 92/12/EEK (OV L 009, 14.1.2009., 12.lpp) 18.pantu un 38.panta 3.punkta 1.daļas noteikumiem, </w:t>
            </w:r>
            <w:r w:rsidRPr="007A6509">
              <w:rPr>
                <w:u w:val="single"/>
              </w:rPr>
              <w:t>izskatās precīzāki un saderīgāki ar direktīvas noteikumiem, nekā pašreiz spēkā esošā minētā panta daļas pirmā teikuma redakcija.</w:t>
            </w:r>
          </w:p>
          <w:p w14:paraId="47C0BABD" w14:textId="77777777" w:rsidR="00007947" w:rsidRPr="007A6509" w:rsidRDefault="00007947" w:rsidP="00C008AD">
            <w:pPr>
              <w:ind w:firstLine="201"/>
              <w:jc w:val="both"/>
            </w:pPr>
            <w:r w:rsidRPr="007A6509">
              <w:t xml:space="preserve">Tai pat laikā, LDDK ieskatā Likumprojektā piedāvātajā redakcijā šaubas par šīs redakcijas atbilstību likuma “Par akcīzes nodokli” vispārējām normām un likuma “Par nodokļiem un nodevām” rada </w:t>
            </w:r>
            <w:r w:rsidRPr="007A6509">
              <w:rPr>
                <w:bCs/>
                <w:i/>
                <w:iCs/>
                <w:u w:val="single"/>
              </w:rPr>
              <w:t>Likumprojekta 10.pantā ietvertā piezīme</w:t>
            </w:r>
            <w:r w:rsidRPr="007A6509">
              <w:rPr>
                <w:u w:val="single"/>
              </w:rPr>
              <w:t xml:space="preserve"> par personu solidāro atbildību</w:t>
            </w:r>
            <w:r w:rsidRPr="007A6509">
              <w:t>. Minētajos likumos nav noteikta solidāra atbildība par nodokļu parādu, izņemot nodokļu maksājumu  atlīdzināšanas gadījumus, kad vairāki juridiskas personas valdes locekļi atbild par juridiskas personas nokavētiem nodokļu maksājumiem, to atbildība ir noteikta kā solidāra.</w:t>
            </w:r>
          </w:p>
          <w:p w14:paraId="47C8C4F1" w14:textId="77777777" w:rsidR="00007947" w:rsidRPr="007A6509" w:rsidRDefault="00007947" w:rsidP="00C008A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7C383B0C" w14:textId="77777777" w:rsidR="006B79B4" w:rsidRPr="005E0B01" w:rsidRDefault="00070760" w:rsidP="00DA4DBC">
            <w:pPr>
              <w:pStyle w:val="naisc"/>
              <w:spacing w:before="0" w:after="0"/>
              <w:rPr>
                <w:b/>
              </w:rPr>
            </w:pPr>
            <w:r>
              <w:rPr>
                <w:b/>
              </w:rPr>
              <w:lastRenderedPageBreak/>
              <w:t>Ņemts vērā.</w:t>
            </w:r>
          </w:p>
        </w:tc>
        <w:tc>
          <w:tcPr>
            <w:tcW w:w="3686" w:type="dxa"/>
            <w:tcBorders>
              <w:top w:val="single" w:sz="4" w:space="0" w:color="auto"/>
              <w:left w:val="single" w:sz="4" w:space="0" w:color="auto"/>
              <w:bottom w:val="single" w:sz="4" w:space="0" w:color="auto"/>
            </w:tcBorders>
          </w:tcPr>
          <w:p w14:paraId="143E31F9" w14:textId="305E43C0" w:rsidR="00070760" w:rsidRDefault="00070760" w:rsidP="00070760">
            <w:pPr>
              <w:jc w:val="both"/>
              <w:rPr>
                <w:lang w:eastAsia="x-none"/>
              </w:rPr>
            </w:pPr>
            <w:r>
              <w:rPr>
                <w:lang w:eastAsia="x-none"/>
              </w:rPr>
              <w:t>Likumprojekta 1</w:t>
            </w:r>
            <w:r w:rsidR="0001657D">
              <w:rPr>
                <w:lang w:eastAsia="x-none"/>
              </w:rPr>
              <w:t>4</w:t>
            </w:r>
            <w:r>
              <w:rPr>
                <w:lang w:eastAsia="x-none"/>
              </w:rPr>
              <w:t>.</w:t>
            </w:r>
            <w:r w:rsidR="0025544F">
              <w:rPr>
                <w:lang w:eastAsia="x-none"/>
              </w:rPr>
              <w:t> </w:t>
            </w:r>
            <w:r>
              <w:rPr>
                <w:lang w:eastAsia="x-none"/>
              </w:rPr>
              <w:t>pants:</w:t>
            </w:r>
          </w:p>
          <w:p w14:paraId="310FE59D" w14:textId="1C1F3D53" w:rsidR="00070760" w:rsidRDefault="00070760" w:rsidP="00070760">
            <w:pPr>
              <w:jc w:val="both"/>
              <w:rPr>
                <w:lang w:eastAsia="x-none"/>
              </w:rPr>
            </w:pPr>
            <w:r>
              <w:rPr>
                <w:lang w:eastAsia="x-none"/>
              </w:rPr>
              <w:t>“1</w:t>
            </w:r>
            <w:r w:rsidR="0001657D">
              <w:rPr>
                <w:lang w:eastAsia="x-none"/>
              </w:rPr>
              <w:t>4</w:t>
            </w:r>
            <w:r>
              <w:rPr>
                <w:lang w:eastAsia="x-none"/>
              </w:rPr>
              <w:t>.</w:t>
            </w:r>
            <w:r>
              <w:rPr>
                <w:lang w:eastAsia="x-none"/>
              </w:rPr>
              <w:tab/>
              <w:t>23.</w:t>
            </w:r>
            <w:r w:rsidR="0025544F">
              <w:rPr>
                <w:lang w:eastAsia="x-none"/>
              </w:rPr>
              <w:t> </w:t>
            </w:r>
            <w:r>
              <w:rPr>
                <w:lang w:eastAsia="x-none"/>
              </w:rPr>
              <w:t>pantā:</w:t>
            </w:r>
          </w:p>
          <w:p w14:paraId="49E88ECD" w14:textId="77777777" w:rsidR="00070760" w:rsidRDefault="00070760" w:rsidP="00070760">
            <w:pPr>
              <w:jc w:val="both"/>
              <w:rPr>
                <w:lang w:eastAsia="x-none"/>
              </w:rPr>
            </w:pPr>
            <w:r>
              <w:rPr>
                <w:lang w:eastAsia="x-none"/>
              </w:rPr>
              <w:t>…</w:t>
            </w:r>
          </w:p>
          <w:p w14:paraId="79BB3559" w14:textId="548A8C03" w:rsidR="006B79B4" w:rsidRPr="005E0B01" w:rsidRDefault="00070760" w:rsidP="00070760">
            <w:pPr>
              <w:jc w:val="both"/>
              <w:rPr>
                <w:lang w:eastAsia="x-none"/>
              </w:rPr>
            </w:pPr>
            <w:r>
              <w:rPr>
                <w:lang w:eastAsia="x-none"/>
              </w:rPr>
              <w:t>izteikt desmitās daļas pirmo teikumu šādā redakcijā: “Par Latvijas Republikā konstatēto akcīzes preču iztrūkumu (piemēram, izlaupījumu, zaudējumu, zudumu, izņemot šā likuma 21.</w:t>
            </w:r>
            <w:r w:rsidR="0025544F">
              <w:rPr>
                <w:lang w:eastAsia="x-none"/>
              </w:rPr>
              <w:t> </w:t>
            </w:r>
            <w:r>
              <w:rPr>
                <w:lang w:eastAsia="x-none"/>
              </w:rPr>
              <w:t>panta pirmajā, otrajā un 2.</w:t>
            </w:r>
            <w:r w:rsidRPr="00535BD2">
              <w:rPr>
                <w:vertAlign w:val="superscript"/>
                <w:lang w:eastAsia="x-none"/>
              </w:rPr>
              <w:t>1</w:t>
            </w:r>
            <w:r w:rsidR="0025544F">
              <w:t> </w:t>
            </w:r>
            <w:r>
              <w:rPr>
                <w:lang w:eastAsia="x-none"/>
              </w:rPr>
              <w:t xml:space="preserve">daļā minēto iztrūkumu), kas radies, pārvietojot attiecīgās akcīzes preces no citas dalībvalsts uz Latvijas Republiku vai cauri Latvijas Republikas teritorijai saskaņā ar šā likuma </w:t>
            </w:r>
            <w:r>
              <w:rPr>
                <w:lang w:eastAsia="x-none"/>
              </w:rPr>
              <w:lastRenderedPageBreak/>
              <w:t>25.</w:t>
            </w:r>
            <w:r w:rsidR="0025544F">
              <w:rPr>
                <w:lang w:eastAsia="x-none"/>
              </w:rPr>
              <w:t> </w:t>
            </w:r>
            <w:r>
              <w:rPr>
                <w:lang w:eastAsia="x-none"/>
              </w:rPr>
              <w:t>pantu, nodokli samaksā persona vai personas, kuras elektroniskajā administratīvajā dokumentā norādītas kā garantētājas, mēneša laikā no Valsts ieņēmumu dienesta lēmuma par nodokļa aprēķinu paziņošanas dienas.”</w:t>
            </w:r>
          </w:p>
        </w:tc>
      </w:tr>
      <w:tr w:rsidR="006B79B4" w:rsidRPr="006E2FBB" w14:paraId="4F7ACAF5" w14:textId="77777777" w:rsidTr="003E73B2">
        <w:tc>
          <w:tcPr>
            <w:tcW w:w="708" w:type="dxa"/>
            <w:tcBorders>
              <w:top w:val="single" w:sz="6" w:space="0" w:color="000000"/>
              <w:left w:val="single" w:sz="6" w:space="0" w:color="000000"/>
              <w:bottom w:val="single" w:sz="6" w:space="0" w:color="000000"/>
              <w:right w:val="single" w:sz="6" w:space="0" w:color="000000"/>
            </w:tcBorders>
          </w:tcPr>
          <w:p w14:paraId="2E163CAA" w14:textId="77777777" w:rsidR="006B79B4" w:rsidRPr="006E2FBB" w:rsidRDefault="009665FD" w:rsidP="00685CDD">
            <w:pPr>
              <w:pStyle w:val="naisc"/>
              <w:spacing w:before="0" w:after="0"/>
            </w:pPr>
            <w:r w:rsidRPr="006E2FBB">
              <w:lastRenderedPageBreak/>
              <w:t>12.</w:t>
            </w:r>
          </w:p>
        </w:tc>
        <w:tc>
          <w:tcPr>
            <w:tcW w:w="3395" w:type="dxa"/>
            <w:gridSpan w:val="2"/>
            <w:tcBorders>
              <w:top w:val="single" w:sz="6" w:space="0" w:color="000000"/>
              <w:left w:val="single" w:sz="6" w:space="0" w:color="000000"/>
              <w:bottom w:val="single" w:sz="6" w:space="0" w:color="000000"/>
              <w:right w:val="single" w:sz="6" w:space="0" w:color="000000"/>
            </w:tcBorders>
          </w:tcPr>
          <w:p w14:paraId="26220872" w14:textId="77777777" w:rsidR="006B79B4" w:rsidRPr="006E2FBB" w:rsidRDefault="006E2FBB" w:rsidP="00685CDD">
            <w:pPr>
              <w:pStyle w:val="naisc"/>
              <w:spacing w:before="0" w:after="0"/>
              <w:jc w:val="both"/>
            </w:pPr>
            <w:r w:rsidRPr="006E2FBB">
              <w:t>Likumprojekts.</w:t>
            </w:r>
          </w:p>
        </w:tc>
        <w:tc>
          <w:tcPr>
            <w:tcW w:w="3519" w:type="dxa"/>
            <w:tcBorders>
              <w:top w:val="single" w:sz="6" w:space="0" w:color="000000"/>
              <w:left w:val="single" w:sz="6" w:space="0" w:color="000000"/>
              <w:bottom w:val="single" w:sz="6" w:space="0" w:color="000000"/>
              <w:right w:val="single" w:sz="6" w:space="0" w:color="000000"/>
            </w:tcBorders>
          </w:tcPr>
          <w:p w14:paraId="02AACA38" w14:textId="65600516" w:rsidR="007D2E3F" w:rsidRDefault="007D2E3F" w:rsidP="00411FBB">
            <w:pPr>
              <w:ind w:firstLine="201"/>
              <w:jc w:val="center"/>
              <w:rPr>
                <w:b/>
              </w:rPr>
            </w:pPr>
            <w:r w:rsidRPr="006E2FBB">
              <w:rPr>
                <w:b/>
              </w:rPr>
              <w:t>Satiksmes ministrija</w:t>
            </w:r>
          </w:p>
          <w:p w14:paraId="2FAFFFC0" w14:textId="01B5A2B1" w:rsidR="00411FBB" w:rsidRPr="00411FBB" w:rsidRDefault="00411FBB" w:rsidP="00411FBB">
            <w:pPr>
              <w:ind w:firstLine="201"/>
              <w:jc w:val="center"/>
            </w:pPr>
            <w:r>
              <w:t>(</w:t>
            </w:r>
            <w:r w:rsidR="008332FC">
              <w:t>16.07.2020.)</w:t>
            </w:r>
          </w:p>
          <w:p w14:paraId="6D1C80C9" w14:textId="77777777" w:rsidR="00C008AD" w:rsidRPr="006E2FBB" w:rsidRDefault="00C008AD" w:rsidP="00C008AD">
            <w:pPr>
              <w:ind w:firstLine="201"/>
              <w:jc w:val="both"/>
            </w:pPr>
            <w:r w:rsidRPr="006E2FBB">
              <w:t xml:space="preserve">Lūdzam papildināt likumprojekta 11.pantu ar normu likuma “Par akcīzes nodokli” </w:t>
            </w:r>
            <w:r w:rsidRPr="006E2FBB">
              <w:lastRenderedPageBreak/>
              <w:t>25.panta piektajā daļā, papildinot to ar 5. punktu šādā redakcijā:</w:t>
            </w:r>
          </w:p>
          <w:p w14:paraId="798592EF" w14:textId="77777777" w:rsidR="00C008AD" w:rsidRPr="006E2FBB" w:rsidRDefault="00C008AD" w:rsidP="00C008AD">
            <w:pPr>
              <w:ind w:firstLine="201"/>
              <w:jc w:val="both"/>
            </w:pPr>
            <w:r w:rsidRPr="006E2FBB">
              <w:t>“5) tās ir saņemtas brīvās zonas režīmā apvienotajā noliktavā, tālākai izvešanai no Latvijas Republikas uz ārvalsti, kas nav dalībvalsts, vai uz teritoriju, kas minēta šā likuma 2.panta 3.</w:t>
            </w:r>
            <w:r w:rsidRPr="006E2FBB">
              <w:rPr>
                <w:vertAlign w:val="superscript"/>
              </w:rPr>
              <w:t>1</w:t>
            </w:r>
            <w:r w:rsidRPr="006E2FBB">
              <w:t xml:space="preserve"> daļā, vienas un tās pašas eksporta ievešanas un izvešanas muitas iestādes ietvaros.”</w:t>
            </w:r>
          </w:p>
          <w:p w14:paraId="1462CB98" w14:textId="77777777" w:rsidR="00C008AD" w:rsidRPr="006E2FBB" w:rsidRDefault="00C008AD" w:rsidP="00C008AD">
            <w:pPr>
              <w:ind w:firstLine="201"/>
              <w:jc w:val="both"/>
            </w:pPr>
            <w:r w:rsidRPr="006E2FBB">
              <w:t xml:space="preserve">Jau 2019.gada nogalē SIA ““Ventspils nafta” termināls”” vērsās Finanšu ministrijā (2019.gada 28.novembra vēstule Nr.1-3/2.IZ.73 “Par nepieciešamajiem normatīvo aktu grozījumiem, lai Latvijas ostās strādājošajiem komersantiem nodrošinātu līdzvērtīgus komercdarbības nosacījumus attiecībā pret citu ES valstu komersantiem”), kurā aprakstīts un pamatots šis priekšlikums, kā arī daudzi citi priekšlikumi attiecībā uz akcīzes preču jomas normatīvā regulējuma uzlabošanu. </w:t>
            </w:r>
          </w:p>
          <w:p w14:paraId="2D2947EF" w14:textId="77777777" w:rsidR="00C008AD" w:rsidRPr="006E2FBB" w:rsidRDefault="00C008AD" w:rsidP="00C008AD">
            <w:pPr>
              <w:ind w:firstLine="201"/>
              <w:jc w:val="both"/>
            </w:pPr>
            <w:r w:rsidRPr="006E2FBB">
              <w:t xml:space="preserve">Atbilstoši Komisijas 2015.gada 24.novembra Īstenošanas regulas (ES) 2015/2447, ar ko paredz sīki izstrādātus noteikumus, kas vajadzīgi, lai īstenotu konkrētus noteikumus Eiropas Parlamenta un Padomes Regulā (ES) Nr.952/2013, ar ko izveido </w:t>
            </w:r>
            <w:r w:rsidRPr="006E2FBB">
              <w:lastRenderedPageBreak/>
              <w:t xml:space="preserve">Savienības Muitas kodeksu, 329.panta 3.punkta nosacījumiem, ja preces iekrauj kuģī vai gaisa kuģī, lai vestu uz galamērķi ārpus Savienības muitas teritorijas, izvešanas muitas iestāde ir muitas iestāde, kuras kompetencē ir vieta, kurā preces tiek iekrautas šādā kuģī vai gaisa kuģī. </w:t>
            </w:r>
          </w:p>
          <w:p w14:paraId="23B95AC4" w14:textId="77777777" w:rsidR="00C008AD" w:rsidRPr="006E2FBB" w:rsidRDefault="00C008AD" w:rsidP="00C008AD">
            <w:pPr>
              <w:ind w:firstLine="201"/>
              <w:jc w:val="both"/>
            </w:pPr>
            <w:r w:rsidRPr="006E2FBB">
              <w:t xml:space="preserve">Pēc apvienotās noliktavas statusa iegūšanas, atliktajā akcīzes nodokļa maksāšanas režīmā uzglabātos naftas produktus varētu sajaukt ar </w:t>
            </w:r>
            <w:proofErr w:type="spellStart"/>
            <w:r w:rsidRPr="006E2FBB">
              <w:t>ārpussavienības</w:t>
            </w:r>
            <w:proofErr w:type="spellEnd"/>
            <w:r w:rsidRPr="006E2FBB">
              <w:t xml:space="preserve"> preču statusa naftas produktiem, kas tobrīd tiktu uzglabāti apvienotajā noliktavā brīvās zonas režīmā. Minētās darbības tiktu veiktas muitas kontrolē, kā tas jau šobrīd tiek īstenots ar </w:t>
            </w:r>
            <w:proofErr w:type="spellStart"/>
            <w:r w:rsidRPr="006E2FBB">
              <w:t>ārpussavienības</w:t>
            </w:r>
            <w:proofErr w:type="spellEnd"/>
            <w:r w:rsidRPr="006E2FBB">
              <w:t xml:space="preserve"> statusa precēm. Rezultātā apvienotās noliktavas rezervuāros uzglabātie naftas produkti, izmantojot stacionāros cauruļvadus, tiktu pārvietoti uz piestātni to tālākai iekraušanai kuģī, lai tos izvestu no Savienības muitas teritorijas. </w:t>
            </w:r>
          </w:p>
          <w:p w14:paraId="18DBDADC" w14:textId="77777777" w:rsidR="00C008AD" w:rsidRPr="006E2FBB" w:rsidRDefault="00C008AD" w:rsidP="00C008AD">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4567F29A" w14:textId="77777777" w:rsidR="006B79B4" w:rsidRDefault="006E2FBB" w:rsidP="00DA4DBC">
            <w:pPr>
              <w:pStyle w:val="naisc"/>
              <w:spacing w:before="0" w:after="0"/>
              <w:rPr>
                <w:b/>
              </w:rPr>
            </w:pPr>
            <w:r w:rsidRPr="006E2FBB">
              <w:rPr>
                <w:b/>
              </w:rPr>
              <w:lastRenderedPageBreak/>
              <w:t>Panākta vienošanās</w:t>
            </w:r>
            <w:r w:rsidR="00FE542F">
              <w:rPr>
                <w:b/>
              </w:rPr>
              <w:t xml:space="preserve"> likumprojekta saskaņošanas procesā</w:t>
            </w:r>
            <w:r w:rsidRPr="006E2FBB">
              <w:rPr>
                <w:b/>
              </w:rPr>
              <w:t>.</w:t>
            </w:r>
          </w:p>
          <w:p w14:paraId="3FD2DF21" w14:textId="77777777" w:rsidR="006E2FBB" w:rsidRDefault="006E2FBB" w:rsidP="00E3585C">
            <w:pPr>
              <w:pStyle w:val="naisc"/>
              <w:spacing w:before="0" w:after="0"/>
              <w:jc w:val="both"/>
            </w:pPr>
            <w:r w:rsidRPr="00570299">
              <w:t>Satiksmes ministrijas piedāvāt</w:t>
            </w:r>
            <w:r w:rsidR="00570299">
              <w:t xml:space="preserve">ajā priekšlikumā </w:t>
            </w:r>
            <w:r w:rsidR="00570299">
              <w:lastRenderedPageBreak/>
              <w:t>ietvertā norma pārklājas ar likuma 25.panta piektās daļas 1.punktā noteikto, jo apvienot</w:t>
            </w:r>
            <w:r w:rsidR="00695ECA">
              <w:t>ā noliktava ir noliktava, kas apvieno</w:t>
            </w:r>
            <w:r w:rsidR="00695ECA" w:rsidRPr="00695ECA">
              <w:t xml:space="preserve"> akcīzes preču noliktavu ar muitas noliktavu vai preču pagaidu uzglabāšanas vietu, vai brīvo zonu, lai tajā veiktu darbības ar akcīzes precēm, kas pakļautas atliktā akcīzes nodokļa maksāšanai, un darbības ar precēm, kas atrodas muitas uzraudzībā.</w:t>
            </w:r>
          </w:p>
          <w:p w14:paraId="17C6BF05" w14:textId="73F9C820" w:rsidR="001236A1" w:rsidRDefault="00E3585C" w:rsidP="001236A1">
            <w:pPr>
              <w:pStyle w:val="naisc"/>
              <w:jc w:val="both"/>
            </w:pPr>
            <w:r>
              <w:t xml:space="preserve">Papildus tam </w:t>
            </w:r>
            <w:r w:rsidR="003B7858">
              <w:t xml:space="preserve">ir sagatavoti </w:t>
            </w:r>
            <w:r>
              <w:t xml:space="preserve">grozījumi  </w:t>
            </w:r>
            <w:r w:rsidRPr="00E3585C">
              <w:t>Ministru kabineta 2019.gada 12.februāra noteikum</w:t>
            </w:r>
            <w:r>
              <w:t>os</w:t>
            </w:r>
            <w:r w:rsidRPr="00E3585C">
              <w:t xml:space="preserve"> Nr.72 “Noteikumi par a</w:t>
            </w:r>
            <w:r>
              <w:t>kcīzes nodokļa nodrošinājumiem”</w:t>
            </w:r>
            <w:r w:rsidR="003B7858">
              <w:t xml:space="preserve"> (VSS-1076)</w:t>
            </w:r>
            <w:r>
              <w:t xml:space="preserve">, saskaņā ar kuriem ir paredzēts  </w:t>
            </w:r>
            <w:r w:rsidR="001236A1">
              <w:t xml:space="preserve">samazināt vispārējā nodrošinājuma lielumu akcīzes preču pārvietošanai Latvijas  </w:t>
            </w:r>
            <w:r w:rsidR="00F7038B">
              <w:t xml:space="preserve">Republikas </w:t>
            </w:r>
            <w:r w:rsidR="001236A1">
              <w:t xml:space="preserve">teritorijā un </w:t>
            </w:r>
            <w:proofErr w:type="spellStart"/>
            <w:r w:rsidR="001236A1">
              <w:t>energoproduktu</w:t>
            </w:r>
            <w:proofErr w:type="spellEnd"/>
            <w:r w:rsidR="001236A1">
              <w:t xml:space="preserve"> pārvietošanai pa jūru.</w:t>
            </w:r>
          </w:p>
          <w:p w14:paraId="3E9AE7FA" w14:textId="77777777" w:rsidR="00E3585C" w:rsidRPr="00570299" w:rsidRDefault="00E3585C" w:rsidP="001236A1">
            <w:pPr>
              <w:pStyle w:val="naisc"/>
              <w:jc w:val="both"/>
            </w:pPr>
          </w:p>
        </w:tc>
        <w:tc>
          <w:tcPr>
            <w:tcW w:w="3686" w:type="dxa"/>
            <w:tcBorders>
              <w:top w:val="single" w:sz="4" w:space="0" w:color="auto"/>
              <w:left w:val="single" w:sz="4" w:space="0" w:color="auto"/>
              <w:bottom w:val="single" w:sz="4" w:space="0" w:color="auto"/>
            </w:tcBorders>
          </w:tcPr>
          <w:p w14:paraId="57C22E65" w14:textId="124848CD" w:rsidR="006B79B4" w:rsidRPr="006E2FBB" w:rsidRDefault="006E2FBB" w:rsidP="00570299">
            <w:pPr>
              <w:jc w:val="both"/>
              <w:rPr>
                <w:lang w:eastAsia="x-none"/>
              </w:rPr>
            </w:pPr>
            <w:r>
              <w:rPr>
                <w:lang w:eastAsia="x-none"/>
              </w:rPr>
              <w:lastRenderedPageBreak/>
              <w:t>Likumprojekts neparedz likuma 25.</w:t>
            </w:r>
            <w:r w:rsidR="0025544F">
              <w:rPr>
                <w:lang w:eastAsia="x-none"/>
              </w:rPr>
              <w:t> </w:t>
            </w:r>
            <w:r>
              <w:rPr>
                <w:lang w:eastAsia="x-none"/>
              </w:rPr>
              <w:t>panta piekt</w:t>
            </w:r>
            <w:r w:rsidR="00570299">
              <w:rPr>
                <w:lang w:eastAsia="x-none"/>
              </w:rPr>
              <w:t>o</w:t>
            </w:r>
            <w:r>
              <w:rPr>
                <w:lang w:eastAsia="x-none"/>
              </w:rPr>
              <w:t xml:space="preserve"> da</w:t>
            </w:r>
            <w:r w:rsidR="00570299">
              <w:rPr>
                <w:lang w:eastAsia="x-none"/>
              </w:rPr>
              <w:t>ļu</w:t>
            </w:r>
            <w:r>
              <w:rPr>
                <w:lang w:eastAsia="x-none"/>
              </w:rPr>
              <w:t xml:space="preserve"> papildinā</w:t>
            </w:r>
            <w:r w:rsidR="00570299">
              <w:rPr>
                <w:lang w:eastAsia="x-none"/>
              </w:rPr>
              <w:t>t</w:t>
            </w:r>
            <w:r>
              <w:rPr>
                <w:lang w:eastAsia="x-none"/>
              </w:rPr>
              <w:t xml:space="preserve"> ar 5.</w:t>
            </w:r>
            <w:r w:rsidR="0025544F">
              <w:rPr>
                <w:lang w:eastAsia="x-none"/>
              </w:rPr>
              <w:t> </w:t>
            </w:r>
            <w:r>
              <w:rPr>
                <w:lang w:eastAsia="x-none"/>
              </w:rPr>
              <w:t>punktu.</w:t>
            </w:r>
          </w:p>
        </w:tc>
      </w:tr>
      <w:tr w:rsidR="00411FBB" w:rsidRPr="000F1BEB" w14:paraId="7591282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3A24EBF6" w14:textId="5EC37623" w:rsidR="00411FBB" w:rsidRPr="000F1BEB" w:rsidRDefault="00411FBB" w:rsidP="00685CDD">
            <w:pPr>
              <w:pStyle w:val="naisc"/>
              <w:spacing w:before="0" w:after="0"/>
            </w:pPr>
            <w:r w:rsidRPr="000F1BEB">
              <w:lastRenderedPageBreak/>
              <w:t>13.</w:t>
            </w:r>
          </w:p>
        </w:tc>
        <w:tc>
          <w:tcPr>
            <w:tcW w:w="3395" w:type="dxa"/>
            <w:gridSpan w:val="2"/>
            <w:tcBorders>
              <w:top w:val="single" w:sz="6" w:space="0" w:color="000000"/>
              <w:left w:val="single" w:sz="6" w:space="0" w:color="000000"/>
              <w:bottom w:val="single" w:sz="6" w:space="0" w:color="000000"/>
              <w:right w:val="single" w:sz="6" w:space="0" w:color="000000"/>
            </w:tcBorders>
          </w:tcPr>
          <w:p w14:paraId="357D0EF0" w14:textId="2EADF948" w:rsidR="00411FBB" w:rsidRPr="000F1BEB" w:rsidRDefault="00411FBB" w:rsidP="00685CDD">
            <w:pPr>
              <w:pStyle w:val="naisc"/>
              <w:spacing w:before="0" w:after="0"/>
              <w:jc w:val="both"/>
            </w:pPr>
            <w:r w:rsidRPr="000F1BEB">
              <w:t xml:space="preserve">Likumprojekts. </w:t>
            </w:r>
          </w:p>
        </w:tc>
        <w:tc>
          <w:tcPr>
            <w:tcW w:w="3519" w:type="dxa"/>
            <w:tcBorders>
              <w:top w:val="single" w:sz="6" w:space="0" w:color="000000"/>
              <w:left w:val="single" w:sz="6" w:space="0" w:color="000000"/>
              <w:bottom w:val="single" w:sz="6" w:space="0" w:color="000000"/>
              <w:right w:val="single" w:sz="6" w:space="0" w:color="000000"/>
            </w:tcBorders>
          </w:tcPr>
          <w:p w14:paraId="0C099046" w14:textId="12CE4497" w:rsidR="00411FBB" w:rsidRPr="000F1BEB" w:rsidRDefault="00411FBB" w:rsidP="00411FBB">
            <w:pPr>
              <w:ind w:firstLine="201"/>
              <w:jc w:val="center"/>
              <w:rPr>
                <w:b/>
              </w:rPr>
            </w:pPr>
            <w:r w:rsidRPr="000F1BEB">
              <w:rPr>
                <w:b/>
              </w:rPr>
              <w:t>Veselības ministrija</w:t>
            </w:r>
          </w:p>
          <w:p w14:paraId="0E2A0D21" w14:textId="2476C924" w:rsidR="00411FBB" w:rsidRPr="000F1BEB" w:rsidRDefault="00411FBB" w:rsidP="00411FBB">
            <w:pPr>
              <w:ind w:firstLine="201"/>
              <w:jc w:val="center"/>
            </w:pPr>
            <w:r w:rsidRPr="000F1BEB">
              <w:t>(02.11.2020.)</w:t>
            </w:r>
          </w:p>
          <w:p w14:paraId="1CA212E8" w14:textId="77777777" w:rsidR="00535BD2" w:rsidRDefault="000F1BEB" w:rsidP="00535BD2">
            <w:pPr>
              <w:widowControl w:val="0"/>
              <w:ind w:firstLine="319"/>
              <w:jc w:val="both"/>
              <w:rPr>
                <w:rFonts w:eastAsia="Calibri"/>
                <w:iCs/>
                <w:lang w:eastAsia="en-US"/>
              </w:rPr>
            </w:pPr>
            <w:r w:rsidRPr="000F1BEB">
              <w:rPr>
                <w:rFonts w:eastAsia="Calibri"/>
                <w:iCs/>
                <w:lang w:eastAsia="en-US"/>
              </w:rPr>
              <w:t xml:space="preserve">Informējam, ka Veselības ministrija 2020. gada 16. jūlijā nosūtīja Finanšu ministrijai elektroniskā pasta vēstuli, kurā </w:t>
            </w:r>
            <w:r w:rsidRPr="000F1BEB">
              <w:rPr>
                <w:rFonts w:eastAsia="Calibri"/>
                <w:iCs/>
                <w:lang w:eastAsia="en-US"/>
              </w:rPr>
              <w:lastRenderedPageBreak/>
              <w:t xml:space="preserve">sniedza atzinumu ar priekšlikumiem likumprojektam </w:t>
            </w:r>
            <w:r w:rsidRPr="000F1BEB">
              <w:rPr>
                <w:rFonts w:eastAsia="Calibri"/>
                <w:i/>
                <w:lang w:eastAsia="en-US"/>
              </w:rPr>
              <w:t>“Grozījumi likumā “Par akcīzes nodokli”” (VSS-529) (</w:t>
            </w:r>
            <w:r w:rsidRPr="000F1BEB">
              <w:rPr>
                <w:rFonts w:eastAsia="Calibri"/>
                <w:iCs/>
                <w:lang w:eastAsia="en-US"/>
              </w:rPr>
              <w:t xml:space="preserve">turpmāk – Likumprojekts), kas </w:t>
            </w:r>
            <w:bookmarkStart w:id="2" w:name="_Hlk55302474"/>
            <w:r w:rsidRPr="000F1BEB">
              <w:rPr>
                <w:rFonts w:eastAsia="Calibri"/>
                <w:iCs/>
                <w:lang w:eastAsia="en-US"/>
              </w:rPr>
              <w:t>š.g. 2. jūlijā tika izsludināts Valsts sekretāru sanāksmē</w:t>
            </w:r>
            <w:bookmarkEnd w:id="2"/>
            <w:r w:rsidRPr="000F1BEB">
              <w:rPr>
                <w:rFonts w:eastAsia="Calibri"/>
                <w:iCs/>
                <w:lang w:eastAsia="en-US"/>
              </w:rPr>
              <w:t xml:space="preserve"> (VSS prot. Nr.26 9.</w:t>
            </w:r>
            <w:r w:rsidRPr="000F1BEB">
              <w:rPr>
                <w:rFonts w:eastAsia="Calibri"/>
                <w:lang w:eastAsia="en-US"/>
              </w:rPr>
              <w:t>§)</w:t>
            </w:r>
            <w:r w:rsidRPr="000F1BEB">
              <w:rPr>
                <w:rFonts w:eastAsia="Calibri"/>
                <w:iCs/>
                <w:lang w:eastAsia="en-US"/>
              </w:rPr>
              <w:t>. Vienlaikus  š.g. 23. oktobrī Latvijas Republikas Saeimas Budžeta un finanšu (nodokļu) komisijā tika skatīts otrs Finanšu ministrijas virzīts likumprojekts „</w:t>
            </w:r>
            <w:bookmarkStart w:id="3" w:name="_Hlk55299082"/>
            <w:r w:rsidRPr="000F1BEB">
              <w:rPr>
                <w:rFonts w:eastAsia="Calibri"/>
                <w:iCs/>
                <w:lang w:eastAsia="en-US"/>
              </w:rPr>
              <w:t>Grozījumi likumā “Par akcīzes nodokli” (Nr.826/Lp13)</w:t>
            </w:r>
            <w:bookmarkEnd w:id="3"/>
            <w:r w:rsidRPr="000F1BEB">
              <w:rPr>
                <w:rFonts w:eastAsia="Calibri"/>
                <w:iCs/>
                <w:lang w:eastAsia="en-US"/>
              </w:rPr>
              <w:t xml:space="preserve">, kas š.g. 30. septembrī tika apstiprināts Ministru kabinetā (prot. Nr.57 </w:t>
            </w:r>
            <w:r w:rsidRPr="000F1BEB">
              <w:rPr>
                <w:rFonts w:ascii="Calibri" w:eastAsia="Calibri" w:hAnsi="Calibri"/>
                <w:color w:val="2A2A2A"/>
                <w:shd w:val="clear" w:color="auto" w:fill="FFFFFF"/>
                <w:lang w:eastAsia="en-US"/>
              </w:rPr>
              <w:t> </w:t>
            </w:r>
            <w:bookmarkStart w:id="4" w:name="29"/>
            <w:r w:rsidRPr="000F1BEB">
              <w:rPr>
                <w:rFonts w:eastAsia="Calibri"/>
                <w:shd w:val="clear" w:color="auto" w:fill="FFFFFF"/>
                <w:lang w:eastAsia="en-US"/>
              </w:rPr>
              <w:t>29</w:t>
            </w:r>
            <w:bookmarkEnd w:id="4"/>
            <w:r w:rsidRPr="000F1BEB">
              <w:rPr>
                <w:rFonts w:eastAsia="Calibri"/>
                <w:color w:val="2A2A2A"/>
                <w:shd w:val="clear" w:color="auto" w:fill="FFFFFF"/>
                <w:lang w:eastAsia="en-US"/>
              </w:rPr>
              <w:t>.§ TA- 1884)</w:t>
            </w:r>
            <w:r w:rsidRPr="000F1BEB">
              <w:rPr>
                <w:rFonts w:eastAsia="Calibri"/>
                <w:iCs/>
                <w:lang w:eastAsia="en-US"/>
              </w:rPr>
              <w:t xml:space="preserve"> un š.g. 28.oktobrī tika atbalstīts Saeimā pirmajā lasījumā. </w:t>
            </w:r>
          </w:p>
          <w:p w14:paraId="45A89980" w14:textId="77777777" w:rsidR="00535BD2" w:rsidRDefault="000F1BEB" w:rsidP="00535BD2">
            <w:pPr>
              <w:widowControl w:val="0"/>
              <w:ind w:firstLine="319"/>
              <w:jc w:val="both"/>
              <w:rPr>
                <w:rFonts w:eastAsia="Calibri"/>
                <w:iCs/>
                <w:lang w:eastAsia="en-US"/>
              </w:rPr>
            </w:pPr>
            <w:r w:rsidRPr="000F1BEB">
              <w:rPr>
                <w:rFonts w:eastAsia="Calibri"/>
                <w:iCs/>
                <w:lang w:eastAsia="en-US"/>
              </w:rPr>
              <w:t xml:space="preserve">Ņemot vērā, ka Saeimas Budžeta un finanšu (nodokļu) komisijā šobrīd tiek skatīts likumprojekts “Grozījumi likumā “Par akcīzes nodokli” (Nr.826/Lp13),  kurā tiek diskutēts par tabakas aizstājējprodukta definīciju, vienlaikus būtu  nepieciešams precizēt arī elektronisko cigarešu terminoloģiju. Līdz ar to, kā iepriekš vienojāmies, </w:t>
            </w:r>
            <w:proofErr w:type="spellStart"/>
            <w:r w:rsidRPr="000F1BEB">
              <w:rPr>
                <w:rFonts w:eastAsia="Calibri"/>
                <w:iCs/>
                <w:lang w:eastAsia="en-US"/>
              </w:rPr>
              <w:t>nosūtām</w:t>
            </w:r>
            <w:proofErr w:type="spellEnd"/>
            <w:r w:rsidRPr="000F1BEB">
              <w:rPr>
                <w:rFonts w:eastAsia="Calibri"/>
                <w:iCs/>
                <w:lang w:eastAsia="en-US"/>
              </w:rPr>
              <w:t xml:space="preserve"> šādu papildu iebildumu par š.g. 2. jūlijā Valsts sekretāru sanāksmē izsludināto Likumprojektu: </w:t>
            </w:r>
          </w:p>
          <w:p w14:paraId="5F79A80D" w14:textId="77777777" w:rsidR="00535BD2" w:rsidRDefault="000F1BEB" w:rsidP="00535BD2">
            <w:pPr>
              <w:widowControl w:val="0"/>
              <w:ind w:firstLine="319"/>
              <w:jc w:val="both"/>
              <w:rPr>
                <w:rFonts w:eastAsia="Calibri"/>
                <w:iCs/>
                <w:lang w:eastAsia="en-US"/>
              </w:rPr>
            </w:pPr>
            <w:r w:rsidRPr="000F1BEB">
              <w:rPr>
                <w:rFonts w:eastAsia="Calibri"/>
                <w:lang w:eastAsia="en-US"/>
              </w:rPr>
              <w:t xml:space="preserve">Papildināt Likumprojektu ar </w:t>
            </w:r>
            <w:r w:rsidRPr="000F1BEB">
              <w:rPr>
                <w:rFonts w:eastAsia="Calibri"/>
                <w:lang w:eastAsia="en-US"/>
              </w:rPr>
              <w:lastRenderedPageBreak/>
              <w:t>jaunu 1. pantu šādā redakcijā  (attiecīgi mainot pantu numerāciju):</w:t>
            </w:r>
          </w:p>
          <w:p w14:paraId="76A26942" w14:textId="23BB31FE" w:rsidR="000F1BEB" w:rsidRPr="00535BD2" w:rsidRDefault="000F1BEB" w:rsidP="00535BD2">
            <w:pPr>
              <w:widowControl w:val="0"/>
              <w:ind w:firstLine="319"/>
              <w:jc w:val="both"/>
              <w:rPr>
                <w:rFonts w:eastAsia="Calibri"/>
                <w:iCs/>
                <w:lang w:eastAsia="en-US"/>
              </w:rPr>
            </w:pPr>
            <w:r w:rsidRPr="000F1BEB">
              <w:rPr>
                <w:rFonts w:eastAsia="Calibri"/>
                <w:lang w:eastAsia="en-US"/>
              </w:rPr>
              <w:t xml:space="preserve">“1. </w:t>
            </w:r>
            <w:r w:rsidRPr="000F1BEB">
              <w:rPr>
                <w:rFonts w:eastAsia="Calibri"/>
                <w:shd w:val="clear" w:color="auto" w:fill="FFFFFF"/>
                <w:lang w:eastAsia="en-US"/>
              </w:rPr>
              <w:t>Aizstāt visā likumā vārdus "elektroniskās cigaretes" (attiecīgā skaitlī un locījumā) ar vārdiem "elektroniskās smēķēšanas ierīces" (attiecīgā skaitlī un locījumā).</w:t>
            </w:r>
            <w:r w:rsidRPr="000F1BEB">
              <w:rPr>
                <w:rFonts w:eastAsia="Calibri"/>
                <w:lang w:eastAsia="en-US"/>
              </w:rPr>
              <w:t>“</w:t>
            </w:r>
          </w:p>
          <w:p w14:paraId="4FAD03A2" w14:textId="77777777" w:rsidR="000F1BEB" w:rsidRPr="000F1BEB" w:rsidRDefault="000F1BEB" w:rsidP="000F1BEB">
            <w:pPr>
              <w:widowControl w:val="0"/>
              <w:jc w:val="both"/>
              <w:rPr>
                <w:rFonts w:eastAsia="Calibri"/>
                <w:lang w:eastAsia="en-US"/>
              </w:rPr>
            </w:pPr>
            <w:r w:rsidRPr="000F1BEB">
              <w:rPr>
                <w:rFonts w:eastAsia="Calibri"/>
                <w:lang w:eastAsia="en-US"/>
              </w:rPr>
              <w:t>Šobrīd spēkā esošais likums “Par akcīzes nodokli” paredz, ka elektroniskās cigaretes var uzpildīt gan ar nikotīnu saturošu, gan nikotīnu nesaturošu šķidrumu. Saskaņā ar “Tabakas izstrādājumu, augu smēķēšanas produktu, elektronisko smēķēšanas ierīču un to šķidrumu aprites</w:t>
            </w:r>
            <w:r w:rsidRPr="000F1BEB">
              <w:rPr>
                <w:rFonts w:eastAsia="Calibri"/>
                <w:b/>
                <w:lang w:eastAsia="en-US"/>
              </w:rPr>
              <w:t xml:space="preserve"> </w:t>
            </w:r>
            <w:r w:rsidRPr="000F1BEB">
              <w:rPr>
                <w:rFonts w:eastAsia="Calibri"/>
                <w:lang w:eastAsia="en-US"/>
              </w:rPr>
              <w:t xml:space="preserve">likuma” (turpmāk – Tabakas likums) 1. panta 7. punktu “elektroniska smēķēšanas ierīce” ir gan elektroniskā cigarete, gan elektroniska ierīce. Saskaņā ar Tabakas likuma 1. panta 7. punkta a) un b) apakšpunktu ar </w:t>
            </w:r>
            <w:r w:rsidRPr="000F1BEB">
              <w:rPr>
                <w:rFonts w:eastAsia="Calibri"/>
                <w:u w:val="single"/>
                <w:lang w:eastAsia="en-US"/>
              </w:rPr>
              <w:t>nikotīnu saturošu šķidrumu</w:t>
            </w:r>
            <w:r w:rsidRPr="000F1BEB">
              <w:rPr>
                <w:rFonts w:eastAsia="Calibri"/>
                <w:lang w:eastAsia="en-US"/>
              </w:rPr>
              <w:t xml:space="preserve"> var uzpildīt </w:t>
            </w:r>
            <w:r w:rsidRPr="000F1BEB">
              <w:rPr>
                <w:rFonts w:eastAsia="Calibri"/>
                <w:u w:val="single"/>
                <w:lang w:eastAsia="en-US"/>
              </w:rPr>
              <w:t>tikai elektroniskās cigaretes</w:t>
            </w:r>
            <w:r w:rsidRPr="000F1BEB">
              <w:rPr>
                <w:rFonts w:eastAsia="Calibri"/>
                <w:lang w:eastAsia="en-US"/>
              </w:rPr>
              <w:t xml:space="preserve">, savukārt ar </w:t>
            </w:r>
            <w:r w:rsidRPr="000F1BEB">
              <w:rPr>
                <w:rFonts w:eastAsia="Calibri"/>
                <w:u w:val="single"/>
                <w:lang w:eastAsia="en-US"/>
              </w:rPr>
              <w:t>nikotīnu nesaturošu šķidrumu</w:t>
            </w:r>
            <w:r w:rsidRPr="000F1BEB">
              <w:rPr>
                <w:rFonts w:eastAsia="Calibri"/>
                <w:lang w:eastAsia="en-US"/>
              </w:rPr>
              <w:t xml:space="preserve"> var uzpildīt </w:t>
            </w:r>
            <w:r w:rsidRPr="000F1BEB">
              <w:rPr>
                <w:rFonts w:eastAsia="Calibri"/>
                <w:u w:val="single"/>
                <w:lang w:eastAsia="en-US"/>
              </w:rPr>
              <w:t>elektroniskās ierīces</w:t>
            </w:r>
            <w:r w:rsidRPr="000F1BEB">
              <w:rPr>
                <w:rFonts w:eastAsia="Calibri"/>
                <w:lang w:eastAsia="en-US"/>
              </w:rPr>
              <w:t xml:space="preserve">. Tabakas likumā iekļautā “elektroniskās cigaretes” definīcija izriet no Eiropas Parlamenta un Padomes 2014. gada 3. aprīļa direktīvas </w:t>
            </w:r>
            <w:r w:rsidRPr="000F1BEB">
              <w:rPr>
                <w:rFonts w:eastAsia="Calibri"/>
                <w:lang w:eastAsia="en-US"/>
              </w:rPr>
              <w:lastRenderedPageBreak/>
              <w:t>2014/40/ES par dalībvalstu normatīvo un administratīvo aktu tuvināšanu attiecībā uz tabakas un saistīto izstrādājumu ražošanu (turpmāk – Direktīva 2014/40/ES) 2. panta 16. punktā minētās definīcijas, kas nosaka, ka elektroniskajā cigaretē var izmantot nikotīnu saturošu šķidrumu. Lai nodrošinātu vienotas terminoloģijas izmantošanu likumdošanā, kā arī novērstu iespējamo normu interpretāciju, ir nepieciešams papildināt Likumprojektu ar jaunu 1. pantu, kas paredz, ka visā likumā “Par akcīzes nodokli” tiek aizstāti vārdi “elektroniskā cigarete” ar vārdiem “elektroniskā smēķēšanas ierīce”.</w:t>
            </w:r>
          </w:p>
          <w:p w14:paraId="19B2ED79" w14:textId="1ED27CC7" w:rsidR="00411FBB" w:rsidRPr="000F1BEB" w:rsidRDefault="00411FBB" w:rsidP="00C008AD">
            <w:pPr>
              <w:ind w:firstLine="201"/>
              <w:jc w:val="both"/>
              <w:rPr>
                <w:b/>
              </w:rPr>
            </w:pPr>
          </w:p>
        </w:tc>
        <w:tc>
          <w:tcPr>
            <w:tcW w:w="3171" w:type="dxa"/>
            <w:gridSpan w:val="2"/>
            <w:tcBorders>
              <w:top w:val="single" w:sz="6" w:space="0" w:color="000000"/>
              <w:left w:val="single" w:sz="6" w:space="0" w:color="000000"/>
              <w:bottom w:val="single" w:sz="6" w:space="0" w:color="000000"/>
              <w:right w:val="single" w:sz="6" w:space="0" w:color="000000"/>
            </w:tcBorders>
          </w:tcPr>
          <w:p w14:paraId="004CFE19" w14:textId="5061B746" w:rsidR="00411FBB" w:rsidRPr="000F1BEB" w:rsidRDefault="000F1BEB" w:rsidP="00DA4DBC">
            <w:pPr>
              <w:pStyle w:val="naisc"/>
              <w:spacing w:before="0" w:after="0"/>
              <w:rPr>
                <w:b/>
              </w:rPr>
            </w:pPr>
            <w:r>
              <w:rPr>
                <w:b/>
              </w:rPr>
              <w:lastRenderedPageBreak/>
              <w:t>Ņemts vērā.</w:t>
            </w:r>
          </w:p>
        </w:tc>
        <w:tc>
          <w:tcPr>
            <w:tcW w:w="3686" w:type="dxa"/>
            <w:tcBorders>
              <w:top w:val="single" w:sz="4" w:space="0" w:color="auto"/>
              <w:left w:val="single" w:sz="4" w:space="0" w:color="auto"/>
              <w:bottom w:val="single" w:sz="4" w:space="0" w:color="auto"/>
            </w:tcBorders>
          </w:tcPr>
          <w:p w14:paraId="43449DC8" w14:textId="53017F03" w:rsidR="00411FBB" w:rsidRDefault="000F1BEB" w:rsidP="00570299">
            <w:pPr>
              <w:jc w:val="both"/>
              <w:rPr>
                <w:lang w:eastAsia="x-none"/>
              </w:rPr>
            </w:pPr>
            <w:r>
              <w:rPr>
                <w:lang w:eastAsia="x-none"/>
              </w:rPr>
              <w:t>Likumprojekta 1.</w:t>
            </w:r>
            <w:r w:rsidR="0025544F">
              <w:rPr>
                <w:lang w:eastAsia="x-none"/>
              </w:rPr>
              <w:t> </w:t>
            </w:r>
            <w:r>
              <w:rPr>
                <w:lang w:eastAsia="x-none"/>
              </w:rPr>
              <w:t>pants:</w:t>
            </w:r>
          </w:p>
          <w:p w14:paraId="71A05C4A" w14:textId="467C2AD3" w:rsidR="000F1BEB" w:rsidRDefault="000F1BEB" w:rsidP="000F1BEB">
            <w:pPr>
              <w:jc w:val="both"/>
              <w:rPr>
                <w:lang w:eastAsia="x-none"/>
              </w:rPr>
            </w:pPr>
            <w:r>
              <w:rPr>
                <w:lang w:eastAsia="x-none"/>
              </w:rPr>
              <w:t>“</w:t>
            </w:r>
            <w:r w:rsidRPr="000F1BEB">
              <w:rPr>
                <w:lang w:eastAsia="x-none"/>
              </w:rPr>
              <w:t>1.</w:t>
            </w:r>
            <w:r w:rsidR="0025544F">
              <w:rPr>
                <w:lang w:eastAsia="x-none"/>
              </w:rPr>
              <w:t> </w:t>
            </w:r>
            <w:r w:rsidRPr="000F1BEB">
              <w:rPr>
                <w:lang w:eastAsia="x-none"/>
              </w:rPr>
              <w:t>Aizstāt visā likumā vārdus "elektroniskās cigaretes" (attiecīgā skaitlī un locījumā) ar vārdiem "elektroniskās smēķēšanas ierīces" (attiecīgā skaitlī un locījumā).“</w:t>
            </w:r>
          </w:p>
          <w:p w14:paraId="5E70961E" w14:textId="78DE377F" w:rsidR="000F1BEB" w:rsidRDefault="000F1BEB" w:rsidP="000F1BEB">
            <w:pPr>
              <w:jc w:val="both"/>
              <w:rPr>
                <w:lang w:eastAsia="x-none"/>
              </w:rPr>
            </w:pPr>
          </w:p>
          <w:p w14:paraId="00040AB0" w14:textId="79385633" w:rsidR="000F1BEB" w:rsidRPr="000F1BEB" w:rsidRDefault="000F1BEB" w:rsidP="000F1BEB">
            <w:pPr>
              <w:jc w:val="both"/>
              <w:rPr>
                <w:lang w:eastAsia="x-none"/>
              </w:rPr>
            </w:pPr>
            <w:r>
              <w:rPr>
                <w:lang w:eastAsia="x-none"/>
              </w:rPr>
              <w:t>Papildināta</w:t>
            </w:r>
            <w:r w:rsidRPr="000F1BEB">
              <w:rPr>
                <w:lang w:eastAsia="x-none"/>
              </w:rPr>
              <w:t xml:space="preserve"> </w:t>
            </w:r>
            <w:r>
              <w:rPr>
                <w:lang w:eastAsia="x-none"/>
              </w:rPr>
              <w:t>a</w:t>
            </w:r>
            <w:r w:rsidRPr="000F1BEB">
              <w:rPr>
                <w:lang w:eastAsia="x-none"/>
              </w:rPr>
              <w:t>notācijas I sadaļas 2. punktā ietvertā informācij</w:t>
            </w:r>
            <w:r>
              <w:rPr>
                <w:lang w:eastAsia="x-none"/>
              </w:rPr>
              <w:t>a:</w:t>
            </w:r>
          </w:p>
          <w:p w14:paraId="30017261" w14:textId="1A001171" w:rsidR="000F1BEB" w:rsidRPr="000F1BEB" w:rsidRDefault="000F1BEB" w:rsidP="000F1BEB">
            <w:pPr>
              <w:jc w:val="both"/>
              <w:rPr>
                <w:lang w:eastAsia="x-none"/>
              </w:rPr>
            </w:pPr>
            <w:r>
              <w:rPr>
                <w:lang w:eastAsia="x-none"/>
              </w:rPr>
              <w:t>“</w:t>
            </w:r>
            <w:r w:rsidRPr="000F1BEB">
              <w:rPr>
                <w:lang w:eastAsia="x-none"/>
              </w:rPr>
              <w:t>Šobrīd spēkā esošais likums paredz, ka elektroniskās cigaretes var uzpildīt gan ar nikotīnu saturošu, gan nikotīnu nesaturošu šķidrumu. Saskaņā ar “Tabakas izstrādājumu, augu smēķēšanas produktu, elektronisko smēķēšanas ierīču un to šķidrumu aprites</w:t>
            </w:r>
            <w:r w:rsidRPr="000F1BEB">
              <w:rPr>
                <w:b/>
                <w:lang w:eastAsia="x-none"/>
              </w:rPr>
              <w:t xml:space="preserve"> </w:t>
            </w:r>
            <w:r w:rsidRPr="000F1BEB">
              <w:rPr>
                <w:lang w:eastAsia="x-none"/>
              </w:rPr>
              <w:t>likuma” (turpmāk – Tabakas likums) 1. panta 7. punktu “elektroniska smēķēšanas ierīce” ir gan elektroniskā cigarete, gan elektroniska ierīce. Saskaņā ar Tabakas likuma 1. panta 7. punkta “a” un “b” apakšpunktu ar nikotīnu saturošu šķidrumu var uzpildīt tikai elektroniskās cigaretes, savukārt ar nikotīnu nesaturošu šķidrumu var uzpildīt elektroniskās ierīces. Tabakas likumā iekļautā “elektroniskās cigaretes” definīcija izriet no Eiropas Parlamenta un Padomes 2014.</w:t>
            </w:r>
            <w:r w:rsidR="0025544F">
              <w:rPr>
                <w:lang w:eastAsia="x-none"/>
              </w:rPr>
              <w:t> </w:t>
            </w:r>
            <w:r w:rsidRPr="000F1BEB">
              <w:rPr>
                <w:lang w:eastAsia="x-none"/>
              </w:rPr>
              <w:t xml:space="preserve">gada 3. aprīļa direktīvas 2014/40/ES par dalībvalstu normatīvo un administratīvo aktu tuvināšanu attiecībā uz tabakas un saistīto izstrādājumu ražošanu (turpmāk – Direktīva 2014/40/ES) 2. panta 16. punktā minētās definīcijas, kas nosaka, ka elektroniskajā cigaretē var izmantot nikotīnu saturošu </w:t>
            </w:r>
            <w:r w:rsidRPr="000F1BEB">
              <w:rPr>
                <w:lang w:eastAsia="x-none"/>
              </w:rPr>
              <w:lastRenderedPageBreak/>
              <w:t>šķidrumu. Lai nodrošinātu vienotas terminoloģijas izmantošanu likumdošanā, kā arī novērstu iespējamo normu interpretāciju, ir nepieciešams paredzēt, ka visā likumā tiek aizstāti vārdi “elektroniskā cigarete” ar vārdiem “elektroniskā smēķēšanas ierīce”.”</w:t>
            </w:r>
          </w:p>
          <w:p w14:paraId="24BCAEF8" w14:textId="2B10EC43" w:rsidR="000F1BEB" w:rsidRPr="000F1BEB" w:rsidRDefault="000F1BEB" w:rsidP="00570299">
            <w:pPr>
              <w:jc w:val="both"/>
              <w:rPr>
                <w:lang w:eastAsia="x-none"/>
              </w:rPr>
            </w:pPr>
          </w:p>
        </w:tc>
      </w:tr>
      <w:tr w:rsidR="00CC2812" w:rsidRPr="00CC2812" w14:paraId="5011A7AE" w14:textId="77777777" w:rsidTr="003E73B2">
        <w:tc>
          <w:tcPr>
            <w:tcW w:w="708" w:type="dxa"/>
            <w:tcBorders>
              <w:top w:val="single" w:sz="6" w:space="0" w:color="000000"/>
              <w:left w:val="single" w:sz="6" w:space="0" w:color="000000"/>
              <w:bottom w:val="single" w:sz="6" w:space="0" w:color="000000"/>
              <w:right w:val="single" w:sz="6" w:space="0" w:color="000000"/>
            </w:tcBorders>
          </w:tcPr>
          <w:p w14:paraId="7CA8C7A8" w14:textId="5E94F6CB" w:rsidR="00CC2812" w:rsidRPr="00CC2812" w:rsidRDefault="00CC2812" w:rsidP="00685CDD">
            <w:pPr>
              <w:pStyle w:val="naisc"/>
              <w:spacing w:before="0" w:after="0"/>
            </w:pPr>
            <w:r w:rsidRPr="00CC2812">
              <w:lastRenderedPageBreak/>
              <w:t>14.</w:t>
            </w:r>
          </w:p>
        </w:tc>
        <w:tc>
          <w:tcPr>
            <w:tcW w:w="3395" w:type="dxa"/>
            <w:gridSpan w:val="2"/>
            <w:tcBorders>
              <w:top w:val="single" w:sz="6" w:space="0" w:color="000000"/>
              <w:left w:val="single" w:sz="6" w:space="0" w:color="000000"/>
              <w:bottom w:val="single" w:sz="6" w:space="0" w:color="000000"/>
              <w:right w:val="single" w:sz="6" w:space="0" w:color="000000"/>
            </w:tcBorders>
          </w:tcPr>
          <w:p w14:paraId="41220F5F" w14:textId="77777777" w:rsidR="008F2DBF" w:rsidRDefault="008F2DBF" w:rsidP="008D2B79">
            <w:pPr>
              <w:pStyle w:val="naisc"/>
              <w:jc w:val="both"/>
            </w:pPr>
            <w:r>
              <w:t>Likumprojekta 2.pants:</w:t>
            </w:r>
          </w:p>
          <w:p w14:paraId="23397767" w14:textId="440CFBBB" w:rsidR="008D2B79" w:rsidRDefault="008D2B79" w:rsidP="008D2B79">
            <w:pPr>
              <w:pStyle w:val="naisc"/>
              <w:jc w:val="both"/>
            </w:pPr>
            <w:r>
              <w:t>2. 2.pantā:</w:t>
            </w:r>
          </w:p>
          <w:p w14:paraId="5E9E8B42" w14:textId="78CB1D8C" w:rsidR="008D2B79" w:rsidRDefault="008D2B79" w:rsidP="008D2B79">
            <w:pPr>
              <w:pStyle w:val="naisc"/>
              <w:jc w:val="both"/>
            </w:pPr>
            <w:r>
              <w:t>papildināt pantu ar devīto un desmito daļu šādā redakcijā:</w:t>
            </w:r>
          </w:p>
          <w:p w14:paraId="035152C6" w14:textId="77777777" w:rsidR="008D2B79" w:rsidRDefault="008D2B79" w:rsidP="008D2B79">
            <w:pPr>
              <w:pStyle w:val="naisc"/>
              <w:jc w:val="both"/>
            </w:pPr>
            <w:r>
              <w:t xml:space="preserve">“(9) Labvēlīgu lēmumu par speciālās atļaujas (licences) izsniegšanu vai </w:t>
            </w:r>
            <w:proofErr w:type="spellStart"/>
            <w:r>
              <w:t>pārreģistrāciju</w:t>
            </w:r>
            <w:proofErr w:type="spellEnd"/>
            <w:r>
              <w:t xml:space="preserve"> </w:t>
            </w:r>
            <w:proofErr w:type="spellStart"/>
            <w:r>
              <w:t>rakstveidā</w:t>
            </w:r>
            <w:proofErr w:type="spellEnd"/>
            <w:r>
              <w:t xml:space="preserve"> neizdod, bet izsniedz speciālo atļauju (licenci). Lēmumu par speciālās atļaujas (licences) anulēšanu, ja tas pieņemts, pamatojoties uz nodokļu maksātāja iesniegumu, </w:t>
            </w:r>
            <w:proofErr w:type="spellStart"/>
            <w:r>
              <w:lastRenderedPageBreak/>
              <w:t>rakstveidā</w:t>
            </w:r>
            <w:proofErr w:type="spellEnd"/>
            <w:r>
              <w:t xml:space="preserve"> neizdod, bet nodokļu maksātājam </w:t>
            </w:r>
            <w:proofErr w:type="spellStart"/>
            <w:r>
              <w:t>nosūta</w:t>
            </w:r>
            <w:proofErr w:type="spellEnd"/>
            <w:r>
              <w:t xml:space="preserve"> paziņojumu par pieņemto lēmumu. </w:t>
            </w:r>
          </w:p>
          <w:p w14:paraId="72008186" w14:textId="4B51F9E9" w:rsidR="00CC2812" w:rsidRPr="00CC2812" w:rsidRDefault="008D2B79" w:rsidP="000F514F">
            <w:pPr>
              <w:pStyle w:val="naisc"/>
              <w:spacing w:before="0" w:after="0"/>
              <w:jc w:val="both"/>
            </w:pPr>
            <w:r>
              <w:t>(10) Persona saziņu ar Valsts ieņēmumu dienestu veic elektroniski, izmantojot Valsts ieņēmumu dienesta Elektroniskās deklarēšan</w:t>
            </w:r>
            <w:r w:rsidR="000F514F">
              <w:t>a</w:t>
            </w:r>
            <w:r>
              <w:t>s sistēmu, ja normatīvajos aktos nodokļa jomā nav noteikts citādi.”</w:t>
            </w:r>
          </w:p>
        </w:tc>
        <w:tc>
          <w:tcPr>
            <w:tcW w:w="3519" w:type="dxa"/>
            <w:tcBorders>
              <w:top w:val="single" w:sz="6" w:space="0" w:color="000000"/>
              <w:left w:val="single" w:sz="6" w:space="0" w:color="000000"/>
              <w:bottom w:val="single" w:sz="6" w:space="0" w:color="000000"/>
              <w:right w:val="single" w:sz="6" w:space="0" w:color="000000"/>
            </w:tcBorders>
          </w:tcPr>
          <w:p w14:paraId="15F22A49" w14:textId="77777777" w:rsidR="00CC2812" w:rsidRPr="00CC2812" w:rsidRDefault="00CC2812" w:rsidP="00411FBB">
            <w:pPr>
              <w:ind w:firstLine="201"/>
              <w:jc w:val="center"/>
              <w:rPr>
                <w:b/>
              </w:rPr>
            </w:pPr>
            <w:r w:rsidRPr="00CC2812">
              <w:rPr>
                <w:b/>
              </w:rPr>
              <w:lastRenderedPageBreak/>
              <w:t>Tieslietu ministrija</w:t>
            </w:r>
          </w:p>
          <w:p w14:paraId="62739D64" w14:textId="77777777" w:rsidR="00CC2812" w:rsidRPr="00CC2812" w:rsidRDefault="00CC2812" w:rsidP="00411FBB">
            <w:pPr>
              <w:ind w:firstLine="201"/>
              <w:jc w:val="center"/>
            </w:pPr>
            <w:r w:rsidRPr="00CC2812">
              <w:t>(11.01.2021.)</w:t>
            </w:r>
          </w:p>
          <w:p w14:paraId="473B1446" w14:textId="77777777" w:rsidR="00CC2812" w:rsidRPr="00CC2812" w:rsidRDefault="00CC2812" w:rsidP="00CC2812">
            <w:pPr>
              <w:shd w:val="clear" w:color="auto" w:fill="FFFFFF"/>
              <w:ind w:firstLine="720"/>
              <w:jc w:val="both"/>
              <w:rPr>
                <w:rFonts w:eastAsia="Calibri"/>
                <w:color w:val="000000"/>
              </w:rPr>
            </w:pPr>
            <w:r w:rsidRPr="00CC2812">
              <w:rPr>
                <w:rFonts w:eastAsia="Calibri"/>
                <w:bdr w:val="none" w:sz="0" w:space="0" w:color="auto" w:frame="1"/>
              </w:rPr>
              <w:t>1. P</w:t>
            </w:r>
            <w:r w:rsidRPr="00CC2812">
              <w:rPr>
                <w:rFonts w:eastAsia="Calibri"/>
                <w:shd w:val="clear" w:color="auto" w:fill="FFFFFF"/>
              </w:rPr>
              <w:t xml:space="preserve">rojekta 2. pantā paredzētajā likuma "Par akcīzes nodokli" (turpmāk – likums) 2. panta devītajā daļā ietvertais regulējums par administratīvā akta </w:t>
            </w:r>
            <w:proofErr w:type="spellStart"/>
            <w:r w:rsidRPr="00CC2812">
              <w:rPr>
                <w:rFonts w:eastAsia="Calibri"/>
                <w:shd w:val="clear" w:color="auto" w:fill="FFFFFF"/>
              </w:rPr>
              <w:t>rakstveidā</w:t>
            </w:r>
            <w:proofErr w:type="spellEnd"/>
            <w:r w:rsidRPr="00CC2812">
              <w:rPr>
                <w:rFonts w:eastAsia="Calibri"/>
                <w:shd w:val="clear" w:color="auto" w:fill="FFFFFF"/>
              </w:rPr>
              <w:t xml:space="preserve"> neizdošanu gadījumā, ja tiek izsniegta speciālā atļauja (licence), un attiecīgo lēmumu par anulēšanu pieņem, pamatojoties uz nodokļu maksātāja iesniegumu, tiek pamatots ar </w:t>
            </w:r>
            <w:r w:rsidRPr="00CC2812">
              <w:rPr>
                <w:rFonts w:eastAsia="Calibri"/>
                <w:u w:val="single"/>
                <w:shd w:val="clear" w:color="auto" w:fill="FFFFFF"/>
              </w:rPr>
              <w:t xml:space="preserve">Administratīvā procesa likuma 69. panta pirmās </w:t>
            </w:r>
            <w:r w:rsidRPr="00CC2812">
              <w:rPr>
                <w:rFonts w:eastAsia="Calibri"/>
                <w:u w:val="single"/>
                <w:shd w:val="clear" w:color="auto" w:fill="FFFFFF"/>
              </w:rPr>
              <w:lastRenderedPageBreak/>
              <w:t>daļas 2. punktā noteikto, ka a</w:t>
            </w:r>
            <w:r w:rsidRPr="00CC2812">
              <w:rPr>
                <w:rFonts w:eastAsia="Calibri"/>
                <w:u w:val="single"/>
              </w:rPr>
              <w:t>dministratīvo aktu var izdot mutvārdos vai citādi, neievērojot šā likuma 67. panta noteikumus, ja tas paredzēts piemērojamā normatīvajā aktā</w:t>
            </w:r>
            <w:r w:rsidRPr="00CC2812">
              <w:rPr>
                <w:rFonts w:eastAsia="Calibri"/>
              </w:rPr>
              <w:t>.</w:t>
            </w:r>
            <w:r w:rsidRPr="00CC2812">
              <w:rPr>
                <w:rFonts w:eastAsia="Calibri"/>
                <w:color w:val="000000"/>
              </w:rPr>
              <w:t> </w:t>
            </w:r>
          </w:p>
          <w:p w14:paraId="4085993F" w14:textId="77777777" w:rsidR="00CC2812" w:rsidRPr="00CC2812" w:rsidRDefault="00CC2812" w:rsidP="00CC2812">
            <w:pPr>
              <w:ind w:right="13" w:firstLine="720"/>
              <w:jc w:val="both"/>
              <w:rPr>
                <w:rFonts w:eastAsia="Calibri"/>
                <w:color w:val="000000"/>
              </w:rPr>
            </w:pPr>
            <w:r w:rsidRPr="00CC2812">
              <w:rPr>
                <w:rFonts w:eastAsia="Calibri"/>
                <w:color w:val="000000"/>
              </w:rPr>
              <w:t xml:space="preserve">Vēršam uzmanību uz to, ka </w:t>
            </w:r>
            <w:r w:rsidRPr="00CC2812">
              <w:rPr>
                <w:rFonts w:eastAsia="Calibri"/>
                <w:color w:val="000000"/>
                <w:u w:val="single"/>
              </w:rPr>
              <w:t>administratīvo aktu, neievērojot Administratīvā procesa likuma 67. panta noteikumus, var izdot, ja gadījums ir objektīvi mazsvarīgs</w:t>
            </w:r>
            <w:r w:rsidRPr="00CC2812">
              <w:rPr>
                <w:rFonts w:eastAsia="Calibri"/>
                <w:color w:val="000000"/>
              </w:rPr>
              <w:t xml:space="preserve">. Gadījums ir objektīvi mazsvarīgs, ja ar to netiek aizskartas personas svarīgas tiesības vai intereses. Par mazsvarīgumu var runāt arī gadījumā, kad mazsvarīgas ir nevis tiesiskās attiecības, kas tiek regulētas ar administratīvo aktu, bet gan tā rakstveida noformēšana. Tas ir gadījumā, kad administratīvā akta izdošanas rezultātā tiek izdots dokuments, kas apliecina administratīvā akta izdošanu, piemēram, sertifikāts, reģistrācijas apliecība, augstākās izglītības diploms u.tml. Adresāta interesēs tādā gadījumā ir svarīgi iegūt attiecīgo dokumentu, nevis administratīvo aktu </w:t>
            </w:r>
            <w:r w:rsidRPr="00CC2812">
              <w:rPr>
                <w:rFonts w:eastAsia="Calibri"/>
                <w:i/>
                <w:iCs/>
                <w:color w:val="000000"/>
              </w:rPr>
              <w:t xml:space="preserve">(Sagatavojis autoru kolektīvs. Dr. iur. J. Briedes zinātniskajā redakcijā. Administratīvā procesa likuma komentāri. A un B daļa. Rīga: </w:t>
            </w:r>
            <w:r w:rsidRPr="00CC2812">
              <w:rPr>
                <w:rFonts w:eastAsia="Calibri"/>
                <w:i/>
                <w:iCs/>
                <w:color w:val="000000"/>
              </w:rPr>
              <w:lastRenderedPageBreak/>
              <w:t>Tiesu namu aģentūra, 2013, 688. lpp.)</w:t>
            </w:r>
            <w:r w:rsidRPr="00CC2812">
              <w:rPr>
                <w:rFonts w:eastAsia="Calibri"/>
                <w:color w:val="000000"/>
              </w:rPr>
              <w:t>. </w:t>
            </w:r>
          </w:p>
          <w:p w14:paraId="6054DB3A" w14:textId="77777777" w:rsidR="00CC2812" w:rsidRPr="00CC2812" w:rsidRDefault="00CC2812" w:rsidP="00CC2812">
            <w:pPr>
              <w:ind w:right="13" w:firstLine="720"/>
              <w:jc w:val="both"/>
              <w:rPr>
                <w:rFonts w:eastAsia="Calibri"/>
                <w:color w:val="000000"/>
              </w:rPr>
            </w:pPr>
            <w:r w:rsidRPr="00CC2812">
              <w:rPr>
                <w:rFonts w:eastAsia="Calibri"/>
                <w:color w:val="000000"/>
              </w:rPr>
              <w:t>Vienlaikus atkārtoti vēršam uzmanību uz to, ka no p</w:t>
            </w:r>
            <w:r w:rsidRPr="00CC2812">
              <w:rPr>
                <w:rFonts w:eastAsia="Calibri"/>
                <w:shd w:val="clear" w:color="auto" w:fill="FFFFFF"/>
              </w:rPr>
              <w:t xml:space="preserve">rojekta 2. pantā paredzētajā likuma 2. panta devītajā un desmitajā daļā ietvertā regulējuma </w:t>
            </w:r>
            <w:r w:rsidRPr="00CC2812">
              <w:rPr>
                <w:rFonts w:eastAsia="Calibri"/>
                <w:u w:val="single"/>
                <w:shd w:val="clear" w:color="auto" w:fill="FFFFFF"/>
              </w:rPr>
              <w:t>nav skaidrs, kad administratīvais akts uzskatāms par paziņotu</w:t>
            </w:r>
            <w:r w:rsidRPr="00CC2812">
              <w:rPr>
                <w:rFonts w:eastAsia="Calibri"/>
                <w:shd w:val="clear" w:color="auto" w:fill="FFFFFF"/>
              </w:rPr>
              <w:t>. Atkārtoti vēršam uzmanību uz to, ka piemēram, likuma "Par nodokļiem un nodevām" 7.</w:t>
            </w:r>
            <w:r w:rsidRPr="00CC2812">
              <w:rPr>
                <w:rFonts w:eastAsia="Calibri"/>
                <w:shd w:val="clear" w:color="auto" w:fill="FFFFFF"/>
                <w:vertAlign w:val="superscript"/>
              </w:rPr>
              <w:t>2</w:t>
            </w:r>
            <w:r w:rsidRPr="00CC2812">
              <w:rPr>
                <w:rFonts w:eastAsia="Calibri"/>
                <w:shd w:val="clear" w:color="auto" w:fill="FFFFFF"/>
              </w:rPr>
              <w:t> panta otrajā daļā ir noteikts, kad attiecīgais lēmums uzskatāms par paziņotu. Turklāt ir arī regulējums par to, kad nav piemērojams likuma "Par nodokļiem un nodevām" 7.</w:t>
            </w:r>
            <w:r w:rsidRPr="00CC2812">
              <w:rPr>
                <w:rFonts w:eastAsia="Calibri"/>
                <w:shd w:val="clear" w:color="auto" w:fill="FFFFFF"/>
                <w:vertAlign w:val="superscript"/>
              </w:rPr>
              <w:t>2</w:t>
            </w:r>
            <w:r w:rsidRPr="00CC2812">
              <w:rPr>
                <w:rFonts w:eastAsia="Calibri"/>
                <w:shd w:val="clear" w:color="auto" w:fill="FFFFFF"/>
              </w:rPr>
              <w:t xml:space="preserve"> panta pirmajā un otrajā daļā paredzētais regulējums. Savukārt no </w:t>
            </w:r>
            <w:r w:rsidRPr="00CC2812">
              <w:rPr>
                <w:rFonts w:eastAsia="Calibri"/>
                <w:color w:val="000000"/>
              </w:rPr>
              <w:t>p</w:t>
            </w:r>
            <w:r w:rsidRPr="00CC2812">
              <w:rPr>
                <w:rFonts w:eastAsia="Calibri"/>
                <w:shd w:val="clear" w:color="auto" w:fill="FFFFFF"/>
              </w:rPr>
              <w:t xml:space="preserve">rojekta 1. pantā paredzētajā likuma 2. panta devītajā un desmitajā daļā ietvertā regulējuma </w:t>
            </w:r>
            <w:r w:rsidRPr="00CC2812">
              <w:rPr>
                <w:rFonts w:eastAsia="Calibri"/>
                <w:u w:val="single"/>
                <w:shd w:val="clear" w:color="auto" w:fill="FFFFFF"/>
              </w:rPr>
              <w:t>nav skaidrs, kā tiks izdots un paziņots attiecīgais lēmums, ja tā adresāts būs norādījis citu dokumentu saņemšanas veidu</w:t>
            </w:r>
            <w:r w:rsidRPr="00CC2812">
              <w:rPr>
                <w:rFonts w:eastAsia="Calibri"/>
                <w:shd w:val="clear" w:color="auto" w:fill="FFFFFF"/>
              </w:rPr>
              <w:t xml:space="preserve">. Tāpat </w:t>
            </w:r>
            <w:r w:rsidRPr="00CC2812">
              <w:rPr>
                <w:rFonts w:eastAsia="Calibri"/>
                <w:shd w:val="clear" w:color="auto" w:fill="FDFCFD"/>
              </w:rPr>
              <w:t>vēršam uzmanību uz to, ka nav skaidrs, kas tiek saprasts ar projekta 2. pantā paredzētajā likuma 2. panta desmitajā daļā minētajiem vārdiem "</w:t>
            </w:r>
            <w:r w:rsidRPr="00CC2812">
              <w:rPr>
                <w:rFonts w:eastAsia="Calibri"/>
                <w:u w:val="single"/>
                <w:shd w:val="clear" w:color="auto" w:fill="FDFCFD"/>
              </w:rPr>
              <w:t>ja normatīvajos aktos nodokļa jomā nav noteikts citādi</w:t>
            </w:r>
            <w:r w:rsidRPr="00CC2812">
              <w:rPr>
                <w:rFonts w:eastAsia="Calibri"/>
                <w:shd w:val="clear" w:color="auto" w:fill="FDFCFD"/>
              </w:rPr>
              <w:t>".</w:t>
            </w:r>
            <w:r w:rsidRPr="00CC2812">
              <w:rPr>
                <w:rFonts w:eastAsia="Calibri"/>
                <w:color w:val="000000"/>
                <w:shd w:val="clear" w:color="auto" w:fill="FDFCFD"/>
              </w:rPr>
              <w:t> </w:t>
            </w:r>
          </w:p>
          <w:p w14:paraId="326B3C01" w14:textId="77777777" w:rsidR="00CC2812" w:rsidRPr="00CC2812" w:rsidRDefault="00CC2812" w:rsidP="00CC2812">
            <w:pPr>
              <w:ind w:right="13" w:firstLine="720"/>
              <w:jc w:val="both"/>
              <w:rPr>
                <w:rFonts w:eastAsia="Calibri"/>
                <w:color w:val="000000"/>
              </w:rPr>
            </w:pPr>
            <w:r w:rsidRPr="00CC2812">
              <w:rPr>
                <w:rFonts w:eastAsia="Calibri"/>
                <w:shd w:val="clear" w:color="auto" w:fill="FFFFFF"/>
              </w:rPr>
              <w:lastRenderedPageBreak/>
              <w:t xml:space="preserve">Papildus vēršam uzmanību uz to, ka likuma 2. panta nosaukums ir "Likuma darbības joma", bet projekta 1. pantā paredzētajā likuma 2. panta devītajā un desmitajā daļā nav ietverts regulējums par likuma darbības jomu. Ievērojot minēto, lūdzam izvērtēt projekta 2. pantā paredzētajā likuma 2. panta devītajā un desmitajā daļā ietverto regulējumu, precizēt to, kā arī papildināt </w:t>
            </w:r>
            <w:r w:rsidRPr="00CC2812">
              <w:rPr>
                <w:rFonts w:eastAsia="Calibri"/>
                <w:color w:val="000000"/>
              </w:rPr>
              <w:t xml:space="preserve">projekta sākotnējās </w:t>
            </w:r>
            <w:r w:rsidRPr="00CC2812">
              <w:rPr>
                <w:rFonts w:eastAsia="Calibri"/>
                <w:i/>
                <w:iCs/>
                <w:color w:val="000000"/>
              </w:rPr>
              <w:t>(</w:t>
            </w:r>
            <w:proofErr w:type="spellStart"/>
            <w:r w:rsidRPr="00CC2812">
              <w:rPr>
                <w:rFonts w:eastAsia="Calibri"/>
                <w:i/>
                <w:iCs/>
                <w:color w:val="000000"/>
              </w:rPr>
              <w:t>ex-ante</w:t>
            </w:r>
            <w:proofErr w:type="spellEnd"/>
            <w:r w:rsidRPr="00CC2812">
              <w:rPr>
                <w:rFonts w:eastAsia="Calibri"/>
                <w:i/>
                <w:iCs/>
                <w:color w:val="000000"/>
              </w:rPr>
              <w:t>)</w:t>
            </w:r>
            <w:r w:rsidRPr="00CC2812">
              <w:rPr>
                <w:rFonts w:eastAsia="Calibri"/>
                <w:color w:val="000000"/>
              </w:rPr>
              <w:t xml:space="preserve"> ietekmes novērtējuma ziņojumu (turpmāk – anotācija) ar atbilstošu skaidrojumu</w:t>
            </w:r>
            <w:r w:rsidRPr="00CC2812">
              <w:rPr>
                <w:rFonts w:eastAsia="Calibri"/>
                <w:shd w:val="clear" w:color="auto" w:fill="FDFCFD"/>
              </w:rPr>
              <w:t>.</w:t>
            </w:r>
            <w:r w:rsidRPr="00CC2812">
              <w:rPr>
                <w:rFonts w:eastAsia="Calibri"/>
                <w:color w:val="000000"/>
                <w:shd w:val="clear" w:color="auto" w:fill="FDFCFD"/>
              </w:rPr>
              <w:t> </w:t>
            </w:r>
          </w:p>
          <w:p w14:paraId="1875D783" w14:textId="3F77653D" w:rsidR="00CC2812" w:rsidRPr="00CC2812" w:rsidRDefault="00CC2812" w:rsidP="00411FBB">
            <w:pPr>
              <w:ind w:firstLine="201"/>
              <w:jc w:val="center"/>
            </w:pPr>
          </w:p>
        </w:tc>
        <w:tc>
          <w:tcPr>
            <w:tcW w:w="3171" w:type="dxa"/>
            <w:gridSpan w:val="2"/>
            <w:tcBorders>
              <w:top w:val="single" w:sz="6" w:space="0" w:color="000000"/>
              <w:left w:val="single" w:sz="6" w:space="0" w:color="000000"/>
              <w:bottom w:val="single" w:sz="6" w:space="0" w:color="000000"/>
              <w:right w:val="single" w:sz="6" w:space="0" w:color="000000"/>
            </w:tcBorders>
          </w:tcPr>
          <w:p w14:paraId="727B22AD" w14:textId="77777777" w:rsidR="00CC2812" w:rsidRDefault="00027CD5" w:rsidP="00DA4DBC">
            <w:pPr>
              <w:pStyle w:val="naisc"/>
              <w:spacing w:before="0" w:after="0"/>
              <w:rPr>
                <w:b/>
              </w:rPr>
            </w:pPr>
            <w:r>
              <w:rPr>
                <w:b/>
              </w:rPr>
              <w:lastRenderedPageBreak/>
              <w:t xml:space="preserve">Ņemts vērā. </w:t>
            </w:r>
          </w:p>
          <w:p w14:paraId="7BD96A5E" w14:textId="6789ED8A" w:rsidR="00027CD5" w:rsidRPr="00027CD5" w:rsidRDefault="00027CD5" w:rsidP="004B4343">
            <w:pPr>
              <w:pStyle w:val="naisc"/>
              <w:jc w:val="both"/>
            </w:pPr>
          </w:p>
        </w:tc>
        <w:tc>
          <w:tcPr>
            <w:tcW w:w="3686" w:type="dxa"/>
            <w:tcBorders>
              <w:top w:val="single" w:sz="4" w:space="0" w:color="auto"/>
              <w:left w:val="single" w:sz="4" w:space="0" w:color="auto"/>
              <w:bottom w:val="single" w:sz="4" w:space="0" w:color="auto"/>
            </w:tcBorders>
          </w:tcPr>
          <w:p w14:paraId="663D8629" w14:textId="633BD84D" w:rsidR="008F2DBF" w:rsidRDefault="00F12CFB" w:rsidP="008D2B79">
            <w:pPr>
              <w:jc w:val="both"/>
              <w:rPr>
                <w:lang w:eastAsia="x-none"/>
              </w:rPr>
            </w:pPr>
            <w:r>
              <w:rPr>
                <w:lang w:eastAsia="x-none"/>
              </w:rPr>
              <w:t xml:space="preserve">Likumprojekta </w:t>
            </w:r>
            <w:r w:rsidR="008F2DBF">
              <w:rPr>
                <w:lang w:eastAsia="x-none"/>
              </w:rPr>
              <w:t>2.</w:t>
            </w:r>
            <w:r w:rsidR="0025544F">
              <w:rPr>
                <w:lang w:eastAsia="x-none"/>
              </w:rPr>
              <w:t> </w:t>
            </w:r>
            <w:r w:rsidR="008F2DBF">
              <w:rPr>
                <w:lang w:eastAsia="x-none"/>
              </w:rPr>
              <w:t>pants:</w:t>
            </w:r>
          </w:p>
          <w:p w14:paraId="25E77964" w14:textId="3C9E54FF" w:rsidR="008D2B79" w:rsidRDefault="008D2B79" w:rsidP="008D2B79">
            <w:pPr>
              <w:jc w:val="both"/>
              <w:rPr>
                <w:lang w:eastAsia="x-none"/>
              </w:rPr>
            </w:pPr>
            <w:r w:rsidRPr="008D2B79">
              <w:rPr>
                <w:lang w:eastAsia="x-none"/>
              </w:rPr>
              <w:t>2. 2.</w:t>
            </w:r>
            <w:r w:rsidR="0025544F">
              <w:rPr>
                <w:lang w:eastAsia="x-none"/>
              </w:rPr>
              <w:t> </w:t>
            </w:r>
            <w:r w:rsidRPr="008D2B79">
              <w:rPr>
                <w:lang w:eastAsia="x-none"/>
              </w:rPr>
              <w:t>pantā:</w:t>
            </w:r>
          </w:p>
          <w:p w14:paraId="3C28B391" w14:textId="77777777" w:rsidR="008D2B79" w:rsidRPr="008D2B79" w:rsidRDefault="008D2B79" w:rsidP="008D2B79">
            <w:pPr>
              <w:jc w:val="both"/>
              <w:rPr>
                <w:lang w:eastAsia="x-none"/>
              </w:rPr>
            </w:pPr>
            <w:r w:rsidRPr="008D2B79">
              <w:rPr>
                <w:lang w:eastAsia="x-none"/>
              </w:rPr>
              <w:t>papildināt pantu ar devīto un desmito daļu šādā redakcijā:</w:t>
            </w:r>
          </w:p>
          <w:p w14:paraId="007D8B09" w14:textId="49930B37" w:rsidR="008D2B79" w:rsidRPr="008D2B79" w:rsidRDefault="008D2B79" w:rsidP="008D2B79">
            <w:pPr>
              <w:jc w:val="both"/>
              <w:rPr>
                <w:lang w:eastAsia="x-none"/>
              </w:rPr>
            </w:pPr>
            <w:r w:rsidRPr="008D2B79">
              <w:rPr>
                <w:lang w:eastAsia="x-none"/>
              </w:rPr>
              <w:t>“(9)</w:t>
            </w:r>
            <w:r w:rsidR="0025544F">
              <w:rPr>
                <w:lang w:eastAsia="x-none"/>
              </w:rPr>
              <w:t> </w:t>
            </w:r>
            <w:r w:rsidRPr="008D2B79">
              <w:rPr>
                <w:lang w:eastAsia="x-none"/>
              </w:rPr>
              <w:t xml:space="preserve">Labvēlīgu lēmumu par speciālās atļaujas (licences) izsniegšanu vai </w:t>
            </w:r>
            <w:proofErr w:type="spellStart"/>
            <w:r w:rsidRPr="008D2B79">
              <w:rPr>
                <w:lang w:eastAsia="x-none"/>
              </w:rPr>
              <w:t>pārreģistrāciju</w:t>
            </w:r>
            <w:proofErr w:type="spellEnd"/>
            <w:r w:rsidRPr="008D2B79">
              <w:rPr>
                <w:lang w:eastAsia="x-none"/>
              </w:rPr>
              <w:t xml:space="preserve"> </w:t>
            </w:r>
            <w:proofErr w:type="spellStart"/>
            <w:r w:rsidRPr="008D2B79">
              <w:rPr>
                <w:lang w:eastAsia="x-none"/>
              </w:rPr>
              <w:t>rakstveidā</w:t>
            </w:r>
            <w:proofErr w:type="spellEnd"/>
            <w:r w:rsidRPr="008D2B79">
              <w:rPr>
                <w:lang w:eastAsia="x-none"/>
              </w:rPr>
              <w:t xml:space="preserve"> neizdod, bet izsniedz speciālo atļauju (licenci). Lēmumu par speciālās atļaujas (licences) anulēšanu, ja tas pieņemts, pamatojoties uz nodokļu maksātāja iesniegumu, </w:t>
            </w:r>
            <w:proofErr w:type="spellStart"/>
            <w:r w:rsidRPr="008D2B79">
              <w:rPr>
                <w:lang w:eastAsia="x-none"/>
              </w:rPr>
              <w:t>rakstveidā</w:t>
            </w:r>
            <w:proofErr w:type="spellEnd"/>
            <w:r w:rsidRPr="008D2B79">
              <w:rPr>
                <w:lang w:eastAsia="x-none"/>
              </w:rPr>
              <w:t xml:space="preserve"> neizdod, bet </w:t>
            </w:r>
            <w:r w:rsidRPr="008D2B79">
              <w:rPr>
                <w:lang w:eastAsia="x-none"/>
              </w:rPr>
              <w:lastRenderedPageBreak/>
              <w:t xml:space="preserve">nodokļu maksātājam </w:t>
            </w:r>
            <w:proofErr w:type="spellStart"/>
            <w:r w:rsidRPr="008D2B79">
              <w:rPr>
                <w:lang w:eastAsia="x-none"/>
              </w:rPr>
              <w:t>nosūta</w:t>
            </w:r>
            <w:proofErr w:type="spellEnd"/>
            <w:r w:rsidRPr="008D2B79">
              <w:rPr>
                <w:lang w:eastAsia="x-none"/>
              </w:rPr>
              <w:t xml:space="preserve"> paziņojumu par pieņemto lēmumu. </w:t>
            </w:r>
          </w:p>
          <w:p w14:paraId="6E94493F" w14:textId="72D64E48" w:rsidR="008D2B79" w:rsidRDefault="008D2B79" w:rsidP="008D2B79">
            <w:pPr>
              <w:jc w:val="both"/>
              <w:rPr>
                <w:lang w:eastAsia="x-none"/>
              </w:rPr>
            </w:pPr>
            <w:r w:rsidRPr="008D2B79">
              <w:rPr>
                <w:lang w:eastAsia="x-none"/>
              </w:rPr>
              <w:t>(10)</w:t>
            </w:r>
            <w:r w:rsidR="0025544F">
              <w:rPr>
                <w:lang w:eastAsia="x-none"/>
              </w:rPr>
              <w:t> </w:t>
            </w:r>
            <w:r w:rsidRPr="008D2B79">
              <w:rPr>
                <w:lang w:eastAsia="x-none"/>
              </w:rPr>
              <w:t>Persona saziņu ar Valsts ieņēmumu dienestu veic elektroniski, izmantojot Valsts ieņēmumu dienesta Elektroniskās deklarēšan</w:t>
            </w:r>
            <w:r w:rsidR="000F514F">
              <w:rPr>
                <w:lang w:eastAsia="x-none"/>
              </w:rPr>
              <w:t>a</w:t>
            </w:r>
            <w:r w:rsidRPr="008D2B79">
              <w:rPr>
                <w:lang w:eastAsia="x-none"/>
              </w:rPr>
              <w:t xml:space="preserve">s sistēmu, ja </w:t>
            </w:r>
            <w:r w:rsidR="00431EF7">
              <w:rPr>
                <w:lang w:eastAsia="x-none"/>
              </w:rPr>
              <w:t>šajā likumā un citos likumos</w:t>
            </w:r>
            <w:r w:rsidRPr="008D2B79">
              <w:rPr>
                <w:lang w:eastAsia="x-none"/>
              </w:rPr>
              <w:t xml:space="preserve"> nav noteikts citādi.”</w:t>
            </w:r>
          </w:p>
          <w:p w14:paraId="29286DB6" w14:textId="77777777" w:rsidR="008D2B79" w:rsidRDefault="008D2B79" w:rsidP="00570299">
            <w:pPr>
              <w:jc w:val="both"/>
              <w:rPr>
                <w:lang w:eastAsia="x-none"/>
              </w:rPr>
            </w:pPr>
          </w:p>
          <w:p w14:paraId="4F00B2BD" w14:textId="6D13C0C0" w:rsidR="00CC2812" w:rsidRDefault="004B4343" w:rsidP="00570299">
            <w:pPr>
              <w:jc w:val="both"/>
              <w:rPr>
                <w:lang w:eastAsia="x-none"/>
              </w:rPr>
            </w:pPr>
            <w:r w:rsidRPr="004B4343">
              <w:rPr>
                <w:lang w:eastAsia="x-none"/>
              </w:rPr>
              <w:t>Papildināta anotācijas I sadaļas 2. punktā ietvertā informācija</w:t>
            </w:r>
            <w:r>
              <w:rPr>
                <w:lang w:eastAsia="x-none"/>
              </w:rPr>
              <w:t xml:space="preserve"> par likuma 2.</w:t>
            </w:r>
            <w:r w:rsidR="0025544F">
              <w:rPr>
                <w:lang w:eastAsia="x-none"/>
              </w:rPr>
              <w:t> </w:t>
            </w:r>
            <w:r>
              <w:rPr>
                <w:lang w:eastAsia="x-none"/>
              </w:rPr>
              <w:t>panta papildināšanu ar devīto daļu:</w:t>
            </w:r>
          </w:p>
          <w:p w14:paraId="30842F33" w14:textId="6C2C4DF9" w:rsidR="004B4343" w:rsidRPr="004F51FB" w:rsidRDefault="004B4343" w:rsidP="004B4343">
            <w:pPr>
              <w:jc w:val="both"/>
              <w:rPr>
                <w:lang w:eastAsia="x-none"/>
              </w:rPr>
            </w:pPr>
            <w:r>
              <w:rPr>
                <w:lang w:eastAsia="x-none"/>
              </w:rPr>
              <w:t>“</w:t>
            </w:r>
            <w:r w:rsidR="004F51FB" w:rsidRPr="004F51FB">
              <w:rPr>
                <w:lang w:eastAsia="x-none"/>
              </w:rPr>
              <w:t xml:space="preserve">Šajos gadījumos administratīvā akta izdošana ir objektīvi mazsvarīga, jo, piemēram,  administratīvā akta izdošanas rezultātā tiek izdots dokuments – speciāla atļauja (licence), kas apliecina administratīvā akta izdošanu, un nodokļu maksātāju interesēs ir svarīgi iegūt attiecīgo dokumentu – speciālo atļauju (licenci), nevis administratīvo aktu. Savukārt lēmums par speciālās atļaujas (licences) anulēšanu tiek pieņemts, pamatojoties uz nodokļu maksātāja iesniegumu, tātad nodokļu maksātājs ir ieinteresēts anulēt speciālo atļauju (licenci).  Minētajos gadījumos administratīvais akts uzskatāms par paziņotu un paziņojums par pieņemto lēmumu tiks nosūtīts </w:t>
            </w:r>
            <w:r w:rsidR="004F51FB" w:rsidRPr="004F51FB">
              <w:rPr>
                <w:lang w:eastAsia="x-none"/>
              </w:rPr>
              <w:lastRenderedPageBreak/>
              <w:t>saskaņā ar likuma "Par nodokļiem un nodevām" 7.</w:t>
            </w:r>
            <w:r w:rsidR="004F51FB" w:rsidRPr="004F51FB">
              <w:rPr>
                <w:vertAlign w:val="superscript"/>
                <w:lang w:eastAsia="x-none"/>
              </w:rPr>
              <w:t>2</w:t>
            </w:r>
            <w:r w:rsidR="004F51FB" w:rsidRPr="004F51FB">
              <w:rPr>
                <w:lang w:eastAsia="x-none"/>
              </w:rPr>
              <w:t> pantā noteikto.</w:t>
            </w:r>
            <w:r w:rsidRPr="004F51FB">
              <w:rPr>
                <w:lang w:eastAsia="x-none"/>
              </w:rPr>
              <w:t>”</w:t>
            </w:r>
          </w:p>
          <w:p w14:paraId="5A5634AC" w14:textId="77777777" w:rsidR="004B4343" w:rsidRDefault="004B4343" w:rsidP="004B4343">
            <w:pPr>
              <w:rPr>
                <w:lang w:eastAsia="x-none"/>
              </w:rPr>
            </w:pPr>
          </w:p>
          <w:p w14:paraId="5ED297AD" w14:textId="6AD2A552" w:rsidR="005D4E7B" w:rsidRPr="00CC2812" w:rsidRDefault="005D4E7B" w:rsidP="00A82AF2">
            <w:pPr>
              <w:tabs>
                <w:tab w:val="left" w:pos="250"/>
              </w:tabs>
              <w:jc w:val="both"/>
              <w:rPr>
                <w:lang w:eastAsia="x-none"/>
              </w:rPr>
            </w:pPr>
          </w:p>
        </w:tc>
      </w:tr>
      <w:tr w:rsidR="00CC2812" w:rsidRPr="006663A2" w14:paraId="092D8F0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77F38FE4" w14:textId="26162EC3" w:rsidR="00CC2812" w:rsidRPr="006663A2" w:rsidRDefault="00CC2812" w:rsidP="00685CDD">
            <w:pPr>
              <w:pStyle w:val="naisc"/>
              <w:spacing w:before="0" w:after="0"/>
            </w:pPr>
            <w:r w:rsidRPr="006663A2">
              <w:lastRenderedPageBreak/>
              <w:t>15.</w:t>
            </w:r>
          </w:p>
        </w:tc>
        <w:tc>
          <w:tcPr>
            <w:tcW w:w="3395" w:type="dxa"/>
            <w:gridSpan w:val="2"/>
            <w:tcBorders>
              <w:top w:val="single" w:sz="6" w:space="0" w:color="000000"/>
              <w:left w:val="single" w:sz="6" w:space="0" w:color="000000"/>
              <w:bottom w:val="single" w:sz="6" w:space="0" w:color="000000"/>
              <w:right w:val="single" w:sz="6" w:space="0" w:color="000000"/>
            </w:tcBorders>
          </w:tcPr>
          <w:p w14:paraId="7BCB1339" w14:textId="3B58BC62" w:rsidR="002204B0" w:rsidRDefault="002204B0" w:rsidP="006A6446">
            <w:pPr>
              <w:pStyle w:val="naisc"/>
              <w:jc w:val="both"/>
            </w:pPr>
            <w:r>
              <w:t>Likumprojekta 13.pants:</w:t>
            </w:r>
          </w:p>
          <w:p w14:paraId="2AAA3EE4" w14:textId="107536FC" w:rsidR="006A6446" w:rsidRPr="006663A2" w:rsidRDefault="006663A2" w:rsidP="006A6446">
            <w:pPr>
              <w:pStyle w:val="naisc"/>
              <w:jc w:val="both"/>
            </w:pPr>
            <w:r>
              <w:t xml:space="preserve">13. </w:t>
            </w:r>
            <w:r w:rsidR="006A6446" w:rsidRPr="006663A2">
              <w:t>25.pantā:</w:t>
            </w:r>
          </w:p>
          <w:p w14:paraId="50600651" w14:textId="677C67E2" w:rsidR="006A6446" w:rsidRPr="006663A2" w:rsidRDefault="006A6446" w:rsidP="006A6446">
            <w:pPr>
              <w:pStyle w:val="naisc"/>
              <w:jc w:val="both"/>
            </w:pPr>
            <w:r w:rsidRPr="006663A2">
              <w:t>izteikt divdesmit pirmās daļas ievaddaļu šādā redakcijā:</w:t>
            </w:r>
          </w:p>
          <w:p w14:paraId="0EDF1EFB" w14:textId="77777777" w:rsidR="006A6446" w:rsidRPr="006663A2" w:rsidRDefault="006A6446" w:rsidP="006A6446">
            <w:pPr>
              <w:pStyle w:val="naisc"/>
              <w:jc w:val="both"/>
            </w:pPr>
            <w:r w:rsidRPr="006663A2">
              <w:t>“Persona nodokli par uztura bagātinātājiem, kuri satur spirtu un ir iepakojumā virs 150 mililitriem un kurus reģistrē, izplata, realizē, noformē un piegādā saskaņā ar normatīvajiem aktiem par obligātajām nekaitīguma un marķējuma prasībām uztura bagātinātājiem un uztura bagātinātāju reģistrācijas kārtību, samaksā valsts budžetā:”.</w:t>
            </w:r>
          </w:p>
          <w:p w14:paraId="55E406CD" w14:textId="77777777" w:rsidR="00CC2812" w:rsidRPr="006663A2" w:rsidRDefault="00CC2812" w:rsidP="00685CDD">
            <w:pPr>
              <w:pStyle w:val="naisc"/>
              <w:spacing w:before="0" w:after="0"/>
              <w:jc w:val="both"/>
            </w:pPr>
          </w:p>
        </w:tc>
        <w:tc>
          <w:tcPr>
            <w:tcW w:w="3519" w:type="dxa"/>
            <w:tcBorders>
              <w:top w:val="single" w:sz="6" w:space="0" w:color="000000"/>
              <w:left w:val="single" w:sz="6" w:space="0" w:color="000000"/>
              <w:bottom w:val="single" w:sz="6" w:space="0" w:color="000000"/>
              <w:right w:val="single" w:sz="6" w:space="0" w:color="000000"/>
            </w:tcBorders>
          </w:tcPr>
          <w:p w14:paraId="0D8D82D5" w14:textId="77777777" w:rsidR="00CC2812" w:rsidRPr="006663A2" w:rsidRDefault="00CC2812" w:rsidP="00CC2812">
            <w:pPr>
              <w:ind w:firstLine="201"/>
              <w:jc w:val="center"/>
              <w:rPr>
                <w:b/>
              </w:rPr>
            </w:pPr>
            <w:r w:rsidRPr="006663A2">
              <w:rPr>
                <w:b/>
              </w:rPr>
              <w:t>Tieslietu ministrija</w:t>
            </w:r>
          </w:p>
          <w:p w14:paraId="608D2705" w14:textId="77777777" w:rsidR="00CC2812" w:rsidRPr="006663A2" w:rsidRDefault="00CC2812" w:rsidP="00CC2812">
            <w:pPr>
              <w:ind w:firstLine="201"/>
              <w:jc w:val="center"/>
            </w:pPr>
            <w:r w:rsidRPr="006663A2">
              <w:t>(11.01.2021.)</w:t>
            </w:r>
          </w:p>
          <w:p w14:paraId="4E7DC925" w14:textId="77777777" w:rsidR="006663A2" w:rsidRPr="006663A2" w:rsidRDefault="006663A2" w:rsidP="006663A2">
            <w:pPr>
              <w:ind w:right="13"/>
              <w:jc w:val="both"/>
              <w:rPr>
                <w:rFonts w:eastAsia="Calibri"/>
                <w:color w:val="000000"/>
              </w:rPr>
            </w:pPr>
            <w:r w:rsidRPr="006663A2">
              <w:rPr>
                <w:rFonts w:eastAsia="Calibri"/>
                <w:color w:val="000000"/>
                <w:bdr w:val="none" w:sz="0" w:space="0" w:color="auto" w:frame="1"/>
              </w:rPr>
              <w:t>2. </w:t>
            </w:r>
            <w:r w:rsidRPr="006663A2">
              <w:rPr>
                <w:rFonts w:eastAsia="Calibri"/>
                <w:shd w:val="clear" w:color="auto" w:fill="FDFCFD"/>
              </w:rPr>
              <w:t>Ievērojot, ka likuma 25. pantā nav divdesmit pirmās daļas, lūdzam precizēt projekta 13. panta ceturtajā daļā paredzēto grozījumu.</w:t>
            </w:r>
            <w:r w:rsidRPr="006663A2">
              <w:rPr>
                <w:rFonts w:eastAsia="Calibri"/>
                <w:color w:val="000000"/>
                <w:shd w:val="clear" w:color="auto" w:fill="FDFCFD"/>
              </w:rPr>
              <w:t> </w:t>
            </w:r>
          </w:p>
          <w:p w14:paraId="27E5D2BF" w14:textId="0DCBDA94" w:rsidR="006663A2" w:rsidRPr="006663A2" w:rsidRDefault="006663A2" w:rsidP="00CC2812">
            <w:pPr>
              <w:ind w:firstLine="201"/>
              <w:jc w:val="center"/>
            </w:pPr>
          </w:p>
        </w:tc>
        <w:tc>
          <w:tcPr>
            <w:tcW w:w="3171" w:type="dxa"/>
            <w:gridSpan w:val="2"/>
            <w:tcBorders>
              <w:top w:val="single" w:sz="6" w:space="0" w:color="000000"/>
              <w:left w:val="single" w:sz="6" w:space="0" w:color="000000"/>
              <w:bottom w:val="single" w:sz="6" w:space="0" w:color="000000"/>
              <w:right w:val="single" w:sz="6" w:space="0" w:color="000000"/>
            </w:tcBorders>
          </w:tcPr>
          <w:p w14:paraId="36D2AEEC" w14:textId="39F97CF0" w:rsidR="00CC2812" w:rsidRPr="006663A2" w:rsidRDefault="006A6446" w:rsidP="00DA4DBC">
            <w:pPr>
              <w:pStyle w:val="naisc"/>
              <w:spacing w:before="0" w:after="0"/>
              <w:rPr>
                <w:b/>
              </w:rPr>
            </w:pPr>
            <w:r w:rsidRPr="006663A2">
              <w:rPr>
                <w:b/>
              </w:rPr>
              <w:t>Ņemts vērā.</w:t>
            </w:r>
          </w:p>
        </w:tc>
        <w:tc>
          <w:tcPr>
            <w:tcW w:w="3686" w:type="dxa"/>
            <w:tcBorders>
              <w:top w:val="single" w:sz="4" w:space="0" w:color="auto"/>
              <w:left w:val="single" w:sz="4" w:space="0" w:color="auto"/>
              <w:bottom w:val="single" w:sz="4" w:space="0" w:color="auto"/>
            </w:tcBorders>
          </w:tcPr>
          <w:p w14:paraId="07FD6DBB" w14:textId="12E96C45" w:rsidR="002204B0" w:rsidRDefault="00C94733" w:rsidP="006A6446">
            <w:pPr>
              <w:jc w:val="both"/>
              <w:rPr>
                <w:lang w:eastAsia="x-none"/>
              </w:rPr>
            </w:pPr>
            <w:r>
              <w:rPr>
                <w:lang w:eastAsia="x-none"/>
              </w:rPr>
              <w:t>Likumprojekta 14</w:t>
            </w:r>
            <w:r w:rsidR="002204B0">
              <w:rPr>
                <w:lang w:eastAsia="x-none"/>
              </w:rPr>
              <w:t>.</w:t>
            </w:r>
            <w:r w:rsidR="0025544F">
              <w:rPr>
                <w:lang w:eastAsia="x-none"/>
              </w:rPr>
              <w:t> </w:t>
            </w:r>
            <w:r w:rsidR="002204B0">
              <w:rPr>
                <w:lang w:eastAsia="x-none"/>
              </w:rPr>
              <w:t>pants:</w:t>
            </w:r>
          </w:p>
          <w:p w14:paraId="67172386" w14:textId="2F2039BD" w:rsidR="006A6446" w:rsidRPr="006663A2" w:rsidRDefault="006663A2" w:rsidP="006A6446">
            <w:pPr>
              <w:jc w:val="both"/>
              <w:rPr>
                <w:lang w:eastAsia="x-none"/>
              </w:rPr>
            </w:pPr>
            <w:r>
              <w:rPr>
                <w:lang w:eastAsia="x-none"/>
              </w:rPr>
              <w:t>1</w:t>
            </w:r>
            <w:r w:rsidR="00C94733">
              <w:rPr>
                <w:lang w:eastAsia="x-none"/>
              </w:rPr>
              <w:t>4</w:t>
            </w:r>
            <w:r>
              <w:rPr>
                <w:lang w:eastAsia="x-none"/>
              </w:rPr>
              <w:t>. 2</w:t>
            </w:r>
            <w:r w:rsidR="006A6446" w:rsidRPr="006663A2">
              <w:rPr>
                <w:lang w:eastAsia="x-none"/>
              </w:rPr>
              <w:t>3.</w:t>
            </w:r>
            <w:r w:rsidR="00D87975">
              <w:rPr>
                <w:lang w:eastAsia="x-none"/>
              </w:rPr>
              <w:t> </w:t>
            </w:r>
            <w:r w:rsidR="006A6446" w:rsidRPr="006663A2">
              <w:rPr>
                <w:lang w:eastAsia="x-none"/>
              </w:rPr>
              <w:t>pantā:</w:t>
            </w:r>
          </w:p>
          <w:p w14:paraId="7DBAB3FA" w14:textId="77777777" w:rsidR="006A6446" w:rsidRPr="006663A2" w:rsidRDefault="006A6446" w:rsidP="006A6446">
            <w:pPr>
              <w:jc w:val="both"/>
              <w:rPr>
                <w:lang w:eastAsia="x-none"/>
              </w:rPr>
            </w:pPr>
            <w:r w:rsidRPr="006663A2">
              <w:rPr>
                <w:lang w:eastAsia="x-none"/>
              </w:rPr>
              <w:t>izteikt divdesmit pirmās daļas ievaddaļu šādā redakcijā:</w:t>
            </w:r>
          </w:p>
          <w:p w14:paraId="7E977806" w14:textId="77777777" w:rsidR="006A6446" w:rsidRPr="006663A2" w:rsidRDefault="006A6446" w:rsidP="006A6446">
            <w:pPr>
              <w:jc w:val="both"/>
              <w:rPr>
                <w:lang w:eastAsia="x-none"/>
              </w:rPr>
            </w:pPr>
            <w:r w:rsidRPr="006663A2">
              <w:rPr>
                <w:lang w:eastAsia="x-none"/>
              </w:rPr>
              <w:t>“Persona nodokli par uztura bagātinātājiem, kuri satur spirtu un ir iepakojumā virs 150 mililitriem un kurus reģistrē, izplata, realizē, noformē un piegādā saskaņā ar normatīvajiem aktiem par obligātajām nekaitīguma un marķējuma prasībām uztura bagātinātājiem un uztura bagātinātāju reģistrācijas kārtību, samaksā valsts budžetā:”.</w:t>
            </w:r>
          </w:p>
          <w:p w14:paraId="4B8D5CCA" w14:textId="77777777" w:rsidR="00CC2812" w:rsidRPr="006663A2" w:rsidRDefault="00CC2812" w:rsidP="00570299">
            <w:pPr>
              <w:jc w:val="both"/>
              <w:rPr>
                <w:lang w:eastAsia="x-none"/>
              </w:rPr>
            </w:pPr>
          </w:p>
        </w:tc>
      </w:tr>
      <w:tr w:rsidR="00CC2812" w:rsidRPr="00D4390B" w14:paraId="2A9871BC" w14:textId="77777777" w:rsidTr="003E73B2">
        <w:tc>
          <w:tcPr>
            <w:tcW w:w="708" w:type="dxa"/>
            <w:tcBorders>
              <w:top w:val="single" w:sz="6" w:space="0" w:color="000000"/>
              <w:left w:val="single" w:sz="6" w:space="0" w:color="000000"/>
              <w:bottom w:val="single" w:sz="6" w:space="0" w:color="000000"/>
              <w:right w:val="single" w:sz="6" w:space="0" w:color="000000"/>
            </w:tcBorders>
          </w:tcPr>
          <w:p w14:paraId="7D0499C1" w14:textId="1AE01A7E" w:rsidR="00CC2812" w:rsidRPr="00D4390B" w:rsidRDefault="00CC2812" w:rsidP="00D4390B">
            <w:pPr>
              <w:pStyle w:val="naisc"/>
              <w:spacing w:before="0" w:after="0"/>
              <w:jc w:val="both"/>
            </w:pPr>
            <w:r w:rsidRPr="00D4390B">
              <w:lastRenderedPageBreak/>
              <w:t>16.</w:t>
            </w:r>
          </w:p>
        </w:tc>
        <w:tc>
          <w:tcPr>
            <w:tcW w:w="3395" w:type="dxa"/>
            <w:gridSpan w:val="2"/>
            <w:tcBorders>
              <w:top w:val="single" w:sz="6" w:space="0" w:color="000000"/>
              <w:left w:val="single" w:sz="6" w:space="0" w:color="000000"/>
              <w:bottom w:val="single" w:sz="6" w:space="0" w:color="000000"/>
              <w:right w:val="single" w:sz="6" w:space="0" w:color="000000"/>
            </w:tcBorders>
          </w:tcPr>
          <w:p w14:paraId="348B7028" w14:textId="77777777" w:rsidR="00CC2812" w:rsidRPr="00D4390B" w:rsidRDefault="00CC2812" w:rsidP="00D4390B">
            <w:pPr>
              <w:pStyle w:val="naisc"/>
              <w:spacing w:before="0" w:after="0"/>
              <w:jc w:val="both"/>
            </w:pPr>
          </w:p>
        </w:tc>
        <w:tc>
          <w:tcPr>
            <w:tcW w:w="3519" w:type="dxa"/>
            <w:tcBorders>
              <w:top w:val="single" w:sz="6" w:space="0" w:color="000000"/>
              <w:left w:val="single" w:sz="6" w:space="0" w:color="000000"/>
              <w:bottom w:val="single" w:sz="6" w:space="0" w:color="000000"/>
              <w:right w:val="single" w:sz="6" w:space="0" w:color="000000"/>
            </w:tcBorders>
          </w:tcPr>
          <w:p w14:paraId="224F7D3C" w14:textId="77777777" w:rsidR="00CC2812" w:rsidRPr="00D4390B" w:rsidRDefault="00CC2812" w:rsidP="00D4390B">
            <w:pPr>
              <w:ind w:firstLine="201"/>
              <w:jc w:val="center"/>
              <w:rPr>
                <w:b/>
              </w:rPr>
            </w:pPr>
            <w:r w:rsidRPr="00D4390B">
              <w:rPr>
                <w:b/>
              </w:rPr>
              <w:t>Tieslietu ministrija</w:t>
            </w:r>
          </w:p>
          <w:p w14:paraId="6B0D2919" w14:textId="77777777" w:rsidR="00CC2812" w:rsidRPr="00D4390B" w:rsidRDefault="00CC2812" w:rsidP="00D4390B">
            <w:pPr>
              <w:ind w:firstLine="201"/>
              <w:jc w:val="center"/>
            </w:pPr>
            <w:r w:rsidRPr="00D4390B">
              <w:t>(11.01.2021.)</w:t>
            </w:r>
          </w:p>
          <w:p w14:paraId="5AF8EA08" w14:textId="77777777" w:rsidR="00D4390B" w:rsidRPr="00D4390B" w:rsidRDefault="00D4390B" w:rsidP="00D4390B">
            <w:pPr>
              <w:shd w:val="clear" w:color="auto" w:fill="FFFFFF"/>
              <w:ind w:firstLine="461"/>
              <w:jc w:val="both"/>
              <w:rPr>
                <w:rFonts w:eastAsia="Calibri"/>
                <w:color w:val="000000"/>
              </w:rPr>
            </w:pPr>
            <w:r w:rsidRPr="00D4390B">
              <w:rPr>
                <w:rFonts w:eastAsia="Calibri"/>
                <w:color w:val="000000"/>
                <w:bdr w:val="none" w:sz="0" w:space="0" w:color="auto" w:frame="1"/>
              </w:rPr>
              <w:t xml:space="preserve">3. Saskaņā ar </w:t>
            </w:r>
            <w:r w:rsidRPr="00D4390B">
              <w:rPr>
                <w:rFonts w:eastAsia="Calibri"/>
              </w:rPr>
              <w:t xml:space="preserve">anotācijas </w:t>
            </w:r>
            <w:r w:rsidRPr="00D4390B">
              <w:rPr>
                <w:rFonts w:eastAsia="Calibri"/>
                <w:bdr w:val="none" w:sz="0" w:space="0" w:color="auto" w:frame="1"/>
              </w:rPr>
              <w:t>I un V sadaļā minēto informāciju projektā pārņemta Padomes 2020.</w:t>
            </w:r>
            <w:r w:rsidRPr="00D4390B">
              <w:rPr>
                <w:rFonts w:eastAsia="Calibri"/>
                <w:color w:val="201F1E"/>
              </w:rPr>
              <w:t> </w:t>
            </w:r>
            <w:r w:rsidRPr="00D4390B">
              <w:rPr>
                <w:rFonts w:eastAsia="Calibri"/>
                <w:color w:val="000000"/>
                <w:bdr w:val="none" w:sz="0" w:space="0" w:color="auto" w:frame="1"/>
              </w:rPr>
              <w:t>gada 29.</w:t>
            </w:r>
            <w:r w:rsidRPr="00D4390B">
              <w:rPr>
                <w:rFonts w:eastAsia="Calibri"/>
                <w:color w:val="201F1E"/>
              </w:rPr>
              <w:t> </w:t>
            </w:r>
            <w:r w:rsidRPr="00D4390B">
              <w:rPr>
                <w:rFonts w:eastAsia="Calibri"/>
                <w:color w:val="000000"/>
                <w:bdr w:val="none" w:sz="0" w:space="0" w:color="auto" w:frame="1"/>
              </w:rPr>
              <w:t>jūlija direktīva 2020/1151/ES, ar ko groza Direktīvu 92/83/EEK par to, kā saskaņojams akcīzes nodoklis spirtam un alkoholiskajiem dzērieniem (turpmāk – Direktīva 2020/1151/ES). No Direktīvas 2020/1151/ES izrietošais tiesiskais regulējums jāsāk piemērot no 2022.</w:t>
            </w:r>
            <w:r w:rsidRPr="00D4390B">
              <w:rPr>
                <w:rFonts w:eastAsia="Calibri"/>
                <w:color w:val="201F1E"/>
              </w:rPr>
              <w:t> </w:t>
            </w:r>
            <w:r w:rsidRPr="00D4390B">
              <w:rPr>
                <w:rFonts w:eastAsia="Calibri"/>
                <w:color w:val="000000"/>
                <w:bdr w:val="none" w:sz="0" w:space="0" w:color="auto" w:frame="1"/>
              </w:rPr>
              <w:t>gada 1.</w:t>
            </w:r>
            <w:r w:rsidRPr="00D4390B">
              <w:rPr>
                <w:rFonts w:eastAsia="Calibri"/>
                <w:color w:val="201F1E"/>
              </w:rPr>
              <w:t> </w:t>
            </w:r>
            <w:r w:rsidRPr="00D4390B">
              <w:rPr>
                <w:rFonts w:eastAsia="Calibri"/>
                <w:color w:val="000000"/>
                <w:bdr w:val="none" w:sz="0" w:space="0" w:color="auto" w:frame="1"/>
              </w:rPr>
              <w:t>janvāra.</w:t>
            </w:r>
            <w:r w:rsidRPr="00D4390B">
              <w:rPr>
                <w:rFonts w:eastAsia="Calibri"/>
                <w:color w:val="201F1E"/>
              </w:rPr>
              <w:t> </w:t>
            </w:r>
          </w:p>
          <w:p w14:paraId="1A370A1A" w14:textId="77777777" w:rsidR="00D4390B" w:rsidRPr="00D4390B" w:rsidRDefault="00D4390B" w:rsidP="003D6D57">
            <w:pPr>
              <w:shd w:val="clear" w:color="auto" w:fill="FFFFFF"/>
              <w:ind w:firstLine="461"/>
              <w:jc w:val="both"/>
              <w:rPr>
                <w:rFonts w:eastAsia="Calibri"/>
                <w:color w:val="000000"/>
              </w:rPr>
            </w:pPr>
            <w:r w:rsidRPr="00D4390B">
              <w:rPr>
                <w:rFonts w:eastAsia="Calibri"/>
                <w:color w:val="000000"/>
                <w:bdr w:val="none" w:sz="0" w:space="0" w:color="auto" w:frame="1"/>
              </w:rPr>
              <w:t>Saskaņā ar anotācijas V sadaļas 1.</w:t>
            </w:r>
            <w:r w:rsidRPr="00D4390B">
              <w:rPr>
                <w:rFonts w:eastAsia="Calibri"/>
                <w:color w:val="201F1E"/>
              </w:rPr>
              <w:t> </w:t>
            </w:r>
            <w:r w:rsidRPr="00D4390B">
              <w:rPr>
                <w:rFonts w:eastAsia="Calibri"/>
                <w:color w:val="000000"/>
                <w:bdr w:val="none" w:sz="0" w:space="0" w:color="auto" w:frame="1"/>
              </w:rPr>
              <w:t>tabulā minēto Direktīvas 2020/1151/ES 1.</w:t>
            </w:r>
            <w:r w:rsidRPr="00D4390B">
              <w:rPr>
                <w:rFonts w:eastAsia="Calibri"/>
                <w:color w:val="201F1E"/>
              </w:rPr>
              <w:t> </w:t>
            </w:r>
            <w:r w:rsidRPr="00D4390B">
              <w:rPr>
                <w:rFonts w:eastAsia="Calibri"/>
                <w:color w:val="000000"/>
                <w:bdr w:val="none" w:sz="0" w:space="0" w:color="auto" w:frame="1"/>
              </w:rPr>
              <w:t>panta 13.</w:t>
            </w:r>
            <w:r w:rsidRPr="00D4390B">
              <w:rPr>
                <w:rFonts w:eastAsia="Calibri"/>
                <w:color w:val="201F1E"/>
              </w:rPr>
              <w:t> </w:t>
            </w:r>
            <w:r w:rsidRPr="00D4390B">
              <w:rPr>
                <w:rFonts w:eastAsia="Calibri"/>
                <w:color w:val="000000"/>
                <w:bdr w:val="none" w:sz="0" w:space="0" w:color="auto" w:frame="1"/>
              </w:rPr>
              <w:t>punkts projektā šobrīd netiek pārņemts, jo "Eiropas Komisija vēl nav pieņēmusi īstenošanas aktus attiecībā uz alkoholisko dzērienu sīkražotāju sertifikāciju. Attiecīgi grozījumi likumā tiks sagatavoti un virzīti, tiklīdz Eiropas Komisija pieņems minētos īstenošanas aktus". Tieslietu ministrija vērš uzmanību uz to, ka Direktīvas 2020/1151/ES 1.</w:t>
            </w:r>
            <w:r w:rsidRPr="00D4390B">
              <w:rPr>
                <w:rFonts w:eastAsia="Calibri"/>
                <w:color w:val="201F1E"/>
              </w:rPr>
              <w:t> </w:t>
            </w:r>
            <w:r w:rsidRPr="00D4390B">
              <w:rPr>
                <w:rFonts w:eastAsia="Calibri"/>
                <w:color w:val="000000"/>
                <w:bdr w:val="none" w:sz="0" w:space="0" w:color="auto" w:frame="1"/>
              </w:rPr>
              <w:t>panta 13.</w:t>
            </w:r>
            <w:r w:rsidRPr="00D4390B">
              <w:rPr>
                <w:rFonts w:eastAsia="Calibri"/>
                <w:color w:val="201F1E"/>
              </w:rPr>
              <w:t> </w:t>
            </w:r>
            <w:r w:rsidRPr="00D4390B">
              <w:rPr>
                <w:rFonts w:eastAsia="Calibri"/>
                <w:color w:val="000000"/>
                <w:bdr w:val="none" w:sz="0" w:space="0" w:color="auto" w:frame="1"/>
              </w:rPr>
              <w:t>punkts paredz sīkražotāju atbilstības ikgadēju sertifikātu izsniegšanas kārtību. Savukārt Direktīvas 2020/1151/ES 1.</w:t>
            </w:r>
            <w:r w:rsidRPr="00D4390B">
              <w:rPr>
                <w:rFonts w:eastAsia="Calibri"/>
                <w:color w:val="201F1E"/>
              </w:rPr>
              <w:t> </w:t>
            </w:r>
            <w:r w:rsidRPr="00D4390B">
              <w:rPr>
                <w:rFonts w:eastAsia="Calibri"/>
                <w:color w:val="000000"/>
                <w:bdr w:val="none" w:sz="0" w:space="0" w:color="auto" w:frame="1"/>
              </w:rPr>
              <w:t>panta 13.</w:t>
            </w:r>
            <w:r w:rsidRPr="00D4390B">
              <w:rPr>
                <w:rFonts w:eastAsia="Calibri"/>
                <w:color w:val="201F1E"/>
              </w:rPr>
              <w:t> </w:t>
            </w:r>
            <w:r w:rsidRPr="00D4390B">
              <w:rPr>
                <w:rFonts w:eastAsia="Calibri"/>
                <w:color w:val="000000"/>
                <w:bdr w:val="none" w:sz="0" w:space="0" w:color="auto" w:frame="1"/>
              </w:rPr>
              <w:t xml:space="preserve">punktā </w:t>
            </w:r>
            <w:r w:rsidRPr="00D4390B">
              <w:rPr>
                <w:rFonts w:eastAsia="Calibri"/>
                <w:color w:val="000000"/>
                <w:bdr w:val="none" w:sz="0" w:space="0" w:color="auto" w:frame="1"/>
              </w:rPr>
              <w:lastRenderedPageBreak/>
              <w:t>izteikt</w:t>
            </w:r>
            <w:r w:rsidRPr="00D4390B">
              <w:rPr>
                <w:rFonts w:eastAsia="Calibri"/>
                <w:color w:val="201F1E"/>
              </w:rPr>
              <w:t>aj</w:t>
            </w:r>
            <w:r w:rsidRPr="00D4390B">
              <w:rPr>
                <w:rFonts w:eastAsia="Calibri"/>
                <w:color w:val="000000"/>
                <w:bdr w:val="none" w:sz="0" w:space="0" w:color="auto" w:frame="1"/>
              </w:rPr>
              <w:t>ā 23.a panta 4.</w:t>
            </w:r>
            <w:r w:rsidRPr="00D4390B">
              <w:rPr>
                <w:rFonts w:eastAsia="Calibri"/>
                <w:color w:val="201F1E"/>
              </w:rPr>
              <w:t> </w:t>
            </w:r>
            <w:r w:rsidRPr="00D4390B">
              <w:rPr>
                <w:rFonts w:eastAsia="Calibri"/>
                <w:color w:val="000000"/>
                <w:bdr w:val="none" w:sz="0" w:space="0" w:color="auto" w:frame="1"/>
              </w:rPr>
              <w:t>punktā minētie īstenošanas akti attiecas pamatā uz sertifikāta, kā arī saistīto dokumentu noformējumu (paraugiem). Proti, var secināt, ka Direktīvas 2020/1151/ES attiecīgā panta tiesību normas pārņemamas likumā, savukārt īstenošanas aktos ietvertie jautājumi, ja nepieciešams, būtu risināmi Ministru kabineta noteikumu līmenī.</w:t>
            </w:r>
            <w:r w:rsidRPr="00D4390B">
              <w:rPr>
                <w:rFonts w:eastAsia="Calibri"/>
                <w:color w:val="201F1E"/>
              </w:rPr>
              <w:t> </w:t>
            </w:r>
          </w:p>
          <w:p w14:paraId="4C8B4F14" w14:textId="77777777" w:rsidR="00D4390B" w:rsidRPr="00D4390B" w:rsidRDefault="00D4390B" w:rsidP="003D6D57">
            <w:pPr>
              <w:shd w:val="clear" w:color="auto" w:fill="FFFFFF"/>
              <w:ind w:firstLine="461"/>
              <w:jc w:val="both"/>
              <w:rPr>
                <w:rFonts w:eastAsia="Calibri"/>
                <w:color w:val="000000"/>
              </w:rPr>
            </w:pPr>
            <w:r w:rsidRPr="00D4390B">
              <w:rPr>
                <w:rFonts w:eastAsia="Calibri"/>
                <w:color w:val="000000"/>
                <w:bdr w:val="none" w:sz="0" w:space="0" w:color="auto" w:frame="1"/>
              </w:rPr>
              <w:t xml:space="preserve">Ievērojot minēto, un lai samazinātu Ministru kabinetā un Saeimā virzāmo dokumentu apjomu, </w:t>
            </w:r>
            <w:r w:rsidRPr="00D4390B">
              <w:rPr>
                <w:rFonts w:eastAsia="Calibri"/>
                <w:color w:val="201F1E"/>
              </w:rPr>
              <w:t>nepieciešams</w:t>
            </w:r>
            <w:r w:rsidRPr="00D4390B">
              <w:rPr>
                <w:rFonts w:eastAsia="Calibri"/>
                <w:color w:val="000000"/>
                <w:bdr w:val="none" w:sz="0" w:space="0" w:color="auto" w:frame="1"/>
              </w:rPr>
              <w:t xml:space="preserve"> ietvert projektā likuma līmenī regulējamos jautājumus, kas izriet no Direktīvas 2020/1151/ES 1.</w:t>
            </w:r>
            <w:r w:rsidRPr="00D4390B">
              <w:rPr>
                <w:rFonts w:eastAsia="Calibri"/>
                <w:color w:val="201F1E"/>
              </w:rPr>
              <w:t> </w:t>
            </w:r>
            <w:r w:rsidRPr="00D4390B">
              <w:rPr>
                <w:rFonts w:eastAsia="Calibri"/>
                <w:color w:val="000000"/>
                <w:bdr w:val="none" w:sz="0" w:space="0" w:color="auto" w:frame="1"/>
              </w:rPr>
              <w:t>panta 13.</w:t>
            </w:r>
            <w:r w:rsidRPr="00D4390B">
              <w:rPr>
                <w:rFonts w:eastAsia="Calibri"/>
                <w:color w:val="201F1E"/>
              </w:rPr>
              <w:t> </w:t>
            </w:r>
            <w:r w:rsidRPr="00D4390B">
              <w:rPr>
                <w:rFonts w:eastAsia="Calibri"/>
                <w:color w:val="000000"/>
                <w:bdr w:val="none" w:sz="0" w:space="0" w:color="auto" w:frame="1"/>
              </w:rPr>
              <w:t>punkta, un, ja nepieciešams, paredzēt pilnvarojumu Ministru kabinetam izdot noteikumus par Direktīvas 2020/1151/ES 1.</w:t>
            </w:r>
            <w:r w:rsidRPr="00D4390B">
              <w:rPr>
                <w:rFonts w:eastAsia="Calibri"/>
                <w:color w:val="201F1E"/>
              </w:rPr>
              <w:t> </w:t>
            </w:r>
            <w:r w:rsidRPr="00D4390B">
              <w:rPr>
                <w:rFonts w:eastAsia="Calibri"/>
                <w:color w:val="000000"/>
                <w:bdr w:val="none" w:sz="0" w:space="0" w:color="auto" w:frame="1"/>
              </w:rPr>
              <w:t>panta 13.</w:t>
            </w:r>
            <w:r w:rsidRPr="00D4390B">
              <w:rPr>
                <w:rFonts w:eastAsia="Calibri"/>
                <w:color w:val="201F1E"/>
              </w:rPr>
              <w:t> </w:t>
            </w:r>
            <w:r w:rsidRPr="00D4390B">
              <w:rPr>
                <w:rFonts w:eastAsia="Calibri"/>
                <w:color w:val="000000"/>
                <w:bdr w:val="none" w:sz="0" w:space="0" w:color="auto" w:frame="1"/>
              </w:rPr>
              <w:t>punktā minēto dokumentu formu un saturu.</w:t>
            </w:r>
            <w:r w:rsidRPr="00D4390B">
              <w:rPr>
                <w:rFonts w:eastAsia="Calibri"/>
                <w:color w:val="201F1E"/>
              </w:rPr>
              <w:t> </w:t>
            </w:r>
          </w:p>
          <w:p w14:paraId="645A8FDC" w14:textId="068658E6" w:rsidR="00D4390B" w:rsidRPr="00D4390B" w:rsidRDefault="00D4390B" w:rsidP="00D4390B">
            <w:pPr>
              <w:ind w:firstLine="201"/>
              <w:jc w:val="both"/>
            </w:pPr>
          </w:p>
        </w:tc>
        <w:tc>
          <w:tcPr>
            <w:tcW w:w="3171" w:type="dxa"/>
            <w:gridSpan w:val="2"/>
            <w:tcBorders>
              <w:top w:val="single" w:sz="6" w:space="0" w:color="000000"/>
              <w:left w:val="single" w:sz="6" w:space="0" w:color="000000"/>
              <w:bottom w:val="single" w:sz="6" w:space="0" w:color="000000"/>
              <w:right w:val="single" w:sz="6" w:space="0" w:color="000000"/>
            </w:tcBorders>
          </w:tcPr>
          <w:p w14:paraId="014DE941" w14:textId="17043E88" w:rsidR="00CC2812" w:rsidRPr="00D4390B" w:rsidRDefault="002A5215" w:rsidP="002A5215">
            <w:pPr>
              <w:pStyle w:val="naisc"/>
              <w:spacing w:before="0" w:after="0"/>
              <w:rPr>
                <w:b/>
              </w:rPr>
            </w:pPr>
            <w:r>
              <w:rPr>
                <w:b/>
              </w:rPr>
              <w:lastRenderedPageBreak/>
              <w:t>Ņemts vērā.</w:t>
            </w:r>
          </w:p>
        </w:tc>
        <w:tc>
          <w:tcPr>
            <w:tcW w:w="3686" w:type="dxa"/>
            <w:tcBorders>
              <w:top w:val="single" w:sz="4" w:space="0" w:color="auto"/>
              <w:left w:val="single" w:sz="4" w:space="0" w:color="auto"/>
              <w:bottom w:val="single" w:sz="4" w:space="0" w:color="auto"/>
            </w:tcBorders>
          </w:tcPr>
          <w:p w14:paraId="173FE4D2" w14:textId="22F5DBFE" w:rsidR="002A5215" w:rsidRPr="002A5215" w:rsidRDefault="00C94733" w:rsidP="002A5215">
            <w:pPr>
              <w:jc w:val="both"/>
              <w:rPr>
                <w:lang w:eastAsia="x-none"/>
              </w:rPr>
            </w:pPr>
            <w:r>
              <w:rPr>
                <w:lang w:eastAsia="x-none"/>
              </w:rPr>
              <w:t>7</w:t>
            </w:r>
            <w:r w:rsidR="002A5215">
              <w:rPr>
                <w:lang w:eastAsia="x-none"/>
              </w:rPr>
              <w:t xml:space="preserve">.  </w:t>
            </w:r>
            <w:r w:rsidR="002A5215" w:rsidRPr="002A5215">
              <w:rPr>
                <w:lang w:eastAsia="x-none"/>
              </w:rPr>
              <w:t>12.</w:t>
            </w:r>
            <w:r w:rsidR="0081163F">
              <w:rPr>
                <w:lang w:eastAsia="x-none"/>
              </w:rPr>
              <w:t> </w:t>
            </w:r>
            <w:r w:rsidR="002A5215" w:rsidRPr="002A5215">
              <w:rPr>
                <w:lang w:eastAsia="x-none"/>
              </w:rPr>
              <w:t>pantā:</w:t>
            </w:r>
          </w:p>
          <w:p w14:paraId="5A3D004D" w14:textId="77777777" w:rsidR="008E078A" w:rsidRPr="004C24EC" w:rsidRDefault="008E078A" w:rsidP="008E078A">
            <w:pPr>
              <w:jc w:val="both"/>
              <w:rPr>
                <w:lang w:eastAsia="x-none"/>
              </w:rPr>
            </w:pPr>
            <w:r w:rsidRPr="004C24EC">
              <w:rPr>
                <w:lang w:eastAsia="x-none"/>
              </w:rPr>
              <w:t>papildināt pantu ar sesto daļu šādā redakcijā:</w:t>
            </w:r>
          </w:p>
          <w:p w14:paraId="14044535" w14:textId="5FCB3588" w:rsidR="00CC2812" w:rsidRDefault="008E078A" w:rsidP="00223095">
            <w:pPr>
              <w:jc w:val="both"/>
              <w:rPr>
                <w:lang w:eastAsia="x-none"/>
              </w:rPr>
            </w:pPr>
            <w:r w:rsidRPr="004C24EC">
              <w:rPr>
                <w:lang w:eastAsia="x-none"/>
              </w:rPr>
              <w:t>“(6)</w:t>
            </w:r>
            <w:r w:rsidR="00B136CE">
              <w:rPr>
                <w:lang w:eastAsia="x-none"/>
              </w:rPr>
              <w:t> </w:t>
            </w:r>
            <w:r w:rsidR="000F514F" w:rsidRPr="000F514F">
              <w:rPr>
                <w:lang w:eastAsia="x-none"/>
              </w:rPr>
              <w:t>Ministru kabinets izdod noteikumus par sertifikātu, kas apliecina mazās alkoholisko dzērienu darītavas tiesības piemērot šā panta ceturtajā daļā noteikto nodokļa likmi un piekto daļu, kā arī paredz nosacījumus un kārtību, kādā Valsts ieņēmumu dienests pieņem lēmumu izsniegt, anulēt piešķirto sertifikātu, kā arī nosaka sertifikātā norādāmo informāciju, un kārtību, kādā Latvijas Republikā pārvieto mazās alkoholisko dzērienu darītavas saražotos pārējos alkoholiskos dzērienus, citas dalībvalsts mazās alkoholisko dzērienu darītavas saražotos pārējos alkoholiskos dzērienus, kas kalendāra gadā ievesti Latvijas Republikā, un paredz nosacījumus, kad mazā alkoholisko dzērienu darītava nav uzskatāma par juridiski un saimnieciski neatkarīgu no citām mazām alkoholisko dzērienu darītavām.</w:t>
            </w:r>
            <w:r w:rsidRPr="004C24EC">
              <w:rPr>
                <w:lang w:eastAsia="x-none"/>
              </w:rPr>
              <w:t>”.</w:t>
            </w:r>
          </w:p>
          <w:p w14:paraId="1510B705" w14:textId="299102C7" w:rsidR="000A4041" w:rsidRDefault="000A4041" w:rsidP="00223095">
            <w:pPr>
              <w:jc w:val="both"/>
              <w:rPr>
                <w:lang w:eastAsia="x-none"/>
              </w:rPr>
            </w:pPr>
          </w:p>
          <w:p w14:paraId="3B2457AC" w14:textId="67C6154F" w:rsidR="000A4041" w:rsidRDefault="000A4041" w:rsidP="00223095">
            <w:pPr>
              <w:jc w:val="both"/>
              <w:rPr>
                <w:lang w:eastAsia="x-none"/>
              </w:rPr>
            </w:pPr>
            <w:r>
              <w:rPr>
                <w:lang w:eastAsia="x-none"/>
              </w:rPr>
              <w:t>Attiecīgi papildināts likuma pārejas noteikumu 134.</w:t>
            </w:r>
            <w:r w:rsidR="00B136CE">
              <w:rPr>
                <w:lang w:eastAsia="x-none"/>
              </w:rPr>
              <w:t> </w:t>
            </w:r>
            <w:r>
              <w:rPr>
                <w:lang w:eastAsia="x-none"/>
              </w:rPr>
              <w:t>punkts:</w:t>
            </w:r>
          </w:p>
          <w:p w14:paraId="2A3BC026" w14:textId="6F594AD1" w:rsidR="000A4041" w:rsidRPr="00C94733" w:rsidRDefault="000A4041" w:rsidP="000A4041">
            <w:pPr>
              <w:jc w:val="both"/>
              <w:rPr>
                <w:lang w:eastAsia="x-none"/>
              </w:rPr>
            </w:pPr>
            <w:r>
              <w:rPr>
                <w:lang w:eastAsia="x-none"/>
              </w:rPr>
              <w:t>“</w:t>
            </w:r>
            <w:r w:rsidRPr="000A4041">
              <w:rPr>
                <w:lang w:eastAsia="x-none"/>
              </w:rPr>
              <w:t>134.</w:t>
            </w:r>
            <w:r w:rsidR="00B136CE">
              <w:rPr>
                <w:lang w:eastAsia="x-none"/>
              </w:rPr>
              <w:t> </w:t>
            </w:r>
            <w:r w:rsidRPr="000A4041">
              <w:rPr>
                <w:lang w:eastAsia="x-none"/>
              </w:rPr>
              <w:t>Grozījumi šā likuma 3.</w:t>
            </w:r>
            <w:r w:rsidR="00B136CE">
              <w:rPr>
                <w:lang w:eastAsia="x-none"/>
              </w:rPr>
              <w:t> </w:t>
            </w:r>
            <w:r w:rsidRPr="000A4041">
              <w:rPr>
                <w:lang w:eastAsia="x-none"/>
              </w:rPr>
              <w:t>panta septītajā daļā, 16.</w:t>
            </w:r>
            <w:r w:rsidR="00B136CE">
              <w:rPr>
                <w:lang w:eastAsia="x-none"/>
              </w:rPr>
              <w:t> </w:t>
            </w:r>
            <w:r w:rsidRPr="000A4041">
              <w:rPr>
                <w:lang w:eastAsia="x-none"/>
              </w:rPr>
              <w:t>panta pirmās daļas 4.</w:t>
            </w:r>
            <w:r w:rsidRPr="000A4041">
              <w:rPr>
                <w:vertAlign w:val="superscript"/>
                <w:lang w:eastAsia="x-none"/>
              </w:rPr>
              <w:t>1</w:t>
            </w:r>
            <w:r w:rsidRPr="000A4041">
              <w:rPr>
                <w:lang w:eastAsia="x-none"/>
              </w:rPr>
              <w:t> punktā un 23.</w:t>
            </w:r>
            <w:r w:rsidR="00B136CE">
              <w:rPr>
                <w:lang w:eastAsia="x-none"/>
              </w:rPr>
              <w:t> </w:t>
            </w:r>
            <w:r w:rsidRPr="000A4041">
              <w:rPr>
                <w:lang w:eastAsia="x-none"/>
              </w:rPr>
              <w:t xml:space="preserve">panta divdesmit pirmajā daļā un šā likuma </w:t>
            </w:r>
            <w:r w:rsidRPr="000A4041">
              <w:rPr>
                <w:lang w:eastAsia="x-none"/>
              </w:rPr>
              <w:lastRenderedPageBreak/>
              <w:t>informatīvās atsauces uz Eiropas Savienības direktīvām papildināšanu ar 16.</w:t>
            </w:r>
            <w:r w:rsidR="00B136CE">
              <w:rPr>
                <w:lang w:eastAsia="x-none"/>
              </w:rPr>
              <w:t> </w:t>
            </w:r>
            <w:r w:rsidRPr="000A4041">
              <w:rPr>
                <w:lang w:eastAsia="x-none"/>
              </w:rPr>
              <w:t>punktu saistībā ar uztura bagātinātājiem, kas satur spirtu, kā arī grozījumi šā likuma 3.</w:t>
            </w:r>
            <w:r w:rsidR="00B136CE">
              <w:rPr>
                <w:lang w:eastAsia="x-none"/>
              </w:rPr>
              <w:t> </w:t>
            </w:r>
            <w:r w:rsidRPr="000A4041">
              <w:rPr>
                <w:lang w:eastAsia="x-none"/>
              </w:rPr>
              <w:t>panta trešās daļas 2.</w:t>
            </w:r>
            <w:r w:rsidR="00B136CE">
              <w:rPr>
                <w:lang w:eastAsia="x-none"/>
              </w:rPr>
              <w:t> </w:t>
            </w:r>
            <w:r w:rsidRPr="000A4041">
              <w:rPr>
                <w:lang w:eastAsia="x-none"/>
              </w:rPr>
              <w:t>punktā un ceturtās daļas 2.</w:t>
            </w:r>
            <w:r w:rsidR="00B136CE">
              <w:rPr>
                <w:lang w:eastAsia="x-none"/>
              </w:rPr>
              <w:t> </w:t>
            </w:r>
            <w:r w:rsidRPr="000A4041">
              <w:rPr>
                <w:lang w:eastAsia="x-none"/>
              </w:rPr>
              <w:t xml:space="preserve">punktā attiecībā uz Kombinētās nomenklatūras preču </w:t>
            </w:r>
            <w:r w:rsidRPr="00C94733">
              <w:rPr>
                <w:lang w:eastAsia="x-none"/>
              </w:rPr>
              <w:t>pozīcijām un grozījumi attiecībā uz šā likuma 12.</w:t>
            </w:r>
            <w:r w:rsidR="00B136CE" w:rsidRPr="00C94733">
              <w:rPr>
                <w:lang w:eastAsia="x-none"/>
              </w:rPr>
              <w:t> </w:t>
            </w:r>
            <w:r w:rsidRPr="00C94733">
              <w:rPr>
                <w:lang w:eastAsia="x-none"/>
              </w:rPr>
              <w:t>panta papildināšan</w:t>
            </w:r>
            <w:r w:rsidR="00C451F5" w:rsidRPr="00C94733">
              <w:rPr>
                <w:lang w:eastAsia="x-none"/>
              </w:rPr>
              <w:t>u</w:t>
            </w:r>
            <w:r w:rsidRPr="00C94733">
              <w:rPr>
                <w:lang w:eastAsia="x-none"/>
              </w:rPr>
              <w:t xml:space="preserve"> ar sesto daļu par deleģējumu Ministru kabinetam izdot noteikumus par sertifikātu</w:t>
            </w:r>
            <w:r w:rsidR="00727CF0" w:rsidRPr="00C94733">
              <w:rPr>
                <w:szCs w:val="28"/>
                <w:lang w:eastAsia="en-US"/>
              </w:rPr>
              <w:t xml:space="preserve"> </w:t>
            </w:r>
            <w:r w:rsidR="00727CF0" w:rsidRPr="00C94733">
              <w:rPr>
                <w:lang w:eastAsia="x-none"/>
              </w:rPr>
              <w:t>mazām alkoholisko dzērienu darītavām</w:t>
            </w:r>
            <w:r w:rsidRPr="00C94733">
              <w:rPr>
                <w:lang w:eastAsia="x-none"/>
              </w:rPr>
              <w:t>, stājas spēkā 2022.</w:t>
            </w:r>
            <w:r w:rsidR="00B136CE" w:rsidRPr="00C94733">
              <w:rPr>
                <w:lang w:eastAsia="x-none"/>
              </w:rPr>
              <w:t> </w:t>
            </w:r>
            <w:r w:rsidRPr="00C94733">
              <w:rPr>
                <w:lang w:eastAsia="x-none"/>
              </w:rPr>
              <w:t>gada 1.</w:t>
            </w:r>
            <w:r w:rsidR="00B136CE" w:rsidRPr="00C94733">
              <w:rPr>
                <w:lang w:eastAsia="x-none"/>
              </w:rPr>
              <w:t> </w:t>
            </w:r>
            <w:r w:rsidRPr="00C94733">
              <w:rPr>
                <w:lang w:eastAsia="x-none"/>
              </w:rPr>
              <w:t>janvārī.”</w:t>
            </w:r>
          </w:p>
          <w:p w14:paraId="13063160" w14:textId="77777777" w:rsidR="000A4041" w:rsidRDefault="000A4041" w:rsidP="00223095">
            <w:pPr>
              <w:jc w:val="both"/>
              <w:rPr>
                <w:lang w:eastAsia="x-none"/>
              </w:rPr>
            </w:pPr>
          </w:p>
          <w:p w14:paraId="24FA1F88" w14:textId="2DB55135" w:rsidR="000A4041" w:rsidRPr="00D4390B" w:rsidRDefault="000A4041" w:rsidP="00223095">
            <w:pPr>
              <w:jc w:val="both"/>
              <w:rPr>
                <w:lang w:eastAsia="x-none"/>
              </w:rPr>
            </w:pPr>
            <w:r>
              <w:rPr>
                <w:lang w:eastAsia="x-none"/>
              </w:rPr>
              <w:t>Attiecīgi precizēta anotācijas IV. un V.</w:t>
            </w:r>
            <w:r w:rsidR="00B136CE">
              <w:rPr>
                <w:lang w:eastAsia="x-none"/>
              </w:rPr>
              <w:t> </w:t>
            </w:r>
            <w:r>
              <w:rPr>
                <w:lang w:eastAsia="x-none"/>
              </w:rPr>
              <w:t>sadaļa.</w:t>
            </w:r>
          </w:p>
        </w:tc>
      </w:tr>
      <w:tr w:rsidR="009D60AC" w:rsidRPr="00D4390B" w14:paraId="77CB2CDB" w14:textId="77777777" w:rsidTr="003E73B2">
        <w:tc>
          <w:tcPr>
            <w:tcW w:w="708" w:type="dxa"/>
            <w:tcBorders>
              <w:top w:val="single" w:sz="6" w:space="0" w:color="000000"/>
              <w:left w:val="single" w:sz="6" w:space="0" w:color="000000"/>
              <w:bottom w:val="single" w:sz="6" w:space="0" w:color="000000"/>
              <w:right w:val="single" w:sz="6" w:space="0" w:color="000000"/>
            </w:tcBorders>
          </w:tcPr>
          <w:p w14:paraId="3E80372C" w14:textId="5C379E97" w:rsidR="009D60AC" w:rsidRPr="00D4390B" w:rsidRDefault="009D60AC" w:rsidP="00D4390B">
            <w:pPr>
              <w:pStyle w:val="naisc"/>
              <w:spacing w:before="0" w:after="0"/>
              <w:jc w:val="both"/>
            </w:pPr>
            <w:r>
              <w:lastRenderedPageBreak/>
              <w:t>17.</w:t>
            </w:r>
          </w:p>
        </w:tc>
        <w:tc>
          <w:tcPr>
            <w:tcW w:w="3395" w:type="dxa"/>
            <w:gridSpan w:val="2"/>
            <w:tcBorders>
              <w:top w:val="single" w:sz="6" w:space="0" w:color="000000"/>
              <w:left w:val="single" w:sz="6" w:space="0" w:color="000000"/>
              <w:bottom w:val="single" w:sz="6" w:space="0" w:color="000000"/>
              <w:right w:val="single" w:sz="6" w:space="0" w:color="000000"/>
            </w:tcBorders>
          </w:tcPr>
          <w:p w14:paraId="0944EE8E" w14:textId="77777777" w:rsidR="009D60AC" w:rsidRDefault="009D60AC" w:rsidP="009D60AC">
            <w:pPr>
              <w:pStyle w:val="naisc"/>
              <w:spacing w:before="0" w:after="0"/>
              <w:jc w:val="both"/>
            </w:pPr>
            <w:r>
              <w:t>Likumprojekta 1.pants:</w:t>
            </w:r>
          </w:p>
          <w:p w14:paraId="34806E24" w14:textId="77777777" w:rsidR="009D60AC" w:rsidRPr="001218C4" w:rsidRDefault="009D60AC" w:rsidP="009D60AC">
            <w:pPr>
              <w:pStyle w:val="naisc"/>
              <w:numPr>
                <w:ilvl w:val="0"/>
                <w:numId w:val="14"/>
              </w:numPr>
              <w:spacing w:before="0" w:after="0"/>
              <w:ind w:left="169" w:firstLine="0"/>
              <w:jc w:val="both"/>
            </w:pPr>
            <w:r w:rsidRPr="001218C4">
              <w:t>Aizstāt visā likumā vārdus “elektroniskās cigaretes” (attiecīgā skaitlī un locījumā) ar vārdiem “elektroniskās smēķēšanas ierīces” (attiecīgā skaitlī un locījumā).</w:t>
            </w:r>
          </w:p>
          <w:p w14:paraId="57D17451" w14:textId="77777777" w:rsidR="009D60AC" w:rsidRPr="00D4390B" w:rsidRDefault="009D60AC" w:rsidP="00D4390B">
            <w:pPr>
              <w:pStyle w:val="naisc"/>
              <w:spacing w:before="0" w:after="0"/>
              <w:jc w:val="both"/>
            </w:pPr>
          </w:p>
        </w:tc>
        <w:tc>
          <w:tcPr>
            <w:tcW w:w="3519" w:type="dxa"/>
            <w:tcBorders>
              <w:top w:val="single" w:sz="6" w:space="0" w:color="000000"/>
              <w:left w:val="single" w:sz="6" w:space="0" w:color="000000"/>
              <w:bottom w:val="single" w:sz="6" w:space="0" w:color="000000"/>
              <w:right w:val="single" w:sz="6" w:space="0" w:color="000000"/>
            </w:tcBorders>
          </w:tcPr>
          <w:p w14:paraId="1768480D" w14:textId="77777777" w:rsidR="009D60AC" w:rsidRPr="00390ED1" w:rsidRDefault="009D60AC" w:rsidP="009D60AC">
            <w:pPr>
              <w:ind w:firstLine="201"/>
              <w:jc w:val="center"/>
              <w:rPr>
                <w:b/>
              </w:rPr>
            </w:pPr>
            <w:r w:rsidRPr="00390ED1">
              <w:rPr>
                <w:b/>
              </w:rPr>
              <w:lastRenderedPageBreak/>
              <w:t>Latvijas Darba devēju konfederācija</w:t>
            </w:r>
          </w:p>
          <w:p w14:paraId="6AECFDDC" w14:textId="4DF0060E" w:rsidR="00F51A76" w:rsidRDefault="00F51A76" w:rsidP="009D60AC">
            <w:pPr>
              <w:ind w:firstLine="201"/>
              <w:jc w:val="center"/>
            </w:pPr>
            <w:r>
              <w:t>(15.03.2021)</w:t>
            </w:r>
          </w:p>
          <w:p w14:paraId="48CFDB96" w14:textId="64F58327" w:rsidR="00F51A76" w:rsidRDefault="003E73B2" w:rsidP="003E73B2">
            <w:pPr>
              <w:ind w:firstLine="201"/>
              <w:jc w:val="both"/>
            </w:pPr>
            <w:r>
              <w:t xml:space="preserve">LDDK </w:t>
            </w:r>
            <w:r w:rsidRPr="003E73B2">
              <w:t xml:space="preserve">likumprojekta “Grozījumi likumā “Par akcīzes nodokli”” (VSS-529) elektroniskās saskaņošanas laikā ir panākusi vienošanos ar Finanšu </w:t>
            </w:r>
            <w:r w:rsidRPr="003E73B2">
              <w:lastRenderedPageBreak/>
              <w:t xml:space="preserve">ministriju, ka 2021.gada 8.martā </w:t>
            </w:r>
            <w:r w:rsidRPr="003E73B2">
              <w:rPr>
                <w:u w:val="single"/>
              </w:rPr>
              <w:t>izteiktais iebildums ir uzskatāms par  priekšlikumu.</w:t>
            </w:r>
          </w:p>
          <w:p w14:paraId="7053D453" w14:textId="77777777" w:rsidR="003E73B2" w:rsidRDefault="003E73B2" w:rsidP="009D60AC">
            <w:pPr>
              <w:ind w:firstLine="201"/>
              <w:jc w:val="center"/>
            </w:pPr>
          </w:p>
          <w:p w14:paraId="16A0DA90" w14:textId="25BD7590" w:rsidR="009D60AC" w:rsidRPr="00390ED1" w:rsidRDefault="009D60AC" w:rsidP="009D60AC">
            <w:pPr>
              <w:ind w:firstLine="201"/>
              <w:jc w:val="center"/>
            </w:pPr>
            <w:r>
              <w:t>(0</w:t>
            </w:r>
            <w:r w:rsidR="003E73B2">
              <w:t>8</w:t>
            </w:r>
            <w:r w:rsidRPr="00390ED1">
              <w:t>.0</w:t>
            </w:r>
            <w:r>
              <w:t>3</w:t>
            </w:r>
            <w:r w:rsidRPr="00390ED1">
              <w:t>.202</w:t>
            </w:r>
            <w:r>
              <w:t>1</w:t>
            </w:r>
            <w:r w:rsidRPr="00390ED1">
              <w:t>.)</w:t>
            </w:r>
          </w:p>
          <w:p w14:paraId="33ED96DD" w14:textId="77777777" w:rsidR="009D60AC" w:rsidRPr="00390ED1" w:rsidRDefault="009D60AC" w:rsidP="009D60AC">
            <w:pPr>
              <w:ind w:firstLine="201"/>
              <w:jc w:val="both"/>
            </w:pPr>
            <w:r w:rsidRPr="00390ED1">
              <w:t>LDDK iebilst pret Veselības ministrijas priekšlikumu likumprojektā “Grozījumi likumā “Par akcīzes nodokli”” (VSS-529) mainīt elektroniskās cigaretes definīciju.</w:t>
            </w:r>
          </w:p>
          <w:p w14:paraId="3CC159E0" w14:textId="77777777" w:rsidR="009D60AC" w:rsidRPr="00390ED1" w:rsidRDefault="009D60AC" w:rsidP="009D60AC">
            <w:pPr>
              <w:ind w:firstLine="201"/>
              <w:jc w:val="both"/>
            </w:pPr>
            <w:r w:rsidRPr="00390ED1">
              <w:t>Direktīvā 2014/40/ES noteikts, ka </w:t>
            </w:r>
            <w:r w:rsidRPr="00390ED1">
              <w:rPr>
                <w:i/>
                <w:iCs/>
              </w:rPr>
              <w:t>“elektroniskā cigarete” ir izstrādājums vai šā izstrādājuma daļa, ieskaitot kapsulu, rezervuāru un ierīci bez kapsulas vai rezervuāra, kuru </w:t>
            </w:r>
            <w:r w:rsidRPr="00390ED1">
              <w:rPr>
                <w:i/>
                <w:iCs/>
                <w:u w:val="single"/>
              </w:rPr>
              <w:t>var izmantot, lai caur iemuti ieelpotu nikotīnu saturošu tvaiku.</w:t>
            </w:r>
            <w:r w:rsidRPr="00390ED1">
              <w:rPr>
                <w:i/>
                <w:iCs/>
              </w:rPr>
              <w:t xml:space="preserve"> Elektroniskās cigaretes var būt vienreizējas lietošanas vai uzpildāmas ar </w:t>
            </w:r>
            <w:proofErr w:type="spellStart"/>
            <w:r w:rsidRPr="00390ED1">
              <w:rPr>
                <w:i/>
                <w:iCs/>
              </w:rPr>
              <w:t>uzpildes</w:t>
            </w:r>
            <w:proofErr w:type="spellEnd"/>
            <w:r w:rsidRPr="00390ED1">
              <w:rPr>
                <w:i/>
                <w:iCs/>
              </w:rPr>
              <w:t xml:space="preserve"> flakonu un rezervuāru vai uzlādējamas ar vienreizējas lietošanas kapsulām.</w:t>
            </w:r>
          </w:p>
          <w:p w14:paraId="60A1CC0D" w14:textId="77777777" w:rsidR="009D60AC" w:rsidRPr="003D08D0" w:rsidRDefault="009D60AC" w:rsidP="009D60AC">
            <w:pPr>
              <w:ind w:firstLine="201"/>
              <w:jc w:val="both"/>
            </w:pPr>
            <w:r w:rsidRPr="003D08D0">
              <w:t xml:space="preserve">Elektroniskā cigarete ir ierīce, kurā var lietot dažādus šķidrumus. Nav noteikts, ka elektroniskai cigaretei obligāti jābūt tādai, ko izmanto, lai iegūtu nikotīnu. Turklāt tā nav smēķēšanas ierīce, jo neizmanto degšanas procesu.  Līdz ar to nav korekti, ka elektroniskās cigaretes tiek definētas kā elektroniskās smēķēšanas ierīces. Lai arī šāds </w:t>
            </w:r>
            <w:r w:rsidRPr="003D08D0">
              <w:lastRenderedPageBreak/>
              <w:t>definējums ir "Tabakas izstrādājumu, augu smēķēšanas produktu, elektronisko smēķēšanas ierīču un to šķidrumu aprites likumā", tas nebūtu izmantojams citos likumos.</w:t>
            </w:r>
          </w:p>
          <w:p w14:paraId="19681F65" w14:textId="3A1DFB38" w:rsidR="009D60AC" w:rsidRPr="00D4390B" w:rsidRDefault="009D60AC" w:rsidP="009D60AC">
            <w:pPr>
              <w:ind w:firstLine="201"/>
              <w:jc w:val="both"/>
              <w:rPr>
                <w:b/>
              </w:rPr>
            </w:pPr>
            <w:r w:rsidRPr="003D08D0">
              <w:t>Vienlaikus LDDK norāda</w:t>
            </w:r>
            <w:r w:rsidRPr="00390ED1">
              <w:t>, ka  jēdziens "elektronisko cigarešu šķidrumi" ir saprotamāks,  starptautiski lietots akcīzes preču termins. Tā lietojums nav pretrunā ES Tabakas direktīvai.  LDDK uzsver, ka likumā "Par akcīzes nodokli" vajadzētu pēc iespējas precīzāk definēt šos jautājumus.</w:t>
            </w:r>
          </w:p>
        </w:tc>
        <w:tc>
          <w:tcPr>
            <w:tcW w:w="3171" w:type="dxa"/>
            <w:gridSpan w:val="2"/>
            <w:tcBorders>
              <w:top w:val="single" w:sz="6" w:space="0" w:color="000000"/>
              <w:left w:val="single" w:sz="6" w:space="0" w:color="000000"/>
              <w:bottom w:val="single" w:sz="6" w:space="0" w:color="000000"/>
              <w:right w:val="single" w:sz="6" w:space="0" w:color="000000"/>
            </w:tcBorders>
          </w:tcPr>
          <w:p w14:paraId="42CCB396" w14:textId="2D9C1ED3" w:rsidR="00F51A76" w:rsidRDefault="00636B59" w:rsidP="00F51A76">
            <w:pPr>
              <w:pStyle w:val="naisc"/>
              <w:spacing w:before="0" w:after="0"/>
              <w:ind w:firstLine="21"/>
            </w:pPr>
            <w:r w:rsidRPr="006E2FBB">
              <w:rPr>
                <w:b/>
              </w:rPr>
              <w:lastRenderedPageBreak/>
              <w:t>Panākta vienošanās</w:t>
            </w:r>
            <w:r>
              <w:rPr>
                <w:b/>
              </w:rPr>
              <w:t xml:space="preserve"> likumprojekta saskaņošan</w:t>
            </w:r>
            <w:r w:rsidR="00F51A76">
              <w:rPr>
                <w:b/>
              </w:rPr>
              <w:t>as procesā</w:t>
            </w:r>
            <w:r w:rsidR="00BC60E0">
              <w:rPr>
                <w:b/>
              </w:rPr>
              <w:t>.</w:t>
            </w:r>
          </w:p>
          <w:p w14:paraId="0D4E8DA7" w14:textId="55BCB085" w:rsidR="00444949" w:rsidRPr="00A5691E" w:rsidRDefault="00444949" w:rsidP="00444949">
            <w:pPr>
              <w:pStyle w:val="naisc"/>
              <w:spacing w:before="0" w:after="0"/>
              <w:ind w:firstLine="21"/>
              <w:jc w:val="both"/>
            </w:pPr>
            <w:r w:rsidRPr="00A5691E">
              <w:t xml:space="preserve">Šobrīd spēkā esošais likums “Par akcīzes nodokli” paredz, ka elektroniskās cigaretes var uzpildīt gan ar nikotīnu </w:t>
            </w:r>
            <w:r w:rsidRPr="00A5691E">
              <w:lastRenderedPageBreak/>
              <w:t>saturošu, gan nikotīnu nesaturošu šķidrumu.  </w:t>
            </w:r>
          </w:p>
          <w:p w14:paraId="199D01E8" w14:textId="77777777" w:rsidR="00444949" w:rsidRPr="00DA3077" w:rsidRDefault="00444949" w:rsidP="00444949">
            <w:pPr>
              <w:pStyle w:val="naisc"/>
              <w:spacing w:before="0" w:after="0"/>
              <w:ind w:firstLine="21"/>
              <w:jc w:val="both"/>
            </w:pPr>
            <w:r w:rsidRPr="00A5691E">
              <w:t>Saskaņā ar “Tabakas izstrādājumu, augu smēķēšanas produktu, elektronisko smēķēšanas ierīču un to šķidrumu aprites</w:t>
            </w:r>
            <w:r w:rsidRPr="00A5691E">
              <w:rPr>
                <w:b/>
                <w:bCs/>
              </w:rPr>
              <w:t xml:space="preserve"> </w:t>
            </w:r>
            <w:r w:rsidRPr="00A5691E">
              <w:t xml:space="preserve">likuma” (turpmāk – Tabakas likums) 1. panta 7. punktu “elektroniska smēķēšanas ierīce” ir gan elektroniskā cigarete, gan elektroniska ierīce. Saskaņā ar </w:t>
            </w:r>
            <w:r w:rsidRPr="00DA3077">
              <w:t xml:space="preserve">Tabakas likuma 1. panta 7. punkta a) un b) apakšpunktu </w:t>
            </w:r>
            <w:r w:rsidRPr="00DA3077">
              <w:rPr>
                <w:u w:val="single"/>
              </w:rPr>
              <w:t xml:space="preserve">ar </w:t>
            </w:r>
            <w:r w:rsidRPr="00DA3077">
              <w:rPr>
                <w:bCs/>
                <w:u w:val="single"/>
              </w:rPr>
              <w:t>nikotīnu saturošu šķidrumu var uzpildīt tikai elektroniskās cigaretēs</w:t>
            </w:r>
            <w:r w:rsidRPr="00DA3077">
              <w:rPr>
                <w:bCs/>
              </w:rPr>
              <w:t>,</w:t>
            </w:r>
            <w:r w:rsidRPr="00DA3077">
              <w:t xml:space="preserve"> savukārt ar </w:t>
            </w:r>
            <w:r w:rsidRPr="00DA3077">
              <w:rPr>
                <w:bCs/>
                <w:u w:val="single"/>
              </w:rPr>
              <w:t>nikotīnu nesaturošu šķidrumu var uzpildīt elektroniskās ierīcēs</w:t>
            </w:r>
            <w:r w:rsidRPr="00DA3077">
              <w:rPr>
                <w:bCs/>
              </w:rPr>
              <w:t>.</w:t>
            </w:r>
            <w:r w:rsidRPr="00DA3077">
              <w:t> </w:t>
            </w:r>
          </w:p>
          <w:p w14:paraId="375EEAA3" w14:textId="77777777" w:rsidR="00444949" w:rsidRPr="00A5691E" w:rsidRDefault="00444949" w:rsidP="00444949">
            <w:pPr>
              <w:pStyle w:val="naisc"/>
              <w:spacing w:before="0" w:after="0"/>
              <w:ind w:firstLine="21"/>
              <w:jc w:val="both"/>
            </w:pPr>
            <w:r w:rsidRPr="00DA3077">
              <w:t> Tabakas likumā iekļautā “elektroniskās cigaretes</w:t>
            </w:r>
            <w:r w:rsidRPr="00A5691E">
              <w:t>” definīcija izriet no Eiropas Parlamenta un Padomes 2014. gada 3. aprīļa direktīvas 2014/40/ES par dalībvalstu normatīvo un administratīvo aktu tuvināšanu attiecībā uz tabakas un saistīto izstrādājumu ražošanu (turpmāk –</w:t>
            </w:r>
            <w:r>
              <w:t xml:space="preserve"> </w:t>
            </w:r>
            <w:r w:rsidRPr="00A5691E">
              <w:t xml:space="preserve">Tabakas direktīva) 2. panta 16. punktā minētās definīcijas, kas nosaka, ka  “elektroniskā cigarete” ir izstrādājums vai šā </w:t>
            </w:r>
            <w:r w:rsidRPr="00A5691E">
              <w:lastRenderedPageBreak/>
              <w:t>izstrādājuma daļa, ieskaitot kapsulu, rezervuāru un ierīci bez kapsulas vai rezervuāra</w:t>
            </w:r>
            <w:r w:rsidRPr="00A5691E">
              <w:rPr>
                <w:bCs/>
                <w:u w:val="single"/>
              </w:rPr>
              <w:t xml:space="preserve">, kuru var izmantot, lai caur iemuti ieelpotu nikotīnu saturošu tvaiku. </w:t>
            </w:r>
            <w:r w:rsidRPr="00A5691E">
              <w:rPr>
                <w:bCs/>
              </w:rPr>
              <w:t xml:space="preserve">Tādējādi </w:t>
            </w:r>
            <w:r w:rsidRPr="00A5691E">
              <w:t>no Tabakas direktīvā minētās definīcijas izriet,</w:t>
            </w:r>
            <w:r w:rsidRPr="00A5691E">
              <w:rPr>
                <w:bCs/>
                <w:u w:val="single"/>
              </w:rPr>
              <w:t xml:space="preserve"> ka elektroniskā cigaretē var iepildīt tikai nikotīnu saturošu šķidrumu, jo  tā ir paredzēta, lai ieelpotu nikotīnu saturošu tvaiku</w:t>
            </w:r>
            <w:r w:rsidRPr="00A5691E">
              <w:rPr>
                <w:b/>
                <w:bCs/>
                <w:u w:val="single"/>
              </w:rPr>
              <w:t>.   </w:t>
            </w:r>
          </w:p>
          <w:p w14:paraId="4F5C4262" w14:textId="647AF0A7" w:rsidR="00444949" w:rsidRPr="00A5691E" w:rsidRDefault="00444949" w:rsidP="00444949">
            <w:pPr>
              <w:pStyle w:val="naisc"/>
              <w:spacing w:before="0" w:after="0"/>
              <w:ind w:firstLine="21"/>
              <w:jc w:val="both"/>
            </w:pPr>
            <w:r w:rsidRPr="00A5691E">
              <w:t>Vienlaikus norādām, ka Tabakas direktīva</w:t>
            </w:r>
            <w:r w:rsidRPr="00A5691E">
              <w:rPr>
                <w:bCs/>
                <w:u w:val="single"/>
              </w:rPr>
              <w:t xml:space="preserve"> neregulē elektroniskās ierīces, </w:t>
            </w:r>
            <w:r w:rsidRPr="00A5691E">
              <w:t>kurās var iepildīt nikotīnu nesaturošu šķidrumu, bet minētās ierīces tiek regulētas Tabakas likumā. </w:t>
            </w:r>
          </w:p>
          <w:p w14:paraId="216B9B45" w14:textId="71231152" w:rsidR="00444949" w:rsidRPr="00A5691E" w:rsidRDefault="00444949" w:rsidP="00444949">
            <w:pPr>
              <w:pStyle w:val="naisc"/>
              <w:spacing w:before="0" w:after="0"/>
              <w:ind w:firstLine="21"/>
              <w:jc w:val="both"/>
            </w:pPr>
            <w:r w:rsidRPr="00A5691E">
              <w:t xml:space="preserve">Vienlaikus </w:t>
            </w:r>
            <w:r>
              <w:t>atzīmējam</w:t>
            </w:r>
            <w:r w:rsidRPr="00A5691E">
              <w:t xml:space="preserve">, ka Tabakas likuma 1.panta 26.punktā minētā smēķēšanas definīcija ir attiecināma ne tikai uz tiem izstrādājumiem, no kuriem izdalās dūmi un kur ir degšanas process, bet arī uz tvaikiem, kas izdalās lietojot elektroniskās smēķēšanas ierīces (elektroniskās cigaretes un elektroniskās ierīces), tādējādi termina “smēķēšanas ierīce” attiecināšana arī uz elektroniskajām cigaretēm un elektroniskajām ierīcēm ir pamatota, jo arī šo </w:t>
            </w:r>
            <w:r w:rsidRPr="00A5691E">
              <w:lastRenderedPageBreak/>
              <w:t xml:space="preserve">izstrādājumu lietošana saskaņā ar Tabakas likumu ir </w:t>
            </w:r>
            <w:r>
              <w:t>uzskatāma par smēķēšanu</w:t>
            </w:r>
            <w:r w:rsidRPr="00A5691E">
              <w:t>. </w:t>
            </w:r>
            <w:r w:rsidRPr="00A5691E">
              <w:rPr>
                <w:b/>
                <w:bCs/>
              </w:rPr>
              <w:t> </w:t>
            </w:r>
          </w:p>
          <w:p w14:paraId="38306E99" w14:textId="2AD599C1" w:rsidR="00444949" w:rsidRDefault="00444949" w:rsidP="00444949">
            <w:pPr>
              <w:pStyle w:val="naisc"/>
              <w:spacing w:before="0" w:after="0"/>
              <w:ind w:firstLine="21"/>
              <w:jc w:val="both"/>
            </w:pPr>
            <w:r w:rsidRPr="00A5691E">
              <w:t>Vienlaikus, lai nodrošinātu vienotas terminoloģijas izmantošanu likumdošanā, kā arī novērstu iespējamo normu interpretāciju, ir nepieciešams likumprojektā aizstāt vārdus “elektroniskā cigarete” ar vārdiem “elektroniskā smēķēšanas ierīce”, jo šobrīd likumā “Par akcīzes nodokli” spēkā esošā redakcija neatbilst ne Tabakas likumā, ne Tabakas direktīvā noteiktajai “elektroniskās cigaretes” definīcijai. </w:t>
            </w:r>
          </w:p>
          <w:p w14:paraId="5F783809" w14:textId="4789C96B" w:rsidR="00F51A76" w:rsidRPr="00A5691E" w:rsidRDefault="00F51A76" w:rsidP="00444949">
            <w:pPr>
              <w:pStyle w:val="naisc"/>
              <w:spacing w:before="0" w:after="0"/>
              <w:ind w:firstLine="21"/>
              <w:jc w:val="both"/>
            </w:pPr>
            <w:r>
              <w:t>Papildus atzīmējam, ka akcīzes nodoklis elektroniskajās cigaretēs izmantojamam šķidrumam n</w:t>
            </w:r>
            <w:r w:rsidR="00EB4B30">
              <w:t>etiek</w:t>
            </w:r>
            <w:r>
              <w:t xml:space="preserve"> harmonizēts ES </w:t>
            </w:r>
            <w:r w:rsidR="00EB4B30">
              <w:t>līmenī.</w:t>
            </w:r>
            <w:r>
              <w:t xml:space="preserve"> </w:t>
            </w:r>
          </w:p>
          <w:p w14:paraId="4A89229C" w14:textId="61DD97D7" w:rsidR="009D60AC" w:rsidRDefault="009D60AC" w:rsidP="002A5215">
            <w:pPr>
              <w:pStyle w:val="naisc"/>
              <w:spacing w:before="0" w:after="0"/>
              <w:rPr>
                <w:b/>
              </w:rPr>
            </w:pPr>
          </w:p>
        </w:tc>
        <w:tc>
          <w:tcPr>
            <w:tcW w:w="3686" w:type="dxa"/>
            <w:tcBorders>
              <w:top w:val="single" w:sz="4" w:space="0" w:color="auto"/>
              <w:left w:val="single" w:sz="4" w:space="0" w:color="auto"/>
              <w:bottom w:val="single" w:sz="4" w:space="0" w:color="auto"/>
            </w:tcBorders>
          </w:tcPr>
          <w:p w14:paraId="6A904326" w14:textId="77777777" w:rsidR="00636B59" w:rsidRDefault="00636B59" w:rsidP="00636B59">
            <w:pPr>
              <w:pStyle w:val="naisc"/>
              <w:spacing w:before="0" w:after="0"/>
              <w:jc w:val="both"/>
            </w:pPr>
            <w:r>
              <w:lastRenderedPageBreak/>
              <w:t>Likumprojekta 1.pants:</w:t>
            </w:r>
          </w:p>
          <w:p w14:paraId="3B6D051C" w14:textId="77777777" w:rsidR="00636B59" w:rsidRPr="001218C4" w:rsidRDefault="00636B59" w:rsidP="00636B59">
            <w:pPr>
              <w:pStyle w:val="naisc"/>
              <w:numPr>
                <w:ilvl w:val="0"/>
                <w:numId w:val="16"/>
              </w:numPr>
              <w:spacing w:before="0" w:after="0"/>
              <w:ind w:left="177" w:hanging="8"/>
              <w:jc w:val="both"/>
            </w:pPr>
            <w:r w:rsidRPr="001218C4">
              <w:t>Aizstāt visā likumā vārdus “elektroniskās cigaretes” (attiecīgā skaitlī un locījumā) ar vārdiem “elektroniskās smēķēšanas ierīces” (attiecīgā skaitlī un locījumā).</w:t>
            </w:r>
          </w:p>
          <w:p w14:paraId="0A018800" w14:textId="77777777" w:rsidR="009D60AC" w:rsidRDefault="009D60AC" w:rsidP="002A5215">
            <w:pPr>
              <w:jc w:val="both"/>
              <w:rPr>
                <w:lang w:eastAsia="x-none"/>
              </w:rPr>
            </w:pPr>
          </w:p>
        </w:tc>
      </w:tr>
      <w:tr w:rsidR="00685CDD" w:rsidRPr="00712B66" w14:paraId="1FB8507D" w14:textId="77777777" w:rsidTr="003E73B2">
        <w:tblPrEx>
          <w:tblBorders>
            <w:top w:val="none" w:sz="0" w:space="0" w:color="auto"/>
            <w:left w:val="none" w:sz="0" w:space="0" w:color="auto"/>
            <w:bottom w:val="none" w:sz="0" w:space="0" w:color="auto"/>
            <w:right w:val="none" w:sz="0" w:space="0" w:color="auto"/>
          </w:tblBorders>
        </w:tblPrEx>
        <w:trPr>
          <w:gridAfter w:val="2"/>
          <w:wAfter w:w="5871" w:type="dxa"/>
        </w:trPr>
        <w:tc>
          <w:tcPr>
            <w:tcW w:w="3108" w:type="dxa"/>
            <w:gridSpan w:val="2"/>
          </w:tcPr>
          <w:p w14:paraId="34C8F2EB" w14:textId="77777777" w:rsidR="00685CDD" w:rsidRDefault="00685CDD" w:rsidP="00685CDD">
            <w:pPr>
              <w:pStyle w:val="naiskr"/>
              <w:spacing w:before="0" w:after="0"/>
              <w:jc w:val="center"/>
            </w:pPr>
          </w:p>
          <w:p w14:paraId="1C1BFA04" w14:textId="77777777" w:rsidR="00685CDD" w:rsidRDefault="00685CDD" w:rsidP="00685CDD">
            <w:pPr>
              <w:pStyle w:val="naiskr"/>
              <w:spacing w:before="0" w:after="0"/>
              <w:jc w:val="center"/>
            </w:pPr>
          </w:p>
          <w:p w14:paraId="78531A5B" w14:textId="77777777" w:rsidR="00685CDD" w:rsidRPr="00712B66" w:rsidRDefault="00685CDD" w:rsidP="00685CDD">
            <w:pPr>
              <w:pStyle w:val="naiskr"/>
              <w:spacing w:before="0" w:after="0"/>
              <w:jc w:val="center"/>
            </w:pPr>
            <w:r w:rsidRPr="00712B66">
              <w:t>Atbildīgā amatpersona</w:t>
            </w:r>
          </w:p>
        </w:tc>
        <w:tc>
          <w:tcPr>
            <w:tcW w:w="5500" w:type="dxa"/>
            <w:gridSpan w:val="3"/>
          </w:tcPr>
          <w:p w14:paraId="27270A06" w14:textId="77777777" w:rsidR="00685CDD" w:rsidRPr="00712B66" w:rsidRDefault="00685CDD" w:rsidP="00685CDD">
            <w:pPr>
              <w:pStyle w:val="naiskr"/>
              <w:spacing w:before="0" w:after="0"/>
            </w:pPr>
            <w:r w:rsidRPr="00712B66">
              <w:t>  </w:t>
            </w:r>
          </w:p>
        </w:tc>
      </w:tr>
      <w:tr w:rsidR="00685CDD" w:rsidRPr="00712B66" w14:paraId="03B8BE54" w14:textId="77777777" w:rsidTr="003E73B2">
        <w:tblPrEx>
          <w:tblBorders>
            <w:top w:val="none" w:sz="0" w:space="0" w:color="auto"/>
            <w:left w:val="none" w:sz="0" w:space="0" w:color="auto"/>
            <w:bottom w:val="none" w:sz="0" w:space="0" w:color="auto"/>
            <w:right w:val="none" w:sz="0" w:space="0" w:color="auto"/>
          </w:tblBorders>
        </w:tblPrEx>
        <w:trPr>
          <w:gridAfter w:val="2"/>
          <w:wAfter w:w="5871" w:type="dxa"/>
        </w:trPr>
        <w:tc>
          <w:tcPr>
            <w:tcW w:w="3108" w:type="dxa"/>
            <w:gridSpan w:val="2"/>
          </w:tcPr>
          <w:p w14:paraId="7CF489BF" w14:textId="77777777" w:rsidR="00685CDD" w:rsidRPr="00712B66" w:rsidRDefault="00685CDD" w:rsidP="00685CDD">
            <w:pPr>
              <w:pStyle w:val="naiskr"/>
              <w:spacing w:before="0" w:after="0"/>
              <w:ind w:firstLine="720"/>
              <w:jc w:val="center"/>
            </w:pPr>
          </w:p>
        </w:tc>
        <w:tc>
          <w:tcPr>
            <w:tcW w:w="5500" w:type="dxa"/>
            <w:gridSpan w:val="3"/>
            <w:tcBorders>
              <w:top w:val="single" w:sz="6" w:space="0" w:color="000000"/>
            </w:tcBorders>
          </w:tcPr>
          <w:p w14:paraId="4C556962" w14:textId="77777777" w:rsidR="00685CDD" w:rsidRPr="00712B66" w:rsidRDefault="00685CDD" w:rsidP="00685CDD">
            <w:pPr>
              <w:pStyle w:val="naisc"/>
              <w:spacing w:before="0" w:after="0"/>
              <w:ind w:firstLine="720"/>
            </w:pPr>
            <w:r w:rsidRPr="00712B66">
              <w:t>(paraksts)*</w:t>
            </w:r>
          </w:p>
        </w:tc>
      </w:tr>
    </w:tbl>
    <w:p w14:paraId="616A5B4E" w14:textId="77777777" w:rsidR="007A64F9" w:rsidRDefault="007A64F9" w:rsidP="00DB7395">
      <w:pPr>
        <w:pStyle w:val="naisf"/>
        <w:spacing w:before="0" w:after="0"/>
        <w:ind w:firstLine="720"/>
      </w:pPr>
    </w:p>
    <w:p w14:paraId="483DA16B"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7F6656CA" w14:textId="77777777" w:rsidR="00FC51F6" w:rsidRPr="00712B66" w:rsidRDefault="00FC51F6" w:rsidP="00DB7395">
      <w:pPr>
        <w:pStyle w:val="naisf"/>
        <w:spacing w:before="0" w:after="0"/>
        <w:ind w:firstLine="720"/>
      </w:pPr>
    </w:p>
    <w:p w14:paraId="141C8A2F" w14:textId="77777777" w:rsidR="00EF6644" w:rsidRPr="00EF6644" w:rsidRDefault="00AB0BFF" w:rsidP="00AB0BFF">
      <w:pPr>
        <w:pStyle w:val="naisf"/>
        <w:spacing w:before="0" w:after="0"/>
        <w:ind w:firstLine="0"/>
        <w:jc w:val="left"/>
      </w:pPr>
      <w:r>
        <w:t xml:space="preserve">                                 </w:t>
      </w:r>
      <w:r w:rsidR="00A269A6">
        <w:t xml:space="preserve">                     </w:t>
      </w:r>
      <w:r w:rsidR="00F20E36">
        <w:t>Gunta Pužule</w:t>
      </w:r>
    </w:p>
    <w:tbl>
      <w:tblPr>
        <w:tblW w:w="0" w:type="auto"/>
        <w:tblLook w:val="00A0" w:firstRow="1" w:lastRow="0" w:firstColumn="1" w:lastColumn="0" w:noHBand="0" w:noVBand="0"/>
      </w:tblPr>
      <w:tblGrid>
        <w:gridCol w:w="8268"/>
      </w:tblGrid>
      <w:tr w:rsidR="008655A2" w:rsidRPr="00712B66" w14:paraId="307EE1E6" w14:textId="77777777">
        <w:tc>
          <w:tcPr>
            <w:tcW w:w="8268" w:type="dxa"/>
            <w:tcBorders>
              <w:top w:val="single" w:sz="4" w:space="0" w:color="000000"/>
            </w:tcBorders>
          </w:tcPr>
          <w:p w14:paraId="25EDD7DC" w14:textId="77777777" w:rsidR="008655A2" w:rsidRPr="00712B66" w:rsidRDefault="00184479" w:rsidP="00FC51F6">
            <w:r>
              <w:t>(</w:t>
            </w:r>
            <w:r w:rsidR="008655A2" w:rsidRPr="00712B66">
              <w:t xml:space="preserve">par projektu atbildīgās amatpersonas </w:t>
            </w:r>
            <w:r>
              <w:t xml:space="preserve">vārds un </w:t>
            </w:r>
            <w:r w:rsidR="008655A2" w:rsidRPr="00712B66">
              <w:t>uzvārds</w:t>
            </w:r>
            <w:r>
              <w:t>)</w:t>
            </w:r>
          </w:p>
        </w:tc>
      </w:tr>
      <w:tr w:rsidR="008655A2" w:rsidRPr="00712B66" w14:paraId="5C1FC602" w14:textId="77777777">
        <w:tc>
          <w:tcPr>
            <w:tcW w:w="8268" w:type="dxa"/>
            <w:tcBorders>
              <w:bottom w:val="single" w:sz="4" w:space="0" w:color="000000"/>
            </w:tcBorders>
          </w:tcPr>
          <w:p w14:paraId="0EACF944" w14:textId="77777777" w:rsidR="00F20E36" w:rsidRDefault="00F20E36" w:rsidP="00F20E36">
            <w:pPr>
              <w:jc w:val="center"/>
            </w:pPr>
          </w:p>
          <w:p w14:paraId="1CE36ED6" w14:textId="4D533675" w:rsidR="00EF6644" w:rsidRPr="00712B66" w:rsidRDefault="00EF6644" w:rsidP="00C566A6">
            <w:pPr>
              <w:jc w:val="center"/>
            </w:pPr>
            <w:r>
              <w:lastRenderedPageBreak/>
              <w:t xml:space="preserve">Finanšu ministrijas </w:t>
            </w:r>
            <w:r w:rsidR="00A269A6">
              <w:t>Netiešo nodokļu</w:t>
            </w:r>
            <w:r>
              <w:t xml:space="preserve"> departamenta </w:t>
            </w:r>
            <w:r w:rsidR="00A269A6">
              <w:t>Muitas un a</w:t>
            </w:r>
            <w:r>
              <w:t>kcīzes nodokļ</w:t>
            </w:r>
            <w:r w:rsidR="00C566A6">
              <w:t>a</w:t>
            </w:r>
            <w:r>
              <w:t xml:space="preserve"> nodaļas</w:t>
            </w:r>
            <w:r w:rsidR="005505FF">
              <w:t xml:space="preserve"> </w:t>
            </w:r>
            <w:r w:rsidR="00F20E36">
              <w:t>vadītājas vietniece</w:t>
            </w:r>
          </w:p>
        </w:tc>
      </w:tr>
      <w:tr w:rsidR="008655A2" w:rsidRPr="00712B66" w14:paraId="665A7419" w14:textId="77777777">
        <w:tc>
          <w:tcPr>
            <w:tcW w:w="8268" w:type="dxa"/>
            <w:tcBorders>
              <w:top w:val="single" w:sz="4" w:space="0" w:color="000000"/>
            </w:tcBorders>
          </w:tcPr>
          <w:p w14:paraId="49FC1264" w14:textId="77777777" w:rsidR="008655A2" w:rsidRPr="00712B66" w:rsidRDefault="00184479" w:rsidP="00160DAB">
            <w:pPr>
              <w:jc w:val="center"/>
            </w:pPr>
            <w:r>
              <w:lastRenderedPageBreak/>
              <w:t>(</w:t>
            </w:r>
            <w:r w:rsidR="008655A2" w:rsidRPr="00712B66">
              <w:t>amats</w:t>
            </w:r>
            <w:r>
              <w:t>)</w:t>
            </w:r>
          </w:p>
        </w:tc>
      </w:tr>
      <w:tr w:rsidR="008655A2" w:rsidRPr="00712B66" w14:paraId="1808D48E" w14:textId="77777777">
        <w:tc>
          <w:tcPr>
            <w:tcW w:w="8268" w:type="dxa"/>
            <w:tcBorders>
              <w:bottom w:val="single" w:sz="4" w:space="0" w:color="000000"/>
            </w:tcBorders>
          </w:tcPr>
          <w:p w14:paraId="3724C0E5" w14:textId="77777777" w:rsidR="008655A2" w:rsidRPr="00712B66" w:rsidRDefault="00EF6644" w:rsidP="00F20E36">
            <w:pPr>
              <w:jc w:val="center"/>
            </w:pPr>
            <w:proofErr w:type="spellStart"/>
            <w:r>
              <w:t>Tel</w:t>
            </w:r>
            <w:proofErr w:type="spellEnd"/>
            <w:r>
              <w:t xml:space="preserve">: </w:t>
            </w:r>
            <w:r w:rsidR="00010183">
              <w:t>670</w:t>
            </w:r>
            <w:r w:rsidR="00F20E36">
              <w:t>95521;</w:t>
            </w:r>
            <w:r w:rsidR="00A269A6">
              <w:t xml:space="preserve"> Fakss: 67095421</w:t>
            </w:r>
          </w:p>
        </w:tc>
      </w:tr>
      <w:tr w:rsidR="008655A2" w:rsidRPr="00712B66" w14:paraId="12CDE6F6" w14:textId="77777777">
        <w:tc>
          <w:tcPr>
            <w:tcW w:w="8268" w:type="dxa"/>
            <w:tcBorders>
              <w:top w:val="single" w:sz="4" w:space="0" w:color="000000"/>
            </w:tcBorders>
          </w:tcPr>
          <w:p w14:paraId="25CF0A61" w14:textId="77777777" w:rsidR="008655A2" w:rsidRPr="00712B66" w:rsidRDefault="00184479" w:rsidP="00160DAB">
            <w:pPr>
              <w:jc w:val="center"/>
            </w:pPr>
            <w:r>
              <w:t>(</w:t>
            </w:r>
            <w:r w:rsidR="008655A2" w:rsidRPr="00712B66">
              <w:t>tālruņa un faksa numurs</w:t>
            </w:r>
            <w:r>
              <w:t>)</w:t>
            </w:r>
          </w:p>
        </w:tc>
      </w:tr>
      <w:tr w:rsidR="008655A2" w:rsidRPr="00712B66" w14:paraId="36B00588" w14:textId="77777777">
        <w:tc>
          <w:tcPr>
            <w:tcW w:w="8268" w:type="dxa"/>
            <w:tcBorders>
              <w:bottom w:val="single" w:sz="4" w:space="0" w:color="000000"/>
            </w:tcBorders>
          </w:tcPr>
          <w:p w14:paraId="002215EE" w14:textId="77777777" w:rsidR="008655A2" w:rsidRPr="00712B66" w:rsidRDefault="00F20E36" w:rsidP="00F20E36">
            <w:pPr>
              <w:jc w:val="center"/>
            </w:pPr>
            <w:r>
              <w:t>Gunta.Puzule</w:t>
            </w:r>
            <w:r w:rsidR="00EF6644">
              <w:t>@fm.gov.lv</w:t>
            </w:r>
          </w:p>
        </w:tc>
      </w:tr>
      <w:tr w:rsidR="008655A2" w:rsidRPr="00712B66" w14:paraId="027F5C14" w14:textId="77777777">
        <w:tc>
          <w:tcPr>
            <w:tcW w:w="8268" w:type="dxa"/>
            <w:tcBorders>
              <w:top w:val="single" w:sz="4" w:space="0" w:color="000000"/>
            </w:tcBorders>
          </w:tcPr>
          <w:p w14:paraId="19D1037C" w14:textId="77777777" w:rsidR="008655A2" w:rsidRPr="00712B66" w:rsidRDefault="00184479" w:rsidP="00184479">
            <w:pPr>
              <w:jc w:val="center"/>
            </w:pPr>
            <w:r>
              <w:t>(</w:t>
            </w:r>
            <w:r w:rsidR="008655A2" w:rsidRPr="00712B66">
              <w:t>e-pasta adrese</w:t>
            </w:r>
            <w:r>
              <w:t>)</w:t>
            </w:r>
          </w:p>
        </w:tc>
      </w:tr>
    </w:tbl>
    <w:p w14:paraId="6AFC2F4C" w14:textId="77777777" w:rsidR="00946C02" w:rsidRPr="006F1034" w:rsidRDefault="00946C02" w:rsidP="003E2689">
      <w:pPr>
        <w:rPr>
          <w:sz w:val="20"/>
          <w:szCs w:val="20"/>
          <w:lang w:val="es-ES"/>
        </w:rPr>
      </w:pPr>
    </w:p>
    <w:sectPr w:rsidR="00946C02" w:rsidRPr="006F1034" w:rsidSect="00D94F1A">
      <w:headerReference w:type="even" r:id="rId9"/>
      <w:headerReference w:type="default" r:id="rId10"/>
      <w:footerReference w:type="default" r:id="rId11"/>
      <w:footerReference w:type="first" r:id="rId12"/>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33AE" w14:textId="77777777" w:rsidR="00D673CF" w:rsidRDefault="00D673CF">
      <w:r>
        <w:separator/>
      </w:r>
    </w:p>
  </w:endnote>
  <w:endnote w:type="continuationSeparator" w:id="0">
    <w:p w14:paraId="7EC6B587" w14:textId="77777777" w:rsidR="00D673CF" w:rsidRDefault="00D6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2645" w14:textId="65DF199B" w:rsidR="0025544F" w:rsidRPr="00A0131D" w:rsidRDefault="0025544F" w:rsidP="00A0131D">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44949">
      <w:rPr>
        <w:noProof/>
        <w:sz w:val="20"/>
        <w:szCs w:val="20"/>
      </w:rPr>
      <w:t>FMIzz_150321_AN_dazadi</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5220" w14:textId="45D200EA" w:rsidR="0025544F" w:rsidRPr="00503F46" w:rsidRDefault="0025544F" w:rsidP="00503F4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44949">
      <w:rPr>
        <w:noProof/>
        <w:sz w:val="20"/>
        <w:szCs w:val="20"/>
      </w:rPr>
      <w:t>FMIzz_150321_AN_dazadi</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BF89" w14:textId="77777777" w:rsidR="00D673CF" w:rsidRDefault="00D673CF">
      <w:r>
        <w:separator/>
      </w:r>
    </w:p>
  </w:footnote>
  <w:footnote w:type="continuationSeparator" w:id="0">
    <w:p w14:paraId="63789D2D" w14:textId="77777777" w:rsidR="00D673CF" w:rsidRDefault="00D6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C2ED" w14:textId="77777777" w:rsidR="0025544F" w:rsidRDefault="0025544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2EA4C" w14:textId="77777777" w:rsidR="0025544F" w:rsidRDefault="0025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9F87" w14:textId="09056301" w:rsidR="0025544F" w:rsidRDefault="0025544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303">
      <w:rPr>
        <w:rStyle w:val="PageNumber"/>
        <w:noProof/>
      </w:rPr>
      <w:t>2</w:t>
    </w:r>
    <w:r>
      <w:rPr>
        <w:rStyle w:val="PageNumber"/>
      </w:rPr>
      <w:fldChar w:fldCharType="end"/>
    </w:r>
  </w:p>
  <w:p w14:paraId="26B7B4F8" w14:textId="77777777" w:rsidR="0025544F" w:rsidRDefault="0025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75A"/>
    <w:multiLevelType w:val="hybridMultilevel"/>
    <w:tmpl w:val="F3662234"/>
    <w:lvl w:ilvl="0" w:tplc="393ACBFA">
      <w:start w:val="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74C3214"/>
    <w:multiLevelType w:val="hybridMultilevel"/>
    <w:tmpl w:val="108E53DA"/>
    <w:lvl w:ilvl="0" w:tplc="F5323CF0">
      <w:start w:val="9"/>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4" w15:restartNumberingAfterBreak="0">
    <w:nsid w:val="2D9A33B1"/>
    <w:multiLevelType w:val="hybridMultilevel"/>
    <w:tmpl w:val="ED5459EC"/>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F6B4AB8"/>
    <w:multiLevelType w:val="hybridMultilevel"/>
    <w:tmpl w:val="6BF4EA5E"/>
    <w:lvl w:ilvl="0" w:tplc="FDDEE262">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6" w15:restartNumberingAfterBreak="0">
    <w:nsid w:val="30F13E52"/>
    <w:multiLevelType w:val="hybridMultilevel"/>
    <w:tmpl w:val="532E6D06"/>
    <w:lvl w:ilvl="0" w:tplc="D0C24870">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38F289B"/>
    <w:multiLevelType w:val="hybridMultilevel"/>
    <w:tmpl w:val="6BF4EA5E"/>
    <w:lvl w:ilvl="0" w:tplc="FDDEE262">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8" w15:restartNumberingAfterBreak="0">
    <w:nsid w:val="3E1A1E71"/>
    <w:multiLevelType w:val="hybridMultilevel"/>
    <w:tmpl w:val="4C00FC3A"/>
    <w:lvl w:ilvl="0" w:tplc="2CCA98B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879058A"/>
    <w:multiLevelType w:val="hybridMultilevel"/>
    <w:tmpl w:val="6BF4EA5E"/>
    <w:lvl w:ilvl="0" w:tplc="FDDEE262">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0" w15:restartNumberingAfterBreak="0">
    <w:nsid w:val="4D9C152C"/>
    <w:multiLevelType w:val="hybridMultilevel"/>
    <w:tmpl w:val="B3929C36"/>
    <w:lvl w:ilvl="0" w:tplc="A4FAB9D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63F012A"/>
    <w:multiLevelType w:val="hybridMultilevel"/>
    <w:tmpl w:val="E318BF36"/>
    <w:lvl w:ilvl="0" w:tplc="E63E7B90">
      <w:start w:val="8"/>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1">
    <w:nsid w:val="5E3A3250"/>
    <w:multiLevelType w:val="hybridMultilevel"/>
    <w:tmpl w:val="A6AC9214"/>
    <w:lvl w:ilvl="0" w:tplc="C3F6695A">
      <w:start w:val="1"/>
      <w:numFmt w:val="decimal"/>
      <w:lvlText w:val="%1."/>
      <w:lvlJc w:val="left"/>
      <w:pPr>
        <w:ind w:left="1440" w:hanging="360"/>
      </w:pPr>
    </w:lvl>
    <w:lvl w:ilvl="1" w:tplc="434E5E62" w:tentative="1">
      <w:start w:val="1"/>
      <w:numFmt w:val="lowerLetter"/>
      <w:lvlText w:val="%2."/>
      <w:lvlJc w:val="left"/>
      <w:pPr>
        <w:ind w:left="2160" w:hanging="360"/>
      </w:pPr>
    </w:lvl>
    <w:lvl w:ilvl="2" w:tplc="416AEFB4" w:tentative="1">
      <w:start w:val="1"/>
      <w:numFmt w:val="lowerRoman"/>
      <w:lvlText w:val="%3."/>
      <w:lvlJc w:val="right"/>
      <w:pPr>
        <w:ind w:left="2880" w:hanging="180"/>
      </w:pPr>
    </w:lvl>
    <w:lvl w:ilvl="3" w:tplc="55F88314" w:tentative="1">
      <w:start w:val="1"/>
      <w:numFmt w:val="decimal"/>
      <w:lvlText w:val="%4."/>
      <w:lvlJc w:val="left"/>
      <w:pPr>
        <w:ind w:left="3600" w:hanging="360"/>
      </w:pPr>
    </w:lvl>
    <w:lvl w:ilvl="4" w:tplc="FC027FCC" w:tentative="1">
      <w:start w:val="1"/>
      <w:numFmt w:val="lowerLetter"/>
      <w:lvlText w:val="%5."/>
      <w:lvlJc w:val="left"/>
      <w:pPr>
        <w:ind w:left="4320" w:hanging="360"/>
      </w:pPr>
    </w:lvl>
    <w:lvl w:ilvl="5" w:tplc="2AAA0860" w:tentative="1">
      <w:start w:val="1"/>
      <w:numFmt w:val="lowerRoman"/>
      <w:lvlText w:val="%6."/>
      <w:lvlJc w:val="right"/>
      <w:pPr>
        <w:ind w:left="5040" w:hanging="180"/>
      </w:pPr>
    </w:lvl>
    <w:lvl w:ilvl="6" w:tplc="86865C16" w:tentative="1">
      <w:start w:val="1"/>
      <w:numFmt w:val="decimal"/>
      <w:lvlText w:val="%7."/>
      <w:lvlJc w:val="left"/>
      <w:pPr>
        <w:ind w:left="5760" w:hanging="360"/>
      </w:pPr>
    </w:lvl>
    <w:lvl w:ilvl="7" w:tplc="48065E3C" w:tentative="1">
      <w:start w:val="1"/>
      <w:numFmt w:val="lowerLetter"/>
      <w:lvlText w:val="%8."/>
      <w:lvlJc w:val="left"/>
      <w:pPr>
        <w:ind w:left="6480" w:hanging="360"/>
      </w:pPr>
    </w:lvl>
    <w:lvl w:ilvl="8" w:tplc="AE0A659A" w:tentative="1">
      <w:start w:val="1"/>
      <w:numFmt w:val="lowerRoman"/>
      <w:lvlText w:val="%9."/>
      <w:lvlJc w:val="right"/>
      <w:pPr>
        <w:ind w:left="7200" w:hanging="180"/>
      </w:pPr>
    </w:lvl>
  </w:abstractNum>
  <w:abstractNum w:abstractNumId="13" w15:restartNumberingAfterBreak="0">
    <w:nsid w:val="65345A0F"/>
    <w:multiLevelType w:val="hybridMultilevel"/>
    <w:tmpl w:val="93F45CA6"/>
    <w:lvl w:ilvl="0" w:tplc="301A9B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0">
    <w:nsid w:val="693720D1"/>
    <w:multiLevelType w:val="hybridMultilevel"/>
    <w:tmpl w:val="92E6F3A8"/>
    <w:lvl w:ilvl="0" w:tplc="0CAEE300">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num w:numId="1">
    <w:abstractNumId w:val="8"/>
  </w:num>
  <w:num w:numId="2">
    <w:abstractNumId w:val="12"/>
  </w:num>
  <w:num w:numId="3">
    <w:abstractNumId w:val="3"/>
  </w:num>
  <w:num w:numId="4">
    <w:abstractNumId w:val="10"/>
  </w:num>
  <w:num w:numId="5">
    <w:abstractNumId w:val="6"/>
  </w:num>
  <w:num w:numId="6">
    <w:abstractNumId w:val="4"/>
  </w:num>
  <w:num w:numId="7">
    <w:abstractNumId w:val="0"/>
  </w:num>
  <w:num w:numId="8">
    <w:abstractNumId w:val="1"/>
  </w:num>
  <w:num w:numId="9">
    <w:abstractNumId w:val="11"/>
  </w:num>
  <w:num w:numId="10">
    <w:abstractNumId w:val="2"/>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5"/>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034"/>
    <w:rsid w:val="000020DC"/>
    <w:rsid w:val="000026A8"/>
    <w:rsid w:val="00003C53"/>
    <w:rsid w:val="0000456E"/>
    <w:rsid w:val="00004C69"/>
    <w:rsid w:val="000055EA"/>
    <w:rsid w:val="00005C80"/>
    <w:rsid w:val="00005F1D"/>
    <w:rsid w:val="00006BF1"/>
    <w:rsid w:val="00007947"/>
    <w:rsid w:val="00010183"/>
    <w:rsid w:val="00010D11"/>
    <w:rsid w:val="0001118D"/>
    <w:rsid w:val="0001131F"/>
    <w:rsid w:val="00011663"/>
    <w:rsid w:val="0001249F"/>
    <w:rsid w:val="000125C0"/>
    <w:rsid w:val="0001270C"/>
    <w:rsid w:val="00012E2C"/>
    <w:rsid w:val="00012F95"/>
    <w:rsid w:val="000136AA"/>
    <w:rsid w:val="00013B4C"/>
    <w:rsid w:val="00013BF6"/>
    <w:rsid w:val="00013EC7"/>
    <w:rsid w:val="00014725"/>
    <w:rsid w:val="0001554C"/>
    <w:rsid w:val="00015B94"/>
    <w:rsid w:val="00015DE5"/>
    <w:rsid w:val="0001657D"/>
    <w:rsid w:val="000172E2"/>
    <w:rsid w:val="00017449"/>
    <w:rsid w:val="00020249"/>
    <w:rsid w:val="00022338"/>
    <w:rsid w:val="000227AA"/>
    <w:rsid w:val="0002296A"/>
    <w:rsid w:val="00022B0F"/>
    <w:rsid w:val="00022B9A"/>
    <w:rsid w:val="00022D50"/>
    <w:rsid w:val="00023FD6"/>
    <w:rsid w:val="0002416A"/>
    <w:rsid w:val="000245D0"/>
    <w:rsid w:val="00024CCD"/>
    <w:rsid w:val="00024D20"/>
    <w:rsid w:val="000253DB"/>
    <w:rsid w:val="0002693E"/>
    <w:rsid w:val="00026B94"/>
    <w:rsid w:val="00026BFE"/>
    <w:rsid w:val="00027192"/>
    <w:rsid w:val="000278E7"/>
    <w:rsid w:val="00027A63"/>
    <w:rsid w:val="00027CD5"/>
    <w:rsid w:val="00027F9D"/>
    <w:rsid w:val="000307B5"/>
    <w:rsid w:val="00032457"/>
    <w:rsid w:val="0003413A"/>
    <w:rsid w:val="000349CA"/>
    <w:rsid w:val="0003557A"/>
    <w:rsid w:val="00035C06"/>
    <w:rsid w:val="000366DF"/>
    <w:rsid w:val="00036EDE"/>
    <w:rsid w:val="000376CD"/>
    <w:rsid w:val="0004008A"/>
    <w:rsid w:val="00040A5C"/>
    <w:rsid w:val="00043005"/>
    <w:rsid w:val="0004345F"/>
    <w:rsid w:val="000435A2"/>
    <w:rsid w:val="00044026"/>
    <w:rsid w:val="000454C5"/>
    <w:rsid w:val="00045CB9"/>
    <w:rsid w:val="00046075"/>
    <w:rsid w:val="0004616B"/>
    <w:rsid w:val="00046CAD"/>
    <w:rsid w:val="00046E07"/>
    <w:rsid w:val="00046F5C"/>
    <w:rsid w:val="00047385"/>
    <w:rsid w:val="00047F02"/>
    <w:rsid w:val="00050554"/>
    <w:rsid w:val="00052B19"/>
    <w:rsid w:val="00053706"/>
    <w:rsid w:val="00053E04"/>
    <w:rsid w:val="0005576D"/>
    <w:rsid w:val="000579E6"/>
    <w:rsid w:val="00060E03"/>
    <w:rsid w:val="000641CE"/>
    <w:rsid w:val="00065271"/>
    <w:rsid w:val="000654E3"/>
    <w:rsid w:val="00066176"/>
    <w:rsid w:val="0006618D"/>
    <w:rsid w:val="00066885"/>
    <w:rsid w:val="0006694E"/>
    <w:rsid w:val="00066A37"/>
    <w:rsid w:val="00066F05"/>
    <w:rsid w:val="00070760"/>
    <w:rsid w:val="0007077C"/>
    <w:rsid w:val="00070D58"/>
    <w:rsid w:val="000715CB"/>
    <w:rsid w:val="00071807"/>
    <w:rsid w:val="00072301"/>
    <w:rsid w:val="00072628"/>
    <w:rsid w:val="000728ED"/>
    <w:rsid w:val="000733F5"/>
    <w:rsid w:val="000733FF"/>
    <w:rsid w:val="000743CA"/>
    <w:rsid w:val="0007577A"/>
    <w:rsid w:val="00076538"/>
    <w:rsid w:val="00076D68"/>
    <w:rsid w:val="000775D0"/>
    <w:rsid w:val="00081B0F"/>
    <w:rsid w:val="0008283D"/>
    <w:rsid w:val="00083090"/>
    <w:rsid w:val="00083214"/>
    <w:rsid w:val="00083B8F"/>
    <w:rsid w:val="00084B11"/>
    <w:rsid w:val="0008510A"/>
    <w:rsid w:val="00085322"/>
    <w:rsid w:val="0008620C"/>
    <w:rsid w:val="0008656F"/>
    <w:rsid w:val="00086AB9"/>
    <w:rsid w:val="00086BCE"/>
    <w:rsid w:val="00086F36"/>
    <w:rsid w:val="00090168"/>
    <w:rsid w:val="00090C76"/>
    <w:rsid w:val="00091033"/>
    <w:rsid w:val="00091176"/>
    <w:rsid w:val="00091F10"/>
    <w:rsid w:val="0009302B"/>
    <w:rsid w:val="00093EC2"/>
    <w:rsid w:val="00095012"/>
    <w:rsid w:val="000958A2"/>
    <w:rsid w:val="00096089"/>
    <w:rsid w:val="000965E7"/>
    <w:rsid w:val="000A0041"/>
    <w:rsid w:val="000A06FC"/>
    <w:rsid w:val="000A1083"/>
    <w:rsid w:val="000A150E"/>
    <w:rsid w:val="000A1A02"/>
    <w:rsid w:val="000A4035"/>
    <w:rsid w:val="000A4041"/>
    <w:rsid w:val="000A40A2"/>
    <w:rsid w:val="000A483A"/>
    <w:rsid w:val="000A5202"/>
    <w:rsid w:val="000A5553"/>
    <w:rsid w:val="000A55D2"/>
    <w:rsid w:val="000A64D3"/>
    <w:rsid w:val="000A77B9"/>
    <w:rsid w:val="000A7EA7"/>
    <w:rsid w:val="000B0403"/>
    <w:rsid w:val="000B057B"/>
    <w:rsid w:val="000B06E7"/>
    <w:rsid w:val="000B0C94"/>
    <w:rsid w:val="000B1011"/>
    <w:rsid w:val="000B15E5"/>
    <w:rsid w:val="000B1CE9"/>
    <w:rsid w:val="000B2382"/>
    <w:rsid w:val="000B3171"/>
    <w:rsid w:val="000B31DD"/>
    <w:rsid w:val="000B34A5"/>
    <w:rsid w:val="000B4492"/>
    <w:rsid w:val="000B4746"/>
    <w:rsid w:val="000B7966"/>
    <w:rsid w:val="000B7CB1"/>
    <w:rsid w:val="000C0AE6"/>
    <w:rsid w:val="000C0D0D"/>
    <w:rsid w:val="000C1EC8"/>
    <w:rsid w:val="000C2555"/>
    <w:rsid w:val="000C2AB9"/>
    <w:rsid w:val="000C3545"/>
    <w:rsid w:val="000C498A"/>
    <w:rsid w:val="000C4C16"/>
    <w:rsid w:val="000C4F64"/>
    <w:rsid w:val="000C56FC"/>
    <w:rsid w:val="000C6223"/>
    <w:rsid w:val="000C63A0"/>
    <w:rsid w:val="000C7907"/>
    <w:rsid w:val="000C7A11"/>
    <w:rsid w:val="000C7F5E"/>
    <w:rsid w:val="000D00AC"/>
    <w:rsid w:val="000D0AED"/>
    <w:rsid w:val="000D0F99"/>
    <w:rsid w:val="000D10F5"/>
    <w:rsid w:val="000D3602"/>
    <w:rsid w:val="000D3A7B"/>
    <w:rsid w:val="000D4D89"/>
    <w:rsid w:val="000D64D5"/>
    <w:rsid w:val="000D6BBD"/>
    <w:rsid w:val="000D7751"/>
    <w:rsid w:val="000D7C23"/>
    <w:rsid w:val="000E069A"/>
    <w:rsid w:val="000E0A16"/>
    <w:rsid w:val="000E1BFA"/>
    <w:rsid w:val="000E1D26"/>
    <w:rsid w:val="000E2142"/>
    <w:rsid w:val="000E21D0"/>
    <w:rsid w:val="000E2A38"/>
    <w:rsid w:val="000E2ACC"/>
    <w:rsid w:val="000E3A1E"/>
    <w:rsid w:val="000E3CF3"/>
    <w:rsid w:val="000E5509"/>
    <w:rsid w:val="000E585F"/>
    <w:rsid w:val="000E66F8"/>
    <w:rsid w:val="000F054F"/>
    <w:rsid w:val="000F079D"/>
    <w:rsid w:val="000F0D9D"/>
    <w:rsid w:val="000F1BEB"/>
    <w:rsid w:val="000F1D56"/>
    <w:rsid w:val="000F2534"/>
    <w:rsid w:val="000F28D9"/>
    <w:rsid w:val="000F2D43"/>
    <w:rsid w:val="000F2D55"/>
    <w:rsid w:val="000F2F9A"/>
    <w:rsid w:val="000F3AA0"/>
    <w:rsid w:val="000F4AEB"/>
    <w:rsid w:val="000F4B40"/>
    <w:rsid w:val="000F4C3B"/>
    <w:rsid w:val="000F4E7B"/>
    <w:rsid w:val="000F514F"/>
    <w:rsid w:val="000F57C3"/>
    <w:rsid w:val="000F5C37"/>
    <w:rsid w:val="000F5DF0"/>
    <w:rsid w:val="000F6A0B"/>
    <w:rsid w:val="000F7695"/>
    <w:rsid w:val="001012E3"/>
    <w:rsid w:val="001014E1"/>
    <w:rsid w:val="00101EEB"/>
    <w:rsid w:val="00102589"/>
    <w:rsid w:val="0010375A"/>
    <w:rsid w:val="001038ED"/>
    <w:rsid w:val="00103C11"/>
    <w:rsid w:val="001042B0"/>
    <w:rsid w:val="00105EE5"/>
    <w:rsid w:val="001060D1"/>
    <w:rsid w:val="00106211"/>
    <w:rsid w:val="00106F4F"/>
    <w:rsid w:val="001071D3"/>
    <w:rsid w:val="001075A8"/>
    <w:rsid w:val="00107C1E"/>
    <w:rsid w:val="00110259"/>
    <w:rsid w:val="00110AA9"/>
    <w:rsid w:val="0011254D"/>
    <w:rsid w:val="001130CD"/>
    <w:rsid w:val="001139C2"/>
    <w:rsid w:val="00114559"/>
    <w:rsid w:val="00114EA9"/>
    <w:rsid w:val="001151A7"/>
    <w:rsid w:val="00115CD2"/>
    <w:rsid w:val="00115ED0"/>
    <w:rsid w:val="0011683C"/>
    <w:rsid w:val="001175C9"/>
    <w:rsid w:val="001179E8"/>
    <w:rsid w:val="00117A67"/>
    <w:rsid w:val="0012021B"/>
    <w:rsid w:val="001208CA"/>
    <w:rsid w:val="001218C4"/>
    <w:rsid w:val="0012222D"/>
    <w:rsid w:val="0012273B"/>
    <w:rsid w:val="001236A1"/>
    <w:rsid w:val="00124110"/>
    <w:rsid w:val="001255E6"/>
    <w:rsid w:val="00126550"/>
    <w:rsid w:val="00126669"/>
    <w:rsid w:val="00126C4B"/>
    <w:rsid w:val="0013053A"/>
    <w:rsid w:val="0013066A"/>
    <w:rsid w:val="001315EF"/>
    <w:rsid w:val="00131F39"/>
    <w:rsid w:val="00132375"/>
    <w:rsid w:val="00132E73"/>
    <w:rsid w:val="00133505"/>
    <w:rsid w:val="00134188"/>
    <w:rsid w:val="00136F80"/>
    <w:rsid w:val="00137403"/>
    <w:rsid w:val="00140706"/>
    <w:rsid w:val="00140C4E"/>
    <w:rsid w:val="0014122A"/>
    <w:rsid w:val="00141D40"/>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5473"/>
    <w:rsid w:val="00155DC2"/>
    <w:rsid w:val="0015650A"/>
    <w:rsid w:val="00156AB1"/>
    <w:rsid w:val="00156D90"/>
    <w:rsid w:val="00156DD9"/>
    <w:rsid w:val="00156E9F"/>
    <w:rsid w:val="001573C2"/>
    <w:rsid w:val="00157A57"/>
    <w:rsid w:val="00157DB6"/>
    <w:rsid w:val="00157EC2"/>
    <w:rsid w:val="00160DAB"/>
    <w:rsid w:val="00162A68"/>
    <w:rsid w:val="00162E08"/>
    <w:rsid w:val="001633F1"/>
    <w:rsid w:val="00164823"/>
    <w:rsid w:val="0016531E"/>
    <w:rsid w:val="00165516"/>
    <w:rsid w:val="0016565C"/>
    <w:rsid w:val="00166314"/>
    <w:rsid w:val="001664E7"/>
    <w:rsid w:val="00166746"/>
    <w:rsid w:val="00167590"/>
    <w:rsid w:val="001675F1"/>
    <w:rsid w:val="00167918"/>
    <w:rsid w:val="00167B08"/>
    <w:rsid w:val="00167C1E"/>
    <w:rsid w:val="0017043B"/>
    <w:rsid w:val="001706A1"/>
    <w:rsid w:val="00170914"/>
    <w:rsid w:val="00170DF2"/>
    <w:rsid w:val="0017270C"/>
    <w:rsid w:val="00174560"/>
    <w:rsid w:val="00174841"/>
    <w:rsid w:val="00174AAD"/>
    <w:rsid w:val="001761FD"/>
    <w:rsid w:val="001763D9"/>
    <w:rsid w:val="00176E78"/>
    <w:rsid w:val="00177283"/>
    <w:rsid w:val="001776D8"/>
    <w:rsid w:val="00177D61"/>
    <w:rsid w:val="00180125"/>
    <w:rsid w:val="001808CA"/>
    <w:rsid w:val="00180923"/>
    <w:rsid w:val="00180CE5"/>
    <w:rsid w:val="00181BAA"/>
    <w:rsid w:val="00181D2D"/>
    <w:rsid w:val="00181D94"/>
    <w:rsid w:val="0018210A"/>
    <w:rsid w:val="00182702"/>
    <w:rsid w:val="00182DE0"/>
    <w:rsid w:val="0018386C"/>
    <w:rsid w:val="00184479"/>
    <w:rsid w:val="0018472C"/>
    <w:rsid w:val="00184838"/>
    <w:rsid w:val="00185755"/>
    <w:rsid w:val="00185CB8"/>
    <w:rsid w:val="00187398"/>
    <w:rsid w:val="00187F73"/>
    <w:rsid w:val="00187FB0"/>
    <w:rsid w:val="001902E9"/>
    <w:rsid w:val="00190327"/>
    <w:rsid w:val="00190A0A"/>
    <w:rsid w:val="00191A02"/>
    <w:rsid w:val="001926F2"/>
    <w:rsid w:val="00193BCE"/>
    <w:rsid w:val="0019487E"/>
    <w:rsid w:val="00194B87"/>
    <w:rsid w:val="00194ECD"/>
    <w:rsid w:val="0019569A"/>
    <w:rsid w:val="00195962"/>
    <w:rsid w:val="00197533"/>
    <w:rsid w:val="001977E7"/>
    <w:rsid w:val="00197CCA"/>
    <w:rsid w:val="001A0D8A"/>
    <w:rsid w:val="001A192D"/>
    <w:rsid w:val="001A1E6F"/>
    <w:rsid w:val="001A25AC"/>
    <w:rsid w:val="001A3AF6"/>
    <w:rsid w:val="001A53F3"/>
    <w:rsid w:val="001A7C72"/>
    <w:rsid w:val="001B084B"/>
    <w:rsid w:val="001B0CEC"/>
    <w:rsid w:val="001B0FFC"/>
    <w:rsid w:val="001B12E2"/>
    <w:rsid w:val="001B1CF2"/>
    <w:rsid w:val="001B2A3C"/>
    <w:rsid w:val="001B4105"/>
    <w:rsid w:val="001B4388"/>
    <w:rsid w:val="001B463E"/>
    <w:rsid w:val="001B49E0"/>
    <w:rsid w:val="001B5377"/>
    <w:rsid w:val="001B591B"/>
    <w:rsid w:val="001B629B"/>
    <w:rsid w:val="001B6553"/>
    <w:rsid w:val="001B6647"/>
    <w:rsid w:val="001B6A47"/>
    <w:rsid w:val="001B6B0A"/>
    <w:rsid w:val="001B6C3C"/>
    <w:rsid w:val="001B7BE6"/>
    <w:rsid w:val="001C0061"/>
    <w:rsid w:val="001C0824"/>
    <w:rsid w:val="001C0B83"/>
    <w:rsid w:val="001C0ED2"/>
    <w:rsid w:val="001C1510"/>
    <w:rsid w:val="001C17F3"/>
    <w:rsid w:val="001C1989"/>
    <w:rsid w:val="001C28FD"/>
    <w:rsid w:val="001C3349"/>
    <w:rsid w:val="001C4365"/>
    <w:rsid w:val="001C47BA"/>
    <w:rsid w:val="001C49EA"/>
    <w:rsid w:val="001C4ABA"/>
    <w:rsid w:val="001C546B"/>
    <w:rsid w:val="001C5EA2"/>
    <w:rsid w:val="001C6608"/>
    <w:rsid w:val="001C6C7D"/>
    <w:rsid w:val="001C7604"/>
    <w:rsid w:val="001C77DB"/>
    <w:rsid w:val="001C7D50"/>
    <w:rsid w:val="001D089E"/>
    <w:rsid w:val="001D1CB1"/>
    <w:rsid w:val="001D2259"/>
    <w:rsid w:val="001D27BC"/>
    <w:rsid w:val="001D2AC0"/>
    <w:rsid w:val="001D2DBA"/>
    <w:rsid w:val="001D2FD0"/>
    <w:rsid w:val="001D3830"/>
    <w:rsid w:val="001D3BA6"/>
    <w:rsid w:val="001D3EF6"/>
    <w:rsid w:val="001D5564"/>
    <w:rsid w:val="001D6FAA"/>
    <w:rsid w:val="001D70FA"/>
    <w:rsid w:val="001D7BA9"/>
    <w:rsid w:val="001E02B8"/>
    <w:rsid w:val="001E039D"/>
    <w:rsid w:val="001E17BB"/>
    <w:rsid w:val="001E22E7"/>
    <w:rsid w:val="001E2714"/>
    <w:rsid w:val="001E398C"/>
    <w:rsid w:val="001E4456"/>
    <w:rsid w:val="001E4DDC"/>
    <w:rsid w:val="001E5D20"/>
    <w:rsid w:val="001E6DE0"/>
    <w:rsid w:val="001E774F"/>
    <w:rsid w:val="001E7C1D"/>
    <w:rsid w:val="001F073F"/>
    <w:rsid w:val="001F3009"/>
    <w:rsid w:val="001F3358"/>
    <w:rsid w:val="001F35CB"/>
    <w:rsid w:val="001F390F"/>
    <w:rsid w:val="001F5CD1"/>
    <w:rsid w:val="001F7257"/>
    <w:rsid w:val="001F7620"/>
    <w:rsid w:val="001F7739"/>
    <w:rsid w:val="0020011B"/>
    <w:rsid w:val="0020014B"/>
    <w:rsid w:val="002015A9"/>
    <w:rsid w:val="0020187E"/>
    <w:rsid w:val="00201DC6"/>
    <w:rsid w:val="00202375"/>
    <w:rsid w:val="002025EA"/>
    <w:rsid w:val="00202884"/>
    <w:rsid w:val="00202E44"/>
    <w:rsid w:val="00203556"/>
    <w:rsid w:val="002035EF"/>
    <w:rsid w:val="002043CC"/>
    <w:rsid w:val="00204CC8"/>
    <w:rsid w:val="00204D0F"/>
    <w:rsid w:val="00204DB6"/>
    <w:rsid w:val="002056ED"/>
    <w:rsid w:val="00205C3A"/>
    <w:rsid w:val="0020614D"/>
    <w:rsid w:val="00206A6B"/>
    <w:rsid w:val="00211793"/>
    <w:rsid w:val="00211C11"/>
    <w:rsid w:val="00212345"/>
    <w:rsid w:val="00213465"/>
    <w:rsid w:val="00214809"/>
    <w:rsid w:val="002149A1"/>
    <w:rsid w:val="00214E7A"/>
    <w:rsid w:val="0021577F"/>
    <w:rsid w:val="00215BFE"/>
    <w:rsid w:val="00215C44"/>
    <w:rsid w:val="00215FA1"/>
    <w:rsid w:val="00216E73"/>
    <w:rsid w:val="002175D3"/>
    <w:rsid w:val="0021774C"/>
    <w:rsid w:val="00217788"/>
    <w:rsid w:val="002178A2"/>
    <w:rsid w:val="00217FF6"/>
    <w:rsid w:val="002204B0"/>
    <w:rsid w:val="002205BC"/>
    <w:rsid w:val="0022185B"/>
    <w:rsid w:val="00222386"/>
    <w:rsid w:val="00222F51"/>
    <w:rsid w:val="00223095"/>
    <w:rsid w:val="002230E1"/>
    <w:rsid w:val="00223361"/>
    <w:rsid w:val="002244BA"/>
    <w:rsid w:val="002247AA"/>
    <w:rsid w:val="00224DA7"/>
    <w:rsid w:val="002261CB"/>
    <w:rsid w:val="002268BF"/>
    <w:rsid w:val="00227BDE"/>
    <w:rsid w:val="00230045"/>
    <w:rsid w:val="0023014E"/>
    <w:rsid w:val="002306C7"/>
    <w:rsid w:val="002308FA"/>
    <w:rsid w:val="0023132F"/>
    <w:rsid w:val="00231AA5"/>
    <w:rsid w:val="00232F90"/>
    <w:rsid w:val="0023339B"/>
    <w:rsid w:val="00233DFD"/>
    <w:rsid w:val="0023469C"/>
    <w:rsid w:val="00234761"/>
    <w:rsid w:val="00234C71"/>
    <w:rsid w:val="00235511"/>
    <w:rsid w:val="002366E0"/>
    <w:rsid w:val="00236DE1"/>
    <w:rsid w:val="002372EE"/>
    <w:rsid w:val="002372FD"/>
    <w:rsid w:val="002375BD"/>
    <w:rsid w:val="0023764D"/>
    <w:rsid w:val="002415BC"/>
    <w:rsid w:val="00242BA4"/>
    <w:rsid w:val="002434B2"/>
    <w:rsid w:val="002442F4"/>
    <w:rsid w:val="002445EA"/>
    <w:rsid w:val="00244ECE"/>
    <w:rsid w:val="00244FC5"/>
    <w:rsid w:val="0024547F"/>
    <w:rsid w:val="00245D1D"/>
    <w:rsid w:val="0024757D"/>
    <w:rsid w:val="00250E9C"/>
    <w:rsid w:val="00250EDA"/>
    <w:rsid w:val="00251502"/>
    <w:rsid w:val="002518E8"/>
    <w:rsid w:val="00251C10"/>
    <w:rsid w:val="00252E1E"/>
    <w:rsid w:val="002538BA"/>
    <w:rsid w:val="0025469D"/>
    <w:rsid w:val="002548E6"/>
    <w:rsid w:val="002552B1"/>
    <w:rsid w:val="0025544F"/>
    <w:rsid w:val="00255D01"/>
    <w:rsid w:val="00256E3F"/>
    <w:rsid w:val="00256E55"/>
    <w:rsid w:val="00257E0E"/>
    <w:rsid w:val="00257FF4"/>
    <w:rsid w:val="00260FCB"/>
    <w:rsid w:val="0026144E"/>
    <w:rsid w:val="002615F5"/>
    <w:rsid w:val="002616B9"/>
    <w:rsid w:val="0026217B"/>
    <w:rsid w:val="00262657"/>
    <w:rsid w:val="002629E4"/>
    <w:rsid w:val="00263FE3"/>
    <w:rsid w:val="00264083"/>
    <w:rsid w:val="00264559"/>
    <w:rsid w:val="0026479F"/>
    <w:rsid w:val="002648C6"/>
    <w:rsid w:val="0026530C"/>
    <w:rsid w:val="00265593"/>
    <w:rsid w:val="002675EA"/>
    <w:rsid w:val="00267BC5"/>
    <w:rsid w:val="00267CBE"/>
    <w:rsid w:val="00267E0B"/>
    <w:rsid w:val="00270680"/>
    <w:rsid w:val="00270C95"/>
    <w:rsid w:val="00271103"/>
    <w:rsid w:val="002721FA"/>
    <w:rsid w:val="0027230C"/>
    <w:rsid w:val="00272B99"/>
    <w:rsid w:val="0027380D"/>
    <w:rsid w:val="0027468E"/>
    <w:rsid w:val="00274826"/>
    <w:rsid w:val="00275005"/>
    <w:rsid w:val="002752AB"/>
    <w:rsid w:val="002756D6"/>
    <w:rsid w:val="0027573C"/>
    <w:rsid w:val="00276937"/>
    <w:rsid w:val="002815D0"/>
    <w:rsid w:val="00281FB1"/>
    <w:rsid w:val="002820A7"/>
    <w:rsid w:val="00283B82"/>
    <w:rsid w:val="00283E13"/>
    <w:rsid w:val="00284A9B"/>
    <w:rsid w:val="00286478"/>
    <w:rsid w:val="00287EDD"/>
    <w:rsid w:val="0029141B"/>
    <w:rsid w:val="002927D3"/>
    <w:rsid w:val="002944AA"/>
    <w:rsid w:val="00294BDE"/>
    <w:rsid w:val="00295DB6"/>
    <w:rsid w:val="00295E44"/>
    <w:rsid w:val="00296F4B"/>
    <w:rsid w:val="0029788B"/>
    <w:rsid w:val="00297D1B"/>
    <w:rsid w:val="00297F4D"/>
    <w:rsid w:val="002A0226"/>
    <w:rsid w:val="002A0661"/>
    <w:rsid w:val="002A1CF2"/>
    <w:rsid w:val="002A28DC"/>
    <w:rsid w:val="002A2ED0"/>
    <w:rsid w:val="002A39A5"/>
    <w:rsid w:val="002A3A84"/>
    <w:rsid w:val="002A4C3E"/>
    <w:rsid w:val="002A5215"/>
    <w:rsid w:val="002A56BC"/>
    <w:rsid w:val="002A5C53"/>
    <w:rsid w:val="002A6582"/>
    <w:rsid w:val="002A6AD6"/>
    <w:rsid w:val="002A724D"/>
    <w:rsid w:val="002A72CC"/>
    <w:rsid w:val="002A7526"/>
    <w:rsid w:val="002A76AB"/>
    <w:rsid w:val="002A78A2"/>
    <w:rsid w:val="002A7A4F"/>
    <w:rsid w:val="002A7AFE"/>
    <w:rsid w:val="002B0003"/>
    <w:rsid w:val="002B01DB"/>
    <w:rsid w:val="002B09C0"/>
    <w:rsid w:val="002B13B3"/>
    <w:rsid w:val="002B183D"/>
    <w:rsid w:val="002B1DBF"/>
    <w:rsid w:val="002B207F"/>
    <w:rsid w:val="002B2A48"/>
    <w:rsid w:val="002B2AD7"/>
    <w:rsid w:val="002B2BEE"/>
    <w:rsid w:val="002B31AD"/>
    <w:rsid w:val="002B3DC5"/>
    <w:rsid w:val="002B3EA7"/>
    <w:rsid w:val="002B4772"/>
    <w:rsid w:val="002B4B01"/>
    <w:rsid w:val="002B4BAE"/>
    <w:rsid w:val="002B538B"/>
    <w:rsid w:val="002B581B"/>
    <w:rsid w:val="002C1120"/>
    <w:rsid w:val="002C2892"/>
    <w:rsid w:val="002C364A"/>
    <w:rsid w:val="002C58AB"/>
    <w:rsid w:val="002C6D84"/>
    <w:rsid w:val="002C7D21"/>
    <w:rsid w:val="002D1564"/>
    <w:rsid w:val="002D1A84"/>
    <w:rsid w:val="002D1AEA"/>
    <w:rsid w:val="002D1CA4"/>
    <w:rsid w:val="002D2C09"/>
    <w:rsid w:val="002D2C45"/>
    <w:rsid w:val="002D4586"/>
    <w:rsid w:val="002D4969"/>
    <w:rsid w:val="002D4EE1"/>
    <w:rsid w:val="002D4F49"/>
    <w:rsid w:val="002D778E"/>
    <w:rsid w:val="002E04D7"/>
    <w:rsid w:val="002E06DD"/>
    <w:rsid w:val="002E08E8"/>
    <w:rsid w:val="002E171A"/>
    <w:rsid w:val="002E2A24"/>
    <w:rsid w:val="002E358B"/>
    <w:rsid w:val="002E3D66"/>
    <w:rsid w:val="002E3F11"/>
    <w:rsid w:val="002E45A2"/>
    <w:rsid w:val="002E4B11"/>
    <w:rsid w:val="002E4F70"/>
    <w:rsid w:val="002E542A"/>
    <w:rsid w:val="002E57AA"/>
    <w:rsid w:val="002E5886"/>
    <w:rsid w:val="002E5AD3"/>
    <w:rsid w:val="002E5CF2"/>
    <w:rsid w:val="002E635D"/>
    <w:rsid w:val="002E6452"/>
    <w:rsid w:val="002E69EB"/>
    <w:rsid w:val="002E7562"/>
    <w:rsid w:val="002F071F"/>
    <w:rsid w:val="002F1406"/>
    <w:rsid w:val="002F16D5"/>
    <w:rsid w:val="002F19B5"/>
    <w:rsid w:val="002F1A90"/>
    <w:rsid w:val="002F1B8E"/>
    <w:rsid w:val="002F1C2F"/>
    <w:rsid w:val="002F2959"/>
    <w:rsid w:val="002F3D1C"/>
    <w:rsid w:val="002F478D"/>
    <w:rsid w:val="002F4935"/>
    <w:rsid w:val="002F4EA1"/>
    <w:rsid w:val="002F4F76"/>
    <w:rsid w:val="002F52DE"/>
    <w:rsid w:val="002F5494"/>
    <w:rsid w:val="002F55C1"/>
    <w:rsid w:val="002F67D9"/>
    <w:rsid w:val="002F797A"/>
    <w:rsid w:val="003002A9"/>
    <w:rsid w:val="00300483"/>
    <w:rsid w:val="003018C5"/>
    <w:rsid w:val="00301C91"/>
    <w:rsid w:val="00302E0A"/>
    <w:rsid w:val="00303270"/>
    <w:rsid w:val="00303563"/>
    <w:rsid w:val="00303F2B"/>
    <w:rsid w:val="00304607"/>
    <w:rsid w:val="0030467A"/>
    <w:rsid w:val="00304D4E"/>
    <w:rsid w:val="00304FFD"/>
    <w:rsid w:val="00305608"/>
    <w:rsid w:val="00305B72"/>
    <w:rsid w:val="00305E50"/>
    <w:rsid w:val="003060B7"/>
    <w:rsid w:val="0030610A"/>
    <w:rsid w:val="00306627"/>
    <w:rsid w:val="003069DD"/>
    <w:rsid w:val="00306CAB"/>
    <w:rsid w:val="003074ED"/>
    <w:rsid w:val="0031098F"/>
    <w:rsid w:val="0031146F"/>
    <w:rsid w:val="00311795"/>
    <w:rsid w:val="003117B1"/>
    <w:rsid w:val="00311B70"/>
    <w:rsid w:val="00311CBE"/>
    <w:rsid w:val="00311DC4"/>
    <w:rsid w:val="00312280"/>
    <w:rsid w:val="00312CD0"/>
    <w:rsid w:val="0031449F"/>
    <w:rsid w:val="003145A5"/>
    <w:rsid w:val="003146FF"/>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334F"/>
    <w:rsid w:val="003235A3"/>
    <w:rsid w:val="0032369E"/>
    <w:rsid w:val="00324D5B"/>
    <w:rsid w:val="00325045"/>
    <w:rsid w:val="00325D91"/>
    <w:rsid w:val="003260C3"/>
    <w:rsid w:val="003261B6"/>
    <w:rsid w:val="003267B4"/>
    <w:rsid w:val="003271D8"/>
    <w:rsid w:val="00327271"/>
    <w:rsid w:val="00327364"/>
    <w:rsid w:val="00331193"/>
    <w:rsid w:val="003333D4"/>
    <w:rsid w:val="00334951"/>
    <w:rsid w:val="00336411"/>
    <w:rsid w:val="0033678D"/>
    <w:rsid w:val="003367A2"/>
    <w:rsid w:val="00336A33"/>
    <w:rsid w:val="00336DAE"/>
    <w:rsid w:val="0033720D"/>
    <w:rsid w:val="003373E8"/>
    <w:rsid w:val="003412AD"/>
    <w:rsid w:val="00341EB9"/>
    <w:rsid w:val="00342FFF"/>
    <w:rsid w:val="003443DD"/>
    <w:rsid w:val="00344D5A"/>
    <w:rsid w:val="00346EB6"/>
    <w:rsid w:val="00347EDB"/>
    <w:rsid w:val="00350797"/>
    <w:rsid w:val="00351A85"/>
    <w:rsid w:val="003522E8"/>
    <w:rsid w:val="00352522"/>
    <w:rsid w:val="00353989"/>
    <w:rsid w:val="0035441A"/>
    <w:rsid w:val="00355B7A"/>
    <w:rsid w:val="0035617C"/>
    <w:rsid w:val="00356E7E"/>
    <w:rsid w:val="00356EB8"/>
    <w:rsid w:val="00357B83"/>
    <w:rsid w:val="003614A8"/>
    <w:rsid w:val="0036160E"/>
    <w:rsid w:val="00362610"/>
    <w:rsid w:val="00363830"/>
    <w:rsid w:val="00363D2D"/>
    <w:rsid w:val="00364BB6"/>
    <w:rsid w:val="00364D6B"/>
    <w:rsid w:val="00365047"/>
    <w:rsid w:val="00365408"/>
    <w:rsid w:val="003655F8"/>
    <w:rsid w:val="00365CC0"/>
    <w:rsid w:val="003666E5"/>
    <w:rsid w:val="003668DF"/>
    <w:rsid w:val="00366996"/>
    <w:rsid w:val="00366ACB"/>
    <w:rsid w:val="00366D5A"/>
    <w:rsid w:val="00367688"/>
    <w:rsid w:val="003718F8"/>
    <w:rsid w:val="00372221"/>
    <w:rsid w:val="00372CF2"/>
    <w:rsid w:val="003738D4"/>
    <w:rsid w:val="0037482B"/>
    <w:rsid w:val="00374C7E"/>
    <w:rsid w:val="00376038"/>
    <w:rsid w:val="00376A04"/>
    <w:rsid w:val="00377353"/>
    <w:rsid w:val="0037736B"/>
    <w:rsid w:val="00381F57"/>
    <w:rsid w:val="003820F5"/>
    <w:rsid w:val="0038216E"/>
    <w:rsid w:val="003822E5"/>
    <w:rsid w:val="003830B8"/>
    <w:rsid w:val="00383262"/>
    <w:rsid w:val="00384DA4"/>
    <w:rsid w:val="00385A21"/>
    <w:rsid w:val="003870E0"/>
    <w:rsid w:val="00387254"/>
    <w:rsid w:val="00390EC2"/>
    <w:rsid w:val="00390ED1"/>
    <w:rsid w:val="00392164"/>
    <w:rsid w:val="0039258D"/>
    <w:rsid w:val="00392B51"/>
    <w:rsid w:val="00393013"/>
    <w:rsid w:val="00396AE9"/>
    <w:rsid w:val="003972DA"/>
    <w:rsid w:val="003A062B"/>
    <w:rsid w:val="003A157A"/>
    <w:rsid w:val="003A283F"/>
    <w:rsid w:val="003A2A16"/>
    <w:rsid w:val="003A2FDD"/>
    <w:rsid w:val="003A3C43"/>
    <w:rsid w:val="003A3DFF"/>
    <w:rsid w:val="003A42E8"/>
    <w:rsid w:val="003A5CCC"/>
    <w:rsid w:val="003A6302"/>
    <w:rsid w:val="003A70FF"/>
    <w:rsid w:val="003A74D2"/>
    <w:rsid w:val="003A756B"/>
    <w:rsid w:val="003A77F2"/>
    <w:rsid w:val="003A7902"/>
    <w:rsid w:val="003B23D7"/>
    <w:rsid w:val="003B34CB"/>
    <w:rsid w:val="003B3AB4"/>
    <w:rsid w:val="003B3CA8"/>
    <w:rsid w:val="003B45D5"/>
    <w:rsid w:val="003B52FE"/>
    <w:rsid w:val="003B572A"/>
    <w:rsid w:val="003B6325"/>
    <w:rsid w:val="003B6640"/>
    <w:rsid w:val="003B6A24"/>
    <w:rsid w:val="003B71E0"/>
    <w:rsid w:val="003B7858"/>
    <w:rsid w:val="003B78A4"/>
    <w:rsid w:val="003C00E9"/>
    <w:rsid w:val="003C144E"/>
    <w:rsid w:val="003C15E9"/>
    <w:rsid w:val="003C1623"/>
    <w:rsid w:val="003C1A07"/>
    <w:rsid w:val="003C1E74"/>
    <w:rsid w:val="003C20A2"/>
    <w:rsid w:val="003C2673"/>
    <w:rsid w:val="003C27A2"/>
    <w:rsid w:val="003C567C"/>
    <w:rsid w:val="003C59B8"/>
    <w:rsid w:val="003C6809"/>
    <w:rsid w:val="003C7897"/>
    <w:rsid w:val="003D0142"/>
    <w:rsid w:val="003D08D0"/>
    <w:rsid w:val="003D0937"/>
    <w:rsid w:val="003D17E6"/>
    <w:rsid w:val="003D1A20"/>
    <w:rsid w:val="003D1AC9"/>
    <w:rsid w:val="003D2AC9"/>
    <w:rsid w:val="003D2CD8"/>
    <w:rsid w:val="003D3724"/>
    <w:rsid w:val="003D46A7"/>
    <w:rsid w:val="003D6376"/>
    <w:rsid w:val="003D6D57"/>
    <w:rsid w:val="003D73FF"/>
    <w:rsid w:val="003D76AB"/>
    <w:rsid w:val="003D7EAF"/>
    <w:rsid w:val="003E0E0E"/>
    <w:rsid w:val="003E1235"/>
    <w:rsid w:val="003E1CD7"/>
    <w:rsid w:val="003E2689"/>
    <w:rsid w:val="003E2839"/>
    <w:rsid w:val="003E2A35"/>
    <w:rsid w:val="003E2B56"/>
    <w:rsid w:val="003E2CE1"/>
    <w:rsid w:val="003E2D7B"/>
    <w:rsid w:val="003E2DCB"/>
    <w:rsid w:val="003E4C3F"/>
    <w:rsid w:val="003E4D7C"/>
    <w:rsid w:val="003E576C"/>
    <w:rsid w:val="003E5FA8"/>
    <w:rsid w:val="003E6252"/>
    <w:rsid w:val="003E6420"/>
    <w:rsid w:val="003E65E2"/>
    <w:rsid w:val="003E73B2"/>
    <w:rsid w:val="003F1200"/>
    <w:rsid w:val="003F1421"/>
    <w:rsid w:val="003F16CE"/>
    <w:rsid w:val="003F1844"/>
    <w:rsid w:val="003F241E"/>
    <w:rsid w:val="003F28C0"/>
    <w:rsid w:val="003F52B2"/>
    <w:rsid w:val="003F531E"/>
    <w:rsid w:val="003F6AC8"/>
    <w:rsid w:val="003F716E"/>
    <w:rsid w:val="003F728C"/>
    <w:rsid w:val="00400061"/>
    <w:rsid w:val="0040068A"/>
    <w:rsid w:val="00400813"/>
    <w:rsid w:val="004013AD"/>
    <w:rsid w:val="00401C0D"/>
    <w:rsid w:val="00402215"/>
    <w:rsid w:val="00402C35"/>
    <w:rsid w:val="0040405B"/>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BAC"/>
    <w:rsid w:val="00410C48"/>
    <w:rsid w:val="0041185F"/>
    <w:rsid w:val="00411BA0"/>
    <w:rsid w:val="00411FBB"/>
    <w:rsid w:val="004127EF"/>
    <w:rsid w:val="00415268"/>
    <w:rsid w:val="00416277"/>
    <w:rsid w:val="00416C74"/>
    <w:rsid w:val="00416C85"/>
    <w:rsid w:val="00416E24"/>
    <w:rsid w:val="0042063D"/>
    <w:rsid w:val="0042116B"/>
    <w:rsid w:val="004213FE"/>
    <w:rsid w:val="00421D57"/>
    <w:rsid w:val="00422B23"/>
    <w:rsid w:val="00423A60"/>
    <w:rsid w:val="004255CF"/>
    <w:rsid w:val="00425C4E"/>
    <w:rsid w:val="0042605F"/>
    <w:rsid w:val="0042651C"/>
    <w:rsid w:val="00426CB8"/>
    <w:rsid w:val="00426DAC"/>
    <w:rsid w:val="00426E9B"/>
    <w:rsid w:val="00427669"/>
    <w:rsid w:val="00427D55"/>
    <w:rsid w:val="0043051A"/>
    <w:rsid w:val="00430A25"/>
    <w:rsid w:val="00430B41"/>
    <w:rsid w:val="00431007"/>
    <w:rsid w:val="00431EF7"/>
    <w:rsid w:val="0043233C"/>
    <w:rsid w:val="004345A6"/>
    <w:rsid w:val="00435B2F"/>
    <w:rsid w:val="00435E03"/>
    <w:rsid w:val="00435E05"/>
    <w:rsid w:val="004368DF"/>
    <w:rsid w:val="004373E1"/>
    <w:rsid w:val="004374A3"/>
    <w:rsid w:val="00437A7E"/>
    <w:rsid w:val="00437B6C"/>
    <w:rsid w:val="00440144"/>
    <w:rsid w:val="0044064E"/>
    <w:rsid w:val="00440805"/>
    <w:rsid w:val="004412E1"/>
    <w:rsid w:val="00441554"/>
    <w:rsid w:val="00441828"/>
    <w:rsid w:val="00441C8B"/>
    <w:rsid w:val="00442E48"/>
    <w:rsid w:val="00443DCD"/>
    <w:rsid w:val="00443E7E"/>
    <w:rsid w:val="00444949"/>
    <w:rsid w:val="00444C06"/>
    <w:rsid w:val="004454DF"/>
    <w:rsid w:val="00446804"/>
    <w:rsid w:val="00446811"/>
    <w:rsid w:val="00446C96"/>
    <w:rsid w:val="004478D4"/>
    <w:rsid w:val="00450380"/>
    <w:rsid w:val="004505C6"/>
    <w:rsid w:val="0045131C"/>
    <w:rsid w:val="004517B9"/>
    <w:rsid w:val="004520CD"/>
    <w:rsid w:val="00452DF3"/>
    <w:rsid w:val="004534F5"/>
    <w:rsid w:val="00453765"/>
    <w:rsid w:val="00454EC3"/>
    <w:rsid w:val="004551AE"/>
    <w:rsid w:val="0045530A"/>
    <w:rsid w:val="004554AE"/>
    <w:rsid w:val="004554C3"/>
    <w:rsid w:val="00455A02"/>
    <w:rsid w:val="00455FB6"/>
    <w:rsid w:val="00456411"/>
    <w:rsid w:val="00457197"/>
    <w:rsid w:val="00457555"/>
    <w:rsid w:val="00457971"/>
    <w:rsid w:val="00457DD8"/>
    <w:rsid w:val="00457F76"/>
    <w:rsid w:val="004603D0"/>
    <w:rsid w:val="004618A8"/>
    <w:rsid w:val="004624AE"/>
    <w:rsid w:val="0046250E"/>
    <w:rsid w:val="00462E9C"/>
    <w:rsid w:val="00462F03"/>
    <w:rsid w:val="00464B48"/>
    <w:rsid w:val="00465231"/>
    <w:rsid w:val="004662AD"/>
    <w:rsid w:val="00466516"/>
    <w:rsid w:val="00467B65"/>
    <w:rsid w:val="00467DF2"/>
    <w:rsid w:val="00471753"/>
    <w:rsid w:val="00471EA5"/>
    <w:rsid w:val="004720C9"/>
    <w:rsid w:val="00472257"/>
    <w:rsid w:val="00472E49"/>
    <w:rsid w:val="004732BB"/>
    <w:rsid w:val="004733D9"/>
    <w:rsid w:val="00474854"/>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3DC"/>
    <w:rsid w:val="00492147"/>
    <w:rsid w:val="00492290"/>
    <w:rsid w:val="00492F30"/>
    <w:rsid w:val="00493185"/>
    <w:rsid w:val="00494745"/>
    <w:rsid w:val="00494CC8"/>
    <w:rsid w:val="004955E7"/>
    <w:rsid w:val="0049589C"/>
    <w:rsid w:val="00495EF1"/>
    <w:rsid w:val="00496ED4"/>
    <w:rsid w:val="00497D4A"/>
    <w:rsid w:val="004A0441"/>
    <w:rsid w:val="004A05CB"/>
    <w:rsid w:val="004A084C"/>
    <w:rsid w:val="004A15B3"/>
    <w:rsid w:val="004A1D01"/>
    <w:rsid w:val="004A253D"/>
    <w:rsid w:val="004A2A54"/>
    <w:rsid w:val="004A2CA7"/>
    <w:rsid w:val="004A2D74"/>
    <w:rsid w:val="004A2EF3"/>
    <w:rsid w:val="004A36EE"/>
    <w:rsid w:val="004A3B0D"/>
    <w:rsid w:val="004A42C6"/>
    <w:rsid w:val="004A4506"/>
    <w:rsid w:val="004A4AC0"/>
    <w:rsid w:val="004A52F5"/>
    <w:rsid w:val="004A5D3A"/>
    <w:rsid w:val="004A60B6"/>
    <w:rsid w:val="004A6897"/>
    <w:rsid w:val="004A692B"/>
    <w:rsid w:val="004A6EB6"/>
    <w:rsid w:val="004A794C"/>
    <w:rsid w:val="004B3475"/>
    <w:rsid w:val="004B3D4C"/>
    <w:rsid w:val="004B3EC7"/>
    <w:rsid w:val="004B4343"/>
    <w:rsid w:val="004B5664"/>
    <w:rsid w:val="004B73F3"/>
    <w:rsid w:val="004C1ACE"/>
    <w:rsid w:val="004C2107"/>
    <w:rsid w:val="004C24EC"/>
    <w:rsid w:val="004C5FC6"/>
    <w:rsid w:val="004C6435"/>
    <w:rsid w:val="004C649B"/>
    <w:rsid w:val="004C7B9C"/>
    <w:rsid w:val="004C7D55"/>
    <w:rsid w:val="004D089A"/>
    <w:rsid w:val="004D3184"/>
    <w:rsid w:val="004D4669"/>
    <w:rsid w:val="004D5030"/>
    <w:rsid w:val="004D53D3"/>
    <w:rsid w:val="004D6045"/>
    <w:rsid w:val="004D7434"/>
    <w:rsid w:val="004D7546"/>
    <w:rsid w:val="004D7D3C"/>
    <w:rsid w:val="004D7EC5"/>
    <w:rsid w:val="004E02B0"/>
    <w:rsid w:val="004E0B29"/>
    <w:rsid w:val="004E0B9C"/>
    <w:rsid w:val="004E0E11"/>
    <w:rsid w:val="004E0F08"/>
    <w:rsid w:val="004E1546"/>
    <w:rsid w:val="004E19DC"/>
    <w:rsid w:val="004E1E82"/>
    <w:rsid w:val="004E35E8"/>
    <w:rsid w:val="004E4DF9"/>
    <w:rsid w:val="004E50F0"/>
    <w:rsid w:val="004E6A03"/>
    <w:rsid w:val="004F0070"/>
    <w:rsid w:val="004F0468"/>
    <w:rsid w:val="004F0C51"/>
    <w:rsid w:val="004F1FFB"/>
    <w:rsid w:val="004F263C"/>
    <w:rsid w:val="004F2BB1"/>
    <w:rsid w:val="004F2EC7"/>
    <w:rsid w:val="004F3B62"/>
    <w:rsid w:val="004F3CE8"/>
    <w:rsid w:val="004F51FB"/>
    <w:rsid w:val="004F6303"/>
    <w:rsid w:val="004F6BFB"/>
    <w:rsid w:val="004F7E4A"/>
    <w:rsid w:val="0050147C"/>
    <w:rsid w:val="0050182B"/>
    <w:rsid w:val="00502579"/>
    <w:rsid w:val="005029F7"/>
    <w:rsid w:val="00503D4C"/>
    <w:rsid w:val="00503F46"/>
    <w:rsid w:val="00504C0C"/>
    <w:rsid w:val="00504E48"/>
    <w:rsid w:val="00505928"/>
    <w:rsid w:val="005070FF"/>
    <w:rsid w:val="005109B9"/>
    <w:rsid w:val="00511721"/>
    <w:rsid w:val="00512BBC"/>
    <w:rsid w:val="005134FB"/>
    <w:rsid w:val="005135FD"/>
    <w:rsid w:val="0051366C"/>
    <w:rsid w:val="0051566E"/>
    <w:rsid w:val="0051684F"/>
    <w:rsid w:val="00516A92"/>
    <w:rsid w:val="00516B9F"/>
    <w:rsid w:val="00517693"/>
    <w:rsid w:val="005205AB"/>
    <w:rsid w:val="00523378"/>
    <w:rsid w:val="00523FD9"/>
    <w:rsid w:val="0052550F"/>
    <w:rsid w:val="00525EFC"/>
    <w:rsid w:val="005262D2"/>
    <w:rsid w:val="00526C0F"/>
    <w:rsid w:val="0052702A"/>
    <w:rsid w:val="00530397"/>
    <w:rsid w:val="00530F73"/>
    <w:rsid w:val="005332BE"/>
    <w:rsid w:val="00533B8E"/>
    <w:rsid w:val="00534C28"/>
    <w:rsid w:val="00535417"/>
    <w:rsid w:val="00535833"/>
    <w:rsid w:val="00535BD2"/>
    <w:rsid w:val="00536D28"/>
    <w:rsid w:val="005372C5"/>
    <w:rsid w:val="00537A26"/>
    <w:rsid w:val="00540E47"/>
    <w:rsid w:val="00541386"/>
    <w:rsid w:val="005421F8"/>
    <w:rsid w:val="00543283"/>
    <w:rsid w:val="0054364C"/>
    <w:rsid w:val="00544301"/>
    <w:rsid w:val="00545FF3"/>
    <w:rsid w:val="00546020"/>
    <w:rsid w:val="00546747"/>
    <w:rsid w:val="00547510"/>
    <w:rsid w:val="00547ECC"/>
    <w:rsid w:val="005505FF"/>
    <w:rsid w:val="005511A7"/>
    <w:rsid w:val="00551D5A"/>
    <w:rsid w:val="00551EC3"/>
    <w:rsid w:val="00551FE0"/>
    <w:rsid w:val="00554A44"/>
    <w:rsid w:val="00554C53"/>
    <w:rsid w:val="00554F18"/>
    <w:rsid w:val="00555220"/>
    <w:rsid w:val="005555F0"/>
    <w:rsid w:val="00555739"/>
    <w:rsid w:val="00555C46"/>
    <w:rsid w:val="00555CEF"/>
    <w:rsid w:val="00556A78"/>
    <w:rsid w:val="00556D19"/>
    <w:rsid w:val="00556E75"/>
    <w:rsid w:val="00557C9B"/>
    <w:rsid w:val="0056069A"/>
    <w:rsid w:val="00560C3B"/>
    <w:rsid w:val="0056148E"/>
    <w:rsid w:val="00561EA1"/>
    <w:rsid w:val="00562799"/>
    <w:rsid w:val="00562FFC"/>
    <w:rsid w:val="00563867"/>
    <w:rsid w:val="00564804"/>
    <w:rsid w:val="00565598"/>
    <w:rsid w:val="00565B5A"/>
    <w:rsid w:val="00566CC9"/>
    <w:rsid w:val="00566FAE"/>
    <w:rsid w:val="005677F3"/>
    <w:rsid w:val="00567E8F"/>
    <w:rsid w:val="00570299"/>
    <w:rsid w:val="005702D6"/>
    <w:rsid w:val="00572588"/>
    <w:rsid w:val="005729A9"/>
    <w:rsid w:val="00572C26"/>
    <w:rsid w:val="00572FA1"/>
    <w:rsid w:val="0057360B"/>
    <w:rsid w:val="00573A50"/>
    <w:rsid w:val="005746D2"/>
    <w:rsid w:val="00574E8A"/>
    <w:rsid w:val="00577775"/>
    <w:rsid w:val="0058121A"/>
    <w:rsid w:val="005817B3"/>
    <w:rsid w:val="00581863"/>
    <w:rsid w:val="00581EA3"/>
    <w:rsid w:val="0058205A"/>
    <w:rsid w:val="0058260B"/>
    <w:rsid w:val="00584D1E"/>
    <w:rsid w:val="00586795"/>
    <w:rsid w:val="00586B82"/>
    <w:rsid w:val="00587E13"/>
    <w:rsid w:val="0059047A"/>
    <w:rsid w:val="005933AA"/>
    <w:rsid w:val="005940AA"/>
    <w:rsid w:val="00594614"/>
    <w:rsid w:val="00594E10"/>
    <w:rsid w:val="00596306"/>
    <w:rsid w:val="00596487"/>
    <w:rsid w:val="0059648D"/>
    <w:rsid w:val="00596E6E"/>
    <w:rsid w:val="00597547"/>
    <w:rsid w:val="005A0809"/>
    <w:rsid w:val="005A0B91"/>
    <w:rsid w:val="005A1494"/>
    <w:rsid w:val="005A22FF"/>
    <w:rsid w:val="005A3590"/>
    <w:rsid w:val="005A4A1C"/>
    <w:rsid w:val="005A4A65"/>
    <w:rsid w:val="005A59AD"/>
    <w:rsid w:val="005A5BD8"/>
    <w:rsid w:val="005A692A"/>
    <w:rsid w:val="005A6AB8"/>
    <w:rsid w:val="005A71AA"/>
    <w:rsid w:val="005B11C2"/>
    <w:rsid w:val="005B180A"/>
    <w:rsid w:val="005B1FB2"/>
    <w:rsid w:val="005B24D6"/>
    <w:rsid w:val="005B382C"/>
    <w:rsid w:val="005B3C11"/>
    <w:rsid w:val="005B40DA"/>
    <w:rsid w:val="005B4226"/>
    <w:rsid w:val="005B4FE9"/>
    <w:rsid w:val="005B51B0"/>
    <w:rsid w:val="005B5AA4"/>
    <w:rsid w:val="005B6241"/>
    <w:rsid w:val="005B656B"/>
    <w:rsid w:val="005B71B3"/>
    <w:rsid w:val="005B76A4"/>
    <w:rsid w:val="005B7D0D"/>
    <w:rsid w:val="005C04A7"/>
    <w:rsid w:val="005C0F7F"/>
    <w:rsid w:val="005C17A4"/>
    <w:rsid w:val="005C1893"/>
    <w:rsid w:val="005C27CC"/>
    <w:rsid w:val="005C370D"/>
    <w:rsid w:val="005C504E"/>
    <w:rsid w:val="005C6153"/>
    <w:rsid w:val="005C6FFE"/>
    <w:rsid w:val="005C7631"/>
    <w:rsid w:val="005C78B0"/>
    <w:rsid w:val="005C7B95"/>
    <w:rsid w:val="005D01EB"/>
    <w:rsid w:val="005D0DFB"/>
    <w:rsid w:val="005D1112"/>
    <w:rsid w:val="005D237C"/>
    <w:rsid w:val="005D25E2"/>
    <w:rsid w:val="005D25FF"/>
    <w:rsid w:val="005D2632"/>
    <w:rsid w:val="005D38E0"/>
    <w:rsid w:val="005D3F32"/>
    <w:rsid w:val="005D4E3E"/>
    <w:rsid w:val="005D4E7B"/>
    <w:rsid w:val="005D5356"/>
    <w:rsid w:val="005D67F7"/>
    <w:rsid w:val="005D7D7E"/>
    <w:rsid w:val="005E0B01"/>
    <w:rsid w:val="005E0B59"/>
    <w:rsid w:val="005E1105"/>
    <w:rsid w:val="005E12CF"/>
    <w:rsid w:val="005E13FD"/>
    <w:rsid w:val="005E162F"/>
    <w:rsid w:val="005E2269"/>
    <w:rsid w:val="005E2C60"/>
    <w:rsid w:val="005E31F6"/>
    <w:rsid w:val="005E3622"/>
    <w:rsid w:val="005E60B3"/>
    <w:rsid w:val="005E676C"/>
    <w:rsid w:val="005E6CB9"/>
    <w:rsid w:val="005E7B26"/>
    <w:rsid w:val="005E7F14"/>
    <w:rsid w:val="005F0038"/>
    <w:rsid w:val="005F0154"/>
    <w:rsid w:val="005F0176"/>
    <w:rsid w:val="005F020D"/>
    <w:rsid w:val="005F021D"/>
    <w:rsid w:val="005F1EAC"/>
    <w:rsid w:val="005F308F"/>
    <w:rsid w:val="005F3E53"/>
    <w:rsid w:val="005F4869"/>
    <w:rsid w:val="005F4BFD"/>
    <w:rsid w:val="005F564A"/>
    <w:rsid w:val="005F5748"/>
    <w:rsid w:val="005F5834"/>
    <w:rsid w:val="005F5DED"/>
    <w:rsid w:val="005F5E11"/>
    <w:rsid w:val="005F714D"/>
    <w:rsid w:val="005F7946"/>
    <w:rsid w:val="005F7AAC"/>
    <w:rsid w:val="005F7FE0"/>
    <w:rsid w:val="006003E5"/>
    <w:rsid w:val="00600E63"/>
    <w:rsid w:val="00601561"/>
    <w:rsid w:val="00601E55"/>
    <w:rsid w:val="00602037"/>
    <w:rsid w:val="00602064"/>
    <w:rsid w:val="00602075"/>
    <w:rsid w:val="006024B2"/>
    <w:rsid w:val="006029DD"/>
    <w:rsid w:val="006029FC"/>
    <w:rsid w:val="00602C6A"/>
    <w:rsid w:val="00602E4B"/>
    <w:rsid w:val="00603244"/>
    <w:rsid w:val="00603AF5"/>
    <w:rsid w:val="006050AD"/>
    <w:rsid w:val="00605857"/>
    <w:rsid w:val="00606C66"/>
    <w:rsid w:val="00610145"/>
    <w:rsid w:val="00610D1F"/>
    <w:rsid w:val="00611629"/>
    <w:rsid w:val="006123C6"/>
    <w:rsid w:val="00612974"/>
    <w:rsid w:val="00612C02"/>
    <w:rsid w:val="00612CDD"/>
    <w:rsid w:val="0061352D"/>
    <w:rsid w:val="00613F2D"/>
    <w:rsid w:val="0061562E"/>
    <w:rsid w:val="00616D41"/>
    <w:rsid w:val="00617292"/>
    <w:rsid w:val="006200A9"/>
    <w:rsid w:val="00622225"/>
    <w:rsid w:val="00622D03"/>
    <w:rsid w:val="00622DCD"/>
    <w:rsid w:val="00622F57"/>
    <w:rsid w:val="00623789"/>
    <w:rsid w:val="00623DD5"/>
    <w:rsid w:val="00624198"/>
    <w:rsid w:val="00624269"/>
    <w:rsid w:val="00624857"/>
    <w:rsid w:val="00624A34"/>
    <w:rsid w:val="0062568D"/>
    <w:rsid w:val="006256D3"/>
    <w:rsid w:val="00626279"/>
    <w:rsid w:val="006267F5"/>
    <w:rsid w:val="00627337"/>
    <w:rsid w:val="00630069"/>
    <w:rsid w:val="00630583"/>
    <w:rsid w:val="00630D2E"/>
    <w:rsid w:val="00630D39"/>
    <w:rsid w:val="00631666"/>
    <w:rsid w:val="00631E19"/>
    <w:rsid w:val="0063265B"/>
    <w:rsid w:val="00633E05"/>
    <w:rsid w:val="00633E76"/>
    <w:rsid w:val="00633EC9"/>
    <w:rsid w:val="006340F5"/>
    <w:rsid w:val="00634100"/>
    <w:rsid w:val="00634542"/>
    <w:rsid w:val="006347DC"/>
    <w:rsid w:val="0063519E"/>
    <w:rsid w:val="00635DCA"/>
    <w:rsid w:val="00635E4D"/>
    <w:rsid w:val="0063620C"/>
    <w:rsid w:val="00636B59"/>
    <w:rsid w:val="00637E18"/>
    <w:rsid w:val="0064032E"/>
    <w:rsid w:val="0064038D"/>
    <w:rsid w:val="00640B17"/>
    <w:rsid w:val="00641A0B"/>
    <w:rsid w:val="00641D5A"/>
    <w:rsid w:val="00641E06"/>
    <w:rsid w:val="00643007"/>
    <w:rsid w:val="006431D0"/>
    <w:rsid w:val="006432C5"/>
    <w:rsid w:val="006436FA"/>
    <w:rsid w:val="00643852"/>
    <w:rsid w:val="00643C27"/>
    <w:rsid w:val="006455E7"/>
    <w:rsid w:val="00645758"/>
    <w:rsid w:val="006461A1"/>
    <w:rsid w:val="00646A9E"/>
    <w:rsid w:val="00647422"/>
    <w:rsid w:val="00647A57"/>
    <w:rsid w:val="00647E6B"/>
    <w:rsid w:val="00650B23"/>
    <w:rsid w:val="00650E84"/>
    <w:rsid w:val="0065198B"/>
    <w:rsid w:val="00651CF7"/>
    <w:rsid w:val="006525AF"/>
    <w:rsid w:val="0065266A"/>
    <w:rsid w:val="00652879"/>
    <w:rsid w:val="00653F9C"/>
    <w:rsid w:val="00655470"/>
    <w:rsid w:val="00656FEE"/>
    <w:rsid w:val="0065758F"/>
    <w:rsid w:val="00660897"/>
    <w:rsid w:val="00661028"/>
    <w:rsid w:val="006612DF"/>
    <w:rsid w:val="006617BD"/>
    <w:rsid w:val="0066194D"/>
    <w:rsid w:val="00663F25"/>
    <w:rsid w:val="00664695"/>
    <w:rsid w:val="00664840"/>
    <w:rsid w:val="00664B44"/>
    <w:rsid w:val="00664D5F"/>
    <w:rsid w:val="006652BF"/>
    <w:rsid w:val="00665680"/>
    <w:rsid w:val="0066630C"/>
    <w:rsid w:val="006663A2"/>
    <w:rsid w:val="0066789A"/>
    <w:rsid w:val="00667A5A"/>
    <w:rsid w:val="00667BBD"/>
    <w:rsid w:val="00667CFA"/>
    <w:rsid w:val="00671149"/>
    <w:rsid w:val="00671615"/>
    <w:rsid w:val="00671741"/>
    <w:rsid w:val="00671766"/>
    <w:rsid w:val="006717E9"/>
    <w:rsid w:val="00672914"/>
    <w:rsid w:val="00672D37"/>
    <w:rsid w:val="006741B7"/>
    <w:rsid w:val="006744C3"/>
    <w:rsid w:val="0067537F"/>
    <w:rsid w:val="00676410"/>
    <w:rsid w:val="006770EC"/>
    <w:rsid w:val="006779A6"/>
    <w:rsid w:val="00680509"/>
    <w:rsid w:val="006805CB"/>
    <w:rsid w:val="00681CC1"/>
    <w:rsid w:val="0068233B"/>
    <w:rsid w:val="00682D10"/>
    <w:rsid w:val="00682E11"/>
    <w:rsid w:val="0068307E"/>
    <w:rsid w:val="00683081"/>
    <w:rsid w:val="0068466D"/>
    <w:rsid w:val="00684C95"/>
    <w:rsid w:val="006850D3"/>
    <w:rsid w:val="00685249"/>
    <w:rsid w:val="006856B9"/>
    <w:rsid w:val="00685BDE"/>
    <w:rsid w:val="00685CDD"/>
    <w:rsid w:val="00686085"/>
    <w:rsid w:val="00687C0D"/>
    <w:rsid w:val="00691237"/>
    <w:rsid w:val="006920E6"/>
    <w:rsid w:val="00692555"/>
    <w:rsid w:val="006936C2"/>
    <w:rsid w:val="0069580D"/>
    <w:rsid w:val="00695C0E"/>
    <w:rsid w:val="00695ECA"/>
    <w:rsid w:val="00696566"/>
    <w:rsid w:val="006966BA"/>
    <w:rsid w:val="006968ED"/>
    <w:rsid w:val="00696C7E"/>
    <w:rsid w:val="00696D49"/>
    <w:rsid w:val="0069722D"/>
    <w:rsid w:val="006974C7"/>
    <w:rsid w:val="006A0052"/>
    <w:rsid w:val="006A06F3"/>
    <w:rsid w:val="006A0A9E"/>
    <w:rsid w:val="006A1F1C"/>
    <w:rsid w:val="006A2991"/>
    <w:rsid w:val="006A2F2F"/>
    <w:rsid w:val="006A3836"/>
    <w:rsid w:val="006A38A7"/>
    <w:rsid w:val="006A3DD3"/>
    <w:rsid w:val="006A4625"/>
    <w:rsid w:val="006A47AE"/>
    <w:rsid w:val="006A5B5E"/>
    <w:rsid w:val="006A6446"/>
    <w:rsid w:val="006A67CB"/>
    <w:rsid w:val="006B0368"/>
    <w:rsid w:val="006B06C0"/>
    <w:rsid w:val="006B0F6E"/>
    <w:rsid w:val="006B1D7B"/>
    <w:rsid w:val="006B27D4"/>
    <w:rsid w:val="006B2C9C"/>
    <w:rsid w:val="006B4641"/>
    <w:rsid w:val="006B48EB"/>
    <w:rsid w:val="006B4C00"/>
    <w:rsid w:val="006B5203"/>
    <w:rsid w:val="006B56FC"/>
    <w:rsid w:val="006B5E71"/>
    <w:rsid w:val="006B646B"/>
    <w:rsid w:val="006B6DDA"/>
    <w:rsid w:val="006B73D9"/>
    <w:rsid w:val="006B79B4"/>
    <w:rsid w:val="006B7DF0"/>
    <w:rsid w:val="006B7E74"/>
    <w:rsid w:val="006C0232"/>
    <w:rsid w:val="006C0B71"/>
    <w:rsid w:val="006C0D75"/>
    <w:rsid w:val="006C1C48"/>
    <w:rsid w:val="006C3C1D"/>
    <w:rsid w:val="006C41FF"/>
    <w:rsid w:val="006C4A33"/>
    <w:rsid w:val="006C5145"/>
    <w:rsid w:val="006C65A8"/>
    <w:rsid w:val="006C6B01"/>
    <w:rsid w:val="006C6B99"/>
    <w:rsid w:val="006D05AD"/>
    <w:rsid w:val="006D0EC1"/>
    <w:rsid w:val="006D142C"/>
    <w:rsid w:val="006D16F8"/>
    <w:rsid w:val="006D1813"/>
    <w:rsid w:val="006D1914"/>
    <w:rsid w:val="006D24A9"/>
    <w:rsid w:val="006D2973"/>
    <w:rsid w:val="006D2AF3"/>
    <w:rsid w:val="006D3D55"/>
    <w:rsid w:val="006D4D79"/>
    <w:rsid w:val="006D4FBD"/>
    <w:rsid w:val="006D555B"/>
    <w:rsid w:val="006D5879"/>
    <w:rsid w:val="006D5C55"/>
    <w:rsid w:val="006D63FD"/>
    <w:rsid w:val="006D65B4"/>
    <w:rsid w:val="006D6C93"/>
    <w:rsid w:val="006D754A"/>
    <w:rsid w:val="006D7B9C"/>
    <w:rsid w:val="006E04C6"/>
    <w:rsid w:val="006E0A65"/>
    <w:rsid w:val="006E0E4A"/>
    <w:rsid w:val="006E1B01"/>
    <w:rsid w:val="006E1E5F"/>
    <w:rsid w:val="006E2FBB"/>
    <w:rsid w:val="006E3E3D"/>
    <w:rsid w:val="006E4836"/>
    <w:rsid w:val="006E5DDD"/>
    <w:rsid w:val="006E7811"/>
    <w:rsid w:val="006F0304"/>
    <w:rsid w:val="006F045A"/>
    <w:rsid w:val="006F04DA"/>
    <w:rsid w:val="006F0557"/>
    <w:rsid w:val="006F0EA3"/>
    <w:rsid w:val="006F1034"/>
    <w:rsid w:val="006F1B5D"/>
    <w:rsid w:val="006F212B"/>
    <w:rsid w:val="006F37F7"/>
    <w:rsid w:val="006F44A9"/>
    <w:rsid w:val="006F4A61"/>
    <w:rsid w:val="006F4ADC"/>
    <w:rsid w:val="006F5AB8"/>
    <w:rsid w:val="006F643D"/>
    <w:rsid w:val="006F675C"/>
    <w:rsid w:val="006F67AB"/>
    <w:rsid w:val="006F6D13"/>
    <w:rsid w:val="006F6DB4"/>
    <w:rsid w:val="006F7759"/>
    <w:rsid w:val="006F7965"/>
    <w:rsid w:val="006F7D95"/>
    <w:rsid w:val="00700D41"/>
    <w:rsid w:val="00701B21"/>
    <w:rsid w:val="00702384"/>
    <w:rsid w:val="00703912"/>
    <w:rsid w:val="00704BAE"/>
    <w:rsid w:val="00705807"/>
    <w:rsid w:val="00705C74"/>
    <w:rsid w:val="00705C78"/>
    <w:rsid w:val="007060E1"/>
    <w:rsid w:val="00706824"/>
    <w:rsid w:val="00706B85"/>
    <w:rsid w:val="007071FC"/>
    <w:rsid w:val="00707C84"/>
    <w:rsid w:val="00710A59"/>
    <w:rsid w:val="00710FDE"/>
    <w:rsid w:val="007116C7"/>
    <w:rsid w:val="00711932"/>
    <w:rsid w:val="00711C5A"/>
    <w:rsid w:val="00712B66"/>
    <w:rsid w:val="00713C31"/>
    <w:rsid w:val="0071428D"/>
    <w:rsid w:val="007144C9"/>
    <w:rsid w:val="00716B3C"/>
    <w:rsid w:val="007170C2"/>
    <w:rsid w:val="00717EE4"/>
    <w:rsid w:val="00717F2D"/>
    <w:rsid w:val="00720453"/>
    <w:rsid w:val="00720853"/>
    <w:rsid w:val="00722129"/>
    <w:rsid w:val="007222CF"/>
    <w:rsid w:val="00724173"/>
    <w:rsid w:val="00724857"/>
    <w:rsid w:val="00726730"/>
    <w:rsid w:val="00727BF5"/>
    <w:rsid w:val="00727CF0"/>
    <w:rsid w:val="00730598"/>
    <w:rsid w:val="0073134E"/>
    <w:rsid w:val="00731C24"/>
    <w:rsid w:val="0073257E"/>
    <w:rsid w:val="00732A32"/>
    <w:rsid w:val="00733066"/>
    <w:rsid w:val="00733469"/>
    <w:rsid w:val="00733539"/>
    <w:rsid w:val="007353D3"/>
    <w:rsid w:val="00735557"/>
    <w:rsid w:val="00736CCD"/>
    <w:rsid w:val="00737108"/>
    <w:rsid w:val="007379CE"/>
    <w:rsid w:val="00737FF3"/>
    <w:rsid w:val="007419A7"/>
    <w:rsid w:val="00741B21"/>
    <w:rsid w:val="00741DD8"/>
    <w:rsid w:val="00741E49"/>
    <w:rsid w:val="0074250D"/>
    <w:rsid w:val="00743354"/>
    <w:rsid w:val="007445E2"/>
    <w:rsid w:val="00745496"/>
    <w:rsid w:val="007455A5"/>
    <w:rsid w:val="00745E23"/>
    <w:rsid w:val="007460DA"/>
    <w:rsid w:val="00746ED2"/>
    <w:rsid w:val="0074705B"/>
    <w:rsid w:val="007470EC"/>
    <w:rsid w:val="0075020B"/>
    <w:rsid w:val="00750AB1"/>
    <w:rsid w:val="00751017"/>
    <w:rsid w:val="00751960"/>
    <w:rsid w:val="007535C7"/>
    <w:rsid w:val="00756551"/>
    <w:rsid w:val="00756A6D"/>
    <w:rsid w:val="00756F5F"/>
    <w:rsid w:val="00757769"/>
    <w:rsid w:val="0076067E"/>
    <w:rsid w:val="00761448"/>
    <w:rsid w:val="00761BFD"/>
    <w:rsid w:val="00761D5C"/>
    <w:rsid w:val="00761FE5"/>
    <w:rsid w:val="00762476"/>
    <w:rsid w:val="00762A18"/>
    <w:rsid w:val="00763AE2"/>
    <w:rsid w:val="0076449F"/>
    <w:rsid w:val="0076467D"/>
    <w:rsid w:val="007648C9"/>
    <w:rsid w:val="007661A1"/>
    <w:rsid w:val="00766D90"/>
    <w:rsid w:val="00767A4D"/>
    <w:rsid w:val="00767C19"/>
    <w:rsid w:val="00767D4E"/>
    <w:rsid w:val="00771067"/>
    <w:rsid w:val="007722C5"/>
    <w:rsid w:val="007722ED"/>
    <w:rsid w:val="0077327A"/>
    <w:rsid w:val="0077408B"/>
    <w:rsid w:val="007741E1"/>
    <w:rsid w:val="00774AF6"/>
    <w:rsid w:val="00774EC8"/>
    <w:rsid w:val="00774EF4"/>
    <w:rsid w:val="00776781"/>
    <w:rsid w:val="007776CC"/>
    <w:rsid w:val="00777CE9"/>
    <w:rsid w:val="00780306"/>
    <w:rsid w:val="00780D05"/>
    <w:rsid w:val="00783C7B"/>
    <w:rsid w:val="0078556C"/>
    <w:rsid w:val="007855C5"/>
    <w:rsid w:val="007856D3"/>
    <w:rsid w:val="0078591A"/>
    <w:rsid w:val="00785A7D"/>
    <w:rsid w:val="00785ABD"/>
    <w:rsid w:val="007860C6"/>
    <w:rsid w:val="00786254"/>
    <w:rsid w:val="00786DB0"/>
    <w:rsid w:val="00787D47"/>
    <w:rsid w:val="0079014E"/>
    <w:rsid w:val="00790B7F"/>
    <w:rsid w:val="0079148B"/>
    <w:rsid w:val="00791AE0"/>
    <w:rsid w:val="00791E41"/>
    <w:rsid w:val="00792971"/>
    <w:rsid w:val="00792B55"/>
    <w:rsid w:val="007935C6"/>
    <w:rsid w:val="00793A1C"/>
    <w:rsid w:val="00794129"/>
    <w:rsid w:val="0079435E"/>
    <w:rsid w:val="00794516"/>
    <w:rsid w:val="00794878"/>
    <w:rsid w:val="00795512"/>
    <w:rsid w:val="00795AB7"/>
    <w:rsid w:val="00795E37"/>
    <w:rsid w:val="0079694C"/>
    <w:rsid w:val="00796D89"/>
    <w:rsid w:val="00796DA2"/>
    <w:rsid w:val="007A0415"/>
    <w:rsid w:val="007A06BA"/>
    <w:rsid w:val="007A0DFB"/>
    <w:rsid w:val="007A129F"/>
    <w:rsid w:val="007A27BD"/>
    <w:rsid w:val="007A294A"/>
    <w:rsid w:val="007A2D00"/>
    <w:rsid w:val="007A2D09"/>
    <w:rsid w:val="007A2E0F"/>
    <w:rsid w:val="007A3302"/>
    <w:rsid w:val="007A4C96"/>
    <w:rsid w:val="007A5070"/>
    <w:rsid w:val="007A51A6"/>
    <w:rsid w:val="007A523D"/>
    <w:rsid w:val="007A5629"/>
    <w:rsid w:val="007A56E5"/>
    <w:rsid w:val="007A60CA"/>
    <w:rsid w:val="007A64F9"/>
    <w:rsid w:val="007A6509"/>
    <w:rsid w:val="007A6F0F"/>
    <w:rsid w:val="007A708C"/>
    <w:rsid w:val="007A75B5"/>
    <w:rsid w:val="007A7985"/>
    <w:rsid w:val="007A7ABE"/>
    <w:rsid w:val="007B03C5"/>
    <w:rsid w:val="007B03E7"/>
    <w:rsid w:val="007B0927"/>
    <w:rsid w:val="007B0CA0"/>
    <w:rsid w:val="007B15DC"/>
    <w:rsid w:val="007B26E1"/>
    <w:rsid w:val="007B2F77"/>
    <w:rsid w:val="007B3045"/>
    <w:rsid w:val="007B3718"/>
    <w:rsid w:val="007B4125"/>
    <w:rsid w:val="007B4C0F"/>
    <w:rsid w:val="007B5E25"/>
    <w:rsid w:val="007B6E0E"/>
    <w:rsid w:val="007B70B6"/>
    <w:rsid w:val="007C03C1"/>
    <w:rsid w:val="007C0C1F"/>
    <w:rsid w:val="007C1727"/>
    <w:rsid w:val="007C18AD"/>
    <w:rsid w:val="007C27FB"/>
    <w:rsid w:val="007C2CBB"/>
    <w:rsid w:val="007C309C"/>
    <w:rsid w:val="007C4209"/>
    <w:rsid w:val="007C545B"/>
    <w:rsid w:val="007C5A16"/>
    <w:rsid w:val="007C5EB9"/>
    <w:rsid w:val="007C6AC1"/>
    <w:rsid w:val="007C7449"/>
    <w:rsid w:val="007C7DCC"/>
    <w:rsid w:val="007C7EA5"/>
    <w:rsid w:val="007D1A95"/>
    <w:rsid w:val="007D245E"/>
    <w:rsid w:val="007D2E3F"/>
    <w:rsid w:val="007D3764"/>
    <w:rsid w:val="007D4383"/>
    <w:rsid w:val="007D485A"/>
    <w:rsid w:val="007D4CD5"/>
    <w:rsid w:val="007D54FF"/>
    <w:rsid w:val="007D57D4"/>
    <w:rsid w:val="007D6315"/>
    <w:rsid w:val="007D724A"/>
    <w:rsid w:val="007D75A3"/>
    <w:rsid w:val="007D7B5F"/>
    <w:rsid w:val="007D7D6E"/>
    <w:rsid w:val="007E04B6"/>
    <w:rsid w:val="007E0712"/>
    <w:rsid w:val="007E14A1"/>
    <w:rsid w:val="007E16E2"/>
    <w:rsid w:val="007E19FE"/>
    <w:rsid w:val="007E1AAC"/>
    <w:rsid w:val="007E209F"/>
    <w:rsid w:val="007E321B"/>
    <w:rsid w:val="007E3B9C"/>
    <w:rsid w:val="007E435B"/>
    <w:rsid w:val="007E4A00"/>
    <w:rsid w:val="007E4A2F"/>
    <w:rsid w:val="007E5C4A"/>
    <w:rsid w:val="007E6915"/>
    <w:rsid w:val="007E74CA"/>
    <w:rsid w:val="007E7AD3"/>
    <w:rsid w:val="007E7B64"/>
    <w:rsid w:val="007F0070"/>
    <w:rsid w:val="007F0326"/>
    <w:rsid w:val="007F0441"/>
    <w:rsid w:val="007F0E99"/>
    <w:rsid w:val="007F20F1"/>
    <w:rsid w:val="007F3772"/>
    <w:rsid w:val="007F3950"/>
    <w:rsid w:val="007F396C"/>
    <w:rsid w:val="007F4224"/>
    <w:rsid w:val="007F4DD2"/>
    <w:rsid w:val="007F4FB9"/>
    <w:rsid w:val="007F7022"/>
    <w:rsid w:val="007F7690"/>
    <w:rsid w:val="00800095"/>
    <w:rsid w:val="00800988"/>
    <w:rsid w:val="00800B9D"/>
    <w:rsid w:val="0080104F"/>
    <w:rsid w:val="008011CC"/>
    <w:rsid w:val="00801404"/>
    <w:rsid w:val="008017AA"/>
    <w:rsid w:val="00801CBA"/>
    <w:rsid w:val="00801D92"/>
    <w:rsid w:val="00804BCF"/>
    <w:rsid w:val="00804FA4"/>
    <w:rsid w:val="008050C3"/>
    <w:rsid w:val="00805275"/>
    <w:rsid w:val="008057A0"/>
    <w:rsid w:val="00805F5A"/>
    <w:rsid w:val="0080695A"/>
    <w:rsid w:val="00806A62"/>
    <w:rsid w:val="00806E55"/>
    <w:rsid w:val="008075CE"/>
    <w:rsid w:val="0081163F"/>
    <w:rsid w:val="00811D73"/>
    <w:rsid w:val="00812179"/>
    <w:rsid w:val="008124E2"/>
    <w:rsid w:val="00812AE0"/>
    <w:rsid w:val="00812C62"/>
    <w:rsid w:val="00812E08"/>
    <w:rsid w:val="00813928"/>
    <w:rsid w:val="00815321"/>
    <w:rsid w:val="00815404"/>
    <w:rsid w:val="008166DB"/>
    <w:rsid w:val="008173E0"/>
    <w:rsid w:val="00817417"/>
    <w:rsid w:val="008175C1"/>
    <w:rsid w:val="008200D4"/>
    <w:rsid w:val="00820370"/>
    <w:rsid w:val="00820CC6"/>
    <w:rsid w:val="00821DDF"/>
    <w:rsid w:val="00822C41"/>
    <w:rsid w:val="00823385"/>
    <w:rsid w:val="00825043"/>
    <w:rsid w:val="00825083"/>
    <w:rsid w:val="00825267"/>
    <w:rsid w:val="008264EC"/>
    <w:rsid w:val="00827C0D"/>
    <w:rsid w:val="00830642"/>
    <w:rsid w:val="00831250"/>
    <w:rsid w:val="00831D8D"/>
    <w:rsid w:val="00832005"/>
    <w:rsid w:val="008332FC"/>
    <w:rsid w:val="008333B7"/>
    <w:rsid w:val="008336EC"/>
    <w:rsid w:val="0083374D"/>
    <w:rsid w:val="008337B9"/>
    <w:rsid w:val="00834FD2"/>
    <w:rsid w:val="00835084"/>
    <w:rsid w:val="00835184"/>
    <w:rsid w:val="00835569"/>
    <w:rsid w:val="00835802"/>
    <w:rsid w:val="00836295"/>
    <w:rsid w:val="0083638A"/>
    <w:rsid w:val="008363E7"/>
    <w:rsid w:val="008367BC"/>
    <w:rsid w:val="0083697C"/>
    <w:rsid w:val="00836BC0"/>
    <w:rsid w:val="008370EE"/>
    <w:rsid w:val="0084093F"/>
    <w:rsid w:val="0084098A"/>
    <w:rsid w:val="00840DB0"/>
    <w:rsid w:val="00840EDE"/>
    <w:rsid w:val="008418A5"/>
    <w:rsid w:val="00843548"/>
    <w:rsid w:val="0084383C"/>
    <w:rsid w:val="00843CC0"/>
    <w:rsid w:val="00843E91"/>
    <w:rsid w:val="008440B3"/>
    <w:rsid w:val="00844ABE"/>
    <w:rsid w:val="00844ADD"/>
    <w:rsid w:val="0084534E"/>
    <w:rsid w:val="00845EDC"/>
    <w:rsid w:val="00846062"/>
    <w:rsid w:val="008474C1"/>
    <w:rsid w:val="00847C1C"/>
    <w:rsid w:val="0085055E"/>
    <w:rsid w:val="00850C3B"/>
    <w:rsid w:val="00850DDE"/>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EAF"/>
    <w:rsid w:val="00861F29"/>
    <w:rsid w:val="008620A2"/>
    <w:rsid w:val="00862741"/>
    <w:rsid w:val="00862BBD"/>
    <w:rsid w:val="00863C9F"/>
    <w:rsid w:val="0086408A"/>
    <w:rsid w:val="008643BD"/>
    <w:rsid w:val="008645D6"/>
    <w:rsid w:val="0086552B"/>
    <w:rsid w:val="008655A2"/>
    <w:rsid w:val="0086584F"/>
    <w:rsid w:val="00866FB7"/>
    <w:rsid w:val="008671C7"/>
    <w:rsid w:val="00867EB8"/>
    <w:rsid w:val="00870335"/>
    <w:rsid w:val="00870AA2"/>
    <w:rsid w:val="00872516"/>
    <w:rsid w:val="00872806"/>
    <w:rsid w:val="00873D88"/>
    <w:rsid w:val="00874239"/>
    <w:rsid w:val="0087433B"/>
    <w:rsid w:val="0087498B"/>
    <w:rsid w:val="0087621E"/>
    <w:rsid w:val="008767B2"/>
    <w:rsid w:val="00877155"/>
    <w:rsid w:val="00877328"/>
    <w:rsid w:val="0087787A"/>
    <w:rsid w:val="00877CBF"/>
    <w:rsid w:val="008802F0"/>
    <w:rsid w:val="00880992"/>
    <w:rsid w:val="00881692"/>
    <w:rsid w:val="00881973"/>
    <w:rsid w:val="00882E70"/>
    <w:rsid w:val="00883143"/>
    <w:rsid w:val="008848B0"/>
    <w:rsid w:val="00886154"/>
    <w:rsid w:val="00890277"/>
    <w:rsid w:val="008905F9"/>
    <w:rsid w:val="0089061A"/>
    <w:rsid w:val="008915C6"/>
    <w:rsid w:val="00891677"/>
    <w:rsid w:val="0089204A"/>
    <w:rsid w:val="0089273C"/>
    <w:rsid w:val="00892BA3"/>
    <w:rsid w:val="00892DB5"/>
    <w:rsid w:val="0089309A"/>
    <w:rsid w:val="0089402F"/>
    <w:rsid w:val="008947B5"/>
    <w:rsid w:val="00894B61"/>
    <w:rsid w:val="00895255"/>
    <w:rsid w:val="008954F7"/>
    <w:rsid w:val="00895DF1"/>
    <w:rsid w:val="00896645"/>
    <w:rsid w:val="008975D2"/>
    <w:rsid w:val="0089787D"/>
    <w:rsid w:val="008979D1"/>
    <w:rsid w:val="008A00C8"/>
    <w:rsid w:val="008A035B"/>
    <w:rsid w:val="008A0459"/>
    <w:rsid w:val="008A1218"/>
    <w:rsid w:val="008A15B6"/>
    <w:rsid w:val="008A18FD"/>
    <w:rsid w:val="008A1A6E"/>
    <w:rsid w:val="008A202A"/>
    <w:rsid w:val="008A2900"/>
    <w:rsid w:val="008A2B3D"/>
    <w:rsid w:val="008A36C9"/>
    <w:rsid w:val="008A4866"/>
    <w:rsid w:val="008A5AF9"/>
    <w:rsid w:val="008A66D7"/>
    <w:rsid w:val="008A6A9D"/>
    <w:rsid w:val="008B16DE"/>
    <w:rsid w:val="008B251F"/>
    <w:rsid w:val="008B2602"/>
    <w:rsid w:val="008B2727"/>
    <w:rsid w:val="008B316B"/>
    <w:rsid w:val="008B5059"/>
    <w:rsid w:val="008B5153"/>
    <w:rsid w:val="008B5B04"/>
    <w:rsid w:val="008B5BF2"/>
    <w:rsid w:val="008B6934"/>
    <w:rsid w:val="008B6CF8"/>
    <w:rsid w:val="008B72F6"/>
    <w:rsid w:val="008C0142"/>
    <w:rsid w:val="008C0745"/>
    <w:rsid w:val="008C119E"/>
    <w:rsid w:val="008C13C0"/>
    <w:rsid w:val="008C1D98"/>
    <w:rsid w:val="008C1E24"/>
    <w:rsid w:val="008C285D"/>
    <w:rsid w:val="008C296B"/>
    <w:rsid w:val="008C2A46"/>
    <w:rsid w:val="008C4278"/>
    <w:rsid w:val="008C520E"/>
    <w:rsid w:val="008C552B"/>
    <w:rsid w:val="008C558C"/>
    <w:rsid w:val="008C563B"/>
    <w:rsid w:val="008C567E"/>
    <w:rsid w:val="008C5924"/>
    <w:rsid w:val="008C5DEE"/>
    <w:rsid w:val="008C6285"/>
    <w:rsid w:val="008C668C"/>
    <w:rsid w:val="008C7182"/>
    <w:rsid w:val="008C7268"/>
    <w:rsid w:val="008C76E3"/>
    <w:rsid w:val="008C7CA5"/>
    <w:rsid w:val="008C7D9D"/>
    <w:rsid w:val="008D0416"/>
    <w:rsid w:val="008D12F6"/>
    <w:rsid w:val="008D13C6"/>
    <w:rsid w:val="008D1B04"/>
    <w:rsid w:val="008D2B79"/>
    <w:rsid w:val="008D3235"/>
    <w:rsid w:val="008D33C8"/>
    <w:rsid w:val="008D3893"/>
    <w:rsid w:val="008D3C0D"/>
    <w:rsid w:val="008D45CD"/>
    <w:rsid w:val="008D55F1"/>
    <w:rsid w:val="008D5CD7"/>
    <w:rsid w:val="008D6495"/>
    <w:rsid w:val="008D718E"/>
    <w:rsid w:val="008E078A"/>
    <w:rsid w:val="008E09C5"/>
    <w:rsid w:val="008E0AA7"/>
    <w:rsid w:val="008E16C7"/>
    <w:rsid w:val="008E2355"/>
    <w:rsid w:val="008E3151"/>
    <w:rsid w:val="008E3386"/>
    <w:rsid w:val="008E4017"/>
    <w:rsid w:val="008E5410"/>
    <w:rsid w:val="008E5A3F"/>
    <w:rsid w:val="008E7209"/>
    <w:rsid w:val="008E7448"/>
    <w:rsid w:val="008E75CD"/>
    <w:rsid w:val="008E7741"/>
    <w:rsid w:val="008F07B1"/>
    <w:rsid w:val="008F11BB"/>
    <w:rsid w:val="008F11F4"/>
    <w:rsid w:val="008F16FF"/>
    <w:rsid w:val="008F182F"/>
    <w:rsid w:val="008F1E95"/>
    <w:rsid w:val="008F2304"/>
    <w:rsid w:val="008F2DBF"/>
    <w:rsid w:val="008F57DD"/>
    <w:rsid w:val="008F5AEE"/>
    <w:rsid w:val="008F5B29"/>
    <w:rsid w:val="008F68BB"/>
    <w:rsid w:val="008F6EAA"/>
    <w:rsid w:val="008F73E9"/>
    <w:rsid w:val="008F7800"/>
    <w:rsid w:val="008F7B75"/>
    <w:rsid w:val="008F7BCA"/>
    <w:rsid w:val="009001F3"/>
    <w:rsid w:val="009009F6"/>
    <w:rsid w:val="00900F4D"/>
    <w:rsid w:val="0090167B"/>
    <w:rsid w:val="009022A1"/>
    <w:rsid w:val="00902894"/>
    <w:rsid w:val="00902DEC"/>
    <w:rsid w:val="0090342E"/>
    <w:rsid w:val="00903ABB"/>
    <w:rsid w:val="00903D3A"/>
    <w:rsid w:val="009044B9"/>
    <w:rsid w:val="009047B1"/>
    <w:rsid w:val="00904C86"/>
    <w:rsid w:val="0090680D"/>
    <w:rsid w:val="0091045D"/>
    <w:rsid w:val="009107CD"/>
    <w:rsid w:val="0091281A"/>
    <w:rsid w:val="00912B24"/>
    <w:rsid w:val="009139B5"/>
    <w:rsid w:val="009139C4"/>
    <w:rsid w:val="00914514"/>
    <w:rsid w:val="00914549"/>
    <w:rsid w:val="0091486C"/>
    <w:rsid w:val="00914C08"/>
    <w:rsid w:val="00914F2F"/>
    <w:rsid w:val="00914FC7"/>
    <w:rsid w:val="00916057"/>
    <w:rsid w:val="00916AD1"/>
    <w:rsid w:val="00917637"/>
    <w:rsid w:val="00917703"/>
    <w:rsid w:val="00917FEE"/>
    <w:rsid w:val="0092023D"/>
    <w:rsid w:val="00920472"/>
    <w:rsid w:val="00921195"/>
    <w:rsid w:val="00921251"/>
    <w:rsid w:val="00921861"/>
    <w:rsid w:val="0092189E"/>
    <w:rsid w:val="009219FD"/>
    <w:rsid w:val="00921DF7"/>
    <w:rsid w:val="00922C65"/>
    <w:rsid w:val="00924360"/>
    <w:rsid w:val="009257B0"/>
    <w:rsid w:val="009258BD"/>
    <w:rsid w:val="00925DEB"/>
    <w:rsid w:val="009263C0"/>
    <w:rsid w:val="00926A95"/>
    <w:rsid w:val="00926AE4"/>
    <w:rsid w:val="009302D4"/>
    <w:rsid w:val="009307F2"/>
    <w:rsid w:val="00930CEC"/>
    <w:rsid w:val="00930F4A"/>
    <w:rsid w:val="00932982"/>
    <w:rsid w:val="0093363D"/>
    <w:rsid w:val="0093375E"/>
    <w:rsid w:val="009337DF"/>
    <w:rsid w:val="00933BEF"/>
    <w:rsid w:val="00933E5E"/>
    <w:rsid w:val="0093618C"/>
    <w:rsid w:val="00936711"/>
    <w:rsid w:val="0093787E"/>
    <w:rsid w:val="00937B32"/>
    <w:rsid w:val="009412CC"/>
    <w:rsid w:val="00942093"/>
    <w:rsid w:val="009426AE"/>
    <w:rsid w:val="0094388B"/>
    <w:rsid w:val="00943D09"/>
    <w:rsid w:val="00944505"/>
    <w:rsid w:val="00944826"/>
    <w:rsid w:val="009457A1"/>
    <w:rsid w:val="009466C6"/>
    <w:rsid w:val="00946C02"/>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AF8"/>
    <w:rsid w:val="00957D64"/>
    <w:rsid w:val="00957E23"/>
    <w:rsid w:val="009600AF"/>
    <w:rsid w:val="009602A6"/>
    <w:rsid w:val="009607D0"/>
    <w:rsid w:val="00961487"/>
    <w:rsid w:val="0096169F"/>
    <w:rsid w:val="0096199F"/>
    <w:rsid w:val="00961BA7"/>
    <w:rsid w:val="00961F01"/>
    <w:rsid w:val="00962156"/>
    <w:rsid w:val="00962162"/>
    <w:rsid w:val="009623BC"/>
    <w:rsid w:val="009628BE"/>
    <w:rsid w:val="009631C8"/>
    <w:rsid w:val="00963AE4"/>
    <w:rsid w:val="00963C14"/>
    <w:rsid w:val="009645CD"/>
    <w:rsid w:val="00965940"/>
    <w:rsid w:val="00965A4E"/>
    <w:rsid w:val="00965AF6"/>
    <w:rsid w:val="009665FD"/>
    <w:rsid w:val="00966B92"/>
    <w:rsid w:val="00966BE5"/>
    <w:rsid w:val="00966EB0"/>
    <w:rsid w:val="00971116"/>
    <w:rsid w:val="00972598"/>
    <w:rsid w:val="00972E28"/>
    <w:rsid w:val="00972F21"/>
    <w:rsid w:val="00973030"/>
    <w:rsid w:val="009733F3"/>
    <w:rsid w:val="00973421"/>
    <w:rsid w:val="009748E4"/>
    <w:rsid w:val="00975EC7"/>
    <w:rsid w:val="00976D65"/>
    <w:rsid w:val="00977400"/>
    <w:rsid w:val="00977CE6"/>
    <w:rsid w:val="00977D21"/>
    <w:rsid w:val="00980765"/>
    <w:rsid w:val="009807AC"/>
    <w:rsid w:val="00980C18"/>
    <w:rsid w:val="009810E9"/>
    <w:rsid w:val="0098141C"/>
    <w:rsid w:val="009819AA"/>
    <w:rsid w:val="00981AA9"/>
    <w:rsid w:val="00981C91"/>
    <w:rsid w:val="00983132"/>
    <w:rsid w:val="00983314"/>
    <w:rsid w:val="00983DF2"/>
    <w:rsid w:val="0098433A"/>
    <w:rsid w:val="009850B6"/>
    <w:rsid w:val="00985675"/>
    <w:rsid w:val="00985939"/>
    <w:rsid w:val="0098637F"/>
    <w:rsid w:val="00986A9B"/>
    <w:rsid w:val="00986B9C"/>
    <w:rsid w:val="00987129"/>
    <w:rsid w:val="00987130"/>
    <w:rsid w:val="00987BAB"/>
    <w:rsid w:val="009906BF"/>
    <w:rsid w:val="009913F3"/>
    <w:rsid w:val="00991DA1"/>
    <w:rsid w:val="009927F1"/>
    <w:rsid w:val="00992C3A"/>
    <w:rsid w:val="00992C81"/>
    <w:rsid w:val="009936C4"/>
    <w:rsid w:val="009937F8"/>
    <w:rsid w:val="009948ED"/>
    <w:rsid w:val="00995726"/>
    <w:rsid w:val="00995ADA"/>
    <w:rsid w:val="00995BFC"/>
    <w:rsid w:val="0099643A"/>
    <w:rsid w:val="009968F7"/>
    <w:rsid w:val="009972DA"/>
    <w:rsid w:val="00997959"/>
    <w:rsid w:val="009A0BAF"/>
    <w:rsid w:val="009A0E3E"/>
    <w:rsid w:val="009A1431"/>
    <w:rsid w:val="009A153D"/>
    <w:rsid w:val="009A1634"/>
    <w:rsid w:val="009A3A34"/>
    <w:rsid w:val="009A3A3B"/>
    <w:rsid w:val="009A3B62"/>
    <w:rsid w:val="009A3FE2"/>
    <w:rsid w:val="009A400C"/>
    <w:rsid w:val="009A4B2C"/>
    <w:rsid w:val="009A5592"/>
    <w:rsid w:val="009A59BA"/>
    <w:rsid w:val="009A6272"/>
    <w:rsid w:val="009A6417"/>
    <w:rsid w:val="009B01DF"/>
    <w:rsid w:val="009B020D"/>
    <w:rsid w:val="009B072F"/>
    <w:rsid w:val="009B07A1"/>
    <w:rsid w:val="009B09CC"/>
    <w:rsid w:val="009B1278"/>
    <w:rsid w:val="009B173B"/>
    <w:rsid w:val="009B1A1A"/>
    <w:rsid w:val="009B2608"/>
    <w:rsid w:val="009B2A71"/>
    <w:rsid w:val="009B3C50"/>
    <w:rsid w:val="009B3FED"/>
    <w:rsid w:val="009B4027"/>
    <w:rsid w:val="009B458B"/>
    <w:rsid w:val="009B4975"/>
    <w:rsid w:val="009B561F"/>
    <w:rsid w:val="009B5773"/>
    <w:rsid w:val="009B5D2D"/>
    <w:rsid w:val="009B7298"/>
    <w:rsid w:val="009C058F"/>
    <w:rsid w:val="009C0A4B"/>
    <w:rsid w:val="009C2B3E"/>
    <w:rsid w:val="009C2EA2"/>
    <w:rsid w:val="009C3721"/>
    <w:rsid w:val="009C3DC0"/>
    <w:rsid w:val="009C4141"/>
    <w:rsid w:val="009C4B55"/>
    <w:rsid w:val="009C4B58"/>
    <w:rsid w:val="009C5DEF"/>
    <w:rsid w:val="009C5FCC"/>
    <w:rsid w:val="009C61A2"/>
    <w:rsid w:val="009C6DF6"/>
    <w:rsid w:val="009C6E92"/>
    <w:rsid w:val="009C772D"/>
    <w:rsid w:val="009D04F7"/>
    <w:rsid w:val="009D070B"/>
    <w:rsid w:val="009D135D"/>
    <w:rsid w:val="009D1589"/>
    <w:rsid w:val="009D2003"/>
    <w:rsid w:val="009D3713"/>
    <w:rsid w:val="009D38C2"/>
    <w:rsid w:val="009D392A"/>
    <w:rsid w:val="009D3B8E"/>
    <w:rsid w:val="009D417F"/>
    <w:rsid w:val="009D45E5"/>
    <w:rsid w:val="009D4B85"/>
    <w:rsid w:val="009D535B"/>
    <w:rsid w:val="009D60AC"/>
    <w:rsid w:val="009D630B"/>
    <w:rsid w:val="009D6854"/>
    <w:rsid w:val="009D6CAA"/>
    <w:rsid w:val="009D6CF6"/>
    <w:rsid w:val="009D6E69"/>
    <w:rsid w:val="009D7B0A"/>
    <w:rsid w:val="009E02DC"/>
    <w:rsid w:val="009E1702"/>
    <w:rsid w:val="009E2040"/>
    <w:rsid w:val="009E49AE"/>
    <w:rsid w:val="009E4DC7"/>
    <w:rsid w:val="009E51C9"/>
    <w:rsid w:val="009E660A"/>
    <w:rsid w:val="009E6B64"/>
    <w:rsid w:val="009E72E5"/>
    <w:rsid w:val="009F46C8"/>
    <w:rsid w:val="009F4F2A"/>
    <w:rsid w:val="009F53DC"/>
    <w:rsid w:val="009F576C"/>
    <w:rsid w:val="009F660B"/>
    <w:rsid w:val="009F671E"/>
    <w:rsid w:val="009F7ED1"/>
    <w:rsid w:val="00A00A48"/>
    <w:rsid w:val="00A00B19"/>
    <w:rsid w:val="00A0131D"/>
    <w:rsid w:val="00A0149B"/>
    <w:rsid w:val="00A01607"/>
    <w:rsid w:val="00A018D4"/>
    <w:rsid w:val="00A02F9D"/>
    <w:rsid w:val="00A03767"/>
    <w:rsid w:val="00A04834"/>
    <w:rsid w:val="00A05628"/>
    <w:rsid w:val="00A05EA3"/>
    <w:rsid w:val="00A07040"/>
    <w:rsid w:val="00A07DCF"/>
    <w:rsid w:val="00A121A9"/>
    <w:rsid w:val="00A12979"/>
    <w:rsid w:val="00A131A9"/>
    <w:rsid w:val="00A13293"/>
    <w:rsid w:val="00A1496E"/>
    <w:rsid w:val="00A14F84"/>
    <w:rsid w:val="00A15862"/>
    <w:rsid w:val="00A15CB0"/>
    <w:rsid w:val="00A16D6D"/>
    <w:rsid w:val="00A17B30"/>
    <w:rsid w:val="00A17C75"/>
    <w:rsid w:val="00A211C8"/>
    <w:rsid w:val="00A2121E"/>
    <w:rsid w:val="00A21EAC"/>
    <w:rsid w:val="00A221DE"/>
    <w:rsid w:val="00A22CB2"/>
    <w:rsid w:val="00A23138"/>
    <w:rsid w:val="00A23940"/>
    <w:rsid w:val="00A23ECC"/>
    <w:rsid w:val="00A24CD3"/>
    <w:rsid w:val="00A25461"/>
    <w:rsid w:val="00A26367"/>
    <w:rsid w:val="00A2678A"/>
    <w:rsid w:val="00A269A6"/>
    <w:rsid w:val="00A269E1"/>
    <w:rsid w:val="00A2727D"/>
    <w:rsid w:val="00A27C1C"/>
    <w:rsid w:val="00A30F6A"/>
    <w:rsid w:val="00A315CD"/>
    <w:rsid w:val="00A31E2A"/>
    <w:rsid w:val="00A32AEA"/>
    <w:rsid w:val="00A32F32"/>
    <w:rsid w:val="00A33E80"/>
    <w:rsid w:val="00A33EFE"/>
    <w:rsid w:val="00A348B6"/>
    <w:rsid w:val="00A348F6"/>
    <w:rsid w:val="00A352CA"/>
    <w:rsid w:val="00A378D6"/>
    <w:rsid w:val="00A4148D"/>
    <w:rsid w:val="00A42F69"/>
    <w:rsid w:val="00A43E7E"/>
    <w:rsid w:val="00A44D0E"/>
    <w:rsid w:val="00A45355"/>
    <w:rsid w:val="00A45E3C"/>
    <w:rsid w:val="00A4621D"/>
    <w:rsid w:val="00A503FE"/>
    <w:rsid w:val="00A509FB"/>
    <w:rsid w:val="00A50D49"/>
    <w:rsid w:val="00A51196"/>
    <w:rsid w:val="00A51767"/>
    <w:rsid w:val="00A51AA3"/>
    <w:rsid w:val="00A51C19"/>
    <w:rsid w:val="00A51E04"/>
    <w:rsid w:val="00A522B5"/>
    <w:rsid w:val="00A52C31"/>
    <w:rsid w:val="00A52F37"/>
    <w:rsid w:val="00A533C5"/>
    <w:rsid w:val="00A5388C"/>
    <w:rsid w:val="00A5397B"/>
    <w:rsid w:val="00A539E0"/>
    <w:rsid w:val="00A53BE1"/>
    <w:rsid w:val="00A54205"/>
    <w:rsid w:val="00A5451F"/>
    <w:rsid w:val="00A54644"/>
    <w:rsid w:val="00A55921"/>
    <w:rsid w:val="00A560E3"/>
    <w:rsid w:val="00A561FF"/>
    <w:rsid w:val="00A5628F"/>
    <w:rsid w:val="00A564AF"/>
    <w:rsid w:val="00A566A8"/>
    <w:rsid w:val="00A5691E"/>
    <w:rsid w:val="00A56D0B"/>
    <w:rsid w:val="00A56DB4"/>
    <w:rsid w:val="00A56E3D"/>
    <w:rsid w:val="00A5749E"/>
    <w:rsid w:val="00A5775C"/>
    <w:rsid w:val="00A60E72"/>
    <w:rsid w:val="00A61F0C"/>
    <w:rsid w:val="00A61FF0"/>
    <w:rsid w:val="00A62580"/>
    <w:rsid w:val="00A63199"/>
    <w:rsid w:val="00A63AC9"/>
    <w:rsid w:val="00A64502"/>
    <w:rsid w:val="00A64B5F"/>
    <w:rsid w:val="00A65EA0"/>
    <w:rsid w:val="00A66517"/>
    <w:rsid w:val="00A667CE"/>
    <w:rsid w:val="00A67B0E"/>
    <w:rsid w:val="00A718EF"/>
    <w:rsid w:val="00A72134"/>
    <w:rsid w:val="00A726A8"/>
    <w:rsid w:val="00A72951"/>
    <w:rsid w:val="00A73505"/>
    <w:rsid w:val="00A738BE"/>
    <w:rsid w:val="00A747F7"/>
    <w:rsid w:val="00A74CF6"/>
    <w:rsid w:val="00A75E02"/>
    <w:rsid w:val="00A76E79"/>
    <w:rsid w:val="00A7771B"/>
    <w:rsid w:val="00A77820"/>
    <w:rsid w:val="00A77B53"/>
    <w:rsid w:val="00A8105A"/>
    <w:rsid w:val="00A811F1"/>
    <w:rsid w:val="00A81265"/>
    <w:rsid w:val="00A81ABF"/>
    <w:rsid w:val="00A82887"/>
    <w:rsid w:val="00A82AF2"/>
    <w:rsid w:val="00A83010"/>
    <w:rsid w:val="00A83489"/>
    <w:rsid w:val="00A83BF5"/>
    <w:rsid w:val="00A8466F"/>
    <w:rsid w:val="00A84CD1"/>
    <w:rsid w:val="00A850C2"/>
    <w:rsid w:val="00A85E2E"/>
    <w:rsid w:val="00A861F3"/>
    <w:rsid w:val="00A86757"/>
    <w:rsid w:val="00A8728F"/>
    <w:rsid w:val="00A8756A"/>
    <w:rsid w:val="00A87F7D"/>
    <w:rsid w:val="00A9049A"/>
    <w:rsid w:val="00A906B7"/>
    <w:rsid w:val="00A9070E"/>
    <w:rsid w:val="00A913EF"/>
    <w:rsid w:val="00A92DD4"/>
    <w:rsid w:val="00A9418A"/>
    <w:rsid w:val="00A94D0F"/>
    <w:rsid w:val="00A94F13"/>
    <w:rsid w:val="00A95152"/>
    <w:rsid w:val="00A9522E"/>
    <w:rsid w:val="00A9568C"/>
    <w:rsid w:val="00A959CC"/>
    <w:rsid w:val="00A95BED"/>
    <w:rsid w:val="00A95EA2"/>
    <w:rsid w:val="00A972E6"/>
    <w:rsid w:val="00A9787E"/>
    <w:rsid w:val="00A97A16"/>
    <w:rsid w:val="00A97AF9"/>
    <w:rsid w:val="00A97BA0"/>
    <w:rsid w:val="00AA08E8"/>
    <w:rsid w:val="00AA0DB4"/>
    <w:rsid w:val="00AA11C5"/>
    <w:rsid w:val="00AA17E2"/>
    <w:rsid w:val="00AA1DCB"/>
    <w:rsid w:val="00AA21B7"/>
    <w:rsid w:val="00AA3748"/>
    <w:rsid w:val="00AA3827"/>
    <w:rsid w:val="00AA382D"/>
    <w:rsid w:val="00AA3A83"/>
    <w:rsid w:val="00AA4A2C"/>
    <w:rsid w:val="00AA513D"/>
    <w:rsid w:val="00AA599A"/>
    <w:rsid w:val="00AA59A6"/>
    <w:rsid w:val="00AA6299"/>
    <w:rsid w:val="00AA6AB2"/>
    <w:rsid w:val="00AA6E05"/>
    <w:rsid w:val="00AA7509"/>
    <w:rsid w:val="00AB0262"/>
    <w:rsid w:val="00AB0BFF"/>
    <w:rsid w:val="00AB0EA0"/>
    <w:rsid w:val="00AB14A1"/>
    <w:rsid w:val="00AB190C"/>
    <w:rsid w:val="00AB1B49"/>
    <w:rsid w:val="00AB202A"/>
    <w:rsid w:val="00AB2E06"/>
    <w:rsid w:val="00AB2F1E"/>
    <w:rsid w:val="00AB4A7B"/>
    <w:rsid w:val="00AB5555"/>
    <w:rsid w:val="00AB55AD"/>
    <w:rsid w:val="00AB571F"/>
    <w:rsid w:val="00AB5D1B"/>
    <w:rsid w:val="00AB6918"/>
    <w:rsid w:val="00AB6B40"/>
    <w:rsid w:val="00AB740A"/>
    <w:rsid w:val="00AC05E3"/>
    <w:rsid w:val="00AC0824"/>
    <w:rsid w:val="00AC1C4F"/>
    <w:rsid w:val="00AC1DA5"/>
    <w:rsid w:val="00AC216B"/>
    <w:rsid w:val="00AC26B1"/>
    <w:rsid w:val="00AC3B49"/>
    <w:rsid w:val="00AC42B8"/>
    <w:rsid w:val="00AC45C5"/>
    <w:rsid w:val="00AC4791"/>
    <w:rsid w:val="00AC4FB6"/>
    <w:rsid w:val="00AC4FD1"/>
    <w:rsid w:val="00AC5FEF"/>
    <w:rsid w:val="00AC6036"/>
    <w:rsid w:val="00AC7506"/>
    <w:rsid w:val="00AD0328"/>
    <w:rsid w:val="00AD101C"/>
    <w:rsid w:val="00AD11DC"/>
    <w:rsid w:val="00AD1273"/>
    <w:rsid w:val="00AD1966"/>
    <w:rsid w:val="00AD19E8"/>
    <w:rsid w:val="00AD28C4"/>
    <w:rsid w:val="00AD2B03"/>
    <w:rsid w:val="00AD2E07"/>
    <w:rsid w:val="00AD3769"/>
    <w:rsid w:val="00AD38A9"/>
    <w:rsid w:val="00AD4071"/>
    <w:rsid w:val="00AD44EA"/>
    <w:rsid w:val="00AD4782"/>
    <w:rsid w:val="00AD5236"/>
    <w:rsid w:val="00AD527D"/>
    <w:rsid w:val="00AD53B2"/>
    <w:rsid w:val="00AD54E0"/>
    <w:rsid w:val="00AD5AB2"/>
    <w:rsid w:val="00AD6D2B"/>
    <w:rsid w:val="00AD758E"/>
    <w:rsid w:val="00AD7AB5"/>
    <w:rsid w:val="00AD7E1D"/>
    <w:rsid w:val="00AE08B7"/>
    <w:rsid w:val="00AE0DBA"/>
    <w:rsid w:val="00AE160F"/>
    <w:rsid w:val="00AE21DC"/>
    <w:rsid w:val="00AE239B"/>
    <w:rsid w:val="00AE25D2"/>
    <w:rsid w:val="00AE2B47"/>
    <w:rsid w:val="00AE2CAD"/>
    <w:rsid w:val="00AE3090"/>
    <w:rsid w:val="00AE380E"/>
    <w:rsid w:val="00AE3AAD"/>
    <w:rsid w:val="00AE4189"/>
    <w:rsid w:val="00AE503A"/>
    <w:rsid w:val="00AE5394"/>
    <w:rsid w:val="00AE68E2"/>
    <w:rsid w:val="00AE7605"/>
    <w:rsid w:val="00AF0157"/>
    <w:rsid w:val="00AF07B3"/>
    <w:rsid w:val="00AF15EE"/>
    <w:rsid w:val="00AF2EC7"/>
    <w:rsid w:val="00AF3AC0"/>
    <w:rsid w:val="00AF4005"/>
    <w:rsid w:val="00AF4F4A"/>
    <w:rsid w:val="00AF6602"/>
    <w:rsid w:val="00AF690E"/>
    <w:rsid w:val="00AF6D57"/>
    <w:rsid w:val="00B00C24"/>
    <w:rsid w:val="00B00F93"/>
    <w:rsid w:val="00B01BBE"/>
    <w:rsid w:val="00B03F92"/>
    <w:rsid w:val="00B04621"/>
    <w:rsid w:val="00B05050"/>
    <w:rsid w:val="00B055D8"/>
    <w:rsid w:val="00B06CD6"/>
    <w:rsid w:val="00B06EBC"/>
    <w:rsid w:val="00B078C3"/>
    <w:rsid w:val="00B11D2D"/>
    <w:rsid w:val="00B123F0"/>
    <w:rsid w:val="00B12891"/>
    <w:rsid w:val="00B136CE"/>
    <w:rsid w:val="00B13A5D"/>
    <w:rsid w:val="00B14021"/>
    <w:rsid w:val="00B146C1"/>
    <w:rsid w:val="00B146E7"/>
    <w:rsid w:val="00B156DF"/>
    <w:rsid w:val="00B15ABB"/>
    <w:rsid w:val="00B16377"/>
    <w:rsid w:val="00B16973"/>
    <w:rsid w:val="00B2036A"/>
    <w:rsid w:val="00B21057"/>
    <w:rsid w:val="00B2202B"/>
    <w:rsid w:val="00B225C2"/>
    <w:rsid w:val="00B23422"/>
    <w:rsid w:val="00B2364D"/>
    <w:rsid w:val="00B24948"/>
    <w:rsid w:val="00B24CBD"/>
    <w:rsid w:val="00B25CA3"/>
    <w:rsid w:val="00B25F88"/>
    <w:rsid w:val="00B26914"/>
    <w:rsid w:val="00B27622"/>
    <w:rsid w:val="00B27FD2"/>
    <w:rsid w:val="00B30028"/>
    <w:rsid w:val="00B311E6"/>
    <w:rsid w:val="00B31E8D"/>
    <w:rsid w:val="00B3313B"/>
    <w:rsid w:val="00B331E8"/>
    <w:rsid w:val="00B331EA"/>
    <w:rsid w:val="00B34732"/>
    <w:rsid w:val="00B353B8"/>
    <w:rsid w:val="00B35C56"/>
    <w:rsid w:val="00B36644"/>
    <w:rsid w:val="00B36F17"/>
    <w:rsid w:val="00B37049"/>
    <w:rsid w:val="00B372ED"/>
    <w:rsid w:val="00B40603"/>
    <w:rsid w:val="00B40AF6"/>
    <w:rsid w:val="00B41071"/>
    <w:rsid w:val="00B425C0"/>
    <w:rsid w:val="00B42DB6"/>
    <w:rsid w:val="00B441BE"/>
    <w:rsid w:val="00B44B01"/>
    <w:rsid w:val="00B45CD6"/>
    <w:rsid w:val="00B467BA"/>
    <w:rsid w:val="00B46957"/>
    <w:rsid w:val="00B47B54"/>
    <w:rsid w:val="00B50E99"/>
    <w:rsid w:val="00B51926"/>
    <w:rsid w:val="00B51F9A"/>
    <w:rsid w:val="00B52A71"/>
    <w:rsid w:val="00B53AB5"/>
    <w:rsid w:val="00B54DA7"/>
    <w:rsid w:val="00B57748"/>
    <w:rsid w:val="00B600C6"/>
    <w:rsid w:val="00B60167"/>
    <w:rsid w:val="00B60FC0"/>
    <w:rsid w:val="00B61665"/>
    <w:rsid w:val="00B63528"/>
    <w:rsid w:val="00B6399C"/>
    <w:rsid w:val="00B63DAF"/>
    <w:rsid w:val="00B63E98"/>
    <w:rsid w:val="00B65754"/>
    <w:rsid w:val="00B661AA"/>
    <w:rsid w:val="00B66242"/>
    <w:rsid w:val="00B6691B"/>
    <w:rsid w:val="00B670D3"/>
    <w:rsid w:val="00B6735A"/>
    <w:rsid w:val="00B67958"/>
    <w:rsid w:val="00B701D1"/>
    <w:rsid w:val="00B7157A"/>
    <w:rsid w:val="00B716BB"/>
    <w:rsid w:val="00B716FD"/>
    <w:rsid w:val="00B734C2"/>
    <w:rsid w:val="00B73BDA"/>
    <w:rsid w:val="00B74053"/>
    <w:rsid w:val="00B765A0"/>
    <w:rsid w:val="00B76C02"/>
    <w:rsid w:val="00B77A9E"/>
    <w:rsid w:val="00B77BD2"/>
    <w:rsid w:val="00B814CB"/>
    <w:rsid w:val="00B81B6A"/>
    <w:rsid w:val="00B820F4"/>
    <w:rsid w:val="00B8232F"/>
    <w:rsid w:val="00B835E0"/>
    <w:rsid w:val="00B8396D"/>
    <w:rsid w:val="00B87028"/>
    <w:rsid w:val="00B877BA"/>
    <w:rsid w:val="00B87A85"/>
    <w:rsid w:val="00B90331"/>
    <w:rsid w:val="00B903ED"/>
    <w:rsid w:val="00B90AC0"/>
    <w:rsid w:val="00B90B2D"/>
    <w:rsid w:val="00B935A1"/>
    <w:rsid w:val="00B953E2"/>
    <w:rsid w:val="00B95DAD"/>
    <w:rsid w:val="00B96C0C"/>
    <w:rsid w:val="00B9734D"/>
    <w:rsid w:val="00B974D2"/>
    <w:rsid w:val="00B97732"/>
    <w:rsid w:val="00BA1481"/>
    <w:rsid w:val="00BA27F4"/>
    <w:rsid w:val="00BA2E40"/>
    <w:rsid w:val="00BA3CB7"/>
    <w:rsid w:val="00BA41DE"/>
    <w:rsid w:val="00BA556C"/>
    <w:rsid w:val="00BA614E"/>
    <w:rsid w:val="00BA64C7"/>
    <w:rsid w:val="00BB0227"/>
    <w:rsid w:val="00BB0F31"/>
    <w:rsid w:val="00BB15AB"/>
    <w:rsid w:val="00BB189B"/>
    <w:rsid w:val="00BB1D21"/>
    <w:rsid w:val="00BB2E51"/>
    <w:rsid w:val="00BB4BEA"/>
    <w:rsid w:val="00BB4C1A"/>
    <w:rsid w:val="00BB50AB"/>
    <w:rsid w:val="00BB5DD6"/>
    <w:rsid w:val="00BB6664"/>
    <w:rsid w:val="00BC01FC"/>
    <w:rsid w:val="00BC116A"/>
    <w:rsid w:val="00BC1F79"/>
    <w:rsid w:val="00BC2062"/>
    <w:rsid w:val="00BC2201"/>
    <w:rsid w:val="00BC3238"/>
    <w:rsid w:val="00BC3C7A"/>
    <w:rsid w:val="00BC4DEB"/>
    <w:rsid w:val="00BC60E0"/>
    <w:rsid w:val="00BC7DC6"/>
    <w:rsid w:val="00BD1039"/>
    <w:rsid w:val="00BD13B5"/>
    <w:rsid w:val="00BD16A2"/>
    <w:rsid w:val="00BD2BC9"/>
    <w:rsid w:val="00BD2EFC"/>
    <w:rsid w:val="00BD340E"/>
    <w:rsid w:val="00BD42C8"/>
    <w:rsid w:val="00BD4C90"/>
    <w:rsid w:val="00BD59C3"/>
    <w:rsid w:val="00BD60AD"/>
    <w:rsid w:val="00BD6C02"/>
    <w:rsid w:val="00BD77CA"/>
    <w:rsid w:val="00BE1244"/>
    <w:rsid w:val="00BE165D"/>
    <w:rsid w:val="00BE2394"/>
    <w:rsid w:val="00BE2702"/>
    <w:rsid w:val="00BE3161"/>
    <w:rsid w:val="00BE3578"/>
    <w:rsid w:val="00BE3756"/>
    <w:rsid w:val="00BE4326"/>
    <w:rsid w:val="00BE4C6C"/>
    <w:rsid w:val="00BE5F4F"/>
    <w:rsid w:val="00BE60DB"/>
    <w:rsid w:val="00BE60FD"/>
    <w:rsid w:val="00BE6823"/>
    <w:rsid w:val="00BF0191"/>
    <w:rsid w:val="00BF13EC"/>
    <w:rsid w:val="00BF17AE"/>
    <w:rsid w:val="00BF1C07"/>
    <w:rsid w:val="00BF3DEE"/>
    <w:rsid w:val="00BF54AC"/>
    <w:rsid w:val="00BF54BD"/>
    <w:rsid w:val="00BF6B52"/>
    <w:rsid w:val="00BF6B8E"/>
    <w:rsid w:val="00C008AD"/>
    <w:rsid w:val="00C01622"/>
    <w:rsid w:val="00C025A5"/>
    <w:rsid w:val="00C03C78"/>
    <w:rsid w:val="00C04A0B"/>
    <w:rsid w:val="00C04D76"/>
    <w:rsid w:val="00C04FD3"/>
    <w:rsid w:val="00C05BD7"/>
    <w:rsid w:val="00C065A2"/>
    <w:rsid w:val="00C07667"/>
    <w:rsid w:val="00C07919"/>
    <w:rsid w:val="00C07984"/>
    <w:rsid w:val="00C103F9"/>
    <w:rsid w:val="00C104AC"/>
    <w:rsid w:val="00C10FFF"/>
    <w:rsid w:val="00C110E1"/>
    <w:rsid w:val="00C1198F"/>
    <w:rsid w:val="00C11E75"/>
    <w:rsid w:val="00C11FA1"/>
    <w:rsid w:val="00C12E21"/>
    <w:rsid w:val="00C12E65"/>
    <w:rsid w:val="00C12E86"/>
    <w:rsid w:val="00C13581"/>
    <w:rsid w:val="00C138CB"/>
    <w:rsid w:val="00C13C20"/>
    <w:rsid w:val="00C13F74"/>
    <w:rsid w:val="00C146D3"/>
    <w:rsid w:val="00C14877"/>
    <w:rsid w:val="00C14A21"/>
    <w:rsid w:val="00C15F77"/>
    <w:rsid w:val="00C16BE0"/>
    <w:rsid w:val="00C211D8"/>
    <w:rsid w:val="00C21C39"/>
    <w:rsid w:val="00C21CD5"/>
    <w:rsid w:val="00C22099"/>
    <w:rsid w:val="00C22940"/>
    <w:rsid w:val="00C2325C"/>
    <w:rsid w:val="00C239ED"/>
    <w:rsid w:val="00C23ED6"/>
    <w:rsid w:val="00C2421A"/>
    <w:rsid w:val="00C24D9D"/>
    <w:rsid w:val="00C25CF3"/>
    <w:rsid w:val="00C263E9"/>
    <w:rsid w:val="00C26BF3"/>
    <w:rsid w:val="00C2775A"/>
    <w:rsid w:val="00C30241"/>
    <w:rsid w:val="00C3063A"/>
    <w:rsid w:val="00C30B74"/>
    <w:rsid w:val="00C30B77"/>
    <w:rsid w:val="00C30BAD"/>
    <w:rsid w:val="00C31953"/>
    <w:rsid w:val="00C31E8F"/>
    <w:rsid w:val="00C323A8"/>
    <w:rsid w:val="00C324F4"/>
    <w:rsid w:val="00C331DB"/>
    <w:rsid w:val="00C335DA"/>
    <w:rsid w:val="00C33D3E"/>
    <w:rsid w:val="00C35F8F"/>
    <w:rsid w:val="00C362E0"/>
    <w:rsid w:val="00C3695B"/>
    <w:rsid w:val="00C36A19"/>
    <w:rsid w:val="00C36ED4"/>
    <w:rsid w:val="00C376CC"/>
    <w:rsid w:val="00C400F7"/>
    <w:rsid w:val="00C40EC6"/>
    <w:rsid w:val="00C419AD"/>
    <w:rsid w:val="00C41B5F"/>
    <w:rsid w:val="00C43216"/>
    <w:rsid w:val="00C437BA"/>
    <w:rsid w:val="00C43D3F"/>
    <w:rsid w:val="00C44395"/>
    <w:rsid w:val="00C443B3"/>
    <w:rsid w:val="00C451F5"/>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392"/>
    <w:rsid w:val="00C5448D"/>
    <w:rsid w:val="00C5477F"/>
    <w:rsid w:val="00C547B7"/>
    <w:rsid w:val="00C54F0E"/>
    <w:rsid w:val="00C5503B"/>
    <w:rsid w:val="00C55215"/>
    <w:rsid w:val="00C55A32"/>
    <w:rsid w:val="00C564F2"/>
    <w:rsid w:val="00C566A6"/>
    <w:rsid w:val="00C56F11"/>
    <w:rsid w:val="00C572DC"/>
    <w:rsid w:val="00C61F3A"/>
    <w:rsid w:val="00C629CB"/>
    <w:rsid w:val="00C62B75"/>
    <w:rsid w:val="00C63FCA"/>
    <w:rsid w:val="00C6427B"/>
    <w:rsid w:val="00C657B5"/>
    <w:rsid w:val="00C661E1"/>
    <w:rsid w:val="00C66686"/>
    <w:rsid w:val="00C678C4"/>
    <w:rsid w:val="00C703FA"/>
    <w:rsid w:val="00C71215"/>
    <w:rsid w:val="00C7216B"/>
    <w:rsid w:val="00C727BE"/>
    <w:rsid w:val="00C732A9"/>
    <w:rsid w:val="00C73448"/>
    <w:rsid w:val="00C73E2E"/>
    <w:rsid w:val="00C73F18"/>
    <w:rsid w:val="00C74546"/>
    <w:rsid w:val="00C74609"/>
    <w:rsid w:val="00C748E2"/>
    <w:rsid w:val="00C7576C"/>
    <w:rsid w:val="00C76910"/>
    <w:rsid w:val="00C7776C"/>
    <w:rsid w:val="00C80729"/>
    <w:rsid w:val="00C808FD"/>
    <w:rsid w:val="00C80BAB"/>
    <w:rsid w:val="00C8398D"/>
    <w:rsid w:val="00C84103"/>
    <w:rsid w:val="00C84BC2"/>
    <w:rsid w:val="00C85139"/>
    <w:rsid w:val="00C85657"/>
    <w:rsid w:val="00C9084C"/>
    <w:rsid w:val="00C91C88"/>
    <w:rsid w:val="00C939C3"/>
    <w:rsid w:val="00C93FDE"/>
    <w:rsid w:val="00C94228"/>
    <w:rsid w:val="00C945CE"/>
    <w:rsid w:val="00C946D4"/>
    <w:rsid w:val="00C94733"/>
    <w:rsid w:val="00C947C4"/>
    <w:rsid w:val="00C954C6"/>
    <w:rsid w:val="00C96D56"/>
    <w:rsid w:val="00C977E6"/>
    <w:rsid w:val="00CA0020"/>
    <w:rsid w:val="00CA0B2E"/>
    <w:rsid w:val="00CA10B6"/>
    <w:rsid w:val="00CA18CA"/>
    <w:rsid w:val="00CA2557"/>
    <w:rsid w:val="00CA3B37"/>
    <w:rsid w:val="00CA5413"/>
    <w:rsid w:val="00CA5674"/>
    <w:rsid w:val="00CA573A"/>
    <w:rsid w:val="00CA5BDA"/>
    <w:rsid w:val="00CA5C1A"/>
    <w:rsid w:val="00CA633F"/>
    <w:rsid w:val="00CA641E"/>
    <w:rsid w:val="00CA7558"/>
    <w:rsid w:val="00CA785F"/>
    <w:rsid w:val="00CA792A"/>
    <w:rsid w:val="00CA7949"/>
    <w:rsid w:val="00CA7E3E"/>
    <w:rsid w:val="00CB0C6E"/>
    <w:rsid w:val="00CB0C89"/>
    <w:rsid w:val="00CB0EB9"/>
    <w:rsid w:val="00CB226B"/>
    <w:rsid w:val="00CB229B"/>
    <w:rsid w:val="00CB33B4"/>
    <w:rsid w:val="00CB3D93"/>
    <w:rsid w:val="00CB4441"/>
    <w:rsid w:val="00CB457D"/>
    <w:rsid w:val="00CB4B1A"/>
    <w:rsid w:val="00CB4E1F"/>
    <w:rsid w:val="00CB6677"/>
    <w:rsid w:val="00CB6789"/>
    <w:rsid w:val="00CB7574"/>
    <w:rsid w:val="00CC152E"/>
    <w:rsid w:val="00CC1F4C"/>
    <w:rsid w:val="00CC2493"/>
    <w:rsid w:val="00CC2812"/>
    <w:rsid w:val="00CC3222"/>
    <w:rsid w:val="00CC35F1"/>
    <w:rsid w:val="00CC35FF"/>
    <w:rsid w:val="00CC3ECC"/>
    <w:rsid w:val="00CC4C22"/>
    <w:rsid w:val="00CC51F6"/>
    <w:rsid w:val="00CC6510"/>
    <w:rsid w:val="00CC6B4F"/>
    <w:rsid w:val="00CD0DAB"/>
    <w:rsid w:val="00CD0E6E"/>
    <w:rsid w:val="00CD10F3"/>
    <w:rsid w:val="00CD1629"/>
    <w:rsid w:val="00CD23AE"/>
    <w:rsid w:val="00CD27DF"/>
    <w:rsid w:val="00CD2D8A"/>
    <w:rsid w:val="00CD301E"/>
    <w:rsid w:val="00CD3BAC"/>
    <w:rsid w:val="00CD3C65"/>
    <w:rsid w:val="00CD3E29"/>
    <w:rsid w:val="00CD3E74"/>
    <w:rsid w:val="00CD3F1A"/>
    <w:rsid w:val="00CD3FF2"/>
    <w:rsid w:val="00CD4A65"/>
    <w:rsid w:val="00CD531F"/>
    <w:rsid w:val="00CD6183"/>
    <w:rsid w:val="00CD6CE0"/>
    <w:rsid w:val="00CD6FA3"/>
    <w:rsid w:val="00CD7738"/>
    <w:rsid w:val="00CD7E35"/>
    <w:rsid w:val="00CE091A"/>
    <w:rsid w:val="00CE0BE9"/>
    <w:rsid w:val="00CE2184"/>
    <w:rsid w:val="00CE3B7F"/>
    <w:rsid w:val="00CE3FA2"/>
    <w:rsid w:val="00CE41A0"/>
    <w:rsid w:val="00CE4958"/>
    <w:rsid w:val="00CE5F03"/>
    <w:rsid w:val="00CE68E2"/>
    <w:rsid w:val="00CE706E"/>
    <w:rsid w:val="00CE70B1"/>
    <w:rsid w:val="00CE7AE4"/>
    <w:rsid w:val="00CF0A4C"/>
    <w:rsid w:val="00CF150A"/>
    <w:rsid w:val="00CF20F2"/>
    <w:rsid w:val="00CF2225"/>
    <w:rsid w:val="00CF25E7"/>
    <w:rsid w:val="00CF2EC2"/>
    <w:rsid w:val="00CF3C77"/>
    <w:rsid w:val="00CF45A2"/>
    <w:rsid w:val="00CF52E7"/>
    <w:rsid w:val="00CF64B5"/>
    <w:rsid w:val="00CF7853"/>
    <w:rsid w:val="00D004ED"/>
    <w:rsid w:val="00D014BC"/>
    <w:rsid w:val="00D0260F"/>
    <w:rsid w:val="00D03708"/>
    <w:rsid w:val="00D06776"/>
    <w:rsid w:val="00D06E46"/>
    <w:rsid w:val="00D06F95"/>
    <w:rsid w:val="00D1158C"/>
    <w:rsid w:val="00D11600"/>
    <w:rsid w:val="00D11900"/>
    <w:rsid w:val="00D119A2"/>
    <w:rsid w:val="00D122D1"/>
    <w:rsid w:val="00D12E31"/>
    <w:rsid w:val="00D137F9"/>
    <w:rsid w:val="00D13F28"/>
    <w:rsid w:val="00D1458C"/>
    <w:rsid w:val="00D14B05"/>
    <w:rsid w:val="00D15996"/>
    <w:rsid w:val="00D15B91"/>
    <w:rsid w:val="00D1620E"/>
    <w:rsid w:val="00D16867"/>
    <w:rsid w:val="00D16EEC"/>
    <w:rsid w:val="00D2047A"/>
    <w:rsid w:val="00D20631"/>
    <w:rsid w:val="00D207FC"/>
    <w:rsid w:val="00D2260B"/>
    <w:rsid w:val="00D22D49"/>
    <w:rsid w:val="00D23930"/>
    <w:rsid w:val="00D23A23"/>
    <w:rsid w:val="00D244E0"/>
    <w:rsid w:val="00D247BF"/>
    <w:rsid w:val="00D24A11"/>
    <w:rsid w:val="00D24C8E"/>
    <w:rsid w:val="00D24D8A"/>
    <w:rsid w:val="00D24DA4"/>
    <w:rsid w:val="00D25235"/>
    <w:rsid w:val="00D25383"/>
    <w:rsid w:val="00D25670"/>
    <w:rsid w:val="00D26C49"/>
    <w:rsid w:val="00D27B46"/>
    <w:rsid w:val="00D27C31"/>
    <w:rsid w:val="00D301FF"/>
    <w:rsid w:val="00D30402"/>
    <w:rsid w:val="00D31D64"/>
    <w:rsid w:val="00D3257F"/>
    <w:rsid w:val="00D325CC"/>
    <w:rsid w:val="00D3310E"/>
    <w:rsid w:val="00D340E2"/>
    <w:rsid w:val="00D34424"/>
    <w:rsid w:val="00D36887"/>
    <w:rsid w:val="00D37563"/>
    <w:rsid w:val="00D379EB"/>
    <w:rsid w:val="00D37C99"/>
    <w:rsid w:val="00D400B8"/>
    <w:rsid w:val="00D4022C"/>
    <w:rsid w:val="00D41023"/>
    <w:rsid w:val="00D41C6C"/>
    <w:rsid w:val="00D42465"/>
    <w:rsid w:val="00D42E5B"/>
    <w:rsid w:val="00D4390B"/>
    <w:rsid w:val="00D439D1"/>
    <w:rsid w:val="00D43C68"/>
    <w:rsid w:val="00D444B2"/>
    <w:rsid w:val="00D44F25"/>
    <w:rsid w:val="00D453E4"/>
    <w:rsid w:val="00D46383"/>
    <w:rsid w:val="00D47226"/>
    <w:rsid w:val="00D47AC6"/>
    <w:rsid w:val="00D50317"/>
    <w:rsid w:val="00D508F4"/>
    <w:rsid w:val="00D50B21"/>
    <w:rsid w:val="00D51349"/>
    <w:rsid w:val="00D527AF"/>
    <w:rsid w:val="00D529E1"/>
    <w:rsid w:val="00D534C2"/>
    <w:rsid w:val="00D53602"/>
    <w:rsid w:val="00D5410F"/>
    <w:rsid w:val="00D54664"/>
    <w:rsid w:val="00D564DF"/>
    <w:rsid w:val="00D57303"/>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3CF"/>
    <w:rsid w:val="00D675D5"/>
    <w:rsid w:val="00D67A9F"/>
    <w:rsid w:val="00D67C20"/>
    <w:rsid w:val="00D70C1B"/>
    <w:rsid w:val="00D70E5C"/>
    <w:rsid w:val="00D7146C"/>
    <w:rsid w:val="00D718CD"/>
    <w:rsid w:val="00D730C0"/>
    <w:rsid w:val="00D7416F"/>
    <w:rsid w:val="00D74252"/>
    <w:rsid w:val="00D74D98"/>
    <w:rsid w:val="00D750C0"/>
    <w:rsid w:val="00D755F2"/>
    <w:rsid w:val="00D75BAF"/>
    <w:rsid w:val="00D75E98"/>
    <w:rsid w:val="00D7603E"/>
    <w:rsid w:val="00D762AC"/>
    <w:rsid w:val="00D76E7F"/>
    <w:rsid w:val="00D7705D"/>
    <w:rsid w:val="00D775E7"/>
    <w:rsid w:val="00D77B9E"/>
    <w:rsid w:val="00D81464"/>
    <w:rsid w:val="00D81CA9"/>
    <w:rsid w:val="00D839D8"/>
    <w:rsid w:val="00D83DD7"/>
    <w:rsid w:val="00D83F9E"/>
    <w:rsid w:val="00D840C2"/>
    <w:rsid w:val="00D84562"/>
    <w:rsid w:val="00D85C16"/>
    <w:rsid w:val="00D86169"/>
    <w:rsid w:val="00D8732E"/>
    <w:rsid w:val="00D87975"/>
    <w:rsid w:val="00D91294"/>
    <w:rsid w:val="00D9186A"/>
    <w:rsid w:val="00D929F6"/>
    <w:rsid w:val="00D92D47"/>
    <w:rsid w:val="00D94213"/>
    <w:rsid w:val="00D94BEB"/>
    <w:rsid w:val="00D94EA5"/>
    <w:rsid w:val="00D94F1A"/>
    <w:rsid w:val="00D95F32"/>
    <w:rsid w:val="00D9602C"/>
    <w:rsid w:val="00D96DD0"/>
    <w:rsid w:val="00D9743D"/>
    <w:rsid w:val="00D97509"/>
    <w:rsid w:val="00D97B7D"/>
    <w:rsid w:val="00D97DE8"/>
    <w:rsid w:val="00D97E37"/>
    <w:rsid w:val="00DA024A"/>
    <w:rsid w:val="00DA07EE"/>
    <w:rsid w:val="00DA0A58"/>
    <w:rsid w:val="00DA1C85"/>
    <w:rsid w:val="00DA1CC9"/>
    <w:rsid w:val="00DA2E58"/>
    <w:rsid w:val="00DA3077"/>
    <w:rsid w:val="00DA328E"/>
    <w:rsid w:val="00DA3AA6"/>
    <w:rsid w:val="00DA46C1"/>
    <w:rsid w:val="00DA478A"/>
    <w:rsid w:val="00DA4DBC"/>
    <w:rsid w:val="00DA70DD"/>
    <w:rsid w:val="00DB07C7"/>
    <w:rsid w:val="00DB088F"/>
    <w:rsid w:val="00DB0B4A"/>
    <w:rsid w:val="00DB1487"/>
    <w:rsid w:val="00DB1921"/>
    <w:rsid w:val="00DB19B4"/>
    <w:rsid w:val="00DB19F1"/>
    <w:rsid w:val="00DB26AE"/>
    <w:rsid w:val="00DB3004"/>
    <w:rsid w:val="00DB4411"/>
    <w:rsid w:val="00DB466D"/>
    <w:rsid w:val="00DB4B8E"/>
    <w:rsid w:val="00DB5FD0"/>
    <w:rsid w:val="00DB662D"/>
    <w:rsid w:val="00DB7182"/>
    <w:rsid w:val="00DB7395"/>
    <w:rsid w:val="00DB75C2"/>
    <w:rsid w:val="00DB7E2C"/>
    <w:rsid w:val="00DC027B"/>
    <w:rsid w:val="00DC0A64"/>
    <w:rsid w:val="00DC0FC4"/>
    <w:rsid w:val="00DC12A8"/>
    <w:rsid w:val="00DC1B9A"/>
    <w:rsid w:val="00DC2195"/>
    <w:rsid w:val="00DC2344"/>
    <w:rsid w:val="00DC2D93"/>
    <w:rsid w:val="00DC2E4F"/>
    <w:rsid w:val="00DC36D9"/>
    <w:rsid w:val="00DC384C"/>
    <w:rsid w:val="00DC384F"/>
    <w:rsid w:val="00DC40C4"/>
    <w:rsid w:val="00DC4AFD"/>
    <w:rsid w:val="00DC4D87"/>
    <w:rsid w:val="00DC4D8A"/>
    <w:rsid w:val="00DC6DF6"/>
    <w:rsid w:val="00DC7BFE"/>
    <w:rsid w:val="00DD08C7"/>
    <w:rsid w:val="00DD1A10"/>
    <w:rsid w:val="00DD200D"/>
    <w:rsid w:val="00DD2990"/>
    <w:rsid w:val="00DD2FE9"/>
    <w:rsid w:val="00DD3176"/>
    <w:rsid w:val="00DD37FB"/>
    <w:rsid w:val="00DD3A7E"/>
    <w:rsid w:val="00DD434E"/>
    <w:rsid w:val="00DD4402"/>
    <w:rsid w:val="00DD60D0"/>
    <w:rsid w:val="00DD6200"/>
    <w:rsid w:val="00DD686C"/>
    <w:rsid w:val="00DD6E86"/>
    <w:rsid w:val="00DE0E5D"/>
    <w:rsid w:val="00DE1838"/>
    <w:rsid w:val="00DE24CD"/>
    <w:rsid w:val="00DE3A70"/>
    <w:rsid w:val="00DE447F"/>
    <w:rsid w:val="00DE48F0"/>
    <w:rsid w:val="00DE4A77"/>
    <w:rsid w:val="00DE68EE"/>
    <w:rsid w:val="00DE69FE"/>
    <w:rsid w:val="00DE6D24"/>
    <w:rsid w:val="00DE6EB1"/>
    <w:rsid w:val="00DE7285"/>
    <w:rsid w:val="00DE7C40"/>
    <w:rsid w:val="00DE7CE8"/>
    <w:rsid w:val="00DE7E52"/>
    <w:rsid w:val="00DE7E88"/>
    <w:rsid w:val="00DF0EA5"/>
    <w:rsid w:val="00DF1F1D"/>
    <w:rsid w:val="00DF23A5"/>
    <w:rsid w:val="00DF4C6E"/>
    <w:rsid w:val="00DF4E20"/>
    <w:rsid w:val="00DF5744"/>
    <w:rsid w:val="00DF6666"/>
    <w:rsid w:val="00DF745E"/>
    <w:rsid w:val="00DF762E"/>
    <w:rsid w:val="00DF7B3B"/>
    <w:rsid w:val="00E0044E"/>
    <w:rsid w:val="00E00800"/>
    <w:rsid w:val="00E00816"/>
    <w:rsid w:val="00E00857"/>
    <w:rsid w:val="00E0239F"/>
    <w:rsid w:val="00E0267B"/>
    <w:rsid w:val="00E042E1"/>
    <w:rsid w:val="00E04441"/>
    <w:rsid w:val="00E0515C"/>
    <w:rsid w:val="00E05F03"/>
    <w:rsid w:val="00E06370"/>
    <w:rsid w:val="00E06B7B"/>
    <w:rsid w:val="00E06E20"/>
    <w:rsid w:val="00E07DD9"/>
    <w:rsid w:val="00E07E17"/>
    <w:rsid w:val="00E1015B"/>
    <w:rsid w:val="00E102F8"/>
    <w:rsid w:val="00E11781"/>
    <w:rsid w:val="00E12FCF"/>
    <w:rsid w:val="00E13273"/>
    <w:rsid w:val="00E13379"/>
    <w:rsid w:val="00E139EE"/>
    <w:rsid w:val="00E1471E"/>
    <w:rsid w:val="00E14D83"/>
    <w:rsid w:val="00E14FA6"/>
    <w:rsid w:val="00E15A0D"/>
    <w:rsid w:val="00E16640"/>
    <w:rsid w:val="00E1740F"/>
    <w:rsid w:val="00E17ACF"/>
    <w:rsid w:val="00E17D6B"/>
    <w:rsid w:val="00E200CF"/>
    <w:rsid w:val="00E20873"/>
    <w:rsid w:val="00E20FE8"/>
    <w:rsid w:val="00E22F67"/>
    <w:rsid w:val="00E23968"/>
    <w:rsid w:val="00E24287"/>
    <w:rsid w:val="00E24B4A"/>
    <w:rsid w:val="00E2508B"/>
    <w:rsid w:val="00E257B2"/>
    <w:rsid w:val="00E26D3B"/>
    <w:rsid w:val="00E31367"/>
    <w:rsid w:val="00E3181C"/>
    <w:rsid w:val="00E32EF3"/>
    <w:rsid w:val="00E33E21"/>
    <w:rsid w:val="00E3454B"/>
    <w:rsid w:val="00E34BC4"/>
    <w:rsid w:val="00E34E3E"/>
    <w:rsid w:val="00E3540C"/>
    <w:rsid w:val="00E3585C"/>
    <w:rsid w:val="00E35958"/>
    <w:rsid w:val="00E36187"/>
    <w:rsid w:val="00E36332"/>
    <w:rsid w:val="00E36C9B"/>
    <w:rsid w:val="00E37638"/>
    <w:rsid w:val="00E3764A"/>
    <w:rsid w:val="00E37804"/>
    <w:rsid w:val="00E37E9D"/>
    <w:rsid w:val="00E41181"/>
    <w:rsid w:val="00E41B71"/>
    <w:rsid w:val="00E42569"/>
    <w:rsid w:val="00E434A0"/>
    <w:rsid w:val="00E44D30"/>
    <w:rsid w:val="00E456A4"/>
    <w:rsid w:val="00E4597F"/>
    <w:rsid w:val="00E46CB7"/>
    <w:rsid w:val="00E4723D"/>
    <w:rsid w:val="00E5077C"/>
    <w:rsid w:val="00E50EC8"/>
    <w:rsid w:val="00E5159B"/>
    <w:rsid w:val="00E515C6"/>
    <w:rsid w:val="00E51D0F"/>
    <w:rsid w:val="00E52E0D"/>
    <w:rsid w:val="00E52FE2"/>
    <w:rsid w:val="00E5441B"/>
    <w:rsid w:val="00E54629"/>
    <w:rsid w:val="00E54715"/>
    <w:rsid w:val="00E54D6B"/>
    <w:rsid w:val="00E54E6F"/>
    <w:rsid w:val="00E55338"/>
    <w:rsid w:val="00E569AF"/>
    <w:rsid w:val="00E56F69"/>
    <w:rsid w:val="00E5774E"/>
    <w:rsid w:val="00E579F7"/>
    <w:rsid w:val="00E57EEB"/>
    <w:rsid w:val="00E601B0"/>
    <w:rsid w:val="00E60318"/>
    <w:rsid w:val="00E605B4"/>
    <w:rsid w:val="00E60BA8"/>
    <w:rsid w:val="00E61E25"/>
    <w:rsid w:val="00E61E28"/>
    <w:rsid w:val="00E62681"/>
    <w:rsid w:val="00E628E4"/>
    <w:rsid w:val="00E647F7"/>
    <w:rsid w:val="00E65C64"/>
    <w:rsid w:val="00E65FF5"/>
    <w:rsid w:val="00E66857"/>
    <w:rsid w:val="00E66BFD"/>
    <w:rsid w:val="00E67556"/>
    <w:rsid w:val="00E7118B"/>
    <w:rsid w:val="00E7252F"/>
    <w:rsid w:val="00E73562"/>
    <w:rsid w:val="00E73FC2"/>
    <w:rsid w:val="00E74481"/>
    <w:rsid w:val="00E74517"/>
    <w:rsid w:val="00E755D7"/>
    <w:rsid w:val="00E7566D"/>
    <w:rsid w:val="00E76E91"/>
    <w:rsid w:val="00E774B4"/>
    <w:rsid w:val="00E778F5"/>
    <w:rsid w:val="00E80E7C"/>
    <w:rsid w:val="00E81427"/>
    <w:rsid w:val="00E81779"/>
    <w:rsid w:val="00E8205B"/>
    <w:rsid w:val="00E82444"/>
    <w:rsid w:val="00E8261C"/>
    <w:rsid w:val="00E8341C"/>
    <w:rsid w:val="00E85BD2"/>
    <w:rsid w:val="00E85E19"/>
    <w:rsid w:val="00E8602B"/>
    <w:rsid w:val="00E86B5F"/>
    <w:rsid w:val="00E87D05"/>
    <w:rsid w:val="00E902A4"/>
    <w:rsid w:val="00E91F96"/>
    <w:rsid w:val="00E92E99"/>
    <w:rsid w:val="00E93511"/>
    <w:rsid w:val="00E940D1"/>
    <w:rsid w:val="00E958C8"/>
    <w:rsid w:val="00E968FD"/>
    <w:rsid w:val="00E96D55"/>
    <w:rsid w:val="00E9791D"/>
    <w:rsid w:val="00E97993"/>
    <w:rsid w:val="00EA0D5D"/>
    <w:rsid w:val="00EA1192"/>
    <w:rsid w:val="00EA153F"/>
    <w:rsid w:val="00EA2788"/>
    <w:rsid w:val="00EA2C6E"/>
    <w:rsid w:val="00EA4144"/>
    <w:rsid w:val="00EA4964"/>
    <w:rsid w:val="00EA4F1A"/>
    <w:rsid w:val="00EB02DE"/>
    <w:rsid w:val="00EB0A07"/>
    <w:rsid w:val="00EB1B69"/>
    <w:rsid w:val="00EB1C78"/>
    <w:rsid w:val="00EB2AAD"/>
    <w:rsid w:val="00EB3B46"/>
    <w:rsid w:val="00EB4170"/>
    <w:rsid w:val="00EB461E"/>
    <w:rsid w:val="00EB48D4"/>
    <w:rsid w:val="00EB4B30"/>
    <w:rsid w:val="00EB4BBB"/>
    <w:rsid w:val="00EB4F08"/>
    <w:rsid w:val="00EB53FF"/>
    <w:rsid w:val="00EB778A"/>
    <w:rsid w:val="00EB7E0E"/>
    <w:rsid w:val="00EC1664"/>
    <w:rsid w:val="00EC167A"/>
    <w:rsid w:val="00EC1CC2"/>
    <w:rsid w:val="00EC27FE"/>
    <w:rsid w:val="00EC2E07"/>
    <w:rsid w:val="00EC43C7"/>
    <w:rsid w:val="00EC465D"/>
    <w:rsid w:val="00EC46D4"/>
    <w:rsid w:val="00EC5C89"/>
    <w:rsid w:val="00EC66D2"/>
    <w:rsid w:val="00EC67E7"/>
    <w:rsid w:val="00EC68BB"/>
    <w:rsid w:val="00ED0A1B"/>
    <w:rsid w:val="00ED21BC"/>
    <w:rsid w:val="00ED2C59"/>
    <w:rsid w:val="00ED2FEC"/>
    <w:rsid w:val="00ED3F67"/>
    <w:rsid w:val="00ED440A"/>
    <w:rsid w:val="00ED7872"/>
    <w:rsid w:val="00ED7971"/>
    <w:rsid w:val="00EE0748"/>
    <w:rsid w:val="00EE29A0"/>
    <w:rsid w:val="00EE2CEA"/>
    <w:rsid w:val="00EE3365"/>
    <w:rsid w:val="00EE4804"/>
    <w:rsid w:val="00EE48DF"/>
    <w:rsid w:val="00EE4AB3"/>
    <w:rsid w:val="00EE67B8"/>
    <w:rsid w:val="00EE7405"/>
    <w:rsid w:val="00EF033E"/>
    <w:rsid w:val="00EF06EC"/>
    <w:rsid w:val="00EF1062"/>
    <w:rsid w:val="00EF128C"/>
    <w:rsid w:val="00EF14FF"/>
    <w:rsid w:val="00EF2BFE"/>
    <w:rsid w:val="00EF2D85"/>
    <w:rsid w:val="00EF402C"/>
    <w:rsid w:val="00EF45E0"/>
    <w:rsid w:val="00EF4BC8"/>
    <w:rsid w:val="00EF4E6F"/>
    <w:rsid w:val="00EF5081"/>
    <w:rsid w:val="00EF5C82"/>
    <w:rsid w:val="00EF60E7"/>
    <w:rsid w:val="00EF6644"/>
    <w:rsid w:val="00EF6E92"/>
    <w:rsid w:val="00EF7041"/>
    <w:rsid w:val="00EF7A15"/>
    <w:rsid w:val="00F01F8C"/>
    <w:rsid w:val="00F035A6"/>
    <w:rsid w:val="00F04AD0"/>
    <w:rsid w:val="00F06713"/>
    <w:rsid w:val="00F10033"/>
    <w:rsid w:val="00F10848"/>
    <w:rsid w:val="00F10B68"/>
    <w:rsid w:val="00F10BF6"/>
    <w:rsid w:val="00F10FCE"/>
    <w:rsid w:val="00F1189A"/>
    <w:rsid w:val="00F11EA2"/>
    <w:rsid w:val="00F11F55"/>
    <w:rsid w:val="00F12CFB"/>
    <w:rsid w:val="00F12DEC"/>
    <w:rsid w:val="00F13151"/>
    <w:rsid w:val="00F13C79"/>
    <w:rsid w:val="00F149ED"/>
    <w:rsid w:val="00F15523"/>
    <w:rsid w:val="00F16391"/>
    <w:rsid w:val="00F16748"/>
    <w:rsid w:val="00F2062B"/>
    <w:rsid w:val="00F20E36"/>
    <w:rsid w:val="00F21A18"/>
    <w:rsid w:val="00F21E61"/>
    <w:rsid w:val="00F220EA"/>
    <w:rsid w:val="00F222CD"/>
    <w:rsid w:val="00F24EA4"/>
    <w:rsid w:val="00F25932"/>
    <w:rsid w:val="00F25A1F"/>
    <w:rsid w:val="00F2625A"/>
    <w:rsid w:val="00F27127"/>
    <w:rsid w:val="00F2734C"/>
    <w:rsid w:val="00F27DC8"/>
    <w:rsid w:val="00F30305"/>
    <w:rsid w:val="00F30424"/>
    <w:rsid w:val="00F30C1A"/>
    <w:rsid w:val="00F30F6A"/>
    <w:rsid w:val="00F31A03"/>
    <w:rsid w:val="00F3283C"/>
    <w:rsid w:val="00F32D0F"/>
    <w:rsid w:val="00F33682"/>
    <w:rsid w:val="00F343F0"/>
    <w:rsid w:val="00F34620"/>
    <w:rsid w:val="00F34AAB"/>
    <w:rsid w:val="00F34C4D"/>
    <w:rsid w:val="00F350CF"/>
    <w:rsid w:val="00F35582"/>
    <w:rsid w:val="00F3560E"/>
    <w:rsid w:val="00F37004"/>
    <w:rsid w:val="00F376A1"/>
    <w:rsid w:val="00F37B8E"/>
    <w:rsid w:val="00F40827"/>
    <w:rsid w:val="00F41746"/>
    <w:rsid w:val="00F41E79"/>
    <w:rsid w:val="00F4228F"/>
    <w:rsid w:val="00F4315F"/>
    <w:rsid w:val="00F445F6"/>
    <w:rsid w:val="00F4512F"/>
    <w:rsid w:val="00F45763"/>
    <w:rsid w:val="00F45BCF"/>
    <w:rsid w:val="00F45BEA"/>
    <w:rsid w:val="00F45CFE"/>
    <w:rsid w:val="00F46877"/>
    <w:rsid w:val="00F4694D"/>
    <w:rsid w:val="00F47038"/>
    <w:rsid w:val="00F47F3E"/>
    <w:rsid w:val="00F50ADF"/>
    <w:rsid w:val="00F50D6A"/>
    <w:rsid w:val="00F51A76"/>
    <w:rsid w:val="00F52B5A"/>
    <w:rsid w:val="00F530E6"/>
    <w:rsid w:val="00F532C7"/>
    <w:rsid w:val="00F54EE5"/>
    <w:rsid w:val="00F55358"/>
    <w:rsid w:val="00F553E8"/>
    <w:rsid w:val="00F554F6"/>
    <w:rsid w:val="00F5603C"/>
    <w:rsid w:val="00F5605C"/>
    <w:rsid w:val="00F564B9"/>
    <w:rsid w:val="00F57909"/>
    <w:rsid w:val="00F57DFB"/>
    <w:rsid w:val="00F60666"/>
    <w:rsid w:val="00F612D6"/>
    <w:rsid w:val="00F63400"/>
    <w:rsid w:val="00F636C6"/>
    <w:rsid w:val="00F6433D"/>
    <w:rsid w:val="00F64B80"/>
    <w:rsid w:val="00F6515D"/>
    <w:rsid w:val="00F6573E"/>
    <w:rsid w:val="00F662EB"/>
    <w:rsid w:val="00F66515"/>
    <w:rsid w:val="00F66844"/>
    <w:rsid w:val="00F67606"/>
    <w:rsid w:val="00F70234"/>
    <w:rsid w:val="00F70327"/>
    <w:rsid w:val="00F7038B"/>
    <w:rsid w:val="00F70A8B"/>
    <w:rsid w:val="00F70FEF"/>
    <w:rsid w:val="00F71AE7"/>
    <w:rsid w:val="00F72DAC"/>
    <w:rsid w:val="00F72FA8"/>
    <w:rsid w:val="00F75415"/>
    <w:rsid w:val="00F7599A"/>
    <w:rsid w:val="00F75A42"/>
    <w:rsid w:val="00F76B58"/>
    <w:rsid w:val="00F773F9"/>
    <w:rsid w:val="00F77634"/>
    <w:rsid w:val="00F77CA8"/>
    <w:rsid w:val="00F8101C"/>
    <w:rsid w:val="00F817B9"/>
    <w:rsid w:val="00F81C1D"/>
    <w:rsid w:val="00F81CB7"/>
    <w:rsid w:val="00F82280"/>
    <w:rsid w:val="00F8235F"/>
    <w:rsid w:val="00F8355B"/>
    <w:rsid w:val="00F83A22"/>
    <w:rsid w:val="00F83A97"/>
    <w:rsid w:val="00F844F0"/>
    <w:rsid w:val="00F84895"/>
    <w:rsid w:val="00F84E9D"/>
    <w:rsid w:val="00F861A7"/>
    <w:rsid w:val="00F8632E"/>
    <w:rsid w:val="00F8659E"/>
    <w:rsid w:val="00F86CE4"/>
    <w:rsid w:val="00F86F42"/>
    <w:rsid w:val="00F8727E"/>
    <w:rsid w:val="00F91941"/>
    <w:rsid w:val="00F91F09"/>
    <w:rsid w:val="00F92E3F"/>
    <w:rsid w:val="00F938D2"/>
    <w:rsid w:val="00F95E28"/>
    <w:rsid w:val="00F96389"/>
    <w:rsid w:val="00F9650E"/>
    <w:rsid w:val="00F96B73"/>
    <w:rsid w:val="00F977C7"/>
    <w:rsid w:val="00F97ED4"/>
    <w:rsid w:val="00FA0890"/>
    <w:rsid w:val="00FA0DFF"/>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E02"/>
    <w:rsid w:val="00FC0263"/>
    <w:rsid w:val="00FC0334"/>
    <w:rsid w:val="00FC0348"/>
    <w:rsid w:val="00FC0FB5"/>
    <w:rsid w:val="00FC102A"/>
    <w:rsid w:val="00FC154C"/>
    <w:rsid w:val="00FC1DBC"/>
    <w:rsid w:val="00FC2637"/>
    <w:rsid w:val="00FC393B"/>
    <w:rsid w:val="00FC4052"/>
    <w:rsid w:val="00FC43C0"/>
    <w:rsid w:val="00FC51F6"/>
    <w:rsid w:val="00FC5252"/>
    <w:rsid w:val="00FC5899"/>
    <w:rsid w:val="00FC6356"/>
    <w:rsid w:val="00FC7D01"/>
    <w:rsid w:val="00FD0130"/>
    <w:rsid w:val="00FD0373"/>
    <w:rsid w:val="00FD0582"/>
    <w:rsid w:val="00FD0C93"/>
    <w:rsid w:val="00FD0E68"/>
    <w:rsid w:val="00FD1062"/>
    <w:rsid w:val="00FD1762"/>
    <w:rsid w:val="00FD1B16"/>
    <w:rsid w:val="00FD2589"/>
    <w:rsid w:val="00FD4876"/>
    <w:rsid w:val="00FD52A3"/>
    <w:rsid w:val="00FD68D4"/>
    <w:rsid w:val="00FE00D9"/>
    <w:rsid w:val="00FE08F6"/>
    <w:rsid w:val="00FE1186"/>
    <w:rsid w:val="00FE177A"/>
    <w:rsid w:val="00FE1EF4"/>
    <w:rsid w:val="00FE240A"/>
    <w:rsid w:val="00FE396F"/>
    <w:rsid w:val="00FE3E3C"/>
    <w:rsid w:val="00FE41AC"/>
    <w:rsid w:val="00FE43E7"/>
    <w:rsid w:val="00FE4468"/>
    <w:rsid w:val="00FE4B66"/>
    <w:rsid w:val="00FE4F6E"/>
    <w:rsid w:val="00FE542F"/>
    <w:rsid w:val="00FE583F"/>
    <w:rsid w:val="00FE5CC4"/>
    <w:rsid w:val="00FE680E"/>
    <w:rsid w:val="00FE6B13"/>
    <w:rsid w:val="00FE7575"/>
    <w:rsid w:val="00FF1070"/>
    <w:rsid w:val="00FF13E2"/>
    <w:rsid w:val="00FF2237"/>
    <w:rsid w:val="00FF3E62"/>
    <w:rsid w:val="00FF4953"/>
    <w:rsid w:val="00FF5FA3"/>
    <w:rsid w:val="00FF5FCE"/>
    <w:rsid w:val="00FF6171"/>
    <w:rsid w:val="00FF6177"/>
    <w:rsid w:val="00FF6408"/>
    <w:rsid w:val="00FF6AD9"/>
    <w:rsid w:val="00FF7804"/>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AE2EAD"/>
  <w15:chartTrackingRefBased/>
  <w15:docId w15:val="{6A28327E-9109-4106-97BF-3EBB9F3E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E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93363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uiPriority w:val="99"/>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 w:type="paragraph" w:customStyle="1" w:styleId="tv2132">
    <w:name w:val="tv2132"/>
    <w:basedOn w:val="Normal"/>
    <w:rsid w:val="00493185"/>
    <w:pPr>
      <w:spacing w:line="360" w:lineRule="auto"/>
      <w:ind w:firstLine="300"/>
    </w:pPr>
    <w:rPr>
      <w:color w:val="414142"/>
      <w:sz w:val="20"/>
      <w:szCs w:val="20"/>
    </w:rPr>
  </w:style>
  <w:style w:type="character" w:customStyle="1" w:styleId="Heading3Char">
    <w:name w:val="Heading 3 Char"/>
    <w:link w:val="Heading3"/>
    <w:semiHidden/>
    <w:rsid w:val="0093363D"/>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914">
      <w:bodyDiv w:val="1"/>
      <w:marLeft w:val="0"/>
      <w:marRight w:val="0"/>
      <w:marTop w:val="0"/>
      <w:marBottom w:val="0"/>
      <w:divBdr>
        <w:top w:val="none" w:sz="0" w:space="0" w:color="auto"/>
        <w:left w:val="none" w:sz="0" w:space="0" w:color="auto"/>
        <w:bottom w:val="none" w:sz="0" w:space="0" w:color="auto"/>
        <w:right w:val="none" w:sz="0" w:space="0" w:color="auto"/>
      </w:divBdr>
    </w:div>
    <w:div w:id="181207788">
      <w:bodyDiv w:val="1"/>
      <w:marLeft w:val="0"/>
      <w:marRight w:val="0"/>
      <w:marTop w:val="0"/>
      <w:marBottom w:val="0"/>
      <w:divBdr>
        <w:top w:val="none" w:sz="0" w:space="0" w:color="auto"/>
        <w:left w:val="none" w:sz="0" w:space="0" w:color="auto"/>
        <w:bottom w:val="none" w:sz="0" w:space="0" w:color="auto"/>
        <w:right w:val="none" w:sz="0" w:space="0" w:color="auto"/>
      </w:divBdr>
    </w:div>
    <w:div w:id="35808880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9214307">
      <w:bodyDiv w:val="1"/>
      <w:marLeft w:val="0"/>
      <w:marRight w:val="0"/>
      <w:marTop w:val="0"/>
      <w:marBottom w:val="0"/>
      <w:divBdr>
        <w:top w:val="none" w:sz="0" w:space="0" w:color="auto"/>
        <w:left w:val="none" w:sz="0" w:space="0" w:color="auto"/>
        <w:bottom w:val="none" w:sz="0" w:space="0" w:color="auto"/>
        <w:right w:val="none" w:sz="0" w:space="0" w:color="auto"/>
      </w:divBdr>
    </w:div>
    <w:div w:id="661392995">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757866691">
      <w:bodyDiv w:val="1"/>
      <w:marLeft w:val="0"/>
      <w:marRight w:val="0"/>
      <w:marTop w:val="0"/>
      <w:marBottom w:val="0"/>
      <w:divBdr>
        <w:top w:val="none" w:sz="0" w:space="0" w:color="auto"/>
        <w:left w:val="none" w:sz="0" w:space="0" w:color="auto"/>
        <w:bottom w:val="none" w:sz="0" w:space="0" w:color="auto"/>
        <w:right w:val="none" w:sz="0" w:space="0" w:color="auto"/>
      </w:divBdr>
    </w:div>
    <w:div w:id="807862597">
      <w:bodyDiv w:val="1"/>
      <w:marLeft w:val="0"/>
      <w:marRight w:val="0"/>
      <w:marTop w:val="0"/>
      <w:marBottom w:val="0"/>
      <w:divBdr>
        <w:top w:val="none" w:sz="0" w:space="0" w:color="auto"/>
        <w:left w:val="none" w:sz="0" w:space="0" w:color="auto"/>
        <w:bottom w:val="none" w:sz="0" w:space="0" w:color="auto"/>
        <w:right w:val="none" w:sz="0" w:space="0" w:color="auto"/>
      </w:divBdr>
    </w:div>
    <w:div w:id="854853538">
      <w:bodyDiv w:val="1"/>
      <w:marLeft w:val="0"/>
      <w:marRight w:val="0"/>
      <w:marTop w:val="0"/>
      <w:marBottom w:val="0"/>
      <w:divBdr>
        <w:top w:val="none" w:sz="0" w:space="0" w:color="auto"/>
        <w:left w:val="none" w:sz="0" w:space="0" w:color="auto"/>
        <w:bottom w:val="none" w:sz="0" w:space="0" w:color="auto"/>
        <w:right w:val="none" w:sz="0" w:space="0" w:color="auto"/>
      </w:divBdr>
    </w:div>
    <w:div w:id="954100334">
      <w:bodyDiv w:val="1"/>
      <w:marLeft w:val="0"/>
      <w:marRight w:val="0"/>
      <w:marTop w:val="0"/>
      <w:marBottom w:val="0"/>
      <w:divBdr>
        <w:top w:val="none" w:sz="0" w:space="0" w:color="auto"/>
        <w:left w:val="none" w:sz="0" w:space="0" w:color="auto"/>
        <w:bottom w:val="none" w:sz="0" w:space="0" w:color="auto"/>
        <w:right w:val="none" w:sz="0" w:space="0" w:color="auto"/>
      </w:divBdr>
    </w:div>
    <w:div w:id="9660084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1142862">
      <w:bodyDiv w:val="1"/>
      <w:marLeft w:val="0"/>
      <w:marRight w:val="0"/>
      <w:marTop w:val="0"/>
      <w:marBottom w:val="0"/>
      <w:divBdr>
        <w:top w:val="none" w:sz="0" w:space="0" w:color="auto"/>
        <w:left w:val="none" w:sz="0" w:space="0" w:color="auto"/>
        <w:bottom w:val="none" w:sz="0" w:space="0" w:color="auto"/>
        <w:right w:val="none" w:sz="0" w:space="0" w:color="auto"/>
      </w:divBdr>
    </w:div>
    <w:div w:id="1447314024">
      <w:bodyDiv w:val="1"/>
      <w:marLeft w:val="0"/>
      <w:marRight w:val="0"/>
      <w:marTop w:val="0"/>
      <w:marBottom w:val="0"/>
      <w:divBdr>
        <w:top w:val="none" w:sz="0" w:space="0" w:color="auto"/>
        <w:left w:val="none" w:sz="0" w:space="0" w:color="auto"/>
        <w:bottom w:val="none" w:sz="0" w:space="0" w:color="auto"/>
        <w:right w:val="none" w:sz="0" w:space="0" w:color="auto"/>
      </w:divBdr>
      <w:divsChild>
        <w:div w:id="1576471431">
          <w:marLeft w:val="0"/>
          <w:marRight w:val="0"/>
          <w:marTop w:val="0"/>
          <w:marBottom w:val="0"/>
          <w:divBdr>
            <w:top w:val="none" w:sz="0" w:space="0" w:color="auto"/>
            <w:left w:val="none" w:sz="0" w:space="0" w:color="auto"/>
            <w:bottom w:val="none" w:sz="0" w:space="0" w:color="auto"/>
            <w:right w:val="none" w:sz="0" w:space="0" w:color="auto"/>
          </w:divBdr>
          <w:divsChild>
            <w:div w:id="1604341928">
              <w:marLeft w:val="0"/>
              <w:marRight w:val="0"/>
              <w:marTop w:val="0"/>
              <w:marBottom w:val="0"/>
              <w:divBdr>
                <w:top w:val="none" w:sz="0" w:space="0" w:color="auto"/>
                <w:left w:val="none" w:sz="0" w:space="0" w:color="auto"/>
                <w:bottom w:val="none" w:sz="0" w:space="0" w:color="auto"/>
                <w:right w:val="none" w:sz="0" w:space="0" w:color="auto"/>
              </w:divBdr>
              <w:divsChild>
                <w:div w:id="596182763">
                  <w:marLeft w:val="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sChild>
                        <w:div w:id="418327494">
                          <w:marLeft w:val="0"/>
                          <w:marRight w:val="0"/>
                          <w:marTop w:val="300"/>
                          <w:marBottom w:val="0"/>
                          <w:divBdr>
                            <w:top w:val="none" w:sz="0" w:space="0" w:color="auto"/>
                            <w:left w:val="none" w:sz="0" w:space="0" w:color="auto"/>
                            <w:bottom w:val="none" w:sz="0" w:space="0" w:color="auto"/>
                            <w:right w:val="none" w:sz="0" w:space="0" w:color="auto"/>
                          </w:divBdr>
                          <w:divsChild>
                            <w:div w:id="189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798789198">
      <w:bodyDiv w:val="1"/>
      <w:marLeft w:val="0"/>
      <w:marRight w:val="0"/>
      <w:marTop w:val="0"/>
      <w:marBottom w:val="0"/>
      <w:divBdr>
        <w:top w:val="none" w:sz="0" w:space="0" w:color="auto"/>
        <w:left w:val="none" w:sz="0" w:space="0" w:color="auto"/>
        <w:bottom w:val="none" w:sz="0" w:space="0" w:color="auto"/>
        <w:right w:val="none" w:sz="0" w:space="0" w:color="auto"/>
      </w:divBdr>
      <w:divsChild>
        <w:div w:id="1299533552">
          <w:marLeft w:val="0"/>
          <w:marRight w:val="0"/>
          <w:marTop w:val="0"/>
          <w:marBottom w:val="0"/>
          <w:divBdr>
            <w:top w:val="none" w:sz="0" w:space="0" w:color="auto"/>
            <w:left w:val="none" w:sz="0" w:space="0" w:color="auto"/>
            <w:bottom w:val="none" w:sz="0" w:space="0" w:color="auto"/>
            <w:right w:val="none" w:sz="0" w:space="0" w:color="auto"/>
          </w:divBdr>
          <w:divsChild>
            <w:div w:id="1692951494">
              <w:marLeft w:val="0"/>
              <w:marRight w:val="0"/>
              <w:marTop w:val="0"/>
              <w:marBottom w:val="0"/>
              <w:divBdr>
                <w:top w:val="none" w:sz="0" w:space="0" w:color="auto"/>
                <w:left w:val="none" w:sz="0" w:space="0" w:color="auto"/>
                <w:bottom w:val="none" w:sz="0" w:space="0" w:color="auto"/>
                <w:right w:val="none" w:sz="0" w:space="0" w:color="auto"/>
              </w:divBdr>
              <w:divsChild>
                <w:div w:id="357434171">
                  <w:marLeft w:val="0"/>
                  <w:marRight w:val="0"/>
                  <w:marTop w:val="0"/>
                  <w:marBottom w:val="0"/>
                  <w:divBdr>
                    <w:top w:val="none" w:sz="0" w:space="0" w:color="auto"/>
                    <w:left w:val="none" w:sz="0" w:space="0" w:color="auto"/>
                    <w:bottom w:val="none" w:sz="0" w:space="0" w:color="auto"/>
                    <w:right w:val="none" w:sz="0" w:space="0" w:color="auto"/>
                  </w:divBdr>
                  <w:divsChild>
                    <w:div w:id="1008412699">
                      <w:marLeft w:val="0"/>
                      <w:marRight w:val="0"/>
                      <w:marTop w:val="0"/>
                      <w:marBottom w:val="0"/>
                      <w:divBdr>
                        <w:top w:val="none" w:sz="0" w:space="0" w:color="auto"/>
                        <w:left w:val="none" w:sz="0" w:space="0" w:color="auto"/>
                        <w:bottom w:val="none" w:sz="0" w:space="0" w:color="auto"/>
                        <w:right w:val="none" w:sz="0" w:space="0" w:color="auto"/>
                      </w:divBdr>
                      <w:divsChild>
                        <w:div w:id="416051507">
                          <w:marLeft w:val="0"/>
                          <w:marRight w:val="0"/>
                          <w:marTop w:val="0"/>
                          <w:marBottom w:val="0"/>
                          <w:divBdr>
                            <w:top w:val="none" w:sz="0" w:space="0" w:color="auto"/>
                            <w:left w:val="none" w:sz="0" w:space="0" w:color="auto"/>
                            <w:bottom w:val="none" w:sz="0" w:space="0" w:color="auto"/>
                            <w:right w:val="none" w:sz="0" w:space="0" w:color="auto"/>
                          </w:divBdr>
                          <w:divsChild>
                            <w:div w:id="188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 w:id="20701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kalteniec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7CFB-EED0-4BF6-949B-9806377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35303</Words>
  <Characters>20124</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likumprojektu "Grozījumi likumā "Par akcīzes nodokli"</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Finanšu ministrija</Company>
  <LinksUpToDate>false</LinksUpToDate>
  <CharactersWithSpaces>55317</CharactersWithSpaces>
  <SharedDoc>false</SharedDoc>
  <HLinks>
    <vt:vector size="6" baseType="variant">
      <vt:variant>
        <vt:i4>4194331</vt:i4>
      </vt:variant>
      <vt:variant>
        <vt:i4>0</vt:i4>
      </vt:variant>
      <vt:variant>
        <vt:i4>0</vt:i4>
      </vt:variant>
      <vt:variant>
        <vt:i4>5</vt:i4>
      </vt:variant>
      <vt:variant>
        <vt:lpwstr>https://likumi.lv/ta/id/81066-par-akcizes-nodokli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likumprojektu "Grozījumi likumā "Par akcīzes nodokli"</dc:title>
  <dc:subject>Izziņa par atzinumos sniegtajiem iebildumiem</dc:subject>
  <dc:creator>gunta.puzule@fm.gov.lv</dc:creator>
  <cp:keywords/>
  <dc:description>Juris Lukss
e-pats: Juris.Lukss@fm.gov.lv
Tālr.: 67083846</dc:description>
  <cp:lastModifiedBy>Gunta Pužule</cp:lastModifiedBy>
  <cp:revision>12</cp:revision>
  <cp:lastPrinted>2020-12-02T15:01:00Z</cp:lastPrinted>
  <dcterms:created xsi:type="dcterms:W3CDTF">2021-03-15T13:41:00Z</dcterms:created>
  <dcterms:modified xsi:type="dcterms:W3CDTF">2021-03-17T06:52:00Z</dcterms:modified>
</cp:coreProperties>
</file>