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B6" w:rsidRPr="0047433A" w:rsidRDefault="00772BB6" w:rsidP="0047433A">
      <w:pPr>
        <w:spacing w:after="0" w:line="240" w:lineRule="auto"/>
        <w:jc w:val="center"/>
        <w:rPr>
          <w:rFonts w:ascii="Times New Roman" w:hAnsi="Times New Roman"/>
          <w:b/>
          <w:sz w:val="24"/>
          <w:szCs w:val="24"/>
        </w:rPr>
      </w:pPr>
      <w:bookmarkStart w:id="0" w:name="_GoBack"/>
      <w:bookmarkEnd w:id="0"/>
      <w:r w:rsidRPr="000D6364">
        <w:rPr>
          <w:rFonts w:ascii="Times New Roman" w:hAnsi="Times New Roman"/>
          <w:b/>
          <w:sz w:val="24"/>
          <w:szCs w:val="24"/>
        </w:rPr>
        <w:t xml:space="preserve">Ministru kabineta noteikumu projekta </w:t>
      </w:r>
      <w:r w:rsidR="0047433A">
        <w:rPr>
          <w:rFonts w:ascii="Times New Roman" w:hAnsi="Times New Roman"/>
          <w:b/>
          <w:sz w:val="24"/>
          <w:szCs w:val="24"/>
        </w:rPr>
        <w:t>“</w:t>
      </w:r>
      <w:r w:rsidR="0047433A" w:rsidRPr="0047433A">
        <w:rPr>
          <w:rFonts w:ascii="Times New Roman" w:hAnsi="Times New Roman"/>
          <w:b/>
          <w:sz w:val="24"/>
          <w:szCs w:val="24"/>
        </w:rPr>
        <w:t>Grozījumi Ministru kabineta 2003.gada 18.marta noteikumos Nr.121 “Personas faktiskās dzīvesvietas reģistrācijai nepieciešamo ziņu apjoms un to pārbaudes kārtība”</w:t>
      </w:r>
      <w:r w:rsidR="0047433A">
        <w:rPr>
          <w:rFonts w:ascii="Times New Roman" w:hAnsi="Times New Roman"/>
          <w:b/>
          <w:sz w:val="24"/>
          <w:szCs w:val="24"/>
        </w:rPr>
        <w:t>”</w:t>
      </w:r>
      <w:r w:rsidRPr="0047433A">
        <w:rPr>
          <w:rFonts w:ascii="Times New Roman" w:hAnsi="Times New Roman"/>
          <w:b/>
          <w:sz w:val="24"/>
          <w:szCs w:val="24"/>
        </w:rPr>
        <w:t xml:space="preserve"> sākotnējās ietekmes novērtējuma ziņojums (anotācija)</w:t>
      </w:r>
    </w:p>
    <w:p w:rsidR="00772BB6" w:rsidRPr="00851611" w:rsidRDefault="00772BB6" w:rsidP="000C1005">
      <w:pPr>
        <w:spacing w:after="0" w:line="240" w:lineRule="auto"/>
        <w:jc w:val="center"/>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7"/>
        <w:gridCol w:w="5995"/>
      </w:tblGrid>
      <w:tr w:rsidR="00851611" w:rsidRPr="00851611" w:rsidTr="00BF484A">
        <w:tc>
          <w:tcPr>
            <w:tcW w:w="0" w:type="auto"/>
            <w:gridSpan w:val="2"/>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Tiesību akta projekta anotācijas kopsavilkums</w:t>
            </w:r>
          </w:p>
        </w:tc>
      </w:tr>
      <w:tr w:rsidR="00851611" w:rsidRPr="00851611" w:rsidTr="009F135F">
        <w:tc>
          <w:tcPr>
            <w:tcW w:w="1901" w:type="pct"/>
            <w:tcBorders>
              <w:top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Mērķis, risinājums un projekta spēkā stāšanās laiks (500 zīmes bez atstarpēm)</w:t>
            </w:r>
          </w:p>
        </w:tc>
        <w:tc>
          <w:tcPr>
            <w:tcW w:w="3099" w:type="pct"/>
            <w:tcBorders>
              <w:top w:val="outset" w:sz="6" w:space="0" w:color="414142"/>
              <w:left w:val="outset" w:sz="6" w:space="0" w:color="414142"/>
              <w:bottom w:val="outset" w:sz="6" w:space="0" w:color="414142"/>
            </w:tcBorders>
            <w:hideMark/>
          </w:tcPr>
          <w:p w:rsidR="001E3993" w:rsidRPr="00851611" w:rsidRDefault="00330EE9" w:rsidP="00525B29">
            <w:pPr>
              <w:spacing w:after="0" w:line="240" w:lineRule="auto"/>
              <w:jc w:val="both"/>
              <w:rPr>
                <w:rFonts w:ascii="Times New Roman" w:hAnsi="Times New Roman"/>
                <w:sz w:val="24"/>
                <w:szCs w:val="24"/>
              </w:rPr>
            </w:pPr>
            <w:r>
              <w:rPr>
                <w:rFonts w:ascii="Times New Roman" w:eastAsia="Times New Roman" w:hAnsi="Times New Roman"/>
                <w:bCs/>
                <w:iCs/>
                <w:sz w:val="24"/>
                <w:szCs w:val="24"/>
              </w:rPr>
              <w:t>Kopsavilkums nav aizpildāms saskaņā ar</w:t>
            </w:r>
            <w:r w:rsidRPr="00C0415A">
              <w:rPr>
                <w:rFonts w:ascii="Times New Roman" w:eastAsia="Times New Roman" w:hAnsi="Times New Roman"/>
                <w:bCs/>
                <w:iCs/>
                <w:sz w:val="24"/>
                <w:szCs w:val="24"/>
              </w:rPr>
              <w:t xml:space="preserve"> Ministru kabineta 2009.gada 15.decembra instrukcijas Nr.19 “Tiesību akta projekta sākotnējās ietekmes izvērtēšanas kārtība” 5. </w:t>
            </w:r>
            <w:r w:rsidRPr="00C0415A">
              <w:rPr>
                <w:rFonts w:ascii="Times New Roman" w:eastAsia="Times New Roman" w:hAnsi="Times New Roman"/>
                <w:bCs/>
                <w:iCs/>
                <w:sz w:val="24"/>
                <w:szCs w:val="24"/>
                <w:vertAlign w:val="superscript"/>
              </w:rPr>
              <w:t>1</w:t>
            </w:r>
            <w:r>
              <w:rPr>
                <w:rFonts w:ascii="Times New Roman" w:eastAsia="Times New Roman" w:hAnsi="Times New Roman"/>
                <w:bCs/>
                <w:iCs/>
                <w:sz w:val="24"/>
                <w:szCs w:val="24"/>
              </w:rPr>
              <w:t xml:space="preserve">  punktu</w:t>
            </w:r>
            <w:r w:rsidRPr="00C0415A">
              <w:rPr>
                <w:rFonts w:ascii="Times New Roman" w:eastAsia="Times New Roman" w:hAnsi="Times New Roman"/>
                <w:bCs/>
                <w:iCs/>
                <w:sz w:val="24"/>
                <w:szCs w:val="24"/>
              </w:rPr>
              <w:t>.</w:t>
            </w:r>
          </w:p>
        </w:tc>
      </w:tr>
    </w:tbl>
    <w:p w:rsidR="00772BB6" w:rsidRPr="00851611" w:rsidRDefault="00772BB6" w:rsidP="000C1005">
      <w:pPr>
        <w:shd w:val="clear" w:color="auto" w:fill="FFFFFF"/>
        <w:spacing w:after="0" w:line="240" w:lineRule="auto"/>
        <w:jc w:val="both"/>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851611">
            <w:pPr>
              <w:pStyle w:val="tvhtml"/>
              <w:spacing w:before="0" w:beforeAutospacing="0" w:after="0" w:afterAutospacing="0"/>
              <w:jc w:val="center"/>
              <w:rPr>
                <w:b/>
                <w:bCs/>
              </w:rPr>
            </w:pPr>
            <w:r w:rsidRPr="00851611">
              <w:rPr>
                <w:b/>
                <w:bCs/>
              </w:rPr>
              <w:t>I. Tiesību akta projekta izstrādes nepieciešamība</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jc w:val="both"/>
              <w:rPr>
                <w:rFonts w:ascii="Times New Roman" w:hAnsi="Times New Roman"/>
                <w:sz w:val="24"/>
                <w:szCs w:val="24"/>
              </w:rPr>
            </w:pPr>
            <w:r w:rsidRPr="00851611">
              <w:rPr>
                <w:rFonts w:ascii="Times New Roman" w:hAnsi="Times New Roman"/>
                <w:sz w:val="24"/>
                <w:szCs w:val="24"/>
              </w:rPr>
              <w:t>Pamatojums</w:t>
            </w:r>
          </w:p>
        </w:tc>
        <w:tc>
          <w:tcPr>
            <w:tcW w:w="3099" w:type="pct"/>
            <w:tcBorders>
              <w:top w:val="outset" w:sz="6" w:space="0" w:color="414142"/>
              <w:left w:val="outset" w:sz="6" w:space="0" w:color="414142"/>
              <w:bottom w:val="outset" w:sz="6" w:space="0" w:color="414142"/>
            </w:tcBorders>
            <w:hideMark/>
          </w:tcPr>
          <w:p w:rsidR="003E47F5" w:rsidRPr="00851611" w:rsidRDefault="00525B29" w:rsidP="00910DDB">
            <w:pPr>
              <w:spacing w:after="0" w:line="240" w:lineRule="auto"/>
              <w:jc w:val="both"/>
              <w:rPr>
                <w:rFonts w:ascii="Times New Roman" w:hAnsi="Times New Roman"/>
                <w:sz w:val="24"/>
                <w:szCs w:val="24"/>
              </w:rPr>
            </w:pPr>
            <w:r w:rsidRPr="00732373">
              <w:rPr>
                <w:rFonts w:ascii="Times New Roman" w:hAnsi="Times New Roman"/>
                <w:bCs/>
                <w:iCs/>
                <w:sz w:val="24"/>
                <w:szCs w:val="24"/>
              </w:rPr>
              <w:t>Administratīvo teritoriju un apdzīvoto vietu likums</w:t>
            </w:r>
            <w:r w:rsidR="007443FA">
              <w:rPr>
                <w:rFonts w:ascii="Times New Roman" w:hAnsi="Times New Roman"/>
                <w:bCs/>
                <w:iCs/>
                <w:sz w:val="24"/>
                <w:szCs w:val="24"/>
              </w:rPr>
              <w:t xml:space="preserve"> un </w:t>
            </w:r>
            <w:r w:rsidR="007443FA">
              <w:rPr>
                <w:rFonts w:ascii="Times New Roman" w:hAnsi="Times New Roman"/>
                <w:sz w:val="24"/>
                <w:szCs w:val="24"/>
              </w:rPr>
              <w:t>Fizisko personu reģistra likums</w:t>
            </w:r>
            <w:r w:rsidR="00910DDB">
              <w:rPr>
                <w:rFonts w:ascii="Times New Roman" w:hAnsi="Times New Roman"/>
                <w:bCs/>
                <w:iCs/>
                <w:sz w:val="24"/>
                <w:szCs w:val="24"/>
              </w:rPr>
              <w:t>.</w:t>
            </w:r>
          </w:p>
        </w:tc>
      </w:tr>
      <w:tr w:rsidR="00851611" w:rsidRPr="00A133DD"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282764"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Pašreizējā situācija un problēmas, kuru risināšanai tiesību akta projekts izstrādāts, tiesiskā regulējuma mērķis un būtība</w:t>
            </w: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282764" w:rsidRPr="00282764" w:rsidRDefault="00282764" w:rsidP="00282764">
            <w:pPr>
              <w:rPr>
                <w:rFonts w:ascii="Times New Roman" w:hAnsi="Times New Roman"/>
                <w:sz w:val="24"/>
                <w:szCs w:val="24"/>
              </w:rPr>
            </w:pPr>
          </w:p>
          <w:p w:rsidR="00772BB6" w:rsidRPr="00282764" w:rsidRDefault="00282764" w:rsidP="00282764">
            <w:pPr>
              <w:tabs>
                <w:tab w:val="left" w:pos="1053"/>
              </w:tabs>
              <w:rPr>
                <w:rFonts w:ascii="Times New Roman" w:hAnsi="Times New Roman"/>
                <w:sz w:val="24"/>
                <w:szCs w:val="24"/>
              </w:rPr>
            </w:pPr>
            <w:r>
              <w:rPr>
                <w:rFonts w:ascii="Times New Roman" w:hAnsi="Times New Roman"/>
                <w:sz w:val="24"/>
                <w:szCs w:val="24"/>
              </w:rPr>
              <w:lastRenderedPageBreak/>
              <w:tab/>
            </w:r>
          </w:p>
        </w:tc>
        <w:tc>
          <w:tcPr>
            <w:tcW w:w="3099" w:type="pct"/>
            <w:tcBorders>
              <w:top w:val="outset" w:sz="6" w:space="0" w:color="414142"/>
              <w:left w:val="outset" w:sz="6" w:space="0" w:color="414142"/>
              <w:bottom w:val="outset" w:sz="6" w:space="0" w:color="414142"/>
            </w:tcBorders>
            <w:hideMark/>
          </w:tcPr>
          <w:p w:rsidR="00332915" w:rsidRDefault="00332915" w:rsidP="00332915">
            <w:pPr>
              <w:pStyle w:val="NoSpacing"/>
              <w:tabs>
                <w:tab w:val="left" w:pos="5069"/>
              </w:tabs>
              <w:ind w:firstLine="254"/>
              <w:jc w:val="both"/>
              <w:rPr>
                <w:rFonts w:ascii="Times New Roman" w:hAnsi="Times New Roman" w:cs="Times New Roman"/>
                <w:bCs/>
                <w:iCs/>
                <w:sz w:val="24"/>
                <w:szCs w:val="24"/>
              </w:rPr>
            </w:pPr>
            <w:r>
              <w:rPr>
                <w:rFonts w:ascii="Times New Roman" w:hAnsi="Times New Roman" w:cs="Times New Roman"/>
                <w:iCs/>
                <w:sz w:val="24"/>
                <w:szCs w:val="24"/>
              </w:rPr>
              <w:lastRenderedPageBreak/>
              <w:t xml:space="preserve">2020.gada 23.jūnijā stājās spēkā jauns </w:t>
            </w:r>
            <w:r w:rsidRPr="00732373">
              <w:rPr>
                <w:rFonts w:ascii="Times New Roman" w:hAnsi="Times New Roman" w:cs="Times New Roman"/>
                <w:bCs/>
                <w:iCs/>
                <w:sz w:val="24"/>
                <w:szCs w:val="24"/>
              </w:rPr>
              <w:t>Administratīvo teritoriju un apdzīvoto vietu likums</w:t>
            </w:r>
            <w:r>
              <w:rPr>
                <w:rFonts w:ascii="Times New Roman" w:hAnsi="Times New Roman" w:cs="Times New Roman"/>
                <w:bCs/>
                <w:iCs/>
                <w:sz w:val="24"/>
                <w:szCs w:val="24"/>
              </w:rPr>
              <w:t>, kas Latvijas Republik</w:t>
            </w:r>
            <w:r w:rsidR="004A24C9">
              <w:rPr>
                <w:rFonts w:ascii="Times New Roman" w:hAnsi="Times New Roman" w:cs="Times New Roman"/>
                <w:bCs/>
                <w:iCs/>
                <w:sz w:val="24"/>
                <w:szCs w:val="24"/>
              </w:rPr>
              <w:t>u iedala valstspilsētu un novadu pašvaldību teritorijās. Likums nosaka, ka Latvijas Republikā apdzīvotas vietas ir pilsētas, ciemi, mazciemi un viensētas.</w:t>
            </w:r>
            <w:r>
              <w:rPr>
                <w:rFonts w:ascii="Times New Roman" w:hAnsi="Times New Roman" w:cs="Times New Roman"/>
                <w:bCs/>
                <w:iCs/>
                <w:sz w:val="24"/>
                <w:szCs w:val="24"/>
              </w:rPr>
              <w:t xml:space="preserve"> </w:t>
            </w:r>
            <w:r w:rsidR="004A24C9">
              <w:rPr>
                <w:rFonts w:ascii="Times New Roman" w:hAnsi="Times New Roman" w:cs="Times New Roman"/>
                <w:bCs/>
                <w:iCs/>
                <w:sz w:val="24"/>
                <w:szCs w:val="24"/>
              </w:rPr>
              <w:t xml:space="preserve">Attiecīgi </w:t>
            </w:r>
            <w:r>
              <w:rPr>
                <w:rFonts w:ascii="Times New Roman" w:hAnsi="Times New Roman" w:cs="Times New Roman"/>
                <w:bCs/>
                <w:iCs/>
                <w:sz w:val="24"/>
                <w:szCs w:val="24"/>
              </w:rPr>
              <w:t>pilsētas iedala valstspilsētās un novadu pilsētās. Ar likuma spēkā stāšanos spēku zaudēja Administratīvo teritoriju</w:t>
            </w:r>
            <w:r w:rsidR="0087422E">
              <w:rPr>
                <w:rFonts w:ascii="Times New Roman" w:hAnsi="Times New Roman" w:cs="Times New Roman"/>
                <w:bCs/>
                <w:iCs/>
                <w:sz w:val="24"/>
                <w:szCs w:val="24"/>
              </w:rPr>
              <w:t xml:space="preserve"> un apdzīvoto vietu likums (</w:t>
            </w:r>
            <w:r>
              <w:rPr>
                <w:rFonts w:ascii="Times New Roman" w:hAnsi="Times New Roman" w:cs="Times New Roman"/>
                <w:bCs/>
                <w:iCs/>
                <w:sz w:val="24"/>
                <w:szCs w:val="24"/>
              </w:rPr>
              <w:t xml:space="preserve">pieņemts 2008.gada 18.decembrī), kas kā vienu no </w:t>
            </w:r>
            <w:r w:rsidRPr="00732373">
              <w:rPr>
                <w:rFonts w:ascii="Times New Roman" w:hAnsi="Times New Roman" w:cs="Times New Roman"/>
                <w:bCs/>
                <w:iCs/>
                <w:sz w:val="24"/>
                <w:szCs w:val="24"/>
              </w:rPr>
              <w:t>Latvijas Republik</w:t>
            </w:r>
            <w:r>
              <w:rPr>
                <w:rFonts w:ascii="Times New Roman" w:hAnsi="Times New Roman" w:cs="Times New Roman"/>
                <w:bCs/>
                <w:iCs/>
                <w:sz w:val="24"/>
                <w:szCs w:val="24"/>
              </w:rPr>
              <w:t>as</w:t>
            </w:r>
            <w:r w:rsidRPr="00732373">
              <w:rPr>
                <w:rFonts w:ascii="Times New Roman" w:hAnsi="Times New Roman" w:cs="Times New Roman"/>
                <w:bCs/>
                <w:iCs/>
                <w:sz w:val="24"/>
                <w:szCs w:val="24"/>
              </w:rPr>
              <w:t xml:space="preserve"> administratīv</w:t>
            </w:r>
            <w:r>
              <w:rPr>
                <w:rFonts w:ascii="Times New Roman" w:hAnsi="Times New Roman" w:cs="Times New Roman"/>
                <w:bCs/>
                <w:iCs/>
                <w:sz w:val="24"/>
                <w:szCs w:val="24"/>
              </w:rPr>
              <w:t>i</w:t>
            </w:r>
            <w:r w:rsidRPr="00732373">
              <w:rPr>
                <w:rFonts w:ascii="Times New Roman" w:hAnsi="Times New Roman" w:cs="Times New Roman"/>
                <w:bCs/>
                <w:iCs/>
                <w:sz w:val="24"/>
                <w:szCs w:val="24"/>
              </w:rPr>
              <w:t xml:space="preserve"> teritori</w:t>
            </w:r>
            <w:r>
              <w:rPr>
                <w:rFonts w:ascii="Times New Roman" w:hAnsi="Times New Roman" w:cs="Times New Roman"/>
                <w:bCs/>
                <w:iCs/>
                <w:sz w:val="24"/>
                <w:szCs w:val="24"/>
              </w:rPr>
              <w:t>ālajām vienī</w:t>
            </w:r>
            <w:r w:rsidR="004A24C9">
              <w:rPr>
                <w:rFonts w:ascii="Times New Roman" w:hAnsi="Times New Roman" w:cs="Times New Roman"/>
                <w:bCs/>
                <w:iCs/>
                <w:sz w:val="24"/>
                <w:szCs w:val="24"/>
              </w:rPr>
              <w:t>bām noteica republikas pilsētu un neparedzēja mazciemu kā apdzīvotu vietu.</w:t>
            </w:r>
          </w:p>
          <w:p w:rsidR="00B91471" w:rsidRDefault="00846FD7" w:rsidP="00B91471">
            <w:pPr>
              <w:pStyle w:val="NoSpacing"/>
              <w:tabs>
                <w:tab w:val="left" w:pos="5069"/>
              </w:tabs>
              <w:ind w:firstLine="254"/>
              <w:jc w:val="both"/>
              <w:rPr>
                <w:rFonts w:ascii="Times New Roman" w:hAnsi="Times New Roman"/>
                <w:sz w:val="24"/>
                <w:szCs w:val="28"/>
              </w:rPr>
            </w:pPr>
            <w:r>
              <w:rPr>
                <w:rFonts w:ascii="Times New Roman" w:hAnsi="Times New Roman" w:cs="Times New Roman"/>
                <w:iCs/>
                <w:sz w:val="24"/>
                <w:szCs w:val="24"/>
              </w:rPr>
              <w:t xml:space="preserve">Noteikumu projekts </w:t>
            </w:r>
            <w:r w:rsidRPr="00C82D82">
              <w:rPr>
                <w:rFonts w:ascii="Times New Roman" w:hAnsi="Times New Roman" w:cs="Times New Roman"/>
                <w:iCs/>
                <w:sz w:val="24"/>
                <w:szCs w:val="24"/>
              </w:rPr>
              <w:t xml:space="preserve">paredz </w:t>
            </w:r>
            <w:r w:rsidRPr="00332915">
              <w:rPr>
                <w:rFonts w:ascii="Times New Roman" w:hAnsi="Times New Roman"/>
                <w:sz w:val="24"/>
                <w:szCs w:val="24"/>
              </w:rPr>
              <w:t>Ministru kabin</w:t>
            </w:r>
            <w:r>
              <w:rPr>
                <w:rFonts w:ascii="Times New Roman" w:hAnsi="Times New Roman"/>
                <w:sz w:val="24"/>
                <w:szCs w:val="24"/>
              </w:rPr>
              <w:t>eta 2003.gada 18.marta noteikumu</w:t>
            </w:r>
            <w:r w:rsidRPr="00332915">
              <w:rPr>
                <w:rFonts w:ascii="Times New Roman" w:hAnsi="Times New Roman"/>
                <w:sz w:val="24"/>
                <w:szCs w:val="24"/>
              </w:rPr>
              <w:t xml:space="preserve"> </w:t>
            </w:r>
            <w:r w:rsidRPr="00532BEA">
              <w:rPr>
                <w:rFonts w:ascii="Times New Roman" w:hAnsi="Times New Roman" w:cs="Times New Roman"/>
                <w:iCs/>
                <w:sz w:val="24"/>
                <w:szCs w:val="24"/>
              </w:rPr>
              <w:t>Nr.121 “Personas faktiskās dzīvesvietas reģistrācijai nepieciešamo ziņu apjoms un to pārbaudes kārtība”</w:t>
            </w:r>
            <w:r w:rsidR="0071608B">
              <w:rPr>
                <w:rFonts w:ascii="Times New Roman" w:hAnsi="Times New Roman" w:cs="Times New Roman"/>
                <w:iCs/>
                <w:sz w:val="24"/>
                <w:szCs w:val="24"/>
              </w:rPr>
              <w:t xml:space="preserve"> (turpmāk – noteikumi Nr.121)</w:t>
            </w:r>
            <w:r>
              <w:rPr>
                <w:rFonts w:ascii="Times New Roman" w:hAnsi="Times New Roman" w:cs="Times New Roman"/>
                <w:iCs/>
                <w:sz w:val="24"/>
                <w:szCs w:val="24"/>
              </w:rPr>
              <w:t xml:space="preserve"> 2.punktā</w:t>
            </w:r>
            <w:r>
              <w:rPr>
                <w:rFonts w:ascii="Times New Roman" w:hAnsi="Times New Roman"/>
                <w:sz w:val="24"/>
                <w:szCs w:val="28"/>
              </w:rPr>
              <w:t xml:space="preserve"> aizstāt iepriekš norādīto pašvaldības dzīvesvietas deklarēšanas iestāžu teritoriālo uzskaitījumu, t.i., pilsētas, novada vai pagasta, ar norādi attiecīgajā pašvaldības deklarēšanas iestādē, neminot administratīvi teritoriālo iedalījumu, </w:t>
            </w:r>
            <w:r w:rsidRPr="00DE0543">
              <w:rPr>
                <w:rFonts w:ascii="Times New Roman" w:hAnsi="Times New Roman"/>
                <w:sz w:val="24"/>
                <w:szCs w:val="28"/>
              </w:rPr>
              <w:t>lai pēc iespējas mazinātu grozījumu izdarīšanas nepieciešamību</w:t>
            </w:r>
            <w:r>
              <w:rPr>
                <w:rFonts w:ascii="Times New Roman" w:hAnsi="Times New Roman"/>
                <w:sz w:val="24"/>
                <w:szCs w:val="28"/>
              </w:rPr>
              <w:t xml:space="preserve"> nākotnē.</w:t>
            </w:r>
          </w:p>
          <w:p w:rsidR="009A3963" w:rsidRDefault="00332915" w:rsidP="009A3963">
            <w:pPr>
              <w:spacing w:after="0" w:line="240" w:lineRule="auto"/>
              <w:ind w:firstLine="261"/>
              <w:jc w:val="both"/>
              <w:rPr>
                <w:rFonts w:ascii="Times New Roman" w:eastAsiaTheme="minorHAnsi" w:hAnsi="Times New Roman"/>
                <w:sz w:val="24"/>
              </w:rPr>
            </w:pPr>
            <w:r w:rsidRPr="00B91471">
              <w:rPr>
                <w:rFonts w:ascii="Times New Roman" w:eastAsiaTheme="minorHAnsi" w:hAnsi="Times New Roman"/>
                <w:sz w:val="24"/>
              </w:rPr>
              <w:t xml:space="preserve">Noteikumu projekts paredz noteikt </w:t>
            </w:r>
            <w:r w:rsidR="00DC01BA" w:rsidRPr="00B91471">
              <w:rPr>
                <w:rFonts w:ascii="Times New Roman" w:eastAsiaTheme="minorHAnsi" w:hAnsi="Times New Roman"/>
                <w:sz w:val="24"/>
              </w:rPr>
              <w:t>noteikumu</w:t>
            </w:r>
            <w:r w:rsidRPr="00B91471">
              <w:rPr>
                <w:rFonts w:ascii="Times New Roman" w:eastAsiaTheme="minorHAnsi" w:hAnsi="Times New Roman"/>
                <w:sz w:val="24"/>
              </w:rPr>
              <w:t xml:space="preserve"> Nr.121 </w:t>
            </w:r>
            <w:r w:rsidR="00DC01BA" w:rsidRPr="00B91471">
              <w:rPr>
                <w:rFonts w:ascii="Times New Roman" w:eastAsiaTheme="minorHAnsi" w:hAnsi="Times New Roman"/>
                <w:sz w:val="24"/>
              </w:rPr>
              <w:t>2.4.apakšpunktā</w:t>
            </w:r>
            <w:r w:rsidRPr="00B91471">
              <w:rPr>
                <w:rFonts w:ascii="Times New Roman" w:eastAsiaTheme="minorHAnsi" w:hAnsi="Times New Roman"/>
                <w:sz w:val="24"/>
              </w:rPr>
              <w:t xml:space="preserve"> </w:t>
            </w:r>
            <w:r w:rsidR="00A13F52" w:rsidRPr="00B91471">
              <w:rPr>
                <w:rFonts w:ascii="Times New Roman" w:eastAsiaTheme="minorHAnsi" w:hAnsi="Times New Roman"/>
                <w:sz w:val="24"/>
              </w:rPr>
              <w:t xml:space="preserve">dzīvesvietas </w:t>
            </w:r>
            <w:r w:rsidR="00532BEA" w:rsidRPr="00B91471">
              <w:rPr>
                <w:rFonts w:ascii="Times New Roman" w:eastAsiaTheme="minorHAnsi" w:hAnsi="Times New Roman"/>
                <w:sz w:val="24"/>
              </w:rPr>
              <w:t>adreses elementu kopu</w:t>
            </w:r>
            <w:r w:rsidRPr="00B91471">
              <w:rPr>
                <w:rFonts w:ascii="Times New Roman" w:eastAsiaTheme="minorHAnsi" w:hAnsi="Times New Roman"/>
                <w:sz w:val="24"/>
              </w:rPr>
              <w:t>, atbilst</w:t>
            </w:r>
            <w:r w:rsidR="00532BEA" w:rsidRPr="00B91471">
              <w:rPr>
                <w:rFonts w:ascii="Times New Roman" w:eastAsiaTheme="minorHAnsi" w:hAnsi="Times New Roman"/>
                <w:sz w:val="24"/>
              </w:rPr>
              <w:t>oši</w:t>
            </w:r>
            <w:r w:rsidRPr="00B91471">
              <w:rPr>
                <w:rFonts w:ascii="Times New Roman" w:eastAsiaTheme="minorHAnsi" w:hAnsi="Times New Roman"/>
                <w:sz w:val="24"/>
              </w:rPr>
              <w:t xml:space="preserve"> </w:t>
            </w:r>
            <w:r w:rsidR="009D5DD0" w:rsidRPr="00B91471">
              <w:rPr>
                <w:rFonts w:ascii="Times New Roman" w:eastAsiaTheme="minorHAnsi" w:hAnsi="Times New Roman"/>
                <w:sz w:val="24"/>
              </w:rPr>
              <w:t xml:space="preserve">Administratīvo teritoriju un apdzīvoto vietu </w:t>
            </w:r>
            <w:r w:rsidRPr="00B91471">
              <w:rPr>
                <w:rFonts w:ascii="Times New Roman" w:eastAsiaTheme="minorHAnsi" w:hAnsi="Times New Roman"/>
                <w:sz w:val="24"/>
              </w:rPr>
              <w:t>likumā noteiktajam administratīvi teritoriālajam iedalījumam</w:t>
            </w:r>
            <w:r w:rsidR="001C1F0A" w:rsidRPr="00B91471">
              <w:rPr>
                <w:rFonts w:ascii="Times New Roman" w:eastAsiaTheme="minorHAnsi" w:hAnsi="Times New Roman"/>
                <w:sz w:val="24"/>
              </w:rPr>
              <w:t xml:space="preserve">, kā arī </w:t>
            </w:r>
            <w:r w:rsidR="009D5DD0" w:rsidRPr="00B91471">
              <w:rPr>
                <w:rFonts w:ascii="Times New Roman" w:eastAsiaTheme="minorHAnsi" w:hAnsi="Times New Roman"/>
                <w:sz w:val="24"/>
              </w:rPr>
              <w:t xml:space="preserve">adreses </w:t>
            </w:r>
            <w:r w:rsidR="001C1F0A" w:rsidRPr="00B91471">
              <w:rPr>
                <w:rFonts w:ascii="Times New Roman" w:eastAsiaTheme="minorHAnsi" w:hAnsi="Times New Roman"/>
                <w:sz w:val="24"/>
              </w:rPr>
              <w:t xml:space="preserve">elementu kopa </w:t>
            </w:r>
            <w:r w:rsidR="00477EEF" w:rsidRPr="00B91471">
              <w:rPr>
                <w:rFonts w:ascii="Times New Roman" w:eastAsiaTheme="minorHAnsi" w:hAnsi="Times New Roman"/>
                <w:sz w:val="24"/>
              </w:rPr>
              <w:t>precizēta</w:t>
            </w:r>
            <w:r w:rsidR="001C1F0A" w:rsidRPr="00B91471">
              <w:rPr>
                <w:rFonts w:ascii="Times New Roman" w:eastAsiaTheme="minorHAnsi" w:hAnsi="Times New Roman"/>
                <w:sz w:val="24"/>
              </w:rPr>
              <w:t xml:space="preserve"> atbilstoši Ministru kabineta 2015. gada 8. decembra noteikumu Nr. 698 "Adresācijas noteikumi" IV nodaļā lietotajai terminoloģijai.</w:t>
            </w:r>
          </w:p>
          <w:p w:rsidR="00B91471" w:rsidRDefault="009D5DD0" w:rsidP="009A3963">
            <w:pPr>
              <w:spacing w:after="0" w:line="240" w:lineRule="auto"/>
              <w:ind w:firstLine="261"/>
              <w:jc w:val="both"/>
              <w:rPr>
                <w:rFonts w:ascii="Times New Roman" w:eastAsiaTheme="minorHAnsi" w:hAnsi="Times New Roman"/>
                <w:sz w:val="24"/>
              </w:rPr>
            </w:pPr>
            <w:r w:rsidRPr="00B91471">
              <w:rPr>
                <w:rFonts w:ascii="Times New Roman" w:eastAsiaTheme="minorHAnsi" w:hAnsi="Times New Roman"/>
                <w:sz w:val="24"/>
              </w:rPr>
              <w:t>Noteikumu projektā norādīti sekojoši adreses eleme</w:t>
            </w:r>
            <w:r w:rsidR="00C77FD0">
              <w:rPr>
                <w:rFonts w:ascii="Times New Roman" w:eastAsiaTheme="minorHAnsi" w:hAnsi="Times New Roman"/>
                <w:sz w:val="24"/>
              </w:rPr>
              <w:t>n</w:t>
            </w:r>
            <w:r w:rsidRPr="00B91471">
              <w:rPr>
                <w:rFonts w:ascii="Times New Roman" w:eastAsiaTheme="minorHAnsi" w:hAnsi="Times New Roman"/>
                <w:sz w:val="24"/>
              </w:rPr>
              <w:t>ti - valstspilsēta, novads, novada pilsēta, novada pagasts, ciems, mazciems, iela, ēkas numurs vai nosaukums, telpu grupas (dzīvokļa) numurs. Pie adreses eleme</w:t>
            </w:r>
            <w:r w:rsidR="00C77FD0">
              <w:rPr>
                <w:rFonts w:ascii="Times New Roman" w:eastAsiaTheme="minorHAnsi" w:hAnsi="Times New Roman"/>
                <w:sz w:val="24"/>
              </w:rPr>
              <w:t>n</w:t>
            </w:r>
            <w:r w:rsidRPr="00B91471">
              <w:rPr>
                <w:rFonts w:ascii="Times New Roman" w:eastAsiaTheme="minorHAnsi" w:hAnsi="Times New Roman"/>
                <w:sz w:val="24"/>
              </w:rPr>
              <w:t>ta “telpu grupa” iekavās norādīts “(dzīvoklis)”, lai nerastos pārpratumi</w:t>
            </w:r>
            <w:r w:rsidR="00B91471" w:rsidRPr="00B91471">
              <w:rPr>
                <w:rFonts w:ascii="Times New Roman" w:eastAsiaTheme="minorHAnsi" w:hAnsi="Times New Roman"/>
                <w:sz w:val="24"/>
              </w:rPr>
              <w:t xml:space="preserve"> un būtu skaidri saprotams, kas norādāms attiecīgajā ail</w:t>
            </w:r>
            <w:r w:rsidR="00B91471">
              <w:rPr>
                <w:rFonts w:ascii="Times New Roman" w:eastAsiaTheme="minorHAnsi" w:hAnsi="Times New Roman"/>
                <w:sz w:val="24"/>
              </w:rPr>
              <w:t>ē, arī</w:t>
            </w:r>
            <w:r w:rsidRPr="00B91471">
              <w:rPr>
                <w:rFonts w:ascii="Times New Roman" w:eastAsiaTheme="minorHAnsi" w:hAnsi="Times New Roman"/>
                <w:sz w:val="24"/>
              </w:rPr>
              <w:t xml:space="preserve"> Valsts zemes dienesta</w:t>
            </w:r>
            <w:r w:rsidR="009A3963">
              <w:rPr>
                <w:rFonts w:ascii="Times New Roman" w:eastAsiaTheme="minorHAnsi" w:hAnsi="Times New Roman"/>
                <w:sz w:val="24"/>
              </w:rPr>
              <w:t xml:space="preserve">, kas ir </w:t>
            </w:r>
            <w:r w:rsidR="009A3963" w:rsidRPr="009A3963">
              <w:rPr>
                <w:rFonts w:ascii="Times New Roman" w:eastAsiaTheme="minorHAnsi" w:hAnsi="Times New Roman"/>
                <w:sz w:val="24"/>
              </w:rPr>
              <w:t>Valsts adrešu reģistra uzturētājs,</w:t>
            </w:r>
            <w:r w:rsidRPr="00B91471">
              <w:rPr>
                <w:rFonts w:ascii="Times New Roman" w:eastAsiaTheme="minorHAnsi" w:hAnsi="Times New Roman"/>
                <w:sz w:val="24"/>
              </w:rPr>
              <w:t xml:space="preserve"> datu </w:t>
            </w:r>
            <w:r w:rsidRPr="00B91471">
              <w:rPr>
                <w:rFonts w:ascii="Times New Roman" w:eastAsiaTheme="minorHAnsi" w:hAnsi="Times New Roman"/>
                <w:sz w:val="24"/>
              </w:rPr>
              <w:lastRenderedPageBreak/>
              <w:t>publicēšanas un e-pakalpojumu portālā Kadastrs.lv</w:t>
            </w:r>
            <w:r w:rsidR="00B91471" w:rsidRPr="00B91471">
              <w:rPr>
                <w:rFonts w:ascii="Times New Roman" w:eastAsiaTheme="minorHAnsi" w:hAnsi="Times New Roman"/>
                <w:sz w:val="24"/>
              </w:rPr>
              <w:t xml:space="preserve"> </w:t>
            </w:r>
            <w:r w:rsidR="009A3963">
              <w:rPr>
                <w:rFonts w:ascii="Times New Roman" w:eastAsiaTheme="minorHAnsi" w:hAnsi="Times New Roman"/>
                <w:sz w:val="24"/>
              </w:rPr>
              <w:t xml:space="preserve">kā </w:t>
            </w:r>
            <w:r w:rsidR="00B91471" w:rsidRPr="00B91471">
              <w:rPr>
                <w:rFonts w:ascii="Times New Roman" w:eastAsiaTheme="minorHAnsi" w:hAnsi="Times New Roman"/>
                <w:sz w:val="24"/>
              </w:rPr>
              <w:t>adreses elements</w:t>
            </w:r>
            <w:r w:rsidRPr="00B91471">
              <w:rPr>
                <w:rFonts w:ascii="Times New Roman" w:eastAsiaTheme="minorHAnsi" w:hAnsi="Times New Roman"/>
                <w:sz w:val="24"/>
              </w:rPr>
              <w:t xml:space="preserve"> tiek norādīts </w:t>
            </w:r>
            <w:r w:rsidR="00B91471">
              <w:rPr>
                <w:rFonts w:ascii="Times New Roman" w:eastAsiaTheme="minorHAnsi" w:hAnsi="Times New Roman"/>
                <w:sz w:val="24"/>
              </w:rPr>
              <w:t>“</w:t>
            </w:r>
            <w:r w:rsidRPr="00B91471">
              <w:rPr>
                <w:rFonts w:ascii="Times New Roman" w:eastAsiaTheme="minorHAnsi" w:hAnsi="Times New Roman"/>
                <w:sz w:val="24"/>
              </w:rPr>
              <w:t>tel</w:t>
            </w:r>
            <w:r w:rsidR="00C77FD0">
              <w:rPr>
                <w:rFonts w:ascii="Times New Roman" w:eastAsiaTheme="minorHAnsi" w:hAnsi="Times New Roman"/>
                <w:sz w:val="24"/>
              </w:rPr>
              <w:t>p</w:t>
            </w:r>
            <w:r w:rsidRPr="00B91471">
              <w:rPr>
                <w:rFonts w:ascii="Times New Roman" w:eastAsiaTheme="minorHAnsi" w:hAnsi="Times New Roman"/>
                <w:sz w:val="24"/>
              </w:rPr>
              <w:t>u grupa</w:t>
            </w:r>
            <w:r w:rsidR="009A3963">
              <w:rPr>
                <w:rFonts w:ascii="Times New Roman" w:eastAsiaTheme="minorHAnsi" w:hAnsi="Times New Roman"/>
                <w:sz w:val="24"/>
              </w:rPr>
              <w:t xml:space="preserve"> (</w:t>
            </w:r>
            <w:r w:rsidRPr="00B91471">
              <w:rPr>
                <w:rFonts w:ascii="Times New Roman" w:eastAsiaTheme="minorHAnsi" w:hAnsi="Times New Roman"/>
                <w:sz w:val="24"/>
              </w:rPr>
              <w:t>dzīvoklis</w:t>
            </w:r>
            <w:r w:rsidR="00B91471">
              <w:rPr>
                <w:rFonts w:ascii="Times New Roman" w:eastAsiaTheme="minorHAnsi" w:hAnsi="Times New Roman"/>
                <w:sz w:val="24"/>
              </w:rPr>
              <w:t>)</w:t>
            </w:r>
            <w:r w:rsidRPr="00B91471">
              <w:rPr>
                <w:rFonts w:ascii="Times New Roman" w:eastAsiaTheme="minorHAnsi" w:hAnsi="Times New Roman"/>
                <w:sz w:val="24"/>
              </w:rPr>
              <w:t>”.</w:t>
            </w:r>
          </w:p>
          <w:p w:rsidR="004C4321" w:rsidRPr="00B91471" w:rsidRDefault="00F103D3" w:rsidP="009A3963">
            <w:pPr>
              <w:spacing w:after="0" w:line="240" w:lineRule="auto"/>
              <w:ind w:firstLine="259"/>
              <w:jc w:val="both"/>
              <w:rPr>
                <w:rFonts w:ascii="Times New Roman" w:eastAsiaTheme="minorHAnsi" w:hAnsi="Times New Roman"/>
                <w:iCs/>
                <w:sz w:val="24"/>
                <w:szCs w:val="24"/>
              </w:rPr>
            </w:pPr>
            <w:r w:rsidRPr="009D5DD0">
              <w:rPr>
                <w:rFonts w:ascii="Times New Roman" w:eastAsiaTheme="minorHAnsi" w:hAnsi="Times New Roman"/>
                <w:iCs/>
                <w:sz w:val="24"/>
                <w:szCs w:val="24"/>
                <w:lang w:eastAsia="en-US"/>
              </w:rPr>
              <w:t>Noteikumu</w:t>
            </w:r>
            <w:r>
              <w:rPr>
                <w:rFonts w:ascii="Times New Roman" w:hAnsi="Times New Roman"/>
                <w:iCs/>
                <w:sz w:val="24"/>
                <w:szCs w:val="24"/>
              </w:rPr>
              <w:t xml:space="preserve"> projekts paredz</w:t>
            </w:r>
            <w:r w:rsidR="002D35D6">
              <w:rPr>
                <w:rFonts w:ascii="Times New Roman" w:hAnsi="Times New Roman"/>
                <w:sz w:val="24"/>
                <w:szCs w:val="24"/>
              </w:rPr>
              <w:t>, ka</w:t>
            </w:r>
            <w:r>
              <w:rPr>
                <w:rFonts w:ascii="Times New Roman" w:hAnsi="Times New Roman"/>
                <w:sz w:val="24"/>
                <w:szCs w:val="24"/>
              </w:rPr>
              <w:t xml:space="preserve"> </w:t>
            </w:r>
            <w:r w:rsidR="00A54094">
              <w:rPr>
                <w:rFonts w:ascii="Times New Roman" w:hAnsi="Times New Roman"/>
                <w:sz w:val="24"/>
                <w:szCs w:val="24"/>
              </w:rPr>
              <w:t>noteikumu grozījum</w:t>
            </w:r>
            <w:r>
              <w:rPr>
                <w:rFonts w:ascii="Times New Roman" w:hAnsi="Times New Roman"/>
                <w:sz w:val="24"/>
                <w:szCs w:val="24"/>
              </w:rPr>
              <w:t>i</w:t>
            </w:r>
            <w:r w:rsidR="002D35D6">
              <w:rPr>
                <w:rFonts w:ascii="Times New Roman" w:hAnsi="Times New Roman"/>
                <w:sz w:val="24"/>
                <w:szCs w:val="24"/>
              </w:rPr>
              <w:t xml:space="preserve"> </w:t>
            </w:r>
            <w:r w:rsidR="002D35D6" w:rsidRPr="00076660">
              <w:rPr>
                <w:rFonts w:ascii="Times New Roman" w:hAnsi="Times New Roman"/>
                <w:sz w:val="24"/>
                <w:szCs w:val="24"/>
              </w:rPr>
              <w:t>stā</w:t>
            </w:r>
            <w:r w:rsidR="002D35D6">
              <w:rPr>
                <w:rFonts w:ascii="Times New Roman" w:hAnsi="Times New Roman"/>
                <w:sz w:val="24"/>
                <w:szCs w:val="24"/>
              </w:rPr>
              <w:t>sies</w:t>
            </w:r>
            <w:r w:rsidR="002D35D6" w:rsidRPr="00076660">
              <w:rPr>
                <w:rFonts w:ascii="Times New Roman" w:hAnsi="Times New Roman"/>
                <w:sz w:val="24"/>
                <w:szCs w:val="24"/>
              </w:rPr>
              <w:t xml:space="preserve"> spēkā </w:t>
            </w:r>
            <w:r w:rsidR="002D35D6" w:rsidRPr="00B7574F">
              <w:rPr>
                <w:rFonts w:ascii="Times New Roman" w:hAnsi="Times New Roman"/>
                <w:sz w:val="24"/>
                <w:szCs w:val="24"/>
              </w:rPr>
              <w:t>2021.gada 1.</w:t>
            </w:r>
            <w:r w:rsidR="002D35D6">
              <w:rPr>
                <w:rFonts w:ascii="Times New Roman" w:hAnsi="Times New Roman"/>
                <w:sz w:val="24"/>
                <w:szCs w:val="24"/>
              </w:rPr>
              <w:t xml:space="preserve">jūlijā, ņemot vērā, ka </w:t>
            </w:r>
            <w:r w:rsidR="002D35D6" w:rsidRPr="00732373">
              <w:rPr>
                <w:rFonts w:ascii="Times New Roman" w:hAnsi="Times New Roman"/>
                <w:bCs/>
                <w:iCs/>
                <w:sz w:val="24"/>
                <w:szCs w:val="24"/>
              </w:rPr>
              <w:t>Administratīvo teritoriju un apdzīvoto vietu likum</w:t>
            </w:r>
            <w:r w:rsidR="002D35D6">
              <w:rPr>
                <w:rFonts w:ascii="Times New Roman" w:hAnsi="Times New Roman"/>
                <w:bCs/>
                <w:iCs/>
                <w:sz w:val="24"/>
                <w:szCs w:val="24"/>
              </w:rPr>
              <w:t xml:space="preserve">a pārejas noteikumu 2.punktā </w:t>
            </w:r>
            <w:r w:rsidR="002D35D6" w:rsidRPr="002B1813">
              <w:rPr>
                <w:rFonts w:ascii="Times New Roman" w:eastAsiaTheme="minorHAnsi" w:hAnsi="Times New Roman"/>
                <w:iCs/>
                <w:sz w:val="24"/>
                <w:szCs w:val="24"/>
                <w:lang w:eastAsia="en-US"/>
              </w:rPr>
              <w:t>no</w:t>
            </w:r>
            <w:r w:rsidR="002D35D6">
              <w:rPr>
                <w:rFonts w:ascii="Times New Roman" w:eastAsiaTheme="minorHAnsi" w:hAnsi="Times New Roman"/>
                <w:iCs/>
                <w:sz w:val="24"/>
                <w:szCs w:val="24"/>
                <w:lang w:eastAsia="en-US"/>
              </w:rPr>
              <w:t>teikts</w:t>
            </w:r>
            <w:r w:rsidR="002D35D6" w:rsidRPr="002B1813">
              <w:rPr>
                <w:rFonts w:ascii="Times New Roman" w:eastAsiaTheme="minorHAnsi" w:hAnsi="Times New Roman"/>
                <w:iCs/>
                <w:sz w:val="24"/>
                <w:szCs w:val="24"/>
                <w:lang w:eastAsia="en-US"/>
              </w:rPr>
              <w:t xml:space="preserve">,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w:t>
            </w:r>
            <w:r w:rsidR="002D35D6">
              <w:rPr>
                <w:rFonts w:ascii="Times New Roman" w:eastAsiaTheme="minorHAnsi" w:hAnsi="Times New Roman"/>
                <w:iCs/>
                <w:sz w:val="24"/>
                <w:szCs w:val="24"/>
                <w:lang w:eastAsia="en-US"/>
              </w:rPr>
              <w:t>“</w:t>
            </w:r>
            <w:hyperlink r:id="rId8" w:tgtFrame="_blank" w:history="1">
              <w:r w:rsidR="002D35D6" w:rsidRPr="002B1813">
                <w:rPr>
                  <w:rFonts w:ascii="Times New Roman" w:eastAsiaTheme="minorHAnsi" w:hAnsi="Times New Roman"/>
                  <w:iCs/>
                  <w:sz w:val="24"/>
                  <w:szCs w:val="24"/>
                  <w:lang w:eastAsia="en-US"/>
                </w:rPr>
                <w:t>Noteikumi par republikas pilsētu un novadu administratīvo teritoriju robežu aprakstu apstiprināšanu</w:t>
              </w:r>
            </w:hyperlink>
            <w:r w:rsidR="002D35D6">
              <w:rPr>
                <w:rFonts w:ascii="Times New Roman" w:hAnsi="Times New Roman"/>
                <w:sz w:val="24"/>
                <w:szCs w:val="24"/>
              </w:rPr>
              <w:t>”.</w:t>
            </w:r>
          </w:p>
          <w:p w:rsidR="004C4321" w:rsidRDefault="004C4321" w:rsidP="009A3963">
            <w:pPr>
              <w:spacing w:after="0" w:line="240" w:lineRule="auto"/>
              <w:ind w:firstLine="459"/>
              <w:jc w:val="both"/>
              <w:rPr>
                <w:rFonts w:ascii="Times New Roman" w:hAnsi="Times New Roman"/>
                <w:sz w:val="24"/>
                <w:szCs w:val="24"/>
              </w:rPr>
            </w:pPr>
            <w:r>
              <w:rPr>
                <w:rFonts w:ascii="Times New Roman" w:hAnsi="Times New Roman"/>
                <w:sz w:val="24"/>
                <w:szCs w:val="24"/>
              </w:rPr>
              <w:t>2021.gada 28.jūnijā spēku zaudēs Iedzīvotāju reģistra likums un tā vietā spēkā stāsies Fizisko personu reģistra likums. Ņemot vērā minēto, n</w:t>
            </w:r>
            <w:r>
              <w:rPr>
                <w:rFonts w:ascii="Times New Roman" w:hAnsi="Times New Roman"/>
                <w:iCs/>
                <w:sz w:val="24"/>
                <w:szCs w:val="24"/>
              </w:rPr>
              <w:t xml:space="preserve">oteikumu projekts </w:t>
            </w:r>
            <w:r w:rsidRPr="00C82D82">
              <w:rPr>
                <w:rFonts w:ascii="Times New Roman" w:hAnsi="Times New Roman"/>
                <w:iCs/>
                <w:sz w:val="24"/>
                <w:szCs w:val="24"/>
              </w:rPr>
              <w:t>paredz</w:t>
            </w:r>
            <w:r>
              <w:rPr>
                <w:rFonts w:ascii="Times New Roman" w:hAnsi="Times New Roman"/>
                <w:iCs/>
                <w:sz w:val="24"/>
                <w:szCs w:val="24"/>
              </w:rPr>
              <w:t xml:space="preserve"> 4.2.apakšpunktā aizstāt vārdu “Iedzīvotāju” ar “Fizisko personu”. Fizisko personu reģistra likuma pārejas noteikumu </w:t>
            </w:r>
            <w:r w:rsidRPr="00C07958">
              <w:rPr>
                <w:rFonts w:ascii="Times New Roman" w:hAnsi="Times New Roman"/>
                <w:iCs/>
                <w:sz w:val="24"/>
                <w:szCs w:val="24"/>
              </w:rPr>
              <w:t>1.</w:t>
            </w:r>
            <w:r w:rsidRPr="00C07958">
              <w:rPr>
                <w:rFonts w:ascii="Times New Roman" w:hAnsi="Times New Roman"/>
                <w:iCs/>
                <w:sz w:val="24"/>
                <w:szCs w:val="24"/>
                <w:vertAlign w:val="superscript"/>
              </w:rPr>
              <w:t>1</w:t>
            </w:r>
            <w:r w:rsidRPr="00C07958">
              <w:rPr>
                <w:rFonts w:ascii="Times New Roman" w:hAnsi="Times New Roman"/>
                <w:iCs/>
                <w:sz w:val="24"/>
                <w:szCs w:val="24"/>
              </w:rPr>
              <w:t> punkts paredz, ka līdz attiecīgu grozījumu izdarīšanai citos Latvijas Republikas normatīvajos aktos terminam "Iedzīvotāju reģistrs" atbilst termins "Fizisko personu reģistrs".</w:t>
            </w:r>
            <w:r>
              <w:rPr>
                <w:rFonts w:ascii="Times New Roman" w:hAnsi="Times New Roman"/>
                <w:iCs/>
                <w:sz w:val="24"/>
                <w:szCs w:val="24"/>
              </w:rPr>
              <w:t xml:space="preserve"> Ievērojot minēto grozījums noteikumu projekta 4.2.apakšpunktā stāsies  spēkā 2021.gada 1.jūlijā vienlaikus ar groz</w:t>
            </w:r>
            <w:r w:rsidR="00DC01BA">
              <w:rPr>
                <w:rFonts w:ascii="Times New Roman" w:hAnsi="Times New Roman"/>
                <w:iCs/>
                <w:sz w:val="24"/>
                <w:szCs w:val="24"/>
              </w:rPr>
              <w:t xml:space="preserve">ījumiem noteikumu </w:t>
            </w:r>
            <w:r w:rsidR="00D40B43">
              <w:rPr>
                <w:rFonts w:ascii="Times New Roman" w:hAnsi="Times New Roman"/>
                <w:iCs/>
                <w:sz w:val="24"/>
                <w:szCs w:val="24"/>
              </w:rPr>
              <w:t>2.4.apakšpunktā.</w:t>
            </w:r>
          </w:p>
          <w:p w:rsidR="00A54094" w:rsidRPr="000D6364" w:rsidRDefault="00A54094" w:rsidP="00F103D3">
            <w:pPr>
              <w:spacing w:after="0" w:line="240" w:lineRule="auto"/>
              <w:jc w:val="both"/>
              <w:rPr>
                <w:rFonts w:ascii="Times New Roman" w:hAnsi="Times New Roman"/>
                <w:bCs/>
                <w:sz w:val="24"/>
                <w:szCs w:val="24"/>
                <w:u w:val="single"/>
                <w:shd w:val="clear" w:color="auto" w:fill="FFFFFF"/>
              </w:rPr>
            </w:pP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C5729">
            <w:pPr>
              <w:pStyle w:val="tvhtml"/>
              <w:spacing w:before="0" w:beforeAutospacing="0" w:after="0" w:afterAutospacing="0"/>
            </w:pPr>
            <w:r w:rsidRPr="00851611">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izstrādē iesaistītās institūcijas un publiskas personas kapitālsabiedrības</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Pilsonības un migrācijas lietu pārvalde</w:t>
            </w:r>
            <w:r w:rsidR="005D6110" w:rsidRPr="00851611">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AC5729">
            <w:pPr>
              <w:pStyle w:val="tvhtml"/>
              <w:spacing w:before="0" w:beforeAutospacing="0" w:after="0" w:afterAutospacing="0"/>
            </w:pPr>
            <w:r w:rsidRPr="00851611">
              <w:t>4.</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81"/>
        <w:gridCol w:w="3288"/>
        <w:gridCol w:w="5803"/>
      </w:tblGrid>
      <w:tr w:rsidR="009C47D3" w:rsidRPr="009C47D3" w:rsidTr="00645F29">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C47D3" w:rsidRPr="009C47D3" w:rsidRDefault="009C47D3" w:rsidP="00645F29">
            <w:pPr>
              <w:spacing w:after="100" w:afterAutospacing="1" w:line="254" w:lineRule="atLeast"/>
              <w:jc w:val="center"/>
              <w:rPr>
                <w:rFonts w:ascii="Times New Roman" w:hAnsi="Times New Roman"/>
                <w:b/>
                <w:bCs/>
                <w:sz w:val="24"/>
                <w:szCs w:val="24"/>
              </w:rPr>
            </w:pPr>
            <w:r w:rsidRPr="009C47D3">
              <w:rPr>
                <w:rFonts w:ascii="Times New Roman" w:hAnsi="Times New Roman"/>
                <w:b/>
                <w:bCs/>
                <w:sz w:val="24"/>
                <w:szCs w:val="24"/>
              </w:rPr>
              <w:t>II. Tiesību akta projekta ietekme uz sabiedrību, tautsaimniecības attīstību un administratīvo slogu</w:t>
            </w:r>
          </w:p>
        </w:tc>
      </w:tr>
      <w:tr w:rsidR="009C47D3" w:rsidRPr="009C47D3" w:rsidTr="00645F2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100" w:afterAutospacing="1" w:line="254" w:lineRule="atLeast"/>
              <w:jc w:val="center"/>
              <w:rPr>
                <w:rFonts w:ascii="Times New Roman" w:eastAsia="Times New Roman" w:hAnsi="Times New Roman"/>
                <w:iCs/>
                <w:sz w:val="24"/>
                <w:szCs w:val="24"/>
              </w:rPr>
            </w:pPr>
            <w:r w:rsidRPr="009C47D3">
              <w:rPr>
                <w:rFonts w:ascii="Times New Roman" w:eastAsia="Times New Roman" w:hAnsi="Times New Roman"/>
                <w:iCs/>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0" w:line="240" w:lineRule="auto"/>
              <w:rPr>
                <w:rFonts w:ascii="Times New Roman" w:eastAsia="Times New Roman" w:hAnsi="Times New Roman"/>
                <w:iCs/>
                <w:sz w:val="24"/>
                <w:szCs w:val="24"/>
              </w:rPr>
            </w:pPr>
            <w:r w:rsidRPr="009C47D3">
              <w:rPr>
                <w:rFonts w:ascii="Times New Roman" w:eastAsia="Times New Roman" w:hAnsi="Times New Roman"/>
                <w:iCs/>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0" w:line="240" w:lineRule="auto"/>
              <w:rPr>
                <w:rFonts w:ascii="Times New Roman" w:eastAsia="Times New Roman" w:hAnsi="Times New Roman"/>
                <w:iCs/>
                <w:sz w:val="24"/>
                <w:szCs w:val="24"/>
              </w:rPr>
            </w:pPr>
            <w:r w:rsidRPr="00B91471">
              <w:rPr>
                <w:rFonts w:ascii="Times New Roman" w:eastAsia="Times New Roman" w:hAnsi="Times New Roman"/>
                <w:iCs/>
                <w:sz w:val="24"/>
                <w:szCs w:val="24"/>
              </w:rPr>
              <w:t>Pašvaldības dzīvesvietas deklarēšanas iestāde kā arī valsts vai pašvaldību institūcijas, ārstniecības, izglītības un citas iestādes vai personas, kuras sniedz ziņas par personas faktisko dzīvesvietu.</w:t>
            </w:r>
          </w:p>
          <w:p w:rsidR="009C47D3" w:rsidRPr="009C47D3" w:rsidRDefault="009C47D3" w:rsidP="00645F29">
            <w:pPr>
              <w:spacing w:after="0" w:line="240" w:lineRule="auto"/>
              <w:rPr>
                <w:rFonts w:ascii="Arial" w:eastAsia="Times New Roman" w:hAnsi="Arial" w:cs="Arial"/>
                <w:color w:val="414142"/>
                <w:sz w:val="20"/>
                <w:szCs w:val="20"/>
                <w:lang w:eastAsia="en-US"/>
              </w:rPr>
            </w:pPr>
          </w:p>
        </w:tc>
      </w:tr>
      <w:tr w:rsidR="009C47D3" w:rsidRPr="009C47D3" w:rsidTr="00645F2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100" w:afterAutospacing="1" w:line="254" w:lineRule="atLeast"/>
              <w:jc w:val="center"/>
              <w:rPr>
                <w:rFonts w:ascii="Times New Roman" w:eastAsia="Times New Roman" w:hAnsi="Times New Roman"/>
                <w:iCs/>
                <w:sz w:val="24"/>
                <w:szCs w:val="24"/>
              </w:rPr>
            </w:pPr>
            <w:r w:rsidRPr="009C47D3">
              <w:rPr>
                <w:rFonts w:ascii="Times New Roman" w:eastAsia="Times New Roman" w:hAnsi="Times New Roman"/>
                <w:iCs/>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0" w:line="240" w:lineRule="auto"/>
              <w:rPr>
                <w:rFonts w:ascii="Times New Roman" w:eastAsia="Times New Roman" w:hAnsi="Times New Roman"/>
                <w:iCs/>
                <w:sz w:val="24"/>
                <w:szCs w:val="24"/>
              </w:rPr>
            </w:pPr>
            <w:r w:rsidRPr="009C47D3">
              <w:rPr>
                <w:rFonts w:ascii="Times New Roman" w:eastAsia="Times New Roman" w:hAnsi="Times New Roman"/>
                <w:iCs/>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0" w:line="240" w:lineRule="auto"/>
              <w:rPr>
                <w:rFonts w:ascii="Arial" w:eastAsia="Times New Roman" w:hAnsi="Arial" w:cs="Arial"/>
                <w:color w:val="414142"/>
                <w:sz w:val="20"/>
                <w:szCs w:val="20"/>
                <w:lang w:eastAsia="en-US"/>
              </w:rPr>
            </w:pPr>
            <w:r w:rsidRPr="009C47D3">
              <w:rPr>
                <w:rFonts w:ascii="Times New Roman" w:eastAsia="Times New Roman" w:hAnsi="Times New Roman"/>
                <w:iCs/>
                <w:sz w:val="24"/>
                <w:szCs w:val="24"/>
              </w:rPr>
              <w:t>Sabiedrības grupām un institūcijām projekta tiesiskais regulējums nemaina tiesības un pienākumus, kā arī veicamās darbības.</w:t>
            </w:r>
          </w:p>
        </w:tc>
      </w:tr>
      <w:tr w:rsidR="009C47D3" w:rsidRPr="009C47D3" w:rsidTr="00645F2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100" w:afterAutospacing="1" w:line="254" w:lineRule="atLeast"/>
              <w:jc w:val="center"/>
              <w:rPr>
                <w:rFonts w:ascii="Times New Roman" w:eastAsia="Times New Roman" w:hAnsi="Times New Roman"/>
                <w:iCs/>
                <w:sz w:val="24"/>
                <w:szCs w:val="24"/>
              </w:rPr>
            </w:pPr>
            <w:r w:rsidRPr="009C47D3">
              <w:rPr>
                <w:rFonts w:ascii="Times New Roman" w:eastAsia="Times New Roman" w:hAnsi="Times New Roman"/>
                <w:iCs/>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0" w:line="240" w:lineRule="auto"/>
              <w:rPr>
                <w:rFonts w:ascii="Times New Roman" w:eastAsia="Times New Roman" w:hAnsi="Times New Roman"/>
                <w:iCs/>
                <w:sz w:val="24"/>
                <w:szCs w:val="24"/>
              </w:rPr>
            </w:pPr>
            <w:r w:rsidRPr="009C47D3">
              <w:rPr>
                <w:rFonts w:ascii="Times New Roman" w:eastAsia="Times New Roman" w:hAnsi="Times New Roman"/>
                <w:iCs/>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0" w:line="240" w:lineRule="auto"/>
              <w:rPr>
                <w:rFonts w:ascii="Arial" w:eastAsia="Times New Roman" w:hAnsi="Arial" w:cs="Arial"/>
                <w:color w:val="414142"/>
                <w:sz w:val="20"/>
                <w:szCs w:val="20"/>
                <w:lang w:eastAsia="en-US"/>
              </w:rPr>
            </w:pPr>
            <w:r w:rsidRPr="009C47D3">
              <w:rPr>
                <w:rFonts w:ascii="Times New Roman" w:eastAsia="Times New Roman" w:hAnsi="Times New Roman"/>
                <w:iCs/>
                <w:sz w:val="24"/>
                <w:szCs w:val="24"/>
              </w:rPr>
              <w:t>Projekts šo jomu neskar.</w:t>
            </w:r>
          </w:p>
        </w:tc>
      </w:tr>
      <w:tr w:rsidR="009C47D3" w:rsidRPr="009C47D3" w:rsidTr="00645F2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100" w:afterAutospacing="1" w:line="254" w:lineRule="atLeast"/>
              <w:jc w:val="center"/>
              <w:rPr>
                <w:rFonts w:ascii="Times New Roman" w:eastAsia="Times New Roman" w:hAnsi="Times New Roman"/>
                <w:iCs/>
                <w:sz w:val="24"/>
                <w:szCs w:val="24"/>
              </w:rPr>
            </w:pPr>
            <w:r w:rsidRPr="009C47D3">
              <w:rPr>
                <w:rFonts w:ascii="Times New Roman" w:eastAsia="Times New Roman" w:hAnsi="Times New Roman"/>
                <w:iCs/>
                <w:sz w:val="24"/>
                <w:szCs w:val="24"/>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0" w:line="240" w:lineRule="auto"/>
              <w:rPr>
                <w:rFonts w:ascii="Times New Roman" w:eastAsia="Times New Roman" w:hAnsi="Times New Roman"/>
                <w:iCs/>
                <w:sz w:val="24"/>
                <w:szCs w:val="24"/>
              </w:rPr>
            </w:pPr>
            <w:r w:rsidRPr="009C47D3">
              <w:rPr>
                <w:rFonts w:ascii="Times New Roman" w:eastAsia="Times New Roman" w:hAnsi="Times New Roman"/>
                <w:iCs/>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0" w:line="240" w:lineRule="auto"/>
              <w:rPr>
                <w:rFonts w:ascii="Arial" w:eastAsia="Times New Roman" w:hAnsi="Arial" w:cs="Arial"/>
                <w:color w:val="414142"/>
                <w:sz w:val="20"/>
                <w:szCs w:val="20"/>
                <w:lang w:eastAsia="en-US"/>
              </w:rPr>
            </w:pPr>
            <w:r w:rsidRPr="009C47D3">
              <w:rPr>
                <w:rFonts w:ascii="Times New Roman" w:eastAsia="Times New Roman" w:hAnsi="Times New Roman"/>
                <w:iCs/>
                <w:sz w:val="24"/>
                <w:szCs w:val="24"/>
              </w:rPr>
              <w:t>Projekts šo jomu neskar.</w:t>
            </w:r>
          </w:p>
        </w:tc>
      </w:tr>
      <w:tr w:rsidR="009C47D3" w:rsidRPr="00E2598F" w:rsidTr="00645F2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100" w:afterAutospacing="1" w:line="254" w:lineRule="atLeast"/>
              <w:jc w:val="center"/>
              <w:rPr>
                <w:rFonts w:ascii="Times New Roman" w:eastAsia="Times New Roman" w:hAnsi="Times New Roman"/>
                <w:iCs/>
                <w:sz w:val="24"/>
                <w:szCs w:val="24"/>
              </w:rPr>
            </w:pPr>
            <w:r w:rsidRPr="009C47D3">
              <w:rPr>
                <w:rFonts w:ascii="Times New Roman" w:eastAsia="Times New Roman" w:hAnsi="Times New Roman"/>
                <w:iCs/>
                <w:sz w:val="24"/>
                <w:szCs w:val="24"/>
              </w:rPr>
              <w:lastRenderedPageBreak/>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9C47D3" w:rsidRDefault="009C47D3" w:rsidP="00645F29">
            <w:pPr>
              <w:spacing w:after="0" w:line="240" w:lineRule="auto"/>
              <w:rPr>
                <w:rFonts w:ascii="Times New Roman" w:eastAsia="Times New Roman" w:hAnsi="Times New Roman"/>
                <w:iCs/>
                <w:sz w:val="24"/>
                <w:szCs w:val="24"/>
              </w:rPr>
            </w:pPr>
            <w:r w:rsidRPr="009C47D3">
              <w:rPr>
                <w:rFonts w:ascii="Times New Roman" w:eastAsia="Times New Roman" w:hAnsi="Times New Roman"/>
                <w:iCs/>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9C47D3" w:rsidRPr="00E2598F" w:rsidRDefault="009C47D3" w:rsidP="00645F29">
            <w:pPr>
              <w:spacing w:after="0" w:line="240" w:lineRule="auto"/>
              <w:rPr>
                <w:rFonts w:ascii="Arial" w:eastAsia="Times New Roman" w:hAnsi="Arial" w:cs="Arial"/>
                <w:color w:val="414142"/>
                <w:sz w:val="20"/>
                <w:szCs w:val="20"/>
                <w:lang w:eastAsia="en-US"/>
              </w:rPr>
            </w:pPr>
            <w:r w:rsidRPr="009C47D3">
              <w:rPr>
                <w:rFonts w:ascii="Times New Roman" w:eastAsia="Times New Roman" w:hAnsi="Times New Roman"/>
                <w:iCs/>
                <w:sz w:val="24"/>
                <w:szCs w:val="24"/>
              </w:rPr>
              <w:t>Nav.</w:t>
            </w:r>
          </w:p>
        </w:tc>
      </w:tr>
    </w:tbl>
    <w:p w:rsidR="009C47D3" w:rsidRDefault="009C47D3" w:rsidP="000C1005">
      <w:pPr>
        <w:shd w:val="clear" w:color="auto" w:fill="FFFFFF"/>
        <w:spacing w:after="0" w:line="240" w:lineRule="auto"/>
        <w:rPr>
          <w:rFonts w:ascii="Times New Roman" w:hAnsi="Times New Roman"/>
          <w:sz w:val="24"/>
          <w:szCs w:val="24"/>
        </w:rPr>
      </w:pPr>
    </w:p>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80"/>
      </w:tblGrid>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t>III. Tiesību akta projekta ietekme uz valsts budžetu un pašvaldību budžetiem</w:t>
            </w:r>
          </w:p>
        </w:tc>
      </w:tr>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872369" w:rsidRDefault="00872369"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72"/>
      </w:tblGrid>
      <w:tr w:rsidR="002D7963" w:rsidRPr="00851611" w:rsidTr="00645F29">
        <w:tc>
          <w:tcPr>
            <w:tcW w:w="0" w:type="auto"/>
            <w:tcBorders>
              <w:top w:val="outset" w:sz="6" w:space="0" w:color="414142"/>
              <w:bottom w:val="outset" w:sz="6" w:space="0" w:color="414142"/>
            </w:tcBorders>
            <w:vAlign w:val="center"/>
          </w:tcPr>
          <w:p w:rsidR="002D7963" w:rsidRPr="00851611" w:rsidRDefault="002D7963" w:rsidP="00645F29">
            <w:pPr>
              <w:pStyle w:val="tvhtml"/>
              <w:spacing w:before="0" w:beforeAutospacing="0" w:after="0" w:afterAutospacing="0"/>
              <w:jc w:val="center"/>
              <w:rPr>
                <w:b/>
                <w:bCs/>
              </w:rPr>
            </w:pPr>
            <w:r w:rsidRPr="003B28D8">
              <w:rPr>
                <w:rFonts w:eastAsia="Times New Roman"/>
                <w:iCs/>
              </w:rPr>
              <w:t xml:space="preserve">  </w:t>
            </w:r>
            <w:r w:rsidRPr="003B28D8">
              <w:rPr>
                <w:rFonts w:eastAsia="Times New Roman"/>
                <w:b/>
                <w:bCs/>
                <w:iCs/>
              </w:rPr>
              <w:t>IV. Tiesību akta projekta ietekme uz spēkā esošo tiesību normu sistēmu</w:t>
            </w:r>
          </w:p>
        </w:tc>
      </w:tr>
      <w:tr w:rsidR="002D7963" w:rsidRPr="00851611" w:rsidTr="00645F29">
        <w:tc>
          <w:tcPr>
            <w:tcW w:w="0" w:type="auto"/>
            <w:tcBorders>
              <w:top w:val="outset" w:sz="6" w:space="0" w:color="414142"/>
              <w:left w:val="outset" w:sz="6" w:space="0" w:color="414142"/>
              <w:bottom w:val="outset" w:sz="6" w:space="0" w:color="414142"/>
              <w:right w:val="outset" w:sz="6" w:space="0" w:color="414142"/>
            </w:tcBorders>
            <w:vAlign w:val="center"/>
          </w:tcPr>
          <w:p w:rsidR="002D7963" w:rsidRPr="00B472C6" w:rsidRDefault="002D7963" w:rsidP="00645F29">
            <w:pPr>
              <w:pStyle w:val="tvhtml"/>
              <w:jc w:val="center"/>
              <w:rPr>
                <w:rFonts w:eastAsia="Times New Roman"/>
                <w:iCs/>
              </w:rPr>
            </w:pPr>
            <w:r w:rsidRPr="00B91471">
              <w:rPr>
                <w:rFonts w:eastAsia="Times New Roman"/>
                <w:iCs/>
              </w:rPr>
              <w:t>Projekts šo jomu neskar.</w:t>
            </w:r>
          </w:p>
        </w:tc>
      </w:tr>
    </w:tbl>
    <w:p w:rsidR="00633E42" w:rsidRPr="00851611" w:rsidRDefault="00633E42" w:rsidP="000C1005">
      <w:pPr>
        <w:spacing w:after="0" w:line="240" w:lineRule="auto"/>
        <w:rPr>
          <w:rFonts w:ascii="Times New Roman" w:eastAsia="Times New Roman" w:hAnsi="Times New Roman"/>
          <w:sz w:val="24"/>
          <w:szCs w:val="24"/>
        </w:rPr>
      </w:pPr>
    </w:p>
    <w:tbl>
      <w:tblPr>
        <w:tblW w:w="500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74"/>
      </w:tblGrid>
      <w:tr w:rsidR="00B036A7"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36A7" w:rsidRPr="002F138A" w:rsidRDefault="00B036A7" w:rsidP="00B036A7">
            <w:pPr>
              <w:spacing w:after="100" w:afterAutospacing="1" w:line="254" w:lineRule="atLeast"/>
              <w:jc w:val="center"/>
              <w:rPr>
                <w:rFonts w:ascii="Times New Roman" w:eastAsia="Times New Roman" w:hAnsi="Times New Roman"/>
                <w:b/>
                <w:bCs/>
                <w:sz w:val="24"/>
                <w:szCs w:val="24"/>
              </w:rPr>
            </w:pPr>
            <w:r w:rsidRPr="002F138A">
              <w:rPr>
                <w:rFonts w:ascii="Times New Roman" w:eastAsia="Times New Roman" w:hAnsi="Times New Roman"/>
                <w:b/>
                <w:bCs/>
                <w:sz w:val="24"/>
                <w:szCs w:val="24"/>
              </w:rPr>
              <w:t>V. Tiesību akta projekta atbilstība Latvijas Republikas starptautiskajām saistībām</w:t>
            </w:r>
          </w:p>
        </w:tc>
      </w:tr>
      <w:tr w:rsidR="00633E42"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633E42" w:rsidRPr="002F138A" w:rsidRDefault="00633E42" w:rsidP="00B036A7">
            <w:pPr>
              <w:spacing w:after="100" w:afterAutospacing="1" w:line="254" w:lineRule="atLeast"/>
              <w:jc w:val="center"/>
              <w:rPr>
                <w:rFonts w:ascii="Times New Roman" w:eastAsia="Times New Roman" w:hAnsi="Times New Roman"/>
                <w:b/>
                <w:bCs/>
                <w:sz w:val="24"/>
                <w:szCs w:val="24"/>
              </w:rPr>
            </w:pPr>
            <w:r w:rsidRPr="003B28D8">
              <w:rPr>
                <w:rFonts w:ascii="Times New Roman" w:eastAsia="Times New Roman" w:hAnsi="Times New Roman"/>
                <w:iCs/>
                <w:sz w:val="24"/>
                <w:szCs w:val="24"/>
              </w:rPr>
              <w:t>  Projekts šo jomu neskar.</w:t>
            </w:r>
          </w:p>
        </w:tc>
      </w:tr>
    </w:tbl>
    <w:p w:rsidR="00E13346" w:rsidRPr="00C94F52" w:rsidRDefault="00E13346" w:rsidP="000C1005">
      <w:pPr>
        <w:spacing w:after="0" w:line="240" w:lineRule="auto"/>
        <w:rPr>
          <w:rFonts w:ascii="Times New Roman" w:eastAsia="Times New Roman" w:hAnsi="Times New Roman"/>
          <w:sz w:val="24"/>
          <w:szCs w:val="24"/>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4"/>
        <w:gridCol w:w="2235"/>
        <w:gridCol w:w="6963"/>
      </w:tblGrid>
      <w:tr w:rsidR="002E19B3" w:rsidRPr="00F81219" w:rsidTr="00A07DA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E19B3" w:rsidRPr="00F81219" w:rsidRDefault="002E19B3" w:rsidP="00A07DAD">
            <w:pPr>
              <w:spacing w:after="0" w:line="240" w:lineRule="auto"/>
              <w:jc w:val="center"/>
              <w:rPr>
                <w:rFonts w:ascii="Times New Roman" w:eastAsia="Times New Roman" w:hAnsi="Times New Roman"/>
                <w:b/>
                <w:bCs/>
                <w:sz w:val="24"/>
                <w:szCs w:val="24"/>
              </w:rPr>
            </w:pPr>
            <w:r w:rsidRPr="00F81219">
              <w:rPr>
                <w:rFonts w:ascii="Times New Roman" w:eastAsia="Times New Roman" w:hAnsi="Times New Roman"/>
                <w:b/>
                <w:bCs/>
                <w:sz w:val="24"/>
                <w:szCs w:val="24"/>
              </w:rPr>
              <w:t>VI. Sabiedrības līdzdalība un komunikācijas aktivitātes</w:t>
            </w:r>
          </w:p>
        </w:tc>
      </w:tr>
      <w:tr w:rsidR="00D45700" w:rsidRPr="00F81219" w:rsidTr="00A07DAD">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1.</w:t>
            </w:r>
          </w:p>
        </w:tc>
        <w:tc>
          <w:tcPr>
            <w:tcW w:w="1154"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Plānotās sabiedrības līdzdalības un komunikācijas 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widowControl w:val="0"/>
              <w:spacing w:after="0" w:line="240" w:lineRule="auto"/>
              <w:ind w:firstLine="362"/>
              <w:jc w:val="both"/>
              <w:rPr>
                <w:rFonts w:ascii="Times New Roman" w:eastAsia="Times New Roman" w:hAnsi="Times New Roman"/>
                <w:sz w:val="24"/>
                <w:szCs w:val="24"/>
              </w:rPr>
            </w:pPr>
            <w:r w:rsidRPr="00F81219">
              <w:rPr>
                <w:rFonts w:ascii="Times New Roman" w:eastAsia="Times New Roman" w:hAnsi="Times New Roman"/>
                <w:sz w:val="24"/>
                <w:szCs w:val="24"/>
              </w:rPr>
              <w:t xml:space="preserve">Atbilstoši Ministru kabineta 2009. gada 25. augusta noteikumiem Nr. 970 "Sabiedrības līdzdalības kārtība attīstības plānošanas procesā", lai informētu sabiedrību </w:t>
            </w:r>
            <w:r w:rsidRPr="00F1625B">
              <w:rPr>
                <w:rFonts w:ascii="Times New Roman" w:eastAsia="Times New Roman" w:hAnsi="Times New Roman"/>
                <w:sz w:val="24"/>
                <w:szCs w:val="24"/>
              </w:rPr>
              <w:t>par noteikumu projektu</w:t>
            </w:r>
            <w:r w:rsidRPr="00F81219">
              <w:rPr>
                <w:rFonts w:ascii="Times New Roman" w:eastAsia="Times New Roman" w:hAnsi="Times New Roman"/>
                <w:sz w:val="24"/>
                <w:szCs w:val="24"/>
              </w:rPr>
              <w:t xml:space="preserve"> un dotu iespēju izteikt viedokli, informācija </w:t>
            </w:r>
            <w:r>
              <w:rPr>
                <w:rFonts w:ascii="Times New Roman" w:eastAsia="Times New Roman" w:hAnsi="Times New Roman"/>
                <w:sz w:val="24"/>
                <w:szCs w:val="24"/>
              </w:rPr>
              <w:t>par</w:t>
            </w:r>
            <w:r w:rsidRPr="00F1625B">
              <w:rPr>
                <w:rFonts w:ascii="Times New Roman" w:eastAsia="Times New Roman" w:hAnsi="Times New Roman"/>
                <w:sz w:val="24"/>
                <w:szCs w:val="24"/>
              </w:rPr>
              <w:t xml:space="preserve"> noteikumu projektu</w:t>
            </w:r>
            <w:r w:rsidRPr="00F81219">
              <w:rPr>
                <w:rFonts w:ascii="Times New Roman" w:eastAsia="Times New Roman" w:hAnsi="Times New Roman"/>
                <w:sz w:val="24"/>
                <w:szCs w:val="24"/>
              </w:rPr>
              <w:t xml:space="preserve"> ievietota </w:t>
            </w:r>
            <w:r>
              <w:rPr>
                <w:rFonts w:ascii="Times New Roman" w:eastAsia="Times New Roman" w:hAnsi="Times New Roman"/>
                <w:sz w:val="24"/>
                <w:szCs w:val="24"/>
              </w:rPr>
              <w:t>Iekšlietu</w:t>
            </w:r>
            <w:r w:rsidRPr="00F81219">
              <w:rPr>
                <w:rFonts w:ascii="Times New Roman" w:eastAsia="Times New Roman" w:hAnsi="Times New Roman"/>
                <w:sz w:val="24"/>
                <w:szCs w:val="24"/>
              </w:rPr>
              <w:t xml:space="preserve"> ministrija</w:t>
            </w:r>
            <w:r>
              <w:rPr>
                <w:rFonts w:ascii="Times New Roman" w:eastAsia="Times New Roman" w:hAnsi="Times New Roman"/>
                <w:sz w:val="24"/>
                <w:szCs w:val="24"/>
              </w:rPr>
              <w:t xml:space="preserve">s un Valsts kancelejas </w:t>
            </w:r>
            <w:r w:rsidRPr="00DC42C9">
              <w:rPr>
                <w:rFonts w:ascii="Times New Roman" w:eastAsia="Times New Roman" w:hAnsi="Times New Roman"/>
                <w:sz w:val="24"/>
                <w:szCs w:val="24"/>
              </w:rPr>
              <w:t>tīmekļa vietnē.</w:t>
            </w:r>
          </w:p>
        </w:tc>
      </w:tr>
      <w:tr w:rsidR="00D45700" w:rsidRPr="00F81219" w:rsidTr="00A07DAD">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45700" w:rsidRPr="00DC42C9" w:rsidRDefault="00D45700" w:rsidP="00D45700">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2.</w:t>
            </w:r>
          </w:p>
        </w:tc>
        <w:tc>
          <w:tcPr>
            <w:tcW w:w="1154" w:type="pct"/>
            <w:tcBorders>
              <w:top w:val="outset" w:sz="6" w:space="0" w:color="414142"/>
              <w:left w:val="outset" w:sz="6" w:space="0" w:color="414142"/>
              <w:bottom w:val="outset" w:sz="6" w:space="0" w:color="414142"/>
              <w:right w:val="outset" w:sz="6" w:space="0" w:color="414142"/>
            </w:tcBorders>
            <w:hideMark/>
          </w:tcPr>
          <w:p w:rsidR="00D45700" w:rsidRPr="00DC42C9" w:rsidRDefault="00D45700" w:rsidP="00D45700">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rsidR="00D45700" w:rsidRPr="002C6315" w:rsidRDefault="00D45700" w:rsidP="00D45700">
            <w:pPr>
              <w:pStyle w:val="NoSpacing"/>
              <w:ind w:firstLine="362"/>
              <w:jc w:val="both"/>
              <w:rPr>
                <w:rFonts w:ascii="Times New Roman" w:eastAsia="Times New Roman" w:hAnsi="Times New Roman"/>
                <w:sz w:val="24"/>
                <w:szCs w:val="24"/>
                <w:lang w:eastAsia="lv-LV"/>
              </w:rPr>
            </w:pPr>
            <w:r w:rsidRPr="005B3496">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w:t>
            </w:r>
            <w:r w:rsidRPr="00F1625B">
              <w:rPr>
                <w:rFonts w:ascii="Times New Roman" w:eastAsia="Times New Roman" w:hAnsi="Times New Roman" w:cs="Times New Roman"/>
                <w:iCs/>
                <w:sz w:val="24"/>
                <w:szCs w:val="24"/>
                <w:lang w:eastAsia="lv-LV"/>
              </w:rPr>
              <w:t>rakstiski sniegt viedokli</w:t>
            </w:r>
            <w:r w:rsidRPr="005B3496">
              <w:rPr>
                <w:rFonts w:ascii="Times New Roman" w:eastAsia="Times New Roman" w:hAnsi="Times New Roman" w:cs="Times New Roman"/>
                <w:iCs/>
                <w:sz w:val="24"/>
                <w:szCs w:val="24"/>
                <w:lang w:eastAsia="lv-LV"/>
              </w:rPr>
              <w:t xml:space="preserve"> </w:t>
            </w:r>
            <w:r w:rsidRPr="00F1625B">
              <w:rPr>
                <w:rFonts w:ascii="Times New Roman" w:eastAsia="Times New Roman" w:hAnsi="Times New Roman" w:cs="Times New Roman"/>
                <w:iCs/>
                <w:sz w:val="24"/>
                <w:szCs w:val="24"/>
                <w:lang w:eastAsia="lv-LV"/>
              </w:rPr>
              <w:t>par noteikumu projektu</w:t>
            </w:r>
            <w:r>
              <w:rPr>
                <w:rFonts w:ascii="Times New Roman" w:eastAsia="Times New Roman" w:hAnsi="Times New Roman" w:cs="Times New Roman"/>
                <w:iCs/>
                <w:sz w:val="24"/>
                <w:szCs w:val="24"/>
                <w:lang w:eastAsia="lv-LV"/>
              </w:rPr>
              <w:t xml:space="preserve"> </w:t>
            </w:r>
            <w:r w:rsidRPr="005B3496">
              <w:rPr>
                <w:rFonts w:ascii="Times New Roman" w:eastAsia="Times New Roman" w:hAnsi="Times New Roman" w:cs="Times New Roman"/>
                <w:iCs/>
                <w:sz w:val="24"/>
                <w:szCs w:val="24"/>
                <w:lang w:eastAsia="lv-LV"/>
              </w:rPr>
              <w:t xml:space="preserve">tā izstrādes stadijā, </w:t>
            </w:r>
            <w:r w:rsidRPr="00F1625B">
              <w:rPr>
                <w:rFonts w:ascii="Times New Roman" w:eastAsia="Times New Roman" w:hAnsi="Times New Roman"/>
                <w:sz w:val="24"/>
                <w:szCs w:val="24"/>
                <w:lang w:eastAsia="lv-LV"/>
              </w:rPr>
              <w:t>2020. gada 2. novembrī</w:t>
            </w:r>
            <w:r>
              <w:rPr>
                <w:rFonts w:ascii="Times New Roman" w:eastAsia="Times New Roman" w:hAnsi="Times New Roman"/>
                <w:sz w:val="24"/>
                <w:szCs w:val="24"/>
                <w:lang w:eastAsia="lv-LV"/>
              </w:rPr>
              <w:t xml:space="preserve"> </w:t>
            </w:r>
            <w:r w:rsidRPr="00F81219">
              <w:rPr>
                <w:rFonts w:ascii="Times New Roman" w:eastAsia="Times New Roman" w:hAnsi="Times New Roman"/>
                <w:sz w:val="24"/>
                <w:szCs w:val="24"/>
                <w:lang w:eastAsia="lv-LV"/>
              </w:rPr>
              <w:t xml:space="preserve">informācija par </w:t>
            </w:r>
            <w:r w:rsidRPr="00F1625B">
              <w:rPr>
                <w:rFonts w:ascii="Times New Roman" w:eastAsia="Times New Roman" w:hAnsi="Times New Roman"/>
                <w:sz w:val="24"/>
                <w:szCs w:val="24"/>
                <w:lang w:eastAsia="lv-LV"/>
              </w:rPr>
              <w:t>noteikumu projektu</w:t>
            </w:r>
            <w:r>
              <w:rPr>
                <w:rFonts w:ascii="Times New Roman" w:eastAsia="Times New Roman" w:hAnsi="Times New Roman"/>
                <w:sz w:val="24"/>
                <w:szCs w:val="24"/>
                <w:lang w:eastAsia="lv-LV"/>
              </w:rPr>
              <w:t xml:space="preserve"> ievietota Iekšlietu</w:t>
            </w:r>
            <w:r w:rsidRPr="00F81219">
              <w:rPr>
                <w:rFonts w:ascii="Times New Roman" w:eastAsia="Times New Roman" w:hAnsi="Times New Roman"/>
                <w:sz w:val="24"/>
                <w:szCs w:val="24"/>
                <w:lang w:eastAsia="lv-LV"/>
              </w:rPr>
              <w:t xml:space="preserve"> ministrijas tīmekļa vietnē (</w:t>
            </w:r>
            <w:hyperlink r:id="rId9" w:history="1">
              <w:r w:rsidRPr="00F1625B">
                <w:rPr>
                  <w:rStyle w:val="Hyperlink"/>
                  <w:rFonts w:ascii="Times New Roman" w:hAnsi="Times New Roman" w:cs="Times New Roman"/>
                  <w:sz w:val="24"/>
                </w:rPr>
                <w:t>https://www.iem.gov.lv/lv/diskusiju-dokumenti</w:t>
              </w:r>
            </w:hyperlink>
            <w:r w:rsidRPr="00F8121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2C6315">
              <w:rPr>
                <w:rFonts w:ascii="Times New Roman" w:eastAsia="Times New Roman" w:hAnsi="Times New Roman"/>
                <w:sz w:val="24"/>
                <w:szCs w:val="24"/>
                <w:lang w:eastAsia="lv-LV"/>
              </w:rPr>
              <w:t xml:space="preserve">aicinot </w:t>
            </w:r>
            <w:r>
              <w:rPr>
                <w:rFonts w:ascii="Times New Roman" w:eastAsia="Times New Roman" w:hAnsi="Times New Roman"/>
                <w:sz w:val="24"/>
                <w:szCs w:val="24"/>
                <w:lang w:eastAsia="lv-LV"/>
              </w:rPr>
              <w:t xml:space="preserve">sabiedrību </w:t>
            </w:r>
            <w:r w:rsidRPr="002C6315">
              <w:rPr>
                <w:rFonts w:ascii="Times New Roman" w:eastAsia="Times New Roman" w:hAnsi="Times New Roman"/>
                <w:sz w:val="24"/>
                <w:szCs w:val="24"/>
                <w:lang w:eastAsia="lv-LV"/>
              </w:rPr>
              <w:t xml:space="preserve">viedokļus par </w:t>
            </w:r>
            <w:r w:rsidRPr="00F1625B">
              <w:rPr>
                <w:rFonts w:ascii="Times New Roman" w:eastAsia="Times New Roman" w:hAnsi="Times New Roman"/>
                <w:sz w:val="24"/>
                <w:szCs w:val="24"/>
                <w:lang w:eastAsia="lv-LV"/>
              </w:rPr>
              <w:t>noteikumu projektu</w:t>
            </w:r>
            <w:r>
              <w:rPr>
                <w:rFonts w:ascii="Times New Roman" w:eastAsia="Times New Roman" w:hAnsi="Times New Roman"/>
                <w:sz w:val="24"/>
                <w:szCs w:val="24"/>
                <w:lang w:eastAsia="lv-LV"/>
              </w:rPr>
              <w:t xml:space="preserve"> sniegt līdz </w:t>
            </w:r>
            <w:r w:rsidRPr="00F1625B">
              <w:rPr>
                <w:rFonts w:ascii="Times New Roman" w:eastAsia="Times New Roman" w:hAnsi="Times New Roman"/>
                <w:sz w:val="24"/>
                <w:szCs w:val="24"/>
                <w:lang w:eastAsia="lv-LV"/>
              </w:rPr>
              <w:t>2020. gada 16. novembrim.</w:t>
            </w:r>
            <w:r>
              <w:rPr>
                <w:rFonts w:ascii="Times New Roman" w:eastAsia="Times New Roman" w:hAnsi="Times New Roman"/>
                <w:sz w:val="24"/>
                <w:szCs w:val="24"/>
                <w:lang w:eastAsia="lv-LV"/>
              </w:rPr>
              <w:t xml:space="preserve"> Vienlaikus </w:t>
            </w:r>
            <w:r w:rsidRPr="005B3496">
              <w:rPr>
                <w:rFonts w:ascii="Times New Roman" w:eastAsia="Times New Roman" w:hAnsi="Times New Roman" w:cs="Times New Roman"/>
                <w:iCs/>
                <w:sz w:val="24"/>
                <w:szCs w:val="24"/>
                <w:lang w:eastAsia="lv-LV"/>
              </w:rPr>
              <w:t>Iekšlietu ministrija, izpildot Ministru kabineta 2009.gad</w:t>
            </w:r>
            <w:r>
              <w:rPr>
                <w:rFonts w:ascii="Times New Roman" w:eastAsia="Times New Roman" w:hAnsi="Times New Roman" w:cs="Times New Roman"/>
                <w:iCs/>
                <w:sz w:val="24"/>
                <w:szCs w:val="24"/>
                <w:lang w:eastAsia="lv-LV"/>
              </w:rPr>
              <w:t>a 25.augusta noteikumu Nr.970 “</w:t>
            </w:r>
            <w:r w:rsidRPr="005B3496">
              <w:rPr>
                <w:rFonts w:ascii="Times New Roman" w:eastAsia="Times New Roman" w:hAnsi="Times New Roman" w:cs="Times New Roman"/>
                <w:iCs/>
                <w:sz w:val="24"/>
                <w:szCs w:val="24"/>
                <w:lang w:eastAsia="lv-LV"/>
              </w:rPr>
              <w:t>Sabiedrības līdzdalības kārtīb</w:t>
            </w:r>
            <w:r>
              <w:rPr>
                <w:rFonts w:ascii="Times New Roman" w:eastAsia="Times New Roman" w:hAnsi="Times New Roman" w:cs="Times New Roman"/>
                <w:iCs/>
                <w:sz w:val="24"/>
                <w:szCs w:val="24"/>
                <w:lang w:eastAsia="lv-LV"/>
              </w:rPr>
              <w:t xml:space="preserve">a attīstības plānošanas procesā” 14.punktu, projektu  </w:t>
            </w:r>
            <w:r w:rsidRPr="00F1625B">
              <w:rPr>
                <w:rFonts w:ascii="Times New Roman" w:eastAsia="Times New Roman" w:hAnsi="Times New Roman" w:cs="Times New Roman"/>
                <w:iCs/>
                <w:sz w:val="24"/>
                <w:szCs w:val="24"/>
                <w:lang w:eastAsia="lv-LV"/>
              </w:rPr>
              <w:t>2020.gada 2.novembrī</w:t>
            </w:r>
            <w:r w:rsidRPr="005B3496">
              <w:rPr>
                <w:rFonts w:ascii="Times New Roman" w:eastAsia="Times New Roman" w:hAnsi="Times New Roman" w:cs="Times New Roman"/>
                <w:iCs/>
                <w:sz w:val="24"/>
                <w:szCs w:val="24"/>
                <w:lang w:eastAsia="lv-LV"/>
              </w:rPr>
              <w:t xml:space="preserve"> nosūtīja Valsts kancelejai</w:t>
            </w:r>
            <w:r>
              <w:rPr>
                <w:rFonts w:ascii="Times New Roman" w:eastAsia="Times New Roman" w:hAnsi="Times New Roman"/>
                <w:sz w:val="24"/>
                <w:szCs w:val="24"/>
                <w:lang w:eastAsia="lv-LV"/>
              </w:rPr>
              <w:t xml:space="preserve"> publicēšanai tās tīmekļa vietnē.</w:t>
            </w:r>
          </w:p>
        </w:tc>
      </w:tr>
      <w:tr w:rsidR="00D45700" w:rsidRPr="00F81219" w:rsidTr="00A07DA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3.</w:t>
            </w:r>
          </w:p>
        </w:tc>
        <w:tc>
          <w:tcPr>
            <w:tcW w:w="1154"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rsidR="00D45700" w:rsidRPr="00506D56" w:rsidRDefault="00D45700" w:rsidP="00D45700">
            <w:pPr>
              <w:spacing w:after="0" w:line="240" w:lineRule="auto"/>
              <w:ind w:firstLine="362"/>
              <w:rPr>
                <w:rFonts w:ascii="Times New Roman" w:eastAsia="Times New Roman" w:hAnsi="Times New Roman"/>
                <w:sz w:val="24"/>
                <w:szCs w:val="24"/>
              </w:rPr>
            </w:pPr>
            <w:r>
              <w:rPr>
                <w:rFonts w:ascii="Times New Roman" w:eastAsia="Times New Roman" w:hAnsi="Times New Roman"/>
                <w:sz w:val="24"/>
                <w:szCs w:val="24"/>
              </w:rPr>
              <w:t>Sabiedrības līdzdalības rezultātā priekšlikumi no sabiedrības locekļiem netika saņemti.</w:t>
            </w:r>
          </w:p>
        </w:tc>
      </w:tr>
      <w:tr w:rsidR="00D45700" w:rsidRPr="00F81219" w:rsidTr="00A07DA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4.</w:t>
            </w:r>
          </w:p>
        </w:tc>
        <w:tc>
          <w:tcPr>
            <w:tcW w:w="1154"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rsidR="00D45700" w:rsidRPr="00F81219" w:rsidRDefault="00D45700" w:rsidP="00D45700">
            <w:pPr>
              <w:spacing w:after="0" w:line="240" w:lineRule="auto"/>
              <w:jc w:val="both"/>
              <w:rPr>
                <w:rFonts w:ascii="Times New Roman" w:eastAsia="Times New Roman" w:hAnsi="Times New Roman"/>
                <w:sz w:val="24"/>
                <w:szCs w:val="24"/>
              </w:rPr>
            </w:pPr>
            <w:r w:rsidRPr="00F81219">
              <w:rPr>
                <w:rFonts w:ascii="Times New Roman" w:eastAsia="Times New Roman" w:hAnsi="Times New Roman"/>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VII. Tiesību akta projekta izpildes nodrošināšana un tās ietekme uz institūcijām</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27CB3">
            <w:pPr>
              <w:pStyle w:val="tvhtml"/>
              <w:spacing w:before="0" w:beforeAutospacing="0" w:after="0" w:afterAutospacing="0"/>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izpildē iesaistītās institūcijas</w:t>
            </w:r>
          </w:p>
        </w:tc>
        <w:tc>
          <w:tcPr>
            <w:tcW w:w="3099" w:type="pct"/>
            <w:tcBorders>
              <w:top w:val="outset" w:sz="6" w:space="0" w:color="414142"/>
              <w:left w:val="outset" w:sz="6" w:space="0" w:color="414142"/>
              <w:bottom w:val="outset" w:sz="6" w:space="0" w:color="414142"/>
            </w:tcBorders>
            <w:hideMark/>
          </w:tcPr>
          <w:p w:rsidR="00772BB6" w:rsidRPr="00851611" w:rsidRDefault="00772BB6" w:rsidP="00851611">
            <w:pPr>
              <w:spacing w:after="0" w:line="240" w:lineRule="auto"/>
              <w:rPr>
                <w:rFonts w:ascii="Times New Roman" w:hAnsi="Times New Roman"/>
                <w:sz w:val="24"/>
                <w:szCs w:val="24"/>
              </w:rPr>
            </w:pPr>
            <w:r w:rsidRPr="00851611">
              <w:rPr>
                <w:rFonts w:ascii="Times New Roman" w:hAnsi="Times New Roman"/>
                <w:sz w:val="24"/>
                <w:szCs w:val="24"/>
              </w:rPr>
              <w:t>Pilsonības un migrācijas lietu</w:t>
            </w:r>
            <w:r w:rsidR="00851611" w:rsidRPr="00851611">
              <w:rPr>
                <w:rFonts w:ascii="Times New Roman" w:hAnsi="Times New Roman"/>
                <w:sz w:val="24"/>
                <w:szCs w:val="24"/>
              </w:rPr>
              <w:t xml:space="preserve"> pārvalde.</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27CB3">
            <w:pPr>
              <w:pStyle w:val="tvhtml"/>
              <w:spacing w:before="0" w:beforeAutospacing="0" w:after="0" w:afterAutospacing="0"/>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izpildes ietekme uz pārvaldes funkcijām un institucionālo struktūru.</w:t>
            </w:r>
            <w:r w:rsidRPr="00851611">
              <w:rPr>
                <w:rFonts w:ascii="Times New Roman" w:hAnsi="Times New Roman"/>
                <w:sz w:val="24"/>
                <w:szCs w:val="24"/>
              </w:rPr>
              <w:br/>
              <w:t xml:space="preserve">Jaunu institūciju izveide, esošu institūciju likvidācija vai </w:t>
            </w:r>
            <w:r w:rsidRPr="00851611">
              <w:rPr>
                <w:rFonts w:ascii="Times New Roman" w:hAnsi="Times New Roman"/>
                <w:sz w:val="24"/>
                <w:szCs w:val="24"/>
              </w:rPr>
              <w:lastRenderedPageBreak/>
              <w:t>reorganizācija, to ietekme uz institūcijas cilvēkresursiem</w:t>
            </w:r>
          </w:p>
        </w:tc>
        <w:tc>
          <w:tcPr>
            <w:tcW w:w="3099" w:type="pct"/>
            <w:tcBorders>
              <w:top w:val="outset" w:sz="6" w:space="0" w:color="414142"/>
              <w:left w:val="outset" w:sz="6" w:space="0" w:color="414142"/>
              <w:bottom w:val="outset" w:sz="6" w:space="0" w:color="414142"/>
            </w:tcBorders>
            <w:hideMark/>
          </w:tcPr>
          <w:p w:rsidR="00772BB6" w:rsidRPr="00851611" w:rsidRDefault="00474413" w:rsidP="000C1005">
            <w:pPr>
              <w:spacing w:after="0" w:line="240" w:lineRule="auto"/>
              <w:jc w:val="both"/>
              <w:rPr>
                <w:rFonts w:ascii="Times New Roman" w:hAnsi="Times New Roman"/>
                <w:sz w:val="24"/>
                <w:szCs w:val="24"/>
              </w:rPr>
            </w:pPr>
            <w:r w:rsidRPr="00851611">
              <w:rPr>
                <w:rFonts w:ascii="Times New Roman" w:hAnsi="Times New Roman"/>
                <w:sz w:val="24"/>
                <w:szCs w:val="24"/>
              </w:rPr>
              <w:lastRenderedPageBreak/>
              <w:t>Projekta izpildes rezultātā nav paredzēta esošu institūciju likvidācija vai reorganizācija. Iestāžu institucionālā struktūra netiek ietekmēta, papildus cilvēkresursi nav nepieciešami.</w:t>
            </w:r>
          </w:p>
        </w:tc>
      </w:tr>
      <w:tr w:rsidR="00772BB6"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27CB3">
            <w:pPr>
              <w:pStyle w:val="tvhtml"/>
              <w:spacing w:before="0" w:beforeAutospacing="0" w:after="0" w:afterAutospacing="0"/>
            </w:pPr>
            <w:r w:rsidRPr="00851611">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0B58AD" w:rsidRDefault="000B58AD" w:rsidP="000C1005">
      <w:pPr>
        <w:spacing w:after="0" w:line="240" w:lineRule="auto"/>
        <w:ind w:left="1080"/>
        <w:rPr>
          <w:rFonts w:ascii="Times New Roman" w:hAnsi="Times New Roman"/>
          <w:sz w:val="24"/>
          <w:szCs w:val="24"/>
        </w:rPr>
      </w:pPr>
    </w:p>
    <w:p w:rsidR="004C1675" w:rsidRDefault="004C1675" w:rsidP="000C1005">
      <w:pPr>
        <w:spacing w:after="0" w:line="240" w:lineRule="auto"/>
        <w:ind w:left="1080"/>
        <w:rPr>
          <w:rFonts w:ascii="Times New Roman" w:hAnsi="Times New Roman"/>
          <w:sz w:val="24"/>
          <w:szCs w:val="24"/>
        </w:rPr>
      </w:pPr>
    </w:p>
    <w:p w:rsidR="004C1675" w:rsidRDefault="004C1675" w:rsidP="00376A1F">
      <w:pPr>
        <w:spacing w:after="0" w:line="240" w:lineRule="auto"/>
        <w:rPr>
          <w:rFonts w:ascii="Times New Roman" w:hAnsi="Times New Roman"/>
          <w:sz w:val="24"/>
          <w:szCs w:val="24"/>
        </w:rPr>
      </w:pPr>
    </w:p>
    <w:p w:rsidR="009B63F1" w:rsidRPr="00851611" w:rsidRDefault="009B63F1" w:rsidP="000C1005">
      <w:pPr>
        <w:spacing w:after="0" w:line="240" w:lineRule="auto"/>
        <w:ind w:left="1080"/>
        <w:rPr>
          <w:rFonts w:ascii="Times New Roman" w:hAnsi="Times New Roman"/>
          <w:sz w:val="24"/>
          <w:szCs w:val="24"/>
        </w:rPr>
      </w:pPr>
    </w:p>
    <w:p w:rsidR="00872369" w:rsidRDefault="00872369"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Iekšlietu ministrs</w:t>
      </w:r>
      <w:r w:rsidRPr="00851611">
        <w:rPr>
          <w:rFonts w:ascii="Times New Roman" w:hAnsi="Times New Roman"/>
          <w:sz w:val="24"/>
          <w:szCs w:val="24"/>
        </w:rPr>
        <w:tab/>
      </w:r>
      <w:r w:rsidR="008F69ED">
        <w:rPr>
          <w:rFonts w:ascii="Times New Roman" w:hAnsi="Times New Roman"/>
          <w:sz w:val="24"/>
          <w:szCs w:val="24"/>
        </w:rPr>
        <w:t>Sandis Ģirģens</w:t>
      </w:r>
    </w:p>
    <w:p w:rsidR="009F135F" w:rsidRDefault="009F135F" w:rsidP="000C1005">
      <w:pPr>
        <w:tabs>
          <w:tab w:val="left" w:pos="6237"/>
        </w:tabs>
        <w:spacing w:after="0" w:line="240" w:lineRule="auto"/>
        <w:rPr>
          <w:rFonts w:ascii="Times New Roman" w:hAnsi="Times New Roman"/>
          <w:sz w:val="24"/>
          <w:szCs w:val="24"/>
        </w:rPr>
      </w:pPr>
    </w:p>
    <w:p w:rsidR="004C1675" w:rsidRDefault="004C1675" w:rsidP="000C1005">
      <w:pPr>
        <w:tabs>
          <w:tab w:val="left" w:pos="6237"/>
        </w:tabs>
        <w:spacing w:after="0" w:line="240" w:lineRule="auto"/>
        <w:rPr>
          <w:rFonts w:ascii="Times New Roman" w:hAnsi="Times New Roman"/>
          <w:sz w:val="24"/>
          <w:szCs w:val="24"/>
        </w:rPr>
      </w:pPr>
    </w:p>
    <w:p w:rsidR="009B63F1" w:rsidRDefault="009B63F1" w:rsidP="000C1005">
      <w:pPr>
        <w:tabs>
          <w:tab w:val="left" w:pos="6237"/>
        </w:tabs>
        <w:spacing w:after="0" w:line="240" w:lineRule="auto"/>
        <w:rPr>
          <w:rFonts w:ascii="Times New Roman" w:hAnsi="Times New Roman"/>
          <w:sz w:val="24"/>
          <w:szCs w:val="24"/>
        </w:rPr>
      </w:pPr>
    </w:p>
    <w:p w:rsidR="004F6E6C" w:rsidRDefault="003E7B96"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Vīza: valsts sekretārs</w:t>
      </w:r>
      <w:r w:rsidRPr="00851611">
        <w:rPr>
          <w:rFonts w:ascii="Times New Roman" w:hAnsi="Times New Roman"/>
          <w:sz w:val="24"/>
          <w:szCs w:val="24"/>
        </w:rPr>
        <w:tab/>
        <w:t>D</w:t>
      </w:r>
      <w:r w:rsidR="000C0CE8">
        <w:rPr>
          <w:rFonts w:ascii="Times New Roman" w:hAnsi="Times New Roman"/>
          <w:sz w:val="24"/>
          <w:szCs w:val="24"/>
        </w:rPr>
        <w:t xml:space="preserve">imitrijs </w:t>
      </w:r>
      <w:r w:rsidRPr="00851611">
        <w:rPr>
          <w:rFonts w:ascii="Times New Roman" w:hAnsi="Times New Roman"/>
          <w:sz w:val="24"/>
          <w:szCs w:val="24"/>
        </w:rPr>
        <w:t>Trofimovs</w:t>
      </w:r>
    </w:p>
    <w:p w:rsidR="00FE4BEE" w:rsidRPr="004C1675" w:rsidRDefault="00FE4BEE" w:rsidP="000C1005">
      <w:pPr>
        <w:tabs>
          <w:tab w:val="left" w:pos="6237"/>
        </w:tabs>
        <w:spacing w:after="0" w:line="240" w:lineRule="auto"/>
        <w:rPr>
          <w:rFonts w:ascii="Times New Roman" w:hAnsi="Times New Roman"/>
          <w:sz w:val="24"/>
          <w:szCs w:val="24"/>
        </w:rPr>
      </w:pPr>
    </w:p>
    <w:p w:rsidR="00A66308" w:rsidRPr="004C1675" w:rsidRDefault="00A66308" w:rsidP="000C1005">
      <w:pPr>
        <w:spacing w:after="0" w:line="240" w:lineRule="auto"/>
        <w:rPr>
          <w:rFonts w:ascii="Times New Roman" w:hAnsi="Times New Roman"/>
          <w:sz w:val="24"/>
          <w:szCs w:val="24"/>
        </w:rPr>
      </w:pPr>
    </w:p>
    <w:p w:rsidR="004C1675" w:rsidRDefault="004C1675" w:rsidP="000C1005">
      <w:pPr>
        <w:spacing w:after="0" w:line="240" w:lineRule="auto"/>
        <w:rPr>
          <w:rFonts w:ascii="Times New Roman" w:hAnsi="Times New Roman"/>
          <w:sz w:val="24"/>
          <w:szCs w:val="24"/>
        </w:rPr>
      </w:pPr>
    </w:p>
    <w:p w:rsidR="004C1675" w:rsidRPr="004C1675" w:rsidRDefault="004C1675"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A66308" w:rsidRDefault="00A66308" w:rsidP="000C1005">
      <w:pPr>
        <w:spacing w:after="0" w:line="240" w:lineRule="auto"/>
        <w:rPr>
          <w:rFonts w:ascii="Times New Roman" w:hAnsi="Times New Roman"/>
          <w:sz w:val="16"/>
          <w:szCs w:val="24"/>
        </w:rPr>
      </w:pPr>
      <w:r w:rsidRPr="00851611">
        <w:rPr>
          <w:rFonts w:ascii="Times New Roman" w:hAnsi="Times New Roman"/>
          <w:sz w:val="16"/>
          <w:szCs w:val="24"/>
        </w:rPr>
        <w:t>Vildava, 67219466</w:t>
      </w:r>
    </w:p>
    <w:p w:rsidR="00694DD0" w:rsidRPr="00694DD0" w:rsidRDefault="005D245A" w:rsidP="000C1005">
      <w:pPr>
        <w:spacing w:after="0" w:line="240" w:lineRule="auto"/>
        <w:rPr>
          <w:rFonts w:ascii="Times New Roman" w:hAnsi="Times New Roman"/>
          <w:sz w:val="16"/>
          <w:szCs w:val="24"/>
        </w:rPr>
      </w:pPr>
      <w:hyperlink r:id="rId10" w:history="1">
        <w:r w:rsidR="004C1675" w:rsidRPr="00416617">
          <w:rPr>
            <w:rStyle w:val="Hyperlink"/>
            <w:rFonts w:ascii="Times New Roman" w:hAnsi="Times New Roman"/>
            <w:sz w:val="16"/>
            <w:szCs w:val="24"/>
          </w:rPr>
          <w:t>jana.vildava@pmlp.gov.lv</w:t>
        </w:r>
      </w:hyperlink>
      <w:r w:rsidR="00694DD0">
        <w:rPr>
          <w:rFonts w:ascii="Times New Roman" w:hAnsi="Times New Roman"/>
          <w:sz w:val="16"/>
          <w:szCs w:val="24"/>
        </w:rPr>
        <w:t xml:space="preserve"> </w:t>
      </w:r>
    </w:p>
    <w:sectPr w:rsidR="00694DD0" w:rsidRPr="00694DD0" w:rsidSect="00A165FD">
      <w:headerReference w:type="default" r:id="rId11"/>
      <w:footerReference w:type="default" r:id="rId12"/>
      <w:footerReference w:type="first" r:id="rId13"/>
      <w:pgSz w:w="12240" w:h="15840" w:code="1"/>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051" w:rsidRDefault="00620051" w:rsidP="00865AC2">
      <w:pPr>
        <w:spacing w:after="0" w:line="240" w:lineRule="auto"/>
      </w:pPr>
      <w:r>
        <w:separator/>
      </w:r>
    </w:p>
  </w:endnote>
  <w:endnote w:type="continuationSeparator" w:id="0">
    <w:p w:rsidR="00620051" w:rsidRDefault="00620051" w:rsidP="0086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BF0A99" w:rsidRDefault="00BF0A99" w:rsidP="00BF0A99">
    <w:pPr>
      <w:pStyle w:val="Footer"/>
    </w:pPr>
    <w:r w:rsidRPr="007C2428">
      <w:rPr>
        <w:rFonts w:ascii="Times New Roman" w:hAnsi="Times New Roman"/>
        <w:sz w:val="20"/>
      </w:rPr>
      <w:t>IEMAnot_</w:t>
    </w:r>
    <w:r w:rsidR="00C77FD0">
      <w:rPr>
        <w:rFonts w:ascii="Times New Roman" w:hAnsi="Times New Roman"/>
        <w:sz w:val="20"/>
      </w:rPr>
      <w:t>22</w:t>
    </w:r>
    <w:r w:rsidR="00782159">
      <w:rPr>
        <w:rFonts w:ascii="Times New Roman" w:hAnsi="Times New Roman"/>
        <w:sz w:val="20"/>
      </w:rPr>
      <w:t>0221</w:t>
    </w:r>
    <w:r w:rsidRPr="007C2428">
      <w:rPr>
        <w:rFonts w:ascii="Times New Roman" w:hAnsi="Times New Roman"/>
        <w:sz w:val="20"/>
      </w:rPr>
      <w:t>_grozNot</w:t>
    </w:r>
    <w:r>
      <w:rPr>
        <w:rFonts w:ascii="Times New Roman" w:hAnsi="Times New Roman"/>
        <w:sz w:val="20"/>
      </w:rPr>
      <w:t>121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DD5E82" w:rsidRDefault="007C2428" w:rsidP="00DD5E82">
    <w:pPr>
      <w:pStyle w:val="Footer"/>
    </w:pPr>
    <w:r w:rsidRPr="007C2428">
      <w:rPr>
        <w:rFonts w:ascii="Times New Roman" w:hAnsi="Times New Roman"/>
        <w:sz w:val="20"/>
      </w:rPr>
      <w:t>IEMAnot_</w:t>
    </w:r>
    <w:r w:rsidR="00C77FD0">
      <w:rPr>
        <w:rFonts w:ascii="Times New Roman" w:hAnsi="Times New Roman"/>
        <w:sz w:val="20"/>
      </w:rPr>
      <w:t>22</w:t>
    </w:r>
    <w:r w:rsidR="00782159">
      <w:rPr>
        <w:rFonts w:ascii="Times New Roman" w:hAnsi="Times New Roman"/>
        <w:sz w:val="20"/>
      </w:rPr>
      <w:t>0221</w:t>
    </w:r>
    <w:r w:rsidRPr="007C2428">
      <w:rPr>
        <w:rFonts w:ascii="Times New Roman" w:hAnsi="Times New Roman"/>
        <w:sz w:val="20"/>
      </w:rPr>
      <w:t>_grozNot</w:t>
    </w:r>
    <w:r w:rsidR="00BF0A99">
      <w:rPr>
        <w:rFonts w:ascii="Times New Roman" w:hAnsi="Times New Roman"/>
        <w:sz w:val="20"/>
      </w:rPr>
      <w:t>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051" w:rsidRDefault="00620051" w:rsidP="00865AC2">
      <w:pPr>
        <w:spacing w:after="0" w:line="240" w:lineRule="auto"/>
      </w:pPr>
      <w:r>
        <w:separator/>
      </w:r>
    </w:p>
  </w:footnote>
  <w:footnote w:type="continuationSeparator" w:id="0">
    <w:p w:rsidR="00620051" w:rsidRDefault="00620051" w:rsidP="00865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7534"/>
      <w:docPartObj>
        <w:docPartGallery w:val="Page Numbers (Top of Page)"/>
        <w:docPartUnique/>
      </w:docPartObj>
    </w:sdtPr>
    <w:sdtEndPr>
      <w:rPr>
        <w:rFonts w:ascii="Times New Roman" w:hAnsi="Times New Roman"/>
        <w:noProof/>
      </w:rPr>
    </w:sdtEndPr>
    <w:sdtContent>
      <w:p w:rsidR="00865AC2" w:rsidRPr="00865AC2" w:rsidRDefault="00865AC2">
        <w:pPr>
          <w:pStyle w:val="Header"/>
          <w:jc w:val="center"/>
          <w:rPr>
            <w:rFonts w:ascii="Times New Roman" w:hAnsi="Times New Roman"/>
          </w:rPr>
        </w:pPr>
        <w:r w:rsidRPr="00865AC2">
          <w:rPr>
            <w:rFonts w:ascii="Times New Roman" w:hAnsi="Times New Roman"/>
          </w:rPr>
          <w:fldChar w:fldCharType="begin"/>
        </w:r>
        <w:r w:rsidRPr="00865AC2">
          <w:rPr>
            <w:rFonts w:ascii="Times New Roman" w:hAnsi="Times New Roman"/>
          </w:rPr>
          <w:instrText xml:space="preserve"> PAGE   \* MERGEFORMAT </w:instrText>
        </w:r>
        <w:r w:rsidRPr="00865AC2">
          <w:rPr>
            <w:rFonts w:ascii="Times New Roman" w:hAnsi="Times New Roman"/>
          </w:rPr>
          <w:fldChar w:fldCharType="separate"/>
        </w:r>
        <w:r w:rsidR="005D245A">
          <w:rPr>
            <w:rFonts w:ascii="Times New Roman" w:hAnsi="Times New Roman"/>
            <w:noProof/>
          </w:rPr>
          <w:t>2</w:t>
        </w:r>
        <w:r w:rsidRPr="00865AC2">
          <w:rPr>
            <w:rFonts w:ascii="Times New Roman" w:hAnsi="Times New Roman"/>
            <w:noProof/>
          </w:rPr>
          <w:fldChar w:fldCharType="end"/>
        </w:r>
      </w:p>
    </w:sdtContent>
  </w:sdt>
  <w:p w:rsidR="00865AC2" w:rsidRDefault="00865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40DD"/>
    <w:multiLevelType w:val="multilevel"/>
    <w:tmpl w:val="E6DE95EE"/>
    <w:lvl w:ilvl="0">
      <w:start w:val="1"/>
      <w:numFmt w:val="decimal"/>
      <w:lvlText w:val="%1."/>
      <w:lvlJc w:val="left"/>
      <w:pPr>
        <w:tabs>
          <w:tab w:val="num" w:pos="562"/>
        </w:tabs>
        <w:ind w:left="562" w:hanging="420"/>
      </w:pPr>
      <w:rPr>
        <w:rFonts w:hint="default"/>
        <w:b w:val="0"/>
      </w:rPr>
    </w:lvl>
    <w:lvl w:ilvl="1">
      <w:start w:val="1"/>
      <w:numFmt w:val="decimal"/>
      <w:lvlText w:val="%1.%2."/>
      <w:lvlJc w:val="left"/>
      <w:pPr>
        <w:tabs>
          <w:tab w:val="num" w:pos="562"/>
        </w:tabs>
        <w:ind w:left="562" w:hanging="420"/>
      </w:pPr>
      <w:rPr>
        <w:rFonts w:hint="default"/>
        <w:b w:val="0"/>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022"/>
        </w:tabs>
        <w:ind w:left="3022" w:hanging="72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4822"/>
        </w:tabs>
        <w:ind w:left="4822" w:hanging="108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622"/>
        </w:tabs>
        <w:ind w:left="6622" w:hanging="1440"/>
      </w:pPr>
      <w:rPr>
        <w:rFonts w:hint="default"/>
      </w:rPr>
    </w:lvl>
    <w:lvl w:ilvl="8">
      <w:start w:val="1"/>
      <w:numFmt w:val="decimal"/>
      <w:lvlText w:val="%1.%2.%3.%4.%5.%6.%7.%8.%9."/>
      <w:lvlJc w:val="left"/>
      <w:pPr>
        <w:tabs>
          <w:tab w:val="num" w:pos="7702"/>
        </w:tabs>
        <w:ind w:left="7702" w:hanging="1800"/>
      </w:pPr>
      <w:rPr>
        <w:rFonts w:hint="default"/>
      </w:rPr>
    </w:lvl>
  </w:abstractNum>
  <w:abstractNum w:abstractNumId="1" w15:restartNumberingAfterBreak="0">
    <w:nsid w:val="556B33C8"/>
    <w:multiLevelType w:val="hybridMultilevel"/>
    <w:tmpl w:val="A2065648"/>
    <w:lvl w:ilvl="0" w:tplc="CA9E902E">
      <w:start w:val="1"/>
      <w:numFmt w:val="decimal"/>
      <w:lvlText w:val="%1."/>
      <w:lvlJc w:val="left"/>
      <w:pPr>
        <w:ind w:left="660" w:hanging="360"/>
      </w:pPr>
      <w:rPr>
        <w:rFonts w:eastAsiaTheme="minorEastAsia"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C"/>
    <w:rsid w:val="00001021"/>
    <w:rsid w:val="00003246"/>
    <w:rsid w:val="000048F0"/>
    <w:rsid w:val="00011869"/>
    <w:rsid w:val="00017CFE"/>
    <w:rsid w:val="00021E5D"/>
    <w:rsid w:val="00027CB3"/>
    <w:rsid w:val="000300BF"/>
    <w:rsid w:val="00043980"/>
    <w:rsid w:val="00044BC2"/>
    <w:rsid w:val="00083DDE"/>
    <w:rsid w:val="0008406E"/>
    <w:rsid w:val="000B223E"/>
    <w:rsid w:val="000B58AD"/>
    <w:rsid w:val="000C0CE8"/>
    <w:rsid w:val="000C1005"/>
    <w:rsid w:val="000D49FB"/>
    <w:rsid w:val="000D6364"/>
    <w:rsid w:val="000E3021"/>
    <w:rsid w:val="000E71FA"/>
    <w:rsid w:val="000F75CD"/>
    <w:rsid w:val="00103369"/>
    <w:rsid w:val="00110E8B"/>
    <w:rsid w:val="00113546"/>
    <w:rsid w:val="0012354E"/>
    <w:rsid w:val="00125C86"/>
    <w:rsid w:val="00162AC2"/>
    <w:rsid w:val="00162AC6"/>
    <w:rsid w:val="00166EAD"/>
    <w:rsid w:val="00170E6A"/>
    <w:rsid w:val="00175A67"/>
    <w:rsid w:val="00190DE4"/>
    <w:rsid w:val="00194638"/>
    <w:rsid w:val="001A2B72"/>
    <w:rsid w:val="001A32CF"/>
    <w:rsid w:val="001B1F26"/>
    <w:rsid w:val="001B6925"/>
    <w:rsid w:val="001C1F0A"/>
    <w:rsid w:val="001D0222"/>
    <w:rsid w:val="001E231D"/>
    <w:rsid w:val="001E3993"/>
    <w:rsid w:val="001E6D94"/>
    <w:rsid w:val="001F37B8"/>
    <w:rsid w:val="001F5EF6"/>
    <w:rsid w:val="002000DB"/>
    <w:rsid w:val="00213607"/>
    <w:rsid w:val="002146D5"/>
    <w:rsid w:val="00223FE2"/>
    <w:rsid w:val="00235E33"/>
    <w:rsid w:val="00243A2A"/>
    <w:rsid w:val="00262B10"/>
    <w:rsid w:val="00270469"/>
    <w:rsid w:val="0027099E"/>
    <w:rsid w:val="00276769"/>
    <w:rsid w:val="00277388"/>
    <w:rsid w:val="00282764"/>
    <w:rsid w:val="002940BF"/>
    <w:rsid w:val="002B66E8"/>
    <w:rsid w:val="002C3B4E"/>
    <w:rsid w:val="002C4732"/>
    <w:rsid w:val="002D35D6"/>
    <w:rsid w:val="002D7963"/>
    <w:rsid w:val="002E1260"/>
    <w:rsid w:val="002E19B3"/>
    <w:rsid w:val="002E4CA2"/>
    <w:rsid w:val="002E6595"/>
    <w:rsid w:val="002F138A"/>
    <w:rsid w:val="002F1924"/>
    <w:rsid w:val="00326253"/>
    <w:rsid w:val="00330EE9"/>
    <w:rsid w:val="00332915"/>
    <w:rsid w:val="00343B1F"/>
    <w:rsid w:val="0035195B"/>
    <w:rsid w:val="00366822"/>
    <w:rsid w:val="00371907"/>
    <w:rsid w:val="003769F3"/>
    <w:rsid w:val="00376A1F"/>
    <w:rsid w:val="003804C2"/>
    <w:rsid w:val="00382DF0"/>
    <w:rsid w:val="00385093"/>
    <w:rsid w:val="00390E58"/>
    <w:rsid w:val="0039563D"/>
    <w:rsid w:val="003B59A9"/>
    <w:rsid w:val="003D0260"/>
    <w:rsid w:val="003D0626"/>
    <w:rsid w:val="003D2EAE"/>
    <w:rsid w:val="003E1A96"/>
    <w:rsid w:val="003E47F5"/>
    <w:rsid w:val="003E7B96"/>
    <w:rsid w:val="003E7F3D"/>
    <w:rsid w:val="003F65CB"/>
    <w:rsid w:val="00412DC2"/>
    <w:rsid w:val="00434776"/>
    <w:rsid w:val="004349C5"/>
    <w:rsid w:val="0046018F"/>
    <w:rsid w:val="004610A2"/>
    <w:rsid w:val="0047433A"/>
    <w:rsid w:val="00474413"/>
    <w:rsid w:val="00477EEF"/>
    <w:rsid w:val="00490806"/>
    <w:rsid w:val="00492B24"/>
    <w:rsid w:val="0049439E"/>
    <w:rsid w:val="004A24C9"/>
    <w:rsid w:val="004B0307"/>
    <w:rsid w:val="004B0428"/>
    <w:rsid w:val="004B5DCA"/>
    <w:rsid w:val="004B71BC"/>
    <w:rsid w:val="004C1675"/>
    <w:rsid w:val="004C4321"/>
    <w:rsid w:val="004D1E8E"/>
    <w:rsid w:val="004E1BCF"/>
    <w:rsid w:val="004F21DB"/>
    <w:rsid w:val="004F3707"/>
    <w:rsid w:val="004F6E6C"/>
    <w:rsid w:val="00511A4D"/>
    <w:rsid w:val="00514044"/>
    <w:rsid w:val="00516832"/>
    <w:rsid w:val="00525B29"/>
    <w:rsid w:val="00532BEA"/>
    <w:rsid w:val="005331FB"/>
    <w:rsid w:val="005413BF"/>
    <w:rsid w:val="005515E7"/>
    <w:rsid w:val="00575F85"/>
    <w:rsid w:val="00587738"/>
    <w:rsid w:val="00591D70"/>
    <w:rsid w:val="005A0A03"/>
    <w:rsid w:val="005A3F65"/>
    <w:rsid w:val="005B3A7E"/>
    <w:rsid w:val="005D245A"/>
    <w:rsid w:val="005D6110"/>
    <w:rsid w:val="00617888"/>
    <w:rsid w:val="00620051"/>
    <w:rsid w:val="00621E49"/>
    <w:rsid w:val="006316F6"/>
    <w:rsid w:val="00633E42"/>
    <w:rsid w:val="00653828"/>
    <w:rsid w:val="00653A69"/>
    <w:rsid w:val="00655E51"/>
    <w:rsid w:val="00680B39"/>
    <w:rsid w:val="006868F7"/>
    <w:rsid w:val="00690A04"/>
    <w:rsid w:val="00694DD0"/>
    <w:rsid w:val="006A4003"/>
    <w:rsid w:val="006A7520"/>
    <w:rsid w:val="006B3571"/>
    <w:rsid w:val="006B46AA"/>
    <w:rsid w:val="006C6212"/>
    <w:rsid w:val="006C70FA"/>
    <w:rsid w:val="006C73A6"/>
    <w:rsid w:val="006D6352"/>
    <w:rsid w:val="006D7FDD"/>
    <w:rsid w:val="006F44C3"/>
    <w:rsid w:val="006F569E"/>
    <w:rsid w:val="006F7DB5"/>
    <w:rsid w:val="0070602B"/>
    <w:rsid w:val="00715065"/>
    <w:rsid w:val="0071608B"/>
    <w:rsid w:val="0072490B"/>
    <w:rsid w:val="00733EC8"/>
    <w:rsid w:val="00740550"/>
    <w:rsid w:val="00741854"/>
    <w:rsid w:val="007443FA"/>
    <w:rsid w:val="00762268"/>
    <w:rsid w:val="007635B3"/>
    <w:rsid w:val="0077149F"/>
    <w:rsid w:val="00771945"/>
    <w:rsid w:val="00772BB6"/>
    <w:rsid w:val="007743D9"/>
    <w:rsid w:val="00782159"/>
    <w:rsid w:val="00785BAD"/>
    <w:rsid w:val="00787553"/>
    <w:rsid w:val="007911FA"/>
    <w:rsid w:val="007918C0"/>
    <w:rsid w:val="0079396B"/>
    <w:rsid w:val="0079657E"/>
    <w:rsid w:val="007A5A8D"/>
    <w:rsid w:val="007B6ED7"/>
    <w:rsid w:val="007C2428"/>
    <w:rsid w:val="007C4576"/>
    <w:rsid w:val="007C536D"/>
    <w:rsid w:val="007C7101"/>
    <w:rsid w:val="007C753E"/>
    <w:rsid w:val="007D07C7"/>
    <w:rsid w:val="007D4D5F"/>
    <w:rsid w:val="007D5C2A"/>
    <w:rsid w:val="007D73C3"/>
    <w:rsid w:val="007E1A8A"/>
    <w:rsid w:val="007E5168"/>
    <w:rsid w:val="008005FB"/>
    <w:rsid w:val="008260EF"/>
    <w:rsid w:val="0082751C"/>
    <w:rsid w:val="008410F9"/>
    <w:rsid w:val="00846FD7"/>
    <w:rsid w:val="00847088"/>
    <w:rsid w:val="00850A62"/>
    <w:rsid w:val="00851611"/>
    <w:rsid w:val="00860A00"/>
    <w:rsid w:val="0086254F"/>
    <w:rsid w:val="00865AC2"/>
    <w:rsid w:val="00872369"/>
    <w:rsid w:val="0087422E"/>
    <w:rsid w:val="008836F3"/>
    <w:rsid w:val="008A16CC"/>
    <w:rsid w:val="008A3CE4"/>
    <w:rsid w:val="008A5203"/>
    <w:rsid w:val="008B127C"/>
    <w:rsid w:val="008B353D"/>
    <w:rsid w:val="008C356F"/>
    <w:rsid w:val="008D524F"/>
    <w:rsid w:val="008D5316"/>
    <w:rsid w:val="008E6B60"/>
    <w:rsid w:val="008F2EAC"/>
    <w:rsid w:val="008F69ED"/>
    <w:rsid w:val="00903166"/>
    <w:rsid w:val="00910DDB"/>
    <w:rsid w:val="00922B59"/>
    <w:rsid w:val="00925C33"/>
    <w:rsid w:val="009367CE"/>
    <w:rsid w:val="009373BA"/>
    <w:rsid w:val="0094737A"/>
    <w:rsid w:val="00964B39"/>
    <w:rsid w:val="0097270F"/>
    <w:rsid w:val="009746AC"/>
    <w:rsid w:val="00975991"/>
    <w:rsid w:val="00986754"/>
    <w:rsid w:val="009A385B"/>
    <w:rsid w:val="009A3963"/>
    <w:rsid w:val="009B63F1"/>
    <w:rsid w:val="009C1C27"/>
    <w:rsid w:val="009C47D3"/>
    <w:rsid w:val="009D5A7E"/>
    <w:rsid w:val="009D5D62"/>
    <w:rsid w:val="009D5DD0"/>
    <w:rsid w:val="009F135F"/>
    <w:rsid w:val="00A03DB9"/>
    <w:rsid w:val="00A11122"/>
    <w:rsid w:val="00A133DD"/>
    <w:rsid w:val="00A13F52"/>
    <w:rsid w:val="00A165FD"/>
    <w:rsid w:val="00A20FEA"/>
    <w:rsid w:val="00A30924"/>
    <w:rsid w:val="00A5137A"/>
    <w:rsid w:val="00A54094"/>
    <w:rsid w:val="00A57CC5"/>
    <w:rsid w:val="00A62DD4"/>
    <w:rsid w:val="00A66308"/>
    <w:rsid w:val="00A71BAD"/>
    <w:rsid w:val="00A73054"/>
    <w:rsid w:val="00A731E6"/>
    <w:rsid w:val="00A75430"/>
    <w:rsid w:val="00A812B6"/>
    <w:rsid w:val="00AA173E"/>
    <w:rsid w:val="00AB5AC0"/>
    <w:rsid w:val="00AC48E9"/>
    <w:rsid w:val="00AC4DE9"/>
    <w:rsid w:val="00AC5729"/>
    <w:rsid w:val="00AD2EE9"/>
    <w:rsid w:val="00AD5226"/>
    <w:rsid w:val="00AF18CB"/>
    <w:rsid w:val="00B036A7"/>
    <w:rsid w:val="00B03EBA"/>
    <w:rsid w:val="00B11966"/>
    <w:rsid w:val="00B17DD8"/>
    <w:rsid w:val="00B23806"/>
    <w:rsid w:val="00B3637D"/>
    <w:rsid w:val="00B4369C"/>
    <w:rsid w:val="00B628AE"/>
    <w:rsid w:val="00B64561"/>
    <w:rsid w:val="00B6559C"/>
    <w:rsid w:val="00B81411"/>
    <w:rsid w:val="00B91471"/>
    <w:rsid w:val="00B97319"/>
    <w:rsid w:val="00BA51C4"/>
    <w:rsid w:val="00BA55B5"/>
    <w:rsid w:val="00BB4CAB"/>
    <w:rsid w:val="00BC0546"/>
    <w:rsid w:val="00BC1B72"/>
    <w:rsid w:val="00BC3250"/>
    <w:rsid w:val="00BC48A9"/>
    <w:rsid w:val="00BE1CA1"/>
    <w:rsid w:val="00BF073E"/>
    <w:rsid w:val="00BF0A99"/>
    <w:rsid w:val="00BF1BCC"/>
    <w:rsid w:val="00C020E9"/>
    <w:rsid w:val="00C07958"/>
    <w:rsid w:val="00C149FD"/>
    <w:rsid w:val="00C17E2E"/>
    <w:rsid w:val="00C23C24"/>
    <w:rsid w:val="00C35998"/>
    <w:rsid w:val="00C41469"/>
    <w:rsid w:val="00C44BA7"/>
    <w:rsid w:val="00C464EA"/>
    <w:rsid w:val="00C50E04"/>
    <w:rsid w:val="00C56309"/>
    <w:rsid w:val="00C61873"/>
    <w:rsid w:val="00C650D2"/>
    <w:rsid w:val="00C66085"/>
    <w:rsid w:val="00C77FD0"/>
    <w:rsid w:val="00C90A4A"/>
    <w:rsid w:val="00C91AB3"/>
    <w:rsid w:val="00C94F52"/>
    <w:rsid w:val="00CA73FB"/>
    <w:rsid w:val="00CC2374"/>
    <w:rsid w:val="00CC4ED7"/>
    <w:rsid w:val="00CF2337"/>
    <w:rsid w:val="00D07BC6"/>
    <w:rsid w:val="00D107B5"/>
    <w:rsid w:val="00D40220"/>
    <w:rsid w:val="00D40B43"/>
    <w:rsid w:val="00D43A61"/>
    <w:rsid w:val="00D45700"/>
    <w:rsid w:val="00D50068"/>
    <w:rsid w:val="00D64D4B"/>
    <w:rsid w:val="00D67D52"/>
    <w:rsid w:val="00D9655E"/>
    <w:rsid w:val="00DA1AD9"/>
    <w:rsid w:val="00DA6D84"/>
    <w:rsid w:val="00DB0FC5"/>
    <w:rsid w:val="00DB39A3"/>
    <w:rsid w:val="00DB6D44"/>
    <w:rsid w:val="00DC01BA"/>
    <w:rsid w:val="00DC09F6"/>
    <w:rsid w:val="00DC5C32"/>
    <w:rsid w:val="00DC759A"/>
    <w:rsid w:val="00DD5E82"/>
    <w:rsid w:val="00DD63D2"/>
    <w:rsid w:val="00DE0364"/>
    <w:rsid w:val="00DE6D06"/>
    <w:rsid w:val="00DF446E"/>
    <w:rsid w:val="00E06517"/>
    <w:rsid w:val="00E0704E"/>
    <w:rsid w:val="00E13346"/>
    <w:rsid w:val="00E303EA"/>
    <w:rsid w:val="00E3589F"/>
    <w:rsid w:val="00E402DA"/>
    <w:rsid w:val="00E5313B"/>
    <w:rsid w:val="00E64AD4"/>
    <w:rsid w:val="00E65ABE"/>
    <w:rsid w:val="00E66551"/>
    <w:rsid w:val="00E67146"/>
    <w:rsid w:val="00E674B4"/>
    <w:rsid w:val="00EA3BCA"/>
    <w:rsid w:val="00EA647E"/>
    <w:rsid w:val="00EC22AA"/>
    <w:rsid w:val="00EC5E53"/>
    <w:rsid w:val="00ED7B0C"/>
    <w:rsid w:val="00EE303F"/>
    <w:rsid w:val="00EE3810"/>
    <w:rsid w:val="00F002FF"/>
    <w:rsid w:val="00F05B53"/>
    <w:rsid w:val="00F07BD2"/>
    <w:rsid w:val="00F103D3"/>
    <w:rsid w:val="00F123DE"/>
    <w:rsid w:val="00F149D8"/>
    <w:rsid w:val="00F22ADA"/>
    <w:rsid w:val="00F4162C"/>
    <w:rsid w:val="00F434F2"/>
    <w:rsid w:val="00F47A87"/>
    <w:rsid w:val="00F53813"/>
    <w:rsid w:val="00F53C59"/>
    <w:rsid w:val="00F556B3"/>
    <w:rsid w:val="00F96DE2"/>
    <w:rsid w:val="00FA22ED"/>
    <w:rsid w:val="00FB4F76"/>
    <w:rsid w:val="00FD1F3E"/>
    <w:rsid w:val="00FE26B5"/>
    <w:rsid w:val="00FE3298"/>
    <w:rsid w:val="00FE4BEE"/>
    <w:rsid w:val="00FE7349"/>
    <w:rsid w:val="00FF04DB"/>
    <w:rsid w:val="00FF3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E411-24C0-46FA-90CC-18504FE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B6"/>
    <w:rPr>
      <w:rFonts w:eastAsiaTheme="minorEastAsia" w:cs="Times New Roman"/>
      <w:lang w:eastAsia="lv-LV"/>
    </w:rPr>
  </w:style>
  <w:style w:type="paragraph" w:styleId="Heading2">
    <w:name w:val="heading 2"/>
    <w:basedOn w:val="Normal"/>
    <w:link w:val="Heading2Char"/>
    <w:uiPriority w:val="9"/>
    <w:qFormat/>
    <w:rsid w:val="009D5DD0"/>
    <w:pPr>
      <w:spacing w:before="100" w:beforeAutospacing="1" w:after="100" w:afterAutospacing="1" w:line="240" w:lineRule="auto"/>
      <w:outlineLvl w:val="1"/>
    </w:pPr>
    <w:rPr>
      <w:rFonts w:ascii="Times New Roman" w:eastAsia="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72BB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nhideWhenUsed/>
    <w:rsid w:val="00865AC2"/>
    <w:pPr>
      <w:tabs>
        <w:tab w:val="center" w:pos="4153"/>
        <w:tab w:val="right" w:pos="8306"/>
      </w:tabs>
      <w:spacing w:after="0" w:line="240" w:lineRule="auto"/>
    </w:pPr>
  </w:style>
  <w:style w:type="character" w:customStyle="1" w:styleId="HeaderChar">
    <w:name w:val="Header Char"/>
    <w:basedOn w:val="DefaultParagraphFont"/>
    <w:link w:val="Header"/>
    <w:rsid w:val="00865AC2"/>
    <w:rPr>
      <w:rFonts w:eastAsiaTheme="minorEastAsia" w:cs="Times New Roman"/>
      <w:lang w:eastAsia="lv-LV"/>
    </w:rPr>
  </w:style>
  <w:style w:type="paragraph" w:styleId="Footer">
    <w:name w:val="footer"/>
    <w:basedOn w:val="Normal"/>
    <w:link w:val="FooterChar"/>
    <w:uiPriority w:val="99"/>
    <w:unhideWhenUsed/>
    <w:rsid w:val="00865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AC2"/>
    <w:rPr>
      <w:rFonts w:eastAsiaTheme="minorEastAsia" w:cs="Times New Roman"/>
      <w:lang w:eastAsia="lv-LV"/>
    </w:rPr>
  </w:style>
  <w:style w:type="paragraph" w:styleId="BalloonText">
    <w:name w:val="Balloon Text"/>
    <w:basedOn w:val="Normal"/>
    <w:link w:val="BalloonTextChar"/>
    <w:uiPriority w:val="99"/>
    <w:semiHidden/>
    <w:unhideWhenUsed/>
    <w:rsid w:val="0087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369"/>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872369"/>
    <w:rPr>
      <w:color w:val="0563C1" w:themeColor="hyperlink"/>
      <w:u w:val="single"/>
    </w:rPr>
  </w:style>
  <w:style w:type="paragraph" w:customStyle="1" w:styleId="tv213">
    <w:name w:val="tv213"/>
    <w:basedOn w:val="Normal"/>
    <w:rsid w:val="00F05B53"/>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4E1BCF"/>
    <w:rPr>
      <w:i/>
      <w:iCs/>
    </w:rPr>
  </w:style>
  <w:style w:type="character" w:customStyle="1" w:styleId="NoSpacingChar">
    <w:name w:val="No Spacing Char"/>
    <w:basedOn w:val="DefaultParagraphFont"/>
    <w:link w:val="NoSpacing"/>
    <w:uiPriority w:val="1"/>
    <w:locked/>
    <w:rsid w:val="00332915"/>
  </w:style>
  <w:style w:type="paragraph" w:styleId="NoSpacing">
    <w:name w:val="No Spacing"/>
    <w:basedOn w:val="Normal"/>
    <w:link w:val="NoSpacingChar"/>
    <w:uiPriority w:val="1"/>
    <w:qFormat/>
    <w:rsid w:val="00332915"/>
    <w:pPr>
      <w:spacing w:after="0" w:line="240" w:lineRule="auto"/>
    </w:pPr>
    <w:rPr>
      <w:rFonts w:eastAsiaTheme="minorHAnsi" w:cstheme="minorBidi"/>
      <w:lang w:eastAsia="en-US"/>
    </w:rPr>
  </w:style>
  <w:style w:type="paragraph" w:styleId="ListParagraph">
    <w:name w:val="List Paragraph"/>
    <w:basedOn w:val="Normal"/>
    <w:uiPriority w:val="34"/>
    <w:qFormat/>
    <w:rsid w:val="00B17DD8"/>
    <w:pPr>
      <w:ind w:left="720"/>
      <w:contextualSpacing/>
    </w:pPr>
  </w:style>
  <w:style w:type="paragraph" w:styleId="NormalWeb">
    <w:name w:val="Normal (Web)"/>
    <w:basedOn w:val="Normal"/>
    <w:uiPriority w:val="99"/>
    <w:unhideWhenUsed/>
    <w:rsid w:val="009D5DD0"/>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D5DD0"/>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7884">
      <w:bodyDiv w:val="1"/>
      <w:marLeft w:val="0"/>
      <w:marRight w:val="0"/>
      <w:marTop w:val="0"/>
      <w:marBottom w:val="0"/>
      <w:divBdr>
        <w:top w:val="none" w:sz="0" w:space="0" w:color="auto"/>
        <w:left w:val="none" w:sz="0" w:space="0" w:color="auto"/>
        <w:bottom w:val="none" w:sz="0" w:space="0" w:color="auto"/>
        <w:right w:val="none" w:sz="0" w:space="0" w:color="auto"/>
      </w:divBdr>
    </w:div>
    <w:div w:id="394083312">
      <w:bodyDiv w:val="1"/>
      <w:marLeft w:val="0"/>
      <w:marRight w:val="0"/>
      <w:marTop w:val="0"/>
      <w:marBottom w:val="0"/>
      <w:divBdr>
        <w:top w:val="none" w:sz="0" w:space="0" w:color="auto"/>
        <w:left w:val="none" w:sz="0" w:space="0" w:color="auto"/>
        <w:bottom w:val="none" w:sz="0" w:space="0" w:color="auto"/>
        <w:right w:val="none" w:sz="0" w:space="0" w:color="auto"/>
      </w:divBdr>
    </w:div>
    <w:div w:id="528296913">
      <w:bodyDiv w:val="1"/>
      <w:marLeft w:val="0"/>
      <w:marRight w:val="0"/>
      <w:marTop w:val="0"/>
      <w:marBottom w:val="0"/>
      <w:divBdr>
        <w:top w:val="none" w:sz="0" w:space="0" w:color="auto"/>
        <w:left w:val="none" w:sz="0" w:space="0" w:color="auto"/>
        <w:bottom w:val="none" w:sz="0" w:space="0" w:color="auto"/>
        <w:right w:val="none" w:sz="0" w:space="0" w:color="auto"/>
      </w:divBdr>
    </w:div>
    <w:div w:id="1007248229">
      <w:bodyDiv w:val="1"/>
      <w:marLeft w:val="0"/>
      <w:marRight w:val="0"/>
      <w:marTop w:val="0"/>
      <w:marBottom w:val="0"/>
      <w:divBdr>
        <w:top w:val="none" w:sz="0" w:space="0" w:color="auto"/>
        <w:left w:val="none" w:sz="0" w:space="0" w:color="auto"/>
        <w:bottom w:val="none" w:sz="0" w:space="0" w:color="auto"/>
        <w:right w:val="none" w:sz="0" w:space="0" w:color="auto"/>
      </w:divBdr>
    </w:div>
    <w:div w:id="1291396505">
      <w:bodyDiv w:val="1"/>
      <w:marLeft w:val="0"/>
      <w:marRight w:val="0"/>
      <w:marTop w:val="0"/>
      <w:marBottom w:val="0"/>
      <w:divBdr>
        <w:top w:val="none" w:sz="0" w:space="0" w:color="auto"/>
        <w:left w:val="none" w:sz="0" w:space="0" w:color="auto"/>
        <w:bottom w:val="none" w:sz="0" w:space="0" w:color="auto"/>
        <w:right w:val="none" w:sz="0" w:space="0" w:color="auto"/>
      </w:divBdr>
    </w:div>
    <w:div w:id="2095976813">
      <w:bodyDiv w:val="1"/>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15"/>
          <w:divBdr>
            <w:top w:val="none" w:sz="0" w:space="0" w:color="auto"/>
            <w:left w:val="none" w:sz="0" w:space="0" w:color="auto"/>
            <w:bottom w:val="none" w:sz="0" w:space="0" w:color="auto"/>
            <w:right w:val="none" w:sz="0" w:space="0" w:color="auto"/>
          </w:divBdr>
          <w:divsChild>
            <w:div w:id="920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698-noteikumi-par-republikas-pilsetu-un-novadu-administrativo-teritoriju-robezu-aprakstu-apstiprinasa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a.vildava@pmlp.gov.lv" TargetMode="External"/><Relationship Id="rId4" Type="http://schemas.openxmlformats.org/officeDocument/2006/relationships/settings" Target="settings.xml"/><Relationship Id="rId9" Type="http://schemas.openxmlformats.org/officeDocument/2006/relationships/hyperlink" Target="https://www.iem.gov.lv/lv/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D8414-35FA-45DB-A3FE-3F971982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4986</Words>
  <Characters>2843</Characters>
  <Application>Microsoft Office Word</Application>
  <DocSecurity>4</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Vildava</dc:creator>
  <cp:keywords/>
  <dc:description/>
  <cp:lastModifiedBy>Jana Vildava</cp:lastModifiedBy>
  <cp:revision>2</cp:revision>
  <cp:lastPrinted>2021-03-04T12:31:00Z</cp:lastPrinted>
  <dcterms:created xsi:type="dcterms:W3CDTF">2021-03-04T12:32:00Z</dcterms:created>
  <dcterms:modified xsi:type="dcterms:W3CDTF">2021-03-04T12:32:00Z</dcterms:modified>
</cp:coreProperties>
</file>