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F34" w:rsidRPr="00196BB4" w:rsidRDefault="00F07F34" w:rsidP="00F07F34">
      <w:pPr>
        <w:jc w:val="center"/>
        <w:outlineLvl w:val="2"/>
        <w:rPr>
          <w:b/>
          <w:bCs/>
          <w:szCs w:val="28"/>
        </w:rPr>
      </w:pPr>
      <w:r w:rsidRPr="00196BB4">
        <w:rPr>
          <w:b/>
        </w:rPr>
        <w:t xml:space="preserve">Izziņa par atzinumos sniegtajiem iebildumiem par </w:t>
      </w:r>
      <w:r w:rsidR="003E680F">
        <w:rPr>
          <w:b/>
        </w:rPr>
        <w:t>Likum</w:t>
      </w:r>
      <w:r w:rsidRPr="00196BB4">
        <w:rPr>
          <w:b/>
        </w:rPr>
        <w:t>projektu “</w:t>
      </w:r>
      <w:bookmarkStart w:id="0" w:name="OLE_LINK1"/>
      <w:bookmarkStart w:id="1" w:name="OLE_LINK2"/>
      <w:r w:rsidR="00144D64">
        <w:rPr>
          <w:b/>
          <w:bCs/>
          <w:szCs w:val="28"/>
        </w:rPr>
        <w:t>Grozījumi Latvijas Republikas valsts robežas likumā</w:t>
      </w:r>
      <w:r w:rsidRPr="00196BB4">
        <w:rPr>
          <w:b/>
          <w:bCs/>
          <w:szCs w:val="28"/>
        </w:rPr>
        <w:t>”</w:t>
      </w:r>
      <w:bookmarkEnd w:id="0"/>
      <w:bookmarkEnd w:id="1"/>
      <w:r w:rsidRPr="00196BB4">
        <w:rPr>
          <w:b/>
          <w:bCs/>
          <w:szCs w:val="28"/>
        </w:rPr>
        <w:t xml:space="preserve"> </w:t>
      </w:r>
      <w:r w:rsidRPr="00196BB4">
        <w:rPr>
          <w:b/>
          <w:bCs/>
          <w:szCs w:val="28"/>
        </w:rPr>
        <w:br/>
      </w:r>
      <w:r w:rsidRPr="00196BB4">
        <w:rPr>
          <w:b/>
        </w:rPr>
        <w:t>(VSS-</w:t>
      </w:r>
      <w:r w:rsidR="00144D64">
        <w:rPr>
          <w:b/>
        </w:rPr>
        <w:t>1057</w:t>
      </w:r>
      <w:r w:rsidRPr="00196BB4">
        <w:rPr>
          <w:b/>
        </w:rPr>
        <w:t>)</w:t>
      </w:r>
    </w:p>
    <w:tbl>
      <w:tblPr>
        <w:tblW w:w="0" w:type="auto"/>
        <w:jc w:val="center"/>
        <w:tblLook w:val="00A0" w:firstRow="1" w:lastRow="0" w:firstColumn="1" w:lastColumn="0" w:noHBand="0" w:noVBand="0"/>
      </w:tblPr>
      <w:tblGrid>
        <w:gridCol w:w="10188"/>
      </w:tblGrid>
      <w:tr w:rsidR="00196BB4" w:rsidRPr="00196BB4" w:rsidTr="00B2562A">
        <w:trPr>
          <w:jc w:val="center"/>
        </w:trPr>
        <w:tc>
          <w:tcPr>
            <w:tcW w:w="10188" w:type="dxa"/>
            <w:tcBorders>
              <w:bottom w:val="single" w:sz="6" w:space="0" w:color="000000"/>
            </w:tcBorders>
          </w:tcPr>
          <w:p w:rsidR="00F07F34" w:rsidRPr="00196BB4" w:rsidRDefault="00F07F34" w:rsidP="00B2562A">
            <w:pPr>
              <w:ind w:firstLine="720"/>
            </w:pPr>
          </w:p>
        </w:tc>
      </w:tr>
    </w:tbl>
    <w:p w:rsidR="00F07F34" w:rsidRPr="00196BB4" w:rsidRDefault="00F07F34" w:rsidP="00F07F34">
      <w:pPr>
        <w:pStyle w:val="naisc"/>
        <w:spacing w:before="0" w:after="0"/>
      </w:pPr>
      <w:r w:rsidRPr="00196BB4">
        <w:t>(dokumenta veids un nosaukums)</w:t>
      </w:r>
    </w:p>
    <w:p w:rsidR="00F07F34" w:rsidRPr="00196BB4" w:rsidRDefault="00F07F34" w:rsidP="00F07F34">
      <w:pPr>
        <w:pStyle w:val="naisf"/>
        <w:spacing w:before="0" w:after="0"/>
        <w:ind w:firstLine="720"/>
      </w:pPr>
    </w:p>
    <w:p w:rsidR="00F07F34" w:rsidRPr="00196BB4" w:rsidRDefault="00F07F34" w:rsidP="00F07F34">
      <w:pPr>
        <w:pStyle w:val="naisf"/>
        <w:spacing w:before="0" w:after="0"/>
        <w:ind w:firstLine="0"/>
        <w:jc w:val="center"/>
        <w:rPr>
          <w:b/>
        </w:rPr>
      </w:pPr>
      <w:r w:rsidRPr="00196BB4">
        <w:rPr>
          <w:b/>
        </w:rPr>
        <w:t>I. Jautājumi, par kuriem saskaņošanā vienošanās nav panākta</w:t>
      </w:r>
    </w:p>
    <w:p w:rsidR="00F07F34" w:rsidRPr="00196BB4" w:rsidRDefault="00F07F34" w:rsidP="00F07F34">
      <w:pPr>
        <w:pStyle w:val="naisf"/>
        <w:spacing w:before="0" w:after="0"/>
        <w:ind w:firstLine="0"/>
        <w:rPr>
          <w:b/>
        </w:rPr>
      </w:pPr>
    </w:p>
    <w:tbl>
      <w:tblPr>
        <w:tblW w:w="14160"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9"/>
        <w:gridCol w:w="3119"/>
        <w:gridCol w:w="2976"/>
        <w:gridCol w:w="3119"/>
        <w:gridCol w:w="2317"/>
        <w:gridCol w:w="1920"/>
      </w:tblGrid>
      <w:tr w:rsidR="00196BB4" w:rsidRPr="00196BB4" w:rsidTr="00B2562A">
        <w:trPr>
          <w:trHeight w:val="20"/>
        </w:trPr>
        <w:tc>
          <w:tcPr>
            <w:tcW w:w="709" w:type="dxa"/>
            <w:tcBorders>
              <w:top w:val="single" w:sz="6" w:space="0" w:color="000000"/>
              <w:left w:val="single" w:sz="6" w:space="0" w:color="000000"/>
              <w:bottom w:val="single" w:sz="6" w:space="0" w:color="000000"/>
              <w:right w:val="single" w:sz="6" w:space="0" w:color="000000"/>
            </w:tcBorders>
            <w:vAlign w:val="center"/>
          </w:tcPr>
          <w:p w:rsidR="00F07F34" w:rsidRPr="00196BB4" w:rsidRDefault="00F07F34" w:rsidP="00B2562A">
            <w:pPr>
              <w:pStyle w:val="naisc"/>
              <w:spacing w:before="0" w:after="0"/>
            </w:pPr>
            <w:r w:rsidRPr="00196BB4">
              <w:t>Nr. p.k.</w:t>
            </w:r>
          </w:p>
        </w:tc>
        <w:tc>
          <w:tcPr>
            <w:tcW w:w="3119" w:type="dxa"/>
            <w:tcBorders>
              <w:top w:val="single" w:sz="6" w:space="0" w:color="000000"/>
              <w:left w:val="single" w:sz="6" w:space="0" w:color="000000"/>
              <w:bottom w:val="single" w:sz="6" w:space="0" w:color="000000"/>
              <w:right w:val="single" w:sz="6" w:space="0" w:color="000000"/>
            </w:tcBorders>
            <w:vAlign w:val="center"/>
          </w:tcPr>
          <w:p w:rsidR="00F07F34" w:rsidRPr="00196BB4" w:rsidRDefault="00F07F34" w:rsidP="00B2562A">
            <w:pPr>
              <w:pStyle w:val="naisc"/>
              <w:spacing w:before="0" w:after="0"/>
              <w:ind w:firstLine="12"/>
            </w:pPr>
            <w:r w:rsidRPr="00196BB4">
              <w:t>Saskaņošanai nosūtītā projekta redakcija (konkrēta punkta (panta) redakcija)</w:t>
            </w:r>
          </w:p>
        </w:tc>
        <w:tc>
          <w:tcPr>
            <w:tcW w:w="2976" w:type="dxa"/>
            <w:tcBorders>
              <w:top w:val="single" w:sz="6" w:space="0" w:color="000000"/>
              <w:left w:val="single" w:sz="6" w:space="0" w:color="000000"/>
              <w:bottom w:val="single" w:sz="6" w:space="0" w:color="000000"/>
              <w:right w:val="single" w:sz="6" w:space="0" w:color="000000"/>
            </w:tcBorders>
            <w:vAlign w:val="center"/>
          </w:tcPr>
          <w:p w:rsidR="00F07F34" w:rsidRPr="00196BB4" w:rsidRDefault="00F07F34" w:rsidP="00B2562A">
            <w:pPr>
              <w:pStyle w:val="naisc"/>
              <w:spacing w:before="0" w:after="0"/>
            </w:pPr>
            <w:r w:rsidRPr="00196BB4">
              <w:t>Atzinumā norādītais ministrijas (citas institūcijas) iebildums, kā arī saskaņošanā papildus izteiktais iebildums par projekta konkrēto punktu (pantu)</w:t>
            </w:r>
          </w:p>
        </w:tc>
        <w:tc>
          <w:tcPr>
            <w:tcW w:w="3119" w:type="dxa"/>
            <w:tcBorders>
              <w:top w:val="single" w:sz="6" w:space="0" w:color="000000"/>
              <w:left w:val="single" w:sz="6" w:space="0" w:color="000000"/>
              <w:bottom w:val="single" w:sz="6" w:space="0" w:color="000000"/>
              <w:right w:val="single" w:sz="6" w:space="0" w:color="000000"/>
            </w:tcBorders>
            <w:vAlign w:val="center"/>
          </w:tcPr>
          <w:p w:rsidR="00F07F34" w:rsidRPr="00196BB4" w:rsidRDefault="00F07F34" w:rsidP="00B2562A">
            <w:pPr>
              <w:pStyle w:val="naisc"/>
              <w:spacing w:before="0" w:after="0"/>
              <w:ind w:firstLine="21"/>
            </w:pPr>
            <w:r w:rsidRPr="00196BB4">
              <w:t>Atbildīgās ministrijas pamatojums iebilduma noraidījumam</w:t>
            </w:r>
          </w:p>
        </w:tc>
        <w:tc>
          <w:tcPr>
            <w:tcW w:w="2317" w:type="dxa"/>
            <w:tcBorders>
              <w:top w:val="single" w:sz="4" w:space="0" w:color="auto"/>
              <w:left w:val="single" w:sz="4" w:space="0" w:color="auto"/>
              <w:bottom w:val="single" w:sz="4" w:space="0" w:color="auto"/>
              <w:right w:val="single" w:sz="4" w:space="0" w:color="auto"/>
            </w:tcBorders>
            <w:vAlign w:val="center"/>
          </w:tcPr>
          <w:p w:rsidR="00F07F34" w:rsidRPr="00196BB4" w:rsidRDefault="00F07F34" w:rsidP="00B2562A">
            <w:pPr>
              <w:jc w:val="center"/>
            </w:pPr>
            <w:r w:rsidRPr="00196BB4">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rsidR="00F07F34" w:rsidRPr="00196BB4" w:rsidRDefault="00F07F34" w:rsidP="00B2562A">
            <w:pPr>
              <w:jc w:val="center"/>
            </w:pPr>
            <w:r w:rsidRPr="00196BB4">
              <w:t>Projekta attiecīgā punkta (panta) galīgā redakcija</w:t>
            </w:r>
          </w:p>
        </w:tc>
      </w:tr>
      <w:tr w:rsidR="00196BB4" w:rsidRPr="00196BB4" w:rsidTr="00B2562A">
        <w:trPr>
          <w:trHeight w:val="20"/>
        </w:trPr>
        <w:tc>
          <w:tcPr>
            <w:tcW w:w="709" w:type="dxa"/>
            <w:tcBorders>
              <w:top w:val="single" w:sz="6" w:space="0" w:color="000000"/>
              <w:left w:val="single" w:sz="6" w:space="0" w:color="000000"/>
              <w:bottom w:val="single" w:sz="6" w:space="0" w:color="000000"/>
              <w:right w:val="single" w:sz="6" w:space="0" w:color="000000"/>
            </w:tcBorders>
          </w:tcPr>
          <w:p w:rsidR="00F07F34" w:rsidRPr="00196BB4" w:rsidRDefault="00F07F34" w:rsidP="00B2562A">
            <w:pPr>
              <w:pStyle w:val="naisc"/>
              <w:spacing w:before="0" w:after="0"/>
            </w:pPr>
            <w:r w:rsidRPr="00196BB4">
              <w:t>1</w:t>
            </w:r>
          </w:p>
        </w:tc>
        <w:tc>
          <w:tcPr>
            <w:tcW w:w="3119" w:type="dxa"/>
            <w:tcBorders>
              <w:top w:val="single" w:sz="6" w:space="0" w:color="000000"/>
              <w:left w:val="single" w:sz="6" w:space="0" w:color="000000"/>
              <w:bottom w:val="single" w:sz="6" w:space="0" w:color="000000"/>
              <w:right w:val="single" w:sz="6" w:space="0" w:color="000000"/>
            </w:tcBorders>
          </w:tcPr>
          <w:p w:rsidR="00F07F34" w:rsidRPr="00196BB4" w:rsidRDefault="00F07F34" w:rsidP="00B2562A">
            <w:pPr>
              <w:pStyle w:val="naisc"/>
              <w:spacing w:before="0" w:after="0"/>
            </w:pPr>
            <w:r w:rsidRPr="00196BB4">
              <w:t>2</w:t>
            </w:r>
          </w:p>
        </w:tc>
        <w:tc>
          <w:tcPr>
            <w:tcW w:w="2976" w:type="dxa"/>
            <w:tcBorders>
              <w:top w:val="single" w:sz="6" w:space="0" w:color="000000"/>
              <w:left w:val="single" w:sz="6" w:space="0" w:color="000000"/>
              <w:bottom w:val="single" w:sz="6" w:space="0" w:color="000000"/>
              <w:right w:val="single" w:sz="6" w:space="0" w:color="000000"/>
            </w:tcBorders>
          </w:tcPr>
          <w:p w:rsidR="00F07F34" w:rsidRPr="00196BB4" w:rsidRDefault="00F07F34" w:rsidP="00B2562A">
            <w:pPr>
              <w:pStyle w:val="naisc"/>
              <w:spacing w:before="0" w:after="0"/>
            </w:pPr>
            <w:r w:rsidRPr="00196BB4">
              <w:t>3</w:t>
            </w:r>
          </w:p>
        </w:tc>
        <w:tc>
          <w:tcPr>
            <w:tcW w:w="3119" w:type="dxa"/>
            <w:tcBorders>
              <w:top w:val="single" w:sz="6" w:space="0" w:color="000000"/>
              <w:left w:val="single" w:sz="6" w:space="0" w:color="000000"/>
              <w:bottom w:val="single" w:sz="6" w:space="0" w:color="000000"/>
              <w:right w:val="single" w:sz="6" w:space="0" w:color="000000"/>
            </w:tcBorders>
          </w:tcPr>
          <w:p w:rsidR="00F07F34" w:rsidRPr="00196BB4" w:rsidRDefault="00F07F34" w:rsidP="00B2562A">
            <w:pPr>
              <w:pStyle w:val="naisc"/>
              <w:spacing w:before="0" w:after="0"/>
            </w:pPr>
            <w:r w:rsidRPr="00196BB4">
              <w:t>4</w:t>
            </w:r>
          </w:p>
        </w:tc>
        <w:tc>
          <w:tcPr>
            <w:tcW w:w="2317" w:type="dxa"/>
            <w:tcBorders>
              <w:top w:val="single" w:sz="4" w:space="0" w:color="auto"/>
              <w:left w:val="single" w:sz="4" w:space="0" w:color="auto"/>
              <w:bottom w:val="single" w:sz="4" w:space="0" w:color="auto"/>
              <w:right w:val="single" w:sz="4" w:space="0" w:color="auto"/>
            </w:tcBorders>
          </w:tcPr>
          <w:p w:rsidR="00F07F34" w:rsidRPr="00196BB4" w:rsidRDefault="00F07F34" w:rsidP="00B2562A">
            <w:pPr>
              <w:jc w:val="center"/>
            </w:pPr>
            <w:r w:rsidRPr="00196BB4">
              <w:t>5</w:t>
            </w:r>
          </w:p>
        </w:tc>
        <w:tc>
          <w:tcPr>
            <w:tcW w:w="1920" w:type="dxa"/>
            <w:tcBorders>
              <w:top w:val="single" w:sz="4" w:space="0" w:color="auto"/>
              <w:left w:val="single" w:sz="4" w:space="0" w:color="auto"/>
              <w:bottom w:val="single" w:sz="4" w:space="0" w:color="auto"/>
            </w:tcBorders>
          </w:tcPr>
          <w:p w:rsidR="00F07F34" w:rsidRPr="00196BB4" w:rsidRDefault="00F07F34" w:rsidP="00B2562A">
            <w:pPr>
              <w:jc w:val="center"/>
            </w:pPr>
            <w:r w:rsidRPr="00196BB4">
              <w:t>6</w:t>
            </w:r>
          </w:p>
        </w:tc>
      </w:tr>
      <w:tr w:rsidR="00F07F34" w:rsidRPr="00196BB4" w:rsidTr="00B2562A">
        <w:trPr>
          <w:trHeight w:val="20"/>
        </w:trPr>
        <w:tc>
          <w:tcPr>
            <w:tcW w:w="709" w:type="dxa"/>
            <w:tcBorders>
              <w:top w:val="single" w:sz="4" w:space="0" w:color="auto"/>
              <w:left w:val="single" w:sz="4" w:space="0" w:color="auto"/>
              <w:bottom w:val="single" w:sz="4" w:space="0" w:color="auto"/>
              <w:right w:val="single" w:sz="4" w:space="0" w:color="auto"/>
            </w:tcBorders>
          </w:tcPr>
          <w:p w:rsidR="00F07F34" w:rsidRPr="00196BB4" w:rsidRDefault="00A37826" w:rsidP="00B2562A">
            <w:pPr>
              <w:jc w:val="center"/>
            </w:pPr>
            <w:r>
              <w:t>1.</w:t>
            </w:r>
          </w:p>
        </w:tc>
        <w:tc>
          <w:tcPr>
            <w:tcW w:w="3119" w:type="dxa"/>
            <w:tcBorders>
              <w:top w:val="single" w:sz="4" w:space="0" w:color="auto"/>
              <w:left w:val="single" w:sz="4" w:space="0" w:color="auto"/>
              <w:bottom w:val="single" w:sz="4" w:space="0" w:color="auto"/>
              <w:right w:val="single" w:sz="4" w:space="0" w:color="auto"/>
            </w:tcBorders>
          </w:tcPr>
          <w:p w:rsidR="00F07F34" w:rsidRDefault="00A37826" w:rsidP="00B2562A">
            <w:r>
              <w:t xml:space="preserve">Anotācijas </w:t>
            </w:r>
            <w:proofErr w:type="spellStart"/>
            <w:r>
              <w:t>III.sadaļa</w:t>
            </w:r>
            <w:proofErr w:type="spellEnd"/>
            <w:r>
              <w:t>.</w:t>
            </w:r>
          </w:p>
          <w:p w:rsidR="00A37826" w:rsidRPr="00196BB4" w:rsidRDefault="00A37826" w:rsidP="00B2562A">
            <w:r>
              <w:t xml:space="preserve">Ministru kabineta </w:t>
            </w:r>
            <w:proofErr w:type="spellStart"/>
            <w:r>
              <w:t>protokollēmuma</w:t>
            </w:r>
            <w:proofErr w:type="spellEnd"/>
            <w:r>
              <w:t xml:space="preserve"> projekts.</w:t>
            </w:r>
          </w:p>
        </w:tc>
        <w:tc>
          <w:tcPr>
            <w:tcW w:w="2976" w:type="dxa"/>
            <w:tcBorders>
              <w:top w:val="single" w:sz="4" w:space="0" w:color="auto"/>
              <w:left w:val="single" w:sz="4" w:space="0" w:color="auto"/>
              <w:bottom w:val="single" w:sz="4" w:space="0" w:color="auto"/>
              <w:right w:val="single" w:sz="4" w:space="0" w:color="auto"/>
            </w:tcBorders>
          </w:tcPr>
          <w:p w:rsidR="00A37826" w:rsidRDefault="00A37826" w:rsidP="00A37826">
            <w:pPr>
              <w:pStyle w:val="naisc"/>
              <w:spacing w:before="0" w:after="0"/>
              <w:rPr>
                <w:b/>
              </w:rPr>
            </w:pPr>
            <w:r>
              <w:rPr>
                <w:b/>
              </w:rPr>
              <w:t>Finanšu ministrija</w:t>
            </w:r>
          </w:p>
          <w:p w:rsidR="00A37826" w:rsidRDefault="00A37826" w:rsidP="00A37826">
            <w:pPr>
              <w:pStyle w:val="naisc"/>
              <w:spacing w:before="0" w:after="0"/>
              <w:rPr>
                <w:rFonts w:ascii="Calibri Light" w:hAnsi="Calibri Light" w:cs="Calibri Light"/>
                <w:sz w:val="22"/>
                <w:szCs w:val="22"/>
              </w:rPr>
            </w:pPr>
            <w:r>
              <w:rPr>
                <w:b/>
              </w:rPr>
              <w:t>(11.02.2021.)</w:t>
            </w:r>
          </w:p>
          <w:p w:rsidR="00F07F34" w:rsidRPr="00A37826" w:rsidRDefault="00A37826" w:rsidP="00B2562A">
            <w:pPr>
              <w:pStyle w:val="naisc"/>
              <w:spacing w:before="0" w:after="0"/>
              <w:jc w:val="both"/>
              <w:rPr>
                <w:b/>
              </w:rPr>
            </w:pPr>
            <w:r w:rsidRPr="00A37826">
              <w:t xml:space="preserve">Saskaņā ar anotācijas III sadaļā sniegto informāciju un pievienotā </w:t>
            </w:r>
            <w:proofErr w:type="spellStart"/>
            <w:r w:rsidRPr="00A37826">
              <w:t>protokollēmuma</w:t>
            </w:r>
            <w:proofErr w:type="spellEnd"/>
            <w:r w:rsidRPr="00A37826">
              <w:t xml:space="preserve"> projekta 3.punktu, likumprojekta normu izpildei Tieslietu ministrijai papildus nepieciešams finansējums 2022.gadā 35 557 </w:t>
            </w:r>
            <w:proofErr w:type="spellStart"/>
            <w:r w:rsidRPr="00A37826">
              <w:rPr>
                <w:i/>
                <w:iCs/>
              </w:rPr>
              <w:t>euro</w:t>
            </w:r>
            <w:proofErr w:type="spellEnd"/>
            <w:r w:rsidRPr="00A37826">
              <w:rPr>
                <w:i/>
                <w:iCs/>
              </w:rPr>
              <w:t xml:space="preserve"> </w:t>
            </w:r>
            <w:r w:rsidRPr="00A37826">
              <w:t xml:space="preserve">apmērā, 2023. gadam un turpmāk ik katru gadu 33 438 </w:t>
            </w:r>
            <w:proofErr w:type="spellStart"/>
            <w:r w:rsidRPr="00A37826">
              <w:rPr>
                <w:i/>
                <w:iCs/>
              </w:rPr>
              <w:t>euro</w:t>
            </w:r>
            <w:proofErr w:type="spellEnd"/>
            <w:r w:rsidRPr="00A37826">
              <w:t xml:space="preserve"> apmērā, lai nodrošinātu Datu valsts inspekcijā vienas darba vietas uzturēšanu. Ņemot </w:t>
            </w:r>
            <w:r w:rsidRPr="00A37826">
              <w:lastRenderedPageBreak/>
              <w:t>vērā, ka nav atbalstāma tādu likumprojektu pieņemšana, kuru īstenošana var netikt nodrošināta nepietiekamā finansējuma dēļ, kā arī to, ka papildu nepieciešamā finansējuma apmērs ir salīdzinoši neliels, uzskatām, ka Tieslietu ministrijai jāizvērtē iespējas likumprojektā noteikto normu izpildi nodrošināt piešķirto valsts budžeta līdzekļu ietvaros, atbilstoši precizējot anotācijas III sadaļu, vai arī likumprojekta tālāka virzība ir atliekama līdz brīdim, kad Ministru kabinetā tiks pieņemti lēmumi par tā īstenošanai papildu nepieciešamā finansējuma piešķiršanu.</w:t>
            </w:r>
          </w:p>
        </w:tc>
        <w:tc>
          <w:tcPr>
            <w:tcW w:w="3119" w:type="dxa"/>
            <w:tcBorders>
              <w:top w:val="single" w:sz="4" w:space="0" w:color="auto"/>
              <w:left w:val="single" w:sz="4" w:space="0" w:color="auto"/>
              <w:bottom w:val="single" w:sz="4" w:space="0" w:color="auto"/>
              <w:right w:val="single" w:sz="4" w:space="0" w:color="auto"/>
            </w:tcBorders>
          </w:tcPr>
          <w:p w:rsidR="00AA0121" w:rsidRDefault="00AA0121" w:rsidP="003E1B85">
            <w:pPr>
              <w:pStyle w:val="naisc"/>
              <w:spacing w:before="0" w:after="0"/>
              <w:rPr>
                <w:b/>
                <w:lang w:eastAsia="en-US"/>
              </w:rPr>
            </w:pPr>
            <w:r>
              <w:rPr>
                <w:b/>
                <w:lang w:eastAsia="en-US"/>
              </w:rPr>
              <w:lastRenderedPageBreak/>
              <w:t>Tieslietu ministrija</w:t>
            </w:r>
          </w:p>
          <w:p w:rsidR="003E1B85" w:rsidRPr="003E1B85" w:rsidRDefault="00AA0121" w:rsidP="003E1B85">
            <w:pPr>
              <w:pStyle w:val="naisc"/>
              <w:spacing w:before="0" w:after="0"/>
              <w:rPr>
                <w:b/>
                <w:lang w:eastAsia="en-US"/>
              </w:rPr>
            </w:pPr>
            <w:r>
              <w:rPr>
                <w:b/>
                <w:lang w:eastAsia="en-US"/>
              </w:rPr>
              <w:t>(</w:t>
            </w:r>
            <w:r w:rsidR="003E1B85" w:rsidRPr="003E1B85">
              <w:rPr>
                <w:b/>
                <w:lang w:eastAsia="en-US"/>
              </w:rPr>
              <w:t>Datu valsts inspekcija</w:t>
            </w:r>
            <w:r>
              <w:rPr>
                <w:b/>
                <w:lang w:eastAsia="en-US"/>
              </w:rPr>
              <w:t>)</w:t>
            </w:r>
          </w:p>
          <w:p w:rsidR="00A11ED0" w:rsidRDefault="00A11ED0" w:rsidP="00215E60">
            <w:pPr>
              <w:pStyle w:val="xmsonormal"/>
              <w:spacing w:before="0" w:beforeAutospacing="0" w:after="0" w:afterAutospacing="0"/>
              <w:jc w:val="both"/>
              <w:rPr>
                <w:rFonts w:ascii="Calibri" w:hAnsi="Calibri" w:cs="Calibri"/>
                <w:sz w:val="22"/>
                <w:szCs w:val="22"/>
              </w:rPr>
            </w:pPr>
            <w:r>
              <w:t>Datu valsts inspekcija ir iepazinusies ar Finanšu ministrijas izteiktajiem iebildumiem par likumprojektu “Grozījumi Latvijas Republikas valsts robežas likumā”, kurā paustas šaubas par jaunas amata vietas izveides nepieciešamību Datu valsts inspekcijā, ņemot vērā, ka Regulas Nr.2017/2226 55.panta 2.punktā paredzēto revīziju veiks vismaz reizi trijos gados no IIS darbības sākuma. </w:t>
            </w:r>
          </w:p>
          <w:p w:rsidR="00A11ED0" w:rsidRDefault="00A11ED0" w:rsidP="00215E60">
            <w:pPr>
              <w:pStyle w:val="xmsonormal"/>
              <w:spacing w:before="0" w:beforeAutospacing="0" w:after="0" w:afterAutospacing="0"/>
              <w:jc w:val="both"/>
              <w:rPr>
                <w:rFonts w:ascii="Calibri" w:hAnsi="Calibri" w:cs="Calibri"/>
                <w:sz w:val="22"/>
                <w:szCs w:val="22"/>
              </w:rPr>
            </w:pPr>
            <w:r>
              <w:lastRenderedPageBreak/>
              <w:t>Datu valsts inspekcija uztur savu iebildumu par finansējuma nepieciešamību, sniedzot šādu papildu informāciju un argumentāciju. </w:t>
            </w:r>
          </w:p>
          <w:p w:rsidR="00A11ED0" w:rsidRDefault="00A11ED0" w:rsidP="00215E60">
            <w:pPr>
              <w:pStyle w:val="xmsonormal"/>
              <w:spacing w:before="0" w:beforeAutospacing="0" w:after="0" w:afterAutospacing="0"/>
              <w:jc w:val="both"/>
              <w:rPr>
                <w:rFonts w:ascii="Calibri" w:hAnsi="Calibri" w:cs="Calibri"/>
                <w:sz w:val="22"/>
                <w:szCs w:val="22"/>
              </w:rPr>
            </w:pPr>
            <w:r>
              <w:rPr>
                <w:b/>
                <w:bCs/>
              </w:rPr>
              <w:t>I.</w:t>
            </w:r>
            <w:r>
              <w:t xml:space="preserve">  šobrīd saskaņā ar normatīvajiem aktiem Datu valsts inspekcija veic uzraudzību pār šādām sistēmām, </w:t>
            </w:r>
            <w:r>
              <w:rPr>
                <w:u w:val="single"/>
              </w:rPr>
              <w:t>kuru uzraudzība izriet no ES tiesību aktiem</w:t>
            </w:r>
            <w:r>
              <w:t>:</w:t>
            </w:r>
          </w:p>
          <w:p w:rsidR="00A11ED0" w:rsidRDefault="00A11ED0" w:rsidP="00215E60">
            <w:pPr>
              <w:pStyle w:val="xmsofootnotetext"/>
              <w:spacing w:before="0" w:beforeAutospacing="0" w:after="0" w:afterAutospacing="0"/>
              <w:jc w:val="both"/>
              <w:rPr>
                <w:sz w:val="20"/>
                <w:szCs w:val="20"/>
              </w:rPr>
            </w:pPr>
            <w:r w:rsidRPr="00215E60">
              <w:t>1.</w:t>
            </w:r>
            <w:r>
              <w:rPr>
                <w:sz w:val="14"/>
                <w:szCs w:val="14"/>
              </w:rPr>
              <w:t xml:space="preserve">  </w:t>
            </w:r>
            <w:r>
              <w:rPr>
                <w:b/>
                <w:bCs/>
              </w:rPr>
              <w:t>SIS II</w:t>
            </w:r>
            <w:r>
              <w:t xml:space="preserve"> saskaņā ar </w:t>
            </w:r>
            <w:bookmarkStart w:id="2" w:name="x__Hlk15894592"/>
            <w:r>
              <w:t>Eiropas Parlamenta un Padomes regulu (EK) Nr.1987/2006 (2006.gada 20.decembris) par otrās paaudzes Šengenas Informācijas sistēmas (SIS II) izveidi</w:t>
            </w:r>
            <w:bookmarkEnd w:id="2"/>
            <w:r>
              <w:t>. </w:t>
            </w:r>
          </w:p>
          <w:p w:rsidR="00A11ED0" w:rsidRPr="00215E60" w:rsidRDefault="00A11ED0" w:rsidP="00215E60">
            <w:pPr>
              <w:pStyle w:val="xmsofootnotetext"/>
              <w:spacing w:before="0" w:beforeAutospacing="0" w:after="0" w:afterAutospacing="0"/>
              <w:jc w:val="both"/>
              <w:rPr>
                <w:sz w:val="20"/>
                <w:szCs w:val="20"/>
              </w:rPr>
            </w:pPr>
            <w:r w:rsidRPr="00215E60">
              <w:t>2.</w:t>
            </w:r>
            <w:r>
              <w:rPr>
                <w:sz w:val="14"/>
                <w:szCs w:val="14"/>
              </w:rPr>
              <w:t xml:space="preserve">  </w:t>
            </w:r>
            <w:r>
              <w:rPr>
                <w:b/>
                <w:bCs/>
              </w:rPr>
              <w:t xml:space="preserve">VIS </w:t>
            </w:r>
            <w:r>
              <w:t xml:space="preserve">saskaņā ar </w:t>
            </w:r>
            <w:bookmarkStart w:id="3" w:name="x__Hlk15894644"/>
            <w:r>
              <w:t>Eiropas Parlamenta un Padomes regulu (EK) Nr.767/2008 (2008. gada 9. jūlijs) par Vīzu informācijas sistēmu (VIS) un datu apmaiņu starp dalībvalstīm saistībā ar īstermiņa vīzām</w:t>
            </w:r>
            <w:bookmarkEnd w:id="3"/>
            <w:r>
              <w:t>.</w:t>
            </w:r>
          </w:p>
          <w:p w:rsidR="00A11ED0" w:rsidRDefault="00A11ED0" w:rsidP="00215E60">
            <w:pPr>
              <w:pStyle w:val="xmsofootnotetext"/>
              <w:spacing w:before="0" w:beforeAutospacing="0" w:after="0" w:afterAutospacing="0"/>
              <w:jc w:val="both"/>
              <w:rPr>
                <w:sz w:val="20"/>
                <w:szCs w:val="20"/>
              </w:rPr>
            </w:pPr>
            <w:r w:rsidRPr="00215E60">
              <w:t>3.</w:t>
            </w:r>
            <w:r>
              <w:rPr>
                <w:sz w:val="14"/>
                <w:szCs w:val="14"/>
              </w:rPr>
              <w:t xml:space="preserve">  </w:t>
            </w:r>
            <w:r>
              <w:rPr>
                <w:b/>
                <w:bCs/>
              </w:rPr>
              <w:t xml:space="preserve">EURODAC </w:t>
            </w:r>
            <w:r>
              <w:t xml:space="preserve">saskaņā ar </w:t>
            </w:r>
            <w:bookmarkStart w:id="4" w:name="x__Hlk16170943"/>
            <w:bookmarkStart w:id="5" w:name="x__Hlk15894405"/>
            <w:bookmarkEnd w:id="4"/>
            <w:r>
              <w:t xml:space="preserve">Eiropas Parlamenta un Padomes 2013. gada 26. jūnija regulu Nr. 603/2013 par pirkstu nospiedumu </w:t>
            </w:r>
            <w:r>
              <w:lastRenderedPageBreak/>
              <w:t xml:space="preserve">salīdzināšanas sistēmas </w:t>
            </w:r>
            <w:proofErr w:type="spellStart"/>
            <w:r>
              <w:t>Eurodac</w:t>
            </w:r>
            <w:proofErr w:type="spellEnd"/>
            <w:r>
              <w:t xml:space="preserve"> izveidi, lai efektīvi piemērotu Regulu (ES) Nr. 604/2013, ar ko paredz kritērijus un mehānismus, lai noteiktu dalībvalsti, kura ir atbildīga par trešās valsts </w:t>
            </w:r>
            <w:proofErr w:type="spellStart"/>
            <w:r>
              <w:t>valstspiederīgā</w:t>
            </w:r>
            <w:proofErr w:type="spellEnd"/>
            <w:r>
              <w:t xml:space="preserve"> vai bezvalstnieka starptautiskās aizsardzības pieteikuma izskatīšanu, kas iesniegts kādā no dalībvalstīm, un par dalībvalstu tiesībaizsardzības iestāžu un Eiropola pieprasījumiem veikt salīdzināšanu ar </w:t>
            </w:r>
            <w:proofErr w:type="spellStart"/>
            <w:r>
              <w:t>Eurodac</w:t>
            </w:r>
            <w:proofErr w:type="spellEnd"/>
            <w:r>
              <w:t xml:space="preserve"> datiem tiesībaizsardzības nolūkos, un ar kuru groza Regulu (ES) Nr. 1077/2011, ar ko izveido Eiropas Aģentūru </w:t>
            </w:r>
            <w:proofErr w:type="spellStart"/>
            <w:r>
              <w:t>lielapjoma</w:t>
            </w:r>
            <w:proofErr w:type="spellEnd"/>
            <w:r>
              <w:t xml:space="preserve"> IT sistēmu darbības pārvaldībai brīvības, drošības un tiesiskuma telpā</w:t>
            </w:r>
            <w:bookmarkEnd w:id="5"/>
            <w:r>
              <w:t>. </w:t>
            </w:r>
          </w:p>
          <w:p w:rsidR="00A11ED0" w:rsidRDefault="00A11ED0" w:rsidP="00215E60">
            <w:pPr>
              <w:pStyle w:val="xmsofootnotetext"/>
              <w:spacing w:before="0" w:beforeAutospacing="0" w:after="0" w:afterAutospacing="0"/>
              <w:jc w:val="both"/>
              <w:rPr>
                <w:sz w:val="20"/>
                <w:szCs w:val="20"/>
              </w:rPr>
            </w:pPr>
            <w:r>
              <w:t xml:space="preserve">Katras šīs sistēmas uzraudzība </w:t>
            </w:r>
            <w:proofErr w:type="spellStart"/>
            <w:r>
              <w:t>citastarp</w:t>
            </w:r>
            <w:proofErr w:type="spellEnd"/>
            <w:r>
              <w:t xml:space="preserve"> sevī ietver arī pienākumu veikt revīziju:</w:t>
            </w:r>
          </w:p>
          <w:p w:rsidR="00A11ED0" w:rsidRDefault="00A11ED0" w:rsidP="00215E60">
            <w:pPr>
              <w:pStyle w:val="xmsofootnotetext"/>
              <w:spacing w:before="0" w:beforeAutospacing="0" w:after="0" w:afterAutospacing="0"/>
              <w:jc w:val="both"/>
              <w:rPr>
                <w:sz w:val="20"/>
                <w:szCs w:val="20"/>
              </w:rPr>
            </w:pPr>
            <w:r>
              <w:t>1) SIS II vismaz reizi četros gados (44.pants);</w:t>
            </w:r>
          </w:p>
          <w:p w:rsidR="00A11ED0" w:rsidRDefault="00A11ED0" w:rsidP="00215E60">
            <w:pPr>
              <w:pStyle w:val="xmsofootnotetext"/>
              <w:spacing w:before="0" w:beforeAutospacing="0" w:after="0" w:afterAutospacing="0"/>
              <w:jc w:val="both"/>
              <w:rPr>
                <w:sz w:val="20"/>
                <w:szCs w:val="20"/>
              </w:rPr>
            </w:pPr>
            <w:r>
              <w:t>2) VIS vismaz reizi četros gados (41.pants);</w:t>
            </w:r>
          </w:p>
          <w:p w:rsidR="00A11ED0" w:rsidRDefault="00A11ED0" w:rsidP="00215E60">
            <w:pPr>
              <w:pStyle w:val="xmsofootnotetext"/>
              <w:spacing w:before="0" w:beforeAutospacing="0" w:after="0" w:afterAutospacing="0"/>
              <w:jc w:val="both"/>
              <w:rPr>
                <w:sz w:val="20"/>
                <w:szCs w:val="20"/>
              </w:rPr>
            </w:pPr>
            <w:r>
              <w:t>3) EURODAC katru gadu (32.pants).</w:t>
            </w:r>
          </w:p>
          <w:p w:rsidR="00A11ED0" w:rsidRDefault="00A11ED0" w:rsidP="00215E60">
            <w:pPr>
              <w:pStyle w:val="xmsofootnotetext"/>
              <w:spacing w:before="0" w:beforeAutospacing="0" w:after="0" w:afterAutospacing="0"/>
              <w:ind w:hanging="224"/>
              <w:jc w:val="both"/>
              <w:rPr>
                <w:rFonts w:ascii="Calibri" w:hAnsi="Calibri" w:cs="Calibri"/>
                <w:sz w:val="22"/>
                <w:szCs w:val="22"/>
              </w:rPr>
            </w:pPr>
            <w:r>
              <w:lastRenderedPageBreak/>
              <w:t xml:space="preserve"> Attiecībā uz </w:t>
            </w:r>
            <w:r>
              <w:rPr>
                <w:u w:val="single"/>
              </w:rPr>
              <w:t>darba apjomu</w:t>
            </w:r>
            <w:r>
              <w:t>, ņemot vērā Finanšu ministrijas izteikto iebildumu par to, ka revīzija ir veicama tikai reizi trijos gados, jānorāda, ka revīzija ir tikai viens no informācijas sistēmu uzraudzības elementiem. Papildu kārtējai revīzijai, Datu valsts inspekcijai ir arī šādi pienākumi:</w:t>
            </w:r>
          </w:p>
          <w:p w:rsidR="00A11ED0" w:rsidRDefault="00A11ED0" w:rsidP="00215E60">
            <w:pPr>
              <w:pStyle w:val="xmsonormal"/>
              <w:spacing w:before="0" w:beforeAutospacing="0" w:after="0" w:afterAutospacing="0"/>
              <w:jc w:val="both"/>
              <w:rPr>
                <w:rFonts w:ascii="Calibri" w:hAnsi="Calibri" w:cs="Calibri"/>
                <w:sz w:val="22"/>
                <w:szCs w:val="22"/>
              </w:rPr>
            </w:pPr>
            <w:r>
              <w:t>1) izskatīt sūdzības saistībā ar personu datu apstrādi sistēmās;</w:t>
            </w:r>
          </w:p>
          <w:p w:rsidR="00A11ED0" w:rsidRDefault="00215E60" w:rsidP="00215E60">
            <w:pPr>
              <w:pStyle w:val="xmsonormal"/>
              <w:spacing w:before="0" w:beforeAutospacing="0" w:after="0" w:afterAutospacing="0"/>
              <w:jc w:val="both"/>
              <w:rPr>
                <w:rFonts w:ascii="Calibri" w:hAnsi="Calibri" w:cs="Calibri"/>
                <w:sz w:val="22"/>
                <w:szCs w:val="22"/>
              </w:rPr>
            </w:pPr>
            <w:r>
              <w:t xml:space="preserve">2) </w:t>
            </w:r>
            <w:r w:rsidR="00A11ED0">
              <w:t>sadarbības pienākums,  -  aktīvi apmainīties ar informāciju ar Eiropas Datu aizsardzības uzraudzītāju (turpmāk – EDAUS), palīdzības sniegšana revīziju un pārbaužu veikšanā. Attiecībā uz katru sistēmu EDAUS vismaz divas reizes gadā rīko sanāksmes;</w:t>
            </w:r>
          </w:p>
          <w:p w:rsidR="00A11ED0" w:rsidRDefault="00A11ED0" w:rsidP="00215E60">
            <w:pPr>
              <w:pStyle w:val="xmsonormal"/>
              <w:spacing w:before="0" w:beforeAutospacing="0" w:after="0" w:afterAutospacing="0"/>
              <w:jc w:val="both"/>
              <w:rPr>
                <w:rFonts w:ascii="Calibri" w:hAnsi="Calibri" w:cs="Calibri"/>
                <w:sz w:val="22"/>
                <w:szCs w:val="22"/>
              </w:rPr>
            </w:pPr>
            <w:r>
              <w:t xml:space="preserve">3) veikt analītisko darbu - izskatīt ES regulu interpretācijas vai piemērošanas grūtības, pētīt problēmas, kas rodas, īstenojot neatkarīgu uzraudzību vai īstenojot datu </w:t>
            </w:r>
            <w:r>
              <w:lastRenderedPageBreak/>
              <w:t>subjektu tiesības, izstrādāt saskaņotus priekšlikumus visu problēmu kopīgiem risinājumiem un veicināt izpratni par tiesībām datu aizsardzības jomā.</w:t>
            </w:r>
          </w:p>
          <w:p w:rsidR="00A11ED0" w:rsidRDefault="00A11ED0" w:rsidP="00215E60">
            <w:pPr>
              <w:pStyle w:val="xmsonormal"/>
              <w:spacing w:before="0" w:beforeAutospacing="0" w:after="0" w:afterAutospacing="0"/>
              <w:jc w:val="both"/>
              <w:rPr>
                <w:rFonts w:ascii="Calibri" w:hAnsi="Calibri" w:cs="Calibri"/>
                <w:sz w:val="22"/>
                <w:szCs w:val="22"/>
              </w:rPr>
            </w:pPr>
            <w:r>
              <w:t xml:space="preserve">Turklāt jānorāda, ka 2020.gada ziņojumā par Šengenas </w:t>
            </w:r>
            <w:proofErr w:type="spellStart"/>
            <w:r>
              <w:rPr>
                <w:i/>
                <w:iCs/>
              </w:rPr>
              <w:t>acquis</w:t>
            </w:r>
            <w:proofErr w:type="spellEnd"/>
            <w:r>
              <w:rPr>
                <w:i/>
                <w:iCs/>
              </w:rPr>
              <w:t xml:space="preserve"> </w:t>
            </w:r>
            <w:r>
              <w:t>piemērošanu Latvijā ir ietverts ieteikums veikt regulāru uzraudzību, piemēram, par VIS, neaprobežojoties tikai ar revīzijas veikšanu reizi četros gados, bet regulāri veicot pārbaudes konsulātos (7.punkts). Tāpat visas regulas attiecībā uz SIS II, VIS un EURODAC paredz pienākumu dalībvalstīm nodrošināt, ka uzraudzības iestādēm ir pietiekami resursi, lai pildītu ar šo regulu noteiktos uzdevumus.</w:t>
            </w:r>
          </w:p>
          <w:p w:rsidR="00A11ED0" w:rsidRDefault="00A11ED0" w:rsidP="00215E60">
            <w:pPr>
              <w:pStyle w:val="xmsonormal"/>
              <w:spacing w:before="0" w:beforeAutospacing="0" w:after="0" w:afterAutospacing="0"/>
              <w:jc w:val="both"/>
              <w:rPr>
                <w:rFonts w:ascii="Calibri" w:hAnsi="Calibri" w:cs="Calibri"/>
                <w:sz w:val="22"/>
                <w:szCs w:val="22"/>
              </w:rPr>
            </w:pPr>
            <w:r>
              <w:t xml:space="preserve">Ievērojot minēto, </w:t>
            </w:r>
            <w:r>
              <w:rPr>
                <w:u w:val="single"/>
              </w:rPr>
              <w:t xml:space="preserve">katras sistēmas uzraudzība vidēji prasa no nodarbinātā astoņu mēnešu darbu </w:t>
            </w:r>
            <w:r>
              <w:t xml:space="preserve">– seši mēneši, lai veiktu regulāro revīziju (sagatavotu, izvērtētu dokumentus, veiktu revīziju), divi mēneši – veicot ikdienas </w:t>
            </w:r>
            <w:r>
              <w:lastRenderedPageBreak/>
              <w:t>uzraudzību (sadarbība, sūdzību izskatīšana, informatīvie pasākumi).</w:t>
            </w:r>
          </w:p>
          <w:p w:rsidR="00A11ED0" w:rsidRDefault="00A11ED0" w:rsidP="00215E60">
            <w:pPr>
              <w:pStyle w:val="xmsonormal"/>
              <w:spacing w:before="0" w:beforeAutospacing="0" w:after="0" w:afterAutospacing="0"/>
              <w:jc w:val="both"/>
              <w:rPr>
                <w:rFonts w:ascii="Calibri" w:hAnsi="Calibri" w:cs="Calibri"/>
                <w:sz w:val="22"/>
                <w:szCs w:val="22"/>
              </w:rPr>
            </w:pPr>
            <w:r>
              <w:rPr>
                <w:u w:val="single"/>
              </w:rPr>
              <w:t>Datu valsts inspekcijai resursi tika piešķirti tikai SIS II  uzraudzībai</w:t>
            </w:r>
            <w:r>
              <w:t>.</w:t>
            </w:r>
          </w:p>
          <w:p w:rsidR="00A11ED0" w:rsidRDefault="00A11ED0" w:rsidP="00215E60">
            <w:pPr>
              <w:pStyle w:val="xmsonormal"/>
              <w:spacing w:before="0" w:beforeAutospacing="0" w:after="0" w:afterAutospacing="0"/>
              <w:ind w:hanging="82"/>
              <w:jc w:val="both"/>
              <w:rPr>
                <w:rFonts w:ascii="Calibri" w:hAnsi="Calibri" w:cs="Calibri"/>
                <w:sz w:val="22"/>
                <w:szCs w:val="22"/>
              </w:rPr>
            </w:pPr>
            <w:r>
              <w:t> </w:t>
            </w:r>
            <w:r>
              <w:rPr>
                <w:b/>
                <w:bCs/>
              </w:rPr>
              <w:t>II.</w:t>
            </w:r>
            <w:r>
              <w:t xml:space="preserve"> </w:t>
            </w:r>
            <w:r>
              <w:rPr>
                <w:u w:val="single"/>
              </w:rPr>
              <w:t>Attiecībā uz plānoto sistēmu uzraudzību</w:t>
            </w:r>
            <w:r>
              <w:t>, kas izriet no ES regulām, atzīmējams, ka šobrīd Datu valsts inspekcija ir identificējusi trīs normatīvo aktu projektus, kuros tai ir ietverti jaunie uzraudzības pienākumi:</w:t>
            </w:r>
          </w:p>
          <w:p w:rsidR="00A11ED0" w:rsidRDefault="00A11ED0" w:rsidP="00215E60">
            <w:pPr>
              <w:pStyle w:val="xdoc-ti"/>
              <w:shd w:val="clear" w:color="auto" w:fill="FFFFFF"/>
              <w:spacing w:before="0" w:beforeAutospacing="0" w:after="0" w:afterAutospacing="0"/>
              <w:ind w:hanging="60"/>
              <w:jc w:val="both"/>
              <w:rPr>
                <w:rFonts w:ascii="Calibri" w:hAnsi="Calibri" w:cs="Calibri"/>
                <w:sz w:val="22"/>
                <w:szCs w:val="22"/>
              </w:rPr>
            </w:pPr>
            <w:r>
              <w:t>1.</w:t>
            </w:r>
            <w:r w:rsidR="00215E60">
              <w:rPr>
                <w:sz w:val="14"/>
                <w:szCs w:val="14"/>
              </w:rPr>
              <w:t>            </w:t>
            </w:r>
            <w:r>
              <w:rPr>
                <w:color w:val="000000"/>
              </w:rPr>
              <w:t xml:space="preserve">Likumprojekts “Grozījumi Latvijas Republikas valsts robežas likumā” (VSS-1057), kas paredz </w:t>
            </w:r>
            <w:r>
              <w:rPr>
                <w:b/>
                <w:bCs/>
                <w:color w:val="000000"/>
              </w:rPr>
              <w:t xml:space="preserve">IIS </w:t>
            </w:r>
            <w:r>
              <w:rPr>
                <w:color w:val="000000"/>
              </w:rPr>
              <w:t xml:space="preserve">uzraudzību un izriet no Eiropas Parlamenta un Padomes regulas (ES) 2017/2226 (2017. gada 30. novembris),ar ko izveido ieceļošanas/izceļošanas sistēmu (IIS), lai reģistrētu to trešo valstu </w:t>
            </w:r>
            <w:proofErr w:type="spellStart"/>
            <w:r>
              <w:rPr>
                <w:color w:val="000000"/>
              </w:rPr>
              <w:t>valstspiederīgo</w:t>
            </w:r>
            <w:proofErr w:type="spellEnd"/>
            <w:r>
              <w:rPr>
                <w:color w:val="000000"/>
              </w:rPr>
              <w:t xml:space="preserve"> ieceļošanas un izceļošanas datus un ieceļošanas atteikumu datus, kuri šķērso dalībvalstu ārējās robežas, un ar ko paredz nosacījumus piekļuvei IIS </w:t>
            </w:r>
            <w:r>
              <w:rPr>
                <w:color w:val="000000"/>
              </w:rPr>
              <w:lastRenderedPageBreak/>
              <w:t>tiesībaizsardzības nolūkos, un ar ko groza Konvenciju, ar ko īsteno Šengenas nolīgumu, un Regulas (EK) Nr. 767/2008 un (ES) Nr. 1077/2011.</w:t>
            </w:r>
          </w:p>
          <w:p w:rsidR="00A11ED0" w:rsidRDefault="00A11ED0" w:rsidP="00215E60">
            <w:pPr>
              <w:pStyle w:val="xdoc-ti"/>
              <w:shd w:val="clear" w:color="auto" w:fill="FFFFFF"/>
              <w:spacing w:before="0" w:beforeAutospacing="0" w:after="0" w:afterAutospacing="0"/>
              <w:jc w:val="both"/>
              <w:rPr>
                <w:rFonts w:ascii="Calibri" w:hAnsi="Calibri" w:cs="Calibri"/>
                <w:sz w:val="22"/>
                <w:szCs w:val="22"/>
              </w:rPr>
            </w:pPr>
            <w:r>
              <w:t>2.</w:t>
            </w:r>
            <w:r>
              <w:rPr>
                <w:sz w:val="14"/>
                <w:szCs w:val="14"/>
              </w:rPr>
              <w:t xml:space="preserve">             </w:t>
            </w:r>
            <w:r>
              <w:rPr>
                <w:color w:val="000000"/>
              </w:rPr>
              <w:t xml:space="preserve">Likumprojekts “Grozījumi Imigrācijas likumā” (VSS-1056), kas paredz </w:t>
            </w:r>
            <w:r>
              <w:rPr>
                <w:b/>
                <w:bCs/>
                <w:color w:val="000000"/>
              </w:rPr>
              <w:t>ETIAS</w:t>
            </w:r>
            <w:r>
              <w:rPr>
                <w:color w:val="000000"/>
              </w:rPr>
              <w:t xml:space="preserve"> uzraudzību un izriet no Eiropas Parlamenta un Padomes regulas (ES) 2018/1240 (2018. gada 12. septembris), ar ko izveido Eiropas ceļošanas informācijas un atļauju sistēmu (ETIAS) un groza Regulas (ES) Nr. 1077/2011, (ES) Nr. 515/2014, (ES) 2016/399, (ES) 2016/1624 un (ES) 2017/2226.</w:t>
            </w:r>
          </w:p>
          <w:p w:rsidR="00A11ED0" w:rsidRDefault="00A11ED0" w:rsidP="00215E60">
            <w:pPr>
              <w:pStyle w:val="xdoc-ti"/>
              <w:shd w:val="clear" w:color="auto" w:fill="FFFFFF"/>
              <w:spacing w:before="0" w:beforeAutospacing="0" w:after="0" w:afterAutospacing="0"/>
              <w:jc w:val="both"/>
              <w:rPr>
                <w:rFonts w:ascii="Calibri" w:hAnsi="Calibri" w:cs="Calibri"/>
                <w:sz w:val="22"/>
                <w:szCs w:val="22"/>
              </w:rPr>
            </w:pPr>
            <w:r>
              <w:t>3.</w:t>
            </w:r>
            <w:r>
              <w:rPr>
                <w:sz w:val="14"/>
                <w:szCs w:val="14"/>
              </w:rPr>
              <w:t xml:space="preserve">             </w:t>
            </w:r>
            <w:r>
              <w:rPr>
                <w:color w:val="000000"/>
              </w:rPr>
              <w:t xml:space="preserve">Likumprojekts “Grozījumi Sodu reģistra likumā” (VSS-52), kas paredz </w:t>
            </w:r>
            <w:r>
              <w:rPr>
                <w:b/>
                <w:bCs/>
                <w:color w:val="000000"/>
              </w:rPr>
              <w:t>ECRIS</w:t>
            </w:r>
            <w:r>
              <w:rPr>
                <w:color w:val="000000"/>
              </w:rPr>
              <w:t xml:space="preserve"> uzraudzību un izriet no Eiropas Parlamenta un Padomes 2019. gada 17. aprīļa regulas (ES) 2019/816, ar ko Eiropas Sodāmības reģistru informācijas sistēmas papildināšanai izveido centralizētu sistēmu (ECRIS-TCN) tādu dalībvalstu </w:t>
            </w:r>
            <w:r>
              <w:rPr>
                <w:color w:val="000000"/>
              </w:rPr>
              <w:lastRenderedPageBreak/>
              <w:t xml:space="preserve">identificēšanai, kurām ir informācija par notiesājošiem spriedumiem par trešo valstu </w:t>
            </w:r>
            <w:proofErr w:type="spellStart"/>
            <w:r>
              <w:rPr>
                <w:color w:val="000000"/>
              </w:rPr>
              <w:t>valstspiederīgajiem</w:t>
            </w:r>
            <w:proofErr w:type="spellEnd"/>
            <w:r>
              <w:rPr>
                <w:color w:val="000000"/>
              </w:rPr>
              <w:t xml:space="preserve"> un bezvalstniekiem, un ar ko groza Regulu (ES) 2018/1726.</w:t>
            </w:r>
          </w:p>
          <w:p w:rsidR="00A11ED0" w:rsidRDefault="00A11ED0" w:rsidP="00215E60">
            <w:pPr>
              <w:pStyle w:val="xdoc-ti"/>
              <w:shd w:val="clear" w:color="auto" w:fill="FFFFFF"/>
              <w:spacing w:before="0" w:beforeAutospacing="0" w:after="0" w:afterAutospacing="0"/>
              <w:ind w:firstLine="60"/>
              <w:jc w:val="both"/>
              <w:rPr>
                <w:rFonts w:ascii="Calibri" w:hAnsi="Calibri" w:cs="Calibri"/>
                <w:sz w:val="22"/>
                <w:szCs w:val="22"/>
              </w:rPr>
            </w:pPr>
            <w:r>
              <w:rPr>
                <w:color w:val="000000"/>
              </w:rPr>
              <w:t xml:space="preserve">Visi šīs Eiropas Savienības regulas paredz pienākumu veikt sistēmu revīziju reizi trīs gados, kā arī veikt citas aktivitātes – sadarbību, sūdzību izskatīšanu, piedalīšanos starptautiskās sanāksmēs, izglītošanas pasākumu organizēšanu. Finansējuma aprēķins šobrīd ietverts tikai likumprojektā “Grozījumi Latvijas Republikas valsts robežas likumā”. Ņemot vērā identificēto darba apjomu – 8 mēnešu darbs ar vienu sistēmu – Datu valsts inspekcijai trīs sistēmu – IIS, ETIAS un ECRIS – uzraudzībai ir nepieciešamas divas papildu amata vietas (viens jurists un viens IT speciālists). Paredzamie jaunie pienākumi ietvers sevī arī pienākumu iedziļināties katras informācijas sistēmas </w:t>
            </w:r>
            <w:r>
              <w:rPr>
                <w:color w:val="000000"/>
              </w:rPr>
              <w:lastRenderedPageBreak/>
              <w:t xml:space="preserve">normatīvajā regulējumā gan ES , gan nacionālajā līmenī (tai skaitā iestāžu iekšējos normatīvajos aktos), sadarboties ar citām ES institūcijām (Eiropas Datu aizsardzības uzraugs (EDPS), Eiropas Datu uzraudzības kolēģija), aizpildīt anketas un aptaujas par attiecīgām sistēmām un to darbību nacionālajā līmenī, sniegt viedokļus ES institūcijām par revīzijas procesiem un to veikšanas pamatprincipiem, atbildēt uz pašu valsts institūciju jautājumiem par sistēmas darbības jautājumiem, kas saistīti ar personas datu aizsardzību. Līdz ar to uzraudzības funkcijas par jaunām ES līmeņa informācijas sistēmām iekļauj sevī ikdienas darbu, kurai nepieciešami resursi. Nav iespējams reizi 3 gados veikt revīziju, nestrādājot pie tiem pašiem jautājumiem visu laiku, jo iestādē ir jābūt darbiniekiem, kuri ir atbildīgi par konkrētiem jautājumiem. </w:t>
            </w:r>
          </w:p>
          <w:p w:rsidR="00A11ED0" w:rsidRDefault="00A11ED0" w:rsidP="00215E60">
            <w:pPr>
              <w:pStyle w:val="xdoc-ti"/>
              <w:shd w:val="clear" w:color="auto" w:fill="FFFFFF"/>
              <w:spacing w:before="0" w:beforeAutospacing="0" w:after="0" w:afterAutospacing="0"/>
              <w:jc w:val="both"/>
              <w:rPr>
                <w:rFonts w:ascii="Calibri" w:hAnsi="Calibri" w:cs="Calibri"/>
                <w:sz w:val="22"/>
                <w:szCs w:val="22"/>
              </w:rPr>
            </w:pPr>
            <w:r>
              <w:rPr>
                <w:color w:val="000000"/>
              </w:rPr>
              <w:lastRenderedPageBreak/>
              <w:t>Būtu norādāms, ka lai nodrošinātu Vispārīgajā datu aizsardzības regulā un citos normatīvajos aktos minēto uzdevumu pilnvērtīgu izpildi un ievērojot to, ka no 2018.gadā pieprasītājām 15 amata vietām, 2020.gadā tika piešķirtas 5 amata vietas, Inspekcijai turpmākajos gados nepieciešamas vēl 10 amata vietas. Papildus štata vietas tika pieprasītas, lai nodrošinātu Regulas ieviešanu (veiktu pārbaudes, atbildētu uz iesniegumiem, sniegtu atzinumus par normatīvajiem aktiem), līdz ar to piešķirtas amata vietas domātas citām funkcijām, nevis jaunu informācijas sistēmu uzraudzībai.  </w:t>
            </w:r>
          </w:p>
          <w:p w:rsidR="00A11ED0" w:rsidRDefault="00A11ED0" w:rsidP="00215E60">
            <w:pPr>
              <w:pStyle w:val="xdoc-ti"/>
              <w:shd w:val="clear" w:color="auto" w:fill="FFFFFF"/>
              <w:spacing w:before="0" w:beforeAutospacing="0" w:after="0" w:afterAutospacing="0"/>
              <w:jc w:val="both"/>
              <w:rPr>
                <w:rFonts w:ascii="Calibri" w:hAnsi="Calibri" w:cs="Calibri"/>
                <w:sz w:val="22"/>
                <w:szCs w:val="22"/>
              </w:rPr>
            </w:pPr>
            <w:r>
              <w:rPr>
                <w:color w:val="000000"/>
              </w:rPr>
              <w:t>Ievērojot minēto, Datu valsts inspekcija nepiekrīt Finanšu ministrijas izteiktajiem iebildumiem un nevar papildu pienākumus veikt esošā iestādes budžeta ietvaros.</w:t>
            </w:r>
          </w:p>
          <w:p w:rsidR="00F07F34" w:rsidRPr="00196BB4" w:rsidRDefault="00F07F34" w:rsidP="00B2562A">
            <w:pPr>
              <w:pStyle w:val="naisc"/>
              <w:spacing w:before="0" w:after="0"/>
              <w:jc w:val="both"/>
            </w:pPr>
          </w:p>
        </w:tc>
        <w:tc>
          <w:tcPr>
            <w:tcW w:w="2317" w:type="dxa"/>
            <w:tcBorders>
              <w:top w:val="single" w:sz="4" w:space="0" w:color="auto"/>
              <w:left w:val="single" w:sz="4" w:space="0" w:color="auto"/>
              <w:bottom w:val="single" w:sz="4" w:space="0" w:color="auto"/>
              <w:right w:val="single" w:sz="4" w:space="0" w:color="auto"/>
            </w:tcBorders>
          </w:tcPr>
          <w:p w:rsidR="00F07F34" w:rsidRPr="00196BB4" w:rsidRDefault="00F07F34" w:rsidP="00B2562A">
            <w:pPr>
              <w:jc w:val="both"/>
            </w:pPr>
          </w:p>
        </w:tc>
        <w:tc>
          <w:tcPr>
            <w:tcW w:w="1920" w:type="dxa"/>
            <w:tcBorders>
              <w:top w:val="single" w:sz="4" w:space="0" w:color="auto"/>
              <w:left w:val="single" w:sz="4" w:space="0" w:color="auto"/>
              <w:bottom w:val="single" w:sz="4" w:space="0" w:color="auto"/>
            </w:tcBorders>
          </w:tcPr>
          <w:p w:rsidR="00F07F34" w:rsidRPr="00196BB4" w:rsidRDefault="00F07F34" w:rsidP="00B2562A">
            <w:pPr>
              <w:jc w:val="both"/>
            </w:pPr>
          </w:p>
        </w:tc>
      </w:tr>
      <w:tr w:rsidR="00A37826" w:rsidRPr="00196BB4" w:rsidTr="00B2562A">
        <w:trPr>
          <w:trHeight w:val="20"/>
        </w:trPr>
        <w:tc>
          <w:tcPr>
            <w:tcW w:w="709" w:type="dxa"/>
            <w:tcBorders>
              <w:top w:val="single" w:sz="4" w:space="0" w:color="auto"/>
              <w:left w:val="single" w:sz="4" w:space="0" w:color="auto"/>
              <w:bottom w:val="single" w:sz="4" w:space="0" w:color="auto"/>
              <w:right w:val="single" w:sz="4" w:space="0" w:color="auto"/>
            </w:tcBorders>
          </w:tcPr>
          <w:p w:rsidR="00A37826" w:rsidRDefault="00A37826" w:rsidP="00B2562A">
            <w:pPr>
              <w:jc w:val="center"/>
            </w:pPr>
            <w:r>
              <w:lastRenderedPageBreak/>
              <w:t xml:space="preserve">2. </w:t>
            </w:r>
          </w:p>
        </w:tc>
        <w:tc>
          <w:tcPr>
            <w:tcW w:w="3119" w:type="dxa"/>
            <w:tcBorders>
              <w:top w:val="single" w:sz="4" w:space="0" w:color="auto"/>
              <w:left w:val="single" w:sz="4" w:space="0" w:color="auto"/>
              <w:bottom w:val="single" w:sz="4" w:space="0" w:color="auto"/>
              <w:right w:val="single" w:sz="4" w:space="0" w:color="auto"/>
            </w:tcBorders>
          </w:tcPr>
          <w:p w:rsidR="00A37826" w:rsidRDefault="00A37826" w:rsidP="00A37826">
            <w:r>
              <w:t xml:space="preserve">Anotācijas </w:t>
            </w:r>
            <w:proofErr w:type="spellStart"/>
            <w:r>
              <w:t>III.sadaļa</w:t>
            </w:r>
            <w:proofErr w:type="spellEnd"/>
            <w:r>
              <w:t>.</w:t>
            </w:r>
          </w:p>
          <w:p w:rsidR="00A37826" w:rsidRDefault="00A37826" w:rsidP="00A37826">
            <w:r>
              <w:t xml:space="preserve">Ministru kabineta </w:t>
            </w:r>
            <w:proofErr w:type="spellStart"/>
            <w:r>
              <w:t>protokollēmuma</w:t>
            </w:r>
            <w:proofErr w:type="spellEnd"/>
            <w:r>
              <w:t xml:space="preserve"> projekts.</w:t>
            </w:r>
          </w:p>
        </w:tc>
        <w:tc>
          <w:tcPr>
            <w:tcW w:w="2976" w:type="dxa"/>
            <w:tcBorders>
              <w:top w:val="single" w:sz="4" w:space="0" w:color="auto"/>
              <w:left w:val="single" w:sz="4" w:space="0" w:color="auto"/>
              <w:bottom w:val="single" w:sz="4" w:space="0" w:color="auto"/>
              <w:right w:val="single" w:sz="4" w:space="0" w:color="auto"/>
            </w:tcBorders>
          </w:tcPr>
          <w:p w:rsidR="00A37826" w:rsidRDefault="00A37826" w:rsidP="00A37826">
            <w:pPr>
              <w:pStyle w:val="naisc"/>
              <w:spacing w:before="0" w:after="0"/>
              <w:rPr>
                <w:b/>
              </w:rPr>
            </w:pPr>
            <w:r>
              <w:rPr>
                <w:b/>
              </w:rPr>
              <w:t>Finanšu ministrija</w:t>
            </w:r>
          </w:p>
          <w:p w:rsidR="00A37826" w:rsidRDefault="00A37826" w:rsidP="00A37826">
            <w:pPr>
              <w:pStyle w:val="naisc"/>
              <w:spacing w:before="0" w:after="0"/>
              <w:rPr>
                <w:b/>
              </w:rPr>
            </w:pPr>
            <w:r>
              <w:rPr>
                <w:b/>
              </w:rPr>
              <w:t>(11.02.2021.)</w:t>
            </w:r>
          </w:p>
          <w:p w:rsidR="00A37826" w:rsidRPr="00A37826" w:rsidRDefault="00A37826" w:rsidP="00A37826">
            <w:pPr>
              <w:pStyle w:val="naisc"/>
              <w:spacing w:before="0" w:after="0"/>
              <w:jc w:val="both"/>
              <w:rPr>
                <w:b/>
              </w:rPr>
            </w:pPr>
            <w:r w:rsidRPr="00A37826">
              <w:lastRenderedPageBreak/>
              <w:t>Lūdzam Tieslietu ministriju izvērtēt, vai ir nepieciešams izveidot jaunu amata vietu Datu valsts inspekcijā, ja Regulas Nr.2017/2226 55.panta 2.punktā paredzēto revīziju veiks vismaz reizi trijos gados no IIS darbības sākuma. Vienlaikus atzīmējam, ka par jaunu amata vietu izveidošanu ir būtisks Valsts kancelejas viedoklis</w:t>
            </w:r>
            <w:r>
              <w:t>.</w:t>
            </w:r>
          </w:p>
        </w:tc>
        <w:tc>
          <w:tcPr>
            <w:tcW w:w="3119" w:type="dxa"/>
            <w:tcBorders>
              <w:top w:val="single" w:sz="4" w:space="0" w:color="auto"/>
              <w:left w:val="single" w:sz="4" w:space="0" w:color="auto"/>
              <w:bottom w:val="single" w:sz="4" w:space="0" w:color="auto"/>
              <w:right w:val="single" w:sz="4" w:space="0" w:color="auto"/>
            </w:tcBorders>
          </w:tcPr>
          <w:p w:rsidR="00AA0121" w:rsidRDefault="00AA0121" w:rsidP="003E1B85">
            <w:pPr>
              <w:pStyle w:val="naisc"/>
              <w:spacing w:before="0" w:after="0"/>
              <w:rPr>
                <w:b/>
                <w:lang w:eastAsia="en-US"/>
              </w:rPr>
            </w:pPr>
            <w:r>
              <w:rPr>
                <w:b/>
                <w:lang w:eastAsia="en-US"/>
              </w:rPr>
              <w:lastRenderedPageBreak/>
              <w:t>Tieslietu ministrija</w:t>
            </w:r>
          </w:p>
          <w:p w:rsidR="003E1B85" w:rsidRPr="003E1B85" w:rsidRDefault="00AA0121" w:rsidP="003E1B85">
            <w:pPr>
              <w:pStyle w:val="naisc"/>
              <w:spacing w:before="0" w:after="0"/>
              <w:rPr>
                <w:b/>
                <w:lang w:eastAsia="en-US"/>
              </w:rPr>
            </w:pPr>
            <w:r>
              <w:rPr>
                <w:b/>
                <w:lang w:eastAsia="en-US"/>
              </w:rPr>
              <w:t>(</w:t>
            </w:r>
            <w:r w:rsidR="003E1B85" w:rsidRPr="003E1B85">
              <w:rPr>
                <w:b/>
                <w:lang w:eastAsia="en-US"/>
              </w:rPr>
              <w:t>Datu valsts inspekcija</w:t>
            </w:r>
            <w:r>
              <w:rPr>
                <w:b/>
                <w:lang w:eastAsia="en-US"/>
              </w:rPr>
              <w:t>)</w:t>
            </w:r>
          </w:p>
          <w:p w:rsidR="00A37826" w:rsidRPr="00196BB4" w:rsidRDefault="003E1B85" w:rsidP="003E1B85">
            <w:pPr>
              <w:pStyle w:val="naisc"/>
              <w:spacing w:before="0" w:after="0"/>
              <w:jc w:val="both"/>
            </w:pPr>
            <w:r>
              <w:rPr>
                <w:lang w:eastAsia="en-US"/>
              </w:rPr>
              <w:lastRenderedPageBreak/>
              <w:t>Iebildumi par finansējuma</w:t>
            </w:r>
            <w:r w:rsidR="00215E60">
              <w:rPr>
                <w:lang w:eastAsia="en-US"/>
              </w:rPr>
              <w:t xml:space="preserve"> nepieciešamību netiks atsaukti, ievērojot 1.punktā pausto viedokli.</w:t>
            </w:r>
          </w:p>
        </w:tc>
        <w:tc>
          <w:tcPr>
            <w:tcW w:w="2317" w:type="dxa"/>
            <w:tcBorders>
              <w:top w:val="single" w:sz="4" w:space="0" w:color="auto"/>
              <w:left w:val="single" w:sz="4" w:space="0" w:color="auto"/>
              <w:bottom w:val="single" w:sz="4" w:space="0" w:color="auto"/>
              <w:right w:val="single" w:sz="4" w:space="0" w:color="auto"/>
            </w:tcBorders>
          </w:tcPr>
          <w:p w:rsidR="00A37826" w:rsidRPr="00196BB4" w:rsidRDefault="00A37826" w:rsidP="00B2562A">
            <w:pPr>
              <w:jc w:val="both"/>
            </w:pPr>
          </w:p>
        </w:tc>
        <w:tc>
          <w:tcPr>
            <w:tcW w:w="1920" w:type="dxa"/>
            <w:tcBorders>
              <w:top w:val="single" w:sz="4" w:space="0" w:color="auto"/>
              <w:left w:val="single" w:sz="4" w:space="0" w:color="auto"/>
              <w:bottom w:val="single" w:sz="4" w:space="0" w:color="auto"/>
            </w:tcBorders>
          </w:tcPr>
          <w:p w:rsidR="00A37826" w:rsidRPr="00196BB4" w:rsidRDefault="00A37826" w:rsidP="00B2562A">
            <w:pPr>
              <w:jc w:val="both"/>
            </w:pPr>
          </w:p>
        </w:tc>
      </w:tr>
      <w:tr w:rsidR="00623A07" w:rsidRPr="00196BB4" w:rsidTr="00B2562A">
        <w:trPr>
          <w:trHeight w:val="20"/>
        </w:trPr>
        <w:tc>
          <w:tcPr>
            <w:tcW w:w="709" w:type="dxa"/>
            <w:tcBorders>
              <w:top w:val="single" w:sz="4" w:space="0" w:color="auto"/>
              <w:left w:val="single" w:sz="4" w:space="0" w:color="auto"/>
              <w:bottom w:val="single" w:sz="4" w:space="0" w:color="auto"/>
              <w:right w:val="single" w:sz="4" w:space="0" w:color="auto"/>
            </w:tcBorders>
          </w:tcPr>
          <w:p w:rsidR="00623A07" w:rsidRDefault="00623A07" w:rsidP="00B2562A">
            <w:pPr>
              <w:jc w:val="center"/>
            </w:pPr>
            <w:r>
              <w:lastRenderedPageBreak/>
              <w:t>3.</w:t>
            </w:r>
          </w:p>
        </w:tc>
        <w:tc>
          <w:tcPr>
            <w:tcW w:w="3119" w:type="dxa"/>
            <w:tcBorders>
              <w:top w:val="single" w:sz="4" w:space="0" w:color="auto"/>
              <w:left w:val="single" w:sz="4" w:space="0" w:color="auto"/>
              <w:bottom w:val="single" w:sz="4" w:space="0" w:color="auto"/>
              <w:right w:val="single" w:sz="4" w:space="0" w:color="auto"/>
            </w:tcBorders>
          </w:tcPr>
          <w:p w:rsidR="00623A07" w:rsidRDefault="00623A07" w:rsidP="00623A07">
            <w:r>
              <w:t xml:space="preserve">Anotācijas </w:t>
            </w:r>
            <w:proofErr w:type="spellStart"/>
            <w:r>
              <w:t>III.sadaļa</w:t>
            </w:r>
            <w:proofErr w:type="spellEnd"/>
            <w:r>
              <w:t>.</w:t>
            </w:r>
          </w:p>
          <w:p w:rsidR="00623A07" w:rsidRDefault="00623A07" w:rsidP="00623A07">
            <w:r>
              <w:t xml:space="preserve">Ministru kabineta </w:t>
            </w:r>
            <w:proofErr w:type="spellStart"/>
            <w:r>
              <w:t>protokollēmuma</w:t>
            </w:r>
            <w:proofErr w:type="spellEnd"/>
            <w:r>
              <w:t xml:space="preserve"> projekts.</w:t>
            </w:r>
          </w:p>
        </w:tc>
        <w:tc>
          <w:tcPr>
            <w:tcW w:w="2976" w:type="dxa"/>
            <w:tcBorders>
              <w:top w:val="single" w:sz="4" w:space="0" w:color="auto"/>
              <w:left w:val="single" w:sz="4" w:space="0" w:color="auto"/>
              <w:bottom w:val="single" w:sz="4" w:space="0" w:color="auto"/>
              <w:right w:val="single" w:sz="4" w:space="0" w:color="auto"/>
            </w:tcBorders>
          </w:tcPr>
          <w:p w:rsidR="00623A07" w:rsidRDefault="00623A07" w:rsidP="00623A07">
            <w:pPr>
              <w:pStyle w:val="naisc"/>
              <w:spacing w:before="0" w:after="0"/>
              <w:rPr>
                <w:b/>
              </w:rPr>
            </w:pPr>
            <w:r>
              <w:rPr>
                <w:b/>
              </w:rPr>
              <w:t>Finanšu ministrija</w:t>
            </w:r>
          </w:p>
          <w:p w:rsidR="00623A07" w:rsidRDefault="00623A07" w:rsidP="00623A07">
            <w:pPr>
              <w:pStyle w:val="naisc"/>
              <w:spacing w:before="0" w:after="0"/>
              <w:rPr>
                <w:b/>
              </w:rPr>
            </w:pPr>
            <w:r>
              <w:rPr>
                <w:b/>
              </w:rPr>
              <w:t>(</w:t>
            </w:r>
            <w:r>
              <w:rPr>
                <w:b/>
              </w:rPr>
              <w:t>02</w:t>
            </w:r>
            <w:r>
              <w:rPr>
                <w:b/>
              </w:rPr>
              <w:t>.0</w:t>
            </w:r>
            <w:r>
              <w:rPr>
                <w:b/>
              </w:rPr>
              <w:t>3</w:t>
            </w:r>
            <w:r>
              <w:rPr>
                <w:b/>
              </w:rPr>
              <w:t>.2021.)</w:t>
            </w:r>
          </w:p>
          <w:p w:rsidR="00623A07" w:rsidRDefault="00623A07" w:rsidP="00623A07">
            <w:pPr>
              <w:pStyle w:val="naisc"/>
              <w:spacing w:before="0" w:after="0"/>
              <w:jc w:val="both"/>
              <w:rPr>
                <w:b/>
              </w:rPr>
            </w:pPr>
            <w:r>
              <w:t xml:space="preserve">Uzturam iepriekš izteikto iebildumu, ka nav atbalstāma tādu likumprojektu pieņemšana, kuru īstenošana var netikt nodrošināta nepietiekamā finansējuma dēļ, tāpēc Tieslietu ministrijai ir jāizvērtē iespējas likumprojektā noteikto normu izpildi nodrošināt tai piešķirto valsts budžeta līdzekļu ietvaros, atbilstoši precizējot anotācijas III sadaļu, vai arī likumprojekta tālāka virzība ir atliekama līdz brīdim, kad Ministru </w:t>
            </w:r>
            <w:r>
              <w:lastRenderedPageBreak/>
              <w:t>kabinetā tiks pieņemti lēmumi par tā īstenošanai papildu nepieciešamā finansējuma piešķiršanu.</w:t>
            </w:r>
          </w:p>
        </w:tc>
        <w:tc>
          <w:tcPr>
            <w:tcW w:w="3119" w:type="dxa"/>
            <w:tcBorders>
              <w:top w:val="single" w:sz="4" w:space="0" w:color="auto"/>
              <w:left w:val="single" w:sz="4" w:space="0" w:color="auto"/>
              <w:bottom w:val="single" w:sz="4" w:space="0" w:color="auto"/>
              <w:right w:val="single" w:sz="4" w:space="0" w:color="auto"/>
            </w:tcBorders>
          </w:tcPr>
          <w:p w:rsidR="00623A07" w:rsidRDefault="00623A07" w:rsidP="00623A07">
            <w:pPr>
              <w:pStyle w:val="naisc"/>
              <w:spacing w:before="0" w:after="0"/>
              <w:rPr>
                <w:b/>
                <w:lang w:eastAsia="en-US"/>
              </w:rPr>
            </w:pPr>
            <w:r>
              <w:rPr>
                <w:b/>
                <w:lang w:eastAsia="en-US"/>
              </w:rPr>
              <w:lastRenderedPageBreak/>
              <w:t>Tieslietu ministrija</w:t>
            </w:r>
          </w:p>
          <w:p w:rsidR="00623A07" w:rsidRPr="003E1B85" w:rsidRDefault="00623A07" w:rsidP="00623A07">
            <w:pPr>
              <w:pStyle w:val="naisc"/>
              <w:spacing w:before="0" w:after="0"/>
              <w:rPr>
                <w:b/>
                <w:lang w:eastAsia="en-US"/>
              </w:rPr>
            </w:pPr>
            <w:r>
              <w:rPr>
                <w:b/>
                <w:lang w:eastAsia="en-US"/>
              </w:rPr>
              <w:t>(</w:t>
            </w:r>
            <w:r w:rsidRPr="003E1B85">
              <w:rPr>
                <w:b/>
                <w:lang w:eastAsia="en-US"/>
              </w:rPr>
              <w:t>Datu valsts inspekcija</w:t>
            </w:r>
            <w:r>
              <w:rPr>
                <w:b/>
                <w:lang w:eastAsia="en-US"/>
              </w:rPr>
              <w:t>)</w:t>
            </w:r>
          </w:p>
          <w:p w:rsidR="00623A07" w:rsidRDefault="00623A07" w:rsidP="00623A07">
            <w:pPr>
              <w:pStyle w:val="naisc"/>
              <w:spacing w:before="0" w:after="0"/>
              <w:jc w:val="both"/>
              <w:rPr>
                <w:b/>
                <w:lang w:eastAsia="en-US"/>
              </w:rPr>
            </w:pPr>
            <w:r>
              <w:rPr>
                <w:lang w:eastAsia="en-US"/>
              </w:rPr>
              <w:t>Iebildumi par finansējuma nepieciešamību netiks atsaukti, ievērojot 1.punktā pausto viedokli.</w:t>
            </w:r>
          </w:p>
        </w:tc>
        <w:tc>
          <w:tcPr>
            <w:tcW w:w="2317" w:type="dxa"/>
            <w:tcBorders>
              <w:top w:val="single" w:sz="4" w:space="0" w:color="auto"/>
              <w:left w:val="single" w:sz="4" w:space="0" w:color="auto"/>
              <w:bottom w:val="single" w:sz="4" w:space="0" w:color="auto"/>
              <w:right w:val="single" w:sz="4" w:space="0" w:color="auto"/>
            </w:tcBorders>
          </w:tcPr>
          <w:p w:rsidR="00623A07" w:rsidRPr="00196BB4" w:rsidRDefault="00623A07" w:rsidP="00B2562A">
            <w:pPr>
              <w:jc w:val="both"/>
            </w:pPr>
          </w:p>
        </w:tc>
        <w:tc>
          <w:tcPr>
            <w:tcW w:w="1920" w:type="dxa"/>
            <w:tcBorders>
              <w:top w:val="single" w:sz="4" w:space="0" w:color="auto"/>
              <w:left w:val="single" w:sz="4" w:space="0" w:color="auto"/>
              <w:bottom w:val="single" w:sz="4" w:space="0" w:color="auto"/>
            </w:tcBorders>
          </w:tcPr>
          <w:p w:rsidR="00623A07" w:rsidRPr="00196BB4" w:rsidRDefault="00623A07" w:rsidP="00B2562A">
            <w:pPr>
              <w:jc w:val="both"/>
            </w:pPr>
          </w:p>
        </w:tc>
      </w:tr>
      <w:tr w:rsidR="00623A07" w:rsidRPr="00196BB4" w:rsidTr="00B2562A">
        <w:trPr>
          <w:trHeight w:val="20"/>
        </w:trPr>
        <w:tc>
          <w:tcPr>
            <w:tcW w:w="709" w:type="dxa"/>
            <w:tcBorders>
              <w:top w:val="single" w:sz="4" w:space="0" w:color="auto"/>
              <w:left w:val="single" w:sz="4" w:space="0" w:color="auto"/>
              <w:bottom w:val="single" w:sz="4" w:space="0" w:color="auto"/>
              <w:right w:val="single" w:sz="4" w:space="0" w:color="auto"/>
            </w:tcBorders>
          </w:tcPr>
          <w:p w:rsidR="00623A07" w:rsidRDefault="00623A07" w:rsidP="00B2562A">
            <w:pPr>
              <w:jc w:val="center"/>
            </w:pPr>
            <w:r>
              <w:lastRenderedPageBreak/>
              <w:t>4.</w:t>
            </w:r>
          </w:p>
        </w:tc>
        <w:tc>
          <w:tcPr>
            <w:tcW w:w="3119" w:type="dxa"/>
            <w:tcBorders>
              <w:top w:val="single" w:sz="4" w:space="0" w:color="auto"/>
              <w:left w:val="single" w:sz="4" w:space="0" w:color="auto"/>
              <w:bottom w:val="single" w:sz="4" w:space="0" w:color="auto"/>
              <w:right w:val="single" w:sz="4" w:space="0" w:color="auto"/>
            </w:tcBorders>
          </w:tcPr>
          <w:p w:rsidR="00623A07" w:rsidRDefault="00623A07" w:rsidP="00623A07">
            <w:r>
              <w:t xml:space="preserve">Anotācijas </w:t>
            </w:r>
            <w:proofErr w:type="spellStart"/>
            <w:r>
              <w:t>III.sadaļa</w:t>
            </w:r>
            <w:proofErr w:type="spellEnd"/>
            <w:r>
              <w:t>.</w:t>
            </w:r>
          </w:p>
          <w:p w:rsidR="00623A07" w:rsidRDefault="00623A07" w:rsidP="00623A07">
            <w:r>
              <w:t xml:space="preserve">Ministru kabineta </w:t>
            </w:r>
            <w:proofErr w:type="spellStart"/>
            <w:r>
              <w:t>protokollēmuma</w:t>
            </w:r>
            <w:proofErr w:type="spellEnd"/>
            <w:r>
              <w:t xml:space="preserve"> projekts.</w:t>
            </w:r>
          </w:p>
        </w:tc>
        <w:tc>
          <w:tcPr>
            <w:tcW w:w="2976" w:type="dxa"/>
            <w:tcBorders>
              <w:top w:val="single" w:sz="4" w:space="0" w:color="auto"/>
              <w:left w:val="single" w:sz="4" w:space="0" w:color="auto"/>
              <w:bottom w:val="single" w:sz="4" w:space="0" w:color="auto"/>
              <w:right w:val="single" w:sz="4" w:space="0" w:color="auto"/>
            </w:tcBorders>
          </w:tcPr>
          <w:p w:rsidR="00623A07" w:rsidRDefault="00623A07" w:rsidP="00623A07">
            <w:pPr>
              <w:pStyle w:val="naisc"/>
              <w:spacing w:before="0" w:after="0"/>
              <w:rPr>
                <w:b/>
              </w:rPr>
            </w:pPr>
            <w:r>
              <w:rPr>
                <w:b/>
              </w:rPr>
              <w:t>Finanšu ministrija</w:t>
            </w:r>
          </w:p>
          <w:p w:rsidR="00623A07" w:rsidRDefault="00623A07" w:rsidP="00623A07">
            <w:pPr>
              <w:pStyle w:val="naisc"/>
              <w:tabs>
                <w:tab w:val="left" w:pos="803"/>
              </w:tabs>
              <w:spacing w:before="0" w:after="0"/>
              <w:rPr>
                <w:b/>
              </w:rPr>
            </w:pPr>
            <w:r>
              <w:rPr>
                <w:b/>
              </w:rPr>
              <w:t>(02.03.2021.)</w:t>
            </w:r>
          </w:p>
          <w:p w:rsidR="00623A07" w:rsidRDefault="00623A07" w:rsidP="00623A07">
            <w:pPr>
              <w:pStyle w:val="naisc"/>
              <w:tabs>
                <w:tab w:val="left" w:pos="803"/>
              </w:tabs>
              <w:spacing w:before="0" w:after="0"/>
              <w:jc w:val="both"/>
              <w:rPr>
                <w:b/>
              </w:rPr>
            </w:pPr>
            <w:r>
              <w:t>Vienlaikus atzīmējam, ka par jaunu amata vietu izveidošanu ir būtisks Valsts kancelejas viedoklis.</w:t>
            </w:r>
          </w:p>
        </w:tc>
        <w:tc>
          <w:tcPr>
            <w:tcW w:w="3119" w:type="dxa"/>
            <w:tcBorders>
              <w:top w:val="single" w:sz="4" w:space="0" w:color="auto"/>
              <w:left w:val="single" w:sz="4" w:space="0" w:color="auto"/>
              <w:bottom w:val="single" w:sz="4" w:space="0" w:color="auto"/>
              <w:right w:val="single" w:sz="4" w:space="0" w:color="auto"/>
            </w:tcBorders>
          </w:tcPr>
          <w:p w:rsidR="00623A07" w:rsidRDefault="00623A07" w:rsidP="00623A07">
            <w:pPr>
              <w:pStyle w:val="naisc"/>
              <w:spacing w:before="0" w:after="0"/>
              <w:rPr>
                <w:b/>
                <w:lang w:eastAsia="en-US"/>
              </w:rPr>
            </w:pPr>
            <w:r>
              <w:rPr>
                <w:b/>
                <w:lang w:eastAsia="en-US"/>
              </w:rPr>
              <w:t>Tieslietu ministrija</w:t>
            </w:r>
          </w:p>
          <w:p w:rsidR="00623A07" w:rsidRPr="003E1B85" w:rsidRDefault="00623A07" w:rsidP="00623A07">
            <w:pPr>
              <w:pStyle w:val="naisc"/>
              <w:spacing w:before="0" w:after="0"/>
              <w:rPr>
                <w:b/>
                <w:lang w:eastAsia="en-US"/>
              </w:rPr>
            </w:pPr>
            <w:r>
              <w:rPr>
                <w:b/>
                <w:lang w:eastAsia="en-US"/>
              </w:rPr>
              <w:t>(</w:t>
            </w:r>
            <w:r w:rsidRPr="003E1B85">
              <w:rPr>
                <w:b/>
                <w:lang w:eastAsia="en-US"/>
              </w:rPr>
              <w:t>Datu valsts inspekcija</w:t>
            </w:r>
            <w:r>
              <w:rPr>
                <w:b/>
                <w:lang w:eastAsia="en-US"/>
              </w:rPr>
              <w:t>)</w:t>
            </w:r>
          </w:p>
          <w:p w:rsidR="00623A07" w:rsidRDefault="00623A07" w:rsidP="00623A07">
            <w:pPr>
              <w:pStyle w:val="naisc"/>
              <w:spacing w:before="0" w:after="0"/>
              <w:rPr>
                <w:b/>
                <w:lang w:eastAsia="en-US"/>
              </w:rPr>
            </w:pPr>
            <w:r>
              <w:rPr>
                <w:lang w:eastAsia="en-US"/>
              </w:rPr>
              <w:t>Iebildumi par finansējuma nepieciešamību netiks atsaukti, ievērojot 1.punktā pausto viedokli.</w:t>
            </w:r>
          </w:p>
        </w:tc>
        <w:tc>
          <w:tcPr>
            <w:tcW w:w="2317" w:type="dxa"/>
            <w:tcBorders>
              <w:top w:val="single" w:sz="4" w:space="0" w:color="auto"/>
              <w:left w:val="single" w:sz="4" w:space="0" w:color="auto"/>
              <w:bottom w:val="single" w:sz="4" w:space="0" w:color="auto"/>
              <w:right w:val="single" w:sz="4" w:space="0" w:color="auto"/>
            </w:tcBorders>
          </w:tcPr>
          <w:p w:rsidR="00623A07" w:rsidRPr="00196BB4" w:rsidRDefault="00623A07" w:rsidP="00B2562A">
            <w:pPr>
              <w:jc w:val="both"/>
            </w:pPr>
          </w:p>
        </w:tc>
        <w:tc>
          <w:tcPr>
            <w:tcW w:w="1920" w:type="dxa"/>
            <w:tcBorders>
              <w:top w:val="single" w:sz="4" w:space="0" w:color="auto"/>
              <w:left w:val="single" w:sz="4" w:space="0" w:color="auto"/>
              <w:bottom w:val="single" w:sz="4" w:space="0" w:color="auto"/>
            </w:tcBorders>
          </w:tcPr>
          <w:p w:rsidR="00623A07" w:rsidRPr="00196BB4" w:rsidRDefault="00623A07" w:rsidP="00B2562A">
            <w:pPr>
              <w:jc w:val="both"/>
            </w:pPr>
          </w:p>
        </w:tc>
      </w:tr>
    </w:tbl>
    <w:p w:rsidR="00F07F34" w:rsidRPr="00196BB4" w:rsidRDefault="00F07F34" w:rsidP="00F07F34">
      <w:pPr>
        <w:pStyle w:val="naisf"/>
        <w:spacing w:before="0" w:after="0"/>
        <w:ind w:firstLine="0"/>
      </w:pPr>
    </w:p>
    <w:p w:rsidR="00F07F34" w:rsidRPr="00196BB4" w:rsidRDefault="00F07F34" w:rsidP="00F07F34">
      <w:pPr>
        <w:pStyle w:val="naisf"/>
        <w:spacing w:before="0" w:after="0"/>
        <w:ind w:firstLine="0"/>
        <w:rPr>
          <w:b/>
        </w:rPr>
      </w:pPr>
      <w:r w:rsidRPr="00196BB4">
        <w:rPr>
          <w:b/>
        </w:rPr>
        <w:t xml:space="preserve">Informācija par </w:t>
      </w:r>
      <w:proofErr w:type="spellStart"/>
      <w:r w:rsidRPr="00196BB4">
        <w:rPr>
          <w:b/>
        </w:rPr>
        <w:t>starpministriju</w:t>
      </w:r>
      <w:proofErr w:type="spellEnd"/>
      <w:r w:rsidRPr="00196BB4">
        <w:rPr>
          <w:b/>
        </w:rPr>
        <w:t xml:space="preserve"> (starpinstitūciju) sanāksmi vai elektronisko saskaņošanu</w:t>
      </w:r>
    </w:p>
    <w:p w:rsidR="00F07F34" w:rsidRPr="00196BB4" w:rsidRDefault="00F07F34" w:rsidP="00F07F34">
      <w:pPr>
        <w:pStyle w:val="naisf"/>
        <w:spacing w:before="0" w:after="0"/>
        <w:ind w:firstLine="0"/>
        <w:rPr>
          <w:b/>
        </w:rPr>
      </w:pPr>
    </w:p>
    <w:tbl>
      <w:tblPr>
        <w:tblW w:w="12582" w:type="dxa"/>
        <w:tblLook w:val="00A0" w:firstRow="1" w:lastRow="0" w:firstColumn="1" w:lastColumn="0" w:noHBand="0" w:noVBand="0"/>
      </w:tblPr>
      <w:tblGrid>
        <w:gridCol w:w="6345"/>
        <w:gridCol w:w="363"/>
        <w:gridCol w:w="840"/>
        <w:gridCol w:w="5034"/>
      </w:tblGrid>
      <w:tr w:rsidR="00196BB4" w:rsidRPr="00196BB4" w:rsidTr="00B2562A">
        <w:tc>
          <w:tcPr>
            <w:tcW w:w="6345" w:type="dxa"/>
          </w:tcPr>
          <w:p w:rsidR="00F07F34" w:rsidRPr="00196BB4" w:rsidRDefault="00F07F34" w:rsidP="00B2562A">
            <w:pPr>
              <w:pStyle w:val="naisf"/>
              <w:spacing w:before="0" w:after="0"/>
              <w:ind w:firstLine="0"/>
            </w:pPr>
          </w:p>
        </w:tc>
        <w:tc>
          <w:tcPr>
            <w:tcW w:w="6237" w:type="dxa"/>
            <w:gridSpan w:val="3"/>
            <w:tcBorders>
              <w:bottom w:val="single" w:sz="4" w:space="0" w:color="auto"/>
            </w:tcBorders>
          </w:tcPr>
          <w:p w:rsidR="00F07F34" w:rsidRPr="00196BB4" w:rsidRDefault="00F07F34" w:rsidP="00B2562A">
            <w:pPr>
              <w:pStyle w:val="NormalWeb"/>
              <w:spacing w:before="0" w:beforeAutospacing="0" w:after="0" w:afterAutospacing="0"/>
            </w:pPr>
          </w:p>
        </w:tc>
      </w:tr>
      <w:tr w:rsidR="00196BB4" w:rsidRPr="00196BB4" w:rsidTr="00B2562A">
        <w:tc>
          <w:tcPr>
            <w:tcW w:w="6345" w:type="dxa"/>
          </w:tcPr>
          <w:p w:rsidR="00F07F34" w:rsidRPr="00196BB4" w:rsidRDefault="00F07F34" w:rsidP="00B2562A">
            <w:pPr>
              <w:pStyle w:val="naisf"/>
              <w:spacing w:before="0" w:after="0"/>
              <w:ind w:firstLine="0"/>
            </w:pPr>
          </w:p>
        </w:tc>
        <w:tc>
          <w:tcPr>
            <w:tcW w:w="6237" w:type="dxa"/>
            <w:gridSpan w:val="3"/>
            <w:tcBorders>
              <w:top w:val="single" w:sz="4" w:space="0" w:color="auto"/>
            </w:tcBorders>
          </w:tcPr>
          <w:p w:rsidR="00F07F34" w:rsidRPr="00196BB4" w:rsidRDefault="00F07F34" w:rsidP="00B2562A">
            <w:pPr>
              <w:pStyle w:val="NormalWeb"/>
              <w:spacing w:before="0" w:beforeAutospacing="0" w:after="0" w:afterAutospacing="0"/>
              <w:ind w:firstLine="720"/>
            </w:pPr>
          </w:p>
        </w:tc>
      </w:tr>
      <w:tr w:rsidR="00196BB4" w:rsidRPr="00196BB4" w:rsidTr="00B2562A">
        <w:tc>
          <w:tcPr>
            <w:tcW w:w="6345" w:type="dxa"/>
          </w:tcPr>
          <w:p w:rsidR="00F07F34" w:rsidRPr="00196BB4" w:rsidRDefault="00F07F34" w:rsidP="00B2562A">
            <w:pPr>
              <w:pStyle w:val="naiskr"/>
              <w:spacing w:before="0" w:after="0"/>
            </w:pPr>
            <w:r w:rsidRPr="00196BB4">
              <w:t>Saskaņošanas dalībnieki</w:t>
            </w:r>
          </w:p>
        </w:tc>
        <w:tc>
          <w:tcPr>
            <w:tcW w:w="6237" w:type="dxa"/>
            <w:gridSpan w:val="3"/>
          </w:tcPr>
          <w:p w:rsidR="00F07F34" w:rsidRPr="00196BB4" w:rsidRDefault="00F07F34" w:rsidP="00144D64">
            <w:pPr>
              <w:pStyle w:val="NormalWeb"/>
              <w:spacing w:before="0" w:beforeAutospacing="0" w:after="0" w:afterAutospacing="0"/>
            </w:pPr>
            <w:r w:rsidRPr="00196BB4">
              <w:t xml:space="preserve">Tieslietu ministrija, </w:t>
            </w:r>
            <w:r w:rsidR="00144D64">
              <w:t>Ārlietu</w:t>
            </w:r>
            <w:r w:rsidRPr="00196BB4">
              <w:t xml:space="preserve"> ministrija, </w:t>
            </w:r>
            <w:r w:rsidR="00144D64">
              <w:t>Satiksmes ministrija,</w:t>
            </w:r>
          </w:p>
        </w:tc>
      </w:tr>
      <w:tr w:rsidR="00196BB4" w:rsidRPr="00196BB4" w:rsidTr="00B2562A">
        <w:tc>
          <w:tcPr>
            <w:tcW w:w="6345" w:type="dxa"/>
          </w:tcPr>
          <w:p w:rsidR="00F07F34" w:rsidRPr="00196BB4" w:rsidRDefault="00F07F34" w:rsidP="00B2562A">
            <w:pPr>
              <w:pStyle w:val="naiskr"/>
              <w:spacing w:before="0" w:after="0"/>
              <w:ind w:firstLine="720"/>
            </w:pPr>
          </w:p>
        </w:tc>
        <w:tc>
          <w:tcPr>
            <w:tcW w:w="6237" w:type="dxa"/>
            <w:gridSpan w:val="3"/>
            <w:tcBorders>
              <w:top w:val="single" w:sz="6" w:space="0" w:color="000000"/>
              <w:bottom w:val="single" w:sz="6" w:space="0" w:color="000000"/>
            </w:tcBorders>
          </w:tcPr>
          <w:p w:rsidR="00F07F34" w:rsidRPr="00196BB4" w:rsidRDefault="00144D64" w:rsidP="00144D64">
            <w:pPr>
              <w:pStyle w:val="naiskr"/>
              <w:spacing w:before="0" w:after="0"/>
            </w:pPr>
            <w:r>
              <w:t>Aizsardzības ministrija, Vides aizsardzības un reģionālās</w:t>
            </w:r>
          </w:p>
        </w:tc>
      </w:tr>
      <w:tr w:rsidR="00144D64" w:rsidRPr="00196BB4" w:rsidTr="00B2562A">
        <w:tc>
          <w:tcPr>
            <w:tcW w:w="6345" w:type="dxa"/>
          </w:tcPr>
          <w:p w:rsidR="00144D64" w:rsidRPr="00196BB4" w:rsidRDefault="00144D64" w:rsidP="00B2562A">
            <w:pPr>
              <w:pStyle w:val="naiskr"/>
              <w:spacing w:before="0" w:after="0"/>
              <w:ind w:firstLine="720"/>
            </w:pPr>
          </w:p>
        </w:tc>
        <w:tc>
          <w:tcPr>
            <w:tcW w:w="6237" w:type="dxa"/>
            <w:gridSpan w:val="3"/>
            <w:tcBorders>
              <w:top w:val="single" w:sz="6" w:space="0" w:color="000000"/>
              <w:bottom w:val="single" w:sz="6" w:space="0" w:color="000000"/>
            </w:tcBorders>
          </w:tcPr>
          <w:p w:rsidR="00144D64" w:rsidRPr="00196BB4" w:rsidRDefault="00144D64" w:rsidP="00144D64">
            <w:pPr>
              <w:pStyle w:val="naiskr"/>
              <w:spacing w:before="0" w:after="0"/>
            </w:pPr>
            <w:r>
              <w:t>attīstības ministrija, Korupcijas novēršanas un apkarošanas</w:t>
            </w:r>
          </w:p>
        </w:tc>
      </w:tr>
      <w:tr w:rsidR="00144D64" w:rsidRPr="00196BB4" w:rsidTr="00B2562A">
        <w:tc>
          <w:tcPr>
            <w:tcW w:w="6345" w:type="dxa"/>
          </w:tcPr>
          <w:p w:rsidR="00144D64" w:rsidRPr="00196BB4" w:rsidRDefault="00144D64" w:rsidP="00144D64">
            <w:pPr>
              <w:pStyle w:val="naiskr"/>
              <w:spacing w:before="0" w:after="0"/>
              <w:ind w:left="34" w:firstLine="5245"/>
            </w:pPr>
          </w:p>
        </w:tc>
        <w:tc>
          <w:tcPr>
            <w:tcW w:w="6237" w:type="dxa"/>
            <w:gridSpan w:val="3"/>
            <w:tcBorders>
              <w:top w:val="single" w:sz="6" w:space="0" w:color="000000"/>
              <w:bottom w:val="single" w:sz="6" w:space="0" w:color="000000"/>
            </w:tcBorders>
          </w:tcPr>
          <w:p w:rsidR="00144D64" w:rsidRDefault="00144D64" w:rsidP="00144D64">
            <w:pPr>
              <w:pStyle w:val="naiskr"/>
              <w:spacing w:before="0" w:after="0"/>
            </w:pPr>
            <w:r>
              <w:t>birojs</w:t>
            </w:r>
            <w:r w:rsidR="0012449B">
              <w:t xml:space="preserve"> un </w:t>
            </w:r>
            <w:r>
              <w:t>Ģenerālprokurat</w:t>
            </w:r>
            <w:r w:rsidR="0012449B">
              <w:t>ūra.</w:t>
            </w:r>
          </w:p>
        </w:tc>
      </w:tr>
      <w:tr w:rsidR="00196BB4" w:rsidRPr="00196BB4" w:rsidTr="00B2562A">
        <w:trPr>
          <w:trHeight w:val="285"/>
        </w:trPr>
        <w:tc>
          <w:tcPr>
            <w:tcW w:w="6345" w:type="dxa"/>
          </w:tcPr>
          <w:p w:rsidR="00F07F34" w:rsidRPr="00196BB4" w:rsidRDefault="00F07F34" w:rsidP="00B2562A">
            <w:pPr>
              <w:pStyle w:val="naiskr"/>
              <w:spacing w:before="0" w:after="0"/>
            </w:pPr>
          </w:p>
        </w:tc>
        <w:tc>
          <w:tcPr>
            <w:tcW w:w="1203" w:type="dxa"/>
            <w:gridSpan w:val="2"/>
          </w:tcPr>
          <w:p w:rsidR="00F07F34" w:rsidRPr="00196BB4" w:rsidRDefault="00F07F34" w:rsidP="00B2562A">
            <w:pPr>
              <w:pStyle w:val="naiskr"/>
              <w:spacing w:before="0" w:after="0"/>
              <w:ind w:firstLine="720"/>
            </w:pPr>
          </w:p>
        </w:tc>
        <w:tc>
          <w:tcPr>
            <w:tcW w:w="5034" w:type="dxa"/>
          </w:tcPr>
          <w:p w:rsidR="00F07F34" w:rsidRPr="00196BB4" w:rsidRDefault="00F07F34" w:rsidP="00B2562A">
            <w:pPr>
              <w:pStyle w:val="naiskr"/>
              <w:spacing w:before="0" w:after="0"/>
              <w:ind w:firstLine="12"/>
            </w:pPr>
          </w:p>
        </w:tc>
      </w:tr>
      <w:tr w:rsidR="00196BB4" w:rsidRPr="00196BB4" w:rsidTr="00B2562A">
        <w:trPr>
          <w:trHeight w:val="285"/>
        </w:trPr>
        <w:tc>
          <w:tcPr>
            <w:tcW w:w="6708" w:type="dxa"/>
            <w:gridSpan w:val="2"/>
          </w:tcPr>
          <w:p w:rsidR="00F07F34" w:rsidRPr="00196BB4" w:rsidRDefault="00F07F34" w:rsidP="00B2562A">
            <w:pPr>
              <w:pStyle w:val="naiskr"/>
              <w:spacing w:before="0" w:after="0"/>
            </w:pPr>
            <w:r w:rsidRPr="00196BB4">
              <w:t>Saskaņošanas dalībnieki izskatīja šādu ministriju (citu institūciju) iebildumus</w:t>
            </w:r>
          </w:p>
        </w:tc>
        <w:tc>
          <w:tcPr>
            <w:tcW w:w="840" w:type="dxa"/>
          </w:tcPr>
          <w:p w:rsidR="00F07F34" w:rsidRPr="00196BB4" w:rsidRDefault="00F07F34" w:rsidP="00B2562A">
            <w:pPr>
              <w:pStyle w:val="naiskr"/>
              <w:spacing w:before="0" w:after="0"/>
              <w:ind w:firstLine="720"/>
            </w:pPr>
          </w:p>
        </w:tc>
        <w:tc>
          <w:tcPr>
            <w:tcW w:w="5034" w:type="dxa"/>
          </w:tcPr>
          <w:p w:rsidR="0012449B" w:rsidRDefault="0012449B" w:rsidP="0012449B">
            <w:pPr>
              <w:pStyle w:val="naiskr"/>
              <w:spacing w:before="0" w:after="0"/>
              <w:ind w:left="-852" w:hanging="993"/>
            </w:pPr>
          </w:p>
          <w:p w:rsidR="00F07F34" w:rsidRPr="0012449B" w:rsidRDefault="0012449B" w:rsidP="0012449B">
            <w:pPr>
              <w:ind w:hanging="1"/>
            </w:pPr>
            <w:r w:rsidRPr="00196BB4">
              <w:t>Tieslietu ministrija</w:t>
            </w:r>
            <w:r>
              <w:t>, Ārlietu</w:t>
            </w:r>
            <w:r w:rsidRPr="00196BB4">
              <w:t xml:space="preserve"> ministrija</w:t>
            </w:r>
            <w:r>
              <w:t>, Vides</w:t>
            </w:r>
          </w:p>
        </w:tc>
      </w:tr>
      <w:tr w:rsidR="00196BB4" w:rsidRPr="00196BB4" w:rsidTr="00B2562A">
        <w:trPr>
          <w:trHeight w:val="359"/>
        </w:trPr>
        <w:tc>
          <w:tcPr>
            <w:tcW w:w="6708" w:type="dxa"/>
            <w:gridSpan w:val="2"/>
          </w:tcPr>
          <w:p w:rsidR="00F07F34" w:rsidRPr="00196BB4" w:rsidRDefault="00F07F34" w:rsidP="00B2562A">
            <w:pPr>
              <w:pStyle w:val="naiskr"/>
              <w:spacing w:before="0" w:after="0"/>
              <w:ind w:firstLine="720"/>
            </w:pPr>
            <w:r w:rsidRPr="00196BB4">
              <w:t>  </w:t>
            </w:r>
          </w:p>
        </w:tc>
        <w:tc>
          <w:tcPr>
            <w:tcW w:w="5874" w:type="dxa"/>
            <w:gridSpan w:val="2"/>
            <w:tcBorders>
              <w:top w:val="single" w:sz="6" w:space="0" w:color="000000"/>
              <w:bottom w:val="single" w:sz="6" w:space="0" w:color="000000"/>
            </w:tcBorders>
          </w:tcPr>
          <w:p w:rsidR="00F07F34" w:rsidRPr="00196BB4" w:rsidRDefault="0012449B" w:rsidP="00B2562A">
            <w:pPr>
              <w:pStyle w:val="NormalWeb"/>
              <w:spacing w:before="0" w:beforeAutospacing="0" w:after="0" w:afterAutospacing="0"/>
            </w:pPr>
            <w:r>
              <w:t>aizsardzības un reģionālās attīstības ministrija,</w:t>
            </w:r>
          </w:p>
        </w:tc>
      </w:tr>
      <w:tr w:rsidR="0012449B" w:rsidRPr="00196BB4" w:rsidTr="00B2562A">
        <w:trPr>
          <w:trHeight w:val="359"/>
        </w:trPr>
        <w:tc>
          <w:tcPr>
            <w:tcW w:w="6708" w:type="dxa"/>
            <w:gridSpan w:val="2"/>
          </w:tcPr>
          <w:p w:rsidR="0012449B" w:rsidRPr="00196BB4" w:rsidRDefault="0012449B" w:rsidP="00B2562A">
            <w:pPr>
              <w:pStyle w:val="naiskr"/>
              <w:spacing w:before="0" w:after="0"/>
              <w:ind w:firstLine="720"/>
            </w:pPr>
          </w:p>
        </w:tc>
        <w:tc>
          <w:tcPr>
            <w:tcW w:w="5874" w:type="dxa"/>
            <w:gridSpan w:val="2"/>
            <w:tcBorders>
              <w:top w:val="single" w:sz="6" w:space="0" w:color="000000"/>
              <w:bottom w:val="single" w:sz="6" w:space="0" w:color="000000"/>
            </w:tcBorders>
          </w:tcPr>
          <w:p w:rsidR="0012449B" w:rsidRDefault="0012449B" w:rsidP="00B2562A">
            <w:pPr>
              <w:pStyle w:val="NormalWeb"/>
              <w:spacing w:before="0" w:beforeAutospacing="0" w:after="0" w:afterAutospacing="0"/>
            </w:pPr>
            <w:r>
              <w:t>Korupcijas novēršanas un apkarošanas birojs un</w:t>
            </w:r>
          </w:p>
        </w:tc>
      </w:tr>
      <w:tr w:rsidR="0012449B" w:rsidRPr="00196BB4" w:rsidTr="00B2562A">
        <w:trPr>
          <w:trHeight w:val="359"/>
        </w:trPr>
        <w:tc>
          <w:tcPr>
            <w:tcW w:w="6708" w:type="dxa"/>
            <w:gridSpan w:val="2"/>
          </w:tcPr>
          <w:p w:rsidR="0012449B" w:rsidRPr="00196BB4" w:rsidRDefault="0012449B" w:rsidP="00B2562A">
            <w:pPr>
              <w:pStyle w:val="naiskr"/>
              <w:spacing w:before="0" w:after="0"/>
              <w:ind w:firstLine="720"/>
            </w:pPr>
          </w:p>
        </w:tc>
        <w:tc>
          <w:tcPr>
            <w:tcW w:w="5874" w:type="dxa"/>
            <w:gridSpan w:val="2"/>
            <w:tcBorders>
              <w:top w:val="single" w:sz="6" w:space="0" w:color="000000"/>
              <w:bottom w:val="single" w:sz="6" w:space="0" w:color="000000"/>
            </w:tcBorders>
          </w:tcPr>
          <w:p w:rsidR="0012449B" w:rsidRDefault="0012449B" w:rsidP="00B2562A">
            <w:pPr>
              <w:pStyle w:val="NormalWeb"/>
              <w:spacing w:before="0" w:beforeAutospacing="0" w:after="0" w:afterAutospacing="0"/>
            </w:pPr>
            <w:r>
              <w:t>Ģenerālprokuratūra.</w:t>
            </w:r>
          </w:p>
        </w:tc>
      </w:tr>
      <w:tr w:rsidR="00196BB4" w:rsidRPr="00196BB4" w:rsidTr="00B2562A">
        <w:trPr>
          <w:trHeight w:val="465"/>
        </w:trPr>
        <w:tc>
          <w:tcPr>
            <w:tcW w:w="12582" w:type="dxa"/>
            <w:gridSpan w:val="4"/>
          </w:tcPr>
          <w:p w:rsidR="00F07F34" w:rsidRPr="00196BB4" w:rsidRDefault="00F07F34" w:rsidP="00B2562A">
            <w:pPr>
              <w:pStyle w:val="naisc"/>
              <w:spacing w:before="0" w:after="0"/>
              <w:jc w:val="left"/>
            </w:pPr>
          </w:p>
        </w:tc>
      </w:tr>
      <w:tr w:rsidR="00196BB4" w:rsidRPr="00196BB4" w:rsidTr="00B2562A">
        <w:tc>
          <w:tcPr>
            <w:tcW w:w="6708" w:type="dxa"/>
            <w:gridSpan w:val="2"/>
          </w:tcPr>
          <w:p w:rsidR="00F07F34" w:rsidRPr="00196BB4" w:rsidRDefault="00F07F34" w:rsidP="00B2562A">
            <w:pPr>
              <w:pStyle w:val="naiskr"/>
              <w:spacing w:before="0" w:after="0"/>
            </w:pPr>
            <w:r w:rsidRPr="00196BB4">
              <w:t>Ministrijas (citas institūcijas), kuras nav ieradušās uz sanāksmi vai kuras nav atbildējušas uz uzaicinājumu piedalīties elektroniskajā saskaņošanā</w:t>
            </w:r>
          </w:p>
        </w:tc>
        <w:tc>
          <w:tcPr>
            <w:tcW w:w="5874" w:type="dxa"/>
            <w:gridSpan w:val="2"/>
          </w:tcPr>
          <w:p w:rsidR="00F07F34" w:rsidRPr="00196BB4" w:rsidRDefault="00F07F34" w:rsidP="00B2562A">
            <w:pPr>
              <w:pStyle w:val="naiskr"/>
              <w:spacing w:before="0" w:after="0"/>
              <w:ind w:firstLine="720"/>
            </w:pPr>
          </w:p>
        </w:tc>
      </w:tr>
      <w:tr w:rsidR="00F07F34" w:rsidRPr="00196BB4" w:rsidTr="00B2562A">
        <w:tc>
          <w:tcPr>
            <w:tcW w:w="6708" w:type="dxa"/>
            <w:gridSpan w:val="2"/>
          </w:tcPr>
          <w:p w:rsidR="00F07F34" w:rsidRPr="00196BB4" w:rsidRDefault="00F07F34" w:rsidP="00B2562A">
            <w:pPr>
              <w:pStyle w:val="naiskr"/>
              <w:spacing w:before="0" w:after="0"/>
              <w:ind w:firstLine="720"/>
            </w:pPr>
            <w:r w:rsidRPr="00196BB4">
              <w:t>  </w:t>
            </w:r>
          </w:p>
        </w:tc>
        <w:tc>
          <w:tcPr>
            <w:tcW w:w="5874" w:type="dxa"/>
            <w:gridSpan w:val="2"/>
            <w:tcBorders>
              <w:top w:val="single" w:sz="6" w:space="0" w:color="000000"/>
              <w:bottom w:val="single" w:sz="6" w:space="0" w:color="000000"/>
            </w:tcBorders>
          </w:tcPr>
          <w:p w:rsidR="00F07F34" w:rsidRPr="00196BB4" w:rsidRDefault="00F07F34" w:rsidP="00B2562A">
            <w:pPr>
              <w:pStyle w:val="naiskr"/>
              <w:spacing w:before="0" w:after="0"/>
              <w:ind w:firstLine="720"/>
            </w:pPr>
          </w:p>
        </w:tc>
      </w:tr>
    </w:tbl>
    <w:p w:rsidR="00F07F34" w:rsidRPr="00196BB4" w:rsidRDefault="00F07F34" w:rsidP="00F07F34">
      <w:pPr>
        <w:pStyle w:val="naisf"/>
        <w:spacing w:before="0" w:after="0"/>
        <w:ind w:firstLine="0"/>
        <w:jc w:val="center"/>
        <w:rPr>
          <w:b/>
        </w:rPr>
      </w:pPr>
    </w:p>
    <w:p w:rsidR="00F07F34" w:rsidRPr="00196BB4" w:rsidRDefault="00F07F34" w:rsidP="00F07F34">
      <w:pPr>
        <w:pStyle w:val="naisf"/>
        <w:spacing w:before="0" w:after="0"/>
        <w:ind w:firstLine="0"/>
        <w:jc w:val="center"/>
        <w:rPr>
          <w:b/>
        </w:rPr>
      </w:pPr>
      <w:r w:rsidRPr="00196BB4">
        <w:rPr>
          <w:b/>
        </w:rPr>
        <w:t>II. Jautājumi, par kuriem saskaņošanā vienošanās ir panākta</w:t>
      </w:r>
    </w:p>
    <w:p w:rsidR="00F07F34" w:rsidRPr="00196BB4" w:rsidRDefault="00F07F34" w:rsidP="00F07F34">
      <w:pPr>
        <w:pStyle w:val="naisf"/>
        <w:spacing w:before="0" w:after="0"/>
        <w:ind w:firstLine="0"/>
        <w:jc w:val="center"/>
        <w:rPr>
          <w:b/>
        </w:rPr>
      </w:pPr>
    </w:p>
    <w:tbl>
      <w:tblPr>
        <w:tblW w:w="141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400"/>
        <w:gridCol w:w="686"/>
        <w:gridCol w:w="4394"/>
        <w:gridCol w:w="1099"/>
        <w:gridCol w:w="2445"/>
        <w:gridCol w:w="2410"/>
      </w:tblGrid>
      <w:tr w:rsidR="00196BB4" w:rsidRPr="00196BB4" w:rsidTr="00B2562A">
        <w:tc>
          <w:tcPr>
            <w:tcW w:w="708" w:type="dxa"/>
            <w:tcBorders>
              <w:top w:val="single" w:sz="6" w:space="0" w:color="000000"/>
              <w:left w:val="single" w:sz="6" w:space="0" w:color="000000"/>
              <w:bottom w:val="single" w:sz="6" w:space="0" w:color="000000"/>
              <w:right w:val="single" w:sz="6" w:space="0" w:color="000000"/>
            </w:tcBorders>
            <w:vAlign w:val="center"/>
          </w:tcPr>
          <w:p w:rsidR="00F07F34" w:rsidRPr="00196BB4" w:rsidRDefault="00F07F34" w:rsidP="00B2562A">
            <w:pPr>
              <w:pStyle w:val="naisc"/>
              <w:spacing w:before="0" w:after="0"/>
            </w:pPr>
            <w:r w:rsidRPr="00196BB4">
              <w:t>Nr. p.k.</w:t>
            </w:r>
          </w:p>
        </w:tc>
        <w:tc>
          <w:tcPr>
            <w:tcW w:w="3086" w:type="dxa"/>
            <w:gridSpan w:val="2"/>
            <w:tcBorders>
              <w:top w:val="single" w:sz="6" w:space="0" w:color="000000"/>
              <w:left w:val="single" w:sz="6" w:space="0" w:color="000000"/>
              <w:bottom w:val="single" w:sz="6" w:space="0" w:color="000000"/>
              <w:right w:val="single" w:sz="6" w:space="0" w:color="000000"/>
            </w:tcBorders>
            <w:vAlign w:val="center"/>
          </w:tcPr>
          <w:p w:rsidR="00F07F34" w:rsidRPr="00196BB4" w:rsidRDefault="00F07F34" w:rsidP="00B2562A">
            <w:pPr>
              <w:pStyle w:val="naisc"/>
              <w:spacing w:before="0" w:after="0"/>
              <w:ind w:firstLine="12"/>
            </w:pPr>
            <w:r w:rsidRPr="00196BB4">
              <w:t>Saskaņošanai nosūtītā projekta redakcija (konkrēta punkta (panta) redakcija)</w:t>
            </w:r>
          </w:p>
        </w:tc>
        <w:tc>
          <w:tcPr>
            <w:tcW w:w="4394" w:type="dxa"/>
            <w:tcBorders>
              <w:top w:val="single" w:sz="6" w:space="0" w:color="000000"/>
              <w:left w:val="single" w:sz="6" w:space="0" w:color="000000"/>
              <w:bottom w:val="single" w:sz="6" w:space="0" w:color="000000"/>
              <w:right w:val="single" w:sz="6" w:space="0" w:color="000000"/>
            </w:tcBorders>
            <w:vAlign w:val="center"/>
          </w:tcPr>
          <w:p w:rsidR="00F07F34" w:rsidRPr="00196BB4" w:rsidRDefault="00F07F34" w:rsidP="00B2562A">
            <w:pPr>
              <w:pStyle w:val="naisc"/>
              <w:spacing w:before="0" w:after="0"/>
            </w:pPr>
            <w:r w:rsidRPr="00196BB4">
              <w:t>Atzinumā norādītais ministrijas (citas institūcijas) iebildums, kā arī saskaņošanā papildus izteiktais iebildums par projekta konkrēto punktu (pantu)</w:t>
            </w:r>
          </w:p>
        </w:tc>
        <w:tc>
          <w:tcPr>
            <w:tcW w:w="3544" w:type="dxa"/>
            <w:gridSpan w:val="2"/>
            <w:tcBorders>
              <w:top w:val="single" w:sz="6" w:space="0" w:color="000000"/>
              <w:left w:val="single" w:sz="6" w:space="0" w:color="000000"/>
              <w:bottom w:val="single" w:sz="6" w:space="0" w:color="000000"/>
              <w:right w:val="single" w:sz="6" w:space="0" w:color="000000"/>
            </w:tcBorders>
            <w:vAlign w:val="center"/>
          </w:tcPr>
          <w:p w:rsidR="00F07F34" w:rsidRPr="00196BB4" w:rsidRDefault="00F07F34" w:rsidP="00B2562A">
            <w:pPr>
              <w:pStyle w:val="naisc"/>
              <w:spacing w:before="0" w:after="0"/>
              <w:ind w:firstLine="21"/>
            </w:pPr>
            <w:r w:rsidRPr="00196BB4">
              <w:t>Atbildīgās ministrijas norāde par to, ka iebildums ir ņemts vērā, vai informācija par saskaņošanā panākto alternatīvo risinājumu</w:t>
            </w:r>
          </w:p>
        </w:tc>
        <w:tc>
          <w:tcPr>
            <w:tcW w:w="2410" w:type="dxa"/>
            <w:tcBorders>
              <w:top w:val="single" w:sz="4" w:space="0" w:color="auto"/>
              <w:left w:val="single" w:sz="4" w:space="0" w:color="auto"/>
              <w:bottom w:val="single" w:sz="4" w:space="0" w:color="auto"/>
            </w:tcBorders>
            <w:vAlign w:val="center"/>
          </w:tcPr>
          <w:p w:rsidR="00F07F34" w:rsidRPr="00196BB4" w:rsidRDefault="00F07F34" w:rsidP="00B2562A">
            <w:pPr>
              <w:jc w:val="center"/>
            </w:pPr>
            <w:r w:rsidRPr="00196BB4">
              <w:t>Projekta attiecīgā punkta (panta) galīgā redakcija</w:t>
            </w:r>
          </w:p>
        </w:tc>
      </w:tr>
      <w:tr w:rsidR="00196BB4" w:rsidRPr="00196BB4" w:rsidTr="00B2562A">
        <w:tc>
          <w:tcPr>
            <w:tcW w:w="708" w:type="dxa"/>
            <w:tcBorders>
              <w:top w:val="single" w:sz="6" w:space="0" w:color="000000"/>
              <w:left w:val="single" w:sz="6" w:space="0" w:color="000000"/>
              <w:bottom w:val="single" w:sz="6" w:space="0" w:color="000000"/>
              <w:right w:val="single" w:sz="6" w:space="0" w:color="000000"/>
            </w:tcBorders>
          </w:tcPr>
          <w:p w:rsidR="00F07F34" w:rsidRPr="00196BB4" w:rsidRDefault="00F07F34" w:rsidP="00B2562A">
            <w:pPr>
              <w:pStyle w:val="naisc"/>
              <w:spacing w:before="0" w:after="0"/>
            </w:pPr>
            <w:r w:rsidRPr="00196BB4">
              <w:t>1</w:t>
            </w:r>
          </w:p>
        </w:tc>
        <w:tc>
          <w:tcPr>
            <w:tcW w:w="3086" w:type="dxa"/>
            <w:gridSpan w:val="2"/>
            <w:tcBorders>
              <w:top w:val="single" w:sz="6" w:space="0" w:color="000000"/>
              <w:left w:val="single" w:sz="6" w:space="0" w:color="000000"/>
              <w:bottom w:val="single" w:sz="6" w:space="0" w:color="000000"/>
              <w:right w:val="single" w:sz="6" w:space="0" w:color="000000"/>
            </w:tcBorders>
          </w:tcPr>
          <w:p w:rsidR="00F07F34" w:rsidRPr="00196BB4" w:rsidRDefault="00F07F34" w:rsidP="00B2562A">
            <w:pPr>
              <w:pStyle w:val="naisc"/>
              <w:spacing w:before="0" w:after="0"/>
            </w:pPr>
            <w:r w:rsidRPr="00196BB4">
              <w:t>2</w:t>
            </w:r>
          </w:p>
        </w:tc>
        <w:tc>
          <w:tcPr>
            <w:tcW w:w="4394" w:type="dxa"/>
            <w:tcBorders>
              <w:top w:val="single" w:sz="6" w:space="0" w:color="000000"/>
              <w:left w:val="single" w:sz="6" w:space="0" w:color="000000"/>
              <w:bottom w:val="single" w:sz="6" w:space="0" w:color="000000"/>
              <w:right w:val="single" w:sz="6" w:space="0" w:color="000000"/>
            </w:tcBorders>
          </w:tcPr>
          <w:p w:rsidR="00F07F34" w:rsidRPr="00196BB4" w:rsidRDefault="00F07F34" w:rsidP="00B2562A">
            <w:pPr>
              <w:pStyle w:val="naisc"/>
              <w:spacing w:before="0" w:after="0"/>
            </w:pPr>
            <w:r w:rsidRPr="00196BB4">
              <w:t>3</w:t>
            </w:r>
          </w:p>
        </w:tc>
        <w:tc>
          <w:tcPr>
            <w:tcW w:w="3544" w:type="dxa"/>
            <w:gridSpan w:val="2"/>
            <w:tcBorders>
              <w:top w:val="single" w:sz="6" w:space="0" w:color="000000"/>
              <w:left w:val="single" w:sz="6" w:space="0" w:color="000000"/>
              <w:bottom w:val="single" w:sz="6" w:space="0" w:color="000000"/>
              <w:right w:val="single" w:sz="6" w:space="0" w:color="000000"/>
            </w:tcBorders>
          </w:tcPr>
          <w:p w:rsidR="00F07F34" w:rsidRPr="00196BB4" w:rsidRDefault="00F07F34" w:rsidP="00B2562A">
            <w:pPr>
              <w:pStyle w:val="naisc"/>
              <w:spacing w:before="0" w:after="0"/>
            </w:pPr>
            <w:r w:rsidRPr="00196BB4">
              <w:t>4</w:t>
            </w:r>
          </w:p>
        </w:tc>
        <w:tc>
          <w:tcPr>
            <w:tcW w:w="2410" w:type="dxa"/>
            <w:tcBorders>
              <w:top w:val="single" w:sz="4" w:space="0" w:color="auto"/>
              <w:left w:val="single" w:sz="4" w:space="0" w:color="auto"/>
              <w:bottom w:val="single" w:sz="4" w:space="0" w:color="auto"/>
            </w:tcBorders>
          </w:tcPr>
          <w:p w:rsidR="00F07F34" w:rsidRPr="00196BB4" w:rsidRDefault="00F07F34" w:rsidP="00B2562A">
            <w:pPr>
              <w:jc w:val="center"/>
            </w:pPr>
            <w:r w:rsidRPr="00196BB4">
              <w:t>5</w:t>
            </w:r>
          </w:p>
        </w:tc>
      </w:tr>
      <w:tr w:rsidR="00196BB4" w:rsidRPr="00196BB4" w:rsidTr="00B2562A">
        <w:tc>
          <w:tcPr>
            <w:tcW w:w="708" w:type="dxa"/>
            <w:tcBorders>
              <w:top w:val="single" w:sz="6" w:space="0" w:color="000000"/>
              <w:left w:val="single" w:sz="6" w:space="0" w:color="000000"/>
              <w:bottom w:val="single" w:sz="6" w:space="0" w:color="000000"/>
              <w:right w:val="single" w:sz="6" w:space="0" w:color="000000"/>
            </w:tcBorders>
          </w:tcPr>
          <w:p w:rsidR="00F07F34" w:rsidRPr="00196BB4" w:rsidRDefault="00F07F34" w:rsidP="00B2562A">
            <w:pPr>
              <w:pStyle w:val="naisc"/>
              <w:spacing w:before="0" w:after="0"/>
            </w:pPr>
            <w:r w:rsidRPr="00196BB4">
              <w:t>1.</w:t>
            </w:r>
          </w:p>
        </w:tc>
        <w:tc>
          <w:tcPr>
            <w:tcW w:w="3086" w:type="dxa"/>
            <w:gridSpan w:val="2"/>
            <w:tcBorders>
              <w:top w:val="single" w:sz="6" w:space="0" w:color="000000"/>
              <w:left w:val="single" w:sz="6" w:space="0" w:color="000000"/>
              <w:bottom w:val="single" w:sz="6" w:space="0" w:color="000000"/>
              <w:right w:val="single" w:sz="6" w:space="0" w:color="000000"/>
            </w:tcBorders>
          </w:tcPr>
          <w:p w:rsidR="00F07F34" w:rsidRPr="00196BB4" w:rsidRDefault="00E479BF" w:rsidP="00B2562A">
            <w:pPr>
              <w:pStyle w:val="ListParagraph"/>
              <w:suppressAutoHyphens/>
              <w:autoSpaceDN w:val="0"/>
              <w:spacing w:after="0" w:line="240" w:lineRule="auto"/>
              <w:ind w:left="0"/>
              <w:contextualSpacing w:val="0"/>
              <w:jc w:val="both"/>
              <w:textAlignment w:val="baseline"/>
              <w:rPr>
                <w:rFonts w:ascii="Times New Roman" w:hAnsi="Times New Roman"/>
                <w:sz w:val="24"/>
                <w:szCs w:val="24"/>
              </w:rPr>
            </w:pPr>
            <w:r>
              <w:rPr>
                <w:rFonts w:ascii="Times New Roman" w:hAnsi="Times New Roman"/>
                <w:sz w:val="24"/>
                <w:szCs w:val="24"/>
              </w:rPr>
              <w:t xml:space="preserve">Anotācijas </w:t>
            </w:r>
            <w:proofErr w:type="spellStart"/>
            <w:r>
              <w:rPr>
                <w:rFonts w:ascii="Times New Roman" w:hAnsi="Times New Roman"/>
                <w:sz w:val="24"/>
                <w:szCs w:val="24"/>
              </w:rPr>
              <w:t>I.sadaļas</w:t>
            </w:r>
            <w:proofErr w:type="spellEnd"/>
            <w:r>
              <w:rPr>
                <w:rFonts w:ascii="Times New Roman" w:hAnsi="Times New Roman"/>
                <w:sz w:val="24"/>
                <w:szCs w:val="24"/>
              </w:rPr>
              <w:t xml:space="preserve"> 2.punkts </w:t>
            </w:r>
          </w:p>
        </w:tc>
        <w:tc>
          <w:tcPr>
            <w:tcW w:w="4394" w:type="dxa"/>
            <w:tcBorders>
              <w:top w:val="single" w:sz="6" w:space="0" w:color="000000"/>
              <w:left w:val="single" w:sz="6" w:space="0" w:color="000000"/>
              <w:bottom w:val="single" w:sz="6" w:space="0" w:color="000000"/>
              <w:right w:val="single" w:sz="6" w:space="0" w:color="000000"/>
            </w:tcBorders>
          </w:tcPr>
          <w:p w:rsidR="00F07F34" w:rsidRPr="00196BB4" w:rsidRDefault="0012449B" w:rsidP="00B2562A">
            <w:pPr>
              <w:pStyle w:val="naisc"/>
              <w:spacing w:before="0" w:after="0"/>
              <w:rPr>
                <w:b/>
              </w:rPr>
            </w:pPr>
            <w:r>
              <w:rPr>
                <w:b/>
              </w:rPr>
              <w:t>Vides aizsardzības un reģionālās attīstības</w:t>
            </w:r>
            <w:r w:rsidR="00F07F34" w:rsidRPr="00196BB4">
              <w:rPr>
                <w:b/>
              </w:rPr>
              <w:t xml:space="preserve"> ministrija</w:t>
            </w:r>
          </w:p>
          <w:p w:rsidR="00F07F34" w:rsidRPr="00196BB4" w:rsidRDefault="0012449B" w:rsidP="00B2562A">
            <w:pPr>
              <w:pStyle w:val="naisc"/>
              <w:spacing w:before="0" w:after="0"/>
              <w:jc w:val="both"/>
              <w:rPr>
                <w:b/>
              </w:rPr>
            </w:pPr>
            <w:r>
              <w:rPr>
                <w:rFonts w:eastAsia="Calibri"/>
              </w:rPr>
              <w:t xml:space="preserve">Tā kā likumprojekta </w:t>
            </w:r>
            <w:r w:rsidRPr="003E472D">
              <w:rPr>
                <w:rFonts w:eastAsia="Calibri"/>
              </w:rPr>
              <w:t>sākotnēj</w:t>
            </w:r>
            <w:r>
              <w:rPr>
                <w:rFonts w:eastAsia="Calibri"/>
              </w:rPr>
              <w:t>ās ietekmes novērtējuma ziņojumā</w:t>
            </w:r>
            <w:r w:rsidRPr="003E472D">
              <w:rPr>
                <w:rFonts w:eastAsia="Calibri"/>
              </w:rPr>
              <w:t xml:space="preserve"> (anotācija)</w:t>
            </w:r>
            <w:r>
              <w:rPr>
                <w:rFonts w:eastAsia="Calibri"/>
              </w:rPr>
              <w:t xml:space="preserve"> nav aizpildīta sadaļa “</w:t>
            </w:r>
            <w:r w:rsidRPr="00196BE0">
              <w:rPr>
                <w:rFonts w:eastAsia="Calibri"/>
                <w:i/>
              </w:rPr>
              <w:t>III. Tiesību akta projekta ietekme uz valsts budžetu un pašvaldību budžetiem</w:t>
            </w:r>
            <w:r>
              <w:rPr>
                <w:rFonts w:eastAsia="Calibri"/>
              </w:rPr>
              <w:t>” VARAM norāda uz nepieciešamību anotācijas sadaļā “</w:t>
            </w:r>
            <w:r w:rsidRPr="00196BE0">
              <w:rPr>
                <w:rFonts w:eastAsia="Calibri"/>
                <w:i/>
              </w:rPr>
              <w:t>Pašreizējā situācija un problēmas, kuru risināšanai tiesību akta projekts izstrādāts, tiesiskā regulējuma mērķis un būtība</w:t>
            </w:r>
            <w:r>
              <w:rPr>
                <w:rFonts w:eastAsia="Calibri"/>
              </w:rPr>
              <w:t>” iekļaut informāciju par</w:t>
            </w:r>
            <w:r>
              <w:rPr>
                <w:rFonts w:eastAsia="Calibri"/>
                <w:i/>
              </w:rPr>
              <w:t xml:space="preserve"> </w:t>
            </w:r>
            <w:r w:rsidRPr="00BD5E13">
              <w:rPr>
                <w:rFonts w:eastAsia="Calibri"/>
              </w:rPr>
              <w:t>Ieceļošanas/izceļošanas sistēma</w:t>
            </w:r>
            <w:r>
              <w:rPr>
                <w:rFonts w:eastAsia="Calibri"/>
              </w:rPr>
              <w:t>s</w:t>
            </w:r>
            <w:r w:rsidRPr="00BD5E13">
              <w:rPr>
                <w:rFonts w:eastAsia="Calibri"/>
              </w:rPr>
              <w:t xml:space="preserve"> (IIS)</w:t>
            </w:r>
            <w:r>
              <w:rPr>
                <w:rFonts w:eastAsia="Calibri"/>
              </w:rPr>
              <w:t xml:space="preserve"> izveides izmaksām, finansējuma avotu, kā arī plānotajām sistēmas uzturēšanas izmaksām.</w:t>
            </w:r>
          </w:p>
        </w:tc>
        <w:tc>
          <w:tcPr>
            <w:tcW w:w="3544" w:type="dxa"/>
            <w:gridSpan w:val="2"/>
            <w:tcBorders>
              <w:top w:val="single" w:sz="6" w:space="0" w:color="000000"/>
              <w:left w:val="single" w:sz="6" w:space="0" w:color="000000"/>
              <w:bottom w:val="single" w:sz="6" w:space="0" w:color="000000"/>
              <w:right w:val="single" w:sz="6" w:space="0" w:color="000000"/>
            </w:tcBorders>
          </w:tcPr>
          <w:p w:rsidR="00F07F34" w:rsidRPr="00196BB4" w:rsidRDefault="0012449B" w:rsidP="0012449B">
            <w:pPr>
              <w:pStyle w:val="naisc"/>
              <w:spacing w:before="0" w:after="0"/>
              <w:rPr>
                <w:b/>
              </w:rPr>
            </w:pPr>
            <w:r w:rsidRPr="00196BB4">
              <w:rPr>
                <w:b/>
              </w:rPr>
              <w:t>Iebildums ņemts vērā</w:t>
            </w:r>
          </w:p>
        </w:tc>
        <w:tc>
          <w:tcPr>
            <w:tcW w:w="2410" w:type="dxa"/>
            <w:tcBorders>
              <w:top w:val="single" w:sz="4" w:space="0" w:color="auto"/>
              <w:left w:val="single" w:sz="4" w:space="0" w:color="auto"/>
              <w:bottom w:val="single" w:sz="4" w:space="0" w:color="auto"/>
            </w:tcBorders>
          </w:tcPr>
          <w:p w:rsidR="0012449B" w:rsidRPr="00E479BF" w:rsidRDefault="0012449B" w:rsidP="0012449B">
            <w:pPr>
              <w:pStyle w:val="ListParagraph"/>
              <w:suppressAutoHyphens/>
              <w:autoSpaceDN w:val="0"/>
              <w:ind w:left="23"/>
              <w:jc w:val="both"/>
              <w:textAlignment w:val="baseline"/>
              <w:rPr>
                <w:rFonts w:ascii="Times New Roman" w:hAnsi="Times New Roman"/>
                <w:sz w:val="24"/>
              </w:rPr>
            </w:pPr>
            <w:r w:rsidRPr="00E479BF">
              <w:rPr>
                <w:rFonts w:ascii="Times New Roman" w:hAnsi="Times New Roman"/>
                <w:sz w:val="24"/>
              </w:rPr>
              <w:t xml:space="preserve">Attiecīgi papildināts anotācijas </w:t>
            </w:r>
            <w:proofErr w:type="spellStart"/>
            <w:r w:rsidRPr="00E479BF">
              <w:rPr>
                <w:rFonts w:ascii="Times New Roman" w:hAnsi="Times New Roman"/>
                <w:sz w:val="24"/>
              </w:rPr>
              <w:t>I.sadaļas</w:t>
            </w:r>
            <w:proofErr w:type="spellEnd"/>
            <w:r w:rsidRPr="00E479BF">
              <w:rPr>
                <w:rFonts w:ascii="Times New Roman" w:hAnsi="Times New Roman"/>
                <w:sz w:val="24"/>
              </w:rPr>
              <w:t xml:space="preserve"> 2.punkts.</w:t>
            </w:r>
          </w:p>
          <w:p w:rsidR="00F07F34" w:rsidRPr="00196BB4" w:rsidRDefault="00F07F34" w:rsidP="00F07F34">
            <w:pPr>
              <w:pStyle w:val="ListParagraph"/>
              <w:numPr>
                <w:ilvl w:val="0"/>
                <w:numId w:val="2"/>
              </w:numPr>
              <w:suppressAutoHyphens/>
              <w:autoSpaceDN w:val="0"/>
              <w:spacing w:after="0" w:line="240" w:lineRule="auto"/>
              <w:ind w:left="0" w:hanging="260"/>
              <w:contextualSpacing w:val="0"/>
              <w:jc w:val="both"/>
              <w:textAlignment w:val="baseline"/>
              <w:rPr>
                <w:rFonts w:ascii="Times New Roman" w:hAnsi="Times New Roman"/>
                <w:sz w:val="24"/>
                <w:szCs w:val="24"/>
              </w:rPr>
            </w:pPr>
          </w:p>
        </w:tc>
      </w:tr>
      <w:tr w:rsidR="00196BB4" w:rsidRPr="00196BB4" w:rsidTr="00B2562A">
        <w:tc>
          <w:tcPr>
            <w:tcW w:w="708" w:type="dxa"/>
            <w:tcBorders>
              <w:top w:val="single" w:sz="6" w:space="0" w:color="000000"/>
              <w:left w:val="single" w:sz="6" w:space="0" w:color="000000"/>
              <w:bottom w:val="single" w:sz="6" w:space="0" w:color="000000"/>
              <w:right w:val="single" w:sz="6" w:space="0" w:color="000000"/>
            </w:tcBorders>
          </w:tcPr>
          <w:p w:rsidR="00F07F34" w:rsidRPr="00196BB4" w:rsidRDefault="00F07F34" w:rsidP="00B2562A">
            <w:pPr>
              <w:pStyle w:val="naisc"/>
              <w:spacing w:before="0" w:after="0"/>
            </w:pPr>
            <w:r w:rsidRPr="00196BB4">
              <w:t>2.</w:t>
            </w:r>
          </w:p>
        </w:tc>
        <w:tc>
          <w:tcPr>
            <w:tcW w:w="3086" w:type="dxa"/>
            <w:gridSpan w:val="2"/>
            <w:tcBorders>
              <w:top w:val="single" w:sz="6" w:space="0" w:color="000000"/>
              <w:left w:val="single" w:sz="6" w:space="0" w:color="000000"/>
              <w:bottom w:val="single" w:sz="6" w:space="0" w:color="000000"/>
              <w:right w:val="single" w:sz="6" w:space="0" w:color="000000"/>
            </w:tcBorders>
          </w:tcPr>
          <w:p w:rsidR="00F07F34" w:rsidRPr="00D93A5E" w:rsidRDefault="00D93A5E" w:rsidP="00D93A5E">
            <w:pPr>
              <w:ind w:left="1"/>
              <w:jc w:val="both"/>
              <w:rPr>
                <w:szCs w:val="28"/>
              </w:rPr>
            </w:pPr>
            <w:r>
              <w:rPr>
                <w:szCs w:val="28"/>
              </w:rPr>
              <w:t>Likumprojekta 1.pantā iekļautā 9.</w:t>
            </w:r>
            <w:r>
              <w:rPr>
                <w:szCs w:val="28"/>
                <w:vertAlign w:val="superscript"/>
              </w:rPr>
              <w:t xml:space="preserve">3 </w:t>
            </w:r>
            <w:r>
              <w:rPr>
                <w:szCs w:val="28"/>
              </w:rPr>
              <w:t xml:space="preserve">panta devītā daļa “(9) </w:t>
            </w:r>
            <w:r w:rsidRPr="00D93A5E">
              <w:t xml:space="preserve">Valsts policija, Valsts drošības dienests un Valsts robežsardze savas kompetences ietvaros un sadarbībā ar šī panta trešajā daļā minētajām iestādēm </w:t>
            </w:r>
            <w:r w:rsidRPr="00D93A5E">
              <w:lastRenderedPageBreak/>
              <w:t>sagatavo Regulas Nr.2017/2226 72.panta 8.punktā minēto gada ziņojumu.</w:t>
            </w:r>
            <w:r>
              <w:t>”.</w:t>
            </w:r>
          </w:p>
        </w:tc>
        <w:tc>
          <w:tcPr>
            <w:tcW w:w="4394" w:type="dxa"/>
            <w:tcBorders>
              <w:top w:val="single" w:sz="6" w:space="0" w:color="000000"/>
              <w:left w:val="single" w:sz="6" w:space="0" w:color="000000"/>
              <w:bottom w:val="single" w:sz="6" w:space="0" w:color="000000"/>
              <w:right w:val="single" w:sz="6" w:space="0" w:color="000000"/>
            </w:tcBorders>
          </w:tcPr>
          <w:p w:rsidR="0012449B" w:rsidRDefault="0012449B" w:rsidP="00B2562A">
            <w:pPr>
              <w:pStyle w:val="naisc"/>
              <w:spacing w:before="0" w:after="0"/>
              <w:rPr>
                <w:b/>
              </w:rPr>
            </w:pPr>
            <w:r>
              <w:rPr>
                <w:b/>
              </w:rPr>
              <w:lastRenderedPageBreak/>
              <w:t xml:space="preserve">Korupcijas novēršanas un </w:t>
            </w:r>
          </w:p>
          <w:p w:rsidR="00F07F34" w:rsidRPr="00196BB4" w:rsidRDefault="0012449B" w:rsidP="00B2562A">
            <w:pPr>
              <w:pStyle w:val="naisc"/>
              <w:spacing w:before="0" w:after="0"/>
              <w:rPr>
                <w:b/>
              </w:rPr>
            </w:pPr>
            <w:r>
              <w:rPr>
                <w:b/>
              </w:rPr>
              <w:t>apkarošanas birojs</w:t>
            </w:r>
          </w:p>
          <w:p w:rsidR="0012449B" w:rsidRPr="002C20B6" w:rsidRDefault="0012449B" w:rsidP="0012449B">
            <w:pPr>
              <w:ind w:firstLine="720"/>
              <w:jc w:val="both"/>
            </w:pPr>
            <w:r>
              <w:t>Likumprojekta 1.pants paredz papildināt</w:t>
            </w:r>
            <w:r w:rsidRPr="00656C43">
              <w:t xml:space="preserve"> Latvijas Republikas valsts robežas likum</w:t>
            </w:r>
            <w:r>
              <w:t>u (turpmāk - likums)  ar 9.</w:t>
            </w:r>
            <w:r w:rsidRPr="00656C43">
              <w:rPr>
                <w:vertAlign w:val="superscript"/>
              </w:rPr>
              <w:t>3</w:t>
            </w:r>
            <w:r>
              <w:t xml:space="preserve"> pantu. Atbilstoši li</w:t>
            </w:r>
            <w:r w:rsidRPr="002C20B6">
              <w:t>kum</w:t>
            </w:r>
            <w:r>
              <w:t>a</w:t>
            </w:r>
            <w:r w:rsidRPr="002C20B6">
              <w:t xml:space="preserve"> 9.</w:t>
            </w:r>
            <w:r w:rsidRPr="002C20B6">
              <w:rPr>
                <w:vertAlign w:val="superscript"/>
              </w:rPr>
              <w:t>3</w:t>
            </w:r>
            <w:r w:rsidRPr="002C20B6">
              <w:t xml:space="preserve"> panta devīt</w:t>
            </w:r>
            <w:r>
              <w:t>ajai</w:t>
            </w:r>
            <w:r w:rsidRPr="002C20B6">
              <w:t xml:space="preserve"> daļ</w:t>
            </w:r>
            <w:r>
              <w:t>ai</w:t>
            </w:r>
            <w:r w:rsidRPr="002C20B6">
              <w:t xml:space="preserve"> Valsts policija, Valsts drošības dienests un Valsts robežsardze savas </w:t>
            </w:r>
            <w:r w:rsidRPr="002C20B6">
              <w:lastRenderedPageBreak/>
              <w:t xml:space="preserve">kompetences ietvaros un sadarbībā ar šī panta trešajā daļā minētajām iestādēm sagatavo </w:t>
            </w:r>
            <w:r w:rsidRPr="00C95407">
              <w:t xml:space="preserve">Eiropas Parlamenta un Padomes 2017.gada 30.novembra regulas Nr.2017/2226, ar ko izveido ieceļošanas/izceļošanas sistēmu (IIS), lai reģistrētu to trešo valstu </w:t>
            </w:r>
            <w:proofErr w:type="spellStart"/>
            <w:r w:rsidRPr="00C95407">
              <w:t>valstspiederīgo</w:t>
            </w:r>
            <w:proofErr w:type="spellEnd"/>
            <w:r w:rsidRPr="00C95407">
              <w:t xml:space="preserve"> ieceļošanas un izceļošanas datus un ieceļošanas atteikumu datus, kuri šķērso dalībvalstu ārējās robežas, un ar ko paredz nosacījumus piekļuvei IIS tiesībaizsardzības nolūkos, un ar ko groza Konvenciju, ar ko īsteno Šengenas nolīgumu, un Regulas (EK) Nr.767/2008 un (ES) Nr.1077/2011</w:t>
            </w:r>
            <w:r>
              <w:t xml:space="preserve"> </w:t>
            </w:r>
            <w:r w:rsidRPr="002C20B6">
              <w:t xml:space="preserve">72.panta 8.punktā minēto gada ziņojumu. Birojs vērš uzmanību, ka </w:t>
            </w:r>
            <w:r>
              <w:t xml:space="preserve">likuma </w:t>
            </w:r>
            <w:r w:rsidRPr="002C20B6">
              <w:t>9.</w:t>
            </w:r>
            <w:r w:rsidRPr="002C20B6">
              <w:rPr>
                <w:vertAlign w:val="superscript"/>
              </w:rPr>
              <w:t>3</w:t>
            </w:r>
            <w:r w:rsidRPr="002C20B6">
              <w:t xml:space="preserve"> panta devītajā daļā minētā atsauce uz šī panta trešo daļu ir kļūdaina, jo tā neparedz to iestāžu sarakstu, sadarbībā ar kurām jāsagatavo gada ziņojums. Savukārt</w:t>
            </w:r>
            <w:r>
              <w:t xml:space="preserve"> iestādes,</w:t>
            </w:r>
            <w:r w:rsidRPr="002C20B6">
              <w:t xml:space="preserve"> </w:t>
            </w:r>
            <w:r>
              <w:t xml:space="preserve">kurām </w:t>
            </w:r>
            <w:r w:rsidRPr="00AC1303">
              <w:t>Ieceļošanas/izceļošanas sistēma</w:t>
            </w:r>
            <w:r>
              <w:t>s</w:t>
            </w:r>
            <w:r w:rsidRPr="00AC1303">
              <w:t xml:space="preserve"> </w:t>
            </w:r>
            <w:r>
              <w:t>(</w:t>
            </w:r>
            <w:r w:rsidRPr="002C20B6">
              <w:t>IIS</w:t>
            </w:r>
            <w:r>
              <w:t>)</w:t>
            </w:r>
            <w:r w:rsidRPr="002C20B6">
              <w:t xml:space="preserve"> centrālajā sistēmā </w:t>
            </w:r>
            <w:r>
              <w:t xml:space="preserve">ir </w:t>
            </w:r>
            <w:r w:rsidRPr="002C20B6">
              <w:t>tiesības pieprasīt reģistrēto datu aplūkošanu, lai novērstu, atklātu un izmeklētu noziegumus, kas saistīti ar terorismu un citus smagus noziegumus,</w:t>
            </w:r>
            <w:r>
              <w:t xml:space="preserve"> noteiktas likuma </w:t>
            </w:r>
            <w:r w:rsidRPr="00AC1303">
              <w:t>9.</w:t>
            </w:r>
            <w:r w:rsidRPr="005666EB">
              <w:rPr>
                <w:vertAlign w:val="superscript"/>
              </w:rPr>
              <w:t>3</w:t>
            </w:r>
            <w:r w:rsidRPr="00AC1303">
              <w:t xml:space="preserve"> pant</w:t>
            </w:r>
            <w:r>
              <w:t>a piektajā daļā.</w:t>
            </w:r>
            <w:r w:rsidRPr="002C20B6">
              <w:t xml:space="preserve"> Ņemot vērā minēto, lūdzam</w:t>
            </w:r>
            <w:r>
              <w:t xml:space="preserve"> atbilstoši precizēt</w:t>
            </w:r>
            <w:r w:rsidRPr="002C20B6">
              <w:t xml:space="preserve"> likuma 9.</w:t>
            </w:r>
            <w:r w:rsidRPr="002C20B6">
              <w:rPr>
                <w:vertAlign w:val="superscript"/>
              </w:rPr>
              <w:t>3</w:t>
            </w:r>
            <w:r w:rsidRPr="002C20B6">
              <w:t xml:space="preserve"> panta devīt</w:t>
            </w:r>
            <w:r>
              <w:t>o</w:t>
            </w:r>
            <w:r w:rsidRPr="002C20B6">
              <w:t xml:space="preserve"> daļ</w:t>
            </w:r>
            <w:r>
              <w:t>u.</w:t>
            </w:r>
          </w:p>
          <w:p w:rsidR="00F07F34" w:rsidRPr="00196BB4" w:rsidRDefault="00F07F34" w:rsidP="00B2562A">
            <w:pPr>
              <w:pStyle w:val="naisc"/>
              <w:spacing w:before="0" w:after="0"/>
              <w:jc w:val="both"/>
              <w:rPr>
                <w:b/>
              </w:rPr>
            </w:pPr>
          </w:p>
        </w:tc>
        <w:tc>
          <w:tcPr>
            <w:tcW w:w="3544" w:type="dxa"/>
            <w:gridSpan w:val="2"/>
            <w:tcBorders>
              <w:top w:val="single" w:sz="6" w:space="0" w:color="000000"/>
              <w:left w:val="single" w:sz="6" w:space="0" w:color="000000"/>
              <w:bottom w:val="single" w:sz="6" w:space="0" w:color="000000"/>
              <w:right w:val="single" w:sz="6" w:space="0" w:color="000000"/>
            </w:tcBorders>
          </w:tcPr>
          <w:p w:rsidR="00F07F34" w:rsidRPr="00196BB4" w:rsidRDefault="00F07F34" w:rsidP="0012449B">
            <w:pPr>
              <w:pStyle w:val="naisc"/>
              <w:spacing w:before="0" w:after="0"/>
              <w:rPr>
                <w:b/>
              </w:rPr>
            </w:pPr>
            <w:r w:rsidRPr="00196BB4">
              <w:rPr>
                <w:b/>
              </w:rPr>
              <w:lastRenderedPageBreak/>
              <w:t>Iebildums ņemts vērā</w:t>
            </w:r>
          </w:p>
        </w:tc>
        <w:tc>
          <w:tcPr>
            <w:tcW w:w="2410" w:type="dxa"/>
            <w:tcBorders>
              <w:top w:val="single" w:sz="4" w:space="0" w:color="auto"/>
              <w:left w:val="single" w:sz="4" w:space="0" w:color="auto"/>
              <w:bottom w:val="single" w:sz="4" w:space="0" w:color="auto"/>
            </w:tcBorders>
          </w:tcPr>
          <w:p w:rsidR="00F07F34" w:rsidRPr="00196BB4" w:rsidRDefault="00D93A5E" w:rsidP="00D93A5E">
            <w:pPr>
              <w:ind w:left="-108" w:firstLine="23"/>
              <w:jc w:val="both"/>
              <w:rPr>
                <w:szCs w:val="28"/>
              </w:rPr>
            </w:pPr>
            <w:r>
              <w:rPr>
                <w:szCs w:val="28"/>
              </w:rPr>
              <w:t>Likumprojekta 9.</w:t>
            </w:r>
            <w:r>
              <w:rPr>
                <w:szCs w:val="28"/>
                <w:vertAlign w:val="superscript"/>
              </w:rPr>
              <w:t xml:space="preserve">3 </w:t>
            </w:r>
            <w:r>
              <w:rPr>
                <w:szCs w:val="28"/>
              </w:rPr>
              <w:t xml:space="preserve">panta devītā daļa “(9) </w:t>
            </w:r>
            <w:r w:rsidRPr="00D93A5E">
              <w:t xml:space="preserve">Valsts policija, Valsts drošības dienests un Valsts robežsardze savas kompetences ietvaros un sadarbībā ar šī panta </w:t>
            </w:r>
            <w:r>
              <w:t>piektajā</w:t>
            </w:r>
            <w:r w:rsidRPr="00D93A5E">
              <w:t xml:space="preserve"> daļā </w:t>
            </w:r>
            <w:r w:rsidRPr="00D93A5E">
              <w:lastRenderedPageBreak/>
              <w:t>minētajām iestādēm sagatavo Regulas Nr.2017/2226 72.panta 8.punktā minēto gada ziņojumu.</w:t>
            </w:r>
            <w:r>
              <w:t>”.</w:t>
            </w:r>
          </w:p>
        </w:tc>
      </w:tr>
      <w:tr w:rsidR="00196BB4" w:rsidRPr="00196BB4" w:rsidTr="00B2562A">
        <w:tc>
          <w:tcPr>
            <w:tcW w:w="708" w:type="dxa"/>
            <w:tcBorders>
              <w:top w:val="single" w:sz="6" w:space="0" w:color="000000"/>
              <w:left w:val="single" w:sz="6" w:space="0" w:color="000000"/>
              <w:bottom w:val="single" w:sz="6" w:space="0" w:color="000000"/>
              <w:right w:val="single" w:sz="6" w:space="0" w:color="000000"/>
            </w:tcBorders>
          </w:tcPr>
          <w:p w:rsidR="00F07F34" w:rsidRPr="00196BB4" w:rsidRDefault="00F07F34" w:rsidP="00B2562A">
            <w:pPr>
              <w:pStyle w:val="naisc"/>
              <w:spacing w:before="0" w:after="0"/>
            </w:pPr>
            <w:r w:rsidRPr="00196BB4">
              <w:lastRenderedPageBreak/>
              <w:t>3.</w:t>
            </w:r>
          </w:p>
        </w:tc>
        <w:tc>
          <w:tcPr>
            <w:tcW w:w="3086" w:type="dxa"/>
            <w:gridSpan w:val="2"/>
            <w:tcBorders>
              <w:top w:val="single" w:sz="6" w:space="0" w:color="000000"/>
              <w:left w:val="single" w:sz="6" w:space="0" w:color="000000"/>
              <w:bottom w:val="single" w:sz="6" w:space="0" w:color="000000"/>
              <w:right w:val="single" w:sz="6" w:space="0" w:color="000000"/>
            </w:tcBorders>
          </w:tcPr>
          <w:p w:rsidR="00F07F34" w:rsidRPr="00E2159F" w:rsidRDefault="00E2159F" w:rsidP="00E2159F">
            <w:pPr>
              <w:pStyle w:val="ListParagraph"/>
              <w:tabs>
                <w:tab w:val="left" w:pos="426"/>
              </w:tabs>
              <w:suppressAutoHyphens/>
              <w:autoSpaceDN w:val="0"/>
              <w:spacing w:after="0" w:line="240" w:lineRule="auto"/>
              <w:ind w:left="1"/>
              <w:contextualSpacing w:val="0"/>
              <w:jc w:val="both"/>
              <w:textAlignment w:val="baseline"/>
              <w:rPr>
                <w:rFonts w:ascii="Times New Roman" w:hAnsi="Times New Roman"/>
                <w:sz w:val="24"/>
                <w:szCs w:val="24"/>
              </w:rPr>
            </w:pPr>
            <w:r w:rsidRPr="00E2159F">
              <w:rPr>
                <w:rFonts w:ascii="Times New Roman" w:hAnsi="Times New Roman"/>
                <w:sz w:val="24"/>
                <w:szCs w:val="24"/>
              </w:rPr>
              <w:t>Likumprojekta 2.pants “</w:t>
            </w:r>
            <w:r w:rsidRPr="00E2159F">
              <w:rPr>
                <w:rFonts w:ascii="Times New Roman" w:hAnsi="Times New Roman"/>
                <w:sz w:val="24"/>
                <w:szCs w:val="24"/>
                <w:lang w:eastAsia="en-GB"/>
              </w:rPr>
              <w:t xml:space="preserve">Šā likuma </w:t>
            </w:r>
            <w:r w:rsidRPr="00E2159F">
              <w:rPr>
                <w:rFonts w:ascii="Times New Roman" w:hAnsi="Times New Roman"/>
                <w:sz w:val="24"/>
                <w:szCs w:val="24"/>
              </w:rPr>
              <w:t>9.</w:t>
            </w:r>
            <w:r w:rsidRPr="00E2159F">
              <w:rPr>
                <w:rFonts w:ascii="Times New Roman" w:hAnsi="Times New Roman"/>
                <w:sz w:val="24"/>
                <w:szCs w:val="24"/>
                <w:vertAlign w:val="superscript"/>
              </w:rPr>
              <w:t xml:space="preserve">3 </w:t>
            </w:r>
            <w:r w:rsidRPr="00E2159F">
              <w:rPr>
                <w:rFonts w:ascii="Times New Roman" w:hAnsi="Times New Roman"/>
                <w:sz w:val="24"/>
                <w:szCs w:val="24"/>
              </w:rPr>
              <w:t>pants</w:t>
            </w:r>
            <w:r w:rsidRPr="00E2159F">
              <w:rPr>
                <w:rFonts w:ascii="Times New Roman" w:hAnsi="Times New Roman"/>
                <w:sz w:val="24"/>
                <w:szCs w:val="24"/>
                <w:lang w:eastAsia="en-GB"/>
              </w:rPr>
              <w:t xml:space="preserve"> stājas spēkā, kad IIS uzsāk darbību </w:t>
            </w:r>
            <w:r w:rsidRPr="00E2159F">
              <w:rPr>
                <w:rFonts w:ascii="Times New Roman" w:hAnsi="Times New Roman"/>
                <w:sz w:val="24"/>
                <w:szCs w:val="24"/>
              </w:rPr>
              <w:t xml:space="preserve">atbilstoši Regulas </w:t>
            </w:r>
            <w:r w:rsidRPr="00E2159F">
              <w:rPr>
                <w:rFonts w:ascii="Times New Roman" w:hAnsi="Times New Roman"/>
                <w:sz w:val="24"/>
                <w:szCs w:val="24"/>
                <w:lang w:eastAsia="en-GB"/>
              </w:rPr>
              <w:t>Nr.</w:t>
            </w:r>
            <w:r w:rsidRPr="00E2159F">
              <w:rPr>
                <w:rFonts w:ascii="Times New Roman" w:hAnsi="Times New Roman"/>
                <w:sz w:val="24"/>
                <w:szCs w:val="24"/>
              </w:rPr>
              <w:t>2017/2226</w:t>
            </w:r>
            <w:r w:rsidRPr="00E2159F">
              <w:rPr>
                <w:rFonts w:ascii="Times New Roman" w:hAnsi="Times New Roman"/>
                <w:sz w:val="24"/>
                <w:szCs w:val="24"/>
                <w:lang w:eastAsia="en-GB"/>
              </w:rPr>
              <w:t xml:space="preserve"> 66.pantam.”.</w:t>
            </w:r>
          </w:p>
        </w:tc>
        <w:tc>
          <w:tcPr>
            <w:tcW w:w="4394" w:type="dxa"/>
            <w:tcBorders>
              <w:top w:val="single" w:sz="6" w:space="0" w:color="000000"/>
              <w:left w:val="single" w:sz="6" w:space="0" w:color="000000"/>
              <w:bottom w:val="single" w:sz="6" w:space="0" w:color="000000"/>
              <w:right w:val="single" w:sz="6" w:space="0" w:color="000000"/>
            </w:tcBorders>
          </w:tcPr>
          <w:p w:rsidR="00F07F34" w:rsidRDefault="00594290" w:rsidP="00594290">
            <w:pPr>
              <w:pStyle w:val="naisc"/>
              <w:spacing w:before="0" w:after="0"/>
              <w:rPr>
                <w:b/>
              </w:rPr>
            </w:pPr>
            <w:r>
              <w:rPr>
                <w:b/>
              </w:rPr>
              <w:t xml:space="preserve">Ārlietu ministrija </w:t>
            </w:r>
          </w:p>
          <w:p w:rsidR="00594290" w:rsidRPr="002B2A9D" w:rsidRDefault="00594290" w:rsidP="00594290">
            <w:pPr>
              <w:jc w:val="both"/>
              <w:rPr>
                <w:rFonts w:eastAsiaTheme="minorHAnsi"/>
              </w:rPr>
            </w:pPr>
            <w:r w:rsidRPr="002B2A9D">
              <w:t>Ārlietu ministrijas ieskatā normas spēkā stāšanās ir likumdevēja izšķiršanās, tādēļ Ārlietu ministrija ierosina likuma pārejas noteikumu 7.punktu izteikt šādā redakcijā:</w:t>
            </w:r>
          </w:p>
          <w:p w:rsidR="00594290" w:rsidRPr="00594290" w:rsidRDefault="00594290" w:rsidP="00594290">
            <w:pPr>
              <w:pStyle w:val="BodyTextIndent"/>
              <w:ind w:left="0"/>
              <w:rPr>
                <w:lang w:val="lv-LV"/>
              </w:rPr>
            </w:pPr>
            <w:r w:rsidRPr="002B2A9D">
              <w:rPr>
                <w:lang w:val="lv-LV"/>
              </w:rPr>
              <w:t>“</w:t>
            </w:r>
            <w:r w:rsidRPr="002B2A9D">
              <w:rPr>
                <w:lang w:val="lv-LV" w:eastAsia="en-GB"/>
              </w:rPr>
              <w:t xml:space="preserve">7. Šā likuma </w:t>
            </w:r>
            <w:r w:rsidRPr="002B2A9D">
              <w:rPr>
                <w:lang w:val="lv-LV"/>
              </w:rPr>
              <w:t>9.</w:t>
            </w:r>
            <w:r w:rsidRPr="002B2A9D">
              <w:rPr>
                <w:vertAlign w:val="superscript"/>
                <w:lang w:val="lv-LV"/>
              </w:rPr>
              <w:t xml:space="preserve">3 </w:t>
            </w:r>
            <w:r w:rsidRPr="002B2A9D">
              <w:rPr>
                <w:lang w:val="lv-LV"/>
              </w:rPr>
              <w:t>pants</w:t>
            </w:r>
            <w:r w:rsidRPr="002B2A9D">
              <w:rPr>
                <w:lang w:val="lv-LV" w:eastAsia="en-GB"/>
              </w:rPr>
              <w:t xml:space="preserve"> </w:t>
            </w:r>
            <w:r w:rsidRPr="002B2A9D">
              <w:rPr>
                <w:iCs/>
                <w:lang w:val="lv-LV" w:eastAsia="en-GB"/>
              </w:rPr>
              <w:t>tiek piemērots</w:t>
            </w:r>
            <w:r w:rsidRPr="002B2A9D">
              <w:rPr>
                <w:lang w:val="lv-LV" w:eastAsia="en-GB"/>
              </w:rPr>
              <w:t xml:space="preserve">, kad IIS uzsāk darbību </w:t>
            </w:r>
            <w:r w:rsidRPr="002B2A9D">
              <w:rPr>
                <w:lang w:val="lv-LV"/>
              </w:rPr>
              <w:t xml:space="preserve">atbilstoši Regulas </w:t>
            </w:r>
            <w:r w:rsidRPr="002B2A9D">
              <w:rPr>
                <w:lang w:val="lv-LV" w:eastAsia="en-GB"/>
              </w:rPr>
              <w:t>Nr.</w:t>
            </w:r>
            <w:r w:rsidRPr="002B2A9D">
              <w:rPr>
                <w:lang w:val="lv-LV"/>
              </w:rPr>
              <w:t>2017/2226</w:t>
            </w:r>
            <w:r w:rsidRPr="002B2A9D">
              <w:rPr>
                <w:lang w:val="lv-LV" w:eastAsia="en-GB"/>
              </w:rPr>
              <w:t xml:space="preserve"> 66.pantam”.</w:t>
            </w:r>
          </w:p>
        </w:tc>
        <w:tc>
          <w:tcPr>
            <w:tcW w:w="3544" w:type="dxa"/>
            <w:gridSpan w:val="2"/>
            <w:tcBorders>
              <w:top w:val="single" w:sz="6" w:space="0" w:color="000000"/>
              <w:left w:val="single" w:sz="6" w:space="0" w:color="000000"/>
              <w:bottom w:val="single" w:sz="6" w:space="0" w:color="000000"/>
              <w:right w:val="single" w:sz="6" w:space="0" w:color="000000"/>
            </w:tcBorders>
          </w:tcPr>
          <w:p w:rsidR="00795684" w:rsidRPr="00E2159F" w:rsidRDefault="00594290" w:rsidP="007E0052">
            <w:pPr>
              <w:pStyle w:val="naisc"/>
              <w:spacing w:before="0" w:after="0"/>
              <w:rPr>
                <w:b/>
              </w:rPr>
            </w:pPr>
            <w:r w:rsidRPr="00E2159F">
              <w:rPr>
                <w:b/>
              </w:rPr>
              <w:t>Iebildums</w:t>
            </w:r>
            <w:r w:rsidR="007E0052" w:rsidRPr="00E2159F">
              <w:rPr>
                <w:b/>
              </w:rPr>
              <w:t xml:space="preserve"> </w:t>
            </w:r>
            <w:r w:rsidRPr="00E2159F">
              <w:rPr>
                <w:b/>
              </w:rPr>
              <w:t>ņemts vērā</w:t>
            </w:r>
          </w:p>
          <w:p w:rsidR="00795684" w:rsidRPr="00E2159F" w:rsidRDefault="00795684" w:rsidP="007E0052">
            <w:pPr>
              <w:pStyle w:val="naisc"/>
              <w:spacing w:before="0" w:after="0"/>
              <w:jc w:val="both"/>
            </w:pPr>
            <w:r w:rsidRPr="00E2159F">
              <w:t xml:space="preserve">Saskaņā ar Oficiālo publikāciju un tiesiskās informācijas likuma </w:t>
            </w:r>
            <w:r w:rsidR="00A03DB9" w:rsidRPr="00E2159F">
              <w:t>4.panta trešo daļu Satversmē noteikto</w:t>
            </w:r>
            <w:r w:rsidR="007E0052" w:rsidRPr="00E2159F">
              <w:t xml:space="preserve">s </w:t>
            </w:r>
            <w:r w:rsidR="00A03DB9" w:rsidRPr="00E2159F">
              <w:t>likuma izsludināšanas termiņus un spēkā stāšanās termiņu sāk skaitīt ar nākamo dienu pēc notikuma, kurš nosaka termiņa sākumu.</w:t>
            </w:r>
            <w:r w:rsidR="00E2159F" w:rsidRPr="00E2159F">
              <w:t xml:space="preserve"> Tādējādi Likumprojekta spēkā stāšanās ir plānota pēc Eiropas Komisijas lēmuma saņemšanas dalībvalstīm par IIS darbības uzsākšanas.</w:t>
            </w:r>
          </w:p>
          <w:p w:rsidR="007E0052" w:rsidRPr="00A03DB9" w:rsidRDefault="007E0052" w:rsidP="00A012C2">
            <w:pPr>
              <w:pStyle w:val="naisc"/>
              <w:spacing w:before="0" w:after="0"/>
              <w:jc w:val="both"/>
            </w:pPr>
            <w:r w:rsidRPr="00E2159F">
              <w:t>Lai nodrošinātu privātpersonu informēšanu par IIS darbības uzsākšanu, t.sk.</w:t>
            </w:r>
            <w:r>
              <w:rPr>
                <w:color w:val="FF0000"/>
              </w:rPr>
              <w:t xml:space="preserve"> </w:t>
            </w:r>
            <w:r w:rsidRPr="00795684">
              <w:t>Likumprojekta 1.pantā iekļautā 9.</w:t>
            </w:r>
            <w:r w:rsidRPr="00795684">
              <w:rPr>
                <w:vertAlign w:val="superscript"/>
              </w:rPr>
              <w:t xml:space="preserve">3 </w:t>
            </w:r>
            <w:r w:rsidRPr="00795684">
              <w:t>panta</w:t>
            </w:r>
            <w:r>
              <w:t xml:space="preserve"> spēkā stāšanos, Likumprojekts tiek papildināts ar pienākumu </w:t>
            </w:r>
            <w:proofErr w:type="spellStart"/>
            <w:r>
              <w:t>Iekšlietu</w:t>
            </w:r>
            <w:proofErr w:type="spellEnd"/>
            <w:r>
              <w:t xml:space="preserve"> ministrijai pēc Eiropas Komisijas pieņemtā lēmuma paziņošanas dalībvalstīm, nosūtīt attiecīgu paziņojumu publicēšanai oficiālajā </w:t>
            </w:r>
            <w:r w:rsidR="00A012C2">
              <w:t xml:space="preserve">izdevumā </w:t>
            </w:r>
            <w:r>
              <w:t>“Latvijas Vēstnesis”. Papildus jāatzīmē, ka Valsts robežsardze organizēs aktuālās informācijas publicēšanu masu medijos.</w:t>
            </w:r>
          </w:p>
        </w:tc>
        <w:tc>
          <w:tcPr>
            <w:tcW w:w="2410" w:type="dxa"/>
            <w:tcBorders>
              <w:top w:val="single" w:sz="4" w:space="0" w:color="auto"/>
              <w:left w:val="single" w:sz="4" w:space="0" w:color="auto"/>
              <w:bottom w:val="single" w:sz="4" w:space="0" w:color="auto"/>
            </w:tcBorders>
          </w:tcPr>
          <w:p w:rsidR="00F07F34" w:rsidRPr="00196BB4" w:rsidRDefault="00E2159F" w:rsidP="00D716B9">
            <w:pPr>
              <w:pStyle w:val="ListParagraph"/>
              <w:tabs>
                <w:tab w:val="left" w:pos="426"/>
              </w:tabs>
              <w:suppressAutoHyphens/>
              <w:autoSpaceDN w:val="0"/>
              <w:spacing w:after="0" w:line="240" w:lineRule="auto"/>
              <w:ind w:left="1"/>
              <w:contextualSpacing w:val="0"/>
              <w:jc w:val="both"/>
              <w:textAlignment w:val="baseline"/>
              <w:rPr>
                <w:rFonts w:ascii="Times New Roman" w:hAnsi="Times New Roman"/>
                <w:sz w:val="24"/>
                <w:szCs w:val="24"/>
              </w:rPr>
            </w:pPr>
            <w:r w:rsidRPr="00E2159F">
              <w:rPr>
                <w:rFonts w:ascii="Times New Roman" w:hAnsi="Times New Roman"/>
                <w:sz w:val="24"/>
                <w:szCs w:val="24"/>
              </w:rPr>
              <w:t>Likumprojekta 2.pants “</w:t>
            </w:r>
            <w:r w:rsidRPr="00E2159F">
              <w:rPr>
                <w:rFonts w:ascii="Times New Roman" w:hAnsi="Times New Roman"/>
                <w:sz w:val="24"/>
                <w:szCs w:val="24"/>
                <w:lang w:eastAsia="en-GB"/>
              </w:rPr>
              <w:t xml:space="preserve">Šā likuma </w:t>
            </w:r>
            <w:r w:rsidRPr="00E2159F">
              <w:rPr>
                <w:rFonts w:ascii="Times New Roman" w:hAnsi="Times New Roman"/>
                <w:sz w:val="24"/>
                <w:szCs w:val="24"/>
              </w:rPr>
              <w:t>9.</w:t>
            </w:r>
            <w:r w:rsidRPr="00E2159F">
              <w:rPr>
                <w:rFonts w:ascii="Times New Roman" w:hAnsi="Times New Roman"/>
                <w:sz w:val="24"/>
                <w:szCs w:val="24"/>
                <w:vertAlign w:val="superscript"/>
              </w:rPr>
              <w:t xml:space="preserve">3 </w:t>
            </w:r>
            <w:r w:rsidRPr="00E2159F">
              <w:rPr>
                <w:rFonts w:ascii="Times New Roman" w:hAnsi="Times New Roman"/>
                <w:sz w:val="24"/>
                <w:szCs w:val="24"/>
              </w:rPr>
              <w:t>pants</w:t>
            </w:r>
            <w:r w:rsidRPr="00E2159F">
              <w:rPr>
                <w:rFonts w:ascii="Times New Roman" w:hAnsi="Times New Roman"/>
                <w:sz w:val="24"/>
                <w:szCs w:val="24"/>
                <w:lang w:eastAsia="en-GB"/>
              </w:rPr>
              <w:t xml:space="preserve"> stājas spēkā, kad </w:t>
            </w:r>
            <w:r w:rsidR="00D716B9">
              <w:rPr>
                <w:rFonts w:ascii="Times New Roman" w:hAnsi="Times New Roman"/>
                <w:sz w:val="24"/>
                <w:szCs w:val="24"/>
                <w:lang w:eastAsia="en-GB"/>
              </w:rPr>
              <w:t>Sistēma</w:t>
            </w:r>
            <w:r w:rsidRPr="00E2159F">
              <w:rPr>
                <w:rFonts w:ascii="Times New Roman" w:hAnsi="Times New Roman"/>
                <w:sz w:val="24"/>
                <w:szCs w:val="24"/>
                <w:lang w:eastAsia="en-GB"/>
              </w:rPr>
              <w:t xml:space="preserve"> uzsāk darbību </w:t>
            </w:r>
            <w:r w:rsidRPr="00E2159F">
              <w:rPr>
                <w:rFonts w:ascii="Times New Roman" w:hAnsi="Times New Roman"/>
                <w:sz w:val="24"/>
                <w:szCs w:val="24"/>
              </w:rPr>
              <w:t xml:space="preserve">atbilstoši Regulas </w:t>
            </w:r>
            <w:r w:rsidRPr="00E2159F">
              <w:rPr>
                <w:rFonts w:ascii="Times New Roman" w:hAnsi="Times New Roman"/>
                <w:sz w:val="24"/>
                <w:szCs w:val="24"/>
                <w:lang w:eastAsia="en-GB"/>
              </w:rPr>
              <w:t>Nr.</w:t>
            </w:r>
            <w:r w:rsidRPr="00E2159F">
              <w:rPr>
                <w:rFonts w:ascii="Times New Roman" w:hAnsi="Times New Roman"/>
                <w:sz w:val="24"/>
                <w:szCs w:val="24"/>
              </w:rPr>
              <w:t>2017/2226</w:t>
            </w:r>
            <w:r w:rsidRPr="00E2159F">
              <w:rPr>
                <w:rFonts w:ascii="Times New Roman" w:hAnsi="Times New Roman"/>
                <w:sz w:val="24"/>
                <w:szCs w:val="24"/>
                <w:lang w:eastAsia="en-GB"/>
              </w:rPr>
              <w:t xml:space="preserve"> 66.pantam.</w:t>
            </w:r>
            <w:r>
              <w:rPr>
                <w:rFonts w:ascii="Times New Roman" w:hAnsi="Times New Roman"/>
                <w:sz w:val="24"/>
                <w:szCs w:val="24"/>
                <w:lang w:eastAsia="en-GB"/>
              </w:rPr>
              <w:t xml:space="preserve"> </w:t>
            </w:r>
            <w:proofErr w:type="spellStart"/>
            <w:r w:rsidRPr="00E2159F">
              <w:rPr>
                <w:rFonts w:ascii="Times New Roman" w:hAnsi="Times New Roman"/>
                <w:sz w:val="24"/>
                <w:szCs w:val="24"/>
                <w:lang w:eastAsia="en-GB"/>
              </w:rPr>
              <w:t>Iekšlietu</w:t>
            </w:r>
            <w:proofErr w:type="spellEnd"/>
            <w:r w:rsidRPr="00E2159F">
              <w:rPr>
                <w:rFonts w:ascii="Times New Roman" w:hAnsi="Times New Roman"/>
                <w:sz w:val="24"/>
                <w:szCs w:val="24"/>
                <w:lang w:eastAsia="en-GB"/>
              </w:rPr>
              <w:t xml:space="preserve"> ministrija pēc tam, kad Eiropas Komisija pieņēmusi lēmumu par </w:t>
            </w:r>
            <w:r w:rsidR="00D716B9">
              <w:rPr>
                <w:rFonts w:ascii="Times New Roman" w:hAnsi="Times New Roman"/>
                <w:sz w:val="24"/>
                <w:szCs w:val="24"/>
                <w:lang w:eastAsia="en-GB"/>
              </w:rPr>
              <w:t>Sistēmas</w:t>
            </w:r>
            <w:r w:rsidRPr="00E2159F">
              <w:rPr>
                <w:rFonts w:ascii="Times New Roman" w:hAnsi="Times New Roman"/>
                <w:sz w:val="24"/>
                <w:szCs w:val="24"/>
                <w:lang w:eastAsia="en-GB"/>
              </w:rPr>
              <w:t xml:space="preserve"> darbības uzsākšanu, </w:t>
            </w:r>
            <w:proofErr w:type="spellStart"/>
            <w:r w:rsidRPr="00E2159F">
              <w:rPr>
                <w:rFonts w:ascii="Times New Roman" w:hAnsi="Times New Roman"/>
                <w:sz w:val="24"/>
                <w:szCs w:val="24"/>
                <w:lang w:eastAsia="en-GB"/>
              </w:rPr>
              <w:t>nosūta</w:t>
            </w:r>
            <w:proofErr w:type="spellEnd"/>
            <w:r w:rsidRPr="00E2159F">
              <w:rPr>
                <w:rFonts w:ascii="Times New Roman" w:hAnsi="Times New Roman"/>
                <w:sz w:val="24"/>
                <w:szCs w:val="24"/>
                <w:lang w:eastAsia="en-GB"/>
              </w:rPr>
              <w:t xml:space="preserve"> attiecīgu paziņojumu publicēšanai oficiālajā izdevumā “Latvijas Vēstnesis”.</w:t>
            </w:r>
            <w:r>
              <w:rPr>
                <w:rFonts w:ascii="Times New Roman" w:hAnsi="Times New Roman"/>
                <w:sz w:val="24"/>
                <w:szCs w:val="24"/>
                <w:lang w:eastAsia="en-GB"/>
              </w:rPr>
              <w:t>”.</w:t>
            </w:r>
          </w:p>
        </w:tc>
      </w:tr>
      <w:tr w:rsidR="00196BB4" w:rsidRPr="00196BB4" w:rsidTr="00B2562A">
        <w:tc>
          <w:tcPr>
            <w:tcW w:w="708" w:type="dxa"/>
            <w:tcBorders>
              <w:top w:val="single" w:sz="6" w:space="0" w:color="000000"/>
              <w:left w:val="single" w:sz="6" w:space="0" w:color="000000"/>
              <w:bottom w:val="single" w:sz="6" w:space="0" w:color="000000"/>
              <w:right w:val="single" w:sz="6" w:space="0" w:color="000000"/>
            </w:tcBorders>
          </w:tcPr>
          <w:p w:rsidR="00F07F34" w:rsidRPr="00196BB4" w:rsidRDefault="00F07F34" w:rsidP="00B2562A">
            <w:pPr>
              <w:pStyle w:val="naisc"/>
              <w:spacing w:before="0" w:after="0"/>
            </w:pPr>
            <w:r w:rsidRPr="00196BB4">
              <w:t>4.</w:t>
            </w:r>
          </w:p>
        </w:tc>
        <w:tc>
          <w:tcPr>
            <w:tcW w:w="3086" w:type="dxa"/>
            <w:gridSpan w:val="2"/>
            <w:tcBorders>
              <w:top w:val="single" w:sz="6" w:space="0" w:color="000000"/>
              <w:left w:val="single" w:sz="6" w:space="0" w:color="000000"/>
              <w:bottom w:val="single" w:sz="6" w:space="0" w:color="000000"/>
              <w:right w:val="single" w:sz="6" w:space="0" w:color="000000"/>
            </w:tcBorders>
          </w:tcPr>
          <w:p w:rsidR="00795684" w:rsidRPr="00795684" w:rsidRDefault="005D6930" w:rsidP="00795684">
            <w:pPr>
              <w:jc w:val="both"/>
            </w:pPr>
            <w:r w:rsidRPr="00795684">
              <w:t>Likumprojekta 1.pantā iekļautā 9.</w:t>
            </w:r>
            <w:r w:rsidRPr="00795684">
              <w:rPr>
                <w:vertAlign w:val="superscript"/>
              </w:rPr>
              <w:t xml:space="preserve">3 </w:t>
            </w:r>
            <w:r w:rsidRPr="00795684">
              <w:t>panta piektā daļa “(</w:t>
            </w:r>
            <w:r w:rsidR="00795684" w:rsidRPr="00795684">
              <w:t>5</w:t>
            </w:r>
            <w:r w:rsidRPr="00795684">
              <w:t>)</w:t>
            </w:r>
            <w:r w:rsidR="00795684" w:rsidRPr="00795684">
              <w:t xml:space="preserve"> Atbilstoši Regulas Nr.2017/2226 32.pantam, </w:t>
            </w:r>
            <w:r w:rsidR="00795684" w:rsidRPr="00795684">
              <w:lastRenderedPageBreak/>
              <w:t>tiesības pieprasīt IIS centrālajā sistēmā reģistrēto datu aplūkošanu, lai novērstu, atklātu un izmeklētu noziegumus, kas saistīti ar terorismu un citus smagus noziegumus, atbilstoši Regulas Nr.2017/2226 29.panta 1. un 5.punktam ir šādām izraudzītām iestādēm:</w:t>
            </w:r>
          </w:p>
          <w:p w:rsidR="00795684" w:rsidRDefault="00795684" w:rsidP="00795684">
            <w:pPr>
              <w:pStyle w:val="tv213"/>
              <w:numPr>
                <w:ilvl w:val="0"/>
                <w:numId w:val="6"/>
              </w:numPr>
              <w:shd w:val="clear" w:color="auto" w:fill="FFFFFF"/>
              <w:tabs>
                <w:tab w:val="left" w:pos="310"/>
              </w:tabs>
              <w:spacing w:before="0" w:beforeAutospacing="0" w:after="0" w:afterAutospacing="0"/>
              <w:ind w:left="169" w:hanging="142"/>
              <w:jc w:val="both"/>
            </w:pPr>
            <w:r w:rsidRPr="00795684">
              <w:t>Valsts drošības dienestam;</w:t>
            </w:r>
          </w:p>
          <w:p w:rsidR="00795684" w:rsidRDefault="00795684" w:rsidP="00795684">
            <w:pPr>
              <w:pStyle w:val="tv213"/>
              <w:numPr>
                <w:ilvl w:val="0"/>
                <w:numId w:val="6"/>
              </w:numPr>
              <w:shd w:val="clear" w:color="auto" w:fill="FFFFFF"/>
              <w:tabs>
                <w:tab w:val="left" w:pos="310"/>
              </w:tabs>
              <w:spacing w:before="0" w:beforeAutospacing="0" w:after="0" w:afterAutospacing="0"/>
              <w:ind w:left="169" w:hanging="142"/>
              <w:jc w:val="both"/>
            </w:pPr>
            <w:r w:rsidRPr="00795684">
              <w:t>Valsts policijai;</w:t>
            </w:r>
          </w:p>
          <w:p w:rsidR="00795684" w:rsidRDefault="00795684" w:rsidP="00795684">
            <w:pPr>
              <w:pStyle w:val="tv213"/>
              <w:numPr>
                <w:ilvl w:val="0"/>
                <w:numId w:val="6"/>
              </w:numPr>
              <w:shd w:val="clear" w:color="auto" w:fill="FFFFFF"/>
              <w:tabs>
                <w:tab w:val="left" w:pos="310"/>
              </w:tabs>
              <w:spacing w:before="0" w:beforeAutospacing="0" w:after="0" w:afterAutospacing="0"/>
              <w:ind w:left="169" w:hanging="142"/>
              <w:jc w:val="both"/>
            </w:pPr>
            <w:r w:rsidRPr="00795684">
              <w:t>Valsts robežsardzei;</w:t>
            </w:r>
          </w:p>
          <w:p w:rsidR="00795684" w:rsidRDefault="00795684" w:rsidP="00795684">
            <w:pPr>
              <w:pStyle w:val="tv213"/>
              <w:numPr>
                <w:ilvl w:val="0"/>
                <w:numId w:val="6"/>
              </w:numPr>
              <w:shd w:val="clear" w:color="auto" w:fill="FFFFFF"/>
              <w:tabs>
                <w:tab w:val="left" w:pos="310"/>
              </w:tabs>
              <w:spacing w:before="0" w:beforeAutospacing="0" w:after="0" w:afterAutospacing="0"/>
              <w:ind w:left="169" w:hanging="142"/>
              <w:jc w:val="both"/>
            </w:pPr>
            <w:r w:rsidRPr="00795684">
              <w:t>Iekšējās drošības birojam;</w:t>
            </w:r>
          </w:p>
          <w:p w:rsidR="00795684" w:rsidRDefault="00795684" w:rsidP="00795684">
            <w:pPr>
              <w:pStyle w:val="tv213"/>
              <w:numPr>
                <w:ilvl w:val="0"/>
                <w:numId w:val="6"/>
              </w:numPr>
              <w:shd w:val="clear" w:color="auto" w:fill="FFFFFF"/>
              <w:tabs>
                <w:tab w:val="left" w:pos="310"/>
              </w:tabs>
              <w:spacing w:before="0" w:beforeAutospacing="0" w:after="0" w:afterAutospacing="0"/>
              <w:ind w:left="310" w:hanging="283"/>
              <w:jc w:val="both"/>
            </w:pPr>
            <w:r w:rsidRPr="00795684">
              <w:t>Korupcijas novēršanas un apkarošanas birojam;</w:t>
            </w:r>
          </w:p>
          <w:p w:rsidR="00795684" w:rsidRDefault="00795684" w:rsidP="00795684">
            <w:pPr>
              <w:pStyle w:val="tv213"/>
              <w:numPr>
                <w:ilvl w:val="0"/>
                <w:numId w:val="6"/>
              </w:numPr>
              <w:shd w:val="clear" w:color="auto" w:fill="FFFFFF"/>
              <w:tabs>
                <w:tab w:val="left" w:pos="310"/>
              </w:tabs>
              <w:spacing w:before="0" w:beforeAutospacing="0" w:after="0" w:afterAutospacing="0"/>
              <w:ind w:left="169" w:hanging="142"/>
              <w:jc w:val="both"/>
            </w:pPr>
            <w:r w:rsidRPr="00795684">
              <w:t>Militārajai policijai;</w:t>
            </w:r>
          </w:p>
          <w:p w:rsidR="00795684" w:rsidRDefault="00795684" w:rsidP="00795684">
            <w:pPr>
              <w:pStyle w:val="tv213"/>
              <w:numPr>
                <w:ilvl w:val="0"/>
                <w:numId w:val="6"/>
              </w:numPr>
              <w:shd w:val="clear" w:color="auto" w:fill="FFFFFF"/>
              <w:tabs>
                <w:tab w:val="left" w:pos="310"/>
              </w:tabs>
              <w:spacing w:before="0" w:beforeAutospacing="0" w:after="0" w:afterAutospacing="0"/>
              <w:ind w:left="310" w:hanging="283"/>
              <w:jc w:val="both"/>
            </w:pPr>
            <w:r w:rsidRPr="00795684">
              <w:t>Militārās izlūkošanas un drošības dienestam;</w:t>
            </w:r>
          </w:p>
          <w:p w:rsidR="00795684" w:rsidRDefault="006A0615" w:rsidP="00795684">
            <w:pPr>
              <w:pStyle w:val="tv213"/>
              <w:numPr>
                <w:ilvl w:val="0"/>
                <w:numId w:val="6"/>
              </w:numPr>
              <w:shd w:val="clear" w:color="auto" w:fill="FFFFFF"/>
              <w:tabs>
                <w:tab w:val="left" w:pos="310"/>
              </w:tabs>
              <w:spacing w:before="0" w:beforeAutospacing="0" w:after="0" w:afterAutospacing="0"/>
              <w:ind w:left="310" w:hanging="283"/>
              <w:jc w:val="both"/>
            </w:pPr>
            <w:hyperlink r:id="rId7" w:tgtFrame="_blank" w:history="1">
              <w:r w:rsidR="00795684" w:rsidRPr="00795684">
                <w:rPr>
                  <w:rStyle w:val="Hyperlink"/>
                  <w:color w:val="auto"/>
                  <w:u w:val="none"/>
                </w:rPr>
                <w:t>Satversmes</w:t>
              </w:r>
            </w:hyperlink>
            <w:r w:rsidR="00795684" w:rsidRPr="00795684">
              <w:t> aizsardzības birojam;</w:t>
            </w:r>
          </w:p>
          <w:p w:rsidR="00795684" w:rsidRDefault="00795684" w:rsidP="00795684">
            <w:pPr>
              <w:pStyle w:val="tv213"/>
              <w:numPr>
                <w:ilvl w:val="0"/>
                <w:numId w:val="6"/>
              </w:numPr>
              <w:shd w:val="clear" w:color="auto" w:fill="FFFFFF"/>
              <w:tabs>
                <w:tab w:val="left" w:pos="310"/>
              </w:tabs>
              <w:spacing w:before="0" w:beforeAutospacing="0" w:after="0" w:afterAutospacing="0"/>
              <w:ind w:left="310" w:hanging="283"/>
              <w:jc w:val="both"/>
            </w:pPr>
            <w:r w:rsidRPr="00795684">
              <w:t>Valsts ieņēmumu dienestam</w:t>
            </w:r>
            <w:r>
              <w:t>;</w:t>
            </w:r>
          </w:p>
          <w:p w:rsidR="00795684" w:rsidRPr="00795684" w:rsidRDefault="00795684" w:rsidP="00795684">
            <w:pPr>
              <w:pStyle w:val="tv213"/>
              <w:numPr>
                <w:ilvl w:val="0"/>
                <w:numId w:val="6"/>
              </w:numPr>
              <w:shd w:val="clear" w:color="auto" w:fill="FFFFFF"/>
              <w:tabs>
                <w:tab w:val="left" w:pos="310"/>
                <w:tab w:val="left" w:pos="452"/>
              </w:tabs>
              <w:spacing w:before="0" w:beforeAutospacing="0" w:after="0" w:afterAutospacing="0"/>
              <w:ind w:left="169" w:hanging="142"/>
              <w:jc w:val="both"/>
            </w:pPr>
            <w:r w:rsidRPr="00795684">
              <w:t>Prokuratūrai.</w:t>
            </w:r>
            <w:r>
              <w:t>”.</w:t>
            </w:r>
          </w:p>
          <w:p w:rsidR="00F07F34" w:rsidRDefault="00F07F34" w:rsidP="00795684">
            <w:pPr>
              <w:pStyle w:val="ListParagraph"/>
              <w:suppressAutoHyphens/>
              <w:autoSpaceDN w:val="0"/>
              <w:spacing w:after="0" w:line="240" w:lineRule="auto"/>
              <w:ind w:left="0"/>
              <w:contextualSpacing w:val="0"/>
              <w:jc w:val="both"/>
              <w:textAlignment w:val="baseline"/>
              <w:rPr>
                <w:rFonts w:ascii="Times New Roman" w:hAnsi="Times New Roman"/>
                <w:sz w:val="24"/>
                <w:szCs w:val="24"/>
              </w:rPr>
            </w:pPr>
          </w:p>
          <w:p w:rsidR="00795684" w:rsidRPr="00795684" w:rsidRDefault="00795684" w:rsidP="00795684">
            <w:pPr>
              <w:pStyle w:val="ListParagraph"/>
              <w:suppressAutoHyphens/>
              <w:autoSpaceDN w:val="0"/>
              <w:spacing w:after="0" w:line="240" w:lineRule="auto"/>
              <w:ind w:left="0"/>
              <w:contextualSpacing w:val="0"/>
              <w:jc w:val="both"/>
              <w:textAlignment w:val="baseline"/>
              <w:rPr>
                <w:rFonts w:ascii="Times New Roman" w:hAnsi="Times New Roman"/>
                <w:sz w:val="24"/>
                <w:szCs w:val="24"/>
              </w:rPr>
            </w:pPr>
            <w:r w:rsidRPr="00795684">
              <w:rPr>
                <w:rFonts w:ascii="Times New Roman" w:hAnsi="Times New Roman"/>
                <w:sz w:val="24"/>
                <w:szCs w:val="24"/>
              </w:rPr>
              <w:t>Likumprojekta 1.pantā iekļautā 9.</w:t>
            </w:r>
            <w:r w:rsidRPr="00795684">
              <w:rPr>
                <w:rFonts w:ascii="Times New Roman" w:hAnsi="Times New Roman"/>
                <w:sz w:val="24"/>
                <w:szCs w:val="24"/>
                <w:vertAlign w:val="superscript"/>
              </w:rPr>
              <w:t xml:space="preserve">3 </w:t>
            </w:r>
            <w:r w:rsidRPr="00795684">
              <w:rPr>
                <w:rFonts w:ascii="Times New Roman" w:hAnsi="Times New Roman"/>
                <w:sz w:val="24"/>
                <w:szCs w:val="24"/>
              </w:rPr>
              <w:t>panta septītās daļa 1.punkts “1) Valsts policijas un prokuratūras norīkotās struktūrvienības – ar Valsts policijas starpniecību;”.</w:t>
            </w:r>
          </w:p>
        </w:tc>
        <w:tc>
          <w:tcPr>
            <w:tcW w:w="4394" w:type="dxa"/>
            <w:tcBorders>
              <w:top w:val="single" w:sz="6" w:space="0" w:color="000000"/>
              <w:left w:val="single" w:sz="6" w:space="0" w:color="000000"/>
              <w:bottom w:val="single" w:sz="6" w:space="0" w:color="000000"/>
              <w:right w:val="single" w:sz="6" w:space="0" w:color="000000"/>
            </w:tcBorders>
          </w:tcPr>
          <w:p w:rsidR="00F07F34" w:rsidRPr="00196BB4" w:rsidRDefault="00594290" w:rsidP="00594290">
            <w:pPr>
              <w:pStyle w:val="naisc"/>
              <w:spacing w:before="0" w:after="0"/>
              <w:rPr>
                <w:b/>
              </w:rPr>
            </w:pPr>
            <w:r>
              <w:rPr>
                <w:b/>
              </w:rPr>
              <w:lastRenderedPageBreak/>
              <w:t xml:space="preserve">Ģenerālprokuratūra </w:t>
            </w:r>
          </w:p>
          <w:p w:rsidR="00594290" w:rsidRPr="00766F12" w:rsidRDefault="00594290" w:rsidP="00594290">
            <w:pPr>
              <w:jc w:val="both"/>
              <w:rPr>
                <w:iCs/>
              </w:rPr>
            </w:pPr>
            <w:r>
              <w:t>L</w:t>
            </w:r>
            <w:r w:rsidRPr="00E8771B">
              <w:t xml:space="preserve">ikumprojekta </w:t>
            </w:r>
            <w:r>
              <w:t>1</w:t>
            </w:r>
            <w:r w:rsidRPr="00E8771B">
              <w:t>.pant</w:t>
            </w:r>
            <w:r>
              <w:t>ā ietvertā 9</w:t>
            </w:r>
            <w:r w:rsidRPr="00E8771B">
              <w:t>.</w:t>
            </w:r>
            <w:r>
              <w:rPr>
                <w:vertAlign w:val="superscript"/>
              </w:rPr>
              <w:t>3</w:t>
            </w:r>
            <w:r w:rsidRPr="00E8771B">
              <w:rPr>
                <w:vertAlign w:val="superscript"/>
              </w:rPr>
              <w:t xml:space="preserve"> </w:t>
            </w:r>
            <w:r w:rsidRPr="00E8771B">
              <w:t xml:space="preserve">panta </w:t>
            </w:r>
            <w:r>
              <w:t>piektā</w:t>
            </w:r>
            <w:r w:rsidRPr="00E8771B">
              <w:t xml:space="preserve"> daļ</w:t>
            </w:r>
            <w:r>
              <w:t>a paredz, ka tiesības pieprasīt Ieceļošanas/izceļošanas sistēmā (IIS) esošo</w:t>
            </w:r>
            <w:r w:rsidRPr="00E8771B">
              <w:t xml:space="preserve"> </w:t>
            </w:r>
            <w:r w:rsidRPr="00E8771B">
              <w:lastRenderedPageBreak/>
              <w:t>datu</w:t>
            </w:r>
            <w:r>
              <w:t xml:space="preserve"> aplūkošanu</w:t>
            </w:r>
            <w:r w:rsidRPr="00E8771B">
              <w:t xml:space="preserve">, lai </w:t>
            </w:r>
            <w:r w:rsidRPr="00C07399">
              <w:t>novērstu, atklātu un izmeklētu</w:t>
            </w:r>
            <w:r w:rsidRPr="00E8771B">
              <w:t xml:space="preserve"> noziedzīgus nodarījumus</w:t>
            </w:r>
            <w:r>
              <w:t xml:space="preserve"> (</w:t>
            </w:r>
            <w:r w:rsidRPr="00E8771B">
              <w:t xml:space="preserve">saistīti ar terorismu </w:t>
            </w:r>
            <w:r>
              <w:t>vai</w:t>
            </w:r>
            <w:r w:rsidRPr="00E8771B">
              <w:t xml:space="preserve"> cit</w:t>
            </w:r>
            <w:r>
              <w:t>iem</w:t>
            </w:r>
            <w:r w:rsidRPr="00E8771B">
              <w:t xml:space="preserve"> smag</w:t>
            </w:r>
            <w:r>
              <w:t>iem noziegumiem)</w:t>
            </w:r>
            <w:r w:rsidRPr="00E8771B">
              <w:t xml:space="preserve"> </w:t>
            </w:r>
            <w:r>
              <w:t xml:space="preserve">būs </w:t>
            </w:r>
            <w:r w:rsidRPr="00E8771B">
              <w:t>ne tikai operatīvās darbības subjekti</w:t>
            </w:r>
            <w:r>
              <w:t>em,</w:t>
            </w:r>
            <w:r w:rsidRPr="00E8771B">
              <w:t xml:space="preserve"> bet arī </w:t>
            </w:r>
            <w:r w:rsidRPr="00560A47">
              <w:t>prokuratūra</w:t>
            </w:r>
            <w:r>
              <w:t>i (ar Valsts policijas starpniecību).</w:t>
            </w:r>
            <w:r w:rsidRPr="001E166A">
              <w:t xml:space="preserve"> </w:t>
            </w:r>
            <w:r>
              <w:t xml:space="preserve">Tajā pašā laikā </w:t>
            </w:r>
            <w:r w:rsidRPr="003142EE">
              <w:t>likumprojekta anotācij</w:t>
            </w:r>
            <w:r>
              <w:t>ā (</w:t>
            </w:r>
            <w:r w:rsidRPr="003142EE">
              <w:t>5.lapā</w:t>
            </w:r>
            <w:r>
              <w:t>)</w:t>
            </w:r>
            <w:r w:rsidRPr="003142EE">
              <w:t xml:space="preserve"> </w:t>
            </w:r>
            <w:r>
              <w:t xml:space="preserve">uzsvērts, ka </w:t>
            </w:r>
            <w:r w:rsidRPr="003142EE">
              <w:rPr>
                <w:iCs/>
              </w:rPr>
              <w:t>iestādes</w:t>
            </w:r>
            <w:r>
              <w:rPr>
                <w:iCs/>
              </w:rPr>
              <w:t xml:space="preserve">, </w:t>
            </w:r>
            <w:r w:rsidRPr="003142EE">
              <w:rPr>
                <w:iCs/>
              </w:rPr>
              <w:t>kur</w:t>
            </w:r>
            <w:r>
              <w:rPr>
                <w:iCs/>
              </w:rPr>
              <w:t>as varēs pieprasīt</w:t>
            </w:r>
            <w:r w:rsidRPr="003142EE">
              <w:rPr>
                <w:iCs/>
              </w:rPr>
              <w:t xml:space="preserve"> </w:t>
            </w:r>
            <w:r>
              <w:t>Ieceļošanas/izceļošanas sistēmā (IIS)</w:t>
            </w:r>
            <w:r w:rsidRPr="003142EE">
              <w:rPr>
                <w:i/>
                <w:iCs/>
              </w:rPr>
              <w:t xml:space="preserve"> </w:t>
            </w:r>
            <w:r>
              <w:rPr>
                <w:iCs/>
              </w:rPr>
              <w:t>esošo</w:t>
            </w:r>
            <w:r w:rsidRPr="003142EE">
              <w:rPr>
                <w:iCs/>
              </w:rPr>
              <w:t xml:space="preserve"> datu</w:t>
            </w:r>
            <w:r>
              <w:rPr>
                <w:iCs/>
              </w:rPr>
              <w:t xml:space="preserve"> aplūkošanu</w:t>
            </w:r>
            <w:r>
              <w:t xml:space="preserve">, </w:t>
            </w:r>
            <w:r>
              <w:rPr>
                <w:iCs/>
              </w:rPr>
              <w:t xml:space="preserve">tika izraudzītas, izvērtējot </w:t>
            </w:r>
            <w:r w:rsidRPr="003142EE">
              <w:rPr>
                <w:iCs/>
              </w:rPr>
              <w:t xml:space="preserve">Latvijas kompetento iestāžu </w:t>
            </w:r>
            <w:r w:rsidRPr="00E1120C">
              <w:rPr>
                <w:iCs/>
                <w:u w:val="single"/>
              </w:rPr>
              <w:t xml:space="preserve">(operatīvās darbības subjektu) </w:t>
            </w:r>
            <w:r w:rsidRPr="003142EE">
              <w:rPr>
                <w:iCs/>
              </w:rPr>
              <w:t>funkcionāl</w:t>
            </w:r>
            <w:r>
              <w:rPr>
                <w:iCs/>
              </w:rPr>
              <w:t>o</w:t>
            </w:r>
            <w:r w:rsidRPr="003142EE">
              <w:rPr>
                <w:iCs/>
              </w:rPr>
              <w:t xml:space="preserve"> tvērum</w:t>
            </w:r>
            <w:r>
              <w:rPr>
                <w:iCs/>
              </w:rPr>
              <w:t>u</w:t>
            </w:r>
            <w:r w:rsidRPr="003142EE">
              <w:rPr>
                <w:iCs/>
              </w:rPr>
              <w:t>, tiesības un pienākum</w:t>
            </w:r>
            <w:r>
              <w:rPr>
                <w:iCs/>
              </w:rPr>
              <w:t xml:space="preserve">us. </w:t>
            </w:r>
          </w:p>
          <w:p w:rsidR="00594290" w:rsidRPr="003B7C8E" w:rsidRDefault="00594290" w:rsidP="00594290">
            <w:pPr>
              <w:pStyle w:val="tv213"/>
              <w:spacing w:before="0" w:beforeAutospacing="0" w:after="0" w:afterAutospacing="0"/>
              <w:ind w:firstLine="720"/>
              <w:jc w:val="both"/>
            </w:pPr>
            <w:r>
              <w:rPr>
                <w:iCs/>
              </w:rPr>
              <w:t xml:space="preserve">Vēršam uzmanību, ka prokuratūra nav operatīvās darbības subjekts. </w:t>
            </w:r>
            <w:r>
              <w:t xml:space="preserve">Tās </w:t>
            </w:r>
            <w:r w:rsidRPr="00E8771B">
              <w:t xml:space="preserve">funkcijās neietilpst </w:t>
            </w:r>
            <w:r>
              <w:t xml:space="preserve">arī </w:t>
            </w:r>
            <w:r w:rsidRPr="00E8771B">
              <w:t xml:space="preserve">noziedzīgu nodarījumu novēršana un atklāšana. Savukārt </w:t>
            </w:r>
            <w:r>
              <w:t>p</w:t>
            </w:r>
            <w:r w:rsidRPr="00AE3E49">
              <w:t>rokuroru par procesa virzītāju izmeklēšanas stadijā</w:t>
            </w:r>
            <w:r>
              <w:t xml:space="preserve"> var noteikt tikai izņēmuma gadījumā </w:t>
            </w:r>
            <w:r w:rsidRPr="00AE3E49">
              <w:t>ģenerālprokurors, Ģenerālprokuratūras Krimināltiesiskā departamenta virsprokurors vai tiesas apgabala virsprokurors</w:t>
            </w:r>
            <w:r>
              <w:t xml:space="preserve"> (Krim</w:t>
            </w:r>
            <w:r w:rsidRPr="00AE3E49">
              <w:t>i</w:t>
            </w:r>
            <w:r>
              <w:t>nālprocesa likuma 38.panta trešā</w:t>
            </w:r>
            <w:r w:rsidRPr="00AE3E49">
              <w:t xml:space="preserve"> daļ</w:t>
            </w:r>
            <w:r>
              <w:t xml:space="preserve">a). Lai gan </w:t>
            </w:r>
            <w:r w:rsidRPr="00E8771B">
              <w:t xml:space="preserve">normatīvais regulējums neliedz prokuroram pašam veikt izmeklēšanu, tomēr praksē šādi gadījumi, kad prokurors pats veic izmeklēšanu, ir ārkārtīgi reti. </w:t>
            </w:r>
          </w:p>
          <w:p w:rsidR="00F07F34" w:rsidRPr="00196BB4" w:rsidRDefault="00594290" w:rsidP="00594290">
            <w:pPr>
              <w:pStyle w:val="NormalWeb"/>
              <w:spacing w:before="0" w:beforeAutospacing="0" w:after="0" w:afterAutospacing="0"/>
              <w:jc w:val="both"/>
              <w:rPr>
                <w:b/>
              </w:rPr>
            </w:pPr>
            <w:r>
              <w:t>Tādējādi, i</w:t>
            </w:r>
            <w:r w:rsidRPr="006B3246">
              <w:t>evērojot minēto,</w:t>
            </w:r>
            <w:r>
              <w:t xml:space="preserve"> lūdzam anotācijā skaidrot prokuratūrai piešķirtās tiesības – aplūkot datus </w:t>
            </w:r>
            <w:r>
              <w:lastRenderedPageBreak/>
              <w:t>Ieceļošanas/izceļošanas sistēmā (IIS) –</w:t>
            </w:r>
            <w:r w:rsidRPr="00C840D3">
              <w:t xml:space="preserve"> </w:t>
            </w:r>
            <w:r>
              <w:t>mērķi.</w:t>
            </w:r>
          </w:p>
        </w:tc>
        <w:tc>
          <w:tcPr>
            <w:tcW w:w="3544" w:type="dxa"/>
            <w:gridSpan w:val="2"/>
            <w:tcBorders>
              <w:top w:val="single" w:sz="6" w:space="0" w:color="000000"/>
              <w:left w:val="single" w:sz="6" w:space="0" w:color="000000"/>
              <w:bottom w:val="single" w:sz="6" w:space="0" w:color="000000"/>
              <w:right w:val="single" w:sz="6" w:space="0" w:color="000000"/>
            </w:tcBorders>
          </w:tcPr>
          <w:p w:rsidR="00F07F34" w:rsidRPr="00196BB4" w:rsidRDefault="00594290" w:rsidP="00594290">
            <w:pPr>
              <w:jc w:val="center"/>
            </w:pPr>
            <w:r w:rsidRPr="00196BB4">
              <w:rPr>
                <w:b/>
              </w:rPr>
              <w:lastRenderedPageBreak/>
              <w:t>Iebildums ņemts vērā</w:t>
            </w:r>
          </w:p>
        </w:tc>
        <w:tc>
          <w:tcPr>
            <w:tcW w:w="2410" w:type="dxa"/>
            <w:tcBorders>
              <w:top w:val="single" w:sz="4" w:space="0" w:color="auto"/>
              <w:left w:val="single" w:sz="4" w:space="0" w:color="auto"/>
              <w:bottom w:val="single" w:sz="4" w:space="0" w:color="auto"/>
            </w:tcBorders>
          </w:tcPr>
          <w:p w:rsidR="00795684" w:rsidRPr="00795684" w:rsidRDefault="00795684" w:rsidP="00795684">
            <w:pPr>
              <w:jc w:val="both"/>
            </w:pPr>
            <w:r w:rsidRPr="00795684">
              <w:t>Likumprojekta 1.pantā iekļautā 9.</w:t>
            </w:r>
            <w:r w:rsidRPr="00795684">
              <w:rPr>
                <w:vertAlign w:val="superscript"/>
              </w:rPr>
              <w:t xml:space="preserve">3 </w:t>
            </w:r>
            <w:r w:rsidRPr="00795684">
              <w:t xml:space="preserve">panta piektā daļa “(5) Atbilstoši Regulas </w:t>
            </w:r>
            <w:r w:rsidRPr="00795684">
              <w:lastRenderedPageBreak/>
              <w:t xml:space="preserve">Nr.2017/2226 32.pantam, tiesības pieprasīt </w:t>
            </w:r>
            <w:r w:rsidR="00D716B9">
              <w:t>Sistēmas</w:t>
            </w:r>
            <w:r w:rsidRPr="00795684">
              <w:t xml:space="preserve"> centrālajā sistēmā reģistrēto datu aplūkošanu</w:t>
            </w:r>
            <w:r w:rsidR="00785D98">
              <w:t xml:space="preserve"> </w:t>
            </w:r>
            <w:r w:rsidRPr="00795684">
              <w:t xml:space="preserve">atbilstoši Regulas Nr.2017/2226 29.panta 1. un 5.punktam ir </w:t>
            </w:r>
            <w:r w:rsidR="006F3AFC" w:rsidRPr="00795684">
              <w:t>šād</w:t>
            </w:r>
            <w:r w:rsidR="006F3AFC">
              <w:t>u</w:t>
            </w:r>
            <w:r w:rsidR="006F3AFC" w:rsidRPr="00795684">
              <w:t xml:space="preserve"> izraudzīt</w:t>
            </w:r>
            <w:r w:rsidR="006F3AFC">
              <w:t>o</w:t>
            </w:r>
            <w:r w:rsidR="006F3AFC" w:rsidRPr="00795684">
              <w:t xml:space="preserve"> iestā</w:t>
            </w:r>
            <w:r w:rsidR="006F3AFC">
              <w:t>žu operatīvajām vienībām (struktūrvienībām)</w:t>
            </w:r>
            <w:r w:rsidRPr="00795684">
              <w:t>:</w:t>
            </w:r>
          </w:p>
          <w:p w:rsidR="00795684" w:rsidRDefault="00795684" w:rsidP="00795684">
            <w:pPr>
              <w:pStyle w:val="tv213"/>
              <w:numPr>
                <w:ilvl w:val="0"/>
                <w:numId w:val="7"/>
              </w:numPr>
              <w:shd w:val="clear" w:color="auto" w:fill="FFFFFF"/>
              <w:tabs>
                <w:tab w:val="left" w:pos="310"/>
              </w:tabs>
              <w:spacing w:before="0" w:beforeAutospacing="0" w:after="0" w:afterAutospacing="0"/>
              <w:ind w:left="343" w:hanging="343"/>
              <w:jc w:val="both"/>
            </w:pPr>
            <w:r w:rsidRPr="00795684">
              <w:t>Valsts drošības dienestam;</w:t>
            </w:r>
          </w:p>
          <w:p w:rsidR="00795684" w:rsidRDefault="00795684" w:rsidP="00795684">
            <w:pPr>
              <w:pStyle w:val="tv213"/>
              <w:numPr>
                <w:ilvl w:val="0"/>
                <w:numId w:val="7"/>
              </w:numPr>
              <w:shd w:val="clear" w:color="auto" w:fill="FFFFFF"/>
              <w:tabs>
                <w:tab w:val="left" w:pos="310"/>
              </w:tabs>
              <w:spacing w:before="0" w:beforeAutospacing="0" w:after="0" w:afterAutospacing="0"/>
              <w:ind w:left="169" w:hanging="142"/>
              <w:jc w:val="both"/>
            </w:pPr>
            <w:r w:rsidRPr="00795684">
              <w:t>Valsts policijai;</w:t>
            </w:r>
          </w:p>
          <w:p w:rsidR="00795684" w:rsidRDefault="00795684" w:rsidP="00795684">
            <w:pPr>
              <w:pStyle w:val="tv213"/>
              <w:numPr>
                <w:ilvl w:val="0"/>
                <w:numId w:val="7"/>
              </w:numPr>
              <w:shd w:val="clear" w:color="auto" w:fill="FFFFFF"/>
              <w:tabs>
                <w:tab w:val="left" w:pos="310"/>
              </w:tabs>
              <w:spacing w:before="0" w:beforeAutospacing="0" w:after="0" w:afterAutospacing="0"/>
              <w:ind w:left="343" w:hanging="284"/>
              <w:jc w:val="both"/>
            </w:pPr>
            <w:r w:rsidRPr="00795684">
              <w:t>Valsts robežsardzei;</w:t>
            </w:r>
          </w:p>
          <w:p w:rsidR="00795684" w:rsidRDefault="00795684" w:rsidP="00795684">
            <w:pPr>
              <w:pStyle w:val="tv213"/>
              <w:numPr>
                <w:ilvl w:val="0"/>
                <w:numId w:val="7"/>
              </w:numPr>
              <w:shd w:val="clear" w:color="auto" w:fill="FFFFFF"/>
              <w:tabs>
                <w:tab w:val="left" w:pos="310"/>
              </w:tabs>
              <w:spacing w:before="0" w:beforeAutospacing="0" w:after="0" w:afterAutospacing="0"/>
              <w:ind w:left="343" w:hanging="284"/>
              <w:jc w:val="both"/>
            </w:pPr>
            <w:r w:rsidRPr="00795684">
              <w:t>Iekšējās drošības birojam;</w:t>
            </w:r>
          </w:p>
          <w:p w:rsidR="00795684" w:rsidRDefault="00795684" w:rsidP="00795684">
            <w:pPr>
              <w:pStyle w:val="tv213"/>
              <w:numPr>
                <w:ilvl w:val="0"/>
                <w:numId w:val="7"/>
              </w:numPr>
              <w:shd w:val="clear" w:color="auto" w:fill="FFFFFF"/>
              <w:tabs>
                <w:tab w:val="left" w:pos="310"/>
              </w:tabs>
              <w:spacing w:before="0" w:beforeAutospacing="0" w:after="0" w:afterAutospacing="0"/>
              <w:ind w:left="343" w:hanging="284"/>
              <w:jc w:val="both"/>
            </w:pPr>
            <w:r w:rsidRPr="00795684">
              <w:t>Korupcijas novēršanas un apkarošanas birojam;</w:t>
            </w:r>
          </w:p>
          <w:p w:rsidR="00795684" w:rsidRDefault="00795684" w:rsidP="00795684">
            <w:pPr>
              <w:pStyle w:val="tv213"/>
              <w:numPr>
                <w:ilvl w:val="0"/>
                <w:numId w:val="7"/>
              </w:numPr>
              <w:shd w:val="clear" w:color="auto" w:fill="FFFFFF"/>
              <w:tabs>
                <w:tab w:val="left" w:pos="310"/>
              </w:tabs>
              <w:spacing w:before="0" w:beforeAutospacing="0" w:after="0" w:afterAutospacing="0"/>
              <w:ind w:left="343" w:hanging="284"/>
              <w:jc w:val="both"/>
            </w:pPr>
            <w:r w:rsidRPr="00795684">
              <w:t>Militārajai policijai;</w:t>
            </w:r>
          </w:p>
          <w:p w:rsidR="00795684" w:rsidRDefault="00795684" w:rsidP="00795684">
            <w:pPr>
              <w:pStyle w:val="tv213"/>
              <w:numPr>
                <w:ilvl w:val="0"/>
                <w:numId w:val="7"/>
              </w:numPr>
              <w:shd w:val="clear" w:color="auto" w:fill="FFFFFF"/>
              <w:tabs>
                <w:tab w:val="left" w:pos="310"/>
              </w:tabs>
              <w:spacing w:before="0" w:beforeAutospacing="0" w:after="0" w:afterAutospacing="0"/>
              <w:ind w:left="343" w:hanging="284"/>
              <w:jc w:val="both"/>
            </w:pPr>
            <w:r w:rsidRPr="00795684">
              <w:t>Militārās izlūkošanas un drošības dienestam;</w:t>
            </w:r>
          </w:p>
          <w:p w:rsidR="00795684" w:rsidRDefault="006A0615" w:rsidP="00795684">
            <w:pPr>
              <w:pStyle w:val="tv213"/>
              <w:numPr>
                <w:ilvl w:val="0"/>
                <w:numId w:val="7"/>
              </w:numPr>
              <w:shd w:val="clear" w:color="auto" w:fill="FFFFFF"/>
              <w:tabs>
                <w:tab w:val="left" w:pos="310"/>
              </w:tabs>
              <w:spacing w:before="0" w:beforeAutospacing="0" w:after="0" w:afterAutospacing="0"/>
              <w:ind w:left="343" w:hanging="284"/>
              <w:jc w:val="both"/>
            </w:pPr>
            <w:hyperlink r:id="rId8" w:tgtFrame="_blank" w:history="1">
              <w:r w:rsidR="00795684" w:rsidRPr="00795684">
                <w:rPr>
                  <w:rStyle w:val="Hyperlink"/>
                  <w:color w:val="auto"/>
                  <w:u w:val="none"/>
                </w:rPr>
                <w:t>Satversmes</w:t>
              </w:r>
            </w:hyperlink>
            <w:r w:rsidR="00795684" w:rsidRPr="00795684">
              <w:t> aizsardzības birojam;</w:t>
            </w:r>
          </w:p>
          <w:p w:rsidR="00795684" w:rsidRDefault="00795684" w:rsidP="00795684">
            <w:pPr>
              <w:pStyle w:val="tv213"/>
              <w:numPr>
                <w:ilvl w:val="0"/>
                <w:numId w:val="7"/>
              </w:numPr>
              <w:shd w:val="clear" w:color="auto" w:fill="FFFFFF"/>
              <w:tabs>
                <w:tab w:val="left" w:pos="310"/>
              </w:tabs>
              <w:spacing w:before="0" w:beforeAutospacing="0" w:after="0" w:afterAutospacing="0"/>
              <w:ind w:left="343" w:hanging="284"/>
              <w:jc w:val="both"/>
            </w:pPr>
            <w:r w:rsidRPr="00795684">
              <w:lastRenderedPageBreak/>
              <w:t>Valsts ieņēmumu dienestam</w:t>
            </w:r>
            <w:r>
              <w:t>.”.</w:t>
            </w:r>
          </w:p>
          <w:p w:rsidR="00795684" w:rsidRDefault="00795684" w:rsidP="00795684">
            <w:pPr>
              <w:pStyle w:val="tv213"/>
              <w:shd w:val="clear" w:color="auto" w:fill="FFFFFF"/>
              <w:tabs>
                <w:tab w:val="left" w:pos="310"/>
              </w:tabs>
              <w:spacing w:before="0" w:beforeAutospacing="0" w:after="0" w:afterAutospacing="0"/>
              <w:ind w:left="59"/>
              <w:jc w:val="both"/>
            </w:pPr>
          </w:p>
          <w:p w:rsidR="00795684" w:rsidRPr="00D716B9" w:rsidRDefault="00795684" w:rsidP="00D716B9">
            <w:pPr>
              <w:pStyle w:val="tv213"/>
              <w:shd w:val="clear" w:color="auto" w:fill="FFFFFF"/>
              <w:tabs>
                <w:tab w:val="left" w:pos="310"/>
              </w:tabs>
              <w:spacing w:before="0" w:beforeAutospacing="0" w:after="0" w:afterAutospacing="0"/>
              <w:ind w:left="59"/>
              <w:jc w:val="both"/>
              <w:rPr>
                <w:color w:val="FF0000"/>
              </w:rPr>
            </w:pPr>
            <w:r w:rsidRPr="00795684">
              <w:t>Likumprojekta 1.pantā iekļautā 9.</w:t>
            </w:r>
            <w:r w:rsidRPr="00795684">
              <w:rPr>
                <w:vertAlign w:val="superscript"/>
              </w:rPr>
              <w:t xml:space="preserve">3 </w:t>
            </w:r>
            <w:r w:rsidRPr="00795684">
              <w:t>panta septītās daļa 1.punkts “1) Valsts policijas</w:t>
            </w:r>
            <w:r>
              <w:t xml:space="preserve"> </w:t>
            </w:r>
            <w:r w:rsidR="00D716B9" w:rsidRPr="00D716B9">
              <w:t>operatīvās vienības (struktūrvienības)</w:t>
            </w:r>
            <w:r w:rsidRPr="00795684">
              <w:t xml:space="preserve"> – ar Valsts policijas starpniecību;”.</w:t>
            </w:r>
          </w:p>
          <w:p w:rsidR="00F07F34" w:rsidRPr="00196BB4" w:rsidRDefault="00F07F34" w:rsidP="00B2562A">
            <w:pPr>
              <w:pStyle w:val="ListParagraph"/>
              <w:suppressAutoHyphens/>
              <w:autoSpaceDN w:val="0"/>
              <w:spacing w:after="0" w:line="240" w:lineRule="auto"/>
              <w:ind w:left="23"/>
              <w:contextualSpacing w:val="0"/>
              <w:jc w:val="both"/>
              <w:textAlignment w:val="baseline"/>
              <w:rPr>
                <w:rFonts w:ascii="Times New Roman" w:hAnsi="Times New Roman"/>
                <w:sz w:val="24"/>
                <w:szCs w:val="28"/>
              </w:rPr>
            </w:pPr>
          </w:p>
        </w:tc>
      </w:tr>
      <w:tr w:rsidR="00196BB4" w:rsidRPr="00196BB4" w:rsidTr="00B2562A">
        <w:tc>
          <w:tcPr>
            <w:tcW w:w="708" w:type="dxa"/>
            <w:tcBorders>
              <w:top w:val="single" w:sz="6" w:space="0" w:color="000000"/>
              <w:left w:val="single" w:sz="6" w:space="0" w:color="000000"/>
              <w:bottom w:val="single" w:sz="6" w:space="0" w:color="000000"/>
              <w:right w:val="single" w:sz="6" w:space="0" w:color="000000"/>
            </w:tcBorders>
          </w:tcPr>
          <w:p w:rsidR="00F07F34" w:rsidRPr="00196BB4" w:rsidRDefault="00F07F34" w:rsidP="00B2562A">
            <w:pPr>
              <w:pStyle w:val="naisc"/>
              <w:spacing w:before="0" w:after="0"/>
            </w:pPr>
            <w:r w:rsidRPr="00196BB4">
              <w:lastRenderedPageBreak/>
              <w:t>5.</w:t>
            </w:r>
          </w:p>
        </w:tc>
        <w:tc>
          <w:tcPr>
            <w:tcW w:w="3086" w:type="dxa"/>
            <w:gridSpan w:val="2"/>
            <w:tcBorders>
              <w:top w:val="single" w:sz="6" w:space="0" w:color="000000"/>
              <w:left w:val="single" w:sz="6" w:space="0" w:color="000000"/>
              <w:bottom w:val="single" w:sz="6" w:space="0" w:color="000000"/>
              <w:right w:val="single" w:sz="6" w:space="0" w:color="000000"/>
            </w:tcBorders>
          </w:tcPr>
          <w:p w:rsidR="00197BD4" w:rsidRPr="00795684" w:rsidRDefault="00197BD4" w:rsidP="00197BD4">
            <w:pPr>
              <w:jc w:val="both"/>
            </w:pPr>
            <w:r w:rsidRPr="00795684">
              <w:t>Likumprojekta 1.pantā iekļautā 9.</w:t>
            </w:r>
            <w:r w:rsidRPr="00795684">
              <w:rPr>
                <w:vertAlign w:val="superscript"/>
              </w:rPr>
              <w:t xml:space="preserve">3 </w:t>
            </w:r>
            <w:r w:rsidRPr="00795684">
              <w:t>panta piektā daļa “(5) Atbilstoši Regulas Nr.2017/2226 32.pantam, tiesības pieprasīt IIS centrālajā sistēmā reģistrēto datu aplūkošanu, lai novērstu, atklātu un izmeklētu noziegumus, kas saistīti ar terorismu un citus smagus noziegumus, atbilstoši Regulas Nr.2017/2226 29.panta 1. un 5.punktam ir šādām izraudzītām iestādēm:</w:t>
            </w:r>
          </w:p>
          <w:p w:rsidR="00197BD4" w:rsidRDefault="00197BD4" w:rsidP="00790E10">
            <w:pPr>
              <w:pStyle w:val="tv213"/>
              <w:numPr>
                <w:ilvl w:val="0"/>
                <w:numId w:val="8"/>
              </w:numPr>
              <w:shd w:val="clear" w:color="auto" w:fill="FFFFFF"/>
              <w:tabs>
                <w:tab w:val="left" w:pos="310"/>
              </w:tabs>
              <w:spacing w:before="0" w:beforeAutospacing="0" w:after="0" w:afterAutospacing="0"/>
              <w:ind w:hanging="1413"/>
              <w:jc w:val="both"/>
            </w:pPr>
            <w:r w:rsidRPr="00795684">
              <w:t>Valsts drošības dienestam;</w:t>
            </w:r>
          </w:p>
          <w:p w:rsidR="00197BD4" w:rsidRDefault="00197BD4" w:rsidP="00197BD4">
            <w:pPr>
              <w:pStyle w:val="tv213"/>
              <w:numPr>
                <w:ilvl w:val="0"/>
                <w:numId w:val="8"/>
              </w:numPr>
              <w:shd w:val="clear" w:color="auto" w:fill="FFFFFF"/>
              <w:tabs>
                <w:tab w:val="left" w:pos="310"/>
              </w:tabs>
              <w:spacing w:before="0" w:beforeAutospacing="0" w:after="0" w:afterAutospacing="0"/>
              <w:ind w:left="169" w:hanging="142"/>
              <w:jc w:val="both"/>
            </w:pPr>
            <w:r w:rsidRPr="00795684">
              <w:t>Valsts policijai;</w:t>
            </w:r>
          </w:p>
          <w:p w:rsidR="00197BD4" w:rsidRDefault="00197BD4" w:rsidP="00197BD4">
            <w:pPr>
              <w:pStyle w:val="tv213"/>
              <w:numPr>
                <w:ilvl w:val="0"/>
                <w:numId w:val="8"/>
              </w:numPr>
              <w:shd w:val="clear" w:color="auto" w:fill="FFFFFF"/>
              <w:tabs>
                <w:tab w:val="left" w:pos="310"/>
              </w:tabs>
              <w:spacing w:before="0" w:beforeAutospacing="0" w:after="0" w:afterAutospacing="0"/>
              <w:ind w:left="169" w:hanging="142"/>
              <w:jc w:val="both"/>
            </w:pPr>
            <w:r w:rsidRPr="00795684">
              <w:t>Valsts robežsardzei;</w:t>
            </w:r>
          </w:p>
          <w:p w:rsidR="00197BD4" w:rsidRDefault="00197BD4" w:rsidP="00197BD4">
            <w:pPr>
              <w:pStyle w:val="tv213"/>
              <w:numPr>
                <w:ilvl w:val="0"/>
                <w:numId w:val="8"/>
              </w:numPr>
              <w:shd w:val="clear" w:color="auto" w:fill="FFFFFF"/>
              <w:tabs>
                <w:tab w:val="left" w:pos="310"/>
              </w:tabs>
              <w:spacing w:before="0" w:beforeAutospacing="0" w:after="0" w:afterAutospacing="0"/>
              <w:ind w:left="169" w:hanging="142"/>
              <w:jc w:val="both"/>
            </w:pPr>
            <w:r w:rsidRPr="00795684">
              <w:t>Iekšējās drošības birojam;</w:t>
            </w:r>
          </w:p>
          <w:p w:rsidR="00197BD4" w:rsidRDefault="00197BD4" w:rsidP="00197BD4">
            <w:pPr>
              <w:pStyle w:val="tv213"/>
              <w:numPr>
                <w:ilvl w:val="0"/>
                <w:numId w:val="8"/>
              </w:numPr>
              <w:shd w:val="clear" w:color="auto" w:fill="FFFFFF"/>
              <w:tabs>
                <w:tab w:val="left" w:pos="310"/>
              </w:tabs>
              <w:spacing w:before="0" w:beforeAutospacing="0" w:after="0" w:afterAutospacing="0"/>
              <w:ind w:left="310" w:hanging="283"/>
              <w:jc w:val="both"/>
            </w:pPr>
            <w:r w:rsidRPr="00795684">
              <w:lastRenderedPageBreak/>
              <w:t>Korupcijas novēršanas un apkarošanas birojam;</w:t>
            </w:r>
          </w:p>
          <w:p w:rsidR="00197BD4" w:rsidRDefault="00197BD4" w:rsidP="00197BD4">
            <w:pPr>
              <w:pStyle w:val="tv213"/>
              <w:numPr>
                <w:ilvl w:val="0"/>
                <w:numId w:val="8"/>
              </w:numPr>
              <w:shd w:val="clear" w:color="auto" w:fill="FFFFFF"/>
              <w:tabs>
                <w:tab w:val="left" w:pos="310"/>
              </w:tabs>
              <w:spacing w:before="0" w:beforeAutospacing="0" w:after="0" w:afterAutospacing="0"/>
              <w:ind w:left="169" w:hanging="142"/>
              <w:jc w:val="both"/>
            </w:pPr>
            <w:r w:rsidRPr="00795684">
              <w:t>Militārajai policijai;</w:t>
            </w:r>
          </w:p>
          <w:p w:rsidR="00197BD4" w:rsidRDefault="00197BD4" w:rsidP="00197BD4">
            <w:pPr>
              <w:pStyle w:val="tv213"/>
              <w:numPr>
                <w:ilvl w:val="0"/>
                <w:numId w:val="8"/>
              </w:numPr>
              <w:shd w:val="clear" w:color="auto" w:fill="FFFFFF"/>
              <w:tabs>
                <w:tab w:val="left" w:pos="310"/>
              </w:tabs>
              <w:spacing w:before="0" w:beforeAutospacing="0" w:after="0" w:afterAutospacing="0"/>
              <w:ind w:left="310" w:hanging="283"/>
              <w:jc w:val="both"/>
            </w:pPr>
            <w:r w:rsidRPr="00795684">
              <w:t>Militārās izlūkošanas un drošības dienestam;</w:t>
            </w:r>
          </w:p>
          <w:p w:rsidR="00197BD4" w:rsidRDefault="006A0615" w:rsidP="00197BD4">
            <w:pPr>
              <w:pStyle w:val="tv213"/>
              <w:numPr>
                <w:ilvl w:val="0"/>
                <w:numId w:val="8"/>
              </w:numPr>
              <w:shd w:val="clear" w:color="auto" w:fill="FFFFFF"/>
              <w:tabs>
                <w:tab w:val="left" w:pos="310"/>
              </w:tabs>
              <w:spacing w:before="0" w:beforeAutospacing="0" w:after="0" w:afterAutospacing="0"/>
              <w:ind w:left="310" w:hanging="283"/>
              <w:jc w:val="both"/>
            </w:pPr>
            <w:hyperlink r:id="rId9" w:tgtFrame="_blank" w:history="1">
              <w:r w:rsidR="00197BD4" w:rsidRPr="00795684">
                <w:rPr>
                  <w:rStyle w:val="Hyperlink"/>
                  <w:color w:val="auto"/>
                  <w:u w:val="none"/>
                </w:rPr>
                <w:t>Satversmes</w:t>
              </w:r>
            </w:hyperlink>
            <w:r w:rsidR="00197BD4" w:rsidRPr="00795684">
              <w:t> aizsardzības birojam;</w:t>
            </w:r>
          </w:p>
          <w:p w:rsidR="00197BD4" w:rsidRDefault="00197BD4" w:rsidP="00197BD4">
            <w:pPr>
              <w:pStyle w:val="tv213"/>
              <w:numPr>
                <w:ilvl w:val="0"/>
                <w:numId w:val="8"/>
              </w:numPr>
              <w:shd w:val="clear" w:color="auto" w:fill="FFFFFF"/>
              <w:tabs>
                <w:tab w:val="left" w:pos="310"/>
              </w:tabs>
              <w:spacing w:before="0" w:beforeAutospacing="0" w:after="0" w:afterAutospacing="0"/>
              <w:ind w:left="310" w:hanging="283"/>
              <w:jc w:val="both"/>
            </w:pPr>
            <w:r w:rsidRPr="00795684">
              <w:t>Valsts ieņēmumu dienestam</w:t>
            </w:r>
            <w:r>
              <w:t>;</w:t>
            </w:r>
          </w:p>
          <w:p w:rsidR="00197BD4" w:rsidRDefault="00197BD4" w:rsidP="00197BD4">
            <w:pPr>
              <w:pStyle w:val="tv213"/>
              <w:numPr>
                <w:ilvl w:val="0"/>
                <w:numId w:val="8"/>
              </w:numPr>
              <w:shd w:val="clear" w:color="auto" w:fill="FFFFFF"/>
              <w:tabs>
                <w:tab w:val="left" w:pos="310"/>
                <w:tab w:val="left" w:pos="452"/>
              </w:tabs>
              <w:spacing w:before="0" w:beforeAutospacing="0" w:after="0" w:afterAutospacing="0"/>
              <w:ind w:left="169" w:hanging="142"/>
              <w:jc w:val="both"/>
            </w:pPr>
            <w:r w:rsidRPr="00795684">
              <w:t>Prokuratūrai.</w:t>
            </w:r>
            <w:r>
              <w:t>”.</w:t>
            </w:r>
          </w:p>
          <w:p w:rsidR="00D835F5" w:rsidRDefault="00D835F5" w:rsidP="00D835F5">
            <w:pPr>
              <w:pStyle w:val="tv213"/>
              <w:shd w:val="clear" w:color="auto" w:fill="FFFFFF"/>
              <w:tabs>
                <w:tab w:val="left" w:pos="310"/>
                <w:tab w:val="left" w:pos="452"/>
              </w:tabs>
              <w:spacing w:before="0" w:beforeAutospacing="0" w:after="0" w:afterAutospacing="0"/>
              <w:jc w:val="both"/>
            </w:pPr>
          </w:p>
          <w:p w:rsidR="00D835F5" w:rsidRDefault="00D835F5" w:rsidP="00D835F5">
            <w:pPr>
              <w:pStyle w:val="tv213"/>
              <w:shd w:val="clear" w:color="auto" w:fill="FFFFFF"/>
              <w:tabs>
                <w:tab w:val="left" w:pos="310"/>
                <w:tab w:val="left" w:pos="452"/>
              </w:tabs>
              <w:spacing w:before="0" w:beforeAutospacing="0" w:after="0" w:afterAutospacing="0"/>
              <w:jc w:val="both"/>
            </w:pPr>
          </w:p>
          <w:p w:rsidR="00D835F5" w:rsidRDefault="00D835F5" w:rsidP="00D835F5">
            <w:pPr>
              <w:pStyle w:val="tv213"/>
              <w:shd w:val="clear" w:color="auto" w:fill="FFFFFF"/>
              <w:tabs>
                <w:tab w:val="left" w:pos="310"/>
                <w:tab w:val="left" w:pos="452"/>
              </w:tabs>
              <w:spacing w:before="0" w:beforeAutospacing="0" w:after="0" w:afterAutospacing="0"/>
              <w:jc w:val="both"/>
            </w:pPr>
          </w:p>
          <w:p w:rsidR="00D835F5" w:rsidRDefault="00D835F5" w:rsidP="00D835F5">
            <w:pPr>
              <w:pStyle w:val="tv213"/>
              <w:shd w:val="clear" w:color="auto" w:fill="FFFFFF"/>
              <w:tabs>
                <w:tab w:val="left" w:pos="310"/>
                <w:tab w:val="left" w:pos="452"/>
              </w:tabs>
              <w:spacing w:before="0" w:beforeAutospacing="0" w:after="0" w:afterAutospacing="0"/>
              <w:jc w:val="both"/>
            </w:pPr>
          </w:p>
          <w:p w:rsidR="00D835F5" w:rsidRDefault="00D835F5" w:rsidP="00D835F5">
            <w:pPr>
              <w:pStyle w:val="tv213"/>
              <w:shd w:val="clear" w:color="auto" w:fill="FFFFFF"/>
              <w:tabs>
                <w:tab w:val="left" w:pos="310"/>
                <w:tab w:val="left" w:pos="452"/>
              </w:tabs>
              <w:spacing w:before="0" w:beforeAutospacing="0" w:after="0" w:afterAutospacing="0"/>
              <w:jc w:val="both"/>
            </w:pPr>
          </w:p>
          <w:p w:rsidR="00D835F5" w:rsidRDefault="00D835F5" w:rsidP="00D835F5">
            <w:pPr>
              <w:pStyle w:val="tv213"/>
              <w:shd w:val="clear" w:color="auto" w:fill="FFFFFF"/>
              <w:tabs>
                <w:tab w:val="left" w:pos="310"/>
                <w:tab w:val="left" w:pos="452"/>
              </w:tabs>
              <w:spacing w:before="0" w:beforeAutospacing="0" w:after="0" w:afterAutospacing="0"/>
              <w:jc w:val="both"/>
            </w:pPr>
          </w:p>
          <w:p w:rsidR="00D835F5" w:rsidRDefault="00D835F5" w:rsidP="00D835F5">
            <w:pPr>
              <w:pStyle w:val="tv213"/>
              <w:shd w:val="clear" w:color="auto" w:fill="FFFFFF"/>
              <w:tabs>
                <w:tab w:val="left" w:pos="310"/>
                <w:tab w:val="left" w:pos="452"/>
              </w:tabs>
              <w:spacing w:before="0" w:beforeAutospacing="0" w:after="0" w:afterAutospacing="0"/>
              <w:jc w:val="both"/>
            </w:pPr>
          </w:p>
          <w:p w:rsidR="00D835F5" w:rsidRDefault="00D835F5" w:rsidP="00D835F5">
            <w:pPr>
              <w:pStyle w:val="tv213"/>
              <w:shd w:val="clear" w:color="auto" w:fill="FFFFFF"/>
              <w:tabs>
                <w:tab w:val="left" w:pos="310"/>
                <w:tab w:val="left" w:pos="452"/>
              </w:tabs>
              <w:spacing w:before="0" w:beforeAutospacing="0" w:after="0" w:afterAutospacing="0"/>
              <w:jc w:val="both"/>
            </w:pPr>
          </w:p>
          <w:p w:rsidR="00D835F5" w:rsidRDefault="00D835F5" w:rsidP="00D835F5">
            <w:pPr>
              <w:pStyle w:val="tv213"/>
              <w:shd w:val="clear" w:color="auto" w:fill="FFFFFF"/>
              <w:tabs>
                <w:tab w:val="left" w:pos="310"/>
                <w:tab w:val="left" w:pos="452"/>
              </w:tabs>
              <w:spacing w:before="0" w:beforeAutospacing="0" w:after="0" w:afterAutospacing="0"/>
              <w:jc w:val="both"/>
            </w:pPr>
          </w:p>
          <w:p w:rsidR="00D835F5" w:rsidRDefault="00D835F5" w:rsidP="00D835F5">
            <w:pPr>
              <w:pStyle w:val="tv213"/>
              <w:shd w:val="clear" w:color="auto" w:fill="FFFFFF"/>
              <w:tabs>
                <w:tab w:val="left" w:pos="310"/>
                <w:tab w:val="left" w:pos="452"/>
              </w:tabs>
              <w:spacing w:before="0" w:beforeAutospacing="0" w:after="0" w:afterAutospacing="0"/>
              <w:jc w:val="both"/>
            </w:pPr>
          </w:p>
          <w:p w:rsidR="00D835F5" w:rsidRDefault="00D835F5" w:rsidP="00D835F5">
            <w:pPr>
              <w:pStyle w:val="tv213"/>
              <w:shd w:val="clear" w:color="auto" w:fill="FFFFFF"/>
              <w:tabs>
                <w:tab w:val="left" w:pos="310"/>
                <w:tab w:val="left" w:pos="452"/>
              </w:tabs>
              <w:spacing w:before="0" w:beforeAutospacing="0" w:after="0" w:afterAutospacing="0"/>
              <w:jc w:val="both"/>
            </w:pPr>
          </w:p>
          <w:p w:rsidR="00D835F5" w:rsidRDefault="00D835F5" w:rsidP="00D835F5">
            <w:pPr>
              <w:pStyle w:val="tv213"/>
              <w:shd w:val="clear" w:color="auto" w:fill="FFFFFF"/>
              <w:tabs>
                <w:tab w:val="left" w:pos="310"/>
                <w:tab w:val="left" w:pos="452"/>
              </w:tabs>
              <w:spacing w:before="0" w:beforeAutospacing="0" w:after="0" w:afterAutospacing="0"/>
              <w:jc w:val="both"/>
            </w:pPr>
          </w:p>
          <w:p w:rsidR="00D835F5" w:rsidRDefault="00D835F5" w:rsidP="00D835F5">
            <w:pPr>
              <w:pStyle w:val="tv213"/>
              <w:shd w:val="clear" w:color="auto" w:fill="FFFFFF"/>
              <w:tabs>
                <w:tab w:val="left" w:pos="310"/>
                <w:tab w:val="left" w:pos="452"/>
              </w:tabs>
              <w:spacing w:before="0" w:beforeAutospacing="0" w:after="0" w:afterAutospacing="0"/>
              <w:jc w:val="both"/>
            </w:pPr>
          </w:p>
          <w:p w:rsidR="00D835F5" w:rsidRDefault="00D835F5" w:rsidP="00D835F5">
            <w:pPr>
              <w:pStyle w:val="tv213"/>
              <w:shd w:val="clear" w:color="auto" w:fill="FFFFFF"/>
              <w:tabs>
                <w:tab w:val="left" w:pos="310"/>
                <w:tab w:val="left" w:pos="452"/>
              </w:tabs>
              <w:spacing w:before="0" w:beforeAutospacing="0" w:after="0" w:afterAutospacing="0"/>
              <w:jc w:val="both"/>
            </w:pPr>
          </w:p>
          <w:p w:rsidR="00D835F5" w:rsidRDefault="00D835F5" w:rsidP="00D835F5">
            <w:pPr>
              <w:pStyle w:val="tv213"/>
              <w:shd w:val="clear" w:color="auto" w:fill="FFFFFF"/>
              <w:tabs>
                <w:tab w:val="left" w:pos="310"/>
                <w:tab w:val="left" w:pos="452"/>
              </w:tabs>
              <w:spacing w:before="0" w:beforeAutospacing="0" w:after="0" w:afterAutospacing="0"/>
              <w:jc w:val="both"/>
            </w:pPr>
          </w:p>
          <w:p w:rsidR="00D835F5" w:rsidRDefault="00D835F5" w:rsidP="00D835F5">
            <w:pPr>
              <w:pStyle w:val="tv213"/>
              <w:shd w:val="clear" w:color="auto" w:fill="FFFFFF"/>
              <w:tabs>
                <w:tab w:val="left" w:pos="310"/>
                <w:tab w:val="left" w:pos="452"/>
              </w:tabs>
              <w:spacing w:before="0" w:beforeAutospacing="0" w:after="0" w:afterAutospacing="0"/>
              <w:jc w:val="both"/>
            </w:pPr>
          </w:p>
          <w:p w:rsidR="00D835F5" w:rsidRDefault="00D835F5" w:rsidP="00D835F5">
            <w:pPr>
              <w:pStyle w:val="tv213"/>
              <w:shd w:val="clear" w:color="auto" w:fill="FFFFFF"/>
              <w:tabs>
                <w:tab w:val="left" w:pos="310"/>
                <w:tab w:val="left" w:pos="452"/>
              </w:tabs>
              <w:spacing w:before="0" w:beforeAutospacing="0" w:after="0" w:afterAutospacing="0"/>
              <w:jc w:val="both"/>
            </w:pPr>
          </w:p>
          <w:p w:rsidR="00D835F5" w:rsidRDefault="00D835F5" w:rsidP="00D835F5">
            <w:pPr>
              <w:pStyle w:val="tv213"/>
              <w:shd w:val="clear" w:color="auto" w:fill="FFFFFF"/>
              <w:tabs>
                <w:tab w:val="left" w:pos="310"/>
                <w:tab w:val="left" w:pos="452"/>
              </w:tabs>
              <w:spacing w:before="0" w:beforeAutospacing="0" w:after="0" w:afterAutospacing="0"/>
              <w:jc w:val="both"/>
            </w:pPr>
          </w:p>
          <w:p w:rsidR="00D835F5" w:rsidRDefault="00D835F5" w:rsidP="00D835F5">
            <w:pPr>
              <w:pStyle w:val="tv213"/>
              <w:shd w:val="clear" w:color="auto" w:fill="FFFFFF"/>
              <w:tabs>
                <w:tab w:val="left" w:pos="310"/>
                <w:tab w:val="left" w:pos="452"/>
              </w:tabs>
              <w:spacing w:before="0" w:beforeAutospacing="0" w:after="0" w:afterAutospacing="0"/>
              <w:jc w:val="both"/>
            </w:pPr>
          </w:p>
          <w:p w:rsidR="00D835F5" w:rsidRDefault="00D835F5" w:rsidP="00D835F5">
            <w:pPr>
              <w:pStyle w:val="tv213"/>
              <w:shd w:val="clear" w:color="auto" w:fill="FFFFFF"/>
              <w:tabs>
                <w:tab w:val="left" w:pos="310"/>
                <w:tab w:val="left" w:pos="452"/>
              </w:tabs>
              <w:spacing w:before="0" w:beforeAutospacing="0" w:after="0" w:afterAutospacing="0"/>
              <w:jc w:val="both"/>
            </w:pPr>
          </w:p>
          <w:p w:rsidR="00D835F5" w:rsidRDefault="00D835F5" w:rsidP="00D835F5">
            <w:pPr>
              <w:pStyle w:val="tv213"/>
              <w:shd w:val="clear" w:color="auto" w:fill="FFFFFF"/>
              <w:tabs>
                <w:tab w:val="left" w:pos="310"/>
                <w:tab w:val="left" w:pos="452"/>
              </w:tabs>
              <w:spacing w:before="0" w:beforeAutospacing="0" w:after="0" w:afterAutospacing="0"/>
              <w:jc w:val="both"/>
            </w:pPr>
          </w:p>
          <w:p w:rsidR="00D835F5" w:rsidRDefault="00D835F5" w:rsidP="00D835F5">
            <w:pPr>
              <w:pStyle w:val="tv213"/>
              <w:shd w:val="clear" w:color="auto" w:fill="FFFFFF"/>
              <w:tabs>
                <w:tab w:val="left" w:pos="310"/>
                <w:tab w:val="left" w:pos="452"/>
              </w:tabs>
              <w:spacing w:before="0" w:beforeAutospacing="0" w:after="0" w:afterAutospacing="0"/>
              <w:jc w:val="both"/>
            </w:pPr>
          </w:p>
          <w:p w:rsidR="00D835F5" w:rsidRDefault="00D835F5" w:rsidP="00D835F5">
            <w:pPr>
              <w:pStyle w:val="tv213"/>
              <w:shd w:val="clear" w:color="auto" w:fill="FFFFFF"/>
              <w:tabs>
                <w:tab w:val="left" w:pos="310"/>
                <w:tab w:val="left" w:pos="452"/>
              </w:tabs>
              <w:spacing w:before="0" w:beforeAutospacing="0" w:after="0" w:afterAutospacing="0"/>
              <w:jc w:val="both"/>
            </w:pPr>
          </w:p>
          <w:p w:rsidR="00D835F5" w:rsidRDefault="00D835F5" w:rsidP="00D835F5">
            <w:pPr>
              <w:pStyle w:val="tv213"/>
              <w:shd w:val="clear" w:color="auto" w:fill="FFFFFF"/>
              <w:tabs>
                <w:tab w:val="left" w:pos="310"/>
                <w:tab w:val="left" w:pos="452"/>
              </w:tabs>
              <w:spacing w:before="0" w:beforeAutospacing="0" w:after="0" w:afterAutospacing="0"/>
              <w:jc w:val="both"/>
            </w:pPr>
          </w:p>
          <w:p w:rsidR="00D835F5" w:rsidRDefault="00D835F5" w:rsidP="00D835F5">
            <w:pPr>
              <w:pStyle w:val="tv213"/>
              <w:shd w:val="clear" w:color="auto" w:fill="FFFFFF"/>
              <w:tabs>
                <w:tab w:val="left" w:pos="310"/>
                <w:tab w:val="left" w:pos="452"/>
              </w:tabs>
              <w:spacing w:before="0" w:beforeAutospacing="0" w:after="0" w:afterAutospacing="0"/>
              <w:jc w:val="both"/>
            </w:pPr>
          </w:p>
          <w:p w:rsidR="00D835F5" w:rsidRDefault="00D835F5" w:rsidP="00D835F5">
            <w:pPr>
              <w:pStyle w:val="tv213"/>
              <w:shd w:val="clear" w:color="auto" w:fill="FFFFFF"/>
              <w:tabs>
                <w:tab w:val="left" w:pos="310"/>
                <w:tab w:val="left" w:pos="452"/>
              </w:tabs>
              <w:spacing w:before="0" w:beforeAutospacing="0" w:after="0" w:afterAutospacing="0"/>
              <w:jc w:val="both"/>
            </w:pPr>
          </w:p>
          <w:p w:rsidR="00D835F5" w:rsidRDefault="00D835F5" w:rsidP="00D835F5">
            <w:pPr>
              <w:pStyle w:val="tv213"/>
              <w:shd w:val="clear" w:color="auto" w:fill="FFFFFF"/>
              <w:tabs>
                <w:tab w:val="left" w:pos="310"/>
                <w:tab w:val="left" w:pos="452"/>
              </w:tabs>
              <w:spacing w:before="0" w:beforeAutospacing="0" w:after="0" w:afterAutospacing="0"/>
              <w:jc w:val="both"/>
            </w:pPr>
          </w:p>
          <w:p w:rsidR="00D835F5" w:rsidRDefault="00D835F5" w:rsidP="00D835F5">
            <w:pPr>
              <w:pStyle w:val="tv213"/>
              <w:shd w:val="clear" w:color="auto" w:fill="FFFFFF"/>
              <w:tabs>
                <w:tab w:val="left" w:pos="310"/>
                <w:tab w:val="left" w:pos="452"/>
              </w:tabs>
              <w:spacing w:before="0" w:beforeAutospacing="0" w:after="0" w:afterAutospacing="0"/>
              <w:jc w:val="both"/>
            </w:pPr>
          </w:p>
          <w:p w:rsidR="00D835F5" w:rsidRDefault="00D835F5" w:rsidP="00D835F5">
            <w:pPr>
              <w:pStyle w:val="tv213"/>
              <w:shd w:val="clear" w:color="auto" w:fill="FFFFFF"/>
              <w:tabs>
                <w:tab w:val="left" w:pos="310"/>
                <w:tab w:val="left" w:pos="452"/>
              </w:tabs>
              <w:spacing w:before="0" w:beforeAutospacing="0" w:after="0" w:afterAutospacing="0"/>
              <w:jc w:val="both"/>
            </w:pPr>
          </w:p>
          <w:p w:rsidR="00D835F5" w:rsidRDefault="00D835F5" w:rsidP="00D835F5">
            <w:pPr>
              <w:pStyle w:val="tv213"/>
              <w:shd w:val="clear" w:color="auto" w:fill="FFFFFF"/>
              <w:tabs>
                <w:tab w:val="left" w:pos="310"/>
                <w:tab w:val="left" w:pos="452"/>
              </w:tabs>
              <w:spacing w:before="0" w:beforeAutospacing="0" w:after="0" w:afterAutospacing="0"/>
              <w:jc w:val="both"/>
            </w:pPr>
          </w:p>
          <w:p w:rsidR="00D835F5" w:rsidRDefault="00D835F5" w:rsidP="00D835F5">
            <w:pPr>
              <w:pStyle w:val="tv213"/>
              <w:shd w:val="clear" w:color="auto" w:fill="FFFFFF"/>
              <w:tabs>
                <w:tab w:val="left" w:pos="310"/>
                <w:tab w:val="left" w:pos="452"/>
              </w:tabs>
              <w:spacing w:before="0" w:beforeAutospacing="0" w:after="0" w:afterAutospacing="0"/>
              <w:jc w:val="both"/>
            </w:pPr>
          </w:p>
          <w:p w:rsidR="00D835F5" w:rsidRDefault="00D835F5" w:rsidP="00D835F5">
            <w:pPr>
              <w:pStyle w:val="tv213"/>
              <w:shd w:val="clear" w:color="auto" w:fill="FFFFFF"/>
              <w:tabs>
                <w:tab w:val="left" w:pos="310"/>
                <w:tab w:val="left" w:pos="452"/>
              </w:tabs>
              <w:spacing w:before="0" w:beforeAutospacing="0" w:after="0" w:afterAutospacing="0"/>
              <w:jc w:val="both"/>
            </w:pPr>
          </w:p>
          <w:p w:rsidR="00D835F5" w:rsidRDefault="00D835F5" w:rsidP="00D835F5">
            <w:pPr>
              <w:pStyle w:val="tv213"/>
              <w:shd w:val="clear" w:color="auto" w:fill="FFFFFF"/>
              <w:tabs>
                <w:tab w:val="left" w:pos="310"/>
                <w:tab w:val="left" w:pos="452"/>
              </w:tabs>
              <w:spacing w:before="0" w:beforeAutospacing="0" w:after="0" w:afterAutospacing="0"/>
              <w:jc w:val="both"/>
            </w:pPr>
          </w:p>
          <w:p w:rsidR="00D835F5" w:rsidRDefault="00D835F5" w:rsidP="00D835F5">
            <w:pPr>
              <w:pStyle w:val="tv213"/>
              <w:shd w:val="clear" w:color="auto" w:fill="FFFFFF"/>
              <w:tabs>
                <w:tab w:val="left" w:pos="310"/>
                <w:tab w:val="left" w:pos="452"/>
              </w:tabs>
              <w:spacing w:before="0" w:beforeAutospacing="0" w:after="0" w:afterAutospacing="0"/>
              <w:jc w:val="both"/>
            </w:pPr>
          </w:p>
          <w:p w:rsidR="00D835F5" w:rsidRDefault="00D835F5" w:rsidP="00D835F5">
            <w:pPr>
              <w:pStyle w:val="tv213"/>
              <w:shd w:val="clear" w:color="auto" w:fill="FFFFFF"/>
              <w:tabs>
                <w:tab w:val="left" w:pos="310"/>
                <w:tab w:val="left" w:pos="452"/>
              </w:tabs>
              <w:spacing w:before="0" w:beforeAutospacing="0" w:after="0" w:afterAutospacing="0"/>
              <w:jc w:val="both"/>
            </w:pPr>
          </w:p>
          <w:p w:rsidR="00D835F5" w:rsidRDefault="00D835F5" w:rsidP="00D835F5">
            <w:pPr>
              <w:pStyle w:val="tv213"/>
              <w:shd w:val="clear" w:color="auto" w:fill="FFFFFF"/>
              <w:tabs>
                <w:tab w:val="left" w:pos="310"/>
                <w:tab w:val="left" w:pos="452"/>
              </w:tabs>
              <w:spacing w:before="0" w:beforeAutospacing="0" w:after="0" w:afterAutospacing="0"/>
              <w:jc w:val="both"/>
            </w:pPr>
          </w:p>
          <w:p w:rsidR="00D835F5" w:rsidRPr="00D835F5" w:rsidRDefault="00D835F5" w:rsidP="00D835F5">
            <w:pPr>
              <w:jc w:val="both"/>
            </w:pPr>
            <w:r w:rsidRPr="00D835F5">
              <w:t>Likumprojekta 1.pantā iekļautā 9.</w:t>
            </w:r>
            <w:r w:rsidRPr="00D835F5">
              <w:rPr>
                <w:vertAlign w:val="superscript"/>
              </w:rPr>
              <w:t xml:space="preserve">3 </w:t>
            </w:r>
            <w:r w:rsidRPr="00D835F5">
              <w:t>panta septītā daļa “(7) IIS centrālajā datubāzē iekļautajām ziņām atbilstoši Regulas Nr.2017/2226 31.panta 1.punktam piekļūst šādā veidā:</w:t>
            </w:r>
          </w:p>
          <w:p w:rsidR="00D835F5" w:rsidRDefault="00D835F5" w:rsidP="00D835F5">
            <w:pPr>
              <w:pStyle w:val="ListParagraph"/>
              <w:numPr>
                <w:ilvl w:val="0"/>
                <w:numId w:val="10"/>
              </w:numPr>
              <w:tabs>
                <w:tab w:val="left" w:pos="452"/>
                <w:tab w:val="left" w:pos="993"/>
              </w:tabs>
              <w:spacing w:after="0" w:line="240" w:lineRule="auto"/>
              <w:ind w:left="0" w:firstLine="169"/>
              <w:jc w:val="both"/>
              <w:rPr>
                <w:rFonts w:ascii="Times New Roman" w:hAnsi="Times New Roman"/>
                <w:sz w:val="24"/>
                <w:szCs w:val="24"/>
              </w:rPr>
            </w:pPr>
            <w:r w:rsidRPr="00D835F5">
              <w:rPr>
                <w:rFonts w:ascii="Times New Roman" w:hAnsi="Times New Roman"/>
                <w:sz w:val="24"/>
                <w:szCs w:val="24"/>
              </w:rPr>
              <w:t>Valsts policijas un prokuratūras norīkotās struktūrvienības – ar Valsts policijas starpniecību;</w:t>
            </w:r>
          </w:p>
          <w:p w:rsidR="00D835F5" w:rsidRDefault="00D835F5" w:rsidP="00D835F5">
            <w:pPr>
              <w:pStyle w:val="ListParagraph"/>
              <w:numPr>
                <w:ilvl w:val="0"/>
                <w:numId w:val="10"/>
              </w:numPr>
              <w:tabs>
                <w:tab w:val="left" w:pos="452"/>
                <w:tab w:val="left" w:pos="993"/>
              </w:tabs>
              <w:spacing w:after="0" w:line="240" w:lineRule="auto"/>
              <w:ind w:left="0" w:firstLine="169"/>
              <w:jc w:val="both"/>
              <w:rPr>
                <w:rFonts w:ascii="Times New Roman" w:hAnsi="Times New Roman"/>
                <w:sz w:val="24"/>
                <w:szCs w:val="24"/>
              </w:rPr>
            </w:pPr>
            <w:r w:rsidRPr="00D835F5">
              <w:rPr>
                <w:rFonts w:ascii="Times New Roman" w:hAnsi="Times New Roman"/>
                <w:sz w:val="24"/>
                <w:szCs w:val="24"/>
              </w:rPr>
              <w:t xml:space="preserve">Valsts drošības dienesta, </w:t>
            </w:r>
            <w:r w:rsidRPr="00D835F5">
              <w:rPr>
                <w:rStyle w:val="Hyperlink"/>
                <w:rFonts w:ascii="Times New Roman" w:hAnsi="Times New Roman"/>
                <w:color w:val="auto"/>
                <w:sz w:val="24"/>
                <w:szCs w:val="24"/>
                <w:u w:val="none"/>
              </w:rPr>
              <w:t>Satversmes</w:t>
            </w:r>
            <w:r w:rsidRPr="00D835F5">
              <w:rPr>
                <w:rFonts w:ascii="Times New Roman" w:hAnsi="Times New Roman"/>
                <w:sz w:val="24"/>
                <w:szCs w:val="24"/>
              </w:rPr>
              <w:t xml:space="preserve"> aizsardzības biroja, Militārās izlūkošanas un drošības dienesta, Korupcijas novēršanas un apkarošanas biroja, Iekšējās drošības biroja un Militārās </w:t>
            </w:r>
            <w:r w:rsidRPr="00D835F5">
              <w:rPr>
                <w:rFonts w:ascii="Times New Roman" w:hAnsi="Times New Roman"/>
                <w:sz w:val="24"/>
                <w:szCs w:val="24"/>
              </w:rPr>
              <w:lastRenderedPageBreak/>
              <w:t>policijas norīkotās struktūrvienības – ar Valsts drošības dienesta starpniecību;</w:t>
            </w:r>
          </w:p>
          <w:p w:rsidR="00D835F5" w:rsidRPr="00D835F5" w:rsidRDefault="00D835F5" w:rsidP="00D835F5">
            <w:pPr>
              <w:pStyle w:val="ListParagraph"/>
              <w:numPr>
                <w:ilvl w:val="0"/>
                <w:numId w:val="10"/>
              </w:numPr>
              <w:tabs>
                <w:tab w:val="left" w:pos="452"/>
                <w:tab w:val="left" w:pos="993"/>
              </w:tabs>
              <w:spacing w:after="0" w:line="240" w:lineRule="auto"/>
              <w:ind w:left="0" w:firstLine="169"/>
              <w:jc w:val="both"/>
              <w:rPr>
                <w:rFonts w:ascii="Times New Roman" w:hAnsi="Times New Roman"/>
                <w:sz w:val="24"/>
                <w:szCs w:val="24"/>
              </w:rPr>
            </w:pPr>
            <w:r w:rsidRPr="00D835F5">
              <w:rPr>
                <w:rFonts w:ascii="Times New Roman" w:hAnsi="Times New Roman"/>
                <w:sz w:val="24"/>
                <w:szCs w:val="24"/>
              </w:rPr>
              <w:t>Valsts robežsardzes, Valsts ieņēmumu dienesta norīkotās struktūrvienības – ar Valsts robežsardzes starpniecību.</w:t>
            </w:r>
            <w:r>
              <w:rPr>
                <w:rFonts w:ascii="Times New Roman" w:hAnsi="Times New Roman"/>
                <w:sz w:val="24"/>
                <w:szCs w:val="24"/>
              </w:rPr>
              <w:t>”.</w:t>
            </w:r>
          </w:p>
          <w:p w:rsidR="00F07F34" w:rsidRDefault="00F07F34" w:rsidP="00197BD4">
            <w:pPr>
              <w:pStyle w:val="ListParagraph"/>
              <w:suppressAutoHyphens/>
              <w:autoSpaceDN w:val="0"/>
              <w:spacing w:after="0" w:line="240" w:lineRule="auto"/>
              <w:ind w:left="0"/>
              <w:contextualSpacing w:val="0"/>
              <w:jc w:val="both"/>
              <w:textAlignment w:val="baseline"/>
              <w:rPr>
                <w:rFonts w:ascii="Times New Roman" w:hAnsi="Times New Roman"/>
                <w:sz w:val="24"/>
                <w:szCs w:val="24"/>
              </w:rPr>
            </w:pPr>
          </w:p>
          <w:p w:rsidR="008C73ED" w:rsidRPr="00196BB4" w:rsidRDefault="008C73ED" w:rsidP="00197BD4">
            <w:pPr>
              <w:pStyle w:val="ListParagraph"/>
              <w:suppressAutoHyphens/>
              <w:autoSpaceDN w:val="0"/>
              <w:spacing w:after="0" w:line="240" w:lineRule="auto"/>
              <w:ind w:left="0"/>
              <w:contextualSpacing w:val="0"/>
              <w:jc w:val="both"/>
              <w:textAlignment w:val="baseline"/>
              <w:rPr>
                <w:rFonts w:ascii="Times New Roman" w:hAnsi="Times New Roman"/>
                <w:sz w:val="24"/>
                <w:szCs w:val="24"/>
              </w:rPr>
            </w:pPr>
            <w:r>
              <w:rPr>
                <w:rFonts w:ascii="Times New Roman" w:hAnsi="Times New Roman"/>
                <w:sz w:val="24"/>
                <w:szCs w:val="24"/>
              </w:rPr>
              <w:t xml:space="preserve">Anotācijas </w:t>
            </w:r>
            <w:proofErr w:type="spellStart"/>
            <w:r>
              <w:rPr>
                <w:rFonts w:ascii="Times New Roman" w:hAnsi="Times New Roman"/>
                <w:sz w:val="24"/>
                <w:szCs w:val="24"/>
              </w:rPr>
              <w:t>I.sadaļas</w:t>
            </w:r>
            <w:proofErr w:type="spellEnd"/>
            <w:r>
              <w:rPr>
                <w:rFonts w:ascii="Times New Roman" w:hAnsi="Times New Roman"/>
                <w:sz w:val="24"/>
                <w:szCs w:val="24"/>
              </w:rPr>
              <w:t xml:space="preserve"> 2.punkts</w:t>
            </w:r>
          </w:p>
        </w:tc>
        <w:tc>
          <w:tcPr>
            <w:tcW w:w="4394" w:type="dxa"/>
            <w:tcBorders>
              <w:top w:val="single" w:sz="6" w:space="0" w:color="000000"/>
              <w:left w:val="single" w:sz="6" w:space="0" w:color="000000"/>
              <w:bottom w:val="single" w:sz="6" w:space="0" w:color="000000"/>
              <w:right w:val="single" w:sz="6" w:space="0" w:color="000000"/>
            </w:tcBorders>
          </w:tcPr>
          <w:p w:rsidR="00F07F34" w:rsidRDefault="00F07F34" w:rsidP="00594290">
            <w:pPr>
              <w:pStyle w:val="naisc"/>
              <w:spacing w:before="0" w:after="0"/>
              <w:rPr>
                <w:b/>
              </w:rPr>
            </w:pPr>
            <w:r w:rsidRPr="00196BB4">
              <w:rPr>
                <w:b/>
              </w:rPr>
              <w:lastRenderedPageBreak/>
              <w:t>Tieslietu ministrija</w:t>
            </w:r>
          </w:p>
          <w:p w:rsidR="00594290" w:rsidRPr="0010283A" w:rsidRDefault="00594290" w:rsidP="00594290">
            <w:pPr>
              <w:ind w:right="12"/>
              <w:jc w:val="both"/>
            </w:pPr>
            <w:r w:rsidRPr="0010283A">
              <w:t xml:space="preserve">Lūdzam izvērtēt un likumprojektā nodrošināt Eiropas Parlamenta un Padomes 2017. gada 30. novembra Regulai (ES) 2017/2226, ar ko izveido ieceļošanas/izceļošanas sistēmu (IIS), lai reģistrētu to trešo valstu </w:t>
            </w:r>
            <w:proofErr w:type="spellStart"/>
            <w:r w:rsidRPr="0010283A">
              <w:t>valstspiederīgo</w:t>
            </w:r>
            <w:proofErr w:type="spellEnd"/>
            <w:r w:rsidRPr="0010283A">
              <w:t xml:space="preserve"> ieceļošanas un izceļošanas datus un ieceļošanas atteikumu datus, kuri šķērso dalībvalstu ārējās robežas, un ar ko paredz nosacījumus piekļuvei IIS tiesībaizsardzības nolūkos, un ar ko groza Konvenciju, ar ko īsteno Šengenas nolīgumu, un Regulas (EK) Nr. 767/2008 un (ES) Nr. 1077/2011 (turpmāk – regula Nr. 2017/2226), atbilstošas terminoloģijas lietojumu. Proti, vēršam uzmanību, ka:</w:t>
            </w:r>
          </w:p>
          <w:p w:rsidR="00594290" w:rsidRPr="0010283A" w:rsidRDefault="00594290" w:rsidP="00594290">
            <w:pPr>
              <w:ind w:right="12" w:firstLine="567"/>
              <w:jc w:val="both"/>
            </w:pPr>
            <w:r w:rsidRPr="0010283A">
              <w:t xml:space="preserve">pirmkārt, regulā Nr. 2017/2226 lietoti termini "teroristu nodarījums" (atbilstoši </w:t>
            </w:r>
            <w:r w:rsidRPr="0010283A">
              <w:lastRenderedPageBreak/>
              <w:t>regulas Nr. 2017/12226 3. panta 1. punkta 24. apakšpunktam šis jēdziens apzīmē valsts tiesību aktos minētu nodarījumu, kas atbilst vai ir līdzvērtīgs vienam no nodarījumiem, kuri minēti Direktīvā (ES) 2017/541) un "smags noziedzīgs nodarījums" (atbilstoši regulas Nr. 2017/2226 3. panta 1. punkta 25. apakšpunktam šis jēdziens apzīmē nodarījumu, kas atbilst vai ir līdzvērtīgs vienam no nodarījumiem, kuri minēti Pamatlēmuma 2002/584/TI 2. panta 2. punktā, ja tas saskaņā ar valsts tiesību aktiem ir sodāms ar brīvības atņemšanu vai ar brīvības atņemšanu saistītu drošības līdzekli, kura maksimālais ilgums ir vismaz trīs gadi). Savukārt likumprojektā lietoti termini "noziegumi, kas saistīti ar terorismu" un "smagi noziegumi". Ņemot vērā minēto un to, ka abos minēto regulā Nr. 2017/2226 lietoto terminu skaidrojumos ietvertas atsauces uz attiecīgi direktīvu un lēmumu (lēmuma gadījumā atsauce ietverta arī uz valsts tiesību aktiem), lūdzam:</w:t>
            </w:r>
          </w:p>
          <w:p w:rsidR="00594290" w:rsidRPr="0010283A" w:rsidRDefault="00594290" w:rsidP="00594290">
            <w:pPr>
              <w:ind w:right="12" w:firstLine="567"/>
              <w:jc w:val="both"/>
            </w:pPr>
            <w:r w:rsidRPr="0010283A">
              <w:t>1) likumprojektā lietot terminu "teroristu nodarījums", nevis "noziegums, kas saistīts ar terorismu";</w:t>
            </w:r>
          </w:p>
          <w:p w:rsidR="00594290" w:rsidRPr="00785D98" w:rsidRDefault="00594290" w:rsidP="00594290">
            <w:pPr>
              <w:ind w:right="12" w:firstLine="567"/>
              <w:jc w:val="both"/>
            </w:pPr>
            <w:r w:rsidRPr="00785D98">
              <w:t xml:space="preserve">2) likumprojektā papildus norādīt uz konkrētām nacionālo tiesību aktu normām, ar kurām ir pārņemtas Eiropas Parlamenta un Padomes 2017. gada 15. marta direktīvas </w:t>
            </w:r>
            <w:r w:rsidRPr="00785D98">
              <w:lastRenderedPageBreak/>
              <w:t xml:space="preserve">(ES) 2017/541 par terorisma apkarošanu un ar ko aizstāj Padomes pamatlēmumu 2002/475/TI un groza Padomes lēmumu 2005/671/TI, kā arī Padomes 2002. gada 13. jūnija </w:t>
            </w:r>
            <w:proofErr w:type="spellStart"/>
            <w:r w:rsidRPr="00785D98">
              <w:t>Ietvarlēmuma</w:t>
            </w:r>
            <w:proofErr w:type="spellEnd"/>
            <w:r w:rsidRPr="00785D98">
              <w:t xml:space="preserve"> 2002/584/TI par Eiropas apcietināšanas orderi un nodošanas procedūrām starp dalībvalstīm attiecīgās prasības, šo atsauci noformējot atbilstoši Ministru kabineta 2009. gada 3. februāra noteikumu Nr. 108 "Normatīvo aktu projektu sagatavošanas noteikumu" (turpmāk – noteikumi Nr. 108) 3.7. apakšnodaļai;</w:t>
            </w:r>
          </w:p>
          <w:p w:rsidR="00594290" w:rsidRPr="0010283A" w:rsidRDefault="00594290" w:rsidP="00594290">
            <w:pPr>
              <w:ind w:right="12" w:firstLine="567"/>
              <w:jc w:val="both"/>
            </w:pPr>
            <w:r w:rsidRPr="0010283A">
              <w:t>otrkārt, regulā Nr. 2017/2226 lietots termins – "operatīvās vienības", piemēram, minētās regulas 29. panta 5. punkts paredz, ka valsts līmenī katrai dalībvalstij ir saraksts ar izraudzīto iestāžu operatīvajām vienībām, kurām ir atļauja pieprasīt piekļuvi ieceļošanas/izceļošanas sistēmas (turpmāk – IIS) datiem, izmantojot centrālos piekļuves punktus. Savukārt likumprojekta 1. pantā ietvertā Latvijas Republikas valsts robežas likuma 9.</w:t>
            </w:r>
            <w:r w:rsidRPr="0010283A">
              <w:rPr>
                <w:vertAlign w:val="superscript"/>
              </w:rPr>
              <w:t>3</w:t>
            </w:r>
            <w:r w:rsidRPr="0010283A">
              <w:t xml:space="preserve"> panta piektā daļa paredz, ka atbilstoši regulas Nr. 2017/2226 32. pantam tiesības pieprasīt IIS centrālajā sistēmā reģistrēto datu aplūkošanu, lai novērstu, atklātu un izmeklētu noziegumus, kas saistīti ar terorismu un citus smagus noziegumus, atbilstoši Regulas Nr.2017/2226 29.panta 1. un 5.punktam ir noteiktām izraudzītām </w:t>
            </w:r>
            <w:r w:rsidRPr="0010283A">
              <w:lastRenderedPageBreak/>
              <w:t>iestādēm, bet 9.</w:t>
            </w:r>
            <w:r w:rsidRPr="0010283A">
              <w:rPr>
                <w:vertAlign w:val="superscript"/>
              </w:rPr>
              <w:t>3</w:t>
            </w:r>
            <w:r w:rsidRPr="0010283A">
              <w:t> panta septītajā daļā attiecībā uz šo iestāžu piekļuvi IIS centrālajai sistēmai lietots termins "norīkotās struktūrvienības", par ko nav gūstama pārliecība, ka, piemēram, struktūrvienībai, kura piekļūst IIS centrālajai sistēmai, jābūt vienai vai pastāvētu kādi konkrēti struktūrvienību ierobežojumi. Saistībā ar minēto nepieciešams atbilstoši saskaņot likumprojektā un regulā Nr. 2017/2226 lietoto terminoloģiju, kā arī sniegt atbilstošu skaidrojumu par regulas Nr. 2017/2226 29. panta 5. punkta ieviešanu likumprojekta anotācijā.</w:t>
            </w:r>
          </w:p>
          <w:p w:rsidR="00594290" w:rsidRPr="00196BB4" w:rsidRDefault="00594290" w:rsidP="00594290">
            <w:pPr>
              <w:pStyle w:val="naisc"/>
              <w:spacing w:before="0" w:after="0"/>
              <w:jc w:val="left"/>
              <w:rPr>
                <w:b/>
              </w:rPr>
            </w:pPr>
          </w:p>
          <w:p w:rsidR="00F07F34" w:rsidRPr="00196BB4" w:rsidRDefault="00F07F34" w:rsidP="00B2562A">
            <w:pPr>
              <w:pStyle w:val="naisc"/>
              <w:spacing w:before="0" w:after="0"/>
              <w:jc w:val="both"/>
              <w:rPr>
                <w:bCs/>
              </w:rPr>
            </w:pPr>
          </w:p>
        </w:tc>
        <w:tc>
          <w:tcPr>
            <w:tcW w:w="3544" w:type="dxa"/>
            <w:gridSpan w:val="2"/>
            <w:tcBorders>
              <w:top w:val="single" w:sz="6" w:space="0" w:color="000000"/>
              <w:left w:val="single" w:sz="6" w:space="0" w:color="000000"/>
              <w:bottom w:val="single" w:sz="6" w:space="0" w:color="000000"/>
              <w:right w:val="single" w:sz="6" w:space="0" w:color="000000"/>
            </w:tcBorders>
          </w:tcPr>
          <w:p w:rsidR="0018700A" w:rsidRDefault="0018700A" w:rsidP="0018700A">
            <w:pPr>
              <w:jc w:val="center"/>
              <w:rPr>
                <w:b/>
              </w:rPr>
            </w:pPr>
            <w:r w:rsidRPr="00196BB4">
              <w:rPr>
                <w:b/>
              </w:rPr>
              <w:lastRenderedPageBreak/>
              <w:t>Iebildums ņemts vērā</w:t>
            </w:r>
          </w:p>
          <w:p w:rsidR="0018700A" w:rsidRDefault="0018700A" w:rsidP="0018700A">
            <w:pPr>
              <w:jc w:val="center"/>
              <w:rPr>
                <w:b/>
              </w:rPr>
            </w:pPr>
          </w:p>
          <w:p w:rsidR="0018700A" w:rsidRDefault="0018700A" w:rsidP="0018700A">
            <w:pPr>
              <w:jc w:val="center"/>
              <w:rPr>
                <w:b/>
              </w:rPr>
            </w:pPr>
          </w:p>
          <w:p w:rsidR="0018700A" w:rsidRDefault="0018700A" w:rsidP="0018700A">
            <w:pPr>
              <w:jc w:val="center"/>
              <w:rPr>
                <w:b/>
              </w:rPr>
            </w:pPr>
          </w:p>
          <w:p w:rsidR="0018700A" w:rsidRDefault="0018700A" w:rsidP="0018700A">
            <w:pPr>
              <w:jc w:val="center"/>
              <w:rPr>
                <w:b/>
              </w:rPr>
            </w:pPr>
          </w:p>
          <w:p w:rsidR="0018700A" w:rsidRDefault="0018700A" w:rsidP="0018700A">
            <w:pPr>
              <w:jc w:val="center"/>
              <w:rPr>
                <w:b/>
              </w:rPr>
            </w:pPr>
          </w:p>
          <w:p w:rsidR="0018700A" w:rsidRDefault="0018700A" w:rsidP="0018700A">
            <w:pPr>
              <w:jc w:val="center"/>
              <w:rPr>
                <w:b/>
              </w:rPr>
            </w:pPr>
          </w:p>
          <w:p w:rsidR="0018700A" w:rsidRDefault="0018700A" w:rsidP="0018700A">
            <w:pPr>
              <w:jc w:val="center"/>
              <w:rPr>
                <w:b/>
              </w:rPr>
            </w:pPr>
          </w:p>
          <w:p w:rsidR="0018700A" w:rsidRDefault="0018700A" w:rsidP="0018700A">
            <w:pPr>
              <w:jc w:val="center"/>
              <w:rPr>
                <w:b/>
              </w:rPr>
            </w:pPr>
          </w:p>
          <w:p w:rsidR="0018700A" w:rsidRDefault="0018700A" w:rsidP="0018700A">
            <w:pPr>
              <w:jc w:val="center"/>
              <w:rPr>
                <w:b/>
              </w:rPr>
            </w:pPr>
          </w:p>
          <w:p w:rsidR="0018700A" w:rsidRDefault="0018700A" w:rsidP="0018700A">
            <w:pPr>
              <w:jc w:val="center"/>
              <w:rPr>
                <w:b/>
              </w:rPr>
            </w:pPr>
          </w:p>
          <w:p w:rsidR="0018700A" w:rsidRDefault="0018700A" w:rsidP="0018700A">
            <w:pPr>
              <w:jc w:val="center"/>
              <w:rPr>
                <w:b/>
              </w:rPr>
            </w:pPr>
          </w:p>
          <w:p w:rsidR="0018700A" w:rsidRDefault="0018700A" w:rsidP="0018700A">
            <w:pPr>
              <w:jc w:val="center"/>
              <w:rPr>
                <w:b/>
              </w:rPr>
            </w:pPr>
          </w:p>
          <w:p w:rsidR="0018700A" w:rsidRDefault="0018700A" w:rsidP="0018700A">
            <w:pPr>
              <w:jc w:val="center"/>
              <w:rPr>
                <w:b/>
              </w:rPr>
            </w:pPr>
          </w:p>
          <w:p w:rsidR="0018700A" w:rsidRDefault="0018700A" w:rsidP="0018700A">
            <w:pPr>
              <w:jc w:val="center"/>
              <w:rPr>
                <w:b/>
              </w:rPr>
            </w:pPr>
          </w:p>
          <w:p w:rsidR="0018700A" w:rsidRDefault="0018700A" w:rsidP="0018700A">
            <w:pPr>
              <w:jc w:val="center"/>
              <w:rPr>
                <w:b/>
              </w:rPr>
            </w:pPr>
          </w:p>
          <w:p w:rsidR="0018700A" w:rsidRDefault="0018700A" w:rsidP="0018700A">
            <w:pPr>
              <w:jc w:val="center"/>
              <w:rPr>
                <w:b/>
              </w:rPr>
            </w:pPr>
          </w:p>
          <w:p w:rsidR="0018700A" w:rsidRDefault="0018700A" w:rsidP="0018700A">
            <w:pPr>
              <w:jc w:val="center"/>
              <w:rPr>
                <w:b/>
              </w:rPr>
            </w:pPr>
          </w:p>
          <w:p w:rsidR="0018700A" w:rsidRDefault="0018700A" w:rsidP="0018700A">
            <w:pPr>
              <w:jc w:val="center"/>
              <w:rPr>
                <w:b/>
              </w:rPr>
            </w:pPr>
          </w:p>
          <w:p w:rsidR="0018700A" w:rsidRDefault="0018700A" w:rsidP="0018700A">
            <w:pPr>
              <w:jc w:val="center"/>
              <w:rPr>
                <w:b/>
              </w:rPr>
            </w:pPr>
          </w:p>
          <w:p w:rsidR="0018700A" w:rsidRDefault="0018700A" w:rsidP="0018700A">
            <w:pPr>
              <w:jc w:val="center"/>
              <w:rPr>
                <w:b/>
              </w:rPr>
            </w:pPr>
          </w:p>
          <w:p w:rsidR="0018700A" w:rsidRDefault="0018700A" w:rsidP="0018700A">
            <w:pPr>
              <w:jc w:val="center"/>
              <w:rPr>
                <w:b/>
              </w:rPr>
            </w:pPr>
          </w:p>
          <w:p w:rsidR="0018700A" w:rsidRDefault="0018700A" w:rsidP="0018700A">
            <w:pPr>
              <w:jc w:val="center"/>
              <w:rPr>
                <w:b/>
              </w:rPr>
            </w:pPr>
          </w:p>
          <w:p w:rsidR="0018700A" w:rsidRDefault="0018700A" w:rsidP="0018700A">
            <w:pPr>
              <w:jc w:val="center"/>
              <w:rPr>
                <w:b/>
              </w:rPr>
            </w:pPr>
          </w:p>
          <w:p w:rsidR="0018700A" w:rsidRDefault="0018700A" w:rsidP="0018700A">
            <w:pPr>
              <w:jc w:val="center"/>
              <w:rPr>
                <w:b/>
              </w:rPr>
            </w:pPr>
          </w:p>
          <w:p w:rsidR="0018700A" w:rsidRDefault="0018700A" w:rsidP="0018700A">
            <w:pPr>
              <w:jc w:val="center"/>
              <w:rPr>
                <w:b/>
              </w:rPr>
            </w:pPr>
          </w:p>
          <w:p w:rsidR="0018700A" w:rsidRDefault="0018700A" w:rsidP="0018700A">
            <w:pPr>
              <w:jc w:val="center"/>
              <w:rPr>
                <w:b/>
              </w:rPr>
            </w:pPr>
          </w:p>
          <w:p w:rsidR="0018700A" w:rsidRDefault="0018700A" w:rsidP="0018700A">
            <w:pPr>
              <w:jc w:val="center"/>
              <w:rPr>
                <w:b/>
              </w:rPr>
            </w:pPr>
          </w:p>
          <w:p w:rsidR="0018700A" w:rsidRDefault="0018700A" w:rsidP="0018700A">
            <w:pPr>
              <w:jc w:val="center"/>
              <w:rPr>
                <w:b/>
              </w:rPr>
            </w:pPr>
          </w:p>
          <w:p w:rsidR="0018700A" w:rsidRDefault="0018700A" w:rsidP="0018700A">
            <w:pPr>
              <w:jc w:val="center"/>
              <w:rPr>
                <w:b/>
              </w:rPr>
            </w:pPr>
          </w:p>
          <w:p w:rsidR="0018700A" w:rsidRDefault="0018700A" w:rsidP="0018700A">
            <w:pPr>
              <w:jc w:val="center"/>
              <w:rPr>
                <w:b/>
              </w:rPr>
            </w:pPr>
          </w:p>
          <w:p w:rsidR="0018700A" w:rsidRDefault="0018700A" w:rsidP="0018700A">
            <w:pPr>
              <w:jc w:val="center"/>
              <w:rPr>
                <w:b/>
              </w:rPr>
            </w:pPr>
          </w:p>
          <w:p w:rsidR="0018700A" w:rsidRDefault="0018700A" w:rsidP="0018700A">
            <w:pPr>
              <w:jc w:val="center"/>
              <w:rPr>
                <w:b/>
              </w:rPr>
            </w:pPr>
          </w:p>
          <w:p w:rsidR="0018700A" w:rsidRDefault="0018700A" w:rsidP="0018700A">
            <w:pPr>
              <w:jc w:val="center"/>
              <w:rPr>
                <w:b/>
              </w:rPr>
            </w:pPr>
          </w:p>
          <w:p w:rsidR="0018700A" w:rsidRDefault="0018700A" w:rsidP="0018700A">
            <w:pPr>
              <w:jc w:val="center"/>
              <w:rPr>
                <w:b/>
              </w:rPr>
            </w:pPr>
          </w:p>
          <w:p w:rsidR="0018700A" w:rsidRDefault="0018700A" w:rsidP="0018700A">
            <w:pPr>
              <w:jc w:val="center"/>
              <w:rPr>
                <w:b/>
              </w:rPr>
            </w:pPr>
          </w:p>
          <w:p w:rsidR="0018700A" w:rsidRDefault="0018700A" w:rsidP="0018700A">
            <w:pPr>
              <w:jc w:val="center"/>
              <w:rPr>
                <w:b/>
              </w:rPr>
            </w:pPr>
          </w:p>
          <w:p w:rsidR="0018700A" w:rsidRDefault="0018700A" w:rsidP="0018700A">
            <w:pPr>
              <w:jc w:val="center"/>
              <w:rPr>
                <w:b/>
              </w:rPr>
            </w:pPr>
          </w:p>
          <w:p w:rsidR="0018700A" w:rsidRDefault="0018700A" w:rsidP="0018700A">
            <w:pPr>
              <w:jc w:val="center"/>
              <w:rPr>
                <w:b/>
              </w:rPr>
            </w:pPr>
          </w:p>
          <w:p w:rsidR="0018700A" w:rsidRDefault="0018700A" w:rsidP="0018700A">
            <w:pPr>
              <w:jc w:val="center"/>
              <w:rPr>
                <w:b/>
              </w:rPr>
            </w:pPr>
          </w:p>
          <w:p w:rsidR="0018700A" w:rsidRDefault="0018700A" w:rsidP="0018700A">
            <w:pPr>
              <w:jc w:val="center"/>
              <w:rPr>
                <w:b/>
              </w:rPr>
            </w:pPr>
          </w:p>
          <w:p w:rsidR="0018700A" w:rsidRDefault="0018700A" w:rsidP="0018700A">
            <w:pPr>
              <w:jc w:val="center"/>
              <w:rPr>
                <w:b/>
              </w:rPr>
            </w:pPr>
          </w:p>
          <w:p w:rsidR="0018700A" w:rsidRDefault="0018700A" w:rsidP="0018700A">
            <w:pPr>
              <w:jc w:val="center"/>
              <w:rPr>
                <w:b/>
              </w:rPr>
            </w:pPr>
          </w:p>
          <w:p w:rsidR="0018700A" w:rsidRDefault="0018700A" w:rsidP="0018700A">
            <w:pPr>
              <w:jc w:val="center"/>
              <w:rPr>
                <w:b/>
              </w:rPr>
            </w:pPr>
          </w:p>
          <w:p w:rsidR="0018700A" w:rsidRDefault="0018700A" w:rsidP="0018700A">
            <w:pPr>
              <w:jc w:val="center"/>
              <w:rPr>
                <w:b/>
              </w:rPr>
            </w:pPr>
          </w:p>
          <w:p w:rsidR="0018700A" w:rsidRDefault="0018700A" w:rsidP="0018700A">
            <w:pPr>
              <w:jc w:val="center"/>
              <w:rPr>
                <w:b/>
              </w:rPr>
            </w:pPr>
          </w:p>
          <w:p w:rsidR="0018700A" w:rsidRDefault="0018700A" w:rsidP="0018700A">
            <w:pPr>
              <w:jc w:val="center"/>
              <w:rPr>
                <w:b/>
              </w:rPr>
            </w:pPr>
          </w:p>
          <w:p w:rsidR="0018700A" w:rsidRPr="00196BB4" w:rsidRDefault="0018700A" w:rsidP="0018700A">
            <w:pPr>
              <w:jc w:val="center"/>
              <w:rPr>
                <w:bCs/>
              </w:rPr>
            </w:pPr>
          </w:p>
        </w:tc>
        <w:tc>
          <w:tcPr>
            <w:tcW w:w="2410" w:type="dxa"/>
            <w:tcBorders>
              <w:top w:val="single" w:sz="4" w:space="0" w:color="auto"/>
              <w:left w:val="single" w:sz="4" w:space="0" w:color="auto"/>
              <w:bottom w:val="single" w:sz="4" w:space="0" w:color="auto"/>
            </w:tcBorders>
          </w:tcPr>
          <w:p w:rsidR="00197BD4" w:rsidRPr="00795684" w:rsidRDefault="00F07F34" w:rsidP="00197BD4">
            <w:pPr>
              <w:jc w:val="both"/>
            </w:pPr>
            <w:r w:rsidRPr="00196BB4">
              <w:lastRenderedPageBreak/>
              <w:t xml:space="preserve"> </w:t>
            </w:r>
            <w:r w:rsidR="00197BD4" w:rsidRPr="00795684">
              <w:t>Likumprojekta 1.pantā iekļautā 9.</w:t>
            </w:r>
            <w:r w:rsidR="00197BD4" w:rsidRPr="00795684">
              <w:rPr>
                <w:vertAlign w:val="superscript"/>
              </w:rPr>
              <w:t xml:space="preserve">3 </w:t>
            </w:r>
            <w:r w:rsidR="00197BD4" w:rsidRPr="00795684">
              <w:t xml:space="preserve">panta piektā daļa “(5) Atbilstoši Regulas Nr.2017/2226 32.pantam, tiesības pieprasīt </w:t>
            </w:r>
            <w:r w:rsidR="00D716B9">
              <w:t>Sistēmas</w:t>
            </w:r>
            <w:r w:rsidR="00197BD4" w:rsidRPr="00795684">
              <w:t xml:space="preserve"> centrālajā sistēmā reģistrēto datu aplūkošanu</w:t>
            </w:r>
            <w:r w:rsidR="00785D98">
              <w:t xml:space="preserve"> </w:t>
            </w:r>
            <w:r w:rsidR="00197BD4" w:rsidRPr="00795684">
              <w:t>atbilstoši Regulas Nr.2017/2226 29.panta 1. un 5.punktam ir šād</w:t>
            </w:r>
            <w:r w:rsidR="006F3AFC">
              <w:t>u</w:t>
            </w:r>
            <w:r w:rsidR="00197BD4" w:rsidRPr="00795684">
              <w:t xml:space="preserve"> izraudzīt</w:t>
            </w:r>
            <w:r w:rsidR="006F3AFC">
              <w:t>o</w:t>
            </w:r>
            <w:r w:rsidR="00197BD4" w:rsidRPr="00795684">
              <w:t xml:space="preserve"> iestā</w:t>
            </w:r>
            <w:r w:rsidR="006F3AFC">
              <w:t>žu operatīvajām vienībām (struktūrvienībām)</w:t>
            </w:r>
            <w:r w:rsidR="00197BD4" w:rsidRPr="00795684">
              <w:t>:</w:t>
            </w:r>
          </w:p>
          <w:p w:rsidR="00790E10" w:rsidRDefault="00197BD4" w:rsidP="00790E10">
            <w:pPr>
              <w:pStyle w:val="tv213"/>
              <w:numPr>
                <w:ilvl w:val="0"/>
                <w:numId w:val="9"/>
              </w:numPr>
              <w:shd w:val="clear" w:color="auto" w:fill="FFFFFF"/>
              <w:tabs>
                <w:tab w:val="left" w:pos="310"/>
              </w:tabs>
              <w:spacing w:before="0" w:beforeAutospacing="0" w:after="0" w:afterAutospacing="0"/>
              <w:ind w:left="343" w:hanging="284"/>
              <w:jc w:val="both"/>
            </w:pPr>
            <w:r w:rsidRPr="00795684">
              <w:t>Valsts drošības dienestam;</w:t>
            </w:r>
          </w:p>
          <w:p w:rsidR="00790E10" w:rsidRDefault="00197BD4" w:rsidP="00790E10">
            <w:pPr>
              <w:pStyle w:val="tv213"/>
              <w:numPr>
                <w:ilvl w:val="0"/>
                <w:numId w:val="9"/>
              </w:numPr>
              <w:shd w:val="clear" w:color="auto" w:fill="FFFFFF"/>
              <w:tabs>
                <w:tab w:val="left" w:pos="310"/>
              </w:tabs>
              <w:spacing w:before="0" w:beforeAutospacing="0" w:after="0" w:afterAutospacing="0"/>
              <w:ind w:left="343" w:hanging="284"/>
              <w:jc w:val="both"/>
            </w:pPr>
            <w:r w:rsidRPr="00795684">
              <w:t>Valsts policijai;</w:t>
            </w:r>
          </w:p>
          <w:p w:rsidR="00790E10" w:rsidRDefault="00197BD4" w:rsidP="00790E10">
            <w:pPr>
              <w:pStyle w:val="tv213"/>
              <w:numPr>
                <w:ilvl w:val="0"/>
                <w:numId w:val="9"/>
              </w:numPr>
              <w:shd w:val="clear" w:color="auto" w:fill="FFFFFF"/>
              <w:tabs>
                <w:tab w:val="left" w:pos="310"/>
              </w:tabs>
              <w:spacing w:before="0" w:beforeAutospacing="0" w:after="0" w:afterAutospacing="0"/>
              <w:ind w:left="343" w:hanging="284"/>
              <w:jc w:val="both"/>
            </w:pPr>
            <w:r w:rsidRPr="00795684">
              <w:lastRenderedPageBreak/>
              <w:t>Valsts robežsardzei;</w:t>
            </w:r>
          </w:p>
          <w:p w:rsidR="00790E10" w:rsidRDefault="00197BD4" w:rsidP="00790E10">
            <w:pPr>
              <w:pStyle w:val="tv213"/>
              <w:numPr>
                <w:ilvl w:val="0"/>
                <w:numId w:val="9"/>
              </w:numPr>
              <w:shd w:val="clear" w:color="auto" w:fill="FFFFFF"/>
              <w:tabs>
                <w:tab w:val="left" w:pos="310"/>
              </w:tabs>
              <w:spacing w:before="0" w:beforeAutospacing="0" w:after="0" w:afterAutospacing="0"/>
              <w:ind w:left="343" w:hanging="284"/>
              <w:jc w:val="both"/>
            </w:pPr>
            <w:r w:rsidRPr="00795684">
              <w:t>Iekšējās drošības birojam;</w:t>
            </w:r>
          </w:p>
          <w:p w:rsidR="00790E10" w:rsidRDefault="00197BD4" w:rsidP="00790E10">
            <w:pPr>
              <w:pStyle w:val="tv213"/>
              <w:numPr>
                <w:ilvl w:val="0"/>
                <w:numId w:val="9"/>
              </w:numPr>
              <w:shd w:val="clear" w:color="auto" w:fill="FFFFFF"/>
              <w:tabs>
                <w:tab w:val="left" w:pos="310"/>
              </w:tabs>
              <w:spacing w:before="0" w:beforeAutospacing="0" w:after="0" w:afterAutospacing="0"/>
              <w:ind w:left="343" w:hanging="284"/>
              <w:jc w:val="both"/>
            </w:pPr>
            <w:r w:rsidRPr="00795684">
              <w:t>Korupcijas novēršanas un apkarošanas birojam;</w:t>
            </w:r>
          </w:p>
          <w:p w:rsidR="00790E10" w:rsidRDefault="00197BD4" w:rsidP="00790E10">
            <w:pPr>
              <w:pStyle w:val="tv213"/>
              <w:numPr>
                <w:ilvl w:val="0"/>
                <w:numId w:val="9"/>
              </w:numPr>
              <w:shd w:val="clear" w:color="auto" w:fill="FFFFFF"/>
              <w:tabs>
                <w:tab w:val="left" w:pos="310"/>
              </w:tabs>
              <w:spacing w:before="0" w:beforeAutospacing="0" w:after="0" w:afterAutospacing="0"/>
              <w:ind w:left="343" w:hanging="284"/>
              <w:jc w:val="both"/>
            </w:pPr>
            <w:r w:rsidRPr="00795684">
              <w:t>Militārajai policijai;</w:t>
            </w:r>
          </w:p>
          <w:p w:rsidR="00790E10" w:rsidRDefault="00197BD4" w:rsidP="00790E10">
            <w:pPr>
              <w:pStyle w:val="tv213"/>
              <w:numPr>
                <w:ilvl w:val="0"/>
                <w:numId w:val="9"/>
              </w:numPr>
              <w:shd w:val="clear" w:color="auto" w:fill="FFFFFF"/>
              <w:tabs>
                <w:tab w:val="left" w:pos="310"/>
              </w:tabs>
              <w:spacing w:before="0" w:beforeAutospacing="0" w:after="0" w:afterAutospacing="0"/>
              <w:ind w:left="343" w:hanging="284"/>
              <w:jc w:val="both"/>
            </w:pPr>
            <w:r w:rsidRPr="00795684">
              <w:t>Militārās izlūkošanas un drošības dienestam;</w:t>
            </w:r>
          </w:p>
          <w:p w:rsidR="00790E10" w:rsidRDefault="006A0615" w:rsidP="00790E10">
            <w:pPr>
              <w:pStyle w:val="tv213"/>
              <w:numPr>
                <w:ilvl w:val="0"/>
                <w:numId w:val="9"/>
              </w:numPr>
              <w:shd w:val="clear" w:color="auto" w:fill="FFFFFF"/>
              <w:tabs>
                <w:tab w:val="left" w:pos="310"/>
              </w:tabs>
              <w:spacing w:before="0" w:beforeAutospacing="0" w:after="0" w:afterAutospacing="0"/>
              <w:ind w:left="343" w:hanging="284"/>
              <w:jc w:val="both"/>
            </w:pPr>
            <w:hyperlink r:id="rId10" w:tgtFrame="_blank" w:history="1">
              <w:r w:rsidR="00197BD4" w:rsidRPr="00790E10">
                <w:rPr>
                  <w:rStyle w:val="Hyperlink"/>
                  <w:color w:val="auto"/>
                  <w:u w:val="none"/>
                </w:rPr>
                <w:t>Satversmes</w:t>
              </w:r>
            </w:hyperlink>
            <w:r w:rsidR="00197BD4" w:rsidRPr="00795684">
              <w:t> aizsardzības birojam;</w:t>
            </w:r>
          </w:p>
          <w:p w:rsidR="00197BD4" w:rsidRDefault="00197BD4" w:rsidP="00790E10">
            <w:pPr>
              <w:pStyle w:val="tv213"/>
              <w:numPr>
                <w:ilvl w:val="0"/>
                <w:numId w:val="9"/>
              </w:numPr>
              <w:shd w:val="clear" w:color="auto" w:fill="FFFFFF"/>
              <w:tabs>
                <w:tab w:val="left" w:pos="310"/>
              </w:tabs>
              <w:spacing w:before="0" w:beforeAutospacing="0" w:after="0" w:afterAutospacing="0"/>
              <w:ind w:left="343" w:hanging="284"/>
              <w:jc w:val="both"/>
            </w:pPr>
            <w:r w:rsidRPr="00795684">
              <w:t>Valsts ieņēmumu dienestam</w:t>
            </w:r>
            <w:r>
              <w:t>.”.</w:t>
            </w:r>
          </w:p>
          <w:p w:rsidR="00F07F34" w:rsidRDefault="00F07F34" w:rsidP="00B2562A">
            <w:pPr>
              <w:pStyle w:val="ListParagraph"/>
              <w:suppressAutoHyphens/>
              <w:autoSpaceDN w:val="0"/>
              <w:spacing w:after="0" w:line="240" w:lineRule="auto"/>
              <w:ind w:left="23"/>
              <w:contextualSpacing w:val="0"/>
              <w:jc w:val="both"/>
              <w:textAlignment w:val="baseline"/>
              <w:rPr>
                <w:rFonts w:ascii="Times New Roman" w:hAnsi="Times New Roman"/>
                <w:sz w:val="24"/>
              </w:rPr>
            </w:pPr>
          </w:p>
          <w:p w:rsidR="00D835F5" w:rsidRDefault="00D835F5" w:rsidP="00B2562A">
            <w:pPr>
              <w:pStyle w:val="ListParagraph"/>
              <w:suppressAutoHyphens/>
              <w:autoSpaceDN w:val="0"/>
              <w:spacing w:after="0" w:line="240" w:lineRule="auto"/>
              <w:ind w:left="23"/>
              <w:contextualSpacing w:val="0"/>
              <w:jc w:val="both"/>
              <w:textAlignment w:val="baseline"/>
              <w:rPr>
                <w:rFonts w:ascii="Times New Roman" w:hAnsi="Times New Roman"/>
                <w:sz w:val="24"/>
              </w:rPr>
            </w:pPr>
          </w:p>
          <w:p w:rsidR="00D835F5" w:rsidRDefault="00D835F5" w:rsidP="00B2562A">
            <w:pPr>
              <w:pStyle w:val="ListParagraph"/>
              <w:suppressAutoHyphens/>
              <w:autoSpaceDN w:val="0"/>
              <w:spacing w:after="0" w:line="240" w:lineRule="auto"/>
              <w:ind w:left="23"/>
              <w:contextualSpacing w:val="0"/>
              <w:jc w:val="both"/>
              <w:textAlignment w:val="baseline"/>
              <w:rPr>
                <w:rFonts w:ascii="Times New Roman" w:hAnsi="Times New Roman"/>
                <w:sz w:val="24"/>
              </w:rPr>
            </w:pPr>
          </w:p>
          <w:p w:rsidR="00D835F5" w:rsidRDefault="00D835F5" w:rsidP="00B2562A">
            <w:pPr>
              <w:pStyle w:val="ListParagraph"/>
              <w:suppressAutoHyphens/>
              <w:autoSpaceDN w:val="0"/>
              <w:spacing w:after="0" w:line="240" w:lineRule="auto"/>
              <w:ind w:left="23"/>
              <w:contextualSpacing w:val="0"/>
              <w:jc w:val="both"/>
              <w:textAlignment w:val="baseline"/>
              <w:rPr>
                <w:rFonts w:ascii="Times New Roman" w:hAnsi="Times New Roman"/>
                <w:sz w:val="24"/>
              </w:rPr>
            </w:pPr>
          </w:p>
          <w:p w:rsidR="00D835F5" w:rsidRDefault="00D835F5" w:rsidP="00B2562A">
            <w:pPr>
              <w:pStyle w:val="ListParagraph"/>
              <w:suppressAutoHyphens/>
              <w:autoSpaceDN w:val="0"/>
              <w:spacing w:after="0" w:line="240" w:lineRule="auto"/>
              <w:ind w:left="23"/>
              <w:contextualSpacing w:val="0"/>
              <w:jc w:val="both"/>
              <w:textAlignment w:val="baseline"/>
              <w:rPr>
                <w:rFonts w:ascii="Times New Roman" w:hAnsi="Times New Roman"/>
                <w:sz w:val="24"/>
              </w:rPr>
            </w:pPr>
          </w:p>
          <w:p w:rsidR="00D835F5" w:rsidRDefault="00D835F5" w:rsidP="00B2562A">
            <w:pPr>
              <w:pStyle w:val="ListParagraph"/>
              <w:suppressAutoHyphens/>
              <w:autoSpaceDN w:val="0"/>
              <w:spacing w:after="0" w:line="240" w:lineRule="auto"/>
              <w:ind w:left="23"/>
              <w:contextualSpacing w:val="0"/>
              <w:jc w:val="both"/>
              <w:textAlignment w:val="baseline"/>
              <w:rPr>
                <w:rFonts w:ascii="Times New Roman" w:hAnsi="Times New Roman"/>
                <w:sz w:val="24"/>
              </w:rPr>
            </w:pPr>
          </w:p>
          <w:p w:rsidR="00D835F5" w:rsidRDefault="00D835F5" w:rsidP="00B2562A">
            <w:pPr>
              <w:pStyle w:val="ListParagraph"/>
              <w:suppressAutoHyphens/>
              <w:autoSpaceDN w:val="0"/>
              <w:spacing w:after="0" w:line="240" w:lineRule="auto"/>
              <w:ind w:left="23"/>
              <w:contextualSpacing w:val="0"/>
              <w:jc w:val="both"/>
              <w:textAlignment w:val="baseline"/>
              <w:rPr>
                <w:rFonts w:ascii="Times New Roman" w:hAnsi="Times New Roman"/>
                <w:sz w:val="24"/>
              </w:rPr>
            </w:pPr>
          </w:p>
          <w:p w:rsidR="00D835F5" w:rsidRDefault="00D835F5" w:rsidP="00B2562A">
            <w:pPr>
              <w:pStyle w:val="ListParagraph"/>
              <w:suppressAutoHyphens/>
              <w:autoSpaceDN w:val="0"/>
              <w:spacing w:after="0" w:line="240" w:lineRule="auto"/>
              <w:ind w:left="23"/>
              <w:contextualSpacing w:val="0"/>
              <w:jc w:val="both"/>
              <w:textAlignment w:val="baseline"/>
              <w:rPr>
                <w:rFonts w:ascii="Times New Roman" w:hAnsi="Times New Roman"/>
                <w:sz w:val="24"/>
              </w:rPr>
            </w:pPr>
          </w:p>
          <w:p w:rsidR="00D835F5" w:rsidRDefault="00D835F5" w:rsidP="00B2562A">
            <w:pPr>
              <w:pStyle w:val="ListParagraph"/>
              <w:suppressAutoHyphens/>
              <w:autoSpaceDN w:val="0"/>
              <w:spacing w:after="0" w:line="240" w:lineRule="auto"/>
              <w:ind w:left="23"/>
              <w:contextualSpacing w:val="0"/>
              <w:jc w:val="both"/>
              <w:textAlignment w:val="baseline"/>
              <w:rPr>
                <w:rFonts w:ascii="Times New Roman" w:hAnsi="Times New Roman"/>
                <w:sz w:val="24"/>
              </w:rPr>
            </w:pPr>
          </w:p>
          <w:p w:rsidR="00D835F5" w:rsidRDefault="00D835F5" w:rsidP="00B2562A">
            <w:pPr>
              <w:pStyle w:val="ListParagraph"/>
              <w:suppressAutoHyphens/>
              <w:autoSpaceDN w:val="0"/>
              <w:spacing w:after="0" w:line="240" w:lineRule="auto"/>
              <w:ind w:left="23"/>
              <w:contextualSpacing w:val="0"/>
              <w:jc w:val="both"/>
              <w:textAlignment w:val="baseline"/>
              <w:rPr>
                <w:rFonts w:ascii="Times New Roman" w:hAnsi="Times New Roman"/>
                <w:sz w:val="24"/>
              </w:rPr>
            </w:pPr>
          </w:p>
          <w:p w:rsidR="00D835F5" w:rsidRDefault="00D835F5" w:rsidP="00B2562A">
            <w:pPr>
              <w:pStyle w:val="ListParagraph"/>
              <w:suppressAutoHyphens/>
              <w:autoSpaceDN w:val="0"/>
              <w:spacing w:after="0" w:line="240" w:lineRule="auto"/>
              <w:ind w:left="23"/>
              <w:contextualSpacing w:val="0"/>
              <w:jc w:val="both"/>
              <w:textAlignment w:val="baseline"/>
              <w:rPr>
                <w:rFonts w:ascii="Times New Roman" w:hAnsi="Times New Roman"/>
                <w:sz w:val="24"/>
              </w:rPr>
            </w:pPr>
          </w:p>
          <w:p w:rsidR="00D835F5" w:rsidRDefault="00D835F5" w:rsidP="00B2562A">
            <w:pPr>
              <w:pStyle w:val="ListParagraph"/>
              <w:suppressAutoHyphens/>
              <w:autoSpaceDN w:val="0"/>
              <w:spacing w:after="0" w:line="240" w:lineRule="auto"/>
              <w:ind w:left="23"/>
              <w:contextualSpacing w:val="0"/>
              <w:jc w:val="both"/>
              <w:textAlignment w:val="baseline"/>
              <w:rPr>
                <w:rFonts w:ascii="Times New Roman" w:hAnsi="Times New Roman"/>
                <w:sz w:val="24"/>
              </w:rPr>
            </w:pPr>
          </w:p>
          <w:p w:rsidR="00D835F5" w:rsidRDefault="00D835F5" w:rsidP="00B2562A">
            <w:pPr>
              <w:pStyle w:val="ListParagraph"/>
              <w:suppressAutoHyphens/>
              <w:autoSpaceDN w:val="0"/>
              <w:spacing w:after="0" w:line="240" w:lineRule="auto"/>
              <w:ind w:left="23"/>
              <w:contextualSpacing w:val="0"/>
              <w:jc w:val="both"/>
              <w:textAlignment w:val="baseline"/>
              <w:rPr>
                <w:rFonts w:ascii="Times New Roman" w:hAnsi="Times New Roman"/>
                <w:sz w:val="24"/>
              </w:rPr>
            </w:pPr>
          </w:p>
          <w:p w:rsidR="00D835F5" w:rsidRDefault="00D835F5" w:rsidP="00B2562A">
            <w:pPr>
              <w:pStyle w:val="ListParagraph"/>
              <w:suppressAutoHyphens/>
              <w:autoSpaceDN w:val="0"/>
              <w:spacing w:after="0" w:line="240" w:lineRule="auto"/>
              <w:ind w:left="23"/>
              <w:contextualSpacing w:val="0"/>
              <w:jc w:val="both"/>
              <w:textAlignment w:val="baseline"/>
              <w:rPr>
                <w:rFonts w:ascii="Times New Roman" w:hAnsi="Times New Roman"/>
                <w:sz w:val="24"/>
              </w:rPr>
            </w:pPr>
          </w:p>
          <w:p w:rsidR="00D835F5" w:rsidRDefault="00D835F5" w:rsidP="00B2562A">
            <w:pPr>
              <w:pStyle w:val="ListParagraph"/>
              <w:suppressAutoHyphens/>
              <w:autoSpaceDN w:val="0"/>
              <w:spacing w:after="0" w:line="240" w:lineRule="auto"/>
              <w:ind w:left="23"/>
              <w:contextualSpacing w:val="0"/>
              <w:jc w:val="both"/>
              <w:textAlignment w:val="baseline"/>
              <w:rPr>
                <w:rFonts w:ascii="Times New Roman" w:hAnsi="Times New Roman"/>
                <w:sz w:val="24"/>
              </w:rPr>
            </w:pPr>
          </w:p>
          <w:p w:rsidR="00D835F5" w:rsidRDefault="00D835F5" w:rsidP="00B2562A">
            <w:pPr>
              <w:pStyle w:val="ListParagraph"/>
              <w:suppressAutoHyphens/>
              <w:autoSpaceDN w:val="0"/>
              <w:spacing w:after="0" w:line="240" w:lineRule="auto"/>
              <w:ind w:left="23"/>
              <w:contextualSpacing w:val="0"/>
              <w:jc w:val="both"/>
              <w:textAlignment w:val="baseline"/>
              <w:rPr>
                <w:rFonts w:ascii="Times New Roman" w:hAnsi="Times New Roman"/>
                <w:sz w:val="24"/>
              </w:rPr>
            </w:pPr>
          </w:p>
          <w:p w:rsidR="00D835F5" w:rsidRDefault="00D835F5" w:rsidP="00B2562A">
            <w:pPr>
              <w:pStyle w:val="ListParagraph"/>
              <w:suppressAutoHyphens/>
              <w:autoSpaceDN w:val="0"/>
              <w:spacing w:after="0" w:line="240" w:lineRule="auto"/>
              <w:ind w:left="23"/>
              <w:contextualSpacing w:val="0"/>
              <w:jc w:val="both"/>
              <w:textAlignment w:val="baseline"/>
              <w:rPr>
                <w:rFonts w:ascii="Times New Roman" w:hAnsi="Times New Roman"/>
                <w:sz w:val="24"/>
              </w:rPr>
            </w:pPr>
          </w:p>
          <w:p w:rsidR="00D835F5" w:rsidRDefault="00D835F5" w:rsidP="00B2562A">
            <w:pPr>
              <w:pStyle w:val="ListParagraph"/>
              <w:suppressAutoHyphens/>
              <w:autoSpaceDN w:val="0"/>
              <w:spacing w:after="0" w:line="240" w:lineRule="auto"/>
              <w:ind w:left="23"/>
              <w:contextualSpacing w:val="0"/>
              <w:jc w:val="both"/>
              <w:textAlignment w:val="baseline"/>
              <w:rPr>
                <w:rFonts w:ascii="Times New Roman" w:hAnsi="Times New Roman"/>
                <w:sz w:val="24"/>
              </w:rPr>
            </w:pPr>
          </w:p>
          <w:p w:rsidR="00D835F5" w:rsidRDefault="00D835F5" w:rsidP="00B2562A">
            <w:pPr>
              <w:pStyle w:val="ListParagraph"/>
              <w:suppressAutoHyphens/>
              <w:autoSpaceDN w:val="0"/>
              <w:spacing w:after="0" w:line="240" w:lineRule="auto"/>
              <w:ind w:left="23"/>
              <w:contextualSpacing w:val="0"/>
              <w:jc w:val="both"/>
              <w:textAlignment w:val="baseline"/>
              <w:rPr>
                <w:rFonts w:ascii="Times New Roman" w:hAnsi="Times New Roman"/>
                <w:sz w:val="24"/>
              </w:rPr>
            </w:pPr>
          </w:p>
          <w:p w:rsidR="00D835F5" w:rsidRDefault="00D835F5" w:rsidP="00B2562A">
            <w:pPr>
              <w:pStyle w:val="ListParagraph"/>
              <w:suppressAutoHyphens/>
              <w:autoSpaceDN w:val="0"/>
              <w:spacing w:after="0" w:line="240" w:lineRule="auto"/>
              <w:ind w:left="23"/>
              <w:contextualSpacing w:val="0"/>
              <w:jc w:val="both"/>
              <w:textAlignment w:val="baseline"/>
              <w:rPr>
                <w:rFonts w:ascii="Times New Roman" w:hAnsi="Times New Roman"/>
                <w:sz w:val="24"/>
              </w:rPr>
            </w:pPr>
          </w:p>
          <w:p w:rsidR="006F3AFC" w:rsidRPr="006F3AFC" w:rsidRDefault="006F3AFC" w:rsidP="006F3AFC">
            <w:pPr>
              <w:suppressAutoHyphens/>
              <w:autoSpaceDN w:val="0"/>
              <w:jc w:val="both"/>
              <w:textAlignment w:val="baseline"/>
            </w:pPr>
          </w:p>
          <w:p w:rsidR="00785D98" w:rsidRDefault="00785D98" w:rsidP="00D835F5">
            <w:pPr>
              <w:jc w:val="both"/>
            </w:pPr>
          </w:p>
          <w:p w:rsidR="00785D98" w:rsidRDefault="00785D98" w:rsidP="00D835F5">
            <w:pPr>
              <w:jc w:val="both"/>
            </w:pPr>
          </w:p>
          <w:p w:rsidR="00785D98" w:rsidRDefault="00785D98" w:rsidP="00D835F5">
            <w:pPr>
              <w:jc w:val="both"/>
            </w:pPr>
          </w:p>
          <w:p w:rsidR="00785D98" w:rsidRDefault="00785D98" w:rsidP="00D835F5">
            <w:pPr>
              <w:jc w:val="both"/>
            </w:pPr>
          </w:p>
          <w:p w:rsidR="00785D98" w:rsidRDefault="00785D98" w:rsidP="00D835F5">
            <w:pPr>
              <w:jc w:val="both"/>
            </w:pPr>
          </w:p>
          <w:p w:rsidR="00785D98" w:rsidRDefault="00785D98" w:rsidP="00D835F5">
            <w:pPr>
              <w:jc w:val="both"/>
            </w:pPr>
          </w:p>
          <w:p w:rsidR="00785D98" w:rsidRDefault="00785D98" w:rsidP="00D835F5">
            <w:pPr>
              <w:jc w:val="both"/>
            </w:pPr>
          </w:p>
          <w:p w:rsidR="00D835F5" w:rsidRPr="00D835F5" w:rsidRDefault="00D835F5" w:rsidP="00D835F5">
            <w:pPr>
              <w:jc w:val="both"/>
            </w:pPr>
            <w:r w:rsidRPr="00D835F5">
              <w:t>Likumprojekta 1.pantā iekļautā 9.</w:t>
            </w:r>
            <w:r w:rsidRPr="00D835F5">
              <w:rPr>
                <w:vertAlign w:val="superscript"/>
              </w:rPr>
              <w:t xml:space="preserve">3 </w:t>
            </w:r>
            <w:r w:rsidRPr="00D835F5">
              <w:t xml:space="preserve">panta septītā daļa “(7) </w:t>
            </w:r>
            <w:r w:rsidR="00D716B9">
              <w:t>Sistēmas</w:t>
            </w:r>
            <w:r w:rsidRPr="00D835F5">
              <w:t xml:space="preserve"> centrālajā datubāzē iekļautajām ziņām atbilstoši Regulas Nr.2017/2226 31.panta 1.punktam piekļūst šādā veidā:</w:t>
            </w:r>
          </w:p>
          <w:p w:rsidR="00D835F5" w:rsidRPr="00D835F5" w:rsidRDefault="00D835F5" w:rsidP="00D835F5">
            <w:pPr>
              <w:pStyle w:val="ListParagraph"/>
              <w:numPr>
                <w:ilvl w:val="0"/>
                <w:numId w:val="12"/>
              </w:numPr>
              <w:tabs>
                <w:tab w:val="left" w:pos="452"/>
                <w:tab w:val="left" w:pos="993"/>
              </w:tabs>
              <w:spacing w:after="0" w:line="240" w:lineRule="auto"/>
              <w:ind w:left="59" w:firstLine="0"/>
              <w:jc w:val="both"/>
              <w:rPr>
                <w:rFonts w:ascii="Times New Roman" w:hAnsi="Times New Roman"/>
                <w:sz w:val="24"/>
                <w:szCs w:val="24"/>
              </w:rPr>
            </w:pPr>
            <w:r w:rsidRPr="00D835F5">
              <w:rPr>
                <w:rFonts w:ascii="Times New Roman" w:hAnsi="Times New Roman"/>
                <w:sz w:val="24"/>
                <w:szCs w:val="24"/>
              </w:rPr>
              <w:t xml:space="preserve">Valsts policijas </w:t>
            </w:r>
            <w:r>
              <w:rPr>
                <w:rFonts w:ascii="Times New Roman" w:hAnsi="Times New Roman"/>
                <w:sz w:val="24"/>
                <w:szCs w:val="24"/>
              </w:rPr>
              <w:t>operatīvās vienības (</w:t>
            </w:r>
            <w:r w:rsidRPr="00D835F5">
              <w:rPr>
                <w:rFonts w:ascii="Times New Roman" w:hAnsi="Times New Roman"/>
                <w:sz w:val="24"/>
                <w:szCs w:val="24"/>
              </w:rPr>
              <w:t>struktūrvienības</w:t>
            </w:r>
            <w:r>
              <w:rPr>
                <w:rFonts w:ascii="Times New Roman" w:hAnsi="Times New Roman"/>
                <w:sz w:val="24"/>
                <w:szCs w:val="24"/>
              </w:rPr>
              <w:t>)</w:t>
            </w:r>
            <w:r w:rsidRPr="00D835F5">
              <w:rPr>
                <w:rFonts w:ascii="Times New Roman" w:hAnsi="Times New Roman"/>
                <w:sz w:val="24"/>
                <w:szCs w:val="24"/>
              </w:rPr>
              <w:t xml:space="preserve"> – ar Valsts policijas starpniecību;</w:t>
            </w:r>
          </w:p>
          <w:p w:rsidR="00D835F5" w:rsidRPr="00D835F5" w:rsidRDefault="00D835F5" w:rsidP="00D835F5">
            <w:pPr>
              <w:pStyle w:val="ListParagraph"/>
              <w:numPr>
                <w:ilvl w:val="0"/>
                <w:numId w:val="12"/>
              </w:numPr>
              <w:tabs>
                <w:tab w:val="left" w:pos="452"/>
                <w:tab w:val="left" w:pos="993"/>
              </w:tabs>
              <w:spacing w:after="0" w:line="240" w:lineRule="auto"/>
              <w:ind w:left="59" w:firstLine="0"/>
              <w:jc w:val="both"/>
              <w:rPr>
                <w:rFonts w:ascii="Times New Roman" w:hAnsi="Times New Roman"/>
                <w:sz w:val="24"/>
                <w:szCs w:val="24"/>
              </w:rPr>
            </w:pPr>
            <w:r w:rsidRPr="00D835F5">
              <w:rPr>
                <w:rFonts w:ascii="Times New Roman" w:hAnsi="Times New Roman"/>
                <w:sz w:val="24"/>
                <w:szCs w:val="24"/>
              </w:rPr>
              <w:t xml:space="preserve">Valsts drošības dienesta, </w:t>
            </w:r>
            <w:r w:rsidRPr="00D835F5">
              <w:rPr>
                <w:rStyle w:val="Hyperlink"/>
                <w:rFonts w:ascii="Times New Roman" w:hAnsi="Times New Roman"/>
                <w:color w:val="auto"/>
                <w:sz w:val="24"/>
                <w:szCs w:val="24"/>
                <w:u w:val="none"/>
              </w:rPr>
              <w:t>Satversmes</w:t>
            </w:r>
            <w:r w:rsidRPr="00D835F5">
              <w:rPr>
                <w:rFonts w:ascii="Times New Roman" w:hAnsi="Times New Roman"/>
                <w:sz w:val="24"/>
                <w:szCs w:val="24"/>
              </w:rPr>
              <w:t xml:space="preserve"> aizsardzības biroja, Militārās </w:t>
            </w:r>
            <w:r w:rsidRPr="00D835F5">
              <w:rPr>
                <w:rFonts w:ascii="Times New Roman" w:hAnsi="Times New Roman"/>
                <w:sz w:val="24"/>
                <w:szCs w:val="24"/>
              </w:rPr>
              <w:lastRenderedPageBreak/>
              <w:t xml:space="preserve">izlūkošanas un drošības dienesta, Korupcijas novēršanas un apkarošanas biroja, Iekšējās drošības biroja un Militārās policijas </w:t>
            </w:r>
            <w:r>
              <w:rPr>
                <w:rFonts w:ascii="Times New Roman" w:hAnsi="Times New Roman"/>
                <w:sz w:val="24"/>
                <w:szCs w:val="24"/>
              </w:rPr>
              <w:t>operatīvās vienības (</w:t>
            </w:r>
            <w:r w:rsidRPr="00D835F5">
              <w:rPr>
                <w:rFonts w:ascii="Times New Roman" w:hAnsi="Times New Roman"/>
                <w:sz w:val="24"/>
                <w:szCs w:val="24"/>
              </w:rPr>
              <w:t>struktūrvienības</w:t>
            </w:r>
            <w:r>
              <w:rPr>
                <w:rFonts w:ascii="Times New Roman" w:hAnsi="Times New Roman"/>
                <w:sz w:val="24"/>
                <w:szCs w:val="24"/>
              </w:rPr>
              <w:t>)</w:t>
            </w:r>
            <w:r w:rsidRPr="00D835F5">
              <w:rPr>
                <w:rFonts w:ascii="Times New Roman" w:hAnsi="Times New Roman"/>
                <w:sz w:val="24"/>
                <w:szCs w:val="24"/>
              </w:rPr>
              <w:t xml:space="preserve"> – ar Valsts drošības dienesta starpniecību;</w:t>
            </w:r>
          </w:p>
          <w:p w:rsidR="00D835F5" w:rsidRDefault="00D835F5" w:rsidP="00D835F5">
            <w:pPr>
              <w:pStyle w:val="ListParagraph"/>
              <w:numPr>
                <w:ilvl w:val="0"/>
                <w:numId w:val="12"/>
              </w:numPr>
              <w:tabs>
                <w:tab w:val="left" w:pos="452"/>
                <w:tab w:val="left" w:pos="993"/>
              </w:tabs>
              <w:spacing w:after="0" w:line="240" w:lineRule="auto"/>
              <w:ind w:left="59" w:firstLine="0"/>
              <w:jc w:val="both"/>
              <w:rPr>
                <w:rFonts w:ascii="Times New Roman" w:hAnsi="Times New Roman"/>
                <w:sz w:val="24"/>
                <w:szCs w:val="24"/>
              </w:rPr>
            </w:pPr>
            <w:r w:rsidRPr="00D835F5">
              <w:rPr>
                <w:rFonts w:ascii="Times New Roman" w:hAnsi="Times New Roman"/>
                <w:sz w:val="24"/>
                <w:szCs w:val="24"/>
              </w:rPr>
              <w:t xml:space="preserve">Valsts robežsardzes, Valsts ieņēmumu dienesta </w:t>
            </w:r>
            <w:r>
              <w:rPr>
                <w:rFonts w:ascii="Times New Roman" w:hAnsi="Times New Roman"/>
                <w:sz w:val="24"/>
                <w:szCs w:val="24"/>
              </w:rPr>
              <w:t>operatīvās vienības (</w:t>
            </w:r>
            <w:r w:rsidRPr="00D835F5">
              <w:rPr>
                <w:rFonts w:ascii="Times New Roman" w:hAnsi="Times New Roman"/>
                <w:sz w:val="24"/>
                <w:szCs w:val="24"/>
              </w:rPr>
              <w:t>struktūrvienības</w:t>
            </w:r>
            <w:r>
              <w:rPr>
                <w:rFonts w:ascii="Times New Roman" w:hAnsi="Times New Roman"/>
                <w:sz w:val="24"/>
                <w:szCs w:val="24"/>
              </w:rPr>
              <w:t>)</w:t>
            </w:r>
            <w:r w:rsidRPr="00D835F5">
              <w:rPr>
                <w:rFonts w:ascii="Times New Roman" w:hAnsi="Times New Roman"/>
                <w:sz w:val="24"/>
                <w:szCs w:val="24"/>
              </w:rPr>
              <w:t xml:space="preserve"> – ar Valsts robežsardzes starpniecību.”.</w:t>
            </w:r>
          </w:p>
          <w:p w:rsidR="0010283A" w:rsidRDefault="0010283A" w:rsidP="0010283A">
            <w:pPr>
              <w:tabs>
                <w:tab w:val="left" w:pos="452"/>
                <w:tab w:val="left" w:pos="993"/>
              </w:tabs>
              <w:jc w:val="both"/>
            </w:pPr>
          </w:p>
          <w:p w:rsidR="0010283A" w:rsidRPr="00E479BF" w:rsidRDefault="0010283A" w:rsidP="0010283A">
            <w:pPr>
              <w:pStyle w:val="ListParagraph"/>
              <w:suppressAutoHyphens/>
              <w:autoSpaceDN w:val="0"/>
              <w:ind w:left="23"/>
              <w:jc w:val="both"/>
              <w:textAlignment w:val="baseline"/>
              <w:rPr>
                <w:rFonts w:ascii="Times New Roman" w:hAnsi="Times New Roman"/>
                <w:sz w:val="24"/>
              </w:rPr>
            </w:pPr>
            <w:r w:rsidRPr="00E479BF">
              <w:rPr>
                <w:rFonts w:ascii="Times New Roman" w:hAnsi="Times New Roman"/>
                <w:sz w:val="24"/>
              </w:rPr>
              <w:t xml:space="preserve">Attiecīgi papildināts anotācijas </w:t>
            </w:r>
            <w:proofErr w:type="spellStart"/>
            <w:r w:rsidRPr="00E479BF">
              <w:rPr>
                <w:rFonts w:ascii="Times New Roman" w:hAnsi="Times New Roman"/>
                <w:sz w:val="24"/>
              </w:rPr>
              <w:t>I.sadaļas</w:t>
            </w:r>
            <w:proofErr w:type="spellEnd"/>
            <w:r w:rsidRPr="00E479BF">
              <w:rPr>
                <w:rFonts w:ascii="Times New Roman" w:hAnsi="Times New Roman"/>
                <w:sz w:val="24"/>
              </w:rPr>
              <w:t xml:space="preserve"> 2.punkts.</w:t>
            </w:r>
          </w:p>
          <w:p w:rsidR="0010283A" w:rsidRPr="0010283A" w:rsidRDefault="0010283A" w:rsidP="0010283A">
            <w:pPr>
              <w:tabs>
                <w:tab w:val="left" w:pos="452"/>
                <w:tab w:val="left" w:pos="993"/>
              </w:tabs>
              <w:jc w:val="both"/>
            </w:pPr>
          </w:p>
          <w:p w:rsidR="00D835F5" w:rsidRPr="00D835F5" w:rsidRDefault="00D835F5" w:rsidP="00D835F5">
            <w:pPr>
              <w:suppressAutoHyphens/>
              <w:autoSpaceDN w:val="0"/>
              <w:jc w:val="both"/>
              <w:textAlignment w:val="baseline"/>
            </w:pPr>
          </w:p>
        </w:tc>
      </w:tr>
      <w:tr w:rsidR="00196BB4" w:rsidRPr="00196BB4" w:rsidTr="00B2562A">
        <w:tc>
          <w:tcPr>
            <w:tcW w:w="708" w:type="dxa"/>
            <w:tcBorders>
              <w:top w:val="single" w:sz="6" w:space="0" w:color="000000"/>
              <w:left w:val="single" w:sz="6" w:space="0" w:color="000000"/>
              <w:bottom w:val="single" w:sz="6" w:space="0" w:color="000000"/>
              <w:right w:val="single" w:sz="6" w:space="0" w:color="000000"/>
            </w:tcBorders>
          </w:tcPr>
          <w:p w:rsidR="00F07F34" w:rsidRPr="00196BB4" w:rsidRDefault="00F07F34" w:rsidP="00B2562A">
            <w:pPr>
              <w:pStyle w:val="naisc"/>
              <w:spacing w:before="0" w:after="0"/>
            </w:pPr>
            <w:r w:rsidRPr="00196BB4">
              <w:lastRenderedPageBreak/>
              <w:t>6.</w:t>
            </w:r>
          </w:p>
        </w:tc>
        <w:tc>
          <w:tcPr>
            <w:tcW w:w="3086" w:type="dxa"/>
            <w:gridSpan w:val="2"/>
            <w:tcBorders>
              <w:top w:val="single" w:sz="6" w:space="0" w:color="000000"/>
              <w:left w:val="single" w:sz="6" w:space="0" w:color="000000"/>
              <w:bottom w:val="single" w:sz="6" w:space="0" w:color="000000"/>
              <w:right w:val="single" w:sz="6" w:space="0" w:color="000000"/>
            </w:tcBorders>
          </w:tcPr>
          <w:p w:rsidR="006F3AFC" w:rsidRPr="00795684" w:rsidRDefault="006F3AFC" w:rsidP="006F3AFC">
            <w:pPr>
              <w:jc w:val="both"/>
            </w:pPr>
            <w:r w:rsidRPr="00795684">
              <w:t>Likumprojekta 1.pantā iekļautā 9.</w:t>
            </w:r>
            <w:r w:rsidRPr="00795684">
              <w:rPr>
                <w:vertAlign w:val="superscript"/>
              </w:rPr>
              <w:t xml:space="preserve">3 </w:t>
            </w:r>
            <w:r w:rsidRPr="00795684">
              <w:t xml:space="preserve">panta piektā daļa “(5) Atbilstoši Regulas Nr.2017/2226 32.pantam, tiesības pieprasīt IIS centrālajā sistēmā reģistrēto </w:t>
            </w:r>
            <w:r w:rsidRPr="00795684">
              <w:lastRenderedPageBreak/>
              <w:t>datu aplūkošanu, lai novērstu, atklātu un izmeklētu noziegumus, kas saistīti ar terorismu un citus smagus noziegumus, atbilstoši Regulas Nr.2017/2226 29.panta 1. un 5.punktam ir šādām izraudzītām iestādēm:</w:t>
            </w:r>
          </w:p>
          <w:p w:rsidR="006F3AFC" w:rsidRDefault="006F3AFC" w:rsidP="006F3AFC">
            <w:pPr>
              <w:pStyle w:val="tv213"/>
              <w:numPr>
                <w:ilvl w:val="0"/>
                <w:numId w:val="13"/>
              </w:numPr>
              <w:shd w:val="clear" w:color="auto" w:fill="FFFFFF"/>
              <w:tabs>
                <w:tab w:val="left" w:pos="310"/>
              </w:tabs>
              <w:spacing w:before="0" w:beforeAutospacing="0" w:after="0" w:afterAutospacing="0"/>
              <w:ind w:hanging="1413"/>
              <w:jc w:val="both"/>
            </w:pPr>
            <w:r w:rsidRPr="00795684">
              <w:t>Valsts drošības dienestam;</w:t>
            </w:r>
          </w:p>
          <w:p w:rsidR="006F3AFC" w:rsidRDefault="006F3AFC" w:rsidP="006F3AFC">
            <w:pPr>
              <w:pStyle w:val="tv213"/>
              <w:numPr>
                <w:ilvl w:val="0"/>
                <w:numId w:val="13"/>
              </w:numPr>
              <w:shd w:val="clear" w:color="auto" w:fill="FFFFFF"/>
              <w:tabs>
                <w:tab w:val="left" w:pos="310"/>
              </w:tabs>
              <w:spacing w:before="0" w:beforeAutospacing="0" w:after="0" w:afterAutospacing="0"/>
              <w:ind w:left="169" w:hanging="142"/>
              <w:jc w:val="both"/>
            </w:pPr>
            <w:r w:rsidRPr="00795684">
              <w:t>Valsts policijai;</w:t>
            </w:r>
          </w:p>
          <w:p w:rsidR="006F3AFC" w:rsidRDefault="006F3AFC" w:rsidP="006F3AFC">
            <w:pPr>
              <w:pStyle w:val="tv213"/>
              <w:numPr>
                <w:ilvl w:val="0"/>
                <w:numId w:val="13"/>
              </w:numPr>
              <w:shd w:val="clear" w:color="auto" w:fill="FFFFFF"/>
              <w:tabs>
                <w:tab w:val="left" w:pos="310"/>
              </w:tabs>
              <w:spacing w:before="0" w:beforeAutospacing="0" w:after="0" w:afterAutospacing="0"/>
              <w:ind w:left="169" w:hanging="142"/>
              <w:jc w:val="both"/>
            </w:pPr>
            <w:r w:rsidRPr="00795684">
              <w:t>Valsts robežsardzei;</w:t>
            </w:r>
          </w:p>
          <w:p w:rsidR="006F3AFC" w:rsidRDefault="006F3AFC" w:rsidP="006F3AFC">
            <w:pPr>
              <w:pStyle w:val="tv213"/>
              <w:numPr>
                <w:ilvl w:val="0"/>
                <w:numId w:val="13"/>
              </w:numPr>
              <w:shd w:val="clear" w:color="auto" w:fill="FFFFFF"/>
              <w:tabs>
                <w:tab w:val="left" w:pos="310"/>
              </w:tabs>
              <w:spacing w:before="0" w:beforeAutospacing="0" w:after="0" w:afterAutospacing="0"/>
              <w:ind w:left="169" w:hanging="142"/>
              <w:jc w:val="both"/>
            </w:pPr>
            <w:r w:rsidRPr="00795684">
              <w:t>Iekšējās drošības birojam;</w:t>
            </w:r>
          </w:p>
          <w:p w:rsidR="006F3AFC" w:rsidRDefault="006F3AFC" w:rsidP="006F3AFC">
            <w:pPr>
              <w:pStyle w:val="tv213"/>
              <w:numPr>
                <w:ilvl w:val="0"/>
                <w:numId w:val="13"/>
              </w:numPr>
              <w:shd w:val="clear" w:color="auto" w:fill="FFFFFF"/>
              <w:tabs>
                <w:tab w:val="left" w:pos="310"/>
              </w:tabs>
              <w:spacing w:before="0" w:beforeAutospacing="0" w:after="0" w:afterAutospacing="0"/>
              <w:ind w:left="310" w:hanging="283"/>
              <w:jc w:val="both"/>
            </w:pPr>
            <w:r w:rsidRPr="00795684">
              <w:t>Korupcijas novēršanas un apkarošanas birojam;</w:t>
            </w:r>
          </w:p>
          <w:p w:rsidR="006F3AFC" w:rsidRDefault="006F3AFC" w:rsidP="006F3AFC">
            <w:pPr>
              <w:pStyle w:val="tv213"/>
              <w:numPr>
                <w:ilvl w:val="0"/>
                <w:numId w:val="13"/>
              </w:numPr>
              <w:shd w:val="clear" w:color="auto" w:fill="FFFFFF"/>
              <w:tabs>
                <w:tab w:val="left" w:pos="310"/>
              </w:tabs>
              <w:spacing w:before="0" w:beforeAutospacing="0" w:after="0" w:afterAutospacing="0"/>
              <w:ind w:left="169" w:hanging="142"/>
              <w:jc w:val="both"/>
            </w:pPr>
            <w:r w:rsidRPr="00795684">
              <w:t>Militārajai policijai;</w:t>
            </w:r>
          </w:p>
          <w:p w:rsidR="006F3AFC" w:rsidRDefault="006F3AFC" w:rsidP="006F3AFC">
            <w:pPr>
              <w:pStyle w:val="tv213"/>
              <w:numPr>
                <w:ilvl w:val="0"/>
                <w:numId w:val="13"/>
              </w:numPr>
              <w:shd w:val="clear" w:color="auto" w:fill="FFFFFF"/>
              <w:tabs>
                <w:tab w:val="left" w:pos="310"/>
              </w:tabs>
              <w:spacing w:before="0" w:beforeAutospacing="0" w:after="0" w:afterAutospacing="0"/>
              <w:ind w:left="310" w:hanging="283"/>
              <w:jc w:val="both"/>
            </w:pPr>
            <w:r w:rsidRPr="00795684">
              <w:t>Militārās izlūkošanas un drošības dienestam;</w:t>
            </w:r>
          </w:p>
          <w:p w:rsidR="006F3AFC" w:rsidRDefault="006A0615" w:rsidP="006F3AFC">
            <w:pPr>
              <w:pStyle w:val="tv213"/>
              <w:numPr>
                <w:ilvl w:val="0"/>
                <w:numId w:val="13"/>
              </w:numPr>
              <w:shd w:val="clear" w:color="auto" w:fill="FFFFFF"/>
              <w:tabs>
                <w:tab w:val="left" w:pos="310"/>
              </w:tabs>
              <w:spacing w:before="0" w:beforeAutospacing="0" w:after="0" w:afterAutospacing="0"/>
              <w:ind w:left="310" w:hanging="283"/>
              <w:jc w:val="both"/>
            </w:pPr>
            <w:hyperlink r:id="rId11" w:tgtFrame="_blank" w:history="1">
              <w:r w:rsidR="006F3AFC" w:rsidRPr="00795684">
                <w:rPr>
                  <w:rStyle w:val="Hyperlink"/>
                  <w:color w:val="auto"/>
                  <w:u w:val="none"/>
                </w:rPr>
                <w:t>Satversmes</w:t>
              </w:r>
            </w:hyperlink>
            <w:r w:rsidR="006F3AFC" w:rsidRPr="00795684">
              <w:t> aizsardzības birojam;</w:t>
            </w:r>
          </w:p>
          <w:p w:rsidR="006F3AFC" w:rsidRDefault="006F3AFC" w:rsidP="006F3AFC">
            <w:pPr>
              <w:pStyle w:val="tv213"/>
              <w:numPr>
                <w:ilvl w:val="0"/>
                <w:numId w:val="13"/>
              </w:numPr>
              <w:shd w:val="clear" w:color="auto" w:fill="FFFFFF"/>
              <w:tabs>
                <w:tab w:val="left" w:pos="310"/>
              </w:tabs>
              <w:spacing w:before="0" w:beforeAutospacing="0" w:after="0" w:afterAutospacing="0"/>
              <w:ind w:left="310" w:hanging="283"/>
              <w:jc w:val="both"/>
            </w:pPr>
            <w:r w:rsidRPr="00795684">
              <w:t>Valsts ieņēmumu dienestam</w:t>
            </w:r>
            <w:r>
              <w:t>;</w:t>
            </w:r>
          </w:p>
          <w:p w:rsidR="006F3AFC" w:rsidRDefault="006F3AFC" w:rsidP="006F3AFC">
            <w:pPr>
              <w:pStyle w:val="tv213"/>
              <w:numPr>
                <w:ilvl w:val="0"/>
                <w:numId w:val="13"/>
              </w:numPr>
              <w:shd w:val="clear" w:color="auto" w:fill="FFFFFF"/>
              <w:tabs>
                <w:tab w:val="left" w:pos="310"/>
                <w:tab w:val="left" w:pos="452"/>
              </w:tabs>
              <w:spacing w:before="0" w:beforeAutospacing="0" w:after="0" w:afterAutospacing="0"/>
              <w:ind w:left="169" w:hanging="142"/>
              <w:jc w:val="both"/>
            </w:pPr>
            <w:r w:rsidRPr="00795684">
              <w:t>Prokuratūrai.</w:t>
            </w:r>
            <w:r>
              <w:t>”.</w:t>
            </w:r>
          </w:p>
          <w:p w:rsidR="006F3AFC" w:rsidRDefault="006F3AFC" w:rsidP="00B2562A">
            <w:pPr>
              <w:pStyle w:val="ListParagraph"/>
              <w:suppressAutoHyphens/>
              <w:autoSpaceDN w:val="0"/>
              <w:spacing w:after="0" w:line="240" w:lineRule="auto"/>
              <w:ind w:left="0"/>
              <w:contextualSpacing w:val="0"/>
              <w:jc w:val="both"/>
              <w:textAlignment w:val="baseline"/>
              <w:rPr>
                <w:rFonts w:ascii="Times New Roman" w:hAnsi="Times New Roman"/>
                <w:sz w:val="24"/>
                <w:szCs w:val="24"/>
              </w:rPr>
            </w:pPr>
          </w:p>
          <w:p w:rsidR="00785D98" w:rsidRDefault="00785D98" w:rsidP="00B2562A">
            <w:pPr>
              <w:pStyle w:val="ListParagraph"/>
              <w:suppressAutoHyphens/>
              <w:autoSpaceDN w:val="0"/>
              <w:spacing w:after="0" w:line="240" w:lineRule="auto"/>
              <w:ind w:left="0"/>
              <w:contextualSpacing w:val="0"/>
              <w:jc w:val="both"/>
              <w:textAlignment w:val="baseline"/>
              <w:rPr>
                <w:rFonts w:ascii="Times New Roman" w:hAnsi="Times New Roman"/>
                <w:sz w:val="24"/>
                <w:szCs w:val="24"/>
              </w:rPr>
            </w:pPr>
          </w:p>
          <w:p w:rsidR="00785D98" w:rsidRDefault="00785D98" w:rsidP="00B2562A">
            <w:pPr>
              <w:pStyle w:val="ListParagraph"/>
              <w:suppressAutoHyphens/>
              <w:autoSpaceDN w:val="0"/>
              <w:spacing w:after="0" w:line="240" w:lineRule="auto"/>
              <w:ind w:left="0"/>
              <w:contextualSpacing w:val="0"/>
              <w:jc w:val="both"/>
              <w:textAlignment w:val="baseline"/>
              <w:rPr>
                <w:rFonts w:ascii="Times New Roman" w:hAnsi="Times New Roman"/>
                <w:sz w:val="24"/>
                <w:szCs w:val="24"/>
              </w:rPr>
            </w:pPr>
          </w:p>
          <w:p w:rsidR="00785D98" w:rsidRDefault="00785D98" w:rsidP="00B2562A">
            <w:pPr>
              <w:pStyle w:val="ListParagraph"/>
              <w:suppressAutoHyphens/>
              <w:autoSpaceDN w:val="0"/>
              <w:spacing w:after="0" w:line="240" w:lineRule="auto"/>
              <w:ind w:left="0"/>
              <w:contextualSpacing w:val="0"/>
              <w:jc w:val="both"/>
              <w:textAlignment w:val="baseline"/>
              <w:rPr>
                <w:rFonts w:ascii="Times New Roman" w:hAnsi="Times New Roman"/>
                <w:sz w:val="24"/>
                <w:szCs w:val="24"/>
              </w:rPr>
            </w:pPr>
          </w:p>
          <w:p w:rsidR="00785D98" w:rsidRDefault="00785D98" w:rsidP="00B2562A">
            <w:pPr>
              <w:pStyle w:val="ListParagraph"/>
              <w:suppressAutoHyphens/>
              <w:autoSpaceDN w:val="0"/>
              <w:spacing w:after="0" w:line="240" w:lineRule="auto"/>
              <w:ind w:left="0"/>
              <w:contextualSpacing w:val="0"/>
              <w:jc w:val="both"/>
              <w:textAlignment w:val="baseline"/>
              <w:rPr>
                <w:rFonts w:ascii="Times New Roman" w:hAnsi="Times New Roman"/>
                <w:sz w:val="24"/>
                <w:szCs w:val="24"/>
              </w:rPr>
            </w:pPr>
          </w:p>
          <w:p w:rsidR="00785D98" w:rsidRDefault="00785D98" w:rsidP="00B2562A">
            <w:pPr>
              <w:pStyle w:val="ListParagraph"/>
              <w:suppressAutoHyphens/>
              <w:autoSpaceDN w:val="0"/>
              <w:spacing w:after="0" w:line="240" w:lineRule="auto"/>
              <w:ind w:left="0"/>
              <w:contextualSpacing w:val="0"/>
              <w:jc w:val="both"/>
              <w:textAlignment w:val="baseline"/>
              <w:rPr>
                <w:rFonts w:ascii="Times New Roman" w:hAnsi="Times New Roman"/>
                <w:sz w:val="24"/>
                <w:szCs w:val="24"/>
              </w:rPr>
            </w:pPr>
          </w:p>
          <w:p w:rsidR="00785D98" w:rsidRDefault="00785D98" w:rsidP="00B2562A">
            <w:pPr>
              <w:pStyle w:val="ListParagraph"/>
              <w:suppressAutoHyphens/>
              <w:autoSpaceDN w:val="0"/>
              <w:spacing w:after="0" w:line="240" w:lineRule="auto"/>
              <w:ind w:left="0"/>
              <w:contextualSpacing w:val="0"/>
              <w:jc w:val="both"/>
              <w:textAlignment w:val="baseline"/>
              <w:rPr>
                <w:rFonts w:ascii="Times New Roman" w:hAnsi="Times New Roman"/>
                <w:sz w:val="24"/>
                <w:szCs w:val="24"/>
              </w:rPr>
            </w:pPr>
          </w:p>
          <w:p w:rsidR="00785D98" w:rsidRDefault="00785D98" w:rsidP="00B2562A">
            <w:pPr>
              <w:pStyle w:val="ListParagraph"/>
              <w:suppressAutoHyphens/>
              <w:autoSpaceDN w:val="0"/>
              <w:spacing w:after="0" w:line="240" w:lineRule="auto"/>
              <w:ind w:left="0"/>
              <w:contextualSpacing w:val="0"/>
              <w:jc w:val="both"/>
              <w:textAlignment w:val="baseline"/>
              <w:rPr>
                <w:rFonts w:ascii="Times New Roman" w:hAnsi="Times New Roman"/>
                <w:sz w:val="24"/>
                <w:szCs w:val="24"/>
              </w:rPr>
            </w:pPr>
          </w:p>
          <w:p w:rsidR="00785D98" w:rsidRDefault="00785D98" w:rsidP="00B2562A">
            <w:pPr>
              <w:pStyle w:val="ListParagraph"/>
              <w:suppressAutoHyphens/>
              <w:autoSpaceDN w:val="0"/>
              <w:spacing w:after="0" w:line="240" w:lineRule="auto"/>
              <w:ind w:left="0"/>
              <w:contextualSpacing w:val="0"/>
              <w:jc w:val="both"/>
              <w:textAlignment w:val="baseline"/>
              <w:rPr>
                <w:rFonts w:ascii="Times New Roman" w:hAnsi="Times New Roman"/>
                <w:sz w:val="24"/>
                <w:szCs w:val="24"/>
              </w:rPr>
            </w:pPr>
          </w:p>
          <w:p w:rsidR="00785D98" w:rsidRDefault="00785D98" w:rsidP="00B2562A">
            <w:pPr>
              <w:pStyle w:val="ListParagraph"/>
              <w:suppressAutoHyphens/>
              <w:autoSpaceDN w:val="0"/>
              <w:spacing w:after="0" w:line="240" w:lineRule="auto"/>
              <w:ind w:left="0"/>
              <w:contextualSpacing w:val="0"/>
              <w:jc w:val="both"/>
              <w:textAlignment w:val="baseline"/>
              <w:rPr>
                <w:rFonts w:ascii="Times New Roman" w:hAnsi="Times New Roman"/>
                <w:sz w:val="24"/>
                <w:szCs w:val="24"/>
              </w:rPr>
            </w:pPr>
          </w:p>
          <w:p w:rsidR="00785D98" w:rsidRDefault="00785D98" w:rsidP="00B2562A">
            <w:pPr>
              <w:pStyle w:val="ListParagraph"/>
              <w:suppressAutoHyphens/>
              <w:autoSpaceDN w:val="0"/>
              <w:spacing w:after="0" w:line="240" w:lineRule="auto"/>
              <w:ind w:left="0"/>
              <w:contextualSpacing w:val="0"/>
              <w:jc w:val="both"/>
              <w:textAlignment w:val="baseline"/>
              <w:rPr>
                <w:rFonts w:ascii="Times New Roman" w:hAnsi="Times New Roman"/>
                <w:sz w:val="24"/>
                <w:szCs w:val="24"/>
              </w:rPr>
            </w:pPr>
          </w:p>
          <w:p w:rsidR="006F3AFC" w:rsidRDefault="006F3AFC" w:rsidP="00B2562A">
            <w:pPr>
              <w:pStyle w:val="ListParagraph"/>
              <w:suppressAutoHyphens/>
              <w:autoSpaceDN w:val="0"/>
              <w:spacing w:after="0" w:line="240" w:lineRule="auto"/>
              <w:ind w:left="0"/>
              <w:contextualSpacing w:val="0"/>
              <w:jc w:val="both"/>
              <w:textAlignment w:val="baseline"/>
              <w:rPr>
                <w:rFonts w:ascii="Times New Roman" w:hAnsi="Times New Roman"/>
                <w:sz w:val="24"/>
                <w:szCs w:val="24"/>
              </w:rPr>
            </w:pPr>
            <w:r>
              <w:rPr>
                <w:rFonts w:ascii="Times New Roman" w:hAnsi="Times New Roman"/>
                <w:sz w:val="24"/>
                <w:szCs w:val="24"/>
              </w:rPr>
              <w:t xml:space="preserve">Anotācijas </w:t>
            </w:r>
            <w:proofErr w:type="spellStart"/>
            <w:r>
              <w:rPr>
                <w:rFonts w:ascii="Times New Roman" w:hAnsi="Times New Roman"/>
                <w:sz w:val="24"/>
                <w:szCs w:val="24"/>
              </w:rPr>
              <w:t>I.sadaļas</w:t>
            </w:r>
            <w:proofErr w:type="spellEnd"/>
            <w:r>
              <w:rPr>
                <w:rFonts w:ascii="Times New Roman" w:hAnsi="Times New Roman"/>
                <w:sz w:val="24"/>
                <w:szCs w:val="24"/>
              </w:rPr>
              <w:t xml:space="preserve"> 2.punkts</w:t>
            </w:r>
          </w:p>
          <w:p w:rsidR="006F3AFC" w:rsidRDefault="006F3AFC" w:rsidP="00B2562A">
            <w:pPr>
              <w:pStyle w:val="ListParagraph"/>
              <w:suppressAutoHyphens/>
              <w:autoSpaceDN w:val="0"/>
              <w:spacing w:after="0" w:line="240" w:lineRule="auto"/>
              <w:ind w:left="0"/>
              <w:contextualSpacing w:val="0"/>
              <w:jc w:val="both"/>
              <w:textAlignment w:val="baseline"/>
              <w:rPr>
                <w:rFonts w:ascii="Times New Roman" w:hAnsi="Times New Roman"/>
                <w:sz w:val="24"/>
                <w:szCs w:val="24"/>
              </w:rPr>
            </w:pPr>
          </w:p>
          <w:p w:rsidR="00785D98" w:rsidRDefault="00785D98" w:rsidP="00B2562A">
            <w:pPr>
              <w:pStyle w:val="ListParagraph"/>
              <w:suppressAutoHyphens/>
              <w:autoSpaceDN w:val="0"/>
              <w:spacing w:after="0" w:line="240" w:lineRule="auto"/>
              <w:ind w:left="0"/>
              <w:contextualSpacing w:val="0"/>
              <w:jc w:val="both"/>
              <w:textAlignment w:val="baseline"/>
              <w:rPr>
                <w:rFonts w:ascii="Times New Roman" w:hAnsi="Times New Roman"/>
                <w:sz w:val="24"/>
                <w:szCs w:val="24"/>
              </w:rPr>
            </w:pPr>
          </w:p>
          <w:p w:rsidR="00785D98" w:rsidRDefault="00785D98" w:rsidP="00B2562A">
            <w:pPr>
              <w:pStyle w:val="ListParagraph"/>
              <w:suppressAutoHyphens/>
              <w:autoSpaceDN w:val="0"/>
              <w:spacing w:after="0" w:line="240" w:lineRule="auto"/>
              <w:ind w:left="0"/>
              <w:contextualSpacing w:val="0"/>
              <w:jc w:val="both"/>
              <w:textAlignment w:val="baseline"/>
              <w:rPr>
                <w:rFonts w:ascii="Times New Roman" w:hAnsi="Times New Roman"/>
                <w:sz w:val="24"/>
                <w:szCs w:val="24"/>
              </w:rPr>
            </w:pPr>
          </w:p>
          <w:p w:rsidR="006F3AFC" w:rsidRPr="006F3AFC" w:rsidRDefault="006F3AFC" w:rsidP="00B2562A">
            <w:pPr>
              <w:pStyle w:val="ListParagraph"/>
              <w:suppressAutoHyphens/>
              <w:autoSpaceDN w:val="0"/>
              <w:spacing w:after="0" w:line="240" w:lineRule="auto"/>
              <w:ind w:left="0"/>
              <w:contextualSpacing w:val="0"/>
              <w:jc w:val="both"/>
              <w:textAlignment w:val="baseline"/>
              <w:rPr>
                <w:rFonts w:ascii="Times New Roman" w:hAnsi="Times New Roman"/>
                <w:sz w:val="24"/>
                <w:szCs w:val="24"/>
              </w:rPr>
            </w:pPr>
            <w:r w:rsidRPr="006F3AFC">
              <w:rPr>
                <w:rFonts w:ascii="Times New Roman" w:hAnsi="Times New Roman"/>
                <w:sz w:val="24"/>
                <w:szCs w:val="24"/>
              </w:rPr>
              <w:t>Likumprojekta 1.pantā iekļautā 9.</w:t>
            </w:r>
            <w:r w:rsidRPr="006F3AFC">
              <w:rPr>
                <w:rFonts w:ascii="Times New Roman" w:hAnsi="Times New Roman"/>
                <w:sz w:val="24"/>
                <w:szCs w:val="24"/>
                <w:vertAlign w:val="superscript"/>
              </w:rPr>
              <w:t xml:space="preserve">3 </w:t>
            </w:r>
            <w:r w:rsidRPr="006F3AFC">
              <w:rPr>
                <w:rFonts w:ascii="Times New Roman" w:hAnsi="Times New Roman"/>
                <w:sz w:val="24"/>
                <w:szCs w:val="24"/>
              </w:rPr>
              <w:t>panta devītā daļa “(9) Valsts policija, Valsts drošības dienests un Valsts robežsardze savas kompetences ietvaros un sadarbībā ar šī panta trešajā daļā minētajām iestādēm sagatavo Regulas Nr.2017/2226 72.panta 8.punktā minēto gada ziņojumu.”.</w:t>
            </w:r>
          </w:p>
        </w:tc>
        <w:tc>
          <w:tcPr>
            <w:tcW w:w="4394" w:type="dxa"/>
            <w:tcBorders>
              <w:top w:val="single" w:sz="6" w:space="0" w:color="000000"/>
              <w:left w:val="single" w:sz="6" w:space="0" w:color="000000"/>
              <w:bottom w:val="single" w:sz="6" w:space="0" w:color="000000"/>
              <w:right w:val="single" w:sz="6" w:space="0" w:color="000000"/>
            </w:tcBorders>
          </w:tcPr>
          <w:p w:rsidR="009F52E7" w:rsidRDefault="009F52E7" w:rsidP="009F52E7">
            <w:pPr>
              <w:pStyle w:val="naisc"/>
              <w:spacing w:before="0" w:after="0"/>
            </w:pPr>
            <w:r w:rsidRPr="00196BB4">
              <w:rPr>
                <w:b/>
              </w:rPr>
              <w:lastRenderedPageBreak/>
              <w:t>Tieslietu ministrija</w:t>
            </w:r>
          </w:p>
          <w:p w:rsidR="009F52E7" w:rsidRPr="009F52E7" w:rsidRDefault="009F52E7" w:rsidP="009F52E7">
            <w:pPr>
              <w:ind w:right="12"/>
              <w:jc w:val="both"/>
            </w:pPr>
            <w:r w:rsidRPr="009F52E7">
              <w:t>Tiesiskās noteiktības nolūkā lūdzam:</w:t>
            </w:r>
          </w:p>
          <w:p w:rsidR="006F3AFC" w:rsidRDefault="009F52E7" w:rsidP="006F3AFC">
            <w:pPr>
              <w:ind w:right="12" w:firstLine="567"/>
              <w:jc w:val="both"/>
            </w:pPr>
            <w:r w:rsidRPr="009F52E7">
              <w:t>pirmkārt, precizēt likumprojekta 1. pantā ietverto Latvijas Republikas valsts robežas likuma 9.</w:t>
            </w:r>
            <w:r w:rsidRPr="009F52E7">
              <w:rPr>
                <w:vertAlign w:val="superscript"/>
              </w:rPr>
              <w:t>3</w:t>
            </w:r>
            <w:r w:rsidRPr="009F52E7">
              <w:t xml:space="preserve"> panta piekto daļu, konkrēti un skaidri sasaistot šajā daļā </w:t>
            </w:r>
            <w:r w:rsidRPr="009F52E7">
              <w:lastRenderedPageBreak/>
              <w:t>atsaucēs minētās regulas Nr. 2017/2226 vienības ar attiecīgo likumprojekta regulējumu, uz kur</w:t>
            </w:r>
            <w:r w:rsidR="006F3AFC">
              <w:t>u šīs regulas vienības attiecas;</w:t>
            </w:r>
          </w:p>
          <w:p w:rsidR="009F52E7" w:rsidRPr="009F52E7" w:rsidRDefault="009F52E7" w:rsidP="009F52E7">
            <w:pPr>
              <w:ind w:right="12" w:firstLine="567"/>
              <w:jc w:val="both"/>
            </w:pPr>
            <w:r w:rsidRPr="009F52E7">
              <w:t>otrkārt, izvērtēt un nepieciešamības gadījumā papildināt likumprojekta 1. pantā ietverto Latvijas Republikas valsts robežas likuma 9.</w:t>
            </w:r>
            <w:r w:rsidRPr="009F52E7">
              <w:rPr>
                <w:vertAlign w:val="superscript"/>
              </w:rPr>
              <w:t>3</w:t>
            </w:r>
            <w:r w:rsidRPr="009F52E7">
              <w:t> panta devīto daļu ar konkrētu rīcību ar regulas Nr. 2017/2226 72. panta 8. punktā minēto gada ziņojumu, norādot, kura institūcija ir atbildīgā par ziņojuma iesniegšanu Eiropas Komisijai vai attiecīgi sniegt pamatotu skaidrojumu par minēto likumprojekta anotācijā, skaidrojot, kā paredzēts ieviest regulas Nr. 2017/2226 72. panta 8. punkta trešo daļu.</w:t>
            </w:r>
          </w:p>
          <w:p w:rsidR="00F07F34" w:rsidRPr="009F52E7" w:rsidRDefault="009F52E7" w:rsidP="00B2562A">
            <w:pPr>
              <w:pStyle w:val="naisc"/>
              <w:spacing w:before="0" w:after="0"/>
              <w:jc w:val="both"/>
            </w:pPr>
            <w:r w:rsidRPr="009F52E7">
              <w:t>Vienlaikus lūdzam precizēt likumprojekta 1. pantā ietvertajā Latvijas Republikas valsts robežas likuma 9.</w:t>
            </w:r>
            <w:r w:rsidRPr="009F52E7">
              <w:rPr>
                <w:vertAlign w:val="superscript"/>
              </w:rPr>
              <w:t>3</w:t>
            </w:r>
            <w:r w:rsidRPr="009F52E7">
              <w:t> panta devītajā daļā paredzēto atsauci uz šī panta trešajā daļā minētajām iestādēm, ņemot vērā, ka minētajā daļā nav norādītas vairākas iestādes, bet gan vienas iestādes (</w:t>
            </w:r>
            <w:proofErr w:type="spellStart"/>
            <w:r w:rsidRPr="009F52E7">
              <w:t>Iekšlietu</w:t>
            </w:r>
            <w:proofErr w:type="spellEnd"/>
            <w:r w:rsidRPr="009F52E7">
              <w:t xml:space="preserve"> ministrijas) struktūrvienība</w:t>
            </w:r>
            <w:r>
              <w:t>.</w:t>
            </w:r>
          </w:p>
        </w:tc>
        <w:tc>
          <w:tcPr>
            <w:tcW w:w="3544" w:type="dxa"/>
            <w:gridSpan w:val="2"/>
            <w:tcBorders>
              <w:top w:val="single" w:sz="6" w:space="0" w:color="000000"/>
              <w:left w:val="single" w:sz="6" w:space="0" w:color="000000"/>
              <w:bottom w:val="single" w:sz="6" w:space="0" w:color="000000"/>
              <w:right w:val="single" w:sz="6" w:space="0" w:color="000000"/>
            </w:tcBorders>
          </w:tcPr>
          <w:p w:rsidR="006F3AFC" w:rsidRDefault="006F3AFC" w:rsidP="006F3AFC">
            <w:pPr>
              <w:jc w:val="center"/>
              <w:rPr>
                <w:b/>
              </w:rPr>
            </w:pPr>
            <w:r w:rsidRPr="00196BB4">
              <w:rPr>
                <w:b/>
              </w:rPr>
              <w:lastRenderedPageBreak/>
              <w:t>Iebildums ņemts vērā</w:t>
            </w:r>
          </w:p>
          <w:p w:rsidR="00F07F34" w:rsidRPr="00196BB4" w:rsidRDefault="00F07F34" w:rsidP="009F52E7">
            <w:pPr>
              <w:pStyle w:val="naisc"/>
              <w:spacing w:before="0" w:after="0"/>
              <w:jc w:val="both"/>
              <w:rPr>
                <w:b/>
              </w:rPr>
            </w:pPr>
          </w:p>
        </w:tc>
        <w:tc>
          <w:tcPr>
            <w:tcW w:w="2410" w:type="dxa"/>
            <w:tcBorders>
              <w:top w:val="single" w:sz="4" w:space="0" w:color="auto"/>
              <w:left w:val="single" w:sz="4" w:space="0" w:color="auto"/>
              <w:bottom w:val="single" w:sz="4" w:space="0" w:color="auto"/>
            </w:tcBorders>
          </w:tcPr>
          <w:p w:rsidR="006F3AFC" w:rsidRPr="00795684" w:rsidRDefault="006F3AFC" w:rsidP="006F3AFC">
            <w:pPr>
              <w:jc w:val="both"/>
            </w:pPr>
            <w:r w:rsidRPr="00795684">
              <w:t>Likumprojekta 1.pantā iekļautā 9.</w:t>
            </w:r>
            <w:r w:rsidRPr="00795684">
              <w:rPr>
                <w:vertAlign w:val="superscript"/>
              </w:rPr>
              <w:t xml:space="preserve">3 </w:t>
            </w:r>
            <w:r w:rsidRPr="00795684">
              <w:t xml:space="preserve">panta piektā daļa “(5) Atbilstoši Regulas Nr.2017/2226 32.pantam, tiesības </w:t>
            </w:r>
            <w:r w:rsidRPr="00795684">
              <w:lastRenderedPageBreak/>
              <w:t xml:space="preserve">pieprasīt </w:t>
            </w:r>
            <w:r w:rsidR="00D716B9">
              <w:t>Sistēmas</w:t>
            </w:r>
            <w:r w:rsidRPr="00795684">
              <w:t xml:space="preserve"> centrālajā sistēmā reģistrēto datu aplūkošanu atbilstoši Regulas Nr.2017/2226 29.panta 1. un 5.punktam ir šād</w:t>
            </w:r>
            <w:r>
              <w:t>u</w:t>
            </w:r>
            <w:r w:rsidRPr="00795684">
              <w:t xml:space="preserve"> izraudzīt</w:t>
            </w:r>
            <w:r>
              <w:t>o</w:t>
            </w:r>
            <w:r w:rsidRPr="00795684">
              <w:t xml:space="preserve"> iestā</w:t>
            </w:r>
            <w:r>
              <w:t>žu operatīvajām vienībām (struktūrvienībām)</w:t>
            </w:r>
            <w:r w:rsidRPr="00795684">
              <w:t>:</w:t>
            </w:r>
          </w:p>
          <w:p w:rsidR="006F3AFC" w:rsidRDefault="006F3AFC" w:rsidP="006F3AFC">
            <w:pPr>
              <w:pStyle w:val="tv213"/>
              <w:numPr>
                <w:ilvl w:val="0"/>
                <w:numId w:val="14"/>
              </w:numPr>
              <w:shd w:val="clear" w:color="auto" w:fill="FFFFFF"/>
              <w:tabs>
                <w:tab w:val="left" w:pos="310"/>
              </w:tabs>
              <w:spacing w:before="0" w:beforeAutospacing="0" w:after="0" w:afterAutospacing="0"/>
              <w:ind w:left="343" w:hanging="284"/>
              <w:jc w:val="both"/>
            </w:pPr>
            <w:r w:rsidRPr="00795684">
              <w:t>Valsts drošības dienestam;</w:t>
            </w:r>
          </w:p>
          <w:p w:rsidR="006F3AFC" w:rsidRDefault="006F3AFC" w:rsidP="006F3AFC">
            <w:pPr>
              <w:pStyle w:val="tv213"/>
              <w:numPr>
                <w:ilvl w:val="0"/>
                <w:numId w:val="14"/>
              </w:numPr>
              <w:shd w:val="clear" w:color="auto" w:fill="FFFFFF"/>
              <w:tabs>
                <w:tab w:val="left" w:pos="310"/>
              </w:tabs>
              <w:spacing w:before="0" w:beforeAutospacing="0" w:after="0" w:afterAutospacing="0"/>
              <w:ind w:left="343" w:hanging="284"/>
              <w:jc w:val="both"/>
            </w:pPr>
            <w:r w:rsidRPr="00795684">
              <w:t>Valsts policijai;</w:t>
            </w:r>
          </w:p>
          <w:p w:rsidR="006F3AFC" w:rsidRDefault="006F3AFC" w:rsidP="006F3AFC">
            <w:pPr>
              <w:pStyle w:val="tv213"/>
              <w:numPr>
                <w:ilvl w:val="0"/>
                <w:numId w:val="14"/>
              </w:numPr>
              <w:shd w:val="clear" w:color="auto" w:fill="FFFFFF"/>
              <w:tabs>
                <w:tab w:val="left" w:pos="310"/>
              </w:tabs>
              <w:spacing w:before="0" w:beforeAutospacing="0" w:after="0" w:afterAutospacing="0"/>
              <w:ind w:left="343" w:hanging="284"/>
              <w:jc w:val="both"/>
            </w:pPr>
            <w:r w:rsidRPr="00795684">
              <w:t>Valsts robežsardzei;</w:t>
            </w:r>
          </w:p>
          <w:p w:rsidR="006F3AFC" w:rsidRDefault="006F3AFC" w:rsidP="006F3AFC">
            <w:pPr>
              <w:pStyle w:val="tv213"/>
              <w:numPr>
                <w:ilvl w:val="0"/>
                <w:numId w:val="14"/>
              </w:numPr>
              <w:shd w:val="clear" w:color="auto" w:fill="FFFFFF"/>
              <w:tabs>
                <w:tab w:val="left" w:pos="310"/>
              </w:tabs>
              <w:spacing w:before="0" w:beforeAutospacing="0" w:after="0" w:afterAutospacing="0"/>
              <w:ind w:left="343" w:hanging="284"/>
              <w:jc w:val="both"/>
            </w:pPr>
            <w:r w:rsidRPr="00795684">
              <w:t>Iekšējās drošības birojam;</w:t>
            </w:r>
          </w:p>
          <w:p w:rsidR="006F3AFC" w:rsidRDefault="006F3AFC" w:rsidP="006F3AFC">
            <w:pPr>
              <w:pStyle w:val="tv213"/>
              <w:numPr>
                <w:ilvl w:val="0"/>
                <w:numId w:val="14"/>
              </w:numPr>
              <w:shd w:val="clear" w:color="auto" w:fill="FFFFFF"/>
              <w:tabs>
                <w:tab w:val="left" w:pos="310"/>
              </w:tabs>
              <w:spacing w:before="0" w:beforeAutospacing="0" w:after="0" w:afterAutospacing="0"/>
              <w:ind w:left="343" w:hanging="284"/>
              <w:jc w:val="both"/>
            </w:pPr>
            <w:r w:rsidRPr="00795684">
              <w:t>Korupcijas novēršanas un apkarošanas birojam;</w:t>
            </w:r>
          </w:p>
          <w:p w:rsidR="006F3AFC" w:rsidRDefault="006F3AFC" w:rsidP="006F3AFC">
            <w:pPr>
              <w:pStyle w:val="tv213"/>
              <w:numPr>
                <w:ilvl w:val="0"/>
                <w:numId w:val="14"/>
              </w:numPr>
              <w:shd w:val="clear" w:color="auto" w:fill="FFFFFF"/>
              <w:tabs>
                <w:tab w:val="left" w:pos="310"/>
              </w:tabs>
              <w:spacing w:before="0" w:beforeAutospacing="0" w:after="0" w:afterAutospacing="0"/>
              <w:ind w:left="343" w:hanging="284"/>
              <w:jc w:val="both"/>
            </w:pPr>
            <w:r w:rsidRPr="00795684">
              <w:t>Militārajai policijai;</w:t>
            </w:r>
          </w:p>
          <w:p w:rsidR="006F3AFC" w:rsidRDefault="006F3AFC" w:rsidP="006F3AFC">
            <w:pPr>
              <w:pStyle w:val="tv213"/>
              <w:numPr>
                <w:ilvl w:val="0"/>
                <w:numId w:val="14"/>
              </w:numPr>
              <w:shd w:val="clear" w:color="auto" w:fill="FFFFFF"/>
              <w:tabs>
                <w:tab w:val="left" w:pos="310"/>
              </w:tabs>
              <w:spacing w:before="0" w:beforeAutospacing="0" w:after="0" w:afterAutospacing="0"/>
              <w:ind w:left="343" w:hanging="284"/>
              <w:jc w:val="both"/>
            </w:pPr>
            <w:r w:rsidRPr="00795684">
              <w:t>Militārās izlūkošanas un drošības dienestam;</w:t>
            </w:r>
          </w:p>
          <w:p w:rsidR="006F3AFC" w:rsidRDefault="006A0615" w:rsidP="006F3AFC">
            <w:pPr>
              <w:pStyle w:val="tv213"/>
              <w:numPr>
                <w:ilvl w:val="0"/>
                <w:numId w:val="14"/>
              </w:numPr>
              <w:shd w:val="clear" w:color="auto" w:fill="FFFFFF"/>
              <w:tabs>
                <w:tab w:val="left" w:pos="310"/>
              </w:tabs>
              <w:spacing w:before="0" w:beforeAutospacing="0" w:after="0" w:afterAutospacing="0"/>
              <w:ind w:left="343" w:hanging="284"/>
              <w:jc w:val="both"/>
            </w:pPr>
            <w:hyperlink r:id="rId12" w:tgtFrame="_blank" w:history="1">
              <w:r w:rsidR="006F3AFC" w:rsidRPr="00790E10">
                <w:rPr>
                  <w:rStyle w:val="Hyperlink"/>
                  <w:color w:val="auto"/>
                  <w:u w:val="none"/>
                </w:rPr>
                <w:t>Satversmes</w:t>
              </w:r>
            </w:hyperlink>
            <w:r w:rsidR="006F3AFC" w:rsidRPr="00795684">
              <w:t> aizsardzības birojam;</w:t>
            </w:r>
          </w:p>
          <w:p w:rsidR="006F3AFC" w:rsidRDefault="006F3AFC" w:rsidP="006F3AFC">
            <w:pPr>
              <w:pStyle w:val="tv213"/>
              <w:numPr>
                <w:ilvl w:val="0"/>
                <w:numId w:val="14"/>
              </w:numPr>
              <w:shd w:val="clear" w:color="auto" w:fill="FFFFFF"/>
              <w:tabs>
                <w:tab w:val="left" w:pos="310"/>
              </w:tabs>
              <w:spacing w:before="0" w:beforeAutospacing="0" w:after="0" w:afterAutospacing="0"/>
              <w:ind w:left="343" w:hanging="284"/>
              <w:jc w:val="both"/>
            </w:pPr>
            <w:r w:rsidRPr="00795684">
              <w:t>Valsts ieņēmumu dienestam</w:t>
            </w:r>
            <w:r>
              <w:t>.”.</w:t>
            </w:r>
          </w:p>
          <w:p w:rsidR="00F07F34" w:rsidRDefault="00F07F34" w:rsidP="009F52E7">
            <w:pPr>
              <w:pStyle w:val="ListParagraph"/>
              <w:suppressAutoHyphens/>
              <w:autoSpaceDN w:val="0"/>
              <w:ind w:left="23"/>
              <w:jc w:val="both"/>
              <w:textAlignment w:val="baseline"/>
              <w:rPr>
                <w:rFonts w:ascii="Times New Roman" w:hAnsi="Times New Roman"/>
                <w:sz w:val="24"/>
              </w:rPr>
            </w:pPr>
          </w:p>
          <w:p w:rsidR="006F3AFC" w:rsidRDefault="006F3AFC" w:rsidP="006F3AFC">
            <w:pPr>
              <w:pStyle w:val="ListParagraph"/>
              <w:suppressAutoHyphens/>
              <w:autoSpaceDN w:val="0"/>
              <w:spacing w:after="0" w:line="240" w:lineRule="auto"/>
              <w:ind w:left="23"/>
              <w:jc w:val="both"/>
              <w:textAlignment w:val="baseline"/>
              <w:rPr>
                <w:rFonts w:ascii="Times New Roman" w:hAnsi="Times New Roman"/>
                <w:sz w:val="24"/>
              </w:rPr>
            </w:pPr>
            <w:r w:rsidRPr="00E479BF">
              <w:rPr>
                <w:rFonts w:ascii="Times New Roman" w:hAnsi="Times New Roman"/>
                <w:sz w:val="24"/>
              </w:rPr>
              <w:lastRenderedPageBreak/>
              <w:t xml:space="preserve">Attiecīgi papildināts anotācijas </w:t>
            </w:r>
            <w:proofErr w:type="spellStart"/>
            <w:r w:rsidRPr="00E479BF">
              <w:rPr>
                <w:rFonts w:ascii="Times New Roman" w:hAnsi="Times New Roman"/>
                <w:sz w:val="24"/>
              </w:rPr>
              <w:t>I.sadaļas</w:t>
            </w:r>
            <w:proofErr w:type="spellEnd"/>
            <w:r w:rsidRPr="00E479BF">
              <w:rPr>
                <w:rFonts w:ascii="Times New Roman" w:hAnsi="Times New Roman"/>
                <w:sz w:val="24"/>
              </w:rPr>
              <w:t xml:space="preserve"> 2.punkts.</w:t>
            </w:r>
          </w:p>
          <w:p w:rsidR="006F3AFC" w:rsidRDefault="006F3AFC" w:rsidP="006F3AFC">
            <w:pPr>
              <w:pStyle w:val="ListParagraph"/>
              <w:suppressAutoHyphens/>
              <w:autoSpaceDN w:val="0"/>
              <w:spacing w:after="0" w:line="240" w:lineRule="auto"/>
              <w:ind w:left="23"/>
              <w:jc w:val="both"/>
              <w:textAlignment w:val="baseline"/>
              <w:rPr>
                <w:rFonts w:ascii="Times New Roman" w:hAnsi="Times New Roman"/>
                <w:sz w:val="24"/>
              </w:rPr>
            </w:pPr>
          </w:p>
          <w:p w:rsidR="006F3AFC" w:rsidRPr="006F3AFC" w:rsidRDefault="006F3AFC" w:rsidP="006F3AFC">
            <w:pPr>
              <w:pStyle w:val="ListParagraph"/>
              <w:suppressAutoHyphens/>
              <w:autoSpaceDN w:val="0"/>
              <w:spacing w:after="0" w:line="240" w:lineRule="auto"/>
              <w:ind w:left="23"/>
              <w:jc w:val="both"/>
              <w:textAlignment w:val="baseline"/>
              <w:rPr>
                <w:rFonts w:ascii="Times New Roman" w:hAnsi="Times New Roman"/>
                <w:sz w:val="24"/>
                <w:szCs w:val="24"/>
              </w:rPr>
            </w:pPr>
            <w:r w:rsidRPr="006F3AFC">
              <w:rPr>
                <w:rFonts w:ascii="Times New Roman" w:hAnsi="Times New Roman"/>
                <w:sz w:val="24"/>
                <w:szCs w:val="24"/>
              </w:rPr>
              <w:t>Likumprojekta 9.</w:t>
            </w:r>
            <w:r w:rsidRPr="006F3AFC">
              <w:rPr>
                <w:rFonts w:ascii="Times New Roman" w:hAnsi="Times New Roman"/>
                <w:sz w:val="24"/>
                <w:szCs w:val="24"/>
                <w:vertAlign w:val="superscript"/>
              </w:rPr>
              <w:t xml:space="preserve">3 </w:t>
            </w:r>
            <w:r w:rsidRPr="006F3AFC">
              <w:rPr>
                <w:rFonts w:ascii="Times New Roman" w:hAnsi="Times New Roman"/>
                <w:sz w:val="24"/>
                <w:szCs w:val="24"/>
              </w:rPr>
              <w:t>panta devītā daļa “(9) Valsts policija, Valsts drošības dienests un Valsts robežsardze savas kompetences ietvaros un sadarbībā ar šī panta piektajā daļā minētajām iestādēm sagatavo Regulas Nr.2017/2226 72.panta 8.punktā minēto gada ziņojumu.”.</w:t>
            </w:r>
          </w:p>
          <w:p w:rsidR="006F3AFC" w:rsidRPr="00196BB4" w:rsidRDefault="006F3AFC" w:rsidP="009F52E7">
            <w:pPr>
              <w:pStyle w:val="ListParagraph"/>
              <w:suppressAutoHyphens/>
              <w:autoSpaceDN w:val="0"/>
              <w:ind w:left="23"/>
              <w:jc w:val="both"/>
              <w:textAlignment w:val="baseline"/>
              <w:rPr>
                <w:rFonts w:ascii="Times New Roman" w:hAnsi="Times New Roman"/>
                <w:sz w:val="24"/>
              </w:rPr>
            </w:pPr>
          </w:p>
        </w:tc>
      </w:tr>
      <w:tr w:rsidR="00196BB4" w:rsidRPr="00196BB4" w:rsidTr="00B2562A">
        <w:tc>
          <w:tcPr>
            <w:tcW w:w="708" w:type="dxa"/>
            <w:tcBorders>
              <w:top w:val="single" w:sz="6" w:space="0" w:color="000000"/>
              <w:left w:val="single" w:sz="6" w:space="0" w:color="000000"/>
              <w:bottom w:val="single" w:sz="6" w:space="0" w:color="000000"/>
              <w:right w:val="single" w:sz="6" w:space="0" w:color="000000"/>
            </w:tcBorders>
          </w:tcPr>
          <w:p w:rsidR="00F07F34" w:rsidRPr="00196BB4" w:rsidRDefault="00F07F34" w:rsidP="00B2562A">
            <w:pPr>
              <w:pStyle w:val="naisc"/>
              <w:spacing w:before="0" w:after="0"/>
            </w:pPr>
            <w:r w:rsidRPr="00196BB4">
              <w:lastRenderedPageBreak/>
              <w:t>7.</w:t>
            </w:r>
          </w:p>
        </w:tc>
        <w:tc>
          <w:tcPr>
            <w:tcW w:w="3086" w:type="dxa"/>
            <w:gridSpan w:val="2"/>
            <w:tcBorders>
              <w:top w:val="single" w:sz="6" w:space="0" w:color="000000"/>
              <w:left w:val="single" w:sz="6" w:space="0" w:color="000000"/>
              <w:bottom w:val="single" w:sz="6" w:space="0" w:color="000000"/>
              <w:right w:val="single" w:sz="6" w:space="0" w:color="000000"/>
            </w:tcBorders>
          </w:tcPr>
          <w:p w:rsidR="00F07F34" w:rsidRPr="00196BB4" w:rsidRDefault="000E04E4" w:rsidP="00B2562A">
            <w:pPr>
              <w:pStyle w:val="ListParagraph"/>
              <w:suppressAutoHyphens/>
              <w:autoSpaceDN w:val="0"/>
              <w:spacing w:after="0" w:line="240" w:lineRule="auto"/>
              <w:ind w:left="0"/>
              <w:contextualSpacing w:val="0"/>
              <w:jc w:val="both"/>
              <w:textAlignment w:val="baseline"/>
              <w:rPr>
                <w:rFonts w:ascii="Times New Roman" w:hAnsi="Times New Roman"/>
                <w:sz w:val="24"/>
                <w:szCs w:val="24"/>
              </w:rPr>
            </w:pPr>
            <w:r w:rsidRPr="006F3AFC">
              <w:rPr>
                <w:rFonts w:ascii="Times New Roman" w:hAnsi="Times New Roman"/>
                <w:sz w:val="24"/>
                <w:szCs w:val="24"/>
              </w:rPr>
              <w:t>Likumprojekta</w:t>
            </w:r>
            <w:r>
              <w:rPr>
                <w:rFonts w:ascii="Times New Roman" w:hAnsi="Times New Roman"/>
                <w:sz w:val="24"/>
                <w:szCs w:val="24"/>
              </w:rPr>
              <w:t xml:space="preserve"> 1. un 2.pants.</w:t>
            </w:r>
          </w:p>
        </w:tc>
        <w:tc>
          <w:tcPr>
            <w:tcW w:w="4394" w:type="dxa"/>
            <w:tcBorders>
              <w:top w:val="single" w:sz="6" w:space="0" w:color="000000"/>
              <w:left w:val="single" w:sz="6" w:space="0" w:color="000000"/>
              <w:bottom w:val="single" w:sz="6" w:space="0" w:color="000000"/>
              <w:right w:val="single" w:sz="6" w:space="0" w:color="000000"/>
            </w:tcBorders>
          </w:tcPr>
          <w:p w:rsidR="00F07F34" w:rsidRPr="00196BB4" w:rsidRDefault="00F07F34" w:rsidP="009F52E7">
            <w:pPr>
              <w:pStyle w:val="naisc"/>
              <w:spacing w:before="0" w:after="0"/>
              <w:rPr>
                <w:b/>
              </w:rPr>
            </w:pPr>
            <w:r w:rsidRPr="00196BB4">
              <w:rPr>
                <w:b/>
              </w:rPr>
              <w:t>Tieslietu ministrija</w:t>
            </w:r>
          </w:p>
          <w:p w:rsidR="00F07F34" w:rsidRPr="00196BB4" w:rsidRDefault="009F52E7" w:rsidP="00B2562A">
            <w:pPr>
              <w:pStyle w:val="naisc"/>
              <w:spacing w:before="0" w:after="0"/>
              <w:jc w:val="both"/>
              <w:rPr>
                <w:b/>
              </w:rPr>
            </w:pPr>
            <w:r w:rsidRPr="009F52E7">
              <w:t>Vēršam uzmanību, ka saskaņā ar noteikumu Nr. 108 44. punktu saīsinājumā abreviatūras neizmanto. Saīsinājumā pieļaujams izmantot vispārzināmas abreviatūras. Attiecīgi lūdzam atbilstoši precizēt likumprojektu, kur izmantots saīsinājums "IIS", kas nav uzskatāms par vispārzināmu abreviatūru.</w:t>
            </w:r>
          </w:p>
        </w:tc>
        <w:tc>
          <w:tcPr>
            <w:tcW w:w="3544" w:type="dxa"/>
            <w:gridSpan w:val="2"/>
            <w:tcBorders>
              <w:top w:val="single" w:sz="6" w:space="0" w:color="000000"/>
              <w:left w:val="single" w:sz="6" w:space="0" w:color="000000"/>
              <w:bottom w:val="single" w:sz="6" w:space="0" w:color="000000"/>
              <w:right w:val="single" w:sz="6" w:space="0" w:color="000000"/>
            </w:tcBorders>
          </w:tcPr>
          <w:p w:rsidR="000E04E4" w:rsidRDefault="000E04E4" w:rsidP="000E04E4">
            <w:pPr>
              <w:jc w:val="center"/>
              <w:rPr>
                <w:b/>
              </w:rPr>
            </w:pPr>
            <w:r w:rsidRPr="00196BB4">
              <w:rPr>
                <w:b/>
              </w:rPr>
              <w:t>Iebildums ņemts vērā</w:t>
            </w:r>
          </w:p>
          <w:p w:rsidR="00F07F34" w:rsidRPr="00196BB4" w:rsidRDefault="00F07F34" w:rsidP="009F52E7">
            <w:pPr>
              <w:pStyle w:val="naisc"/>
              <w:spacing w:before="0" w:after="0"/>
              <w:jc w:val="both"/>
              <w:rPr>
                <w:b/>
              </w:rPr>
            </w:pPr>
          </w:p>
        </w:tc>
        <w:tc>
          <w:tcPr>
            <w:tcW w:w="2410" w:type="dxa"/>
            <w:tcBorders>
              <w:top w:val="single" w:sz="4" w:space="0" w:color="auto"/>
              <w:left w:val="single" w:sz="4" w:space="0" w:color="auto"/>
              <w:bottom w:val="single" w:sz="4" w:space="0" w:color="auto"/>
            </w:tcBorders>
          </w:tcPr>
          <w:p w:rsidR="00F07F34" w:rsidRPr="00196BB4" w:rsidRDefault="000E04E4" w:rsidP="00B2562A">
            <w:pPr>
              <w:pStyle w:val="ListParagraph"/>
              <w:suppressAutoHyphens/>
              <w:autoSpaceDN w:val="0"/>
              <w:ind w:left="23"/>
              <w:jc w:val="both"/>
              <w:textAlignment w:val="baseline"/>
              <w:rPr>
                <w:rFonts w:ascii="Times New Roman" w:hAnsi="Times New Roman"/>
                <w:sz w:val="24"/>
              </w:rPr>
            </w:pPr>
            <w:r w:rsidRPr="00E479BF">
              <w:rPr>
                <w:rFonts w:ascii="Times New Roman" w:hAnsi="Times New Roman"/>
                <w:sz w:val="24"/>
              </w:rPr>
              <w:t>Attiecīgi</w:t>
            </w:r>
            <w:r w:rsidRPr="006F3AFC">
              <w:rPr>
                <w:rFonts w:ascii="Times New Roman" w:hAnsi="Times New Roman"/>
                <w:sz w:val="24"/>
                <w:szCs w:val="24"/>
              </w:rPr>
              <w:t xml:space="preserve"> </w:t>
            </w:r>
            <w:r>
              <w:rPr>
                <w:rFonts w:ascii="Times New Roman" w:hAnsi="Times New Roman"/>
                <w:sz w:val="24"/>
                <w:szCs w:val="24"/>
              </w:rPr>
              <w:t xml:space="preserve">precizēts </w:t>
            </w:r>
            <w:r w:rsidRPr="006F3AFC">
              <w:rPr>
                <w:rFonts w:ascii="Times New Roman" w:hAnsi="Times New Roman"/>
                <w:sz w:val="24"/>
                <w:szCs w:val="24"/>
              </w:rPr>
              <w:t>Likumprojekta</w:t>
            </w:r>
            <w:r>
              <w:rPr>
                <w:rFonts w:ascii="Times New Roman" w:hAnsi="Times New Roman"/>
                <w:sz w:val="24"/>
                <w:szCs w:val="24"/>
              </w:rPr>
              <w:t xml:space="preserve"> 1. un 2.pants.</w:t>
            </w:r>
          </w:p>
          <w:p w:rsidR="00F07F34" w:rsidRPr="00196BB4" w:rsidRDefault="00F07F34" w:rsidP="00B2562A">
            <w:pPr>
              <w:pStyle w:val="ListParagraph"/>
              <w:suppressAutoHyphens/>
              <w:autoSpaceDN w:val="0"/>
              <w:spacing w:after="0" w:line="240" w:lineRule="auto"/>
              <w:ind w:left="23"/>
              <w:contextualSpacing w:val="0"/>
              <w:jc w:val="both"/>
              <w:textAlignment w:val="baseline"/>
              <w:rPr>
                <w:rFonts w:ascii="Times New Roman" w:hAnsi="Times New Roman"/>
                <w:sz w:val="24"/>
              </w:rPr>
            </w:pPr>
          </w:p>
        </w:tc>
      </w:tr>
      <w:tr w:rsidR="00196BB4" w:rsidRPr="00196BB4" w:rsidTr="00B2562A">
        <w:tc>
          <w:tcPr>
            <w:tcW w:w="708" w:type="dxa"/>
            <w:tcBorders>
              <w:top w:val="single" w:sz="6" w:space="0" w:color="000000"/>
              <w:left w:val="single" w:sz="6" w:space="0" w:color="000000"/>
              <w:bottom w:val="single" w:sz="6" w:space="0" w:color="000000"/>
              <w:right w:val="single" w:sz="6" w:space="0" w:color="000000"/>
            </w:tcBorders>
          </w:tcPr>
          <w:p w:rsidR="00F07F34" w:rsidRPr="00196BB4" w:rsidRDefault="00F07F34" w:rsidP="00B2562A">
            <w:pPr>
              <w:pStyle w:val="naisc"/>
              <w:spacing w:before="0" w:after="0"/>
            </w:pPr>
            <w:r w:rsidRPr="00196BB4">
              <w:t>8.</w:t>
            </w:r>
          </w:p>
        </w:tc>
        <w:tc>
          <w:tcPr>
            <w:tcW w:w="3086" w:type="dxa"/>
            <w:gridSpan w:val="2"/>
            <w:tcBorders>
              <w:top w:val="single" w:sz="6" w:space="0" w:color="000000"/>
              <w:left w:val="single" w:sz="6" w:space="0" w:color="000000"/>
              <w:bottom w:val="single" w:sz="6" w:space="0" w:color="000000"/>
              <w:right w:val="single" w:sz="6" w:space="0" w:color="000000"/>
            </w:tcBorders>
          </w:tcPr>
          <w:p w:rsidR="00F07F34" w:rsidRPr="00196BB4" w:rsidRDefault="008C73ED" w:rsidP="00B2562A">
            <w:pPr>
              <w:pStyle w:val="ListParagraph"/>
              <w:suppressAutoHyphens/>
              <w:autoSpaceDN w:val="0"/>
              <w:spacing w:after="0" w:line="240" w:lineRule="auto"/>
              <w:ind w:left="0"/>
              <w:contextualSpacing w:val="0"/>
              <w:jc w:val="both"/>
              <w:textAlignment w:val="baseline"/>
              <w:rPr>
                <w:rFonts w:ascii="Times New Roman" w:hAnsi="Times New Roman"/>
                <w:sz w:val="24"/>
                <w:szCs w:val="24"/>
              </w:rPr>
            </w:pPr>
            <w:r>
              <w:rPr>
                <w:rFonts w:ascii="Times New Roman" w:hAnsi="Times New Roman"/>
                <w:sz w:val="24"/>
                <w:szCs w:val="24"/>
              </w:rPr>
              <w:t xml:space="preserve">Anotācijas </w:t>
            </w:r>
            <w:proofErr w:type="spellStart"/>
            <w:r>
              <w:rPr>
                <w:rFonts w:ascii="Times New Roman" w:hAnsi="Times New Roman"/>
                <w:sz w:val="24"/>
                <w:szCs w:val="24"/>
              </w:rPr>
              <w:t>I.sadaļas</w:t>
            </w:r>
            <w:proofErr w:type="spellEnd"/>
            <w:r>
              <w:rPr>
                <w:rFonts w:ascii="Times New Roman" w:hAnsi="Times New Roman"/>
                <w:sz w:val="24"/>
                <w:szCs w:val="24"/>
              </w:rPr>
              <w:t xml:space="preserve"> 2.punkts</w:t>
            </w:r>
            <w:r w:rsidR="000E04E4">
              <w:rPr>
                <w:rFonts w:ascii="Times New Roman" w:hAnsi="Times New Roman"/>
                <w:sz w:val="24"/>
                <w:szCs w:val="24"/>
              </w:rPr>
              <w:t>.</w:t>
            </w:r>
          </w:p>
        </w:tc>
        <w:tc>
          <w:tcPr>
            <w:tcW w:w="4394" w:type="dxa"/>
            <w:tcBorders>
              <w:top w:val="single" w:sz="6" w:space="0" w:color="000000"/>
              <w:left w:val="single" w:sz="6" w:space="0" w:color="000000"/>
              <w:bottom w:val="single" w:sz="6" w:space="0" w:color="000000"/>
              <w:right w:val="single" w:sz="6" w:space="0" w:color="000000"/>
            </w:tcBorders>
          </w:tcPr>
          <w:p w:rsidR="009F52E7" w:rsidRDefault="009F52E7" w:rsidP="009F52E7">
            <w:pPr>
              <w:pStyle w:val="naisc"/>
              <w:spacing w:before="0" w:after="0"/>
              <w:rPr>
                <w:bCs/>
              </w:rPr>
            </w:pPr>
            <w:r w:rsidRPr="00196BB4">
              <w:rPr>
                <w:b/>
              </w:rPr>
              <w:t>Tieslietu ministrija</w:t>
            </w:r>
          </w:p>
          <w:p w:rsidR="009F52E7" w:rsidRPr="009F52E7" w:rsidRDefault="009F52E7" w:rsidP="009F52E7">
            <w:pPr>
              <w:ind w:right="12"/>
              <w:jc w:val="both"/>
            </w:pPr>
            <w:r w:rsidRPr="009F52E7">
              <w:t xml:space="preserve">Saskaņā ar regulas Nr. 2017/2226 29. panta 3. punkta otro daļu izraudzītā iestāde un </w:t>
            </w:r>
            <w:r w:rsidRPr="009F52E7">
              <w:lastRenderedPageBreak/>
              <w:t xml:space="preserve">centrālais piekļuves punkts var būt vienas organizācijas daļa, ja tas ir atļauts valsts tiesību aktos, bet, pildot šajā regulā paredzētos uzdevumus, </w:t>
            </w:r>
            <w:r w:rsidRPr="009F52E7">
              <w:rPr>
                <w:u w:val="single"/>
              </w:rPr>
              <w:t>centrālais piekļuves punkts rīkojas pilnīgi neatkarīgi no izraudzītajām iestādēm</w:t>
            </w:r>
            <w:r w:rsidRPr="009F52E7">
              <w:t xml:space="preserve">. </w:t>
            </w:r>
            <w:r w:rsidRPr="009F52E7">
              <w:rPr>
                <w:u w:val="single"/>
              </w:rPr>
              <w:t>Centrālais piekļuves punkts ir nošķirts no izraudzītajām iestādēm un nesaņem no tām norādījumus par tādas pārbaudes iznākumu, kuru tas veic neatkarīgi</w:t>
            </w:r>
            <w:r w:rsidRPr="009F52E7">
              <w:t xml:space="preserve">. Savukārt šīs regulas 31. panta 1. punkts paredz, ka operatīvā vienība, kas minēta 29. panta 5. punktā, iesniedz centrālajam piekļuves punktam, kas minēts 29. panta 3. punktā, pamatotu elektronisku vai rakstisku pieprasījumu piekļuvei IIS datiem. Kad šāds centrālais piekļuves punkts saņem piekļuves pieprasījumu, tas pārbauda, vai ir izpildīti 32. pantā minētie piekļuves nosacījumi. Ja piekļuves nosacījumi ir izpildīti, šāds centrālais piekļuves punkts apstrādā pieprasījumu. IIS datus, kuriem ir piekļūts, </w:t>
            </w:r>
            <w:proofErr w:type="spellStart"/>
            <w:r w:rsidRPr="009F52E7">
              <w:t>nosūta</w:t>
            </w:r>
            <w:proofErr w:type="spellEnd"/>
            <w:r w:rsidRPr="009F52E7">
              <w:t xml:space="preserve"> 29. panta 5. punktā minētai operatīvajai vienībai tā, lai nebūtu apdraudēta datu drošība.</w:t>
            </w:r>
          </w:p>
          <w:p w:rsidR="00F07F34" w:rsidRPr="00196BB4" w:rsidRDefault="009F52E7" w:rsidP="009F52E7">
            <w:pPr>
              <w:pStyle w:val="naisc"/>
              <w:spacing w:before="0" w:after="0"/>
              <w:jc w:val="both"/>
              <w:rPr>
                <w:b/>
              </w:rPr>
            </w:pPr>
            <w:r w:rsidRPr="009F52E7">
              <w:t>Vēršam uzmanību, ka atbilstoši likumprojekta 1. pantā ietvertajai Latvijas Republikas valsts robežas likuma 9.</w:t>
            </w:r>
            <w:r w:rsidRPr="009F52E7">
              <w:rPr>
                <w:vertAlign w:val="superscript"/>
              </w:rPr>
              <w:t>3</w:t>
            </w:r>
            <w:r w:rsidRPr="009F52E7">
              <w:t xml:space="preserve"> panta piektajai daļai izraudzītās iestādes ir Valsts drošības dienests, Satversmes aizsardzības birojs, Militārās izlūkošanas un drošības dienests, Valsts Policija, Valsts </w:t>
            </w:r>
            <w:r w:rsidRPr="009F52E7">
              <w:lastRenderedPageBreak/>
              <w:t>robežsardze, Iekšējās drošības birojs, Korupcijas novēršanas un apkarošanas birojs, Militārā policija, Valsts ieņēmumu dienests un Prokuratūra, savukārt atbilstoši minētā likumprojekta pantā ietvertajai Latvijas Republikas valsts robežas likuma 9.</w:t>
            </w:r>
            <w:r w:rsidRPr="009F52E7">
              <w:rPr>
                <w:vertAlign w:val="superscript"/>
              </w:rPr>
              <w:t>3</w:t>
            </w:r>
            <w:r w:rsidRPr="009F52E7">
              <w:t xml:space="preserve"> panta sestajai daļai centrālais piekļuves punkts ir Valsts policija, Valsts drošības dienests un Valsts robežsardze. Saistībā ar minēto paužam bažas, ka gadījumā, kad izraudzītās iestādes un centrālais piekļuves punkts ir viena un tā pati iestāde (Valsts robežsardze, Valsts policija un Valsts drošības dienests) un gadījumā, kad izraudzītā iestāde ir prokuratūra, bet centrālais piekļuves punkts – Valsts policija, likumprojekts neatbilst regulas Nr. 2017/2226 29. panta 3. punkta otrās daļas prasībām, ņemot vērā, ka nav konstatējama izraudzītās iestādes neatkarība no centrālā piekļuves punkta. Piemēram, tai skaitā kriminālprocesa ietvaros atbilstoši Kriminālprocesa likuma 29. panta pirmās daļas 5. punktam izmeklētājam (izmeklēšanas iestādes, tātad tai skaitā arī Valsts policijas, amatpersonai) ir jāizpilda tai skaitā uzraugošā prokurora un amatā augstāka prokurora norādījumi. Ievērojot minēto, lūdzam izvērtēt un atbilstoši precizēt likumprojektu, nodrošinot minētās regulas attiecīgo prasību ievērošanu. Alternatīvi lūdzam </w:t>
            </w:r>
            <w:r w:rsidRPr="009F52E7">
              <w:lastRenderedPageBreak/>
              <w:t>likumprojekta anotācijā sniegt izvērstu un argumentētu skaidrojumu par likumprojektā ietvertā regulējuma atbilstību regulas Nr. 2017/2226 prasībām, tai skaitā, bet ne tikai, norādot, kā vienas iestādes ietvaros tiks nodrošināts tas, ka centrālais piekļuves punkts rīkojas pilnīgi neatkarīgi no izraudzītās iestādes.</w:t>
            </w:r>
          </w:p>
        </w:tc>
        <w:tc>
          <w:tcPr>
            <w:tcW w:w="3544" w:type="dxa"/>
            <w:gridSpan w:val="2"/>
            <w:tcBorders>
              <w:top w:val="single" w:sz="6" w:space="0" w:color="000000"/>
              <w:left w:val="single" w:sz="6" w:space="0" w:color="000000"/>
              <w:bottom w:val="single" w:sz="6" w:space="0" w:color="000000"/>
              <w:right w:val="single" w:sz="6" w:space="0" w:color="000000"/>
            </w:tcBorders>
          </w:tcPr>
          <w:p w:rsidR="008C73ED" w:rsidRDefault="008C73ED" w:rsidP="008C73ED">
            <w:pPr>
              <w:jc w:val="center"/>
              <w:rPr>
                <w:b/>
              </w:rPr>
            </w:pPr>
            <w:r w:rsidRPr="00196BB4">
              <w:rPr>
                <w:b/>
              </w:rPr>
              <w:lastRenderedPageBreak/>
              <w:t>Iebildums ņemts vērā</w:t>
            </w:r>
          </w:p>
          <w:p w:rsidR="00F07F34" w:rsidRPr="00196BB4" w:rsidDel="0062567B" w:rsidRDefault="00F07F34" w:rsidP="009F52E7">
            <w:pPr>
              <w:jc w:val="both"/>
              <w:rPr>
                <w:b/>
              </w:rPr>
            </w:pPr>
          </w:p>
        </w:tc>
        <w:tc>
          <w:tcPr>
            <w:tcW w:w="2410" w:type="dxa"/>
            <w:tcBorders>
              <w:top w:val="single" w:sz="4" w:space="0" w:color="auto"/>
              <w:left w:val="single" w:sz="4" w:space="0" w:color="auto"/>
              <w:bottom w:val="single" w:sz="4" w:space="0" w:color="auto"/>
            </w:tcBorders>
          </w:tcPr>
          <w:p w:rsidR="008C73ED" w:rsidRPr="00E479BF" w:rsidRDefault="008C73ED" w:rsidP="008C73ED">
            <w:pPr>
              <w:pStyle w:val="ListParagraph"/>
              <w:suppressAutoHyphens/>
              <w:autoSpaceDN w:val="0"/>
              <w:ind w:left="23"/>
              <w:jc w:val="both"/>
              <w:textAlignment w:val="baseline"/>
              <w:rPr>
                <w:rFonts w:ascii="Times New Roman" w:hAnsi="Times New Roman"/>
                <w:sz w:val="24"/>
              </w:rPr>
            </w:pPr>
            <w:r w:rsidRPr="00E479BF">
              <w:rPr>
                <w:rFonts w:ascii="Times New Roman" w:hAnsi="Times New Roman"/>
                <w:sz w:val="24"/>
              </w:rPr>
              <w:t xml:space="preserve">Attiecīgi papildināts anotācijas </w:t>
            </w:r>
            <w:proofErr w:type="spellStart"/>
            <w:r w:rsidRPr="00E479BF">
              <w:rPr>
                <w:rFonts w:ascii="Times New Roman" w:hAnsi="Times New Roman"/>
                <w:sz w:val="24"/>
              </w:rPr>
              <w:t>I.sadaļas</w:t>
            </w:r>
            <w:proofErr w:type="spellEnd"/>
            <w:r w:rsidRPr="00E479BF">
              <w:rPr>
                <w:rFonts w:ascii="Times New Roman" w:hAnsi="Times New Roman"/>
                <w:sz w:val="24"/>
              </w:rPr>
              <w:t xml:space="preserve"> 2.punkts.</w:t>
            </w:r>
          </w:p>
          <w:p w:rsidR="00F07F34" w:rsidRPr="00196BB4" w:rsidRDefault="00F07F34" w:rsidP="009F52E7">
            <w:pPr>
              <w:pStyle w:val="ListParagraph"/>
              <w:suppressAutoHyphens/>
              <w:autoSpaceDN w:val="0"/>
              <w:ind w:left="23"/>
              <w:jc w:val="both"/>
              <w:textAlignment w:val="baseline"/>
              <w:rPr>
                <w:rFonts w:ascii="Times New Roman" w:hAnsi="Times New Roman"/>
                <w:sz w:val="24"/>
              </w:rPr>
            </w:pPr>
          </w:p>
        </w:tc>
      </w:tr>
      <w:tr w:rsidR="009F52E7" w:rsidRPr="00196BB4" w:rsidTr="00B2562A">
        <w:tc>
          <w:tcPr>
            <w:tcW w:w="708" w:type="dxa"/>
            <w:tcBorders>
              <w:top w:val="single" w:sz="6" w:space="0" w:color="000000"/>
              <w:left w:val="single" w:sz="6" w:space="0" w:color="000000"/>
              <w:bottom w:val="single" w:sz="6" w:space="0" w:color="000000"/>
              <w:right w:val="single" w:sz="6" w:space="0" w:color="000000"/>
            </w:tcBorders>
          </w:tcPr>
          <w:p w:rsidR="009F52E7" w:rsidRPr="00196BB4" w:rsidRDefault="008C73ED" w:rsidP="00B2562A">
            <w:pPr>
              <w:pStyle w:val="naisc"/>
              <w:spacing w:before="0" w:after="0"/>
            </w:pPr>
            <w:r>
              <w:lastRenderedPageBreak/>
              <w:t>9.</w:t>
            </w:r>
          </w:p>
        </w:tc>
        <w:tc>
          <w:tcPr>
            <w:tcW w:w="3086" w:type="dxa"/>
            <w:gridSpan w:val="2"/>
            <w:tcBorders>
              <w:top w:val="single" w:sz="6" w:space="0" w:color="000000"/>
              <w:left w:val="single" w:sz="6" w:space="0" w:color="000000"/>
              <w:bottom w:val="single" w:sz="6" w:space="0" w:color="000000"/>
              <w:right w:val="single" w:sz="6" w:space="0" w:color="000000"/>
            </w:tcBorders>
          </w:tcPr>
          <w:p w:rsidR="009F52E7" w:rsidRPr="00196BB4" w:rsidRDefault="009F52E7" w:rsidP="00B2562A">
            <w:pPr>
              <w:pStyle w:val="ListParagraph"/>
              <w:suppressAutoHyphens/>
              <w:autoSpaceDN w:val="0"/>
              <w:spacing w:after="0" w:line="240" w:lineRule="auto"/>
              <w:ind w:left="0"/>
              <w:contextualSpacing w:val="0"/>
              <w:jc w:val="both"/>
              <w:textAlignment w:val="baseline"/>
              <w:rPr>
                <w:rFonts w:ascii="Times New Roman" w:hAnsi="Times New Roman"/>
                <w:sz w:val="24"/>
                <w:szCs w:val="24"/>
              </w:rPr>
            </w:pPr>
          </w:p>
        </w:tc>
        <w:tc>
          <w:tcPr>
            <w:tcW w:w="4394" w:type="dxa"/>
            <w:tcBorders>
              <w:top w:val="single" w:sz="6" w:space="0" w:color="000000"/>
              <w:left w:val="single" w:sz="6" w:space="0" w:color="000000"/>
              <w:bottom w:val="single" w:sz="6" w:space="0" w:color="000000"/>
              <w:right w:val="single" w:sz="6" w:space="0" w:color="000000"/>
            </w:tcBorders>
          </w:tcPr>
          <w:p w:rsidR="009F52E7" w:rsidRDefault="009F52E7" w:rsidP="009F52E7">
            <w:pPr>
              <w:pStyle w:val="naisc"/>
              <w:spacing w:before="0" w:after="0"/>
              <w:rPr>
                <w:b/>
              </w:rPr>
            </w:pPr>
            <w:r w:rsidRPr="00196BB4">
              <w:rPr>
                <w:b/>
              </w:rPr>
              <w:t>Tieslietu ministrija</w:t>
            </w:r>
          </w:p>
          <w:p w:rsidR="00D0563C" w:rsidRPr="00D0563C" w:rsidRDefault="00D0563C" w:rsidP="00D0563C">
            <w:pPr>
              <w:ind w:right="12"/>
              <w:jc w:val="both"/>
            </w:pPr>
            <w:r w:rsidRPr="00D0563C">
              <w:t>Likumprojekta 1. pantā ietvertā Latvijas Republikas valsts robežas likuma 9.</w:t>
            </w:r>
            <w:r w:rsidRPr="00D0563C">
              <w:rPr>
                <w:vertAlign w:val="superscript"/>
              </w:rPr>
              <w:t>3</w:t>
            </w:r>
            <w:r w:rsidRPr="00D0563C">
              <w:t xml:space="preserve"> panta piektā daļa paredz, ka Datu valsts inspekcija veic regulas Nr. 2017/2226 55. panta 2. punktā paredzēto revīziju. Saskaņā ar regulas Nr. 2017/2226 55. panta 2. punktu šā panta 1. punktā minētā uzraudzības iestāde, kas izveidota saskaņā ar Regulas (ES) 2016/679 51. panta 1. punktu, nodrošina, lai vismaz reizi trijos gados no IIS darbības sākuma tiktu veikta valsts robežu infrastruktūrā notikušo datu apstrādes darbību revīzija saskaņā ar attiecīgajiem starptautiskajiem revīzijas standartiem. Minētās revīzijas rezultātus var ņemt vērā </w:t>
            </w:r>
            <w:proofErr w:type="spellStart"/>
            <w:r w:rsidRPr="00D0563C">
              <w:t>izvērtējumos</w:t>
            </w:r>
            <w:proofErr w:type="spellEnd"/>
            <w:r w:rsidRPr="00D0563C">
              <w:t xml:space="preserve">, ko veic saskaņā ar mehānismu, kurš izveidots ar Padomes 2013. gada 7. oktobra Regulu (ES) Nr. 1053/2013, ar ko izveido izvērtēšanas un uzraudzības mehānismu, lai pārbaudītu Šengenas </w:t>
            </w:r>
            <w:proofErr w:type="spellStart"/>
            <w:r w:rsidRPr="00D0563C">
              <w:rPr>
                <w:i/>
              </w:rPr>
              <w:t>acquis</w:t>
            </w:r>
            <w:proofErr w:type="spellEnd"/>
            <w:r w:rsidRPr="00D0563C">
              <w:t xml:space="preserve"> piemērošanu, un ar ko atceļ Izpildu komitejas lēmumu (1998. gada 16. septembris), ar ko izveido Šengenas </w:t>
            </w:r>
            <w:r w:rsidRPr="00D0563C">
              <w:lastRenderedPageBreak/>
              <w:t xml:space="preserve">izvērtēšanas un īstenošanas pastāvīgo komiteju Regulu (ES) Nr. 1053/2013. Šā panta 1. punktā minētā uzraudzības iestāde, kas izveidota saskaņā ar Regulas (ES) 2016/679 51. panta 1. punktu, ik gadu publisko datu labošanas, papildināšanas vai dzēšanas vai apstrādes ierobežojumu pieprasījumu skaitu, informāciju par turpmāk veiktajām darbībām un pēc attiecīgo personu pieprasījuma veikto labojumu, papildinājumu, dzēšanu un apstrādes ierobežojumu skaitu. Savukārt saskaņā ar minētā panta 3. punktu dalībvalstis savai 1. punktā minētajai uzraudzības iestādei, kas izveidota saskaņā ar Regulas (ES) 2016/679 51. panta 1. punktu, nodrošina pietiekamus resursus, lai pildītu ar šo regulu uzticētos uzdevumus, un piekļuvi tādu personu sniegtām konsultācijām, kurām ir pietiekamas zināšanas par </w:t>
            </w:r>
            <w:proofErr w:type="spellStart"/>
            <w:r w:rsidRPr="00D0563C">
              <w:t>biometriskajiem</w:t>
            </w:r>
            <w:proofErr w:type="spellEnd"/>
            <w:r w:rsidRPr="00D0563C">
              <w:t xml:space="preserve"> datiem.</w:t>
            </w:r>
          </w:p>
          <w:p w:rsidR="009F52E7" w:rsidRPr="00D0563C" w:rsidRDefault="00D0563C" w:rsidP="00B2562A">
            <w:pPr>
              <w:pStyle w:val="naisc"/>
              <w:spacing w:before="0" w:after="0"/>
              <w:jc w:val="both"/>
              <w:rPr>
                <w:bCs/>
              </w:rPr>
            </w:pPr>
            <w:r w:rsidRPr="00D0563C">
              <w:t xml:space="preserve">Ņemot vērā iepriekš minēto, lai Datu valsts inspekcija varētu nodrošināt regulas Nr. 2017/2226 55. panta 2. punktā paredzētos uzdevumus, Datu valsts inspekcijai ir nepieciešams piešķirt atbilstošu finansējumu no valsts budžeta līdzekļiem. Līdz ar to lūdzam likumprojekta anotācijā sniegt skaidrojumu par regulas Nr. 2017/2226 55. panta 2. punkta ievērošanu, tai skaitā anotācijas III sadaļā norādot Datu valsts inspekcijai </w:t>
            </w:r>
            <w:r w:rsidRPr="00D0563C">
              <w:lastRenderedPageBreak/>
              <w:t xml:space="preserve">nepieciešamo finansējumu iepriekš norādīto uzdevumu veikšanai, kā arī lūdzam likumprojektam pievienot Ministru kabineta sēdes </w:t>
            </w:r>
            <w:proofErr w:type="spellStart"/>
            <w:r w:rsidRPr="00D0563C">
              <w:t>protokollēmuma</w:t>
            </w:r>
            <w:proofErr w:type="spellEnd"/>
            <w:r w:rsidRPr="00D0563C">
              <w:t xml:space="preserve"> projektu, kas paredz jautājumu par papildu finansējuma piešķiršanu Datu valsts inspekcijai, lai tā nodrošinātu regulas Nr. 2017/2226 55. panta 2. punktā paredzēto uzdevumu izpildi, izskatīt Ministru kabinetā.</w:t>
            </w:r>
          </w:p>
        </w:tc>
        <w:tc>
          <w:tcPr>
            <w:tcW w:w="3544" w:type="dxa"/>
            <w:gridSpan w:val="2"/>
            <w:tcBorders>
              <w:top w:val="single" w:sz="6" w:space="0" w:color="000000"/>
              <w:left w:val="single" w:sz="6" w:space="0" w:color="000000"/>
              <w:bottom w:val="single" w:sz="6" w:space="0" w:color="000000"/>
              <w:right w:val="single" w:sz="6" w:space="0" w:color="000000"/>
            </w:tcBorders>
          </w:tcPr>
          <w:p w:rsidR="009F52E7" w:rsidRPr="00196BB4" w:rsidDel="0062567B" w:rsidRDefault="00716F7D" w:rsidP="00716F7D">
            <w:pPr>
              <w:jc w:val="both"/>
              <w:rPr>
                <w:b/>
              </w:rPr>
            </w:pPr>
            <w:r w:rsidRPr="00196BB4">
              <w:rPr>
                <w:b/>
              </w:rPr>
              <w:lastRenderedPageBreak/>
              <w:t xml:space="preserve">Iebildums </w:t>
            </w:r>
            <w:r>
              <w:rPr>
                <w:b/>
              </w:rPr>
              <w:t xml:space="preserve">tiks </w:t>
            </w:r>
            <w:r w:rsidRPr="00196BB4">
              <w:rPr>
                <w:b/>
              </w:rPr>
              <w:t>ņemts vērā</w:t>
            </w:r>
            <w:r>
              <w:rPr>
                <w:b/>
              </w:rPr>
              <w:t xml:space="preserve"> pēc Tieslietu ministrijas (Datu valsts inspekcijas) iesniegtās informācijas  par nepieciešamo finansējumu, lai nodrošinātu  Likumprojekta </w:t>
            </w:r>
            <w:r w:rsidRPr="00D52084">
              <w:rPr>
                <w:b/>
                <w:szCs w:val="28"/>
              </w:rPr>
              <w:t>1.pantā iekļautā 9.</w:t>
            </w:r>
            <w:r w:rsidRPr="00D52084">
              <w:rPr>
                <w:b/>
                <w:szCs w:val="28"/>
                <w:vertAlign w:val="superscript"/>
              </w:rPr>
              <w:t xml:space="preserve">3 </w:t>
            </w:r>
            <w:r w:rsidRPr="00D52084">
              <w:rPr>
                <w:b/>
                <w:szCs w:val="28"/>
              </w:rPr>
              <w:t>panta astotajā daļā</w:t>
            </w:r>
            <w:r>
              <w:rPr>
                <w:b/>
                <w:szCs w:val="28"/>
              </w:rPr>
              <w:t xml:space="preserve"> noteikto revīziju.</w:t>
            </w:r>
          </w:p>
        </w:tc>
        <w:tc>
          <w:tcPr>
            <w:tcW w:w="2410" w:type="dxa"/>
            <w:tcBorders>
              <w:top w:val="single" w:sz="4" w:space="0" w:color="auto"/>
              <w:left w:val="single" w:sz="4" w:space="0" w:color="auto"/>
              <w:bottom w:val="single" w:sz="4" w:space="0" w:color="auto"/>
            </w:tcBorders>
          </w:tcPr>
          <w:p w:rsidR="009F52E7" w:rsidRPr="00196BB4" w:rsidRDefault="009F52E7" w:rsidP="00716F7D">
            <w:pPr>
              <w:pStyle w:val="ListParagraph"/>
              <w:suppressAutoHyphens/>
              <w:autoSpaceDN w:val="0"/>
              <w:ind w:left="23"/>
              <w:jc w:val="both"/>
              <w:textAlignment w:val="baseline"/>
              <w:rPr>
                <w:rFonts w:ascii="Times New Roman" w:hAnsi="Times New Roman"/>
                <w:sz w:val="24"/>
              </w:rPr>
            </w:pPr>
          </w:p>
        </w:tc>
      </w:tr>
      <w:tr w:rsidR="00D0563C" w:rsidRPr="00196BB4" w:rsidTr="00B2562A">
        <w:tc>
          <w:tcPr>
            <w:tcW w:w="708" w:type="dxa"/>
            <w:tcBorders>
              <w:top w:val="single" w:sz="6" w:space="0" w:color="000000"/>
              <w:left w:val="single" w:sz="6" w:space="0" w:color="000000"/>
              <w:bottom w:val="single" w:sz="6" w:space="0" w:color="000000"/>
              <w:right w:val="single" w:sz="6" w:space="0" w:color="000000"/>
            </w:tcBorders>
          </w:tcPr>
          <w:p w:rsidR="00D0563C" w:rsidRPr="00196BB4" w:rsidRDefault="008C73ED" w:rsidP="00B2562A">
            <w:pPr>
              <w:pStyle w:val="naisc"/>
              <w:spacing w:before="0" w:after="0"/>
            </w:pPr>
            <w:r>
              <w:lastRenderedPageBreak/>
              <w:t>10.</w:t>
            </w:r>
          </w:p>
        </w:tc>
        <w:tc>
          <w:tcPr>
            <w:tcW w:w="3086" w:type="dxa"/>
            <w:gridSpan w:val="2"/>
            <w:tcBorders>
              <w:top w:val="single" w:sz="6" w:space="0" w:color="000000"/>
              <w:left w:val="single" w:sz="6" w:space="0" w:color="000000"/>
              <w:bottom w:val="single" w:sz="6" w:space="0" w:color="000000"/>
              <w:right w:val="single" w:sz="6" w:space="0" w:color="000000"/>
            </w:tcBorders>
          </w:tcPr>
          <w:p w:rsidR="00D0563C" w:rsidRPr="00196BB4" w:rsidRDefault="00E2159F" w:rsidP="00B2562A">
            <w:pPr>
              <w:pStyle w:val="ListParagraph"/>
              <w:suppressAutoHyphens/>
              <w:autoSpaceDN w:val="0"/>
              <w:spacing w:after="0" w:line="240" w:lineRule="auto"/>
              <w:ind w:left="0"/>
              <w:contextualSpacing w:val="0"/>
              <w:jc w:val="both"/>
              <w:textAlignment w:val="baseline"/>
              <w:rPr>
                <w:rFonts w:ascii="Times New Roman" w:hAnsi="Times New Roman"/>
                <w:sz w:val="24"/>
                <w:szCs w:val="24"/>
              </w:rPr>
            </w:pPr>
            <w:r w:rsidRPr="00E2159F">
              <w:rPr>
                <w:rFonts w:ascii="Times New Roman" w:hAnsi="Times New Roman"/>
                <w:sz w:val="24"/>
                <w:szCs w:val="24"/>
              </w:rPr>
              <w:t>Likumprojekta 2.pants “</w:t>
            </w:r>
            <w:r w:rsidRPr="00E2159F">
              <w:rPr>
                <w:rFonts w:ascii="Times New Roman" w:hAnsi="Times New Roman"/>
                <w:sz w:val="24"/>
                <w:szCs w:val="24"/>
                <w:lang w:eastAsia="en-GB"/>
              </w:rPr>
              <w:t xml:space="preserve">Šā likuma </w:t>
            </w:r>
            <w:r w:rsidRPr="00E2159F">
              <w:rPr>
                <w:rFonts w:ascii="Times New Roman" w:hAnsi="Times New Roman"/>
                <w:sz w:val="24"/>
                <w:szCs w:val="24"/>
              </w:rPr>
              <w:t>9.</w:t>
            </w:r>
            <w:r w:rsidRPr="00E2159F">
              <w:rPr>
                <w:rFonts w:ascii="Times New Roman" w:hAnsi="Times New Roman"/>
                <w:sz w:val="24"/>
                <w:szCs w:val="24"/>
                <w:vertAlign w:val="superscript"/>
              </w:rPr>
              <w:t xml:space="preserve">3 </w:t>
            </w:r>
            <w:r w:rsidRPr="00E2159F">
              <w:rPr>
                <w:rFonts w:ascii="Times New Roman" w:hAnsi="Times New Roman"/>
                <w:sz w:val="24"/>
                <w:szCs w:val="24"/>
              </w:rPr>
              <w:t>pants</w:t>
            </w:r>
            <w:r w:rsidRPr="00E2159F">
              <w:rPr>
                <w:rFonts w:ascii="Times New Roman" w:hAnsi="Times New Roman"/>
                <w:sz w:val="24"/>
                <w:szCs w:val="24"/>
                <w:lang w:eastAsia="en-GB"/>
              </w:rPr>
              <w:t xml:space="preserve"> stājas spēkā, kad IIS uzsāk darbību </w:t>
            </w:r>
            <w:r w:rsidRPr="00E2159F">
              <w:rPr>
                <w:rFonts w:ascii="Times New Roman" w:hAnsi="Times New Roman"/>
                <w:sz w:val="24"/>
                <w:szCs w:val="24"/>
              </w:rPr>
              <w:t xml:space="preserve">atbilstoši Regulas </w:t>
            </w:r>
            <w:r w:rsidRPr="00E2159F">
              <w:rPr>
                <w:rFonts w:ascii="Times New Roman" w:hAnsi="Times New Roman"/>
                <w:sz w:val="24"/>
                <w:szCs w:val="24"/>
                <w:lang w:eastAsia="en-GB"/>
              </w:rPr>
              <w:t>Nr.</w:t>
            </w:r>
            <w:r w:rsidRPr="00E2159F">
              <w:rPr>
                <w:rFonts w:ascii="Times New Roman" w:hAnsi="Times New Roman"/>
                <w:sz w:val="24"/>
                <w:szCs w:val="24"/>
              </w:rPr>
              <w:t>2017/2226</w:t>
            </w:r>
            <w:r w:rsidRPr="00E2159F">
              <w:rPr>
                <w:rFonts w:ascii="Times New Roman" w:hAnsi="Times New Roman"/>
                <w:sz w:val="24"/>
                <w:szCs w:val="24"/>
                <w:lang w:eastAsia="en-GB"/>
              </w:rPr>
              <w:t xml:space="preserve"> 66.pantam.”.</w:t>
            </w:r>
          </w:p>
        </w:tc>
        <w:tc>
          <w:tcPr>
            <w:tcW w:w="4394" w:type="dxa"/>
            <w:tcBorders>
              <w:top w:val="single" w:sz="6" w:space="0" w:color="000000"/>
              <w:left w:val="single" w:sz="6" w:space="0" w:color="000000"/>
              <w:bottom w:val="single" w:sz="6" w:space="0" w:color="000000"/>
              <w:right w:val="single" w:sz="6" w:space="0" w:color="000000"/>
            </w:tcBorders>
          </w:tcPr>
          <w:p w:rsidR="00D0563C" w:rsidRDefault="00D0563C" w:rsidP="009F52E7">
            <w:pPr>
              <w:pStyle w:val="naisc"/>
              <w:spacing w:before="0" w:after="0"/>
              <w:rPr>
                <w:b/>
              </w:rPr>
            </w:pPr>
            <w:r w:rsidRPr="00196BB4">
              <w:rPr>
                <w:b/>
              </w:rPr>
              <w:t>Tieslietu ministrija</w:t>
            </w:r>
          </w:p>
          <w:p w:rsidR="00EC0738" w:rsidRPr="00EC0738" w:rsidRDefault="00EC0738" w:rsidP="00EC0738">
            <w:pPr>
              <w:jc w:val="both"/>
            </w:pPr>
            <w:r w:rsidRPr="00EC0738">
              <w:t>No likumprojekta un tā anotācijas izriet, ka vairāku likumprojekta normu piemērošana ir saistīta ar Eiropas Komisijas lēmumā noteikto dienu saskaņā ar regulas Nr. 2017/2226 66. panta 1. punktu, kurā sāk darboties IIS (likumprojekta 2. pantā ietvertais Latvijas Republikas valsts robežas likuma pārejas noteikumu 7. punkts paredz, ka šā likuma 9.</w:t>
            </w:r>
            <w:r w:rsidRPr="00EC0738">
              <w:rPr>
                <w:vertAlign w:val="superscript"/>
              </w:rPr>
              <w:t>3</w:t>
            </w:r>
            <w:r w:rsidRPr="00EC0738">
              <w:t>pants stājas spēkā, kad IIS uzsāk darbību atbilstoši regulas Nr.2017/2226 66. pantam).</w:t>
            </w:r>
          </w:p>
          <w:p w:rsidR="00EC0738" w:rsidRPr="00196BB4" w:rsidRDefault="00EC0738" w:rsidP="00EC0738">
            <w:pPr>
              <w:pStyle w:val="naisc"/>
              <w:spacing w:before="0" w:after="0"/>
              <w:jc w:val="both"/>
              <w:rPr>
                <w:b/>
              </w:rPr>
            </w:pPr>
            <w:r w:rsidRPr="00EC0738">
              <w:t xml:space="preserve">Vēršam uzmanību, ka saskaņā ar Līguma par Eiropas Savienības darbību 288. pantu lēmumi, kuros ir norādīti konkrēti adresāti, ir saistoši tikai šiem adresātiem. Ja lēmumu adresāts ir dalībvalstis un ir nepieciešams to normas padarīt saistošas privātpersonām, tad lēmumi ir jāpārņem valsts tiesību sistēmā tāpat kā direktīvas. Norādām, ka </w:t>
            </w:r>
            <w:proofErr w:type="spellStart"/>
            <w:r w:rsidRPr="00EC0738">
              <w:t>pirmšķietami</w:t>
            </w:r>
            <w:proofErr w:type="spellEnd"/>
            <w:r w:rsidRPr="00EC0738">
              <w:t xml:space="preserve"> Eiropas Komisijas lēmums, kuru paredzēts pieņemt atbilstoši regulas </w:t>
            </w:r>
            <w:r w:rsidRPr="00EC0738">
              <w:lastRenderedPageBreak/>
              <w:t>Nr. 2017/2226 66. panta 1. punktam, tiks adresēts dalībvalstīm un tajā netiks ietvert normas, kuras būtu nepieciešams padarīt saistošas privātpersonām, tomēr vienlaikus privātpersonām ir nepieciešams iegūt informāciju par datumu, no kura būs piemērojams likumprojekts. Attiecīgi paužam bažas, ka tai skaitā neatkarīgi no regulas Nr. 2017/2226 66. panta piektajā punktā paredzētās Eiropas Komisijas lēmuma publikācijas Eiropas Savienības Oficiālajā Vēstnesī, privātpersonām varētu būt apgrūtinoši izsekot līdzi un iegūt informāciju par IIS darbības sākuma datumu. Tādēļ aicinām likumprojektu papildināt ar normu, kas paredzētu atbildīgai iestādei (</w:t>
            </w:r>
            <w:proofErr w:type="spellStart"/>
            <w:r w:rsidRPr="00EC0738">
              <w:t>Iekšlietu</w:t>
            </w:r>
            <w:proofErr w:type="spellEnd"/>
            <w:r w:rsidRPr="00EC0738">
              <w:t xml:space="preserve"> ministrijai) uzdot, pēc tam, kad Eiropas Komisija pieņēmusi lēmumu par IIS darbības sākšanu, nosūtīt attiecīgu paziņojumu publicēšanai oficiālajā izdevumā "Latvijas Vēstnesis".</w:t>
            </w:r>
          </w:p>
        </w:tc>
        <w:tc>
          <w:tcPr>
            <w:tcW w:w="3544" w:type="dxa"/>
            <w:gridSpan w:val="2"/>
            <w:tcBorders>
              <w:top w:val="single" w:sz="6" w:space="0" w:color="000000"/>
              <w:left w:val="single" w:sz="6" w:space="0" w:color="000000"/>
              <w:bottom w:val="single" w:sz="6" w:space="0" w:color="000000"/>
              <w:right w:val="single" w:sz="6" w:space="0" w:color="000000"/>
            </w:tcBorders>
          </w:tcPr>
          <w:p w:rsidR="00D0563C" w:rsidRPr="00196BB4" w:rsidDel="0062567B" w:rsidRDefault="00E2159F" w:rsidP="00E2159F">
            <w:pPr>
              <w:jc w:val="center"/>
              <w:rPr>
                <w:b/>
              </w:rPr>
            </w:pPr>
            <w:r w:rsidRPr="00196BB4">
              <w:rPr>
                <w:b/>
              </w:rPr>
              <w:lastRenderedPageBreak/>
              <w:t>Iebildums ņemts vērā</w:t>
            </w:r>
          </w:p>
        </w:tc>
        <w:tc>
          <w:tcPr>
            <w:tcW w:w="2410" w:type="dxa"/>
            <w:tcBorders>
              <w:top w:val="single" w:sz="4" w:space="0" w:color="auto"/>
              <w:left w:val="single" w:sz="4" w:space="0" w:color="auto"/>
              <w:bottom w:val="single" w:sz="4" w:space="0" w:color="auto"/>
            </w:tcBorders>
          </w:tcPr>
          <w:p w:rsidR="00D0563C" w:rsidRPr="00196BB4" w:rsidRDefault="00E2159F" w:rsidP="00785D98">
            <w:pPr>
              <w:pStyle w:val="ListParagraph"/>
              <w:suppressAutoHyphens/>
              <w:autoSpaceDN w:val="0"/>
              <w:spacing w:after="0" w:line="240" w:lineRule="auto"/>
              <w:ind w:left="23"/>
              <w:jc w:val="both"/>
              <w:textAlignment w:val="baseline"/>
              <w:rPr>
                <w:rFonts w:ascii="Times New Roman" w:hAnsi="Times New Roman"/>
                <w:sz w:val="24"/>
              </w:rPr>
            </w:pPr>
            <w:r w:rsidRPr="00E2159F">
              <w:rPr>
                <w:rFonts w:ascii="Times New Roman" w:hAnsi="Times New Roman"/>
                <w:sz w:val="24"/>
                <w:szCs w:val="24"/>
              </w:rPr>
              <w:t>Likumprojekta 2.pants “</w:t>
            </w:r>
            <w:r w:rsidRPr="00E2159F">
              <w:rPr>
                <w:rFonts w:ascii="Times New Roman" w:hAnsi="Times New Roman"/>
                <w:sz w:val="24"/>
                <w:szCs w:val="24"/>
                <w:lang w:eastAsia="en-GB"/>
              </w:rPr>
              <w:t xml:space="preserve">Šā likuma </w:t>
            </w:r>
            <w:r w:rsidRPr="00E2159F">
              <w:rPr>
                <w:rFonts w:ascii="Times New Roman" w:hAnsi="Times New Roman"/>
                <w:sz w:val="24"/>
                <w:szCs w:val="24"/>
              </w:rPr>
              <w:t>9.</w:t>
            </w:r>
            <w:r w:rsidRPr="00E2159F">
              <w:rPr>
                <w:rFonts w:ascii="Times New Roman" w:hAnsi="Times New Roman"/>
                <w:sz w:val="24"/>
                <w:szCs w:val="24"/>
                <w:vertAlign w:val="superscript"/>
              </w:rPr>
              <w:t xml:space="preserve">3 </w:t>
            </w:r>
            <w:r w:rsidRPr="00E2159F">
              <w:rPr>
                <w:rFonts w:ascii="Times New Roman" w:hAnsi="Times New Roman"/>
                <w:sz w:val="24"/>
                <w:szCs w:val="24"/>
              </w:rPr>
              <w:t>pants</w:t>
            </w:r>
            <w:r w:rsidRPr="00E2159F">
              <w:rPr>
                <w:rFonts w:ascii="Times New Roman" w:hAnsi="Times New Roman"/>
                <w:sz w:val="24"/>
                <w:szCs w:val="24"/>
                <w:lang w:eastAsia="en-GB"/>
              </w:rPr>
              <w:t xml:space="preserve"> stājas spēkā, kad </w:t>
            </w:r>
            <w:r w:rsidR="00D716B9">
              <w:rPr>
                <w:rFonts w:ascii="Times New Roman" w:hAnsi="Times New Roman"/>
                <w:sz w:val="24"/>
                <w:szCs w:val="24"/>
                <w:lang w:eastAsia="en-GB"/>
              </w:rPr>
              <w:t>Sistēma</w:t>
            </w:r>
            <w:r w:rsidRPr="00E2159F">
              <w:rPr>
                <w:rFonts w:ascii="Times New Roman" w:hAnsi="Times New Roman"/>
                <w:sz w:val="24"/>
                <w:szCs w:val="24"/>
                <w:lang w:eastAsia="en-GB"/>
              </w:rPr>
              <w:t xml:space="preserve"> uzsāk darbību </w:t>
            </w:r>
            <w:r w:rsidRPr="00E2159F">
              <w:rPr>
                <w:rFonts w:ascii="Times New Roman" w:hAnsi="Times New Roman"/>
                <w:sz w:val="24"/>
                <w:szCs w:val="24"/>
              </w:rPr>
              <w:t xml:space="preserve">atbilstoši Regulas </w:t>
            </w:r>
            <w:r w:rsidRPr="00E2159F">
              <w:rPr>
                <w:rFonts w:ascii="Times New Roman" w:hAnsi="Times New Roman"/>
                <w:sz w:val="24"/>
                <w:szCs w:val="24"/>
                <w:lang w:eastAsia="en-GB"/>
              </w:rPr>
              <w:t>Nr.</w:t>
            </w:r>
            <w:r w:rsidRPr="00E2159F">
              <w:rPr>
                <w:rFonts w:ascii="Times New Roman" w:hAnsi="Times New Roman"/>
                <w:sz w:val="24"/>
                <w:szCs w:val="24"/>
              </w:rPr>
              <w:t>2017/2226</w:t>
            </w:r>
            <w:r w:rsidRPr="00E2159F">
              <w:rPr>
                <w:rFonts w:ascii="Times New Roman" w:hAnsi="Times New Roman"/>
                <w:sz w:val="24"/>
                <w:szCs w:val="24"/>
                <w:lang w:eastAsia="en-GB"/>
              </w:rPr>
              <w:t xml:space="preserve"> 66.pantam.</w:t>
            </w:r>
            <w:r>
              <w:rPr>
                <w:rFonts w:ascii="Times New Roman" w:hAnsi="Times New Roman"/>
                <w:sz w:val="24"/>
                <w:szCs w:val="24"/>
                <w:lang w:eastAsia="en-GB"/>
              </w:rPr>
              <w:t xml:space="preserve"> </w:t>
            </w:r>
            <w:proofErr w:type="spellStart"/>
            <w:r w:rsidRPr="00E2159F">
              <w:rPr>
                <w:rFonts w:ascii="Times New Roman" w:hAnsi="Times New Roman"/>
                <w:sz w:val="24"/>
                <w:szCs w:val="24"/>
                <w:lang w:eastAsia="en-GB"/>
              </w:rPr>
              <w:t>Iekšlietu</w:t>
            </w:r>
            <w:proofErr w:type="spellEnd"/>
            <w:r w:rsidRPr="00E2159F">
              <w:rPr>
                <w:rFonts w:ascii="Times New Roman" w:hAnsi="Times New Roman"/>
                <w:sz w:val="24"/>
                <w:szCs w:val="24"/>
                <w:lang w:eastAsia="en-GB"/>
              </w:rPr>
              <w:t xml:space="preserve"> ministrija pēc tam, kad Eiropas Komisija pieņēmusi lēmumu par </w:t>
            </w:r>
            <w:r w:rsidR="00D716B9">
              <w:rPr>
                <w:rFonts w:ascii="Times New Roman" w:hAnsi="Times New Roman"/>
                <w:sz w:val="24"/>
                <w:szCs w:val="24"/>
                <w:lang w:eastAsia="en-GB"/>
              </w:rPr>
              <w:t>Sistēmas</w:t>
            </w:r>
            <w:r w:rsidRPr="00E2159F">
              <w:rPr>
                <w:rFonts w:ascii="Times New Roman" w:hAnsi="Times New Roman"/>
                <w:sz w:val="24"/>
                <w:szCs w:val="24"/>
                <w:lang w:eastAsia="en-GB"/>
              </w:rPr>
              <w:t xml:space="preserve"> darbības uzsākšanu, </w:t>
            </w:r>
            <w:proofErr w:type="spellStart"/>
            <w:r w:rsidRPr="00E2159F">
              <w:rPr>
                <w:rFonts w:ascii="Times New Roman" w:hAnsi="Times New Roman"/>
                <w:sz w:val="24"/>
                <w:szCs w:val="24"/>
                <w:lang w:eastAsia="en-GB"/>
              </w:rPr>
              <w:t>nosūta</w:t>
            </w:r>
            <w:proofErr w:type="spellEnd"/>
            <w:r w:rsidRPr="00E2159F">
              <w:rPr>
                <w:rFonts w:ascii="Times New Roman" w:hAnsi="Times New Roman"/>
                <w:sz w:val="24"/>
                <w:szCs w:val="24"/>
                <w:lang w:eastAsia="en-GB"/>
              </w:rPr>
              <w:t xml:space="preserve"> attiecīgu paziņojumu publicēšanai oficiālajā izdevumā “Latvijas Vēstnesis”.</w:t>
            </w:r>
            <w:r>
              <w:rPr>
                <w:rFonts w:ascii="Times New Roman" w:hAnsi="Times New Roman"/>
                <w:sz w:val="24"/>
                <w:szCs w:val="24"/>
                <w:lang w:eastAsia="en-GB"/>
              </w:rPr>
              <w:t>”.</w:t>
            </w:r>
          </w:p>
        </w:tc>
      </w:tr>
      <w:tr w:rsidR="00EC0738" w:rsidRPr="00196BB4" w:rsidTr="00B2562A">
        <w:tc>
          <w:tcPr>
            <w:tcW w:w="708" w:type="dxa"/>
            <w:tcBorders>
              <w:top w:val="single" w:sz="6" w:space="0" w:color="000000"/>
              <w:left w:val="single" w:sz="6" w:space="0" w:color="000000"/>
              <w:bottom w:val="single" w:sz="6" w:space="0" w:color="000000"/>
              <w:right w:val="single" w:sz="6" w:space="0" w:color="000000"/>
            </w:tcBorders>
          </w:tcPr>
          <w:p w:rsidR="00EC0738" w:rsidRPr="00196BB4" w:rsidRDefault="008C73ED" w:rsidP="00B2562A">
            <w:pPr>
              <w:pStyle w:val="naisc"/>
              <w:spacing w:before="0" w:after="0"/>
            </w:pPr>
            <w:r>
              <w:lastRenderedPageBreak/>
              <w:t>11.</w:t>
            </w:r>
          </w:p>
        </w:tc>
        <w:tc>
          <w:tcPr>
            <w:tcW w:w="3086" w:type="dxa"/>
            <w:gridSpan w:val="2"/>
            <w:tcBorders>
              <w:top w:val="single" w:sz="6" w:space="0" w:color="000000"/>
              <w:left w:val="single" w:sz="6" w:space="0" w:color="000000"/>
              <w:bottom w:val="single" w:sz="6" w:space="0" w:color="000000"/>
              <w:right w:val="single" w:sz="6" w:space="0" w:color="000000"/>
            </w:tcBorders>
          </w:tcPr>
          <w:p w:rsidR="00EC0738" w:rsidRPr="00196BB4" w:rsidRDefault="00E808E6" w:rsidP="00B2562A">
            <w:pPr>
              <w:pStyle w:val="ListParagraph"/>
              <w:suppressAutoHyphens/>
              <w:autoSpaceDN w:val="0"/>
              <w:spacing w:after="0" w:line="240" w:lineRule="auto"/>
              <w:ind w:left="0"/>
              <w:contextualSpacing w:val="0"/>
              <w:jc w:val="both"/>
              <w:textAlignment w:val="baseline"/>
              <w:rPr>
                <w:rFonts w:ascii="Times New Roman" w:hAnsi="Times New Roman"/>
                <w:sz w:val="24"/>
                <w:szCs w:val="24"/>
              </w:rPr>
            </w:pPr>
            <w:r>
              <w:rPr>
                <w:rFonts w:ascii="Times New Roman" w:hAnsi="Times New Roman"/>
                <w:sz w:val="24"/>
                <w:szCs w:val="24"/>
              </w:rPr>
              <w:t xml:space="preserve">Anotācijas </w:t>
            </w:r>
            <w:proofErr w:type="spellStart"/>
            <w:r>
              <w:rPr>
                <w:rFonts w:ascii="Times New Roman" w:hAnsi="Times New Roman"/>
                <w:sz w:val="24"/>
                <w:szCs w:val="24"/>
              </w:rPr>
              <w:t>I.sadaļas</w:t>
            </w:r>
            <w:proofErr w:type="spellEnd"/>
            <w:r>
              <w:rPr>
                <w:rFonts w:ascii="Times New Roman" w:hAnsi="Times New Roman"/>
                <w:sz w:val="24"/>
                <w:szCs w:val="24"/>
              </w:rPr>
              <w:t xml:space="preserve"> 2.punkts</w:t>
            </w:r>
          </w:p>
        </w:tc>
        <w:tc>
          <w:tcPr>
            <w:tcW w:w="4394" w:type="dxa"/>
            <w:tcBorders>
              <w:top w:val="single" w:sz="6" w:space="0" w:color="000000"/>
              <w:left w:val="single" w:sz="6" w:space="0" w:color="000000"/>
              <w:bottom w:val="single" w:sz="6" w:space="0" w:color="000000"/>
              <w:right w:val="single" w:sz="6" w:space="0" w:color="000000"/>
            </w:tcBorders>
          </w:tcPr>
          <w:p w:rsidR="00EC0738" w:rsidRDefault="00EC0738" w:rsidP="00EC0738">
            <w:pPr>
              <w:pStyle w:val="naisc"/>
              <w:spacing w:before="0" w:after="0"/>
              <w:rPr>
                <w:b/>
              </w:rPr>
            </w:pPr>
            <w:r w:rsidRPr="00196BB4">
              <w:rPr>
                <w:b/>
              </w:rPr>
              <w:t>Tieslietu ministrija</w:t>
            </w:r>
          </w:p>
          <w:p w:rsidR="00EC0738" w:rsidRPr="00EC0738" w:rsidRDefault="00EC0738" w:rsidP="00EC0738">
            <w:pPr>
              <w:ind w:right="12"/>
              <w:jc w:val="both"/>
            </w:pPr>
            <w:r w:rsidRPr="00EC0738">
              <w:t xml:space="preserve">Saskaņā ar Ministru kabineta 2009. gada 15. decembra instrukcijas Nr. 19 "Tiesību akta projekta sākotnējās ietekmes izvērtēšanas kārtība" (turpmāk – instrukcija Nr. 19) 14. punktu, lai nodrošinātu pilnvērtīgāku personas datu apstrādes principu ievērošanu, lūdzam veikt anotācijas I sadaļas 2. punktā Valsts robežsardzes likuma un Imigrācijas likuma </w:t>
            </w:r>
            <w:r w:rsidRPr="00EC0738">
              <w:lastRenderedPageBreak/>
              <w:t>tiesību normu analīzi kopsakarā ar regulas Nr. 2017/2226 9. pantu, kā rezultātā būtu skaidri un nepārprotami izdarāms secinājums par to, ka atbilstoši likumprojekta 1. pantā ietvertajai Latvijas Republikas valsts robežas likuma 9.</w:t>
            </w:r>
            <w:r w:rsidRPr="00EC0738">
              <w:rPr>
                <w:vertAlign w:val="superscript"/>
              </w:rPr>
              <w:t>3</w:t>
            </w:r>
            <w:r w:rsidRPr="00EC0738">
              <w:t> panta otrajai daļai Valsts robežsardzei, Pilsonības un migrācijas lietu pārvaldei un Latvijas Republikas diplomātiskajam un konsulārajām pārstāvniecībām piešķirama piekļuve IIS datu ievadīšanai, grozīšanai, dzēšanai un aplūkošanai atbilstoši regulas Nr. 2017/2226 9. panta 2. punktam.</w:t>
            </w:r>
          </w:p>
          <w:p w:rsidR="00EC0738" w:rsidRPr="00196BB4" w:rsidRDefault="00EC0738" w:rsidP="00EC0738">
            <w:pPr>
              <w:pStyle w:val="naisc"/>
              <w:spacing w:before="0" w:after="0"/>
              <w:jc w:val="both"/>
              <w:rPr>
                <w:b/>
              </w:rPr>
            </w:pPr>
            <w:r w:rsidRPr="00EC0738">
              <w:t>Kā arī,  lai nodrošinātu pilnvērtīgāku personas datu apstrādes principu ievērošanu, lūdzam veikt anotācijas I sadaļas 2. punktā likumprojekta 1. pantā ietvertajā 9.</w:t>
            </w:r>
            <w:r w:rsidRPr="00EC0738">
              <w:rPr>
                <w:vertAlign w:val="superscript"/>
              </w:rPr>
              <w:t>3</w:t>
            </w:r>
            <w:r w:rsidRPr="00EC0738">
              <w:t xml:space="preserve"> panta piektajā daļā minēto iestāžu normatīvo aktu </w:t>
            </w:r>
            <w:proofErr w:type="spellStart"/>
            <w:r w:rsidRPr="00EC0738">
              <w:t>izvērtējumu</w:t>
            </w:r>
            <w:proofErr w:type="spellEnd"/>
            <w:r w:rsidRPr="00EC0738">
              <w:t>, no kura būtu izdarāms secinājums, ka tām būtu piešķiramas tiesības pieprasīt IIS centrālajā sistēmā reģistrēto datu aplūkošanu, lai novērstu, atklātu un izmeklētu noziegumus, kas saistīti ar terorismu un citus smagus noziegumus.</w:t>
            </w:r>
          </w:p>
        </w:tc>
        <w:tc>
          <w:tcPr>
            <w:tcW w:w="3544" w:type="dxa"/>
            <w:gridSpan w:val="2"/>
            <w:tcBorders>
              <w:top w:val="single" w:sz="6" w:space="0" w:color="000000"/>
              <w:left w:val="single" w:sz="6" w:space="0" w:color="000000"/>
              <w:bottom w:val="single" w:sz="6" w:space="0" w:color="000000"/>
              <w:right w:val="single" w:sz="6" w:space="0" w:color="000000"/>
            </w:tcBorders>
          </w:tcPr>
          <w:p w:rsidR="00EC0738" w:rsidRPr="00196BB4" w:rsidDel="0062567B" w:rsidRDefault="00E808E6" w:rsidP="00E808E6">
            <w:pPr>
              <w:jc w:val="center"/>
              <w:rPr>
                <w:b/>
              </w:rPr>
            </w:pPr>
            <w:r w:rsidRPr="00196BB4">
              <w:rPr>
                <w:b/>
              </w:rPr>
              <w:lastRenderedPageBreak/>
              <w:t>Iebildums ņemts vērā</w:t>
            </w:r>
          </w:p>
        </w:tc>
        <w:tc>
          <w:tcPr>
            <w:tcW w:w="2410" w:type="dxa"/>
            <w:tcBorders>
              <w:top w:val="single" w:sz="4" w:space="0" w:color="auto"/>
              <w:left w:val="single" w:sz="4" w:space="0" w:color="auto"/>
              <w:bottom w:val="single" w:sz="4" w:space="0" w:color="auto"/>
            </w:tcBorders>
          </w:tcPr>
          <w:p w:rsidR="00E808E6" w:rsidRPr="00E479BF" w:rsidRDefault="00E808E6" w:rsidP="00E808E6">
            <w:pPr>
              <w:pStyle w:val="ListParagraph"/>
              <w:suppressAutoHyphens/>
              <w:autoSpaceDN w:val="0"/>
              <w:ind w:left="23"/>
              <w:jc w:val="both"/>
              <w:textAlignment w:val="baseline"/>
              <w:rPr>
                <w:rFonts w:ascii="Times New Roman" w:hAnsi="Times New Roman"/>
                <w:sz w:val="24"/>
              </w:rPr>
            </w:pPr>
            <w:r w:rsidRPr="00E479BF">
              <w:rPr>
                <w:rFonts w:ascii="Times New Roman" w:hAnsi="Times New Roman"/>
                <w:sz w:val="24"/>
              </w:rPr>
              <w:t xml:space="preserve">Attiecīgi papildināts anotācijas </w:t>
            </w:r>
            <w:proofErr w:type="spellStart"/>
            <w:r w:rsidRPr="00E479BF">
              <w:rPr>
                <w:rFonts w:ascii="Times New Roman" w:hAnsi="Times New Roman"/>
                <w:sz w:val="24"/>
              </w:rPr>
              <w:t>I.sadaļas</w:t>
            </w:r>
            <w:proofErr w:type="spellEnd"/>
            <w:r w:rsidRPr="00E479BF">
              <w:rPr>
                <w:rFonts w:ascii="Times New Roman" w:hAnsi="Times New Roman"/>
                <w:sz w:val="24"/>
              </w:rPr>
              <w:t xml:space="preserve"> 2.punkts.</w:t>
            </w:r>
          </w:p>
          <w:p w:rsidR="00EC0738" w:rsidRPr="00196BB4" w:rsidRDefault="00EC0738" w:rsidP="009F52E7">
            <w:pPr>
              <w:pStyle w:val="ListParagraph"/>
              <w:suppressAutoHyphens/>
              <w:autoSpaceDN w:val="0"/>
              <w:ind w:left="23"/>
              <w:jc w:val="both"/>
              <w:textAlignment w:val="baseline"/>
              <w:rPr>
                <w:rFonts w:ascii="Times New Roman" w:hAnsi="Times New Roman"/>
                <w:sz w:val="24"/>
              </w:rPr>
            </w:pPr>
          </w:p>
        </w:tc>
      </w:tr>
      <w:tr w:rsidR="00EC0738" w:rsidRPr="00196BB4" w:rsidTr="00B2562A">
        <w:tc>
          <w:tcPr>
            <w:tcW w:w="708" w:type="dxa"/>
            <w:tcBorders>
              <w:top w:val="single" w:sz="6" w:space="0" w:color="000000"/>
              <w:left w:val="single" w:sz="6" w:space="0" w:color="000000"/>
              <w:bottom w:val="single" w:sz="6" w:space="0" w:color="000000"/>
              <w:right w:val="single" w:sz="6" w:space="0" w:color="000000"/>
            </w:tcBorders>
          </w:tcPr>
          <w:p w:rsidR="00EC0738" w:rsidRPr="00196BB4" w:rsidRDefault="008C73ED" w:rsidP="00B2562A">
            <w:pPr>
              <w:pStyle w:val="naisc"/>
              <w:spacing w:before="0" w:after="0"/>
            </w:pPr>
            <w:r>
              <w:lastRenderedPageBreak/>
              <w:t>12.</w:t>
            </w:r>
          </w:p>
        </w:tc>
        <w:tc>
          <w:tcPr>
            <w:tcW w:w="3086" w:type="dxa"/>
            <w:gridSpan w:val="2"/>
            <w:tcBorders>
              <w:top w:val="single" w:sz="6" w:space="0" w:color="000000"/>
              <w:left w:val="single" w:sz="6" w:space="0" w:color="000000"/>
              <w:bottom w:val="single" w:sz="6" w:space="0" w:color="000000"/>
              <w:right w:val="single" w:sz="6" w:space="0" w:color="000000"/>
            </w:tcBorders>
          </w:tcPr>
          <w:p w:rsidR="00EC0738" w:rsidRPr="00196BB4" w:rsidRDefault="00BD1DD1" w:rsidP="00BD1DD1">
            <w:pPr>
              <w:pStyle w:val="ListParagraph"/>
              <w:suppressAutoHyphens/>
              <w:autoSpaceDN w:val="0"/>
              <w:spacing w:after="0" w:line="240" w:lineRule="auto"/>
              <w:ind w:left="0"/>
              <w:contextualSpacing w:val="0"/>
              <w:jc w:val="both"/>
              <w:textAlignment w:val="baseline"/>
              <w:rPr>
                <w:rFonts w:ascii="Times New Roman" w:hAnsi="Times New Roman"/>
                <w:sz w:val="24"/>
                <w:szCs w:val="24"/>
              </w:rPr>
            </w:pPr>
            <w:r>
              <w:rPr>
                <w:rFonts w:ascii="Times New Roman" w:hAnsi="Times New Roman"/>
                <w:sz w:val="24"/>
                <w:szCs w:val="24"/>
              </w:rPr>
              <w:t xml:space="preserve">Anotācijas </w:t>
            </w:r>
            <w:proofErr w:type="spellStart"/>
            <w:r>
              <w:rPr>
                <w:rFonts w:ascii="Times New Roman" w:hAnsi="Times New Roman"/>
                <w:sz w:val="24"/>
                <w:szCs w:val="24"/>
              </w:rPr>
              <w:t>V.sadaļa</w:t>
            </w:r>
            <w:proofErr w:type="spellEnd"/>
            <w:r>
              <w:rPr>
                <w:rFonts w:ascii="Times New Roman" w:hAnsi="Times New Roman"/>
                <w:sz w:val="24"/>
                <w:szCs w:val="24"/>
              </w:rPr>
              <w:t>.</w:t>
            </w:r>
          </w:p>
        </w:tc>
        <w:tc>
          <w:tcPr>
            <w:tcW w:w="4394" w:type="dxa"/>
            <w:tcBorders>
              <w:top w:val="single" w:sz="6" w:space="0" w:color="000000"/>
              <w:left w:val="single" w:sz="6" w:space="0" w:color="000000"/>
              <w:bottom w:val="single" w:sz="6" w:space="0" w:color="000000"/>
              <w:right w:val="single" w:sz="6" w:space="0" w:color="000000"/>
            </w:tcBorders>
          </w:tcPr>
          <w:p w:rsidR="00EC0738" w:rsidRDefault="00EC0738" w:rsidP="00EC0738">
            <w:pPr>
              <w:pStyle w:val="naisc"/>
              <w:spacing w:before="0" w:after="0"/>
              <w:rPr>
                <w:b/>
              </w:rPr>
            </w:pPr>
            <w:r w:rsidRPr="00196BB4">
              <w:rPr>
                <w:b/>
              </w:rPr>
              <w:t>Tieslietu ministrija</w:t>
            </w:r>
          </w:p>
          <w:p w:rsidR="00EC0738" w:rsidRPr="00EC0738" w:rsidRDefault="00EC0738" w:rsidP="00EC0738">
            <w:pPr>
              <w:ind w:right="12"/>
              <w:jc w:val="both"/>
            </w:pPr>
            <w:r w:rsidRPr="00EC0738">
              <w:t xml:space="preserve">Papildus lūdzam pārskatīt un atbilstoši papildināt likumprojekta anotācijas V sadaļas 1. tabulu ar informāciju par regulas Nr. 2017/2226 7. panta 1. punkta "b" un "d" apakšpunkta, </w:t>
            </w:r>
            <w:r w:rsidRPr="00785D98">
              <w:t xml:space="preserve">29. panta 2. punkta un 32. panta ieviešanu, </w:t>
            </w:r>
            <w:r w:rsidRPr="00EC0738">
              <w:t xml:space="preserve">ievērojot </w:t>
            </w:r>
            <w:r w:rsidRPr="00EC0738">
              <w:lastRenderedPageBreak/>
              <w:t>instrukcijas Nr. 19 56. punktu. Nepieciešamības gadījumā lūdzam atbilstoši precizēt likumprojektu.</w:t>
            </w:r>
          </w:p>
          <w:p w:rsidR="00EC0738" w:rsidRPr="00196BB4" w:rsidRDefault="00EC0738" w:rsidP="00EC0738">
            <w:pPr>
              <w:pStyle w:val="naisc"/>
              <w:spacing w:before="0" w:after="0"/>
              <w:jc w:val="both"/>
              <w:rPr>
                <w:b/>
              </w:rPr>
            </w:pPr>
            <w:r w:rsidRPr="00EC0738">
              <w:t>Kā arī lūdzam papildināt likumprojekta anotācijas V sadaļas 1. punktu atbilstoši instrukcijas Nr. 19 55. punktam, norādot ne vien uz regulu Nr. 2017/2226, bet arī uz citu minētajā instrukcijas punktā norādīto informāciju.</w:t>
            </w:r>
          </w:p>
        </w:tc>
        <w:tc>
          <w:tcPr>
            <w:tcW w:w="3544" w:type="dxa"/>
            <w:gridSpan w:val="2"/>
            <w:tcBorders>
              <w:top w:val="single" w:sz="6" w:space="0" w:color="000000"/>
              <w:left w:val="single" w:sz="6" w:space="0" w:color="000000"/>
              <w:bottom w:val="single" w:sz="6" w:space="0" w:color="000000"/>
              <w:right w:val="single" w:sz="6" w:space="0" w:color="000000"/>
            </w:tcBorders>
          </w:tcPr>
          <w:p w:rsidR="00EC0738" w:rsidRDefault="00BD1DD1" w:rsidP="00BD1DD1">
            <w:pPr>
              <w:jc w:val="center"/>
              <w:rPr>
                <w:b/>
              </w:rPr>
            </w:pPr>
            <w:r w:rsidRPr="00196BB4">
              <w:rPr>
                <w:b/>
              </w:rPr>
              <w:lastRenderedPageBreak/>
              <w:t>Iebildums ņemts vērā</w:t>
            </w:r>
          </w:p>
          <w:p w:rsidR="00BD1DD1" w:rsidRDefault="00BD1DD1" w:rsidP="00BD1DD1">
            <w:pPr>
              <w:jc w:val="center"/>
              <w:rPr>
                <w:b/>
              </w:rPr>
            </w:pPr>
          </w:p>
          <w:p w:rsidR="00BD1DD1" w:rsidRDefault="00BD1DD1" w:rsidP="00BD1DD1">
            <w:pPr>
              <w:jc w:val="center"/>
              <w:rPr>
                <w:b/>
              </w:rPr>
            </w:pPr>
          </w:p>
          <w:p w:rsidR="00BD1DD1" w:rsidRDefault="00BD1DD1" w:rsidP="00BD1DD1">
            <w:pPr>
              <w:jc w:val="center"/>
              <w:rPr>
                <w:b/>
              </w:rPr>
            </w:pPr>
          </w:p>
          <w:p w:rsidR="00BD1DD1" w:rsidRPr="00BD1DD1" w:rsidDel="0062567B" w:rsidRDefault="00BD1DD1" w:rsidP="00BD1DD1">
            <w:pPr>
              <w:jc w:val="center"/>
              <w:rPr>
                <w:b/>
                <w:color w:val="FF0000"/>
              </w:rPr>
            </w:pPr>
          </w:p>
        </w:tc>
        <w:tc>
          <w:tcPr>
            <w:tcW w:w="2410" w:type="dxa"/>
            <w:tcBorders>
              <w:top w:val="single" w:sz="4" w:space="0" w:color="auto"/>
              <w:left w:val="single" w:sz="4" w:space="0" w:color="auto"/>
              <w:bottom w:val="single" w:sz="4" w:space="0" w:color="auto"/>
            </w:tcBorders>
          </w:tcPr>
          <w:p w:rsidR="00BD1DD1" w:rsidRPr="00E479BF" w:rsidRDefault="00BD1DD1" w:rsidP="00BD1DD1">
            <w:pPr>
              <w:pStyle w:val="ListParagraph"/>
              <w:suppressAutoHyphens/>
              <w:autoSpaceDN w:val="0"/>
              <w:ind w:left="23"/>
              <w:jc w:val="both"/>
              <w:textAlignment w:val="baseline"/>
              <w:rPr>
                <w:rFonts w:ascii="Times New Roman" w:hAnsi="Times New Roman"/>
                <w:sz w:val="24"/>
              </w:rPr>
            </w:pPr>
            <w:r>
              <w:rPr>
                <w:rFonts w:ascii="Times New Roman" w:hAnsi="Times New Roman"/>
                <w:sz w:val="24"/>
              </w:rPr>
              <w:t>Attiecīgi papildināta</w:t>
            </w:r>
            <w:r w:rsidRPr="00E479BF">
              <w:rPr>
                <w:rFonts w:ascii="Times New Roman" w:hAnsi="Times New Roman"/>
                <w:sz w:val="24"/>
              </w:rPr>
              <w:t xml:space="preserve"> anotācijas </w:t>
            </w:r>
            <w:proofErr w:type="spellStart"/>
            <w:r>
              <w:rPr>
                <w:rFonts w:ascii="Times New Roman" w:hAnsi="Times New Roman"/>
                <w:sz w:val="24"/>
              </w:rPr>
              <w:t>V.sadaļa</w:t>
            </w:r>
            <w:proofErr w:type="spellEnd"/>
            <w:r w:rsidRPr="00E479BF">
              <w:rPr>
                <w:rFonts w:ascii="Times New Roman" w:hAnsi="Times New Roman"/>
                <w:sz w:val="24"/>
              </w:rPr>
              <w:t>.</w:t>
            </w:r>
          </w:p>
          <w:p w:rsidR="00EC0738" w:rsidRPr="00196BB4" w:rsidRDefault="00EC0738" w:rsidP="009F52E7">
            <w:pPr>
              <w:pStyle w:val="ListParagraph"/>
              <w:suppressAutoHyphens/>
              <w:autoSpaceDN w:val="0"/>
              <w:ind w:left="23"/>
              <w:jc w:val="both"/>
              <w:textAlignment w:val="baseline"/>
              <w:rPr>
                <w:rFonts w:ascii="Times New Roman" w:hAnsi="Times New Roman"/>
                <w:sz w:val="24"/>
              </w:rPr>
            </w:pPr>
          </w:p>
        </w:tc>
      </w:tr>
      <w:tr w:rsidR="0072116A" w:rsidRPr="00196BB4" w:rsidTr="00B2562A">
        <w:tc>
          <w:tcPr>
            <w:tcW w:w="708" w:type="dxa"/>
            <w:tcBorders>
              <w:top w:val="single" w:sz="6" w:space="0" w:color="000000"/>
              <w:left w:val="single" w:sz="6" w:space="0" w:color="000000"/>
              <w:bottom w:val="single" w:sz="6" w:space="0" w:color="000000"/>
              <w:right w:val="single" w:sz="6" w:space="0" w:color="000000"/>
            </w:tcBorders>
          </w:tcPr>
          <w:p w:rsidR="0072116A" w:rsidRDefault="0072116A" w:rsidP="00B2562A">
            <w:pPr>
              <w:pStyle w:val="naisc"/>
              <w:spacing w:before="0" w:after="0"/>
            </w:pPr>
            <w:r>
              <w:lastRenderedPageBreak/>
              <w:t>13.</w:t>
            </w:r>
          </w:p>
        </w:tc>
        <w:tc>
          <w:tcPr>
            <w:tcW w:w="3086" w:type="dxa"/>
            <w:gridSpan w:val="2"/>
            <w:tcBorders>
              <w:top w:val="single" w:sz="6" w:space="0" w:color="000000"/>
              <w:left w:val="single" w:sz="6" w:space="0" w:color="000000"/>
              <w:bottom w:val="single" w:sz="6" w:space="0" w:color="000000"/>
              <w:right w:val="single" w:sz="6" w:space="0" w:color="000000"/>
            </w:tcBorders>
          </w:tcPr>
          <w:p w:rsidR="00086B64" w:rsidRPr="00086B64" w:rsidRDefault="00D235B9" w:rsidP="00086B64">
            <w:pPr>
              <w:jc w:val="both"/>
            </w:pPr>
            <w:r w:rsidRPr="006F3AFC">
              <w:t>Likumprojekta 1.pantā iekļautā 9.</w:t>
            </w:r>
            <w:r w:rsidRPr="006F3AFC">
              <w:rPr>
                <w:vertAlign w:val="superscript"/>
              </w:rPr>
              <w:t xml:space="preserve">3 </w:t>
            </w:r>
            <w:r w:rsidRPr="006F3AFC">
              <w:t xml:space="preserve">panta </w:t>
            </w:r>
            <w:r w:rsidR="00086B64">
              <w:t>sestā un septītā</w:t>
            </w:r>
            <w:r w:rsidRPr="006F3AFC">
              <w:t xml:space="preserve"> daļa “(</w:t>
            </w:r>
            <w:r w:rsidR="00086B64">
              <w:t>6</w:t>
            </w:r>
            <w:r w:rsidRPr="006F3AFC">
              <w:t xml:space="preserve">) </w:t>
            </w:r>
            <w:r w:rsidR="00086B64" w:rsidRPr="00086B64">
              <w:t>Centrālā piekļuves punkta funkcijas atbilstoši Regulas Nr.2017/2226 29.panta 3.punktam savas kompetences ietvaros veic:</w:t>
            </w:r>
          </w:p>
          <w:p w:rsidR="00086B64" w:rsidRDefault="00086B64" w:rsidP="00086B64">
            <w:pPr>
              <w:pStyle w:val="ListParagraph"/>
              <w:numPr>
                <w:ilvl w:val="0"/>
                <w:numId w:val="15"/>
              </w:numPr>
              <w:spacing w:after="0" w:line="240" w:lineRule="auto"/>
              <w:ind w:left="452" w:hanging="283"/>
              <w:jc w:val="both"/>
              <w:rPr>
                <w:rFonts w:ascii="Times New Roman" w:hAnsi="Times New Roman"/>
                <w:sz w:val="24"/>
                <w:szCs w:val="24"/>
              </w:rPr>
            </w:pPr>
            <w:r w:rsidRPr="00086B64">
              <w:rPr>
                <w:rFonts w:ascii="Times New Roman" w:hAnsi="Times New Roman"/>
                <w:sz w:val="24"/>
                <w:szCs w:val="24"/>
              </w:rPr>
              <w:t>Valsts policija;</w:t>
            </w:r>
          </w:p>
          <w:p w:rsidR="00086B64" w:rsidRDefault="00086B64" w:rsidP="00086B64">
            <w:pPr>
              <w:pStyle w:val="ListParagraph"/>
              <w:numPr>
                <w:ilvl w:val="0"/>
                <w:numId w:val="15"/>
              </w:numPr>
              <w:spacing w:after="0" w:line="240" w:lineRule="auto"/>
              <w:ind w:left="452" w:hanging="283"/>
              <w:jc w:val="both"/>
              <w:rPr>
                <w:rFonts w:ascii="Times New Roman" w:hAnsi="Times New Roman"/>
                <w:sz w:val="24"/>
                <w:szCs w:val="24"/>
              </w:rPr>
            </w:pPr>
            <w:r w:rsidRPr="00086B64">
              <w:rPr>
                <w:rFonts w:ascii="Times New Roman" w:hAnsi="Times New Roman"/>
                <w:sz w:val="24"/>
                <w:szCs w:val="24"/>
              </w:rPr>
              <w:t>Valsts drošības dienests;</w:t>
            </w:r>
          </w:p>
          <w:p w:rsidR="00086B64" w:rsidRPr="00086B64" w:rsidRDefault="00086B64" w:rsidP="00086B64">
            <w:pPr>
              <w:pStyle w:val="ListParagraph"/>
              <w:numPr>
                <w:ilvl w:val="0"/>
                <w:numId w:val="15"/>
              </w:numPr>
              <w:tabs>
                <w:tab w:val="left" w:pos="452"/>
              </w:tabs>
              <w:spacing w:after="0" w:line="240" w:lineRule="auto"/>
              <w:ind w:left="27" w:firstLine="142"/>
              <w:jc w:val="both"/>
              <w:rPr>
                <w:rFonts w:ascii="Times New Roman" w:hAnsi="Times New Roman"/>
                <w:sz w:val="24"/>
                <w:szCs w:val="24"/>
              </w:rPr>
            </w:pPr>
            <w:r>
              <w:rPr>
                <w:rFonts w:ascii="Times New Roman" w:hAnsi="Times New Roman"/>
                <w:sz w:val="24"/>
                <w:szCs w:val="24"/>
              </w:rPr>
              <w:t>V</w:t>
            </w:r>
            <w:r w:rsidRPr="00086B64">
              <w:rPr>
                <w:rFonts w:ascii="Times New Roman" w:hAnsi="Times New Roman"/>
                <w:sz w:val="24"/>
                <w:szCs w:val="24"/>
              </w:rPr>
              <w:t>alsts robežsardze.</w:t>
            </w:r>
            <w:r>
              <w:rPr>
                <w:rFonts w:ascii="Times New Roman" w:hAnsi="Times New Roman"/>
                <w:sz w:val="24"/>
                <w:szCs w:val="24"/>
              </w:rPr>
              <w:t xml:space="preserve">” un </w:t>
            </w:r>
            <w:r w:rsidRPr="00086B64">
              <w:rPr>
                <w:rFonts w:ascii="Times New Roman" w:hAnsi="Times New Roman"/>
                <w:sz w:val="24"/>
                <w:szCs w:val="24"/>
              </w:rPr>
              <w:t>(7) Sistēmas centrālajā datubāzē iekļautajām ziņām atbilstoši Regulas Nr.2017/2226 31.panta 1.punktam piekļūst šādā veidā:</w:t>
            </w:r>
          </w:p>
          <w:p w:rsidR="00086B64" w:rsidRDefault="00086B64" w:rsidP="00086B64">
            <w:pPr>
              <w:pStyle w:val="ListParagraph"/>
              <w:numPr>
                <w:ilvl w:val="0"/>
                <w:numId w:val="16"/>
              </w:numPr>
              <w:tabs>
                <w:tab w:val="left" w:pos="452"/>
                <w:tab w:val="left" w:pos="993"/>
              </w:tabs>
              <w:spacing w:after="0" w:line="240" w:lineRule="auto"/>
              <w:ind w:left="27" w:firstLine="142"/>
              <w:jc w:val="both"/>
              <w:rPr>
                <w:rFonts w:ascii="Times New Roman" w:hAnsi="Times New Roman"/>
                <w:sz w:val="24"/>
                <w:szCs w:val="24"/>
              </w:rPr>
            </w:pPr>
            <w:r w:rsidRPr="00086B64">
              <w:rPr>
                <w:rFonts w:ascii="Times New Roman" w:hAnsi="Times New Roman"/>
                <w:sz w:val="24"/>
                <w:szCs w:val="24"/>
              </w:rPr>
              <w:t>Valsts policijas operatīvās vienības (struktūrvienības) – ar Valsts policijas starpniecību;</w:t>
            </w:r>
          </w:p>
          <w:p w:rsidR="00086B64" w:rsidRPr="00086B64" w:rsidRDefault="00086B64" w:rsidP="00086B64">
            <w:pPr>
              <w:pStyle w:val="ListParagraph"/>
              <w:numPr>
                <w:ilvl w:val="0"/>
                <w:numId w:val="16"/>
              </w:numPr>
              <w:tabs>
                <w:tab w:val="left" w:pos="452"/>
                <w:tab w:val="left" w:pos="993"/>
              </w:tabs>
              <w:spacing w:after="0" w:line="240" w:lineRule="auto"/>
              <w:ind w:left="27" w:firstLine="142"/>
              <w:jc w:val="both"/>
              <w:rPr>
                <w:rFonts w:ascii="Times New Roman" w:hAnsi="Times New Roman"/>
                <w:sz w:val="24"/>
                <w:szCs w:val="24"/>
              </w:rPr>
            </w:pPr>
            <w:r w:rsidRPr="00086B64">
              <w:rPr>
                <w:rFonts w:ascii="Times New Roman" w:hAnsi="Times New Roman"/>
                <w:sz w:val="24"/>
                <w:szCs w:val="24"/>
              </w:rPr>
              <w:t xml:space="preserve">Valsts drošības dienesta, </w:t>
            </w:r>
            <w:r w:rsidRPr="00086B64">
              <w:rPr>
                <w:rStyle w:val="Hyperlink"/>
                <w:rFonts w:ascii="Times New Roman" w:hAnsi="Times New Roman"/>
                <w:color w:val="auto"/>
                <w:sz w:val="24"/>
                <w:szCs w:val="24"/>
                <w:u w:val="none"/>
              </w:rPr>
              <w:t>Satversmes</w:t>
            </w:r>
            <w:r w:rsidRPr="00086B64">
              <w:rPr>
                <w:rFonts w:ascii="Times New Roman" w:hAnsi="Times New Roman"/>
                <w:sz w:val="24"/>
                <w:szCs w:val="24"/>
              </w:rPr>
              <w:t xml:space="preserve"> aizsardzības </w:t>
            </w:r>
            <w:r w:rsidRPr="00086B64">
              <w:rPr>
                <w:rFonts w:ascii="Times New Roman" w:hAnsi="Times New Roman"/>
                <w:sz w:val="24"/>
                <w:szCs w:val="24"/>
              </w:rPr>
              <w:lastRenderedPageBreak/>
              <w:t>biroja, Militārās izlūkošanas un drošības dienesta, Korupcijas novēršanas un apkarošanas biroja, Iekšējās drošības biroja un Militārās policijas operatīvās vienības (struktūrvienības) – ar Valsts drošības dienesta starpniecību;</w:t>
            </w:r>
          </w:p>
          <w:p w:rsidR="00086B64" w:rsidRPr="00086B64" w:rsidRDefault="00086B64" w:rsidP="00086B64">
            <w:pPr>
              <w:pStyle w:val="ListParagraph"/>
              <w:numPr>
                <w:ilvl w:val="0"/>
                <w:numId w:val="16"/>
              </w:numPr>
              <w:tabs>
                <w:tab w:val="left" w:pos="452"/>
              </w:tabs>
              <w:spacing w:after="0" w:line="240" w:lineRule="auto"/>
              <w:ind w:left="27" w:firstLine="142"/>
              <w:jc w:val="both"/>
              <w:rPr>
                <w:rFonts w:ascii="Times New Roman" w:hAnsi="Times New Roman"/>
                <w:sz w:val="24"/>
                <w:szCs w:val="24"/>
              </w:rPr>
            </w:pPr>
            <w:r w:rsidRPr="00086B64">
              <w:rPr>
                <w:rFonts w:ascii="Times New Roman" w:hAnsi="Times New Roman"/>
                <w:sz w:val="24"/>
                <w:szCs w:val="24"/>
              </w:rPr>
              <w:t>Valsts robežsardzes, Valsts ieņēmumu dienesta operatīvās vienības (struktūrvienības) – ar Valsts robežsardzes starpniecību.</w:t>
            </w:r>
            <w:r>
              <w:rPr>
                <w:rFonts w:ascii="Times New Roman" w:hAnsi="Times New Roman"/>
                <w:sz w:val="24"/>
                <w:szCs w:val="24"/>
              </w:rPr>
              <w:t>”.</w:t>
            </w:r>
          </w:p>
        </w:tc>
        <w:tc>
          <w:tcPr>
            <w:tcW w:w="4394" w:type="dxa"/>
            <w:tcBorders>
              <w:top w:val="single" w:sz="6" w:space="0" w:color="000000"/>
              <w:left w:val="single" w:sz="6" w:space="0" w:color="000000"/>
              <w:bottom w:val="single" w:sz="6" w:space="0" w:color="000000"/>
              <w:right w:val="single" w:sz="6" w:space="0" w:color="000000"/>
            </w:tcBorders>
          </w:tcPr>
          <w:p w:rsidR="0072116A" w:rsidRDefault="0072116A" w:rsidP="0072116A">
            <w:pPr>
              <w:jc w:val="center"/>
              <w:rPr>
                <w:b/>
              </w:rPr>
            </w:pPr>
            <w:r w:rsidRPr="00196BB4">
              <w:rPr>
                <w:b/>
              </w:rPr>
              <w:lastRenderedPageBreak/>
              <w:t>Tieslietu ministrija</w:t>
            </w:r>
          </w:p>
          <w:p w:rsidR="0072116A" w:rsidRPr="0072116A" w:rsidRDefault="0072116A" w:rsidP="0072116A">
            <w:pPr>
              <w:jc w:val="center"/>
              <w:rPr>
                <w:b/>
              </w:rPr>
            </w:pPr>
            <w:r>
              <w:rPr>
                <w:b/>
              </w:rPr>
              <w:t>(22.01.2021.)</w:t>
            </w:r>
          </w:p>
          <w:p w:rsidR="0072116A" w:rsidRPr="0072116A" w:rsidRDefault="0072116A" w:rsidP="0072116A">
            <w:pPr>
              <w:jc w:val="both"/>
            </w:pPr>
            <w:r w:rsidRPr="0072116A">
              <w:rPr>
                <w:lang w:eastAsia="en-US"/>
              </w:rPr>
              <w:t>Saistībā ar izziņas II sadaļas 8. punktu atzinīgi novērtējam likumprojekta anotācijas papildināšanu, tomēr vēršam uzmanību, ka no likumprojekta anotācijā sniegtās informācijas tomēr nav gūstama pārliecība par to, ka atbilstoši likumprojekta 1.  pantā ietvertajai Latvijas Republikas valsts robežas likuma 9.</w:t>
            </w:r>
            <w:r w:rsidRPr="0072116A">
              <w:rPr>
                <w:vertAlign w:val="superscript"/>
                <w:lang w:eastAsia="en-US"/>
              </w:rPr>
              <w:t>3</w:t>
            </w:r>
            <w:r w:rsidRPr="0072116A">
              <w:rPr>
                <w:lang w:eastAsia="en-US"/>
              </w:rPr>
              <w:t> panta sestajai daļai tiek nodrošināta regulas Nr. 2017/2226 29. panta 3. punkta otrās daļas prasību pienācīga ieviešana. Minētā regulas norma paredz, ka</w:t>
            </w:r>
            <w:r w:rsidRPr="0072116A">
              <w:rPr>
                <w:rFonts w:ascii="Arial Unicode MS" w:eastAsia="Arial Unicode MS" w:hAnsi="Arial Unicode MS" w:cs="Arial Unicode MS" w:hint="eastAsia"/>
                <w:color w:val="444444"/>
                <w:sz w:val="21"/>
                <w:szCs w:val="21"/>
                <w:shd w:val="clear" w:color="auto" w:fill="FFFFFF"/>
              </w:rPr>
              <w:t xml:space="preserve"> </w:t>
            </w:r>
            <w:r w:rsidRPr="0072116A">
              <w:rPr>
                <w:lang w:eastAsia="en-US"/>
              </w:rPr>
              <w:t xml:space="preserve">izraudzītā iestāde un centrālais piekļuves punkts var būt vienas organizācijas daļa, ja tas ir atļauts valsts tiesību aktos, bet, pildot šajā regulā paredzētos uzdevumus, </w:t>
            </w:r>
            <w:r w:rsidRPr="0072116A">
              <w:rPr>
                <w:u w:val="single"/>
                <w:lang w:eastAsia="en-US"/>
              </w:rPr>
              <w:t>centrālais piekļuves punkts rīkojas pilnīgi neatkarīgi no izraudzītajām iestādēm</w:t>
            </w:r>
            <w:r w:rsidRPr="0072116A">
              <w:rPr>
                <w:lang w:eastAsia="en-US"/>
              </w:rPr>
              <w:t xml:space="preserve">. </w:t>
            </w:r>
            <w:r w:rsidRPr="0072116A">
              <w:rPr>
                <w:u w:val="single"/>
                <w:lang w:eastAsia="en-US"/>
              </w:rPr>
              <w:t xml:space="preserve">Centrālais piekļuves punkts ir nošķirts no izraudzītajām iestādēm un nesaņem no tām norādījumus par tādas pārbaudes iznākumu, </w:t>
            </w:r>
            <w:r w:rsidRPr="0072116A">
              <w:rPr>
                <w:u w:val="single"/>
                <w:lang w:eastAsia="en-US"/>
              </w:rPr>
              <w:lastRenderedPageBreak/>
              <w:t>kuru tas veic neatkarīgi</w:t>
            </w:r>
            <w:r w:rsidRPr="0072116A">
              <w:rPr>
                <w:lang w:eastAsia="en-US"/>
              </w:rPr>
              <w:t>. Paužam bažas par regulas prasību ievērošanu, ievērojot tālāk norādītos apsvērumus:</w:t>
            </w:r>
          </w:p>
          <w:p w:rsidR="0072116A" w:rsidRPr="0072116A" w:rsidRDefault="0072116A" w:rsidP="0072116A">
            <w:pPr>
              <w:spacing w:before="100" w:beforeAutospacing="1" w:after="100" w:afterAutospacing="1"/>
              <w:jc w:val="both"/>
            </w:pPr>
            <w:r w:rsidRPr="0072116A">
              <w:rPr>
                <w:lang w:eastAsia="en-US"/>
              </w:rPr>
              <w:t xml:space="preserve">pirmkārt, tas, ka izraudzītā iestāde un centrālais piekļuves punkts var būt vienas organizācijas daļa, ir dalībvalsts rīcības brīvība, tomēr, izmantojot šādu rīcības brīvību, dalībvalstij jānodrošina tas, ka tiek ievērotas Eiropas Parlamenta un Padomes 2017. gada 30. novembra Regulas (ES) 2017/2226, ar ko izveido ieceļošanas/izceļošanas sistēmu (IIS), lai reģistrētu to trešo valstu </w:t>
            </w:r>
            <w:proofErr w:type="spellStart"/>
            <w:r w:rsidRPr="0072116A">
              <w:rPr>
                <w:lang w:eastAsia="en-US"/>
              </w:rPr>
              <w:t>valstspiederīgo</w:t>
            </w:r>
            <w:proofErr w:type="spellEnd"/>
            <w:r w:rsidRPr="0072116A">
              <w:rPr>
                <w:lang w:eastAsia="en-US"/>
              </w:rPr>
              <w:t xml:space="preserve"> ieceļošanas un izceļošanas datus un ieceļošanas atteikumu datus, kuri šķērso dalībvalstu ārējās robežas, un ar ko paredz nosacījumus piekļuvei IIS tiesībaizsardzības nolūkos, un ar ko groza Konvenciju, ar ko īsteno Šengenas nolīgumu, un Regulas (EK) Nr. 767/2008 un (ES) Nr. 1077/2011 (turpmāk – regula Nr. 2017/2226), 29. panta 3. punkta otrās daļas prasības, attiecīgi tai skaitā arī tas, ka ar regulas prasībām pretrunā nav dalībvalsts tiesību normas, kas nosaka tās pārvaldes iekārtu.</w:t>
            </w:r>
          </w:p>
          <w:p w:rsidR="0072116A" w:rsidRPr="0072116A" w:rsidRDefault="0072116A" w:rsidP="0072116A">
            <w:pPr>
              <w:spacing w:before="100" w:beforeAutospacing="1" w:after="100" w:afterAutospacing="1"/>
              <w:jc w:val="both"/>
            </w:pPr>
            <w:r w:rsidRPr="0072116A">
              <w:rPr>
                <w:lang w:eastAsia="en-US"/>
              </w:rPr>
              <w:t xml:space="preserve">Konkrētajā gadījumā, ja izraudzītās iestādes operatīvā vienība (struktūrvienība) tiek pretnostatīta centrālās piekļuves punktam, kas sakrīt ar izraudzīto iestādi, ir </w:t>
            </w:r>
            <w:r w:rsidRPr="0072116A">
              <w:rPr>
                <w:lang w:eastAsia="en-US"/>
              </w:rPr>
              <w:lastRenderedPageBreak/>
              <w:t>apšaubāms, vai ir pamatoti runāt par centrālās piekļuves punkta neatkarību regulas Nr. 2017/2226 izpratnē, jo Valsts policijas un tās operatīvās vienības (struktūrvienības) intereses nepārprotami savstarpēji atbildīs attiecībā uz no regulas izrietošā centrālās piekļuves punkta uzdevuma izpildi, pretēji tas nosacīti varētu būt gadījumā, ja centrālais piekļuves punkts būtu kāda konkrēta struktūrvienība, uz kuru norādīts likumprojektā un kas atšķiras no operatīvās vienības (struktūrvienības). Lai gan var piekrist tam, ka regulas Nr. 2017/2226 izpratnē prasības attiecībā uz centrālo piekļuves punktu neatkarību nav tik stingras, kā to citos gadījumos attiecībā uz neatkarības prasību paredz Eiropas Savienības tiesību akti (uz ko skaidri norāda tas, ka</w:t>
            </w:r>
            <w:r w:rsidRPr="0072116A">
              <w:t xml:space="preserve"> </w:t>
            </w:r>
            <w:r w:rsidRPr="0072116A">
              <w:rPr>
                <w:lang w:eastAsia="en-US"/>
              </w:rPr>
              <w:t>izraudzītā iestāde un centrālais piekļuves punkts var būt vienas organizācijas daļa), tomēr uzskatām, ka šīs prasības ir ņemamas vērā un to pienācīgu ievērošanu nevar atstāt vienīgi atbildīgo iestāžu pārziņā – prasības attiecībā uz centrālā piekļuves punkta neatkarību būtu jāparedz pašā likumprojektā;</w:t>
            </w:r>
          </w:p>
          <w:p w:rsidR="0072116A" w:rsidRPr="0072116A" w:rsidRDefault="0072116A" w:rsidP="0072116A">
            <w:pPr>
              <w:spacing w:before="100" w:beforeAutospacing="1" w:after="100" w:afterAutospacing="1"/>
              <w:jc w:val="both"/>
            </w:pPr>
            <w:r w:rsidRPr="0072116A">
              <w:rPr>
                <w:lang w:eastAsia="en-US"/>
              </w:rPr>
              <w:t xml:space="preserve">otrkārt,  likumprojekta anotācijā norādīts uz Ministru kabineta 2011.gada 30.augusta noteikumiem Nr.676 „Vīzu noteikumi” iekļauto tiesisko regulējumu attiecībā uz informācijas iegūšanu no Eiropas </w:t>
            </w:r>
            <w:r w:rsidRPr="0072116A">
              <w:rPr>
                <w:lang w:eastAsia="en-US"/>
              </w:rPr>
              <w:lastRenderedPageBreak/>
              <w:t>Savienības vīzu informācijas sistēmas kā salīdzināmu piemēru. Tomēr norādām, ka abas tiesiskās situācijās ir konstatējamas atšķirības, proti,  Eiropas Parlamenta un Padomes 2008. gada 9. jūlija Regula (EK) Nr. 767/2007 par Vīzu informācijas sistēmu (VIS) un datu apmaiņu starp dalībvalstīm saistībā ar īstermiņa vīzām (VIS regula) regulējums atšķiras no regulā Nr. 2017/2226 minētā, tai skaitā šajā regulā nav minēta prasība par to, ka centrālais piekļuves punkts rīkojas pilnīgi neatkarīgi no dalībvalstu iestādēm un citus līdzīgus nosacījumus. Uzsveram, ka konkrētajā gadījumā nepieciešams ņemt vērā tieši</w:t>
            </w:r>
            <w:r w:rsidRPr="0072116A">
              <w:t xml:space="preserve"> </w:t>
            </w:r>
            <w:r w:rsidRPr="0072116A">
              <w:rPr>
                <w:lang w:eastAsia="en-US"/>
              </w:rPr>
              <w:t>regulas Nr. 2017/2226 29. panta 3. punkta otrās daļas prasību mērķi;</w:t>
            </w:r>
          </w:p>
          <w:p w:rsidR="0072116A" w:rsidRPr="0072116A" w:rsidRDefault="0072116A" w:rsidP="0072116A">
            <w:pPr>
              <w:spacing w:before="100" w:beforeAutospacing="1" w:after="100" w:afterAutospacing="1"/>
              <w:jc w:val="both"/>
            </w:pPr>
            <w:r w:rsidRPr="0072116A">
              <w:rPr>
                <w:lang w:eastAsia="en-US"/>
              </w:rPr>
              <w:t xml:space="preserve">treškārt, uz to, kā varētu tikt izprastas regulas Nr. 2017/2226 29. panta 3. punkta prasības un to mērķis, ilustratīvi varētu norādīt minētās regulas 30. pantā paredzētā kārtība, kādā piekļuvi IIS var pieprasīt Eiropols un, proti, -  Eiropols izraugās vienu no savām operatīvajām vienībām par “Eiropola izraudzīto iestādi” un pilnvaro to pieprasīt piekļuvi IIS, izmantojot 2. punktā minēto Eiropola centrālo piekļuves punktu, savukārt šo piekļuves punktu Eiropols izraugās kā specializētu vienību ar pienācīgi pilnvarotām Eiropola amatpersonām. Attiecīgi secināms, ka Eiropola gadījumā ir </w:t>
            </w:r>
            <w:r w:rsidRPr="0072116A">
              <w:rPr>
                <w:lang w:eastAsia="en-US"/>
              </w:rPr>
              <w:lastRenderedPageBreak/>
              <w:t>izraudzītas atšķirīgas to struktūrvienības, kuras ir attiecīgi operatīvā vienība un piekļuves punkts.</w:t>
            </w:r>
          </w:p>
          <w:p w:rsidR="0072116A" w:rsidRPr="0072116A" w:rsidRDefault="0072116A" w:rsidP="0072116A">
            <w:pPr>
              <w:spacing w:before="100" w:beforeAutospacing="1" w:after="100" w:afterAutospacing="1"/>
              <w:jc w:val="both"/>
            </w:pPr>
            <w:r w:rsidRPr="0072116A">
              <w:rPr>
                <w:lang w:eastAsia="en-US"/>
              </w:rPr>
              <w:t>Ievērojot minēto, lūdzam izvērtēt iespēju likumprojektā paredzēt, ka, piemēram, piekļuves punkts ir no operatīvās vienības (struktūrvienības) atšķirīga Valsts policijas struktūrvienība, nevis Valsts policija, un attiecībā uz šo piekļuves punkta darbību ietvert likumprojektā atsauci uz regulas Nr. 2017/2226 29. panta 3. punkta otro daļu (minētais attiecināms arī uz Valsts drošības dienestu un Valsts robežsardzi).</w:t>
            </w:r>
          </w:p>
        </w:tc>
        <w:tc>
          <w:tcPr>
            <w:tcW w:w="3544" w:type="dxa"/>
            <w:gridSpan w:val="2"/>
            <w:tcBorders>
              <w:top w:val="single" w:sz="6" w:space="0" w:color="000000"/>
              <w:left w:val="single" w:sz="6" w:space="0" w:color="000000"/>
              <w:bottom w:val="single" w:sz="6" w:space="0" w:color="000000"/>
              <w:right w:val="single" w:sz="6" w:space="0" w:color="000000"/>
            </w:tcBorders>
          </w:tcPr>
          <w:p w:rsidR="0072116A" w:rsidRDefault="0072116A" w:rsidP="0072116A">
            <w:pPr>
              <w:jc w:val="center"/>
              <w:rPr>
                <w:b/>
              </w:rPr>
            </w:pPr>
            <w:r w:rsidRPr="00196BB4">
              <w:rPr>
                <w:b/>
              </w:rPr>
              <w:lastRenderedPageBreak/>
              <w:t>Iebildums ņemts vērā</w:t>
            </w:r>
          </w:p>
          <w:p w:rsidR="0072116A" w:rsidRPr="00196BB4" w:rsidRDefault="0072116A" w:rsidP="00BD1DD1">
            <w:pPr>
              <w:jc w:val="center"/>
              <w:rPr>
                <w:b/>
              </w:rPr>
            </w:pPr>
          </w:p>
        </w:tc>
        <w:tc>
          <w:tcPr>
            <w:tcW w:w="2410" w:type="dxa"/>
            <w:tcBorders>
              <w:top w:val="single" w:sz="4" w:space="0" w:color="auto"/>
              <w:left w:val="single" w:sz="4" w:space="0" w:color="auto"/>
              <w:bottom w:val="single" w:sz="4" w:space="0" w:color="auto"/>
            </w:tcBorders>
          </w:tcPr>
          <w:p w:rsidR="00086B64" w:rsidRPr="00086B64" w:rsidRDefault="00086B64" w:rsidP="00086B64">
            <w:pPr>
              <w:jc w:val="both"/>
            </w:pPr>
            <w:r w:rsidRPr="006F3AFC">
              <w:t>Likumprojekta 1.pantā iekļautā 9.</w:t>
            </w:r>
            <w:r w:rsidRPr="006F3AFC">
              <w:rPr>
                <w:vertAlign w:val="superscript"/>
              </w:rPr>
              <w:t xml:space="preserve">3 </w:t>
            </w:r>
            <w:r w:rsidRPr="006F3AFC">
              <w:t xml:space="preserve">panta </w:t>
            </w:r>
            <w:r>
              <w:t>sestā un septītā</w:t>
            </w:r>
            <w:r w:rsidRPr="006F3AFC">
              <w:t xml:space="preserve"> daļa “(</w:t>
            </w:r>
            <w:r>
              <w:t>6</w:t>
            </w:r>
            <w:r w:rsidRPr="006F3AFC">
              <w:t xml:space="preserve">) </w:t>
            </w:r>
            <w:r w:rsidRPr="00086B64">
              <w:t>Centrālā piekļuves punkta funkcijas atbilstoši Regulas Nr.2017/2226 29.panta 3.punktam savas kompetences ietvaros veic:</w:t>
            </w:r>
          </w:p>
          <w:p w:rsidR="00086B64" w:rsidRDefault="00086B64" w:rsidP="00086B64">
            <w:pPr>
              <w:pStyle w:val="ListParagraph"/>
              <w:numPr>
                <w:ilvl w:val="0"/>
                <w:numId w:val="17"/>
              </w:numPr>
              <w:tabs>
                <w:tab w:val="left" w:pos="343"/>
                <w:tab w:val="left" w:pos="910"/>
              </w:tabs>
              <w:spacing w:after="0" w:line="240" w:lineRule="auto"/>
              <w:ind w:left="0" w:firstLine="59"/>
              <w:jc w:val="both"/>
              <w:rPr>
                <w:rFonts w:ascii="Times New Roman" w:hAnsi="Times New Roman"/>
                <w:sz w:val="24"/>
                <w:szCs w:val="24"/>
              </w:rPr>
            </w:pPr>
            <w:r w:rsidRPr="00086B64">
              <w:rPr>
                <w:rFonts w:ascii="Times New Roman" w:hAnsi="Times New Roman"/>
                <w:sz w:val="24"/>
                <w:szCs w:val="24"/>
              </w:rPr>
              <w:t>Valsts policija</w:t>
            </w:r>
            <w:r>
              <w:rPr>
                <w:rFonts w:ascii="Times New Roman" w:hAnsi="Times New Roman"/>
                <w:sz w:val="24"/>
                <w:szCs w:val="24"/>
              </w:rPr>
              <w:t xml:space="preserve">s attiecīgā </w:t>
            </w:r>
            <w:r w:rsidRPr="00086B64">
              <w:rPr>
                <w:rFonts w:ascii="Times New Roman" w:hAnsi="Times New Roman"/>
                <w:sz w:val="24"/>
                <w:szCs w:val="24"/>
              </w:rPr>
              <w:t>struktūrvienība;</w:t>
            </w:r>
          </w:p>
          <w:p w:rsidR="00086B64" w:rsidRDefault="00086B64" w:rsidP="00086B64">
            <w:pPr>
              <w:pStyle w:val="ListParagraph"/>
              <w:numPr>
                <w:ilvl w:val="0"/>
                <w:numId w:val="17"/>
              </w:numPr>
              <w:tabs>
                <w:tab w:val="left" w:pos="343"/>
                <w:tab w:val="left" w:pos="910"/>
              </w:tabs>
              <w:spacing w:after="0" w:line="240" w:lineRule="auto"/>
              <w:ind w:left="0" w:firstLine="59"/>
              <w:jc w:val="both"/>
              <w:rPr>
                <w:rFonts w:ascii="Times New Roman" w:hAnsi="Times New Roman"/>
                <w:sz w:val="24"/>
                <w:szCs w:val="24"/>
              </w:rPr>
            </w:pPr>
            <w:r>
              <w:rPr>
                <w:rFonts w:ascii="Times New Roman" w:hAnsi="Times New Roman"/>
                <w:sz w:val="24"/>
                <w:szCs w:val="24"/>
              </w:rPr>
              <w:t xml:space="preserve">Valsts drošības dienesta attiecīgā </w:t>
            </w:r>
            <w:r w:rsidRPr="00086B64">
              <w:rPr>
                <w:rFonts w:ascii="Times New Roman" w:hAnsi="Times New Roman"/>
                <w:sz w:val="24"/>
                <w:szCs w:val="24"/>
              </w:rPr>
              <w:t>struktūrvienība;</w:t>
            </w:r>
          </w:p>
          <w:p w:rsidR="00086B64" w:rsidRPr="00086B64" w:rsidRDefault="00086B64" w:rsidP="00086B64">
            <w:pPr>
              <w:pStyle w:val="ListParagraph"/>
              <w:numPr>
                <w:ilvl w:val="0"/>
                <w:numId w:val="17"/>
              </w:numPr>
              <w:tabs>
                <w:tab w:val="left" w:pos="343"/>
                <w:tab w:val="left" w:pos="910"/>
              </w:tabs>
              <w:spacing w:after="0" w:line="240" w:lineRule="auto"/>
              <w:ind w:left="0" w:firstLine="59"/>
              <w:jc w:val="both"/>
              <w:rPr>
                <w:rFonts w:ascii="Times New Roman" w:hAnsi="Times New Roman"/>
                <w:sz w:val="24"/>
                <w:szCs w:val="24"/>
              </w:rPr>
            </w:pPr>
            <w:r w:rsidRPr="00086B64">
              <w:rPr>
                <w:rFonts w:ascii="Times New Roman" w:hAnsi="Times New Roman"/>
                <w:sz w:val="24"/>
                <w:szCs w:val="24"/>
              </w:rPr>
              <w:t>Valsts robežsardze</w:t>
            </w:r>
            <w:r>
              <w:rPr>
                <w:rFonts w:ascii="Times New Roman" w:hAnsi="Times New Roman"/>
                <w:sz w:val="24"/>
                <w:szCs w:val="24"/>
              </w:rPr>
              <w:t xml:space="preserve">s attiecīgā </w:t>
            </w:r>
            <w:r w:rsidRPr="00086B64">
              <w:rPr>
                <w:rFonts w:ascii="Times New Roman" w:hAnsi="Times New Roman"/>
                <w:sz w:val="24"/>
                <w:szCs w:val="24"/>
              </w:rPr>
              <w:t xml:space="preserve">struktūrvienība.” un (7) Sistēmas centrālajā datubāzē iekļautajām ziņām atbilstoši Regulas Nr.2017/2226 </w:t>
            </w:r>
            <w:r w:rsidRPr="00086B64">
              <w:rPr>
                <w:rFonts w:ascii="Times New Roman" w:hAnsi="Times New Roman"/>
                <w:sz w:val="24"/>
                <w:szCs w:val="24"/>
              </w:rPr>
              <w:lastRenderedPageBreak/>
              <w:t>31.panta 1.punktam piekļūst šādā veidā:</w:t>
            </w:r>
          </w:p>
          <w:p w:rsidR="00086B64" w:rsidRPr="00086B64" w:rsidRDefault="00086B64" w:rsidP="00086B64">
            <w:pPr>
              <w:pStyle w:val="ListParagraph"/>
              <w:numPr>
                <w:ilvl w:val="0"/>
                <w:numId w:val="17"/>
              </w:numPr>
              <w:tabs>
                <w:tab w:val="left" w:pos="452"/>
                <w:tab w:val="left" w:pos="993"/>
              </w:tabs>
              <w:spacing w:after="0" w:line="240" w:lineRule="auto"/>
              <w:ind w:left="27" w:firstLine="142"/>
              <w:jc w:val="both"/>
              <w:rPr>
                <w:rFonts w:ascii="Times New Roman" w:hAnsi="Times New Roman"/>
                <w:sz w:val="24"/>
                <w:szCs w:val="24"/>
              </w:rPr>
            </w:pPr>
            <w:r w:rsidRPr="00086B64">
              <w:rPr>
                <w:rFonts w:ascii="Times New Roman" w:hAnsi="Times New Roman"/>
                <w:sz w:val="24"/>
                <w:szCs w:val="24"/>
              </w:rPr>
              <w:t xml:space="preserve">Valsts policijas </w:t>
            </w:r>
            <w:r>
              <w:rPr>
                <w:rFonts w:ascii="Times New Roman" w:hAnsi="Times New Roman"/>
                <w:sz w:val="24"/>
                <w:szCs w:val="24"/>
              </w:rPr>
              <w:t>operatīvā vienība</w:t>
            </w:r>
            <w:r w:rsidRPr="00086B64">
              <w:rPr>
                <w:rFonts w:ascii="Times New Roman" w:hAnsi="Times New Roman"/>
                <w:sz w:val="24"/>
                <w:szCs w:val="24"/>
              </w:rPr>
              <w:t xml:space="preserve"> – ar Valsts policijas attiecīgās struktūrvienības starpniecību, kas darbojas atbilstoši Regulas Nr.2017/2226 29.panta 3.punktā noteiktajam;</w:t>
            </w:r>
          </w:p>
          <w:p w:rsidR="00086B64" w:rsidRPr="00086B64" w:rsidRDefault="00086B64" w:rsidP="00086B64">
            <w:pPr>
              <w:pStyle w:val="ListParagraph"/>
              <w:numPr>
                <w:ilvl w:val="0"/>
                <w:numId w:val="17"/>
              </w:numPr>
              <w:tabs>
                <w:tab w:val="left" w:pos="452"/>
                <w:tab w:val="left" w:pos="993"/>
              </w:tabs>
              <w:spacing w:after="0" w:line="240" w:lineRule="auto"/>
              <w:ind w:left="27" w:firstLine="142"/>
              <w:jc w:val="both"/>
              <w:rPr>
                <w:rFonts w:ascii="Times New Roman" w:hAnsi="Times New Roman"/>
                <w:sz w:val="24"/>
                <w:szCs w:val="24"/>
              </w:rPr>
            </w:pPr>
            <w:r w:rsidRPr="00086B64">
              <w:rPr>
                <w:rFonts w:ascii="Times New Roman" w:hAnsi="Times New Roman"/>
                <w:sz w:val="24"/>
                <w:szCs w:val="24"/>
              </w:rPr>
              <w:t xml:space="preserve">Valsts drošības dienesta, </w:t>
            </w:r>
            <w:r w:rsidRPr="00086B64">
              <w:rPr>
                <w:rStyle w:val="Hyperlink"/>
                <w:rFonts w:ascii="Times New Roman" w:hAnsi="Times New Roman"/>
                <w:color w:val="auto"/>
                <w:sz w:val="24"/>
                <w:szCs w:val="24"/>
                <w:u w:val="none"/>
              </w:rPr>
              <w:t>Satversmes</w:t>
            </w:r>
            <w:r w:rsidRPr="00086B64">
              <w:rPr>
                <w:rFonts w:ascii="Times New Roman" w:hAnsi="Times New Roman"/>
                <w:sz w:val="24"/>
                <w:szCs w:val="24"/>
              </w:rPr>
              <w:t xml:space="preserve"> aizsardzības biroja, Militārās izlūkošanas un drošības dienesta, Korupcijas novēršanas un apkarošanas biroja, Iekšējās drošības biroja un Militārās policijas </w:t>
            </w:r>
            <w:r>
              <w:rPr>
                <w:rFonts w:ascii="Times New Roman" w:hAnsi="Times New Roman"/>
                <w:sz w:val="24"/>
                <w:szCs w:val="24"/>
              </w:rPr>
              <w:t>operatīvā vienība</w:t>
            </w:r>
            <w:r w:rsidRPr="00086B64">
              <w:rPr>
                <w:rFonts w:ascii="Times New Roman" w:hAnsi="Times New Roman"/>
                <w:sz w:val="24"/>
                <w:szCs w:val="24"/>
              </w:rPr>
              <w:t xml:space="preserve"> – ar Valsts drošības dienesta attiecīgās struktūrvienības starpniecību, kas darbojas atbilstoši Regulas Nr.2017/2226 29.panta 3.punktā noteiktajam;</w:t>
            </w:r>
          </w:p>
          <w:p w:rsidR="0072116A" w:rsidRDefault="00086B64" w:rsidP="00086B64">
            <w:pPr>
              <w:pStyle w:val="ListParagraph"/>
              <w:suppressAutoHyphens/>
              <w:autoSpaceDN w:val="0"/>
              <w:spacing w:after="0" w:line="240" w:lineRule="auto"/>
              <w:ind w:left="23"/>
              <w:jc w:val="both"/>
              <w:textAlignment w:val="baseline"/>
              <w:rPr>
                <w:rFonts w:ascii="Times New Roman" w:hAnsi="Times New Roman"/>
                <w:sz w:val="24"/>
              </w:rPr>
            </w:pPr>
            <w:r w:rsidRPr="00086B64">
              <w:rPr>
                <w:rFonts w:ascii="Times New Roman" w:hAnsi="Times New Roman"/>
                <w:sz w:val="24"/>
                <w:szCs w:val="24"/>
              </w:rPr>
              <w:lastRenderedPageBreak/>
              <w:t xml:space="preserve">Valsts robežsardzes, Valsts ieņēmumu dienesta </w:t>
            </w:r>
            <w:r>
              <w:rPr>
                <w:rFonts w:ascii="Times New Roman" w:hAnsi="Times New Roman"/>
                <w:sz w:val="24"/>
                <w:szCs w:val="24"/>
              </w:rPr>
              <w:t>operatīvā vienība</w:t>
            </w:r>
            <w:r w:rsidRPr="00086B64">
              <w:rPr>
                <w:rFonts w:ascii="Times New Roman" w:hAnsi="Times New Roman"/>
                <w:sz w:val="24"/>
                <w:szCs w:val="24"/>
              </w:rPr>
              <w:t xml:space="preserve"> – ar Valsts robežsardzes attiecīgās struktūrvienības starpniecību, kas darbojas atbilstoši Regulas Nr.2017/2226 29.panta 3.punktā noteiktajam.</w:t>
            </w:r>
            <w:r>
              <w:rPr>
                <w:rFonts w:ascii="Times New Roman" w:hAnsi="Times New Roman"/>
                <w:sz w:val="24"/>
                <w:szCs w:val="24"/>
              </w:rPr>
              <w:t>”.</w:t>
            </w:r>
          </w:p>
        </w:tc>
      </w:tr>
      <w:tr w:rsidR="00086B64" w:rsidRPr="00196BB4" w:rsidTr="00B2562A">
        <w:tc>
          <w:tcPr>
            <w:tcW w:w="708" w:type="dxa"/>
            <w:tcBorders>
              <w:top w:val="single" w:sz="6" w:space="0" w:color="000000"/>
              <w:left w:val="single" w:sz="6" w:space="0" w:color="000000"/>
              <w:bottom w:val="single" w:sz="6" w:space="0" w:color="000000"/>
              <w:right w:val="single" w:sz="6" w:space="0" w:color="000000"/>
            </w:tcBorders>
          </w:tcPr>
          <w:p w:rsidR="00086B64" w:rsidRDefault="00086B64" w:rsidP="00B2562A">
            <w:pPr>
              <w:pStyle w:val="naisc"/>
              <w:spacing w:before="0" w:after="0"/>
            </w:pPr>
            <w:r>
              <w:lastRenderedPageBreak/>
              <w:t>14.</w:t>
            </w:r>
          </w:p>
        </w:tc>
        <w:tc>
          <w:tcPr>
            <w:tcW w:w="3086" w:type="dxa"/>
            <w:gridSpan w:val="2"/>
            <w:tcBorders>
              <w:top w:val="single" w:sz="6" w:space="0" w:color="000000"/>
              <w:left w:val="single" w:sz="6" w:space="0" w:color="000000"/>
              <w:bottom w:val="single" w:sz="6" w:space="0" w:color="000000"/>
              <w:right w:val="single" w:sz="6" w:space="0" w:color="000000"/>
            </w:tcBorders>
          </w:tcPr>
          <w:p w:rsidR="00086B64" w:rsidRPr="006F3AFC" w:rsidRDefault="00086B64" w:rsidP="00086B64">
            <w:pPr>
              <w:jc w:val="both"/>
            </w:pPr>
          </w:p>
        </w:tc>
        <w:tc>
          <w:tcPr>
            <w:tcW w:w="4394" w:type="dxa"/>
            <w:tcBorders>
              <w:top w:val="single" w:sz="6" w:space="0" w:color="000000"/>
              <w:left w:val="single" w:sz="6" w:space="0" w:color="000000"/>
              <w:bottom w:val="single" w:sz="6" w:space="0" w:color="000000"/>
              <w:right w:val="single" w:sz="6" w:space="0" w:color="000000"/>
            </w:tcBorders>
          </w:tcPr>
          <w:p w:rsidR="00086B64" w:rsidRDefault="00086B64" w:rsidP="00086B64">
            <w:pPr>
              <w:jc w:val="center"/>
              <w:rPr>
                <w:b/>
              </w:rPr>
            </w:pPr>
            <w:r w:rsidRPr="00196BB4">
              <w:rPr>
                <w:b/>
              </w:rPr>
              <w:t>Tieslietu ministrija</w:t>
            </w:r>
          </w:p>
          <w:p w:rsidR="00086B64" w:rsidRPr="0072116A" w:rsidRDefault="00086B64" w:rsidP="00086B64">
            <w:pPr>
              <w:jc w:val="center"/>
              <w:rPr>
                <w:b/>
              </w:rPr>
            </w:pPr>
            <w:r>
              <w:rPr>
                <w:b/>
              </w:rPr>
              <w:t>(22.01.2021.)</w:t>
            </w:r>
          </w:p>
          <w:p w:rsidR="00086B64" w:rsidRPr="00196BB4" w:rsidRDefault="00086B64" w:rsidP="00086B64">
            <w:pPr>
              <w:jc w:val="both"/>
              <w:rPr>
                <w:b/>
              </w:rPr>
            </w:pPr>
            <w:r>
              <w:rPr>
                <w:lang w:eastAsia="en-US"/>
              </w:rPr>
              <w:t xml:space="preserve">Saistībā ar izziņas II sadaļas  9. punktā ietverto iebildumu pielikumā nosūtam no Datu valsts inspekcijas saņemto Datu valsts inspekcijai nepieciešamā finansējuma aprēķinu 2022. gadam un turpmākajiem gadiem, ko lūdzam ņemt vērā un atbilstoši papildināt likumprojekta anotācijas III sadaļu un pievienot Ministru kabineta sēdes </w:t>
            </w:r>
            <w:proofErr w:type="spellStart"/>
            <w:r>
              <w:rPr>
                <w:lang w:eastAsia="en-US"/>
              </w:rPr>
              <w:t>protokollēmumu</w:t>
            </w:r>
            <w:proofErr w:type="spellEnd"/>
            <w:r>
              <w:rPr>
                <w:lang w:eastAsia="en-US"/>
              </w:rPr>
              <w:t>, kā iepriekš lūgts Tieslietu ministrijas atzinumā.</w:t>
            </w:r>
          </w:p>
        </w:tc>
        <w:tc>
          <w:tcPr>
            <w:tcW w:w="3544" w:type="dxa"/>
            <w:gridSpan w:val="2"/>
            <w:tcBorders>
              <w:top w:val="single" w:sz="6" w:space="0" w:color="000000"/>
              <w:left w:val="single" w:sz="6" w:space="0" w:color="000000"/>
              <w:bottom w:val="single" w:sz="6" w:space="0" w:color="000000"/>
              <w:right w:val="single" w:sz="6" w:space="0" w:color="000000"/>
            </w:tcBorders>
          </w:tcPr>
          <w:p w:rsidR="00086B64" w:rsidRPr="00196BB4" w:rsidRDefault="00716F7D" w:rsidP="0072116A">
            <w:pPr>
              <w:jc w:val="center"/>
              <w:rPr>
                <w:b/>
              </w:rPr>
            </w:pPr>
            <w:r w:rsidRPr="00196BB4">
              <w:rPr>
                <w:b/>
              </w:rPr>
              <w:t>Iebildums ņemts vērā</w:t>
            </w:r>
          </w:p>
        </w:tc>
        <w:tc>
          <w:tcPr>
            <w:tcW w:w="2410" w:type="dxa"/>
            <w:tcBorders>
              <w:top w:val="single" w:sz="4" w:space="0" w:color="auto"/>
              <w:left w:val="single" w:sz="4" w:space="0" w:color="auto"/>
              <w:bottom w:val="single" w:sz="4" w:space="0" w:color="auto"/>
            </w:tcBorders>
          </w:tcPr>
          <w:p w:rsidR="00716F7D" w:rsidRDefault="00716F7D" w:rsidP="00716F7D">
            <w:pPr>
              <w:pStyle w:val="ListParagraph"/>
              <w:suppressAutoHyphens/>
              <w:autoSpaceDN w:val="0"/>
              <w:ind w:left="23"/>
              <w:jc w:val="both"/>
              <w:textAlignment w:val="baseline"/>
              <w:rPr>
                <w:rFonts w:ascii="Times New Roman" w:hAnsi="Times New Roman"/>
                <w:sz w:val="24"/>
              </w:rPr>
            </w:pPr>
            <w:r>
              <w:rPr>
                <w:rFonts w:ascii="Times New Roman" w:hAnsi="Times New Roman"/>
                <w:sz w:val="24"/>
              </w:rPr>
              <w:t>Attiecīgi papildināta anotācija</w:t>
            </w:r>
            <w:r w:rsidRPr="00E479BF">
              <w:rPr>
                <w:rFonts w:ascii="Times New Roman" w:hAnsi="Times New Roman"/>
                <w:sz w:val="24"/>
              </w:rPr>
              <w:t xml:space="preserve"> </w:t>
            </w:r>
            <w:r>
              <w:rPr>
                <w:rFonts w:ascii="Times New Roman" w:hAnsi="Times New Roman"/>
                <w:sz w:val="24"/>
              </w:rPr>
              <w:t xml:space="preserve">ar </w:t>
            </w:r>
            <w:proofErr w:type="spellStart"/>
            <w:r>
              <w:rPr>
                <w:rFonts w:ascii="Times New Roman" w:hAnsi="Times New Roman"/>
                <w:sz w:val="24"/>
              </w:rPr>
              <w:t>III.</w:t>
            </w:r>
            <w:r w:rsidRPr="00E479BF">
              <w:rPr>
                <w:rFonts w:ascii="Times New Roman" w:hAnsi="Times New Roman"/>
                <w:sz w:val="24"/>
              </w:rPr>
              <w:t>sadaļ</w:t>
            </w:r>
            <w:r>
              <w:rPr>
                <w:rFonts w:ascii="Times New Roman" w:hAnsi="Times New Roman"/>
                <w:sz w:val="24"/>
              </w:rPr>
              <w:t>u</w:t>
            </w:r>
            <w:proofErr w:type="spellEnd"/>
          </w:p>
          <w:p w:rsidR="00716F7D" w:rsidRDefault="00716F7D" w:rsidP="00716F7D">
            <w:pPr>
              <w:pStyle w:val="ListParagraph"/>
              <w:suppressAutoHyphens/>
              <w:autoSpaceDN w:val="0"/>
              <w:ind w:left="23"/>
              <w:jc w:val="both"/>
              <w:textAlignment w:val="baseline"/>
              <w:rPr>
                <w:rFonts w:ascii="Times New Roman" w:hAnsi="Times New Roman"/>
                <w:sz w:val="24"/>
              </w:rPr>
            </w:pPr>
          </w:p>
          <w:p w:rsidR="00716F7D" w:rsidRDefault="00716F7D" w:rsidP="00716F7D">
            <w:pPr>
              <w:pStyle w:val="ListParagraph"/>
              <w:suppressAutoHyphens/>
              <w:autoSpaceDN w:val="0"/>
              <w:ind w:left="23"/>
              <w:jc w:val="both"/>
              <w:textAlignment w:val="baseline"/>
              <w:rPr>
                <w:rFonts w:ascii="Times New Roman" w:hAnsi="Times New Roman"/>
                <w:sz w:val="24"/>
              </w:rPr>
            </w:pPr>
            <w:r>
              <w:rPr>
                <w:rFonts w:ascii="Times New Roman" w:hAnsi="Times New Roman"/>
                <w:sz w:val="24"/>
              </w:rPr>
              <w:t xml:space="preserve">Ministru kabineta sēdes </w:t>
            </w:r>
            <w:proofErr w:type="spellStart"/>
            <w:r>
              <w:rPr>
                <w:rFonts w:ascii="Times New Roman" w:hAnsi="Times New Roman"/>
                <w:sz w:val="24"/>
              </w:rPr>
              <w:t>protokollēmums</w:t>
            </w:r>
            <w:proofErr w:type="spellEnd"/>
          </w:p>
          <w:p w:rsidR="00716F7D" w:rsidRPr="00E479BF" w:rsidRDefault="00716F7D" w:rsidP="00716F7D">
            <w:pPr>
              <w:pStyle w:val="ListParagraph"/>
              <w:suppressAutoHyphens/>
              <w:autoSpaceDN w:val="0"/>
              <w:ind w:left="23"/>
              <w:jc w:val="both"/>
              <w:textAlignment w:val="baseline"/>
              <w:rPr>
                <w:rFonts w:ascii="Times New Roman" w:hAnsi="Times New Roman"/>
                <w:sz w:val="24"/>
              </w:rPr>
            </w:pPr>
          </w:p>
          <w:p w:rsidR="00086B64" w:rsidRPr="006F3AFC" w:rsidRDefault="00086B64" w:rsidP="00086B64">
            <w:pPr>
              <w:jc w:val="both"/>
            </w:pPr>
          </w:p>
        </w:tc>
      </w:tr>
      <w:tr w:rsidR="00A37826" w:rsidRPr="00196BB4" w:rsidTr="00B2562A">
        <w:tc>
          <w:tcPr>
            <w:tcW w:w="708" w:type="dxa"/>
            <w:tcBorders>
              <w:top w:val="single" w:sz="6" w:space="0" w:color="000000"/>
              <w:left w:val="single" w:sz="6" w:space="0" w:color="000000"/>
              <w:bottom w:val="single" w:sz="6" w:space="0" w:color="000000"/>
              <w:right w:val="single" w:sz="6" w:space="0" w:color="000000"/>
            </w:tcBorders>
          </w:tcPr>
          <w:p w:rsidR="00A37826" w:rsidRDefault="00A37826" w:rsidP="00B2562A">
            <w:pPr>
              <w:pStyle w:val="naisc"/>
              <w:spacing w:before="0" w:after="0"/>
            </w:pPr>
            <w:r>
              <w:t>15.</w:t>
            </w:r>
          </w:p>
        </w:tc>
        <w:tc>
          <w:tcPr>
            <w:tcW w:w="3086" w:type="dxa"/>
            <w:gridSpan w:val="2"/>
            <w:tcBorders>
              <w:top w:val="single" w:sz="6" w:space="0" w:color="000000"/>
              <w:left w:val="single" w:sz="6" w:space="0" w:color="000000"/>
              <w:bottom w:val="single" w:sz="6" w:space="0" w:color="000000"/>
              <w:right w:val="single" w:sz="6" w:space="0" w:color="000000"/>
            </w:tcBorders>
          </w:tcPr>
          <w:p w:rsidR="00A37826" w:rsidRPr="006F3AFC" w:rsidRDefault="00A37826" w:rsidP="00A37826">
            <w:pPr>
              <w:jc w:val="both"/>
            </w:pPr>
            <w:r>
              <w:t xml:space="preserve">Anotācijas </w:t>
            </w:r>
            <w:proofErr w:type="spellStart"/>
            <w:r>
              <w:t>I.sadaļa</w:t>
            </w:r>
            <w:proofErr w:type="spellEnd"/>
            <w:r>
              <w:t>.</w:t>
            </w:r>
          </w:p>
        </w:tc>
        <w:tc>
          <w:tcPr>
            <w:tcW w:w="4394" w:type="dxa"/>
            <w:tcBorders>
              <w:top w:val="single" w:sz="6" w:space="0" w:color="000000"/>
              <w:left w:val="single" w:sz="6" w:space="0" w:color="000000"/>
              <w:bottom w:val="single" w:sz="6" w:space="0" w:color="000000"/>
              <w:right w:val="single" w:sz="6" w:space="0" w:color="000000"/>
            </w:tcBorders>
          </w:tcPr>
          <w:p w:rsidR="00A37826" w:rsidRDefault="00A37826" w:rsidP="00086B64">
            <w:pPr>
              <w:jc w:val="center"/>
              <w:rPr>
                <w:b/>
              </w:rPr>
            </w:pPr>
            <w:r>
              <w:rPr>
                <w:b/>
              </w:rPr>
              <w:t>Finanšu</w:t>
            </w:r>
            <w:r w:rsidRPr="00196BB4">
              <w:rPr>
                <w:b/>
              </w:rPr>
              <w:t xml:space="preserve"> ministrija</w:t>
            </w:r>
          </w:p>
          <w:p w:rsidR="00A37826" w:rsidRDefault="00A37826" w:rsidP="00086B64">
            <w:pPr>
              <w:jc w:val="center"/>
              <w:rPr>
                <w:b/>
              </w:rPr>
            </w:pPr>
            <w:r>
              <w:rPr>
                <w:b/>
              </w:rPr>
              <w:t>(11.02.2021.)</w:t>
            </w:r>
          </w:p>
          <w:p w:rsidR="00A37826" w:rsidRPr="00A37826" w:rsidRDefault="00A37826" w:rsidP="00A37826">
            <w:pPr>
              <w:jc w:val="both"/>
              <w:rPr>
                <w:b/>
              </w:rPr>
            </w:pPr>
            <w:r w:rsidRPr="00A37826">
              <w:t xml:space="preserve">Norādām, ka anotācijas I sadaļas 2.punktā sniegtā informācija par Ministru kabineta 2020.gada 22.septembra sēdē izskatīto informatīvo ziņojumu “Par Eiropas </w:t>
            </w:r>
            <w:r w:rsidRPr="00A37826">
              <w:lastRenderedPageBreak/>
              <w:t>Savienības robežu un drošības informācijas sistēmu jaunās arhitektūras ieviešanu un tam nepieciešamo finansējumu” neatbilst MK sēdes protokola Nr.55 40.§ noteiktajam, lūdzam precizēt.</w:t>
            </w:r>
          </w:p>
        </w:tc>
        <w:tc>
          <w:tcPr>
            <w:tcW w:w="3544" w:type="dxa"/>
            <w:gridSpan w:val="2"/>
            <w:tcBorders>
              <w:top w:val="single" w:sz="6" w:space="0" w:color="000000"/>
              <w:left w:val="single" w:sz="6" w:space="0" w:color="000000"/>
              <w:bottom w:val="single" w:sz="6" w:space="0" w:color="000000"/>
              <w:right w:val="single" w:sz="6" w:space="0" w:color="000000"/>
            </w:tcBorders>
          </w:tcPr>
          <w:p w:rsidR="00A37826" w:rsidRPr="00196BB4" w:rsidRDefault="00A37826" w:rsidP="0072116A">
            <w:pPr>
              <w:jc w:val="center"/>
              <w:rPr>
                <w:b/>
              </w:rPr>
            </w:pPr>
            <w:r w:rsidRPr="00196BB4">
              <w:rPr>
                <w:b/>
              </w:rPr>
              <w:lastRenderedPageBreak/>
              <w:t>Iebildums ņemts vērā</w:t>
            </w:r>
          </w:p>
        </w:tc>
        <w:tc>
          <w:tcPr>
            <w:tcW w:w="2410" w:type="dxa"/>
            <w:tcBorders>
              <w:top w:val="single" w:sz="4" w:space="0" w:color="auto"/>
              <w:left w:val="single" w:sz="4" w:space="0" w:color="auto"/>
              <w:bottom w:val="single" w:sz="4" w:space="0" w:color="auto"/>
            </w:tcBorders>
          </w:tcPr>
          <w:p w:rsidR="00A37826" w:rsidRPr="00E479BF" w:rsidRDefault="00A37826" w:rsidP="00A37826">
            <w:pPr>
              <w:pStyle w:val="ListParagraph"/>
              <w:suppressAutoHyphens/>
              <w:autoSpaceDN w:val="0"/>
              <w:ind w:left="23"/>
              <w:jc w:val="both"/>
              <w:textAlignment w:val="baseline"/>
              <w:rPr>
                <w:rFonts w:ascii="Times New Roman" w:hAnsi="Times New Roman"/>
                <w:sz w:val="24"/>
              </w:rPr>
            </w:pPr>
            <w:r>
              <w:rPr>
                <w:rFonts w:ascii="Times New Roman" w:hAnsi="Times New Roman"/>
                <w:sz w:val="24"/>
              </w:rPr>
              <w:t>Attiecīgi papildināta</w:t>
            </w:r>
            <w:r w:rsidRPr="00E479BF">
              <w:rPr>
                <w:rFonts w:ascii="Times New Roman" w:hAnsi="Times New Roman"/>
                <w:sz w:val="24"/>
              </w:rPr>
              <w:t xml:space="preserve"> anotācijas </w:t>
            </w:r>
            <w:proofErr w:type="spellStart"/>
            <w:r>
              <w:rPr>
                <w:rFonts w:ascii="Times New Roman" w:hAnsi="Times New Roman"/>
                <w:sz w:val="24"/>
              </w:rPr>
              <w:t>I.sadaļa</w:t>
            </w:r>
            <w:proofErr w:type="spellEnd"/>
            <w:r w:rsidRPr="00E479BF">
              <w:rPr>
                <w:rFonts w:ascii="Times New Roman" w:hAnsi="Times New Roman"/>
                <w:sz w:val="24"/>
              </w:rPr>
              <w:t>.</w:t>
            </w:r>
          </w:p>
          <w:p w:rsidR="00A37826" w:rsidRDefault="00A37826" w:rsidP="00716F7D">
            <w:pPr>
              <w:pStyle w:val="ListParagraph"/>
              <w:suppressAutoHyphens/>
              <w:autoSpaceDN w:val="0"/>
              <w:ind w:left="23"/>
              <w:jc w:val="both"/>
              <w:textAlignment w:val="baseline"/>
              <w:rPr>
                <w:rFonts w:ascii="Times New Roman" w:hAnsi="Times New Roman"/>
                <w:sz w:val="24"/>
              </w:rPr>
            </w:pPr>
          </w:p>
        </w:tc>
      </w:tr>
      <w:tr w:rsidR="00A37826" w:rsidRPr="00196BB4" w:rsidTr="00B2562A">
        <w:tc>
          <w:tcPr>
            <w:tcW w:w="708" w:type="dxa"/>
            <w:tcBorders>
              <w:top w:val="single" w:sz="6" w:space="0" w:color="000000"/>
              <w:left w:val="single" w:sz="6" w:space="0" w:color="000000"/>
              <w:bottom w:val="single" w:sz="6" w:space="0" w:color="000000"/>
              <w:right w:val="single" w:sz="6" w:space="0" w:color="000000"/>
            </w:tcBorders>
          </w:tcPr>
          <w:p w:rsidR="00A37826" w:rsidRDefault="00A37826" w:rsidP="00B2562A">
            <w:pPr>
              <w:pStyle w:val="naisc"/>
              <w:spacing w:before="0" w:after="0"/>
            </w:pPr>
            <w:r>
              <w:lastRenderedPageBreak/>
              <w:t>16.</w:t>
            </w:r>
          </w:p>
        </w:tc>
        <w:tc>
          <w:tcPr>
            <w:tcW w:w="3086" w:type="dxa"/>
            <w:gridSpan w:val="2"/>
            <w:tcBorders>
              <w:top w:val="single" w:sz="6" w:space="0" w:color="000000"/>
              <w:left w:val="single" w:sz="6" w:space="0" w:color="000000"/>
              <w:bottom w:val="single" w:sz="6" w:space="0" w:color="000000"/>
              <w:right w:val="single" w:sz="6" w:space="0" w:color="000000"/>
            </w:tcBorders>
          </w:tcPr>
          <w:p w:rsidR="00A37826" w:rsidRDefault="00681A37" w:rsidP="00A37826">
            <w:pPr>
              <w:jc w:val="both"/>
            </w:pPr>
            <w:r>
              <w:t xml:space="preserve">Anotācijas </w:t>
            </w:r>
            <w:proofErr w:type="spellStart"/>
            <w:r>
              <w:t>III.sadaļa</w:t>
            </w:r>
            <w:proofErr w:type="spellEnd"/>
            <w:r>
              <w:t>.</w:t>
            </w:r>
          </w:p>
        </w:tc>
        <w:tc>
          <w:tcPr>
            <w:tcW w:w="4394" w:type="dxa"/>
            <w:tcBorders>
              <w:top w:val="single" w:sz="6" w:space="0" w:color="000000"/>
              <w:left w:val="single" w:sz="6" w:space="0" w:color="000000"/>
              <w:bottom w:val="single" w:sz="6" w:space="0" w:color="000000"/>
              <w:right w:val="single" w:sz="6" w:space="0" w:color="000000"/>
            </w:tcBorders>
          </w:tcPr>
          <w:p w:rsidR="00A37826" w:rsidRDefault="00A37826" w:rsidP="00A37826">
            <w:pPr>
              <w:jc w:val="center"/>
              <w:rPr>
                <w:b/>
              </w:rPr>
            </w:pPr>
            <w:r>
              <w:rPr>
                <w:b/>
              </w:rPr>
              <w:t>Finanšu</w:t>
            </w:r>
            <w:r w:rsidRPr="00196BB4">
              <w:rPr>
                <w:b/>
              </w:rPr>
              <w:t xml:space="preserve"> ministrija</w:t>
            </w:r>
          </w:p>
          <w:p w:rsidR="00A37826" w:rsidRPr="00A37826" w:rsidRDefault="00A37826" w:rsidP="00A37826">
            <w:pPr>
              <w:jc w:val="center"/>
              <w:rPr>
                <w:b/>
              </w:rPr>
            </w:pPr>
            <w:r>
              <w:rPr>
                <w:b/>
              </w:rPr>
              <w:t>(11.02.2021.)</w:t>
            </w:r>
          </w:p>
          <w:p w:rsidR="00A37826" w:rsidRPr="00681A37" w:rsidRDefault="00A37826" w:rsidP="00681A37">
            <w:pPr>
              <w:jc w:val="both"/>
              <w:rPr>
                <w:b/>
              </w:rPr>
            </w:pPr>
            <w:r w:rsidRPr="00681A37">
              <w:t>Vienlaikus vēršam uzmanību uz neprecizitātēm anotācijas III sadaļā, norādot, ka jāaizpilda  ne tikai 2. un 5.punkts, bet arī 1. un 3.punkts</w:t>
            </w:r>
            <w:r w:rsidRPr="00681A37">
              <w:rPr>
                <w:lang w:eastAsia="en-US"/>
              </w:rPr>
              <w:t xml:space="preserve"> </w:t>
            </w:r>
            <w:r w:rsidRPr="00681A37">
              <w:t xml:space="preserve">atbilstoši Ministru kabineta 2009.gada 15.decembra instrukcijai Nr.19 “Tiesību akta projekta sākotnējās ietekmes izvērtēšanas kārtība”. Anotācijas III sadaļas 6. un 8.punktā un </w:t>
            </w:r>
            <w:proofErr w:type="spellStart"/>
            <w:r w:rsidRPr="00681A37">
              <w:t>protokollēmuma</w:t>
            </w:r>
            <w:proofErr w:type="spellEnd"/>
            <w:r w:rsidRPr="00681A37">
              <w:t xml:space="preserve"> projekta 3.punktā Tieslietu ministrijas budžeta apakšprogramma 09.02.00 “Fizisko personu datu aizsardzība” norādīta kā programma. Tāpat arī </w:t>
            </w:r>
            <w:proofErr w:type="spellStart"/>
            <w:r w:rsidRPr="00681A37">
              <w:t>protokollēmuma</w:t>
            </w:r>
            <w:proofErr w:type="spellEnd"/>
            <w:r w:rsidRPr="00681A37">
              <w:t xml:space="preserve"> projekta 3.punkta kontekstā neprecīzi minētas galotnes vārdkopā “vienu darba vietu”.</w:t>
            </w:r>
          </w:p>
        </w:tc>
        <w:tc>
          <w:tcPr>
            <w:tcW w:w="3544" w:type="dxa"/>
            <w:gridSpan w:val="2"/>
            <w:tcBorders>
              <w:top w:val="single" w:sz="6" w:space="0" w:color="000000"/>
              <w:left w:val="single" w:sz="6" w:space="0" w:color="000000"/>
              <w:bottom w:val="single" w:sz="6" w:space="0" w:color="000000"/>
              <w:right w:val="single" w:sz="6" w:space="0" w:color="000000"/>
            </w:tcBorders>
          </w:tcPr>
          <w:p w:rsidR="00A37826" w:rsidRPr="00196BB4" w:rsidRDefault="00681A37" w:rsidP="0072116A">
            <w:pPr>
              <w:jc w:val="center"/>
              <w:rPr>
                <w:b/>
              </w:rPr>
            </w:pPr>
            <w:r w:rsidRPr="00196BB4">
              <w:rPr>
                <w:b/>
              </w:rPr>
              <w:t>Iebildums ņemts vērā</w:t>
            </w:r>
          </w:p>
        </w:tc>
        <w:tc>
          <w:tcPr>
            <w:tcW w:w="2410" w:type="dxa"/>
            <w:tcBorders>
              <w:top w:val="single" w:sz="4" w:space="0" w:color="auto"/>
              <w:left w:val="single" w:sz="4" w:space="0" w:color="auto"/>
              <w:bottom w:val="single" w:sz="4" w:space="0" w:color="auto"/>
            </w:tcBorders>
          </w:tcPr>
          <w:p w:rsidR="00681A37" w:rsidRPr="00E479BF" w:rsidRDefault="00681A37" w:rsidP="00681A37">
            <w:pPr>
              <w:pStyle w:val="ListParagraph"/>
              <w:suppressAutoHyphens/>
              <w:autoSpaceDN w:val="0"/>
              <w:ind w:left="23"/>
              <w:jc w:val="both"/>
              <w:textAlignment w:val="baseline"/>
              <w:rPr>
                <w:rFonts w:ascii="Times New Roman" w:hAnsi="Times New Roman"/>
                <w:sz w:val="24"/>
              </w:rPr>
            </w:pPr>
            <w:r>
              <w:rPr>
                <w:rFonts w:ascii="Times New Roman" w:hAnsi="Times New Roman"/>
                <w:sz w:val="24"/>
              </w:rPr>
              <w:t>Attiecīgi papildināta</w:t>
            </w:r>
            <w:r w:rsidRPr="00E479BF">
              <w:rPr>
                <w:rFonts w:ascii="Times New Roman" w:hAnsi="Times New Roman"/>
                <w:sz w:val="24"/>
              </w:rPr>
              <w:t xml:space="preserve"> anotācijas </w:t>
            </w:r>
            <w:proofErr w:type="spellStart"/>
            <w:r>
              <w:rPr>
                <w:rFonts w:ascii="Times New Roman" w:hAnsi="Times New Roman"/>
                <w:sz w:val="24"/>
              </w:rPr>
              <w:t>III.sadaļa</w:t>
            </w:r>
            <w:proofErr w:type="spellEnd"/>
            <w:r w:rsidRPr="00E479BF">
              <w:rPr>
                <w:rFonts w:ascii="Times New Roman" w:hAnsi="Times New Roman"/>
                <w:sz w:val="24"/>
              </w:rPr>
              <w:t>.</w:t>
            </w:r>
          </w:p>
          <w:p w:rsidR="00A37826" w:rsidRDefault="00A37826" w:rsidP="00A37826">
            <w:pPr>
              <w:pStyle w:val="ListParagraph"/>
              <w:suppressAutoHyphens/>
              <w:autoSpaceDN w:val="0"/>
              <w:ind w:left="23"/>
              <w:jc w:val="both"/>
              <w:textAlignment w:val="baseline"/>
              <w:rPr>
                <w:rFonts w:ascii="Times New Roman" w:hAnsi="Times New Roman"/>
                <w:sz w:val="24"/>
              </w:rPr>
            </w:pPr>
          </w:p>
        </w:tc>
      </w:tr>
      <w:tr w:rsidR="00681A37" w:rsidRPr="00196BB4" w:rsidTr="00B2562A">
        <w:tc>
          <w:tcPr>
            <w:tcW w:w="708" w:type="dxa"/>
            <w:tcBorders>
              <w:top w:val="single" w:sz="6" w:space="0" w:color="000000"/>
              <w:left w:val="single" w:sz="6" w:space="0" w:color="000000"/>
              <w:bottom w:val="single" w:sz="6" w:space="0" w:color="000000"/>
              <w:right w:val="single" w:sz="6" w:space="0" w:color="000000"/>
            </w:tcBorders>
          </w:tcPr>
          <w:p w:rsidR="00681A37" w:rsidRDefault="00681A37" w:rsidP="00B2562A">
            <w:pPr>
              <w:pStyle w:val="naisc"/>
              <w:spacing w:before="0" w:after="0"/>
            </w:pPr>
            <w:r>
              <w:t>17.</w:t>
            </w:r>
          </w:p>
        </w:tc>
        <w:tc>
          <w:tcPr>
            <w:tcW w:w="3086" w:type="dxa"/>
            <w:gridSpan w:val="2"/>
            <w:tcBorders>
              <w:top w:val="single" w:sz="6" w:space="0" w:color="000000"/>
              <w:left w:val="single" w:sz="6" w:space="0" w:color="000000"/>
              <w:bottom w:val="single" w:sz="6" w:space="0" w:color="000000"/>
              <w:right w:val="single" w:sz="6" w:space="0" w:color="000000"/>
            </w:tcBorders>
          </w:tcPr>
          <w:p w:rsidR="00681A37" w:rsidRDefault="00681A37" w:rsidP="00A37826">
            <w:pPr>
              <w:jc w:val="both"/>
            </w:pPr>
            <w:r>
              <w:t xml:space="preserve">Anotācijas </w:t>
            </w:r>
            <w:proofErr w:type="spellStart"/>
            <w:r>
              <w:t>VII.sadaļa</w:t>
            </w:r>
            <w:proofErr w:type="spellEnd"/>
            <w:r>
              <w:t>.</w:t>
            </w:r>
          </w:p>
        </w:tc>
        <w:tc>
          <w:tcPr>
            <w:tcW w:w="4394" w:type="dxa"/>
            <w:tcBorders>
              <w:top w:val="single" w:sz="6" w:space="0" w:color="000000"/>
              <w:left w:val="single" w:sz="6" w:space="0" w:color="000000"/>
              <w:bottom w:val="single" w:sz="6" w:space="0" w:color="000000"/>
              <w:right w:val="single" w:sz="6" w:space="0" w:color="000000"/>
            </w:tcBorders>
          </w:tcPr>
          <w:p w:rsidR="00681A37" w:rsidRDefault="00681A37" w:rsidP="00681A37">
            <w:pPr>
              <w:jc w:val="center"/>
              <w:rPr>
                <w:b/>
              </w:rPr>
            </w:pPr>
            <w:r>
              <w:rPr>
                <w:b/>
              </w:rPr>
              <w:t>Finanšu</w:t>
            </w:r>
            <w:r w:rsidRPr="00196BB4">
              <w:rPr>
                <w:b/>
              </w:rPr>
              <w:t xml:space="preserve"> ministrija</w:t>
            </w:r>
          </w:p>
          <w:p w:rsidR="00681A37" w:rsidRDefault="00681A37" w:rsidP="00681A37">
            <w:pPr>
              <w:jc w:val="center"/>
              <w:rPr>
                <w:rFonts w:ascii="Calibri Light" w:hAnsi="Calibri Light" w:cs="Calibri Light"/>
                <w:sz w:val="22"/>
                <w:szCs w:val="22"/>
              </w:rPr>
            </w:pPr>
            <w:r>
              <w:rPr>
                <w:b/>
              </w:rPr>
              <w:t>(11.02.2021.)</w:t>
            </w:r>
          </w:p>
          <w:p w:rsidR="00681A37" w:rsidRPr="00681A37" w:rsidRDefault="00681A37" w:rsidP="00681A37">
            <w:pPr>
              <w:jc w:val="both"/>
              <w:rPr>
                <w:b/>
              </w:rPr>
            </w:pPr>
            <w:r w:rsidRPr="00681A37">
              <w:rPr>
                <w:sz w:val="22"/>
                <w:szCs w:val="22"/>
              </w:rPr>
              <w:t>Ņemot vērā anotācijas VII sadaļas 2.punktā sniegto informāciju, ka likumprojekts paplašina Valsts robežsardzes, Valsts drošības dienesta un Valsts policijas funkcijas un uzdevumus, lūdzam anotācijas VII sadaļas 3.punktā norādīt, ka likumprojektā iesaistītās institūcijas paredzētās funkcijas un uzdevumus nodrošinās tām piešķirto valsts budžeta līdzekļu ietvaros.</w:t>
            </w:r>
          </w:p>
        </w:tc>
        <w:tc>
          <w:tcPr>
            <w:tcW w:w="3544" w:type="dxa"/>
            <w:gridSpan w:val="2"/>
            <w:tcBorders>
              <w:top w:val="single" w:sz="6" w:space="0" w:color="000000"/>
              <w:left w:val="single" w:sz="6" w:space="0" w:color="000000"/>
              <w:bottom w:val="single" w:sz="6" w:space="0" w:color="000000"/>
              <w:right w:val="single" w:sz="6" w:space="0" w:color="000000"/>
            </w:tcBorders>
          </w:tcPr>
          <w:p w:rsidR="00681A37" w:rsidRPr="00196BB4" w:rsidRDefault="00681A37" w:rsidP="0072116A">
            <w:pPr>
              <w:jc w:val="center"/>
              <w:rPr>
                <w:b/>
              </w:rPr>
            </w:pPr>
            <w:r w:rsidRPr="00196BB4">
              <w:rPr>
                <w:b/>
              </w:rPr>
              <w:t>Iebildums ņemts vērā</w:t>
            </w:r>
          </w:p>
        </w:tc>
        <w:tc>
          <w:tcPr>
            <w:tcW w:w="2410" w:type="dxa"/>
            <w:tcBorders>
              <w:top w:val="single" w:sz="4" w:space="0" w:color="auto"/>
              <w:left w:val="single" w:sz="4" w:space="0" w:color="auto"/>
              <w:bottom w:val="single" w:sz="4" w:space="0" w:color="auto"/>
            </w:tcBorders>
          </w:tcPr>
          <w:p w:rsidR="00681A37" w:rsidRPr="00E479BF" w:rsidRDefault="00681A37" w:rsidP="00681A37">
            <w:pPr>
              <w:pStyle w:val="ListParagraph"/>
              <w:suppressAutoHyphens/>
              <w:autoSpaceDN w:val="0"/>
              <w:ind w:left="23"/>
              <w:jc w:val="both"/>
              <w:textAlignment w:val="baseline"/>
              <w:rPr>
                <w:rFonts w:ascii="Times New Roman" w:hAnsi="Times New Roman"/>
                <w:sz w:val="24"/>
              </w:rPr>
            </w:pPr>
            <w:r>
              <w:rPr>
                <w:rFonts w:ascii="Times New Roman" w:hAnsi="Times New Roman"/>
                <w:sz w:val="24"/>
              </w:rPr>
              <w:t>Attiecīgi papildināta</w:t>
            </w:r>
            <w:r w:rsidRPr="00E479BF">
              <w:rPr>
                <w:rFonts w:ascii="Times New Roman" w:hAnsi="Times New Roman"/>
                <w:sz w:val="24"/>
              </w:rPr>
              <w:t xml:space="preserve"> anotācijas </w:t>
            </w:r>
            <w:proofErr w:type="spellStart"/>
            <w:r>
              <w:rPr>
                <w:rFonts w:ascii="Times New Roman" w:hAnsi="Times New Roman"/>
                <w:sz w:val="24"/>
              </w:rPr>
              <w:t>VII.sadaļa</w:t>
            </w:r>
            <w:proofErr w:type="spellEnd"/>
            <w:r w:rsidRPr="00E479BF">
              <w:rPr>
                <w:rFonts w:ascii="Times New Roman" w:hAnsi="Times New Roman"/>
                <w:sz w:val="24"/>
              </w:rPr>
              <w:t>.</w:t>
            </w:r>
          </w:p>
          <w:p w:rsidR="00681A37" w:rsidRDefault="00681A37" w:rsidP="00681A37">
            <w:pPr>
              <w:pStyle w:val="ListParagraph"/>
              <w:suppressAutoHyphens/>
              <w:autoSpaceDN w:val="0"/>
              <w:ind w:left="23"/>
              <w:jc w:val="both"/>
              <w:textAlignment w:val="baseline"/>
              <w:rPr>
                <w:rFonts w:ascii="Times New Roman" w:hAnsi="Times New Roman"/>
                <w:sz w:val="24"/>
              </w:rPr>
            </w:pPr>
          </w:p>
        </w:tc>
      </w:tr>
      <w:tr w:rsidR="00196BB4" w:rsidRPr="00196BB4" w:rsidTr="00B2562A">
        <w:tblPrEx>
          <w:tblBorders>
            <w:top w:val="none" w:sz="0" w:space="0" w:color="auto"/>
            <w:left w:val="none" w:sz="0" w:space="0" w:color="auto"/>
            <w:bottom w:val="none" w:sz="0" w:space="0" w:color="auto"/>
            <w:right w:val="none" w:sz="0" w:space="0" w:color="auto"/>
          </w:tblBorders>
        </w:tblPrEx>
        <w:trPr>
          <w:gridAfter w:val="2"/>
          <w:wAfter w:w="4855" w:type="dxa"/>
        </w:trPr>
        <w:tc>
          <w:tcPr>
            <w:tcW w:w="3108" w:type="dxa"/>
            <w:gridSpan w:val="2"/>
          </w:tcPr>
          <w:p w:rsidR="00F07F34" w:rsidRPr="00196BB4" w:rsidRDefault="00F07F34" w:rsidP="00B2562A">
            <w:pPr>
              <w:pStyle w:val="naiskr"/>
              <w:spacing w:before="0" w:after="0"/>
            </w:pPr>
          </w:p>
          <w:p w:rsidR="00F07F34" w:rsidRPr="00196BB4" w:rsidRDefault="00F07F34" w:rsidP="00B2562A">
            <w:pPr>
              <w:pStyle w:val="naiskr"/>
              <w:spacing w:before="0" w:after="0"/>
            </w:pPr>
          </w:p>
          <w:p w:rsidR="00F07F34" w:rsidRPr="00196BB4" w:rsidRDefault="00F07F34" w:rsidP="00B2562A">
            <w:pPr>
              <w:pStyle w:val="naiskr"/>
              <w:spacing w:before="0" w:after="0"/>
            </w:pPr>
            <w:r w:rsidRPr="00196BB4">
              <w:t>Atbildīgā amatpersona</w:t>
            </w:r>
          </w:p>
        </w:tc>
        <w:tc>
          <w:tcPr>
            <w:tcW w:w="6179" w:type="dxa"/>
            <w:gridSpan w:val="3"/>
          </w:tcPr>
          <w:p w:rsidR="00F07F34" w:rsidRPr="00196BB4" w:rsidRDefault="00F07F34" w:rsidP="00B2562A">
            <w:pPr>
              <w:pStyle w:val="naiskr"/>
              <w:spacing w:before="0" w:after="0"/>
            </w:pPr>
          </w:p>
        </w:tc>
      </w:tr>
      <w:tr w:rsidR="00F07F34" w:rsidRPr="00196BB4" w:rsidTr="00B2562A">
        <w:tblPrEx>
          <w:tblBorders>
            <w:top w:val="none" w:sz="0" w:space="0" w:color="auto"/>
            <w:left w:val="none" w:sz="0" w:space="0" w:color="auto"/>
            <w:bottom w:val="none" w:sz="0" w:space="0" w:color="auto"/>
            <w:right w:val="none" w:sz="0" w:space="0" w:color="auto"/>
          </w:tblBorders>
        </w:tblPrEx>
        <w:trPr>
          <w:gridAfter w:val="2"/>
          <w:wAfter w:w="4855" w:type="dxa"/>
        </w:trPr>
        <w:tc>
          <w:tcPr>
            <w:tcW w:w="3108" w:type="dxa"/>
            <w:gridSpan w:val="2"/>
          </w:tcPr>
          <w:p w:rsidR="00F07F34" w:rsidRPr="00196BB4" w:rsidRDefault="00F07F34" w:rsidP="00B2562A">
            <w:pPr>
              <w:pStyle w:val="naiskr"/>
              <w:spacing w:before="0" w:after="0"/>
              <w:ind w:firstLine="720"/>
            </w:pPr>
          </w:p>
        </w:tc>
        <w:tc>
          <w:tcPr>
            <w:tcW w:w="6179" w:type="dxa"/>
            <w:gridSpan w:val="3"/>
            <w:tcBorders>
              <w:top w:val="single" w:sz="6" w:space="0" w:color="000000"/>
            </w:tcBorders>
          </w:tcPr>
          <w:p w:rsidR="00F07F34" w:rsidRPr="00196BB4" w:rsidRDefault="00F07F34" w:rsidP="00B2562A">
            <w:pPr>
              <w:pStyle w:val="naisc"/>
              <w:spacing w:before="0" w:after="0"/>
              <w:ind w:firstLine="720"/>
            </w:pPr>
            <w:r w:rsidRPr="00196BB4">
              <w:t>(paraksts)</w:t>
            </w:r>
          </w:p>
        </w:tc>
      </w:tr>
    </w:tbl>
    <w:p w:rsidR="00F07F34" w:rsidRPr="00196BB4" w:rsidRDefault="00F07F34" w:rsidP="00F07F34">
      <w:pPr>
        <w:pStyle w:val="naisf"/>
        <w:spacing w:before="0" w:after="0"/>
        <w:ind w:firstLine="720"/>
      </w:pPr>
    </w:p>
    <w:p w:rsidR="00F07F34" w:rsidRPr="00196BB4" w:rsidRDefault="00F07F34" w:rsidP="00F07F34">
      <w:pPr>
        <w:pStyle w:val="naisf"/>
        <w:spacing w:before="0" w:after="0"/>
        <w:ind w:firstLine="720"/>
      </w:pPr>
      <w:r w:rsidRPr="00196BB4">
        <w:t xml:space="preserve">                          </w:t>
      </w:r>
      <w:r w:rsidR="00EC0738">
        <w:t>Rinalds Belijs</w:t>
      </w:r>
    </w:p>
    <w:tbl>
      <w:tblPr>
        <w:tblW w:w="0" w:type="auto"/>
        <w:tblLook w:val="00A0" w:firstRow="1" w:lastRow="0" w:firstColumn="1" w:lastColumn="0" w:noHBand="0" w:noVBand="0"/>
      </w:tblPr>
      <w:tblGrid>
        <w:gridCol w:w="8268"/>
      </w:tblGrid>
      <w:tr w:rsidR="00196BB4" w:rsidRPr="00196BB4" w:rsidTr="00B2562A">
        <w:tc>
          <w:tcPr>
            <w:tcW w:w="8268" w:type="dxa"/>
            <w:tcBorders>
              <w:top w:val="single" w:sz="4" w:space="0" w:color="000000"/>
            </w:tcBorders>
          </w:tcPr>
          <w:p w:rsidR="00F07F34" w:rsidRPr="00196BB4" w:rsidRDefault="00F07F34" w:rsidP="00B2562A">
            <w:pPr>
              <w:jc w:val="center"/>
            </w:pPr>
            <w:r w:rsidRPr="00196BB4">
              <w:t>(par projektu atbildīgās amatpersonas vārds un uzvārds)</w:t>
            </w:r>
          </w:p>
        </w:tc>
      </w:tr>
      <w:tr w:rsidR="00196BB4" w:rsidRPr="00196BB4" w:rsidTr="00B2562A">
        <w:tc>
          <w:tcPr>
            <w:tcW w:w="8268" w:type="dxa"/>
            <w:tcBorders>
              <w:bottom w:val="single" w:sz="4" w:space="0" w:color="000000"/>
            </w:tcBorders>
          </w:tcPr>
          <w:p w:rsidR="00F07F34" w:rsidRPr="00196BB4" w:rsidRDefault="00F07F34" w:rsidP="00B2562A"/>
        </w:tc>
      </w:tr>
      <w:tr w:rsidR="00196BB4" w:rsidRPr="00196BB4" w:rsidTr="00B2562A">
        <w:tc>
          <w:tcPr>
            <w:tcW w:w="8268" w:type="dxa"/>
            <w:tcBorders>
              <w:top w:val="single" w:sz="4" w:space="0" w:color="000000"/>
            </w:tcBorders>
          </w:tcPr>
          <w:p w:rsidR="00F07F34" w:rsidRPr="00196BB4" w:rsidRDefault="00F07F34" w:rsidP="00B2562A">
            <w:pPr>
              <w:jc w:val="center"/>
            </w:pPr>
          </w:p>
        </w:tc>
      </w:tr>
      <w:tr w:rsidR="00196BB4" w:rsidRPr="00196BB4" w:rsidTr="00B2562A">
        <w:tc>
          <w:tcPr>
            <w:tcW w:w="8268" w:type="dxa"/>
            <w:tcBorders>
              <w:bottom w:val="single" w:sz="4" w:space="0" w:color="000000"/>
            </w:tcBorders>
          </w:tcPr>
          <w:p w:rsidR="00F07F34" w:rsidRPr="00196BB4" w:rsidRDefault="00F07F34" w:rsidP="00B2562A">
            <w:pPr>
              <w:jc w:val="center"/>
            </w:pPr>
          </w:p>
        </w:tc>
      </w:tr>
      <w:tr w:rsidR="00196BB4" w:rsidRPr="00196BB4" w:rsidTr="00B2562A">
        <w:tc>
          <w:tcPr>
            <w:tcW w:w="8268" w:type="dxa"/>
            <w:tcBorders>
              <w:top w:val="single" w:sz="4" w:space="0" w:color="000000"/>
            </w:tcBorders>
          </w:tcPr>
          <w:p w:rsidR="00F07F34" w:rsidRPr="00196BB4" w:rsidRDefault="00F07F34" w:rsidP="00B2562A">
            <w:pPr>
              <w:jc w:val="center"/>
            </w:pPr>
          </w:p>
        </w:tc>
      </w:tr>
      <w:tr w:rsidR="00196BB4" w:rsidRPr="00196BB4" w:rsidTr="00B2562A">
        <w:tc>
          <w:tcPr>
            <w:tcW w:w="8268" w:type="dxa"/>
            <w:tcBorders>
              <w:top w:val="single" w:sz="4" w:space="0" w:color="000000"/>
              <w:bottom w:val="single" w:sz="4" w:space="0" w:color="000000"/>
            </w:tcBorders>
          </w:tcPr>
          <w:p w:rsidR="00F07F34" w:rsidRPr="00196BB4" w:rsidRDefault="00F07F34" w:rsidP="00B2562A">
            <w:pPr>
              <w:jc w:val="center"/>
            </w:pPr>
          </w:p>
        </w:tc>
      </w:tr>
    </w:tbl>
    <w:p w:rsidR="00F07F34" w:rsidRPr="00196BB4" w:rsidRDefault="00F07F34" w:rsidP="00F07F34">
      <w:pPr>
        <w:pStyle w:val="naisf"/>
        <w:tabs>
          <w:tab w:val="left" w:pos="6840"/>
        </w:tabs>
        <w:spacing w:before="0" w:after="0"/>
        <w:ind w:firstLine="0"/>
      </w:pPr>
    </w:p>
    <w:p w:rsidR="000D1D83" w:rsidRPr="00196BB4" w:rsidRDefault="000D1D83">
      <w:bookmarkStart w:id="6" w:name="_GoBack"/>
      <w:bookmarkEnd w:id="6"/>
    </w:p>
    <w:sectPr w:rsidR="000D1D83" w:rsidRPr="00196BB4" w:rsidSect="00251D25">
      <w:headerReference w:type="even" r:id="rId13"/>
      <w:headerReference w:type="default" r:id="rId14"/>
      <w:footerReference w:type="default" r:id="rId15"/>
      <w:footerReference w:type="first" r:id="rId16"/>
      <w:pgSz w:w="16838" w:h="11906"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615" w:rsidRDefault="006A0615" w:rsidP="00E95005">
      <w:r>
        <w:separator/>
      </w:r>
    </w:p>
  </w:endnote>
  <w:endnote w:type="continuationSeparator" w:id="0">
    <w:p w:rsidR="006A0615" w:rsidRDefault="006A0615" w:rsidP="00E95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38B" w:rsidRPr="00AF63C1" w:rsidRDefault="00E95005" w:rsidP="00AF63C1">
    <w:pPr>
      <w:pStyle w:val="naisnod"/>
      <w:spacing w:before="120" w:after="0"/>
      <w:jc w:val="both"/>
      <w:rPr>
        <w:b w:val="0"/>
        <w:sz w:val="20"/>
        <w:szCs w:val="20"/>
      </w:rPr>
    </w:pPr>
    <w:r>
      <w:rPr>
        <w:b w:val="0"/>
        <w:sz w:val="20"/>
        <w:szCs w:val="20"/>
      </w:rPr>
      <w:t>IEMIzz_</w:t>
    </w:r>
    <w:r w:rsidR="00623A07">
      <w:rPr>
        <w:b w:val="0"/>
        <w:sz w:val="20"/>
        <w:szCs w:val="20"/>
      </w:rPr>
      <w:t>0303</w:t>
    </w:r>
    <w:r w:rsidR="00EC0738">
      <w:rPr>
        <w:b w:val="0"/>
        <w:sz w:val="20"/>
        <w:szCs w:val="20"/>
      </w:rPr>
      <w:t>2021_IIS</w:t>
    </w:r>
    <w:r w:rsidR="00EC0738" w:rsidRPr="0049709C">
      <w:rPr>
        <w:b w:val="0"/>
        <w:sz w:val="20"/>
        <w:szCs w:val="20"/>
      </w:rPr>
      <w:t xml:space="preserve">; Izziņa par atzinumos sniegtajiem iebildumiem par </w:t>
    </w:r>
    <w:r w:rsidR="00EC0738">
      <w:rPr>
        <w:b w:val="0"/>
        <w:sz w:val="20"/>
        <w:szCs w:val="20"/>
      </w:rPr>
      <w:t>Likum</w:t>
    </w:r>
    <w:r w:rsidR="00EC0738" w:rsidRPr="0049709C">
      <w:rPr>
        <w:b w:val="0"/>
        <w:sz w:val="20"/>
        <w:szCs w:val="20"/>
      </w:rPr>
      <w:t xml:space="preserve">projektu </w:t>
    </w:r>
    <w:r w:rsidR="00EC0738" w:rsidRPr="004D538B">
      <w:rPr>
        <w:b w:val="0"/>
        <w:sz w:val="20"/>
        <w:szCs w:val="20"/>
      </w:rPr>
      <w:t>“</w:t>
    </w:r>
    <w:r w:rsidR="00EC0738">
      <w:rPr>
        <w:b w:val="0"/>
        <w:sz w:val="20"/>
        <w:szCs w:val="20"/>
      </w:rPr>
      <w:t>Grozījumi Latvijas Republikas valsts robežas likumā” (VSS-1057)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1BD" w:rsidRPr="00186965" w:rsidRDefault="00E95005" w:rsidP="00186965">
    <w:pPr>
      <w:pStyle w:val="naisnod"/>
      <w:spacing w:before="120" w:after="0"/>
      <w:jc w:val="both"/>
      <w:rPr>
        <w:b w:val="0"/>
        <w:sz w:val="20"/>
        <w:szCs w:val="20"/>
      </w:rPr>
    </w:pPr>
    <w:r>
      <w:rPr>
        <w:b w:val="0"/>
        <w:sz w:val="20"/>
        <w:szCs w:val="20"/>
      </w:rPr>
      <w:t>IEMIzz_</w:t>
    </w:r>
    <w:r w:rsidR="00623A07">
      <w:rPr>
        <w:b w:val="0"/>
        <w:sz w:val="20"/>
        <w:szCs w:val="20"/>
      </w:rPr>
      <w:t>0303</w:t>
    </w:r>
    <w:r w:rsidR="00EC0738">
      <w:rPr>
        <w:b w:val="0"/>
        <w:sz w:val="20"/>
        <w:szCs w:val="20"/>
      </w:rPr>
      <w:t>2021</w:t>
    </w:r>
    <w:r w:rsidR="00196BB4">
      <w:rPr>
        <w:b w:val="0"/>
        <w:sz w:val="20"/>
        <w:szCs w:val="20"/>
      </w:rPr>
      <w:t>_</w:t>
    </w:r>
    <w:r w:rsidR="00EC0738">
      <w:rPr>
        <w:b w:val="0"/>
        <w:sz w:val="20"/>
        <w:szCs w:val="20"/>
      </w:rPr>
      <w:t>IIS</w:t>
    </w:r>
    <w:r w:rsidRPr="0049709C">
      <w:rPr>
        <w:b w:val="0"/>
        <w:sz w:val="20"/>
        <w:szCs w:val="20"/>
      </w:rPr>
      <w:t xml:space="preserve">; Izziņa par atzinumos sniegtajiem iebildumiem par </w:t>
    </w:r>
    <w:r w:rsidR="00EC0738">
      <w:rPr>
        <w:b w:val="0"/>
        <w:sz w:val="20"/>
        <w:szCs w:val="20"/>
      </w:rPr>
      <w:t>Likum</w:t>
    </w:r>
    <w:r w:rsidRPr="0049709C">
      <w:rPr>
        <w:b w:val="0"/>
        <w:sz w:val="20"/>
        <w:szCs w:val="20"/>
      </w:rPr>
      <w:t xml:space="preserve">projektu </w:t>
    </w:r>
    <w:r w:rsidRPr="004D538B">
      <w:rPr>
        <w:b w:val="0"/>
        <w:sz w:val="20"/>
        <w:szCs w:val="20"/>
      </w:rPr>
      <w:t>“</w:t>
    </w:r>
    <w:r w:rsidR="00EC0738">
      <w:rPr>
        <w:b w:val="0"/>
        <w:sz w:val="20"/>
        <w:szCs w:val="20"/>
      </w:rPr>
      <w:t>Grozījumi Latvijas Republikas valsts robežas likumā</w:t>
    </w:r>
    <w:r>
      <w:rPr>
        <w:b w:val="0"/>
        <w:sz w:val="20"/>
        <w:szCs w:val="20"/>
      </w:rPr>
      <w:t>” (VSS-</w:t>
    </w:r>
    <w:r w:rsidR="00EC0738">
      <w:rPr>
        <w:b w:val="0"/>
        <w:sz w:val="20"/>
        <w:szCs w:val="20"/>
      </w:rPr>
      <w:t>1057</w:t>
    </w:r>
    <w:r>
      <w:rPr>
        <w:b w:val="0"/>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615" w:rsidRDefault="006A0615" w:rsidP="00E95005">
      <w:r>
        <w:separator/>
      </w:r>
    </w:p>
  </w:footnote>
  <w:footnote w:type="continuationSeparator" w:id="0">
    <w:p w:rsidR="006A0615" w:rsidRDefault="006A0615" w:rsidP="00E95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1BD" w:rsidRDefault="00E95005"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921BD" w:rsidRDefault="006A06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1BD" w:rsidRDefault="00E95005"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23A07">
      <w:rPr>
        <w:rStyle w:val="PageNumber"/>
        <w:noProof/>
      </w:rPr>
      <w:t>35</w:t>
    </w:r>
    <w:r>
      <w:rPr>
        <w:rStyle w:val="PageNumber"/>
      </w:rPr>
      <w:fldChar w:fldCharType="end"/>
    </w:r>
  </w:p>
  <w:p w:rsidR="00E921BD" w:rsidRDefault="006A0615" w:rsidP="00E87E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D32F8"/>
    <w:multiLevelType w:val="hybridMultilevel"/>
    <w:tmpl w:val="7F8E0D8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2101332"/>
    <w:multiLevelType w:val="multilevel"/>
    <w:tmpl w:val="E44011B2"/>
    <w:lvl w:ilvl="0">
      <w:start w:val="4"/>
      <w:numFmt w:val="decimal"/>
      <w:lvlText w:val="%1."/>
      <w:lvlJc w:val="left"/>
      <w:pPr>
        <w:ind w:left="719" w:hanging="435"/>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672" w:hanging="108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904" w:hanging="1440"/>
      </w:pPr>
      <w:rPr>
        <w:rFonts w:hint="default"/>
      </w:rPr>
    </w:lvl>
    <w:lvl w:ilvl="6">
      <w:start w:val="1"/>
      <w:numFmt w:val="decimal"/>
      <w:isLgl/>
      <w:lvlText w:val="%1.%2.%3.%4.%5.%6.%7."/>
      <w:lvlJc w:val="left"/>
      <w:pPr>
        <w:ind w:left="4700" w:hanging="1800"/>
      </w:pPr>
      <w:rPr>
        <w:rFonts w:hint="default"/>
      </w:rPr>
    </w:lvl>
    <w:lvl w:ilvl="7">
      <w:start w:val="1"/>
      <w:numFmt w:val="decimal"/>
      <w:isLgl/>
      <w:lvlText w:val="%1.%2.%3.%4.%5.%6.%7.%8."/>
      <w:lvlJc w:val="left"/>
      <w:pPr>
        <w:ind w:left="5136" w:hanging="1800"/>
      </w:pPr>
      <w:rPr>
        <w:rFonts w:hint="default"/>
      </w:rPr>
    </w:lvl>
    <w:lvl w:ilvl="8">
      <w:start w:val="1"/>
      <w:numFmt w:val="decimal"/>
      <w:isLgl/>
      <w:lvlText w:val="%1.%2.%3.%4.%5.%6.%7.%8.%9."/>
      <w:lvlJc w:val="left"/>
      <w:pPr>
        <w:ind w:left="5932" w:hanging="2160"/>
      </w:pPr>
      <w:rPr>
        <w:rFonts w:hint="default"/>
      </w:rPr>
    </w:lvl>
  </w:abstractNum>
  <w:abstractNum w:abstractNumId="2">
    <w:nsid w:val="1AE62774"/>
    <w:multiLevelType w:val="hybridMultilevel"/>
    <w:tmpl w:val="92C05ADA"/>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nsid w:val="32FC3414"/>
    <w:multiLevelType w:val="hybridMultilevel"/>
    <w:tmpl w:val="B5DE8ED8"/>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nsid w:val="3548521E"/>
    <w:multiLevelType w:val="multilevel"/>
    <w:tmpl w:val="A7F4B0D2"/>
    <w:lvl w:ilvl="0">
      <w:start w:val="2"/>
      <w:numFmt w:val="decimal"/>
      <w:lvlText w:val="%1."/>
      <w:lvlJc w:val="left"/>
      <w:pPr>
        <w:ind w:left="719" w:hanging="435"/>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672" w:hanging="108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904" w:hanging="1440"/>
      </w:pPr>
      <w:rPr>
        <w:rFonts w:hint="default"/>
      </w:rPr>
    </w:lvl>
    <w:lvl w:ilvl="6">
      <w:start w:val="1"/>
      <w:numFmt w:val="decimal"/>
      <w:isLgl/>
      <w:lvlText w:val="%1.%2.%3.%4.%5.%6.%7."/>
      <w:lvlJc w:val="left"/>
      <w:pPr>
        <w:ind w:left="4700" w:hanging="1800"/>
      </w:pPr>
      <w:rPr>
        <w:rFonts w:hint="default"/>
      </w:rPr>
    </w:lvl>
    <w:lvl w:ilvl="7">
      <w:start w:val="1"/>
      <w:numFmt w:val="decimal"/>
      <w:isLgl/>
      <w:lvlText w:val="%1.%2.%3.%4.%5.%6.%7.%8."/>
      <w:lvlJc w:val="left"/>
      <w:pPr>
        <w:ind w:left="5136" w:hanging="1800"/>
      </w:pPr>
      <w:rPr>
        <w:rFonts w:hint="default"/>
      </w:rPr>
    </w:lvl>
    <w:lvl w:ilvl="8">
      <w:start w:val="1"/>
      <w:numFmt w:val="decimal"/>
      <w:isLgl/>
      <w:lvlText w:val="%1.%2.%3.%4.%5.%6.%7.%8.%9."/>
      <w:lvlJc w:val="left"/>
      <w:pPr>
        <w:ind w:left="5932" w:hanging="2160"/>
      </w:pPr>
      <w:rPr>
        <w:rFonts w:hint="default"/>
      </w:rPr>
    </w:lvl>
  </w:abstractNum>
  <w:abstractNum w:abstractNumId="5">
    <w:nsid w:val="3AD414BB"/>
    <w:multiLevelType w:val="hybridMultilevel"/>
    <w:tmpl w:val="263EA69E"/>
    <w:lvl w:ilvl="0" w:tplc="258CE9E2">
      <w:start w:val="1"/>
      <w:numFmt w:val="decimal"/>
      <w:lvlText w:val="%1)"/>
      <w:lvlJc w:val="left"/>
      <w:pPr>
        <w:ind w:left="812" w:hanging="360"/>
      </w:pPr>
      <w:rPr>
        <w:rFonts w:hint="default"/>
      </w:rPr>
    </w:lvl>
    <w:lvl w:ilvl="1" w:tplc="04260019" w:tentative="1">
      <w:start w:val="1"/>
      <w:numFmt w:val="lowerLetter"/>
      <w:lvlText w:val="%2."/>
      <w:lvlJc w:val="left"/>
      <w:pPr>
        <w:ind w:left="1532" w:hanging="360"/>
      </w:pPr>
    </w:lvl>
    <w:lvl w:ilvl="2" w:tplc="0426001B" w:tentative="1">
      <w:start w:val="1"/>
      <w:numFmt w:val="lowerRoman"/>
      <w:lvlText w:val="%3."/>
      <w:lvlJc w:val="right"/>
      <w:pPr>
        <w:ind w:left="2252" w:hanging="180"/>
      </w:pPr>
    </w:lvl>
    <w:lvl w:ilvl="3" w:tplc="0426000F" w:tentative="1">
      <w:start w:val="1"/>
      <w:numFmt w:val="decimal"/>
      <w:lvlText w:val="%4."/>
      <w:lvlJc w:val="left"/>
      <w:pPr>
        <w:ind w:left="2972" w:hanging="360"/>
      </w:pPr>
    </w:lvl>
    <w:lvl w:ilvl="4" w:tplc="04260019" w:tentative="1">
      <w:start w:val="1"/>
      <w:numFmt w:val="lowerLetter"/>
      <w:lvlText w:val="%5."/>
      <w:lvlJc w:val="left"/>
      <w:pPr>
        <w:ind w:left="3692" w:hanging="360"/>
      </w:pPr>
    </w:lvl>
    <w:lvl w:ilvl="5" w:tplc="0426001B" w:tentative="1">
      <w:start w:val="1"/>
      <w:numFmt w:val="lowerRoman"/>
      <w:lvlText w:val="%6."/>
      <w:lvlJc w:val="right"/>
      <w:pPr>
        <w:ind w:left="4412" w:hanging="180"/>
      </w:pPr>
    </w:lvl>
    <w:lvl w:ilvl="6" w:tplc="0426000F" w:tentative="1">
      <w:start w:val="1"/>
      <w:numFmt w:val="decimal"/>
      <w:lvlText w:val="%7."/>
      <w:lvlJc w:val="left"/>
      <w:pPr>
        <w:ind w:left="5132" w:hanging="360"/>
      </w:pPr>
    </w:lvl>
    <w:lvl w:ilvl="7" w:tplc="04260019" w:tentative="1">
      <w:start w:val="1"/>
      <w:numFmt w:val="lowerLetter"/>
      <w:lvlText w:val="%8."/>
      <w:lvlJc w:val="left"/>
      <w:pPr>
        <w:ind w:left="5852" w:hanging="360"/>
      </w:pPr>
    </w:lvl>
    <w:lvl w:ilvl="8" w:tplc="0426001B" w:tentative="1">
      <w:start w:val="1"/>
      <w:numFmt w:val="lowerRoman"/>
      <w:lvlText w:val="%9."/>
      <w:lvlJc w:val="right"/>
      <w:pPr>
        <w:ind w:left="6572" w:hanging="180"/>
      </w:pPr>
    </w:lvl>
  </w:abstractNum>
  <w:abstractNum w:abstractNumId="6">
    <w:nsid w:val="469B774C"/>
    <w:multiLevelType w:val="hybridMultilevel"/>
    <w:tmpl w:val="B5DE8ED8"/>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nsid w:val="47792579"/>
    <w:multiLevelType w:val="hybridMultilevel"/>
    <w:tmpl w:val="B5DE8ED8"/>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nsid w:val="49DE7B4B"/>
    <w:multiLevelType w:val="hybridMultilevel"/>
    <w:tmpl w:val="AC0AAA4E"/>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nsid w:val="4F896EAD"/>
    <w:multiLevelType w:val="multilevel"/>
    <w:tmpl w:val="E1BCAEDE"/>
    <w:lvl w:ilvl="0">
      <w:start w:val="2"/>
      <w:numFmt w:val="decimal"/>
      <w:lvlText w:val="%1."/>
      <w:lvlJc w:val="left"/>
      <w:pPr>
        <w:ind w:left="719" w:hanging="435"/>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672" w:hanging="108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904" w:hanging="1440"/>
      </w:pPr>
      <w:rPr>
        <w:rFonts w:hint="default"/>
      </w:rPr>
    </w:lvl>
    <w:lvl w:ilvl="6">
      <w:start w:val="1"/>
      <w:numFmt w:val="decimal"/>
      <w:isLgl/>
      <w:lvlText w:val="%1.%2.%3.%4.%5.%6.%7."/>
      <w:lvlJc w:val="left"/>
      <w:pPr>
        <w:ind w:left="4700" w:hanging="1800"/>
      </w:pPr>
      <w:rPr>
        <w:rFonts w:hint="default"/>
      </w:rPr>
    </w:lvl>
    <w:lvl w:ilvl="7">
      <w:start w:val="1"/>
      <w:numFmt w:val="decimal"/>
      <w:isLgl/>
      <w:lvlText w:val="%1.%2.%3.%4.%5.%6.%7.%8."/>
      <w:lvlJc w:val="left"/>
      <w:pPr>
        <w:ind w:left="5136" w:hanging="1800"/>
      </w:pPr>
      <w:rPr>
        <w:rFonts w:hint="default"/>
      </w:rPr>
    </w:lvl>
    <w:lvl w:ilvl="8">
      <w:start w:val="1"/>
      <w:numFmt w:val="decimal"/>
      <w:isLgl/>
      <w:lvlText w:val="%1.%2.%3.%4.%5.%6.%7.%8.%9."/>
      <w:lvlJc w:val="left"/>
      <w:pPr>
        <w:ind w:left="5932" w:hanging="2160"/>
      </w:pPr>
      <w:rPr>
        <w:rFonts w:hint="default"/>
      </w:rPr>
    </w:lvl>
  </w:abstractNum>
  <w:abstractNum w:abstractNumId="10">
    <w:nsid w:val="522A6D8B"/>
    <w:multiLevelType w:val="multilevel"/>
    <w:tmpl w:val="A20E61AA"/>
    <w:lvl w:ilvl="0">
      <w:start w:val="2"/>
      <w:numFmt w:val="decimal"/>
      <w:lvlText w:val="%1."/>
      <w:lvlJc w:val="left"/>
      <w:pPr>
        <w:ind w:left="719" w:hanging="435"/>
      </w:pPr>
      <w:rPr>
        <w:rFonts w:hint="default"/>
      </w:rPr>
    </w:lvl>
    <w:lvl w:ilvl="1">
      <w:start w:val="1"/>
      <w:numFmt w:val="decimal"/>
      <w:isLgl/>
      <w:lvlText w:val="%1.%2."/>
      <w:lvlJc w:val="left"/>
      <w:pPr>
        <w:ind w:left="1440" w:hanging="720"/>
      </w:pPr>
      <w:rPr>
        <w:rFonts w:hint="default"/>
        <w:color w:val="auto"/>
      </w:rPr>
    </w:lvl>
    <w:lvl w:ilvl="2">
      <w:start w:val="1"/>
      <w:numFmt w:val="decimal"/>
      <w:isLgl/>
      <w:lvlText w:val="%1.%2.%3."/>
      <w:lvlJc w:val="left"/>
      <w:pPr>
        <w:ind w:left="1876" w:hanging="720"/>
      </w:pPr>
      <w:rPr>
        <w:rFonts w:hint="default"/>
      </w:rPr>
    </w:lvl>
    <w:lvl w:ilvl="3">
      <w:start w:val="1"/>
      <w:numFmt w:val="decimal"/>
      <w:isLgl/>
      <w:lvlText w:val="%1.%2.%3.%4."/>
      <w:lvlJc w:val="left"/>
      <w:pPr>
        <w:ind w:left="2672" w:hanging="108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904" w:hanging="1440"/>
      </w:pPr>
      <w:rPr>
        <w:rFonts w:hint="default"/>
      </w:rPr>
    </w:lvl>
    <w:lvl w:ilvl="6">
      <w:start w:val="1"/>
      <w:numFmt w:val="decimal"/>
      <w:isLgl/>
      <w:lvlText w:val="%1.%2.%3.%4.%5.%6.%7."/>
      <w:lvlJc w:val="left"/>
      <w:pPr>
        <w:ind w:left="4700" w:hanging="1800"/>
      </w:pPr>
      <w:rPr>
        <w:rFonts w:hint="default"/>
      </w:rPr>
    </w:lvl>
    <w:lvl w:ilvl="7">
      <w:start w:val="1"/>
      <w:numFmt w:val="decimal"/>
      <w:isLgl/>
      <w:lvlText w:val="%1.%2.%3.%4.%5.%6.%7.%8."/>
      <w:lvlJc w:val="left"/>
      <w:pPr>
        <w:ind w:left="5136" w:hanging="1800"/>
      </w:pPr>
      <w:rPr>
        <w:rFonts w:hint="default"/>
      </w:rPr>
    </w:lvl>
    <w:lvl w:ilvl="8">
      <w:start w:val="1"/>
      <w:numFmt w:val="decimal"/>
      <w:isLgl/>
      <w:lvlText w:val="%1.%2.%3.%4.%5.%6.%7.%8.%9."/>
      <w:lvlJc w:val="left"/>
      <w:pPr>
        <w:ind w:left="5932" w:hanging="2160"/>
      </w:pPr>
      <w:rPr>
        <w:rFonts w:hint="default"/>
      </w:rPr>
    </w:lvl>
  </w:abstractNum>
  <w:abstractNum w:abstractNumId="11">
    <w:nsid w:val="5A250F37"/>
    <w:multiLevelType w:val="multilevel"/>
    <w:tmpl w:val="A20E61AA"/>
    <w:lvl w:ilvl="0">
      <w:start w:val="2"/>
      <w:numFmt w:val="decimal"/>
      <w:lvlText w:val="%1."/>
      <w:lvlJc w:val="left"/>
      <w:pPr>
        <w:ind w:left="719" w:hanging="435"/>
      </w:pPr>
      <w:rPr>
        <w:rFonts w:hint="default"/>
      </w:rPr>
    </w:lvl>
    <w:lvl w:ilvl="1">
      <w:start w:val="1"/>
      <w:numFmt w:val="decimal"/>
      <w:isLgl/>
      <w:lvlText w:val="%1.%2."/>
      <w:lvlJc w:val="left"/>
      <w:pPr>
        <w:ind w:left="1440" w:hanging="720"/>
      </w:pPr>
      <w:rPr>
        <w:rFonts w:hint="default"/>
        <w:color w:val="auto"/>
      </w:rPr>
    </w:lvl>
    <w:lvl w:ilvl="2">
      <w:start w:val="1"/>
      <w:numFmt w:val="decimal"/>
      <w:isLgl/>
      <w:lvlText w:val="%1.%2.%3."/>
      <w:lvlJc w:val="left"/>
      <w:pPr>
        <w:ind w:left="1876" w:hanging="720"/>
      </w:pPr>
      <w:rPr>
        <w:rFonts w:hint="default"/>
      </w:rPr>
    </w:lvl>
    <w:lvl w:ilvl="3">
      <w:start w:val="1"/>
      <w:numFmt w:val="decimal"/>
      <w:isLgl/>
      <w:lvlText w:val="%1.%2.%3.%4."/>
      <w:lvlJc w:val="left"/>
      <w:pPr>
        <w:ind w:left="2672" w:hanging="108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904" w:hanging="1440"/>
      </w:pPr>
      <w:rPr>
        <w:rFonts w:hint="default"/>
      </w:rPr>
    </w:lvl>
    <w:lvl w:ilvl="6">
      <w:start w:val="1"/>
      <w:numFmt w:val="decimal"/>
      <w:isLgl/>
      <w:lvlText w:val="%1.%2.%3.%4.%5.%6.%7."/>
      <w:lvlJc w:val="left"/>
      <w:pPr>
        <w:ind w:left="4700" w:hanging="1800"/>
      </w:pPr>
      <w:rPr>
        <w:rFonts w:hint="default"/>
      </w:rPr>
    </w:lvl>
    <w:lvl w:ilvl="7">
      <w:start w:val="1"/>
      <w:numFmt w:val="decimal"/>
      <w:isLgl/>
      <w:lvlText w:val="%1.%2.%3.%4.%5.%6.%7.%8."/>
      <w:lvlJc w:val="left"/>
      <w:pPr>
        <w:ind w:left="5136" w:hanging="1800"/>
      </w:pPr>
      <w:rPr>
        <w:rFonts w:hint="default"/>
      </w:rPr>
    </w:lvl>
    <w:lvl w:ilvl="8">
      <w:start w:val="1"/>
      <w:numFmt w:val="decimal"/>
      <w:isLgl/>
      <w:lvlText w:val="%1.%2.%3.%4.%5.%6.%7.%8.%9."/>
      <w:lvlJc w:val="left"/>
      <w:pPr>
        <w:ind w:left="5932" w:hanging="2160"/>
      </w:pPr>
      <w:rPr>
        <w:rFonts w:hint="default"/>
      </w:rPr>
    </w:lvl>
  </w:abstractNum>
  <w:abstractNum w:abstractNumId="12">
    <w:nsid w:val="5EAC4856"/>
    <w:multiLevelType w:val="hybridMultilevel"/>
    <w:tmpl w:val="B5DE8ED8"/>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nsid w:val="5EF10FB6"/>
    <w:multiLevelType w:val="hybridMultilevel"/>
    <w:tmpl w:val="EDDA7D8C"/>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nsid w:val="63CE20B6"/>
    <w:multiLevelType w:val="hybridMultilevel"/>
    <w:tmpl w:val="3D4C012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6A4D50C5"/>
    <w:multiLevelType w:val="hybridMultilevel"/>
    <w:tmpl w:val="7424E6D6"/>
    <w:lvl w:ilvl="0" w:tplc="F5F8F49A">
      <w:start w:val="1"/>
      <w:numFmt w:val="decimal"/>
      <w:lvlText w:val="%1)"/>
      <w:lvlJc w:val="left"/>
      <w:pPr>
        <w:ind w:left="703" w:hanging="360"/>
      </w:pPr>
      <w:rPr>
        <w:rFonts w:hint="default"/>
      </w:rPr>
    </w:lvl>
    <w:lvl w:ilvl="1" w:tplc="04260019" w:tentative="1">
      <w:start w:val="1"/>
      <w:numFmt w:val="lowerLetter"/>
      <w:lvlText w:val="%2."/>
      <w:lvlJc w:val="left"/>
      <w:pPr>
        <w:ind w:left="1423" w:hanging="360"/>
      </w:pPr>
    </w:lvl>
    <w:lvl w:ilvl="2" w:tplc="0426001B" w:tentative="1">
      <w:start w:val="1"/>
      <w:numFmt w:val="lowerRoman"/>
      <w:lvlText w:val="%3."/>
      <w:lvlJc w:val="right"/>
      <w:pPr>
        <w:ind w:left="2143" w:hanging="180"/>
      </w:pPr>
    </w:lvl>
    <w:lvl w:ilvl="3" w:tplc="0426000F" w:tentative="1">
      <w:start w:val="1"/>
      <w:numFmt w:val="decimal"/>
      <w:lvlText w:val="%4."/>
      <w:lvlJc w:val="left"/>
      <w:pPr>
        <w:ind w:left="2863" w:hanging="360"/>
      </w:pPr>
    </w:lvl>
    <w:lvl w:ilvl="4" w:tplc="04260019" w:tentative="1">
      <w:start w:val="1"/>
      <w:numFmt w:val="lowerLetter"/>
      <w:lvlText w:val="%5."/>
      <w:lvlJc w:val="left"/>
      <w:pPr>
        <w:ind w:left="3583" w:hanging="360"/>
      </w:pPr>
    </w:lvl>
    <w:lvl w:ilvl="5" w:tplc="0426001B" w:tentative="1">
      <w:start w:val="1"/>
      <w:numFmt w:val="lowerRoman"/>
      <w:lvlText w:val="%6."/>
      <w:lvlJc w:val="right"/>
      <w:pPr>
        <w:ind w:left="4303" w:hanging="180"/>
      </w:pPr>
    </w:lvl>
    <w:lvl w:ilvl="6" w:tplc="0426000F" w:tentative="1">
      <w:start w:val="1"/>
      <w:numFmt w:val="decimal"/>
      <w:lvlText w:val="%7."/>
      <w:lvlJc w:val="left"/>
      <w:pPr>
        <w:ind w:left="5023" w:hanging="360"/>
      </w:pPr>
    </w:lvl>
    <w:lvl w:ilvl="7" w:tplc="04260019" w:tentative="1">
      <w:start w:val="1"/>
      <w:numFmt w:val="lowerLetter"/>
      <w:lvlText w:val="%8."/>
      <w:lvlJc w:val="left"/>
      <w:pPr>
        <w:ind w:left="5743" w:hanging="360"/>
      </w:pPr>
    </w:lvl>
    <w:lvl w:ilvl="8" w:tplc="0426001B" w:tentative="1">
      <w:start w:val="1"/>
      <w:numFmt w:val="lowerRoman"/>
      <w:lvlText w:val="%9."/>
      <w:lvlJc w:val="right"/>
      <w:pPr>
        <w:ind w:left="6463" w:hanging="180"/>
      </w:pPr>
    </w:lvl>
  </w:abstractNum>
  <w:abstractNum w:abstractNumId="16">
    <w:nsid w:val="78DF4AD7"/>
    <w:multiLevelType w:val="hybridMultilevel"/>
    <w:tmpl w:val="7424E6D6"/>
    <w:lvl w:ilvl="0" w:tplc="F5F8F49A">
      <w:start w:val="1"/>
      <w:numFmt w:val="decimal"/>
      <w:lvlText w:val="%1)"/>
      <w:lvlJc w:val="left"/>
      <w:pPr>
        <w:ind w:left="703" w:hanging="360"/>
      </w:pPr>
      <w:rPr>
        <w:rFonts w:hint="default"/>
      </w:rPr>
    </w:lvl>
    <w:lvl w:ilvl="1" w:tplc="04260019" w:tentative="1">
      <w:start w:val="1"/>
      <w:numFmt w:val="lowerLetter"/>
      <w:lvlText w:val="%2."/>
      <w:lvlJc w:val="left"/>
      <w:pPr>
        <w:ind w:left="1423" w:hanging="360"/>
      </w:pPr>
    </w:lvl>
    <w:lvl w:ilvl="2" w:tplc="0426001B" w:tentative="1">
      <w:start w:val="1"/>
      <w:numFmt w:val="lowerRoman"/>
      <w:lvlText w:val="%3."/>
      <w:lvlJc w:val="right"/>
      <w:pPr>
        <w:ind w:left="2143" w:hanging="180"/>
      </w:pPr>
    </w:lvl>
    <w:lvl w:ilvl="3" w:tplc="0426000F" w:tentative="1">
      <w:start w:val="1"/>
      <w:numFmt w:val="decimal"/>
      <w:lvlText w:val="%4."/>
      <w:lvlJc w:val="left"/>
      <w:pPr>
        <w:ind w:left="2863" w:hanging="360"/>
      </w:pPr>
    </w:lvl>
    <w:lvl w:ilvl="4" w:tplc="04260019" w:tentative="1">
      <w:start w:val="1"/>
      <w:numFmt w:val="lowerLetter"/>
      <w:lvlText w:val="%5."/>
      <w:lvlJc w:val="left"/>
      <w:pPr>
        <w:ind w:left="3583" w:hanging="360"/>
      </w:pPr>
    </w:lvl>
    <w:lvl w:ilvl="5" w:tplc="0426001B" w:tentative="1">
      <w:start w:val="1"/>
      <w:numFmt w:val="lowerRoman"/>
      <w:lvlText w:val="%6."/>
      <w:lvlJc w:val="right"/>
      <w:pPr>
        <w:ind w:left="4303" w:hanging="180"/>
      </w:pPr>
    </w:lvl>
    <w:lvl w:ilvl="6" w:tplc="0426000F" w:tentative="1">
      <w:start w:val="1"/>
      <w:numFmt w:val="decimal"/>
      <w:lvlText w:val="%7."/>
      <w:lvlJc w:val="left"/>
      <w:pPr>
        <w:ind w:left="5023" w:hanging="360"/>
      </w:pPr>
    </w:lvl>
    <w:lvl w:ilvl="7" w:tplc="04260019" w:tentative="1">
      <w:start w:val="1"/>
      <w:numFmt w:val="lowerLetter"/>
      <w:lvlText w:val="%8."/>
      <w:lvlJc w:val="left"/>
      <w:pPr>
        <w:ind w:left="5743" w:hanging="360"/>
      </w:pPr>
    </w:lvl>
    <w:lvl w:ilvl="8" w:tplc="0426001B" w:tentative="1">
      <w:start w:val="1"/>
      <w:numFmt w:val="lowerRoman"/>
      <w:lvlText w:val="%9."/>
      <w:lvlJc w:val="right"/>
      <w:pPr>
        <w:ind w:left="6463" w:hanging="180"/>
      </w:pPr>
    </w:lvl>
  </w:abstractNum>
  <w:num w:numId="1">
    <w:abstractNumId w:val="4"/>
  </w:num>
  <w:num w:numId="2">
    <w:abstractNumId w:val="11"/>
  </w:num>
  <w:num w:numId="3">
    <w:abstractNumId w:val="1"/>
  </w:num>
  <w:num w:numId="4">
    <w:abstractNumId w:val="9"/>
  </w:num>
  <w:num w:numId="5">
    <w:abstractNumId w:val="10"/>
  </w:num>
  <w:num w:numId="6">
    <w:abstractNumId w:val="12"/>
  </w:num>
  <w:num w:numId="7">
    <w:abstractNumId w:val="7"/>
  </w:num>
  <w:num w:numId="8">
    <w:abstractNumId w:val="3"/>
  </w:num>
  <w:num w:numId="9">
    <w:abstractNumId w:val="15"/>
  </w:num>
  <w:num w:numId="10">
    <w:abstractNumId w:val="8"/>
  </w:num>
  <w:num w:numId="11">
    <w:abstractNumId w:val="2"/>
  </w:num>
  <w:num w:numId="12">
    <w:abstractNumId w:val="14"/>
  </w:num>
  <w:num w:numId="13">
    <w:abstractNumId w:val="6"/>
  </w:num>
  <w:num w:numId="14">
    <w:abstractNumId w:val="16"/>
  </w:num>
  <w:num w:numId="15">
    <w:abstractNumId w:val="13"/>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F34"/>
    <w:rsid w:val="00086B64"/>
    <w:rsid w:val="000C7F0F"/>
    <w:rsid w:val="000D1D83"/>
    <w:rsid w:val="000E04E4"/>
    <w:rsid w:val="0010283A"/>
    <w:rsid w:val="0012449B"/>
    <w:rsid w:val="00144D64"/>
    <w:rsid w:val="0018700A"/>
    <w:rsid w:val="00196BB4"/>
    <w:rsid w:val="00197BD4"/>
    <w:rsid w:val="00215E60"/>
    <w:rsid w:val="00307A53"/>
    <w:rsid w:val="0035715A"/>
    <w:rsid w:val="003E1B85"/>
    <w:rsid w:val="003E680F"/>
    <w:rsid w:val="00460973"/>
    <w:rsid w:val="004B74EE"/>
    <w:rsid w:val="00544B32"/>
    <w:rsid w:val="00565617"/>
    <w:rsid w:val="00594290"/>
    <w:rsid w:val="005A4B23"/>
    <w:rsid w:val="005D6930"/>
    <w:rsid w:val="00623A07"/>
    <w:rsid w:val="006356EA"/>
    <w:rsid w:val="00650624"/>
    <w:rsid w:val="00681A37"/>
    <w:rsid w:val="006A0615"/>
    <w:rsid w:val="006F3AFC"/>
    <w:rsid w:val="00716F7D"/>
    <w:rsid w:val="0072116A"/>
    <w:rsid w:val="00762CF1"/>
    <w:rsid w:val="00785D98"/>
    <w:rsid w:val="00790E10"/>
    <w:rsid w:val="0079331A"/>
    <w:rsid w:val="00795684"/>
    <w:rsid w:val="007E0052"/>
    <w:rsid w:val="008C73ED"/>
    <w:rsid w:val="00990F68"/>
    <w:rsid w:val="009E2F56"/>
    <w:rsid w:val="009F52E7"/>
    <w:rsid w:val="00A012C2"/>
    <w:rsid w:val="00A03DB9"/>
    <w:rsid w:val="00A055D6"/>
    <w:rsid w:val="00A11ED0"/>
    <w:rsid w:val="00A37826"/>
    <w:rsid w:val="00AA0121"/>
    <w:rsid w:val="00AC338B"/>
    <w:rsid w:val="00BD1DD1"/>
    <w:rsid w:val="00BE620A"/>
    <w:rsid w:val="00C55CCF"/>
    <w:rsid w:val="00D0563C"/>
    <w:rsid w:val="00D20B5F"/>
    <w:rsid w:val="00D235B9"/>
    <w:rsid w:val="00D52084"/>
    <w:rsid w:val="00D716B9"/>
    <w:rsid w:val="00D835F5"/>
    <w:rsid w:val="00D93A5E"/>
    <w:rsid w:val="00E2159F"/>
    <w:rsid w:val="00E363A1"/>
    <w:rsid w:val="00E479BF"/>
    <w:rsid w:val="00E808E6"/>
    <w:rsid w:val="00E95005"/>
    <w:rsid w:val="00EC0738"/>
    <w:rsid w:val="00F07F34"/>
    <w:rsid w:val="00FC2E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D1255D-1F06-44CE-86E0-EA442DC3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F34"/>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F07F34"/>
    <w:rPr>
      <w:rFonts w:cs="Times New Roman"/>
      <w:color w:val="0000FF"/>
      <w:u w:val="single"/>
    </w:rPr>
  </w:style>
  <w:style w:type="paragraph" w:styleId="NormalWeb">
    <w:name w:val="Normal (Web)"/>
    <w:basedOn w:val="Normal"/>
    <w:uiPriority w:val="99"/>
    <w:rsid w:val="00F07F34"/>
    <w:pPr>
      <w:spacing w:before="100" w:beforeAutospacing="1" w:after="100" w:afterAutospacing="1"/>
    </w:pPr>
  </w:style>
  <w:style w:type="paragraph" w:customStyle="1" w:styleId="naisf">
    <w:name w:val="naisf"/>
    <w:basedOn w:val="Normal"/>
    <w:rsid w:val="00F07F34"/>
    <w:pPr>
      <w:spacing w:before="75" w:after="75"/>
      <w:ind w:firstLine="375"/>
      <w:jc w:val="both"/>
    </w:pPr>
  </w:style>
  <w:style w:type="paragraph" w:customStyle="1" w:styleId="naisnod">
    <w:name w:val="naisnod"/>
    <w:basedOn w:val="Normal"/>
    <w:uiPriority w:val="99"/>
    <w:rsid w:val="00F07F34"/>
    <w:pPr>
      <w:spacing w:before="150" w:after="150"/>
      <w:jc w:val="center"/>
    </w:pPr>
    <w:rPr>
      <w:b/>
      <w:bCs/>
    </w:rPr>
  </w:style>
  <w:style w:type="paragraph" w:customStyle="1" w:styleId="naiskr">
    <w:name w:val="naiskr"/>
    <w:basedOn w:val="Normal"/>
    <w:rsid w:val="00F07F34"/>
    <w:pPr>
      <w:spacing w:before="75" w:after="75"/>
    </w:pPr>
  </w:style>
  <w:style w:type="paragraph" w:customStyle="1" w:styleId="naisc">
    <w:name w:val="naisc"/>
    <w:basedOn w:val="Normal"/>
    <w:rsid w:val="00F07F34"/>
    <w:pPr>
      <w:spacing w:before="75" w:after="75"/>
      <w:jc w:val="center"/>
    </w:pPr>
  </w:style>
  <w:style w:type="paragraph" w:styleId="Header">
    <w:name w:val="header"/>
    <w:basedOn w:val="Normal"/>
    <w:link w:val="HeaderChar"/>
    <w:uiPriority w:val="99"/>
    <w:rsid w:val="00F07F34"/>
    <w:pPr>
      <w:tabs>
        <w:tab w:val="center" w:pos="4153"/>
        <w:tab w:val="right" w:pos="8306"/>
      </w:tabs>
    </w:pPr>
  </w:style>
  <w:style w:type="character" w:customStyle="1" w:styleId="HeaderChar">
    <w:name w:val="Header Char"/>
    <w:basedOn w:val="DefaultParagraphFont"/>
    <w:link w:val="Header"/>
    <w:uiPriority w:val="99"/>
    <w:rsid w:val="00F07F34"/>
    <w:rPr>
      <w:rFonts w:ascii="Times New Roman" w:eastAsia="Times New Roman" w:hAnsi="Times New Roman" w:cs="Times New Roman"/>
      <w:sz w:val="24"/>
      <w:szCs w:val="24"/>
      <w:lang w:eastAsia="lv-LV"/>
    </w:rPr>
  </w:style>
  <w:style w:type="character" w:styleId="PageNumber">
    <w:name w:val="page number"/>
    <w:uiPriority w:val="99"/>
    <w:rsid w:val="00F07F34"/>
    <w:rPr>
      <w:rFonts w:cs="Times New Roman"/>
    </w:rPr>
  </w:style>
  <w:style w:type="paragraph" w:styleId="Footer">
    <w:name w:val="footer"/>
    <w:basedOn w:val="Normal"/>
    <w:link w:val="FooterChar"/>
    <w:uiPriority w:val="99"/>
    <w:rsid w:val="00F07F34"/>
    <w:pPr>
      <w:tabs>
        <w:tab w:val="center" w:pos="4153"/>
        <w:tab w:val="right" w:pos="8306"/>
      </w:tabs>
    </w:pPr>
  </w:style>
  <w:style w:type="character" w:customStyle="1" w:styleId="FooterChar">
    <w:name w:val="Footer Char"/>
    <w:basedOn w:val="DefaultParagraphFont"/>
    <w:link w:val="Footer"/>
    <w:uiPriority w:val="99"/>
    <w:rsid w:val="00F07F34"/>
    <w:rPr>
      <w:rFonts w:ascii="Times New Roman" w:eastAsia="Times New Roman" w:hAnsi="Times New Roman" w:cs="Times New Roman"/>
      <w:sz w:val="24"/>
      <w:szCs w:val="24"/>
      <w:lang w:eastAsia="lv-LV"/>
    </w:rPr>
  </w:style>
  <w:style w:type="paragraph" w:styleId="ListParagraph">
    <w:name w:val="List Paragraph"/>
    <w:basedOn w:val="Normal"/>
    <w:link w:val="ListParagraphChar"/>
    <w:uiPriority w:val="34"/>
    <w:qFormat/>
    <w:rsid w:val="00F07F34"/>
    <w:pPr>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link w:val="ListParagraph"/>
    <w:uiPriority w:val="34"/>
    <w:rsid w:val="00F07F34"/>
    <w:rPr>
      <w:rFonts w:ascii="Calibri" w:eastAsia="Calibri" w:hAnsi="Calibri" w:cs="Times New Roman"/>
    </w:rPr>
  </w:style>
  <w:style w:type="paragraph" w:styleId="BalloonText">
    <w:name w:val="Balloon Text"/>
    <w:basedOn w:val="Normal"/>
    <w:link w:val="BalloonTextChar"/>
    <w:uiPriority w:val="99"/>
    <w:semiHidden/>
    <w:unhideWhenUsed/>
    <w:rsid w:val="00196B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BB4"/>
    <w:rPr>
      <w:rFonts w:ascii="Segoe UI" w:eastAsia="Times New Roman" w:hAnsi="Segoe UI" w:cs="Segoe UI"/>
      <w:sz w:val="18"/>
      <w:szCs w:val="18"/>
      <w:lang w:eastAsia="lv-LV"/>
    </w:rPr>
  </w:style>
  <w:style w:type="paragraph" w:styleId="BodyTextIndent">
    <w:name w:val="Body Text Indent"/>
    <w:basedOn w:val="Normal"/>
    <w:link w:val="BodyTextIndentChar"/>
    <w:uiPriority w:val="99"/>
    <w:unhideWhenUsed/>
    <w:rsid w:val="00594290"/>
    <w:pPr>
      <w:widowControl w:val="0"/>
      <w:suppressAutoHyphens/>
      <w:spacing w:after="120"/>
      <w:ind w:left="283"/>
    </w:pPr>
    <w:rPr>
      <w:rFonts w:eastAsia="Arial"/>
      <w:kern w:val="1"/>
      <w:lang w:val="en"/>
    </w:rPr>
  </w:style>
  <w:style w:type="character" w:customStyle="1" w:styleId="BodyTextIndentChar">
    <w:name w:val="Body Text Indent Char"/>
    <w:basedOn w:val="DefaultParagraphFont"/>
    <w:link w:val="BodyTextIndent"/>
    <w:uiPriority w:val="99"/>
    <w:rsid w:val="00594290"/>
    <w:rPr>
      <w:rFonts w:ascii="Times New Roman" w:eastAsia="Arial" w:hAnsi="Times New Roman" w:cs="Times New Roman"/>
      <w:kern w:val="1"/>
      <w:sz w:val="24"/>
      <w:szCs w:val="24"/>
      <w:lang w:val="en" w:eastAsia="lv-LV"/>
    </w:rPr>
  </w:style>
  <w:style w:type="paragraph" w:customStyle="1" w:styleId="tv213">
    <w:name w:val="tv213"/>
    <w:basedOn w:val="Normal"/>
    <w:rsid w:val="00594290"/>
    <w:pPr>
      <w:spacing w:before="100" w:beforeAutospacing="1" w:after="100" w:afterAutospacing="1"/>
    </w:pPr>
  </w:style>
  <w:style w:type="paragraph" w:customStyle="1" w:styleId="xmsonormal">
    <w:name w:val="x_msonormal"/>
    <w:basedOn w:val="Normal"/>
    <w:rsid w:val="00A11ED0"/>
    <w:pPr>
      <w:spacing w:before="100" w:beforeAutospacing="1" w:after="100" w:afterAutospacing="1"/>
    </w:pPr>
  </w:style>
  <w:style w:type="paragraph" w:customStyle="1" w:styleId="xmsofootnotetext">
    <w:name w:val="x_msofootnotetext"/>
    <w:basedOn w:val="Normal"/>
    <w:rsid w:val="00A11ED0"/>
    <w:pPr>
      <w:spacing w:before="100" w:beforeAutospacing="1" w:after="100" w:afterAutospacing="1"/>
    </w:pPr>
  </w:style>
  <w:style w:type="paragraph" w:customStyle="1" w:styleId="xmsolistparagraph">
    <w:name w:val="x_msolistparagraph"/>
    <w:basedOn w:val="Normal"/>
    <w:rsid w:val="00A11ED0"/>
    <w:pPr>
      <w:spacing w:before="100" w:beforeAutospacing="1" w:after="100" w:afterAutospacing="1"/>
    </w:pPr>
  </w:style>
  <w:style w:type="paragraph" w:customStyle="1" w:styleId="xdoc-ti">
    <w:name w:val="x_doc-ti"/>
    <w:basedOn w:val="Normal"/>
    <w:rsid w:val="00A11ED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219090">
      <w:bodyDiv w:val="1"/>
      <w:marLeft w:val="0"/>
      <w:marRight w:val="0"/>
      <w:marTop w:val="0"/>
      <w:marBottom w:val="0"/>
      <w:divBdr>
        <w:top w:val="none" w:sz="0" w:space="0" w:color="auto"/>
        <w:left w:val="none" w:sz="0" w:space="0" w:color="auto"/>
        <w:bottom w:val="none" w:sz="0" w:space="0" w:color="auto"/>
        <w:right w:val="none" w:sz="0" w:space="0" w:color="auto"/>
      </w:divBdr>
    </w:div>
    <w:div w:id="124953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7980-latvijas-republikas-satversm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kumi.lv/ta/id/57980-latvijas-republikas-satversme" TargetMode="External"/><Relationship Id="rId12" Type="http://schemas.openxmlformats.org/officeDocument/2006/relationships/hyperlink" Target="https://likumi.lv/ta/id/57980-latvijas-republikas-satversm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57980-latvijas-republikas-satversm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likumi.lv/ta/id/57980-latvijas-republikas-satversme" TargetMode="External"/><Relationship Id="rId4" Type="http://schemas.openxmlformats.org/officeDocument/2006/relationships/webSettings" Target="webSettings.xml"/><Relationship Id="rId9" Type="http://schemas.openxmlformats.org/officeDocument/2006/relationships/hyperlink" Target="https://likumi.lv/ta/id/57980-latvijas-republikas-satversme"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36</Pages>
  <Words>31564</Words>
  <Characters>17992</Characters>
  <Application>Microsoft Office Word</Application>
  <DocSecurity>0</DocSecurity>
  <Lines>149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Rinalds Belijs</dc:creator>
  <cp:keywords/>
  <dc:description/>
  <cp:lastModifiedBy>Rinalds Belijs</cp:lastModifiedBy>
  <cp:revision>7</cp:revision>
  <cp:lastPrinted>2020-12-28T12:59:00Z</cp:lastPrinted>
  <dcterms:created xsi:type="dcterms:W3CDTF">2021-02-22T09:14:00Z</dcterms:created>
  <dcterms:modified xsi:type="dcterms:W3CDTF">2021-03-03T13:31:00Z</dcterms:modified>
</cp:coreProperties>
</file>