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63CE" w14:textId="498C6195" w:rsidR="0093163B" w:rsidRPr="00C72FA1" w:rsidRDefault="0093163B" w:rsidP="007C7E78">
      <w:pPr>
        <w:spacing w:after="0" w:line="240" w:lineRule="auto"/>
        <w:jc w:val="center"/>
        <w:rPr>
          <w:rFonts w:ascii="Times New Roman" w:eastAsia="Times New Roman" w:hAnsi="Times New Roman" w:cs="Times New Roman"/>
          <w:b/>
          <w:sz w:val="28"/>
          <w:szCs w:val="28"/>
          <w:lang w:eastAsia="lv-LV"/>
        </w:rPr>
      </w:pPr>
      <w:r w:rsidRPr="00C72FA1">
        <w:rPr>
          <w:rFonts w:ascii="Times New Roman" w:eastAsia="Times New Roman" w:hAnsi="Times New Roman" w:cs="Times New Roman"/>
          <w:b/>
          <w:sz w:val="28"/>
          <w:szCs w:val="28"/>
          <w:lang w:eastAsia="lv-LV"/>
        </w:rPr>
        <w:t xml:space="preserve">Ministru kabineta </w:t>
      </w:r>
      <w:r w:rsidR="00FA0A1A" w:rsidRPr="00C72FA1">
        <w:rPr>
          <w:rFonts w:ascii="Times New Roman" w:eastAsia="Times New Roman" w:hAnsi="Times New Roman" w:cs="Times New Roman"/>
          <w:b/>
          <w:sz w:val="28"/>
          <w:szCs w:val="28"/>
          <w:lang w:eastAsia="lv-LV"/>
        </w:rPr>
        <w:t>noteikumu</w:t>
      </w:r>
      <w:r w:rsidRPr="00C72FA1">
        <w:rPr>
          <w:rFonts w:ascii="Times New Roman" w:eastAsia="Times New Roman" w:hAnsi="Times New Roman" w:cs="Times New Roman"/>
          <w:b/>
          <w:sz w:val="28"/>
          <w:szCs w:val="28"/>
          <w:lang w:eastAsia="lv-LV"/>
        </w:rPr>
        <w:t xml:space="preserve"> projekta</w:t>
      </w:r>
    </w:p>
    <w:p w14:paraId="47C5902B" w14:textId="77777777" w:rsidR="00297062" w:rsidRPr="00C72FA1" w:rsidRDefault="00D95179" w:rsidP="005140ED">
      <w:pPr>
        <w:spacing w:after="0" w:line="240" w:lineRule="auto"/>
        <w:jc w:val="center"/>
        <w:rPr>
          <w:rFonts w:ascii="Times New Roman" w:eastAsia="Times New Roman" w:hAnsi="Times New Roman" w:cs="Times New Roman"/>
          <w:b/>
          <w:sz w:val="28"/>
          <w:szCs w:val="28"/>
        </w:rPr>
      </w:pPr>
      <w:r w:rsidRPr="00C72FA1">
        <w:rPr>
          <w:rFonts w:ascii="Times New Roman" w:eastAsia="Times New Roman" w:hAnsi="Times New Roman" w:cs="Times New Roman"/>
          <w:b/>
          <w:sz w:val="28"/>
          <w:szCs w:val="28"/>
        </w:rPr>
        <w:t>„</w:t>
      </w:r>
      <w:r w:rsidR="005140ED" w:rsidRPr="00C72FA1">
        <w:rPr>
          <w:rFonts w:ascii="Times New Roman" w:eastAsia="Times New Roman" w:hAnsi="Times New Roman" w:cs="Times New Roman"/>
          <w:b/>
          <w:sz w:val="28"/>
          <w:szCs w:val="28"/>
        </w:rPr>
        <w:t xml:space="preserve">Grozījumi Ministru kabineta 2020.gada </w:t>
      </w:r>
      <w:r w:rsidR="00E309B8" w:rsidRPr="00C72FA1">
        <w:rPr>
          <w:rFonts w:ascii="Times New Roman" w:eastAsia="Times New Roman" w:hAnsi="Times New Roman" w:cs="Times New Roman"/>
          <w:b/>
          <w:sz w:val="28"/>
          <w:szCs w:val="28"/>
        </w:rPr>
        <w:t>9</w:t>
      </w:r>
      <w:r w:rsidR="005140ED" w:rsidRPr="00C72FA1">
        <w:rPr>
          <w:rFonts w:ascii="Times New Roman" w:eastAsia="Times New Roman" w:hAnsi="Times New Roman" w:cs="Times New Roman"/>
          <w:b/>
          <w:sz w:val="28"/>
          <w:szCs w:val="28"/>
        </w:rPr>
        <w:t>.</w:t>
      </w:r>
      <w:r w:rsidR="00E309B8" w:rsidRPr="00C72FA1">
        <w:rPr>
          <w:rFonts w:ascii="Times New Roman" w:eastAsia="Times New Roman" w:hAnsi="Times New Roman" w:cs="Times New Roman"/>
          <w:b/>
          <w:sz w:val="28"/>
          <w:szCs w:val="28"/>
        </w:rPr>
        <w:t>jūnija</w:t>
      </w:r>
      <w:r w:rsidR="005140ED" w:rsidRPr="00C72FA1">
        <w:rPr>
          <w:rFonts w:ascii="Times New Roman" w:eastAsia="Times New Roman" w:hAnsi="Times New Roman" w:cs="Times New Roman"/>
          <w:b/>
          <w:sz w:val="28"/>
          <w:szCs w:val="28"/>
        </w:rPr>
        <w:t xml:space="preserve"> </w:t>
      </w:r>
      <w:r w:rsidR="00E309B8" w:rsidRPr="00C72FA1">
        <w:rPr>
          <w:rFonts w:ascii="Times New Roman" w:eastAsia="Times New Roman" w:hAnsi="Times New Roman" w:cs="Times New Roman"/>
          <w:b/>
          <w:sz w:val="28"/>
          <w:szCs w:val="28"/>
        </w:rPr>
        <w:t xml:space="preserve">noteikumos </w:t>
      </w:r>
      <w:r w:rsidR="005140ED" w:rsidRPr="00C72FA1">
        <w:rPr>
          <w:rFonts w:ascii="Times New Roman" w:eastAsia="Times New Roman" w:hAnsi="Times New Roman" w:cs="Times New Roman"/>
          <w:b/>
          <w:sz w:val="28"/>
          <w:szCs w:val="28"/>
        </w:rPr>
        <w:t>Nr.</w:t>
      </w:r>
      <w:r w:rsidR="00E309B8" w:rsidRPr="00C72FA1">
        <w:rPr>
          <w:rFonts w:ascii="Times New Roman" w:eastAsia="Times New Roman" w:hAnsi="Times New Roman" w:cs="Times New Roman"/>
          <w:b/>
          <w:sz w:val="28"/>
          <w:szCs w:val="28"/>
        </w:rPr>
        <w:t>360</w:t>
      </w:r>
      <w:r w:rsidR="005140ED" w:rsidRPr="00C72FA1">
        <w:rPr>
          <w:rFonts w:ascii="Times New Roman" w:eastAsia="Times New Roman" w:hAnsi="Times New Roman" w:cs="Times New Roman"/>
          <w:b/>
          <w:sz w:val="28"/>
          <w:szCs w:val="28"/>
        </w:rPr>
        <w:t xml:space="preserve"> „</w:t>
      </w:r>
      <w:r w:rsidR="00E309B8" w:rsidRPr="00C72FA1">
        <w:rPr>
          <w:rFonts w:ascii="Times New Roman" w:eastAsia="Times New Roman" w:hAnsi="Times New Roman" w:cs="Times New Roman"/>
          <w:b/>
          <w:sz w:val="28"/>
          <w:szCs w:val="28"/>
        </w:rPr>
        <w:t>Epidemioloģiskās drošības pasākumi Covid-19 infekcijas izplatības ierobežošanai</w:t>
      </w:r>
      <w:r w:rsidRPr="00C72FA1">
        <w:rPr>
          <w:rFonts w:ascii="Times New Roman" w:eastAsia="Times New Roman" w:hAnsi="Times New Roman" w:cs="Times New Roman"/>
          <w:b/>
          <w:sz w:val="28"/>
          <w:szCs w:val="28"/>
        </w:rPr>
        <w:t>”</w:t>
      </w:r>
      <w:r w:rsidR="00FA0A1A" w:rsidRPr="00C72FA1">
        <w:rPr>
          <w:rFonts w:ascii="Times New Roman" w:eastAsia="Times New Roman" w:hAnsi="Times New Roman" w:cs="Times New Roman"/>
          <w:b/>
          <w:sz w:val="28"/>
          <w:szCs w:val="28"/>
        </w:rPr>
        <w:t>”</w:t>
      </w:r>
      <w:r w:rsidR="00E309B8" w:rsidRPr="00C72FA1">
        <w:rPr>
          <w:rFonts w:ascii="Times New Roman" w:eastAsia="Times New Roman" w:hAnsi="Times New Roman" w:cs="Times New Roman"/>
          <w:b/>
          <w:sz w:val="28"/>
          <w:szCs w:val="28"/>
        </w:rPr>
        <w:t xml:space="preserve"> </w:t>
      </w:r>
      <w:r w:rsidRPr="00C72FA1">
        <w:rPr>
          <w:rFonts w:ascii="Times New Roman" w:eastAsia="Times New Roman" w:hAnsi="Times New Roman" w:cs="Times New Roman"/>
          <w:b/>
          <w:sz w:val="28"/>
          <w:szCs w:val="28"/>
        </w:rPr>
        <w:t xml:space="preserve">sākotnējās ietekmes novērtējuma </w:t>
      </w:r>
    </w:p>
    <w:p w14:paraId="1C27887D" w14:textId="47DB6BDB" w:rsidR="0093163B" w:rsidRPr="00C72FA1" w:rsidRDefault="00D95179" w:rsidP="005140ED">
      <w:pPr>
        <w:spacing w:after="0" w:line="240" w:lineRule="auto"/>
        <w:jc w:val="center"/>
        <w:rPr>
          <w:rFonts w:ascii="Times New Roman" w:hAnsi="Times New Roman" w:cs="Times New Roman"/>
          <w:b/>
          <w:sz w:val="28"/>
          <w:szCs w:val="28"/>
          <w:lang w:eastAsia="lv-LV"/>
        </w:rPr>
      </w:pPr>
      <w:r w:rsidRPr="00C72FA1">
        <w:rPr>
          <w:rFonts w:ascii="Times New Roman" w:eastAsia="Times New Roman" w:hAnsi="Times New Roman" w:cs="Times New Roman"/>
          <w:b/>
          <w:sz w:val="28"/>
          <w:szCs w:val="28"/>
        </w:rPr>
        <w:t xml:space="preserve">ziņojums </w:t>
      </w:r>
      <w:r w:rsidR="0093163B" w:rsidRPr="00C72FA1">
        <w:rPr>
          <w:rFonts w:ascii="Times New Roman" w:eastAsia="Times New Roman" w:hAnsi="Times New Roman" w:cs="Times New Roman"/>
          <w:b/>
          <w:sz w:val="28"/>
          <w:szCs w:val="28"/>
        </w:rPr>
        <w:t>(anotācija)</w:t>
      </w:r>
    </w:p>
    <w:p w14:paraId="33ABF528" w14:textId="77777777" w:rsidR="00385FF0" w:rsidRPr="00C72FA1"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72FA1"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C72FA1" w:rsidRDefault="00E5323B" w:rsidP="00652978">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Tiesību akta projekta anotācijas kopsavilkums</w:t>
            </w:r>
          </w:p>
        </w:tc>
      </w:tr>
      <w:tr w:rsidR="00E5323B" w:rsidRPr="00C72FA1"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C72FA1" w:rsidRDefault="00665B25"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BE9BC4F" w14:textId="225B3F76" w:rsidR="007A5797" w:rsidRPr="00C72FA1" w:rsidRDefault="00D95179" w:rsidP="007A5797">
            <w:pPr>
              <w:spacing w:after="0" w:line="240" w:lineRule="auto"/>
              <w:jc w:val="both"/>
              <w:rPr>
                <w:rFonts w:ascii="Times New Roman" w:hAnsi="Times New Roman" w:cs="Times New Roman"/>
                <w:bCs/>
                <w:sz w:val="28"/>
                <w:szCs w:val="28"/>
              </w:rPr>
            </w:pPr>
            <w:r w:rsidRPr="00C72FA1">
              <w:rPr>
                <w:rFonts w:ascii="Times New Roman" w:eastAsia="Times New Roman" w:hAnsi="Times New Roman" w:cs="Times New Roman"/>
                <w:iCs/>
                <w:sz w:val="28"/>
                <w:szCs w:val="28"/>
                <w:lang w:eastAsia="lv-LV"/>
              </w:rPr>
              <w:t>Ministru kabineta</w:t>
            </w:r>
            <w:r w:rsidR="00FA0A1A" w:rsidRPr="00C72FA1">
              <w:rPr>
                <w:rFonts w:ascii="Times New Roman" w:eastAsia="Times New Roman" w:hAnsi="Times New Roman" w:cs="Times New Roman"/>
                <w:iCs/>
                <w:sz w:val="28"/>
                <w:szCs w:val="28"/>
                <w:lang w:eastAsia="lv-LV"/>
              </w:rPr>
              <w:t xml:space="preserve"> noteikumu projekta „Grozījumi Ministru kabineta 2020.gada 9.jūnija noteikumos Nr.360 „Epidemioloģiskās drošības pasākumi Covid-19 infekcijas izplatības ierobežošanai””</w:t>
            </w:r>
            <w:r w:rsidRPr="00C72FA1">
              <w:rPr>
                <w:rFonts w:ascii="Times New Roman" w:eastAsia="Times New Roman" w:hAnsi="Times New Roman" w:cs="Times New Roman"/>
                <w:iCs/>
                <w:sz w:val="28"/>
                <w:szCs w:val="28"/>
                <w:lang w:eastAsia="lv-LV"/>
              </w:rPr>
              <w:t xml:space="preserve"> (turpmāk – Projekts) </w:t>
            </w:r>
            <w:r w:rsidR="00E52478" w:rsidRPr="00C72FA1">
              <w:rPr>
                <w:rFonts w:ascii="Times New Roman" w:eastAsia="Times New Roman" w:hAnsi="Times New Roman" w:cs="Times New Roman"/>
                <w:iCs/>
                <w:sz w:val="28"/>
                <w:szCs w:val="28"/>
                <w:lang w:eastAsia="lv-LV"/>
              </w:rPr>
              <w:t>mērķi</w:t>
            </w:r>
            <w:r w:rsidR="00297062" w:rsidRPr="00C72FA1">
              <w:rPr>
                <w:rFonts w:ascii="Times New Roman" w:eastAsia="Times New Roman" w:hAnsi="Times New Roman" w:cs="Times New Roman"/>
                <w:iCs/>
                <w:sz w:val="28"/>
                <w:szCs w:val="28"/>
                <w:lang w:eastAsia="lv-LV"/>
              </w:rPr>
              <w:t>s</w:t>
            </w:r>
            <w:r w:rsidR="00E52478" w:rsidRPr="00C72FA1">
              <w:rPr>
                <w:rFonts w:ascii="Times New Roman" w:eastAsia="Times New Roman" w:hAnsi="Times New Roman" w:cs="Times New Roman"/>
                <w:iCs/>
                <w:sz w:val="28"/>
                <w:szCs w:val="28"/>
                <w:lang w:eastAsia="lv-LV"/>
              </w:rPr>
              <w:t xml:space="preserve"> ir</w:t>
            </w:r>
            <w:r w:rsidR="00297062" w:rsidRPr="00C72FA1">
              <w:rPr>
                <w:rFonts w:ascii="Times New Roman" w:eastAsia="Times New Roman" w:hAnsi="Times New Roman" w:cs="Times New Roman"/>
                <w:iCs/>
                <w:sz w:val="28"/>
                <w:szCs w:val="28"/>
                <w:lang w:eastAsia="lv-LV"/>
              </w:rPr>
              <w:t xml:space="preserve"> </w:t>
            </w:r>
            <w:r w:rsidR="00C72FA1">
              <w:rPr>
                <w:rFonts w:ascii="Times New Roman" w:eastAsia="Times New Roman" w:hAnsi="Times New Roman" w:cs="Times New Roman"/>
                <w:iCs/>
                <w:sz w:val="28"/>
                <w:szCs w:val="28"/>
                <w:lang w:eastAsia="lv-LV"/>
              </w:rPr>
              <w:t xml:space="preserve">atļaut </w:t>
            </w:r>
            <w:r w:rsidR="00C72FA1" w:rsidRPr="00C72FA1">
              <w:rPr>
                <w:rFonts w:ascii="Times New Roman" w:eastAsia="Times New Roman" w:hAnsi="Times New Roman" w:cs="Times New Roman"/>
                <w:iCs/>
                <w:sz w:val="28"/>
                <w:szCs w:val="28"/>
                <w:lang w:eastAsia="lv-LV"/>
              </w:rPr>
              <w:t>izglītības procesu noslēdzošo pārbaudījumu norisi klātienē</w:t>
            </w:r>
            <w:r w:rsidR="00C72FA1">
              <w:rPr>
                <w:rFonts w:ascii="Times New Roman" w:eastAsia="Times New Roman" w:hAnsi="Times New Roman" w:cs="Times New Roman"/>
                <w:iCs/>
                <w:sz w:val="28"/>
                <w:szCs w:val="28"/>
                <w:lang w:eastAsia="lv-LV"/>
              </w:rPr>
              <w:t>.</w:t>
            </w:r>
          </w:p>
          <w:p w14:paraId="5F9B7FB3" w14:textId="498394A8" w:rsidR="00714819" w:rsidRPr="00C72FA1" w:rsidRDefault="00714819" w:rsidP="003F36A4">
            <w:pPr>
              <w:spacing w:after="0" w:line="240" w:lineRule="auto"/>
              <w:jc w:val="both"/>
              <w:rPr>
                <w:rFonts w:ascii="Times New Roman" w:hAnsi="Times New Roman" w:cs="Times New Roman"/>
                <w:bCs/>
                <w:sz w:val="28"/>
                <w:szCs w:val="28"/>
              </w:rPr>
            </w:pPr>
          </w:p>
        </w:tc>
      </w:tr>
    </w:tbl>
    <w:p w14:paraId="7F1559FC"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72FA1"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C72FA1" w:rsidRDefault="00E5323B" w:rsidP="00055582">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I. Tiesību akta projekta izstrādes nepieciešamība</w:t>
            </w:r>
          </w:p>
        </w:tc>
      </w:tr>
      <w:tr w:rsidR="00E5323B" w:rsidRPr="00C72FA1"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CA5F20"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3B0076D" w14:textId="0700D29A" w:rsidR="00CA45A1" w:rsidRPr="00C72FA1" w:rsidRDefault="003C5459" w:rsidP="00030EB1">
            <w:pPr>
              <w:spacing w:after="0" w:line="240" w:lineRule="auto"/>
              <w:jc w:val="both"/>
              <w:rPr>
                <w:rFonts w:ascii="Times New Roman" w:eastAsia="Times New Roman" w:hAnsi="Times New Roman" w:cs="Times New Roman"/>
                <w:iCs/>
                <w:sz w:val="28"/>
                <w:szCs w:val="28"/>
                <w:lang w:eastAsia="lv-LV"/>
              </w:rPr>
            </w:pPr>
            <w:r w:rsidRPr="00C72FA1">
              <w:rPr>
                <w:rFonts w:ascii="Times New Roman" w:hAnsi="Times New Roman" w:cs="Times New Roman"/>
                <w:sz w:val="28"/>
                <w:szCs w:val="28"/>
              </w:rPr>
              <w:t>Projekts sagatavots</w:t>
            </w:r>
            <w:r w:rsidR="007C7E78" w:rsidRPr="00C72FA1">
              <w:rPr>
                <w:rFonts w:ascii="Times New Roman" w:hAnsi="Times New Roman" w:cs="Times New Roman"/>
                <w:sz w:val="28"/>
                <w:szCs w:val="28"/>
              </w:rPr>
              <w:t xml:space="preserve">, </w:t>
            </w:r>
            <w:bookmarkStart w:id="0" w:name="_Hlk69797358"/>
            <w:r w:rsidR="007C7E78" w:rsidRPr="00C72FA1">
              <w:rPr>
                <w:rFonts w:ascii="Times New Roman" w:hAnsi="Times New Roman" w:cs="Times New Roman"/>
                <w:sz w:val="28"/>
                <w:szCs w:val="28"/>
              </w:rPr>
              <w:t>pamatojoties uz</w:t>
            </w:r>
            <w:r w:rsidR="003E177C" w:rsidRPr="00C72FA1">
              <w:rPr>
                <w:rFonts w:ascii="Times New Roman" w:hAnsi="Times New Roman" w:cs="Times New Roman"/>
                <w:sz w:val="28"/>
                <w:szCs w:val="28"/>
              </w:rPr>
              <w:t xml:space="preserve"> </w:t>
            </w:r>
            <w:r w:rsidR="00213FAA" w:rsidRPr="00C72FA1">
              <w:rPr>
                <w:rFonts w:ascii="Times New Roman" w:hAnsi="Times New Roman" w:cs="Times New Roman"/>
                <w:sz w:val="28"/>
                <w:szCs w:val="28"/>
              </w:rPr>
              <w:t xml:space="preserve">Epidemioloģiskās drošības likuma </w:t>
            </w:r>
            <w:r w:rsidR="00BC396E" w:rsidRPr="00C72FA1">
              <w:rPr>
                <w:rFonts w:ascii="Times New Roman" w:hAnsi="Times New Roman" w:cs="Times New Roman"/>
                <w:sz w:val="28"/>
                <w:szCs w:val="28"/>
              </w:rPr>
              <w:t xml:space="preserve">11.pantu un </w:t>
            </w:r>
            <w:r w:rsidR="00213FAA" w:rsidRPr="00C72FA1">
              <w:rPr>
                <w:rFonts w:ascii="Times New Roman" w:hAnsi="Times New Roman" w:cs="Times New Roman"/>
                <w:sz w:val="28"/>
                <w:szCs w:val="28"/>
              </w:rPr>
              <w:t xml:space="preserve">3.panta </w:t>
            </w:r>
            <w:r w:rsidR="00AD6873" w:rsidRPr="00C72FA1">
              <w:rPr>
                <w:rFonts w:ascii="Times New Roman" w:hAnsi="Times New Roman" w:cs="Times New Roman"/>
                <w:sz w:val="28"/>
                <w:szCs w:val="28"/>
              </w:rPr>
              <w:t>pirmās daļas 8.punktu</w:t>
            </w:r>
            <w:r w:rsidR="00213FAA" w:rsidRPr="00C72FA1">
              <w:rPr>
                <w:rFonts w:ascii="Times New Roman" w:hAnsi="Times New Roman" w:cs="Times New Roman"/>
                <w:sz w:val="28"/>
                <w:szCs w:val="28"/>
              </w:rPr>
              <w:t xml:space="preserve"> un Covid-19 infekcijas izplatības pārvaldības likuma </w:t>
            </w:r>
            <w:r w:rsidR="00AD6873" w:rsidRPr="00C72FA1">
              <w:rPr>
                <w:rFonts w:ascii="Times New Roman" w:hAnsi="Times New Roman" w:cs="Times New Roman"/>
                <w:color w:val="000000"/>
                <w:sz w:val="28"/>
                <w:szCs w:val="28"/>
              </w:rPr>
              <w:t>6.</w:t>
            </w:r>
            <w:r w:rsidR="00AD6873" w:rsidRPr="00C72FA1">
              <w:rPr>
                <w:rFonts w:ascii="Times New Roman" w:hAnsi="Times New Roman" w:cs="Times New Roman"/>
                <w:color w:val="000000"/>
                <w:sz w:val="28"/>
                <w:szCs w:val="28"/>
                <w:vertAlign w:val="superscript"/>
              </w:rPr>
              <w:t>6  </w:t>
            </w:r>
            <w:r w:rsidR="00213FAA" w:rsidRPr="00C72FA1">
              <w:rPr>
                <w:rFonts w:ascii="Times New Roman" w:hAnsi="Times New Roman" w:cs="Times New Roman"/>
                <w:sz w:val="28"/>
                <w:szCs w:val="28"/>
              </w:rPr>
              <w:t>.pantu</w:t>
            </w:r>
            <w:bookmarkEnd w:id="0"/>
            <w:r w:rsidR="00743D4B" w:rsidRPr="00C72FA1">
              <w:rPr>
                <w:rFonts w:ascii="Times New Roman" w:hAnsi="Times New Roman" w:cs="Times New Roman"/>
                <w:sz w:val="28"/>
                <w:szCs w:val="28"/>
              </w:rPr>
              <w:t>.</w:t>
            </w:r>
          </w:p>
        </w:tc>
      </w:tr>
      <w:tr w:rsidR="00E5323B" w:rsidRPr="00C72FA1"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D9D481" w14:textId="77777777" w:rsidR="00E5323B" w:rsidRPr="00C72FA1" w:rsidRDefault="00E5323B" w:rsidP="00055582">
            <w:pPr>
              <w:spacing w:after="0" w:line="240" w:lineRule="auto"/>
              <w:rPr>
                <w:rFonts w:ascii="Times New Roman" w:eastAsia="Times New Roman" w:hAnsi="Times New Roman" w:cs="Times New Roman"/>
                <w:sz w:val="28"/>
                <w:szCs w:val="28"/>
                <w:lang w:eastAsia="lv-LV"/>
              </w:rPr>
            </w:pPr>
            <w:r w:rsidRPr="00C72FA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5F7DBC32" w14:textId="10DB6186" w:rsidR="006D70AC" w:rsidRPr="00C72FA1" w:rsidRDefault="007A5797" w:rsidP="007A5797">
            <w:pPr>
              <w:spacing w:after="0" w:line="240" w:lineRule="auto"/>
              <w:jc w:val="both"/>
              <w:rPr>
                <w:rFonts w:ascii="Times New Roman" w:hAnsi="Times New Roman" w:cs="Times New Roman"/>
                <w:sz w:val="28"/>
                <w:szCs w:val="28"/>
              </w:rPr>
            </w:pPr>
            <w:r w:rsidRPr="00C72FA1">
              <w:rPr>
                <w:rFonts w:ascii="Times New Roman" w:hAnsi="Times New Roman" w:cs="Times New Roman"/>
                <w:sz w:val="28"/>
                <w:szCs w:val="28"/>
              </w:rPr>
              <w:t xml:space="preserve">1. </w:t>
            </w:r>
            <w:r w:rsidRPr="00C72FA1">
              <w:rPr>
                <w:rFonts w:ascii="Times New Roman" w:eastAsia="Times New Roman" w:hAnsi="Times New Roman" w:cs="Times New Roman"/>
                <w:iCs/>
                <w:sz w:val="28"/>
                <w:szCs w:val="28"/>
                <w:lang w:eastAsia="lv-LV"/>
              </w:rPr>
              <w:t xml:space="preserve">Ministru kabineta 2020.gada 9.jūnija noteikumu Nr.360 „Epidemioloģiskās drošības pasākumi Covid-19 infekcijas izplatības ierobežošanai” </w:t>
            </w:r>
            <w:r w:rsidRPr="00C72FA1">
              <w:rPr>
                <w:rFonts w:ascii="Times New Roman" w:hAnsi="Times New Roman" w:cs="Times New Roman"/>
                <w:sz w:val="28"/>
                <w:szCs w:val="28"/>
              </w:rPr>
              <w:t>6.3.1.1. apakšpunkts nosaka, ka mutes un deguna aizsegu publiskās iekštelpās var nelietot personas līdz 7 gadu vecumam. Vienlaikus minēto noteikumu 26.</w:t>
            </w:r>
            <w:r w:rsidRPr="00C72FA1">
              <w:rPr>
                <w:rFonts w:ascii="Times New Roman" w:hAnsi="Times New Roman" w:cs="Times New Roman"/>
                <w:sz w:val="28"/>
                <w:szCs w:val="28"/>
                <w:vertAlign w:val="superscript"/>
              </w:rPr>
              <w:t xml:space="preserve">1 </w:t>
            </w:r>
            <w:r w:rsidRPr="00C72FA1">
              <w:rPr>
                <w:rFonts w:ascii="Times New Roman" w:hAnsi="Times New Roman" w:cs="Times New Roman"/>
                <w:sz w:val="28"/>
                <w:szCs w:val="28"/>
              </w:rPr>
              <w:t xml:space="preserve">punkts nosaka, ka </w:t>
            </w:r>
            <w:r w:rsidRPr="00C72FA1">
              <w:rPr>
                <w:rFonts w:ascii="Times New Roman" w:hAnsi="Times New Roman" w:cs="Times New Roman"/>
                <w:color w:val="414142"/>
                <w:sz w:val="28"/>
                <w:szCs w:val="28"/>
                <w:shd w:val="clear" w:color="auto" w:fill="FFFFFF"/>
              </w:rPr>
              <w:t>izglītojamie, kuri sasnieguši 13 gadu vecumu, ārpus tiešās izglītības programmas apguves lieto mutes un deguna aizsegus. Lai novērstu minēto pretrunu, projekts paredz svītrot 26.</w:t>
            </w:r>
            <w:r w:rsidRPr="00C72FA1">
              <w:rPr>
                <w:rFonts w:ascii="Times New Roman" w:hAnsi="Times New Roman" w:cs="Times New Roman"/>
                <w:color w:val="414142"/>
                <w:sz w:val="28"/>
                <w:szCs w:val="28"/>
                <w:shd w:val="clear" w:color="auto" w:fill="FFFFFF"/>
                <w:vertAlign w:val="superscript"/>
              </w:rPr>
              <w:t>1</w:t>
            </w:r>
            <w:r w:rsidRPr="00C72FA1">
              <w:rPr>
                <w:rFonts w:ascii="Times New Roman" w:hAnsi="Times New Roman" w:cs="Times New Roman"/>
                <w:color w:val="414142"/>
                <w:sz w:val="28"/>
                <w:szCs w:val="28"/>
                <w:shd w:val="clear" w:color="auto" w:fill="FFFFFF"/>
              </w:rPr>
              <w:t>punktu.</w:t>
            </w:r>
          </w:p>
          <w:p w14:paraId="07F44CD1" w14:textId="77777777" w:rsidR="007A5797" w:rsidRPr="00C72FA1" w:rsidRDefault="007A5797" w:rsidP="007A5797">
            <w:pPr>
              <w:spacing w:after="0" w:line="240" w:lineRule="auto"/>
              <w:jc w:val="both"/>
              <w:rPr>
                <w:rFonts w:ascii="Times New Roman" w:hAnsi="Times New Roman" w:cs="Times New Roman"/>
                <w:sz w:val="28"/>
                <w:szCs w:val="28"/>
              </w:rPr>
            </w:pPr>
          </w:p>
          <w:p w14:paraId="7B5D0185" w14:textId="77777777" w:rsidR="007A5797" w:rsidRPr="00C72FA1" w:rsidRDefault="007A5797" w:rsidP="007A5797">
            <w:pPr>
              <w:spacing w:after="0" w:line="240" w:lineRule="auto"/>
              <w:jc w:val="both"/>
              <w:rPr>
                <w:rFonts w:ascii="Times New Roman" w:hAnsi="Times New Roman" w:cs="Times New Roman"/>
                <w:sz w:val="28"/>
                <w:szCs w:val="28"/>
              </w:rPr>
            </w:pPr>
            <w:r w:rsidRPr="00C72FA1">
              <w:rPr>
                <w:rFonts w:ascii="Times New Roman" w:hAnsi="Times New Roman" w:cs="Times New Roman"/>
                <w:sz w:val="28"/>
                <w:szCs w:val="28"/>
              </w:rPr>
              <w:t>2. Grozījumi paredz aizstāt 32.</w:t>
            </w:r>
            <w:r w:rsidRPr="00C72FA1">
              <w:rPr>
                <w:rFonts w:ascii="Times New Roman" w:hAnsi="Times New Roman" w:cs="Times New Roman"/>
                <w:sz w:val="28"/>
                <w:szCs w:val="28"/>
                <w:vertAlign w:val="superscript"/>
              </w:rPr>
              <w:t>7 </w:t>
            </w:r>
            <w:r w:rsidRPr="00C72FA1">
              <w:rPr>
                <w:rFonts w:ascii="Times New Roman" w:hAnsi="Times New Roman" w:cs="Times New Roman"/>
                <w:sz w:val="28"/>
                <w:szCs w:val="28"/>
              </w:rPr>
              <w:t xml:space="preserve">2.1. apakšpunktā vārdus “Mutes un deguna aizsegu var nelietot šo noteikumu 6.3.1.1. apakšpunktā minētās personas” ar vārdiem “Pirmsskolas izglītības programmas izglītojamie mutes un deguna aizsegu var nelietot.” </w:t>
            </w:r>
            <w:r w:rsidRPr="00C72FA1">
              <w:rPr>
                <w:rFonts w:ascii="Times New Roman" w:eastAsia="Times New Roman" w:hAnsi="Times New Roman" w:cs="Times New Roman"/>
                <w:iCs/>
                <w:sz w:val="28"/>
                <w:szCs w:val="28"/>
                <w:lang w:eastAsia="lv-LV"/>
              </w:rPr>
              <w:t xml:space="preserve">Ministru kabineta </w:t>
            </w:r>
            <w:r w:rsidRPr="00C72FA1">
              <w:rPr>
                <w:rFonts w:ascii="Times New Roman" w:eastAsia="Times New Roman" w:hAnsi="Times New Roman" w:cs="Times New Roman"/>
                <w:iCs/>
                <w:sz w:val="28"/>
                <w:szCs w:val="28"/>
                <w:lang w:eastAsia="lv-LV"/>
              </w:rPr>
              <w:lastRenderedPageBreak/>
              <w:t xml:space="preserve">2020.gada 9.jūnija noteikumu Nr.360 „Epidemioloģiskās drošības pasākumi Covid-19 infekcijas izplatības ierobežošanai” </w:t>
            </w:r>
            <w:r w:rsidRPr="00C72FA1">
              <w:rPr>
                <w:rFonts w:ascii="Times New Roman" w:hAnsi="Times New Roman" w:cs="Times New Roman"/>
                <w:sz w:val="28"/>
                <w:szCs w:val="28"/>
              </w:rPr>
              <w:t>6.3.1.1. apakšpunkts nosaka, ka mutes un deguna aizsegu var nelietot personas līdz 7 gadu vecumam. Pirmsskolas izglītības programmas apguves mācību procesa laikā un ārpus tā izglītības iestādē nodarbinātie lieto mutes un deguna aizsegus, spēkā esošajam normatīvajam regulējumam paredzot lietot sejas maskas arī audzēkņiem no 7 gadu vecumu, tomēr ņemot vērā pirmsskolas izglītības iestāžu izglītojamo atšķirīgo vecumu vienas grupas ietvaros, tad ir pieļaujams izņēmums uz masku nelietošanu pirmsskolas izglītības iestādēs arī bērniem, kuri apgūst pirmsskolas izglītības programmu un ir jau sasnieguši jau 7 gadu vecumu.</w:t>
            </w:r>
          </w:p>
          <w:p w14:paraId="6EF7C798" w14:textId="4E3CDE2B" w:rsidR="00D72263" w:rsidRPr="00C72FA1" w:rsidRDefault="00FB636D" w:rsidP="00FB636D">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3. </w:t>
            </w:r>
            <w:r w:rsidR="00D72263" w:rsidRPr="00C72FA1">
              <w:rPr>
                <w:rFonts w:ascii="Times New Roman" w:eastAsia="Times New Roman" w:hAnsi="Times New Roman" w:cs="Times New Roman"/>
                <w:iCs/>
                <w:sz w:val="28"/>
                <w:szCs w:val="28"/>
                <w:lang w:eastAsia="lv-LV"/>
              </w:rPr>
              <w:t>Noteikumu projekts paredz regulējumu attiecībā uz izglītības procesu noslēdzošo pārbaudījumu norisi klātienē.</w:t>
            </w:r>
          </w:p>
          <w:p w14:paraId="3A104021" w14:textId="32B0F9EC" w:rsidR="00FB636D" w:rsidRDefault="00FB636D" w:rsidP="00FB636D">
            <w:pPr>
              <w:spacing w:after="0" w:line="240" w:lineRule="auto"/>
              <w:jc w:val="both"/>
              <w:rPr>
                <w:rFonts w:ascii="Times New Roman" w:hAnsi="Times New Roman" w:cs="Times New Roman"/>
                <w:sz w:val="28"/>
                <w:szCs w:val="28"/>
                <w:shd w:val="clear" w:color="auto" w:fill="FFFFFF"/>
              </w:rPr>
            </w:pPr>
            <w:r w:rsidRPr="00C72FA1">
              <w:rPr>
                <w:rFonts w:ascii="Times New Roman" w:eastAsia="Times New Roman" w:hAnsi="Times New Roman" w:cs="Times New Roman"/>
                <w:iCs/>
                <w:sz w:val="28"/>
                <w:szCs w:val="28"/>
                <w:lang w:eastAsia="lv-LV"/>
              </w:rPr>
              <w:t xml:space="preserve">Noteikumu projekts paredz noteikt </w:t>
            </w:r>
            <w:r w:rsidRPr="00C72FA1">
              <w:rPr>
                <w:rFonts w:ascii="Times New Roman" w:hAnsi="Times New Roman" w:cs="Times New Roman"/>
                <w:sz w:val="28"/>
                <w:szCs w:val="28"/>
                <w:shd w:val="clear" w:color="auto" w:fill="FFFFFF"/>
              </w:rPr>
              <w:t>klātienes valsts pārbaudījumu norisi izglītības iestādē izglītojamiem izglītības ieguvei pamatizglītības un vidējās izglītības pakāpē, vienlaikus neparedzot kvantitatīvus ierobežojumus attiecībā uz izglītojamo skaitu eksāmenu kārtotāju grupās. Minētais nosacījums ir saistīts gan ar centralizēto eksāmenu kārtotāju skaitu, gan norises nosacījumiem kā tiem faktoriem, kas eksāmenu norisi kvantitatīvi ierobežotu grupu ietvaros padara apgrūtinošu. Vienlaikus jāņem vērā, ka eksāmena norise ir atsevišķs pasākums, kas neparedz ilgstošu, pastāvīgu personu pulcēšanos izglītības iestādē, kā tas ir gadījumos, kad klātienē tiek nodrošināts izglītības process. Turklāt projektā  tiek paredzēts, ka tiks nodrošināta izglītojamo un eksāmenu norises procesā iesaistīto personu testēšana.</w:t>
            </w:r>
          </w:p>
          <w:p w14:paraId="47636E29" w14:textId="4E46AD8B" w:rsidR="006D14EA" w:rsidRDefault="006D14EA" w:rsidP="00FB636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Centralizētos eksāmenus kārtojošo izglītojamo skaits (atbilstoši kārtojamajam eksāmenam):</w:t>
            </w:r>
          </w:p>
          <w:tbl>
            <w:tblPr>
              <w:tblW w:w="5084" w:type="dxa"/>
              <w:tblInd w:w="113" w:type="dxa"/>
              <w:tblLook w:val="04A0" w:firstRow="1" w:lastRow="0" w:firstColumn="1" w:lastColumn="0" w:noHBand="0" w:noVBand="1"/>
            </w:tblPr>
            <w:tblGrid>
              <w:gridCol w:w="4009"/>
              <w:gridCol w:w="1075"/>
            </w:tblGrid>
            <w:tr w:rsidR="006D14EA" w:rsidRPr="00F729A0" w14:paraId="6F733F2B" w14:textId="77777777" w:rsidTr="006D14EA">
              <w:trPr>
                <w:trHeight w:val="381"/>
              </w:trPr>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1AF55" w14:textId="77777777" w:rsidR="006D14EA" w:rsidRPr="002665AA" w:rsidRDefault="006D14EA" w:rsidP="006D14EA">
                  <w:pPr>
                    <w:jc w:val="center"/>
                    <w:rPr>
                      <w:rFonts w:ascii="Times New Roman" w:hAnsi="Times New Roman" w:cs="Times New Roman"/>
                      <w:b/>
                      <w:bCs/>
                      <w:color w:val="000000"/>
                      <w:sz w:val="28"/>
                      <w:szCs w:val="28"/>
                    </w:rPr>
                  </w:pPr>
                  <w:r w:rsidRPr="002665AA">
                    <w:rPr>
                      <w:rFonts w:ascii="Times New Roman" w:hAnsi="Times New Roman" w:cs="Times New Roman"/>
                      <w:b/>
                      <w:bCs/>
                      <w:color w:val="000000"/>
                      <w:sz w:val="28"/>
                      <w:szCs w:val="28"/>
                    </w:rPr>
                    <w:lastRenderedPageBreak/>
                    <w:t>Pārbaudījums (pieteikumu skaits uz 23.04)</w:t>
                  </w:r>
                </w:p>
              </w:tc>
              <w:tc>
                <w:tcPr>
                  <w:tcW w:w="1075" w:type="dxa"/>
                  <w:tcBorders>
                    <w:top w:val="single" w:sz="4" w:space="0" w:color="000000"/>
                    <w:left w:val="nil"/>
                    <w:bottom w:val="single" w:sz="4" w:space="0" w:color="000000"/>
                    <w:right w:val="single" w:sz="4" w:space="0" w:color="000000"/>
                  </w:tcBorders>
                  <w:shd w:val="clear" w:color="auto" w:fill="auto"/>
                  <w:vAlign w:val="center"/>
                  <w:hideMark/>
                </w:tcPr>
                <w:p w14:paraId="2E402FB7" w14:textId="77777777" w:rsidR="006D14EA" w:rsidRPr="002665AA" w:rsidRDefault="006D14EA" w:rsidP="006D14EA">
                  <w:pPr>
                    <w:jc w:val="center"/>
                    <w:rPr>
                      <w:rFonts w:ascii="Times New Roman" w:hAnsi="Times New Roman" w:cs="Times New Roman"/>
                      <w:b/>
                      <w:bCs/>
                      <w:color w:val="000000"/>
                      <w:sz w:val="28"/>
                      <w:szCs w:val="28"/>
                    </w:rPr>
                  </w:pPr>
                  <w:r w:rsidRPr="002665AA">
                    <w:rPr>
                      <w:rFonts w:ascii="Times New Roman" w:hAnsi="Times New Roman" w:cs="Times New Roman"/>
                      <w:b/>
                      <w:bCs/>
                      <w:color w:val="000000"/>
                      <w:sz w:val="28"/>
                      <w:szCs w:val="28"/>
                    </w:rPr>
                    <w:t>Skaits kopā</w:t>
                  </w:r>
                </w:p>
              </w:tc>
            </w:tr>
            <w:tr w:rsidR="006D14EA" w:rsidRPr="00F729A0" w14:paraId="18C5934F" w14:textId="77777777" w:rsidTr="00B67DB9">
              <w:trPr>
                <w:trHeight w:val="437"/>
              </w:trPr>
              <w:tc>
                <w:tcPr>
                  <w:tcW w:w="4009" w:type="dxa"/>
                  <w:tcBorders>
                    <w:top w:val="nil"/>
                    <w:left w:val="single" w:sz="4" w:space="0" w:color="000000"/>
                    <w:bottom w:val="single" w:sz="4" w:space="0" w:color="000000"/>
                    <w:right w:val="single" w:sz="4" w:space="0" w:color="000000"/>
                  </w:tcBorders>
                  <w:shd w:val="clear" w:color="auto" w:fill="auto"/>
                  <w:hideMark/>
                </w:tcPr>
                <w:p w14:paraId="334B3D99"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angļu valodā 12.klasē</w:t>
                  </w:r>
                </w:p>
              </w:tc>
              <w:tc>
                <w:tcPr>
                  <w:tcW w:w="1075" w:type="dxa"/>
                  <w:tcBorders>
                    <w:top w:val="nil"/>
                    <w:left w:val="nil"/>
                    <w:bottom w:val="single" w:sz="4" w:space="0" w:color="000000"/>
                    <w:right w:val="single" w:sz="4" w:space="0" w:color="000000"/>
                  </w:tcBorders>
                  <w:shd w:val="clear" w:color="auto" w:fill="auto"/>
                  <w:hideMark/>
                </w:tcPr>
                <w:p w14:paraId="6886DC7D"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14724</w:t>
                  </w:r>
                </w:p>
              </w:tc>
            </w:tr>
            <w:tr w:rsidR="006D14EA" w:rsidRPr="00F729A0" w14:paraId="419A42DE" w14:textId="77777777" w:rsidTr="00B67DB9">
              <w:trPr>
                <w:trHeight w:val="444"/>
              </w:trPr>
              <w:tc>
                <w:tcPr>
                  <w:tcW w:w="4009" w:type="dxa"/>
                  <w:tcBorders>
                    <w:top w:val="nil"/>
                    <w:left w:val="single" w:sz="4" w:space="0" w:color="000000"/>
                    <w:bottom w:val="single" w:sz="4" w:space="0" w:color="000000"/>
                    <w:right w:val="single" w:sz="4" w:space="0" w:color="000000"/>
                  </w:tcBorders>
                  <w:shd w:val="clear" w:color="auto" w:fill="auto"/>
                  <w:hideMark/>
                </w:tcPr>
                <w:p w14:paraId="6EB106C0"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bioloģijā 12.klasei</w:t>
                  </w:r>
                </w:p>
              </w:tc>
              <w:tc>
                <w:tcPr>
                  <w:tcW w:w="1075" w:type="dxa"/>
                  <w:tcBorders>
                    <w:top w:val="nil"/>
                    <w:left w:val="nil"/>
                    <w:bottom w:val="single" w:sz="4" w:space="0" w:color="000000"/>
                    <w:right w:val="single" w:sz="4" w:space="0" w:color="000000"/>
                  </w:tcBorders>
                  <w:shd w:val="clear" w:color="auto" w:fill="auto"/>
                  <w:hideMark/>
                </w:tcPr>
                <w:p w14:paraId="185CF7C7"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1431</w:t>
                  </w:r>
                </w:p>
              </w:tc>
            </w:tr>
            <w:tr w:rsidR="006D14EA" w:rsidRPr="00F729A0" w14:paraId="1B822D21" w14:textId="77777777" w:rsidTr="00B67DB9">
              <w:trPr>
                <w:trHeight w:val="449"/>
              </w:trPr>
              <w:tc>
                <w:tcPr>
                  <w:tcW w:w="4009" w:type="dxa"/>
                  <w:tcBorders>
                    <w:top w:val="nil"/>
                    <w:left w:val="single" w:sz="4" w:space="0" w:color="000000"/>
                    <w:bottom w:val="single" w:sz="4" w:space="0" w:color="000000"/>
                    <w:right w:val="single" w:sz="4" w:space="0" w:color="000000"/>
                  </w:tcBorders>
                  <w:shd w:val="clear" w:color="auto" w:fill="auto"/>
                  <w:hideMark/>
                </w:tcPr>
                <w:p w14:paraId="5604139E"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fizikā 12.klasē</w:t>
                  </w:r>
                </w:p>
              </w:tc>
              <w:tc>
                <w:tcPr>
                  <w:tcW w:w="1075" w:type="dxa"/>
                  <w:tcBorders>
                    <w:top w:val="nil"/>
                    <w:left w:val="nil"/>
                    <w:bottom w:val="single" w:sz="4" w:space="0" w:color="000000"/>
                    <w:right w:val="single" w:sz="4" w:space="0" w:color="000000"/>
                  </w:tcBorders>
                  <w:shd w:val="clear" w:color="auto" w:fill="auto"/>
                  <w:hideMark/>
                </w:tcPr>
                <w:p w14:paraId="75716D7C"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951</w:t>
                  </w:r>
                </w:p>
              </w:tc>
            </w:tr>
            <w:tr w:rsidR="006D14EA" w:rsidRPr="00F729A0" w14:paraId="01216FF6" w14:textId="77777777" w:rsidTr="00B67DB9">
              <w:trPr>
                <w:trHeight w:val="440"/>
              </w:trPr>
              <w:tc>
                <w:tcPr>
                  <w:tcW w:w="4009" w:type="dxa"/>
                  <w:tcBorders>
                    <w:top w:val="nil"/>
                    <w:left w:val="single" w:sz="4" w:space="0" w:color="000000"/>
                    <w:bottom w:val="single" w:sz="4" w:space="0" w:color="000000"/>
                    <w:right w:val="single" w:sz="4" w:space="0" w:color="000000"/>
                  </w:tcBorders>
                  <w:shd w:val="clear" w:color="auto" w:fill="auto"/>
                  <w:hideMark/>
                </w:tcPr>
                <w:p w14:paraId="6C0A00DC"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franču valodā 12.klasē</w:t>
                  </w:r>
                </w:p>
              </w:tc>
              <w:tc>
                <w:tcPr>
                  <w:tcW w:w="1075" w:type="dxa"/>
                  <w:tcBorders>
                    <w:top w:val="nil"/>
                    <w:left w:val="nil"/>
                    <w:bottom w:val="single" w:sz="4" w:space="0" w:color="000000"/>
                    <w:right w:val="single" w:sz="4" w:space="0" w:color="000000"/>
                  </w:tcBorders>
                  <w:shd w:val="clear" w:color="auto" w:fill="auto"/>
                  <w:hideMark/>
                </w:tcPr>
                <w:p w14:paraId="56CFE8C3"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25</w:t>
                  </w:r>
                </w:p>
              </w:tc>
            </w:tr>
            <w:tr w:rsidR="006D14EA" w:rsidRPr="00F729A0" w14:paraId="78BEF632" w14:textId="77777777" w:rsidTr="00B67DB9">
              <w:trPr>
                <w:trHeight w:val="433"/>
              </w:trPr>
              <w:tc>
                <w:tcPr>
                  <w:tcW w:w="4009" w:type="dxa"/>
                  <w:tcBorders>
                    <w:top w:val="nil"/>
                    <w:left w:val="single" w:sz="4" w:space="0" w:color="000000"/>
                    <w:bottom w:val="single" w:sz="4" w:space="0" w:color="000000"/>
                    <w:right w:val="single" w:sz="4" w:space="0" w:color="000000"/>
                  </w:tcBorders>
                  <w:shd w:val="clear" w:color="auto" w:fill="auto"/>
                  <w:hideMark/>
                </w:tcPr>
                <w:p w14:paraId="7AD0F227"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krievu valodā 12.klasei</w:t>
                  </w:r>
                </w:p>
              </w:tc>
              <w:tc>
                <w:tcPr>
                  <w:tcW w:w="1075" w:type="dxa"/>
                  <w:tcBorders>
                    <w:top w:val="nil"/>
                    <w:left w:val="nil"/>
                    <w:bottom w:val="single" w:sz="4" w:space="0" w:color="000000"/>
                    <w:right w:val="single" w:sz="4" w:space="0" w:color="000000"/>
                  </w:tcBorders>
                  <w:shd w:val="clear" w:color="auto" w:fill="auto"/>
                  <w:hideMark/>
                </w:tcPr>
                <w:p w14:paraId="3CE6AE71"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2320</w:t>
                  </w:r>
                </w:p>
              </w:tc>
            </w:tr>
            <w:tr w:rsidR="006D14EA" w:rsidRPr="00F729A0" w14:paraId="3067BE46" w14:textId="77777777" w:rsidTr="00B67DB9">
              <w:trPr>
                <w:trHeight w:val="424"/>
              </w:trPr>
              <w:tc>
                <w:tcPr>
                  <w:tcW w:w="4009" w:type="dxa"/>
                  <w:tcBorders>
                    <w:top w:val="nil"/>
                    <w:left w:val="single" w:sz="4" w:space="0" w:color="000000"/>
                    <w:bottom w:val="single" w:sz="4" w:space="0" w:color="000000"/>
                    <w:right w:val="single" w:sz="4" w:space="0" w:color="000000"/>
                  </w:tcBorders>
                  <w:shd w:val="clear" w:color="auto" w:fill="auto"/>
                  <w:hideMark/>
                </w:tcPr>
                <w:p w14:paraId="50F7D180"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ķīmijā 12.klasē</w:t>
                  </w:r>
                </w:p>
              </w:tc>
              <w:tc>
                <w:tcPr>
                  <w:tcW w:w="1075" w:type="dxa"/>
                  <w:tcBorders>
                    <w:top w:val="nil"/>
                    <w:left w:val="nil"/>
                    <w:bottom w:val="single" w:sz="4" w:space="0" w:color="000000"/>
                    <w:right w:val="single" w:sz="4" w:space="0" w:color="000000"/>
                  </w:tcBorders>
                  <w:shd w:val="clear" w:color="auto" w:fill="auto"/>
                  <w:hideMark/>
                </w:tcPr>
                <w:p w14:paraId="4E2D06B9"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717</w:t>
                  </w:r>
                </w:p>
              </w:tc>
            </w:tr>
            <w:tr w:rsidR="006D14EA" w:rsidRPr="00F729A0" w14:paraId="09E1C956" w14:textId="77777777" w:rsidTr="00B67DB9">
              <w:trPr>
                <w:trHeight w:val="445"/>
              </w:trPr>
              <w:tc>
                <w:tcPr>
                  <w:tcW w:w="4009" w:type="dxa"/>
                  <w:tcBorders>
                    <w:top w:val="nil"/>
                    <w:left w:val="single" w:sz="4" w:space="0" w:color="000000"/>
                    <w:bottom w:val="single" w:sz="4" w:space="0" w:color="000000"/>
                    <w:right w:val="single" w:sz="4" w:space="0" w:color="000000"/>
                  </w:tcBorders>
                  <w:shd w:val="clear" w:color="auto" w:fill="auto"/>
                  <w:hideMark/>
                </w:tcPr>
                <w:p w14:paraId="16FB5FD2"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latviešu valodā 12.klasei</w:t>
                  </w:r>
                </w:p>
              </w:tc>
              <w:tc>
                <w:tcPr>
                  <w:tcW w:w="1075" w:type="dxa"/>
                  <w:tcBorders>
                    <w:top w:val="nil"/>
                    <w:left w:val="nil"/>
                    <w:bottom w:val="single" w:sz="4" w:space="0" w:color="000000"/>
                    <w:right w:val="single" w:sz="4" w:space="0" w:color="000000"/>
                  </w:tcBorders>
                  <w:shd w:val="clear" w:color="auto" w:fill="auto"/>
                  <w:hideMark/>
                </w:tcPr>
                <w:p w14:paraId="4497AD57"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16560</w:t>
                  </w:r>
                </w:p>
              </w:tc>
            </w:tr>
            <w:tr w:rsidR="006D14EA" w:rsidRPr="00F729A0" w14:paraId="440ADCB4" w14:textId="77777777" w:rsidTr="00B67DB9">
              <w:trPr>
                <w:trHeight w:val="436"/>
              </w:trPr>
              <w:tc>
                <w:tcPr>
                  <w:tcW w:w="4009" w:type="dxa"/>
                  <w:tcBorders>
                    <w:top w:val="nil"/>
                    <w:left w:val="single" w:sz="4" w:space="0" w:color="000000"/>
                    <w:bottom w:val="single" w:sz="4" w:space="0" w:color="000000"/>
                    <w:right w:val="single" w:sz="4" w:space="0" w:color="000000"/>
                  </w:tcBorders>
                  <w:shd w:val="clear" w:color="auto" w:fill="auto"/>
                  <w:hideMark/>
                </w:tcPr>
                <w:p w14:paraId="35F59CD8"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Latvijas un pasaules vēsturē 12.klasei</w:t>
                  </w:r>
                </w:p>
              </w:tc>
              <w:tc>
                <w:tcPr>
                  <w:tcW w:w="1075" w:type="dxa"/>
                  <w:tcBorders>
                    <w:top w:val="nil"/>
                    <w:left w:val="nil"/>
                    <w:bottom w:val="single" w:sz="4" w:space="0" w:color="000000"/>
                    <w:right w:val="single" w:sz="4" w:space="0" w:color="000000"/>
                  </w:tcBorders>
                  <w:shd w:val="clear" w:color="auto" w:fill="auto"/>
                  <w:hideMark/>
                </w:tcPr>
                <w:p w14:paraId="2A8ED194"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1526</w:t>
                  </w:r>
                </w:p>
              </w:tc>
            </w:tr>
            <w:tr w:rsidR="006D14EA" w:rsidRPr="00F729A0" w14:paraId="7D262A17" w14:textId="77777777" w:rsidTr="00B67DB9">
              <w:trPr>
                <w:trHeight w:val="458"/>
              </w:trPr>
              <w:tc>
                <w:tcPr>
                  <w:tcW w:w="4009" w:type="dxa"/>
                  <w:tcBorders>
                    <w:top w:val="nil"/>
                    <w:left w:val="single" w:sz="4" w:space="0" w:color="000000"/>
                    <w:bottom w:val="single" w:sz="4" w:space="0" w:color="000000"/>
                    <w:right w:val="single" w:sz="4" w:space="0" w:color="000000"/>
                  </w:tcBorders>
                  <w:shd w:val="clear" w:color="auto" w:fill="auto"/>
                  <w:hideMark/>
                </w:tcPr>
                <w:p w14:paraId="6FC1B93C"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matemātikā 12.klasei</w:t>
                  </w:r>
                </w:p>
              </w:tc>
              <w:tc>
                <w:tcPr>
                  <w:tcW w:w="1075" w:type="dxa"/>
                  <w:tcBorders>
                    <w:top w:val="nil"/>
                    <w:left w:val="nil"/>
                    <w:bottom w:val="single" w:sz="4" w:space="0" w:color="000000"/>
                    <w:right w:val="single" w:sz="4" w:space="0" w:color="000000"/>
                  </w:tcBorders>
                  <w:shd w:val="clear" w:color="auto" w:fill="auto"/>
                  <w:hideMark/>
                </w:tcPr>
                <w:p w14:paraId="75EC1673"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16934</w:t>
                  </w:r>
                </w:p>
              </w:tc>
            </w:tr>
            <w:tr w:rsidR="006D14EA" w:rsidRPr="00F729A0" w14:paraId="66305446" w14:textId="77777777" w:rsidTr="00B67DB9">
              <w:trPr>
                <w:trHeight w:val="435"/>
              </w:trPr>
              <w:tc>
                <w:tcPr>
                  <w:tcW w:w="4009" w:type="dxa"/>
                  <w:tcBorders>
                    <w:top w:val="nil"/>
                    <w:left w:val="single" w:sz="4" w:space="0" w:color="000000"/>
                    <w:bottom w:val="single" w:sz="4" w:space="0" w:color="000000"/>
                    <w:right w:val="single" w:sz="4" w:space="0" w:color="000000"/>
                  </w:tcBorders>
                  <w:shd w:val="clear" w:color="auto" w:fill="auto"/>
                  <w:hideMark/>
                </w:tcPr>
                <w:p w14:paraId="3C29BF59" w14:textId="77777777" w:rsidR="006D14EA" w:rsidRPr="002665AA" w:rsidRDefault="006D14EA" w:rsidP="006D14EA">
                  <w:pPr>
                    <w:rPr>
                      <w:rFonts w:ascii="Times New Roman" w:hAnsi="Times New Roman" w:cs="Times New Roman"/>
                      <w:color w:val="000000"/>
                      <w:sz w:val="28"/>
                      <w:szCs w:val="28"/>
                    </w:rPr>
                  </w:pPr>
                  <w:r w:rsidRPr="002665AA">
                    <w:rPr>
                      <w:rFonts w:ascii="Times New Roman" w:hAnsi="Times New Roman" w:cs="Times New Roman"/>
                      <w:color w:val="000000"/>
                      <w:sz w:val="28"/>
                      <w:szCs w:val="28"/>
                    </w:rPr>
                    <w:t>Centralizētais eksāmens vācu valodā 12.klasē</w:t>
                  </w:r>
                </w:p>
              </w:tc>
              <w:tc>
                <w:tcPr>
                  <w:tcW w:w="1075" w:type="dxa"/>
                  <w:tcBorders>
                    <w:top w:val="nil"/>
                    <w:left w:val="nil"/>
                    <w:bottom w:val="single" w:sz="4" w:space="0" w:color="000000"/>
                    <w:right w:val="single" w:sz="4" w:space="0" w:color="000000"/>
                  </w:tcBorders>
                  <w:shd w:val="clear" w:color="auto" w:fill="auto"/>
                  <w:hideMark/>
                </w:tcPr>
                <w:p w14:paraId="289E9113" w14:textId="77777777" w:rsidR="006D14EA" w:rsidRPr="002665AA" w:rsidRDefault="006D14EA" w:rsidP="006D14EA">
                  <w:pPr>
                    <w:jc w:val="center"/>
                    <w:rPr>
                      <w:rFonts w:ascii="Times New Roman" w:hAnsi="Times New Roman" w:cs="Times New Roman"/>
                      <w:color w:val="000000"/>
                      <w:sz w:val="28"/>
                      <w:szCs w:val="28"/>
                    </w:rPr>
                  </w:pPr>
                  <w:r w:rsidRPr="002665AA">
                    <w:rPr>
                      <w:rFonts w:ascii="Times New Roman" w:hAnsi="Times New Roman" w:cs="Times New Roman"/>
                      <w:color w:val="000000"/>
                      <w:sz w:val="28"/>
                      <w:szCs w:val="28"/>
                    </w:rPr>
                    <w:t>119</w:t>
                  </w:r>
                </w:p>
              </w:tc>
            </w:tr>
          </w:tbl>
          <w:p w14:paraId="671E017B" w14:textId="77777777" w:rsidR="006D14EA" w:rsidRDefault="006D14EA" w:rsidP="006D14EA">
            <w:pPr>
              <w:rPr>
                <w:b/>
              </w:rPr>
            </w:pPr>
          </w:p>
          <w:p w14:paraId="4C85FDE0" w14:textId="77777777" w:rsidR="006D14EA" w:rsidRPr="00C72FA1" w:rsidRDefault="006D14EA" w:rsidP="00FB636D">
            <w:pPr>
              <w:spacing w:after="0" w:line="240" w:lineRule="auto"/>
              <w:jc w:val="both"/>
              <w:rPr>
                <w:rFonts w:ascii="Times New Roman" w:hAnsi="Times New Roman" w:cs="Times New Roman"/>
                <w:sz w:val="28"/>
                <w:szCs w:val="28"/>
                <w:shd w:val="clear" w:color="auto" w:fill="FFFFFF"/>
              </w:rPr>
            </w:pPr>
          </w:p>
          <w:p w14:paraId="6BD3A666" w14:textId="0E1175F5" w:rsidR="00D72263" w:rsidRPr="00C72FA1" w:rsidRDefault="00FB636D" w:rsidP="00D72263">
            <w:pPr>
              <w:jc w:val="both"/>
              <w:rPr>
                <w:rFonts w:ascii="Times New Roman" w:hAnsi="Times New Roman" w:cs="Times New Roman"/>
                <w:sz w:val="28"/>
                <w:szCs w:val="28"/>
              </w:rPr>
            </w:pPr>
            <w:r w:rsidRPr="00C72FA1">
              <w:rPr>
                <w:rFonts w:ascii="Times New Roman" w:hAnsi="Times New Roman" w:cs="Times New Roman"/>
                <w:sz w:val="28"/>
                <w:szCs w:val="28"/>
                <w:shd w:val="clear" w:color="auto" w:fill="FFFFFF"/>
              </w:rPr>
              <w:t xml:space="preserve">Vienlaikus noteikumu projekts paredz arī Profesionālās kvalifikācijas eksāmenu </w:t>
            </w:r>
            <w:r w:rsidR="00C200B9">
              <w:rPr>
                <w:rFonts w:ascii="Times New Roman" w:hAnsi="Times New Roman" w:cs="Times New Roman"/>
                <w:sz w:val="28"/>
                <w:szCs w:val="28"/>
                <w:shd w:val="clear" w:color="auto" w:fill="FFFFFF"/>
              </w:rPr>
              <w:t>norisi</w:t>
            </w:r>
            <w:bookmarkStart w:id="1" w:name="_GoBack"/>
            <w:bookmarkEnd w:id="1"/>
            <w:r w:rsidRPr="00C72FA1">
              <w:rPr>
                <w:rFonts w:ascii="Times New Roman" w:hAnsi="Times New Roman" w:cs="Times New Roman"/>
                <w:sz w:val="28"/>
                <w:szCs w:val="28"/>
                <w:shd w:val="clear" w:color="auto" w:fill="FFFFFF"/>
              </w:rPr>
              <w:t xml:space="preserve"> klātienē </w:t>
            </w:r>
            <w:r w:rsidRPr="00C72FA1">
              <w:rPr>
                <w:rFonts w:ascii="Times New Roman" w:hAnsi="Times New Roman" w:cs="Times New Roman"/>
                <w:sz w:val="28"/>
                <w:szCs w:val="28"/>
              </w:rPr>
              <w:t xml:space="preserve">grupā ne vairāk kā 10 izglītojamiem, kā arī klātienes valsts pārbaudījumu  un klātienes gala pārbaudījumu norisi augstskolā un koledžā studējošajiem tajās studiju programmās, kur valsts pārbaudījums  vai studiju gala pārbaudījums ietver praktisko daļu, ņemot vērā to, ka augstākajā izglītībā ir studiju programmas, kurām valsts pārbaudījums vai studiju gala pārbaudījums ietver praktisko </w:t>
            </w:r>
            <w:r w:rsidRPr="00C72FA1">
              <w:rPr>
                <w:rFonts w:ascii="Times New Roman" w:hAnsi="Times New Roman" w:cs="Times New Roman"/>
                <w:sz w:val="28"/>
                <w:szCs w:val="28"/>
              </w:rPr>
              <w:lastRenderedPageBreak/>
              <w:t xml:space="preserve">iemaņu pārbaudi, piem. veselības aprūpē, mūzikā, izpildītājmākslā, dejā un horeogrāfijā, teātra mākslā, sportā. </w:t>
            </w:r>
            <w:r w:rsidR="00D72263" w:rsidRPr="00C72FA1">
              <w:rPr>
                <w:rFonts w:ascii="Times New Roman" w:hAnsi="Times New Roman" w:cs="Times New Roman"/>
                <w:sz w:val="28"/>
                <w:szCs w:val="28"/>
              </w:rPr>
              <w:t xml:space="preserve">Projekts paredz arī </w:t>
            </w:r>
            <w:r w:rsidR="00D72263" w:rsidRPr="00C72FA1">
              <w:rPr>
                <w:rFonts w:ascii="Times New Roman" w:hAnsi="Times New Roman" w:cs="Times New Roman"/>
                <w:sz w:val="28"/>
                <w:szCs w:val="28"/>
                <w:shd w:val="clear" w:color="auto" w:fill="FFFFFF"/>
              </w:rPr>
              <w:t>klātienes valsts vienotā jurista profesionālās kvalifikācijas eksāmena norisi augstskolās studējošajiem jurista profesionālās kvalifikācijas ieguvei.</w:t>
            </w:r>
          </w:p>
          <w:p w14:paraId="27146845" w14:textId="1BB48DD1" w:rsidR="00FB636D" w:rsidRPr="00C72FA1" w:rsidRDefault="00C72FA1" w:rsidP="00FB636D">
            <w:pPr>
              <w:jc w:val="both"/>
              <w:rPr>
                <w:rFonts w:ascii="Times New Roman" w:hAnsi="Times New Roman" w:cs="Times New Roman"/>
                <w:sz w:val="28"/>
                <w:szCs w:val="28"/>
              </w:rPr>
            </w:pPr>
            <w:r w:rsidRPr="00C72FA1">
              <w:rPr>
                <w:rFonts w:ascii="Times New Roman" w:hAnsi="Times New Roman" w:cs="Times New Roman"/>
                <w:sz w:val="28"/>
                <w:szCs w:val="28"/>
              </w:rPr>
              <w:t xml:space="preserve">Vienlaikus projekts paredz arī klātienes </w:t>
            </w:r>
            <w:r w:rsidR="00FB636D" w:rsidRPr="00C72FA1">
              <w:rPr>
                <w:rFonts w:ascii="Times New Roman" w:hAnsi="Times New Roman" w:cs="Times New Roman"/>
                <w:sz w:val="28"/>
                <w:szCs w:val="28"/>
              </w:rPr>
              <w:t xml:space="preserve">starptautiskās izglītības programmas obligāto pārbaudījumu </w:t>
            </w:r>
            <w:r w:rsidR="00FB636D" w:rsidRPr="00C72FA1">
              <w:rPr>
                <w:rFonts w:ascii="Times New Roman" w:hAnsi="Times New Roman" w:cs="Times New Roman"/>
                <w:sz w:val="28"/>
                <w:szCs w:val="28"/>
                <w:shd w:val="clear" w:color="auto" w:fill="FFFFFF"/>
              </w:rPr>
              <w:t>norisi Britu vidusskolā Latvijā, Žila Verna Rīgas Franču skolā, Rīgas Starptautiskajā skolā, Latvijas Starptautiskajā skolā, Rīgas Vācu skolā un Starptautiskajā vidusskolā "Ekziperī".</w:t>
            </w:r>
          </w:p>
          <w:p w14:paraId="54F0E978" w14:textId="77777777" w:rsidR="00FB636D" w:rsidRPr="00C72FA1" w:rsidRDefault="00FB636D" w:rsidP="00FB636D">
            <w:pPr>
              <w:spacing w:after="0" w:line="240" w:lineRule="auto"/>
              <w:jc w:val="both"/>
              <w:rPr>
                <w:rFonts w:ascii="Times New Roman" w:eastAsia="Times New Roman" w:hAnsi="Times New Roman" w:cs="Times New Roman"/>
                <w:iCs/>
                <w:sz w:val="28"/>
                <w:szCs w:val="28"/>
                <w:lang w:eastAsia="lv-LV"/>
              </w:rPr>
            </w:pPr>
          </w:p>
          <w:p w14:paraId="39398898" w14:textId="0BA8475F" w:rsidR="00FB636D" w:rsidRPr="00C72FA1" w:rsidRDefault="00FB636D" w:rsidP="00FB636D">
            <w:pPr>
              <w:spacing w:after="0" w:line="240" w:lineRule="auto"/>
              <w:jc w:val="both"/>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4.</w:t>
            </w:r>
            <w:r w:rsidR="00D72263" w:rsidRPr="00C72FA1">
              <w:rPr>
                <w:rFonts w:ascii="Times New Roman" w:eastAsia="Times New Roman" w:hAnsi="Times New Roman" w:cs="Times New Roman"/>
                <w:iCs/>
                <w:sz w:val="28"/>
                <w:szCs w:val="28"/>
                <w:lang w:eastAsia="lv-LV"/>
              </w:rPr>
              <w:t xml:space="preserve"> Pašlaik noteikumu </w:t>
            </w:r>
            <w:r w:rsidR="00D72263" w:rsidRPr="00C72FA1">
              <w:rPr>
                <w:rFonts w:ascii="Times New Roman" w:hAnsi="Times New Roman" w:cs="Times New Roman"/>
                <w:sz w:val="28"/>
                <w:szCs w:val="28"/>
              </w:rPr>
              <w:t>32.</w:t>
            </w:r>
            <w:r w:rsidR="00D72263" w:rsidRPr="00C72FA1">
              <w:rPr>
                <w:rFonts w:ascii="Times New Roman" w:hAnsi="Times New Roman" w:cs="Times New Roman"/>
                <w:sz w:val="28"/>
                <w:szCs w:val="28"/>
                <w:vertAlign w:val="superscript"/>
              </w:rPr>
              <w:t>7 </w:t>
            </w:r>
            <w:r w:rsidR="00D72263" w:rsidRPr="00C72FA1">
              <w:rPr>
                <w:rFonts w:ascii="Times New Roman" w:hAnsi="Times New Roman" w:cs="Times New Roman"/>
                <w:sz w:val="28"/>
                <w:szCs w:val="28"/>
              </w:rPr>
              <w:t>3.apakšpunkts paredz ka, ja kārtējās kalendāra nedēļas otrdienā 14 dienu kumulatīvais Covid-19 gadījumu skaits uz 100 000 iedzīvotāju konkrētās pilsētas vai novada administratīvajā teritorijā, kurā atrodas izglītības iestāde, nepārsniedz 200, ir atļauts mācību procesu klātienē 1.–6. un 12. klasē, kā arī rotācijas kārtībā 7.–9. un 10.–11. klasē. Projekts paredz papildināt punktu, nosakot, ka klātienē, reģionos, kur 14 dienu kumulatīvais Covid-19 gadījumu skaits uz 100 000 iedzīvotāju nepārsniedz 200, drīkst īstenot arī individuālas nodarbības profesionālās ievirzes izglītības programmas izglītojamiem.</w:t>
            </w:r>
          </w:p>
          <w:p w14:paraId="51C6D092" w14:textId="77777777" w:rsidR="00D72263" w:rsidRPr="00C72FA1" w:rsidRDefault="00D72263" w:rsidP="00FB636D">
            <w:pPr>
              <w:spacing w:after="0" w:line="240" w:lineRule="auto"/>
              <w:jc w:val="both"/>
              <w:rPr>
                <w:rFonts w:ascii="Times New Roman" w:eastAsia="Times New Roman" w:hAnsi="Times New Roman" w:cs="Times New Roman"/>
                <w:iCs/>
                <w:sz w:val="28"/>
                <w:szCs w:val="28"/>
                <w:lang w:eastAsia="lv-LV"/>
              </w:rPr>
            </w:pPr>
          </w:p>
          <w:p w14:paraId="6F3A0D8D" w14:textId="77777777" w:rsidR="00FB636D" w:rsidRPr="00C72FA1" w:rsidRDefault="00FB636D" w:rsidP="00FB636D">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5. No Ministru kabineta 2015. gada 13. oktobra noteikumiem Nr. 591 “Kārtība, kādā izglītojamie tiek uzņemti vispārējās izglītības programmās, speciālajās izglītības iestādēs un speciālajās pirmsskolas izglītības grupās un atskaitīti no tām, kā arī pārcelti uz nākamo klasi” (turpmāk – MK noteikumi Nr. 591) izriet, ka mācību gada beigās 1.-8. klases izglītojamo nepārceļ vispārējās izglītības programmas nākamajā klasē un nosaka papildu mācību pasākumus gadījumos, ja izglītojamā </w:t>
            </w:r>
            <w:r w:rsidRPr="00C72FA1">
              <w:rPr>
                <w:rFonts w:ascii="Times New Roman" w:eastAsia="Times New Roman" w:hAnsi="Times New Roman" w:cs="Times New Roman"/>
                <w:iCs/>
                <w:sz w:val="28"/>
                <w:szCs w:val="28"/>
                <w:lang w:eastAsia="lv-LV"/>
              </w:rPr>
              <w:lastRenderedPageBreak/>
              <w:t xml:space="preserve">vērtējums vienā un vairākos mācību priekšmetos neatbilst mācību priekšmeta standartā noteiktajiem sasniedzamajiem rezultātiem vai gada vērtējums ir zemāks par četrām ballēm, vai gada vērtējums nav saņemts. Saskaņā ar MK noteikumu Nr. 591 35.3 apakšpunktu papildu mācību pasākumu un pēcpārbaudījumu ilgums nepārsniedz divas nedēļas un turpinās ne ilgāk kā līdz nākamā mācību gada sākumam. MK noteikumu Nr. 591 36. punkts savukārt nosaka, ka papildu mācību pasākumu noslēgumā, bet ne vēlāk kā līdz nākamā mācību gada sākumam, par noteiktajos mācību pasākumos apgūto mācību saturu tiek organizēti pēcpārbaudījumi, kuru termiņus ar rīkojumu nosaka direktors. </w:t>
            </w:r>
          </w:p>
          <w:p w14:paraId="2126CE5D" w14:textId="77777777" w:rsidR="00FB636D" w:rsidRPr="00C72FA1" w:rsidRDefault="00FB636D" w:rsidP="00FB636D">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MK noteikumi Nr. 591 papildu mācību pasākumus 10.-11.klasē neparedz, 10. un 11.klases skolēnus pārceļ nākamajā klasē, ja iegūtie vērtējumi visos attiecīgajā izglītības programma paredzētajos mācību priekšmetos nav zemāki par četrām ballēm, izņemot neklātienes vai tālmācības vispārējās vidējās izglītības programmās, kurās pārceļ ar ne vairāk kā diviem zemākiem par četrām ballēm vērtējumiem. </w:t>
            </w:r>
          </w:p>
          <w:p w14:paraId="644FC27F" w14:textId="68C78E3D" w:rsidR="00FB636D" w:rsidRPr="00C72FA1" w:rsidRDefault="00FB636D" w:rsidP="00FB636D">
            <w:pPr>
              <w:spacing w:after="0" w:line="240" w:lineRule="auto"/>
              <w:jc w:val="both"/>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 xml:space="preserve">Ņemot vērā Covid-19 pandēmijas radīto attālināto mācību negatīvo ietekmi uz kvalitatīvu mācību satura apguvi daļai skolēnu, kā arī sociāla rakstura un nevienlīdzības problēmas starp izglītojamiem, būtu nepieciešama papildu atbalsta sniegšana attālināto mācību negatīvās ietekmes pārvarēšanai, lai novērstu iespējamos priekšlaicīgu mācību pārtraukšanas riskus un mazinātu 1.-8.klases skolēnu palikšanu uz otru gadu tajā pašā klasē. Mācību snieguma vērtējumu varēja ietekmēt šādi faktori: attālināto mācību dēļ daļa skolēnu nepaguva apgūt noteikto mācību saturu, tādējādi saņemot zemu vērtējumu; skolēniem nebija iespējas izstrādāt projekta darbus, kā arī zinātniski pētnieciskos darbus, kas varēja ietekmēt </w:t>
            </w:r>
            <w:r w:rsidRPr="00C72FA1">
              <w:rPr>
                <w:rFonts w:ascii="Times New Roman" w:eastAsia="Times New Roman" w:hAnsi="Times New Roman" w:cs="Times New Roman"/>
                <w:iCs/>
                <w:sz w:val="28"/>
                <w:szCs w:val="28"/>
                <w:lang w:eastAsia="lv-LV"/>
              </w:rPr>
              <w:lastRenderedPageBreak/>
              <w:t>vērtējumu atsevišķos mācību priekšmetos. Tāpēc būtu lietderīgi pēc mācību gada beigām pagarināt papildu mācību pasākumu un tiem sekojošo pēcpārbaudījumu norisi, kā arī noteikt, ka papildu mācību pasākumus apmeklē un pēcpārbaudījumus kārto arī 10.-11.klašu skolēni, tādējādi nodrošinot viņiem iespēju pilnvērtīgāk apgūt mācību gada laikā pietiekami neapgūto mācību saturu, sniedzot atbalstu pārejai uz nākamo klasi. 9. un 12. klašu skolēniem papildu mācību pasākumus MK noteikumi Nr. 591 neparedz – 9. un 12. klašu noslēgumā tiek kārtoti valsts pārbaudījumi.</w:t>
            </w:r>
          </w:p>
        </w:tc>
      </w:tr>
      <w:tr w:rsidR="00E5323B" w:rsidRPr="00C72FA1"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533C3F54"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E68494F" w14:textId="797799D5" w:rsidR="00FB636D" w:rsidRPr="00C72FA1" w:rsidRDefault="00FB636D" w:rsidP="00FB636D">
            <w:pPr>
              <w:spacing w:after="0" w:line="240" w:lineRule="auto"/>
              <w:jc w:val="both"/>
              <w:rPr>
                <w:rFonts w:ascii="Times New Roman" w:eastAsia="Times New Roman" w:hAnsi="Times New Roman" w:cs="Times New Roman"/>
                <w:iCs/>
                <w:sz w:val="28"/>
                <w:szCs w:val="28"/>
                <w:lang w:eastAsia="lv-LV"/>
              </w:rPr>
            </w:pPr>
          </w:p>
          <w:p w14:paraId="0D59C014" w14:textId="03007C97" w:rsidR="007A5797" w:rsidRPr="00C72FA1" w:rsidRDefault="00C72FA1" w:rsidP="007A5797">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Izglītības un zinātnes ministrija, Kultūras </w:t>
            </w:r>
            <w:r w:rsidR="00673003">
              <w:rPr>
                <w:rFonts w:ascii="Times New Roman" w:eastAsia="Times New Roman" w:hAnsi="Times New Roman" w:cs="Times New Roman"/>
                <w:iCs/>
                <w:sz w:val="28"/>
                <w:szCs w:val="28"/>
                <w:lang w:eastAsia="lv-LV"/>
              </w:rPr>
              <w:t>ministrija, T</w:t>
            </w:r>
            <w:r w:rsidRPr="00C72FA1">
              <w:rPr>
                <w:rFonts w:ascii="Times New Roman" w:eastAsia="Times New Roman" w:hAnsi="Times New Roman" w:cs="Times New Roman"/>
                <w:iCs/>
                <w:sz w:val="28"/>
                <w:szCs w:val="28"/>
                <w:lang w:eastAsia="lv-LV"/>
              </w:rPr>
              <w:t>ieslietu ministrija</w:t>
            </w:r>
            <w:r w:rsidR="00673003">
              <w:rPr>
                <w:rFonts w:ascii="Times New Roman" w:eastAsia="Times New Roman" w:hAnsi="Times New Roman" w:cs="Times New Roman"/>
                <w:iCs/>
                <w:sz w:val="28"/>
                <w:szCs w:val="28"/>
                <w:lang w:eastAsia="lv-LV"/>
              </w:rPr>
              <w:t>, Valsts izglītības satura centrs</w:t>
            </w:r>
          </w:p>
        </w:tc>
      </w:tr>
      <w:tr w:rsidR="00E5323B" w:rsidRPr="00C72FA1"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163A67F2"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C72FA1" w:rsidRDefault="007E1517" w:rsidP="007E1517">
            <w:pPr>
              <w:pStyle w:val="xxparasts1"/>
              <w:jc w:val="both"/>
              <w:rPr>
                <w:rFonts w:eastAsia="Times New Roman"/>
                <w:iCs/>
                <w:sz w:val="28"/>
                <w:szCs w:val="28"/>
              </w:rPr>
            </w:pPr>
            <w:r w:rsidRPr="00C72FA1">
              <w:rPr>
                <w:color w:val="000000"/>
                <w:sz w:val="28"/>
                <w:szCs w:val="28"/>
              </w:rPr>
              <w:t>Nav</w:t>
            </w:r>
          </w:p>
        </w:tc>
      </w:tr>
    </w:tbl>
    <w:p w14:paraId="68298AC8"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C72FA1"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C72FA1" w:rsidRDefault="00B61C9C" w:rsidP="00B61C9C">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C72FA1" w14:paraId="267483E0"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07B54E4" w14:textId="51DC8728" w:rsidR="00B61C9C" w:rsidRPr="00C72FA1" w:rsidRDefault="006F17A6" w:rsidP="00C72FA1">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Projekta tiesiskais regulējums attiecas uz </w:t>
            </w:r>
            <w:r w:rsidR="00C72FA1">
              <w:rPr>
                <w:rFonts w:ascii="Times New Roman" w:eastAsia="Times New Roman" w:hAnsi="Times New Roman" w:cs="Times New Roman"/>
                <w:iCs/>
                <w:sz w:val="28"/>
                <w:szCs w:val="28"/>
                <w:lang w:eastAsia="lv-LV"/>
              </w:rPr>
              <w:t xml:space="preserve">personām, kuras </w:t>
            </w:r>
            <w:r w:rsidR="00673003">
              <w:rPr>
                <w:rFonts w:ascii="Times New Roman" w:eastAsia="Times New Roman" w:hAnsi="Times New Roman" w:cs="Times New Roman"/>
                <w:iCs/>
                <w:sz w:val="28"/>
                <w:szCs w:val="28"/>
                <w:lang w:eastAsia="lv-LV"/>
              </w:rPr>
              <w:t xml:space="preserve">kārtos </w:t>
            </w:r>
            <w:r w:rsidR="00C72FA1">
              <w:rPr>
                <w:rFonts w:ascii="Times New Roman" w:eastAsia="Times New Roman" w:hAnsi="Times New Roman" w:cs="Times New Roman"/>
                <w:iCs/>
                <w:sz w:val="28"/>
                <w:szCs w:val="28"/>
                <w:lang w:eastAsia="lv-LV"/>
              </w:rPr>
              <w:t>gala pārbaudījumus izglītības iestādēs.</w:t>
            </w:r>
          </w:p>
        </w:tc>
      </w:tr>
      <w:tr w:rsidR="00B61C9C" w:rsidRPr="00C72FA1"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Pr="00C72FA1" w:rsidRDefault="00FC048D" w:rsidP="00B61C9C">
            <w:pPr>
              <w:spacing w:after="0" w:line="240" w:lineRule="auto"/>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3932692E" w:rsidR="00B61C9C" w:rsidRPr="00C72FA1" w:rsidRDefault="00C72FA1" w:rsidP="00B61C9C">
            <w:pPr>
              <w:spacing w:after="0" w:line="240" w:lineRule="auto"/>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Projekts šo jomu neskar.</w:t>
            </w:r>
          </w:p>
        </w:tc>
      </w:tr>
      <w:tr w:rsidR="00B61C9C" w:rsidRPr="00C72FA1"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20B90069" w:rsidR="008E3968" w:rsidRPr="00C72FA1" w:rsidRDefault="008E3968" w:rsidP="00B61C9C">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Pasākumi tiks īstenoti esošā valsts budžeta ietvaros</w:t>
            </w:r>
          </w:p>
        </w:tc>
      </w:tr>
      <w:tr w:rsidR="00B61C9C" w:rsidRPr="00C72FA1"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p>
        </w:tc>
      </w:tr>
      <w:tr w:rsidR="00B61C9C" w:rsidRPr="00C72FA1"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Nav</w:t>
            </w:r>
          </w:p>
        </w:tc>
      </w:tr>
    </w:tbl>
    <w:p w14:paraId="753815D2" w14:textId="77777777" w:rsidR="008B14D3" w:rsidRPr="00C72FA1"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C72FA1"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3AA166C" w14:textId="77777777" w:rsidR="0038508D" w:rsidRPr="00C72FA1" w:rsidRDefault="0038508D" w:rsidP="002347A0">
            <w:pPr>
              <w:spacing w:after="0" w:line="240" w:lineRule="auto"/>
              <w:jc w:val="center"/>
              <w:rPr>
                <w:rFonts w:ascii="Times New Roman" w:hAnsi="Times New Roman" w:cs="Times New Roman"/>
                <w:b/>
                <w:iCs/>
                <w:sz w:val="28"/>
                <w:szCs w:val="28"/>
              </w:rPr>
            </w:pPr>
            <w:r w:rsidRPr="00C72FA1">
              <w:rPr>
                <w:rFonts w:ascii="Times New Roman" w:hAnsi="Times New Roman" w:cs="Times New Roman"/>
                <w:b/>
                <w:iCs/>
                <w:sz w:val="28"/>
                <w:szCs w:val="28"/>
              </w:rPr>
              <w:t xml:space="preserve">III. Tiesību akta projekta ietekme uz </w:t>
            </w:r>
            <w:r w:rsidR="00F01134" w:rsidRPr="00C72FA1">
              <w:rPr>
                <w:rFonts w:ascii="Times New Roman" w:hAnsi="Times New Roman" w:cs="Times New Roman"/>
                <w:b/>
                <w:iCs/>
                <w:sz w:val="28"/>
                <w:szCs w:val="28"/>
              </w:rPr>
              <w:t>valsts budžetu un pašvaldību budžetiem</w:t>
            </w:r>
          </w:p>
        </w:tc>
      </w:tr>
      <w:tr w:rsidR="0038508D" w:rsidRPr="00C72FA1"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77777777" w:rsidR="0038508D" w:rsidRPr="00C72FA1" w:rsidRDefault="0038508D" w:rsidP="002347A0">
            <w:pPr>
              <w:spacing w:after="0" w:line="240" w:lineRule="auto"/>
              <w:jc w:val="center"/>
              <w:rPr>
                <w:rFonts w:ascii="Times New Roman" w:hAnsi="Times New Roman" w:cs="Times New Roman"/>
                <w:b/>
                <w:bCs/>
                <w:iCs/>
                <w:sz w:val="28"/>
                <w:szCs w:val="28"/>
              </w:rPr>
            </w:pPr>
            <w:r w:rsidRPr="00C72FA1">
              <w:rPr>
                <w:rFonts w:ascii="Times New Roman" w:eastAsia="Times New Roman" w:hAnsi="Times New Roman" w:cs="Times New Roman"/>
                <w:iCs/>
                <w:sz w:val="28"/>
                <w:szCs w:val="28"/>
                <w:lang w:eastAsia="lv-LV"/>
              </w:rPr>
              <w:t>Projekts šo jomu neskar.</w:t>
            </w:r>
          </w:p>
        </w:tc>
      </w:tr>
    </w:tbl>
    <w:p w14:paraId="2D69BBC5" w14:textId="4C5548C9" w:rsidR="00CA45A1" w:rsidRPr="00C72FA1"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C72FA1"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C72FA1" w:rsidRDefault="00CA45A1" w:rsidP="007A4F88">
            <w:pPr>
              <w:spacing w:after="0" w:line="240" w:lineRule="auto"/>
              <w:jc w:val="center"/>
              <w:rPr>
                <w:rFonts w:ascii="Times New Roman" w:hAnsi="Times New Roman" w:cs="Times New Roman"/>
                <w:b/>
                <w:iCs/>
                <w:sz w:val="28"/>
                <w:szCs w:val="28"/>
              </w:rPr>
            </w:pPr>
            <w:r w:rsidRPr="00C72FA1">
              <w:rPr>
                <w:rFonts w:ascii="Times New Roman" w:hAnsi="Times New Roman" w:cs="Times New Roman"/>
                <w:b/>
                <w:iCs/>
                <w:sz w:val="28"/>
                <w:szCs w:val="28"/>
              </w:rPr>
              <w:lastRenderedPageBreak/>
              <w:t>IV. Tiesību akta projekta ietekme uz spēkā esošo tiesību normu sistēmu</w:t>
            </w:r>
          </w:p>
        </w:tc>
      </w:tr>
      <w:tr w:rsidR="00CA45A1" w:rsidRPr="00C72FA1"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4D153400" w:rsidR="00CA45A1" w:rsidRPr="00C72FA1" w:rsidRDefault="00C72FA1" w:rsidP="007A4F88">
            <w:pPr>
              <w:spacing w:after="0" w:line="240" w:lineRule="auto"/>
              <w:jc w:val="center"/>
              <w:rPr>
                <w:rFonts w:ascii="Times New Roman" w:hAnsi="Times New Roman" w:cs="Times New Roman"/>
                <w:b/>
                <w:bCs/>
                <w:iCs/>
                <w:sz w:val="28"/>
                <w:szCs w:val="28"/>
              </w:rPr>
            </w:pPr>
            <w:r w:rsidRPr="00C72FA1">
              <w:rPr>
                <w:rFonts w:ascii="Times New Roman" w:eastAsia="Times New Roman" w:hAnsi="Times New Roman" w:cs="Times New Roman"/>
                <w:iCs/>
                <w:sz w:val="28"/>
                <w:szCs w:val="28"/>
                <w:lang w:eastAsia="lv-LV"/>
              </w:rPr>
              <w:t>Projekts šo jomu neskar.</w:t>
            </w:r>
          </w:p>
        </w:tc>
      </w:tr>
    </w:tbl>
    <w:p w14:paraId="4E9AA477" w14:textId="77777777" w:rsidR="00BD7440" w:rsidRPr="00C72FA1"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72FA1"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C72FA1"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7777777" w:rsidR="00C565CE" w:rsidRPr="00C72FA1" w:rsidRDefault="00C565CE"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r w:rsidR="004F4B3D" w:rsidRPr="00C72FA1">
              <w:rPr>
                <w:rFonts w:ascii="Times New Roman" w:eastAsia="Times New Roman" w:hAnsi="Times New Roman" w:cs="Times New Roman"/>
                <w:iCs/>
                <w:sz w:val="28"/>
                <w:szCs w:val="28"/>
                <w:lang w:eastAsia="lv-LV"/>
              </w:rPr>
              <w:t>.</w:t>
            </w:r>
          </w:p>
        </w:tc>
      </w:tr>
    </w:tbl>
    <w:p w14:paraId="46C6A835" w14:textId="77777777" w:rsidR="00CA45A1" w:rsidRPr="00C72FA1"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72FA1"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VI. Sabiedrības līdzdalība un komunikācijas aktivitātes</w:t>
            </w:r>
          </w:p>
        </w:tc>
      </w:tr>
      <w:tr w:rsidR="009A262D" w:rsidRPr="00C72FA1"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7777777" w:rsidR="009A262D" w:rsidRPr="00C72FA1" w:rsidRDefault="009A262D"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r w:rsidR="004F4B3D" w:rsidRPr="00C72FA1">
              <w:rPr>
                <w:rFonts w:ascii="Times New Roman" w:eastAsia="Times New Roman" w:hAnsi="Times New Roman" w:cs="Times New Roman"/>
                <w:iCs/>
                <w:sz w:val="28"/>
                <w:szCs w:val="28"/>
                <w:lang w:eastAsia="lv-LV"/>
              </w:rPr>
              <w:t>.</w:t>
            </w:r>
          </w:p>
        </w:tc>
      </w:tr>
    </w:tbl>
    <w:p w14:paraId="233D0391" w14:textId="77777777" w:rsidR="00E5323B" w:rsidRPr="00C72FA1"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72FA1"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C72FA1"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C72FA1" w:rsidRDefault="00E5323B"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C72FA1" w:rsidRDefault="00E5323B" w:rsidP="00CA45A1">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2974F710" w:rsidR="00E5323B" w:rsidRPr="00C72FA1" w:rsidRDefault="00E865AD" w:rsidP="00C72FA1">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Veselības ministrija, </w:t>
            </w:r>
            <w:r w:rsidR="00C72FA1">
              <w:rPr>
                <w:rFonts w:ascii="Times New Roman" w:eastAsia="Times New Roman" w:hAnsi="Times New Roman" w:cs="Times New Roman"/>
                <w:iCs/>
                <w:sz w:val="28"/>
                <w:szCs w:val="28"/>
                <w:lang w:eastAsia="lv-LV"/>
              </w:rPr>
              <w:t>Izglītības un zinātnes ministrija, Kultūras ministrija, Tieslietu ministrija</w:t>
            </w:r>
          </w:p>
        </w:tc>
      </w:tr>
      <w:tr w:rsidR="00E5323B" w:rsidRPr="00C72FA1"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C72FA1" w:rsidRDefault="00E5323B" w:rsidP="003E0DBF">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77777777" w:rsidR="00E5323B" w:rsidRPr="00C72FA1" w:rsidRDefault="009A262D"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p>
        </w:tc>
      </w:tr>
      <w:tr w:rsidR="00E5323B" w:rsidRPr="00C72FA1"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C72FA1" w:rsidRDefault="00E5323B" w:rsidP="003E0DBF">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C72FA1" w:rsidRDefault="009A262D"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Nav</w:t>
            </w:r>
          </w:p>
        </w:tc>
      </w:tr>
    </w:tbl>
    <w:p w14:paraId="2F7FC836" w14:textId="77777777" w:rsidR="00EC263D" w:rsidRPr="00C72FA1" w:rsidRDefault="00EC263D" w:rsidP="00652978">
      <w:pPr>
        <w:spacing w:after="0" w:line="240" w:lineRule="auto"/>
        <w:rPr>
          <w:rFonts w:ascii="Times New Roman" w:hAnsi="Times New Roman" w:cs="Times New Roman"/>
          <w:sz w:val="28"/>
          <w:szCs w:val="28"/>
        </w:rPr>
      </w:pPr>
    </w:p>
    <w:p w14:paraId="277D039C" w14:textId="77777777" w:rsidR="00B41419" w:rsidRPr="00B41419" w:rsidRDefault="00B41419" w:rsidP="00B41419">
      <w:pPr>
        <w:tabs>
          <w:tab w:val="left" w:pos="6237"/>
        </w:tabs>
        <w:rPr>
          <w:noProof/>
          <w:sz w:val="28"/>
          <w:szCs w:val="28"/>
        </w:rPr>
      </w:pPr>
    </w:p>
    <w:p w14:paraId="02004D9E" w14:textId="77777777" w:rsidR="00B41419" w:rsidRPr="00B41419" w:rsidRDefault="00B41419" w:rsidP="00B41419">
      <w:pPr>
        <w:tabs>
          <w:tab w:val="left" w:pos="6237"/>
        </w:tabs>
        <w:rPr>
          <w:rFonts w:ascii="Times New Roman" w:hAnsi="Times New Roman" w:cs="Times New Roman"/>
          <w:noProof/>
          <w:sz w:val="28"/>
          <w:szCs w:val="28"/>
        </w:rPr>
      </w:pPr>
      <w:r w:rsidRPr="00B41419">
        <w:rPr>
          <w:rFonts w:ascii="Times New Roman" w:hAnsi="Times New Roman" w:cs="Times New Roman"/>
          <w:noProof/>
          <w:sz w:val="28"/>
          <w:szCs w:val="28"/>
        </w:rPr>
        <w:t>Izglītības un zinātnes ministre</w:t>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t>I.Šuplinska</w:t>
      </w:r>
    </w:p>
    <w:p w14:paraId="60AE66FC" w14:textId="77777777" w:rsidR="00B41419" w:rsidRPr="00B41419" w:rsidRDefault="00B41419" w:rsidP="00B41419">
      <w:pPr>
        <w:tabs>
          <w:tab w:val="left" w:pos="6237"/>
        </w:tabs>
        <w:rPr>
          <w:rFonts w:ascii="Times New Roman" w:hAnsi="Times New Roman" w:cs="Times New Roman"/>
          <w:noProof/>
          <w:sz w:val="28"/>
          <w:szCs w:val="28"/>
        </w:rPr>
      </w:pPr>
    </w:p>
    <w:p w14:paraId="1DB1C16B" w14:textId="77777777" w:rsidR="00B41419" w:rsidRPr="00B41419" w:rsidRDefault="00B41419" w:rsidP="00B41419">
      <w:pPr>
        <w:tabs>
          <w:tab w:val="left" w:pos="6237"/>
        </w:tabs>
        <w:rPr>
          <w:rFonts w:ascii="Times New Roman" w:hAnsi="Times New Roman" w:cs="Times New Roman"/>
          <w:noProof/>
          <w:sz w:val="28"/>
          <w:szCs w:val="28"/>
        </w:rPr>
      </w:pPr>
    </w:p>
    <w:p w14:paraId="4755F79E" w14:textId="77777777" w:rsidR="00B41419" w:rsidRPr="00B41419" w:rsidRDefault="00B41419" w:rsidP="00B41419">
      <w:pPr>
        <w:tabs>
          <w:tab w:val="left" w:pos="6237"/>
        </w:tabs>
        <w:rPr>
          <w:rFonts w:ascii="Times New Roman" w:hAnsi="Times New Roman" w:cs="Times New Roman"/>
          <w:noProof/>
          <w:sz w:val="28"/>
          <w:szCs w:val="28"/>
        </w:rPr>
      </w:pPr>
      <w:r w:rsidRPr="00B41419">
        <w:rPr>
          <w:rFonts w:ascii="Times New Roman" w:hAnsi="Times New Roman" w:cs="Times New Roman"/>
          <w:noProof/>
          <w:sz w:val="28"/>
          <w:szCs w:val="28"/>
        </w:rPr>
        <w:t>Vizē:</w:t>
      </w:r>
    </w:p>
    <w:p w14:paraId="480948C2" w14:textId="77777777" w:rsidR="00B41419" w:rsidRPr="00B41419" w:rsidRDefault="00B41419" w:rsidP="00B41419">
      <w:pPr>
        <w:tabs>
          <w:tab w:val="left" w:pos="6237"/>
        </w:tabs>
        <w:rPr>
          <w:rFonts w:ascii="Times New Roman" w:hAnsi="Times New Roman" w:cs="Times New Roman"/>
          <w:noProof/>
          <w:sz w:val="28"/>
          <w:szCs w:val="28"/>
        </w:rPr>
      </w:pPr>
      <w:r w:rsidRPr="00B41419">
        <w:rPr>
          <w:rFonts w:ascii="Times New Roman" w:hAnsi="Times New Roman" w:cs="Times New Roman"/>
          <w:noProof/>
          <w:sz w:val="28"/>
          <w:szCs w:val="28"/>
        </w:rPr>
        <w:t>Valsts sekretārs</w:t>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t>J. Volberts</w:t>
      </w:r>
    </w:p>
    <w:p w14:paraId="27390495" w14:textId="77777777" w:rsidR="00B41419" w:rsidRPr="00B41419" w:rsidRDefault="00B41419" w:rsidP="00B41419">
      <w:pPr>
        <w:tabs>
          <w:tab w:val="left" w:pos="1134"/>
        </w:tabs>
        <w:jc w:val="both"/>
        <w:rPr>
          <w:rFonts w:ascii="Times New Roman" w:hAnsi="Times New Roman" w:cs="Times New Roman"/>
          <w:sz w:val="28"/>
          <w:szCs w:val="28"/>
        </w:rPr>
      </w:pPr>
    </w:p>
    <w:p w14:paraId="51719441" w14:textId="77777777" w:rsidR="00B41419" w:rsidRPr="00B41419" w:rsidRDefault="00B41419" w:rsidP="00B41419">
      <w:pPr>
        <w:tabs>
          <w:tab w:val="left" w:pos="1134"/>
        </w:tabs>
        <w:jc w:val="both"/>
        <w:rPr>
          <w:rFonts w:ascii="Times New Roman" w:hAnsi="Times New Roman" w:cs="Times New Roman"/>
        </w:rPr>
      </w:pPr>
    </w:p>
    <w:p w14:paraId="0D517070" w14:textId="77777777" w:rsidR="00B41419" w:rsidRPr="00B41419" w:rsidRDefault="00B41419" w:rsidP="00B41419">
      <w:pPr>
        <w:tabs>
          <w:tab w:val="left" w:pos="1134"/>
        </w:tabs>
        <w:jc w:val="both"/>
        <w:rPr>
          <w:rFonts w:ascii="Times New Roman" w:hAnsi="Times New Roman" w:cs="Times New Roman"/>
        </w:rPr>
      </w:pPr>
    </w:p>
    <w:p w14:paraId="08531E9B" w14:textId="77777777" w:rsidR="00B41419" w:rsidRPr="00B41419" w:rsidRDefault="00B41419" w:rsidP="00B41419">
      <w:pPr>
        <w:tabs>
          <w:tab w:val="left" w:pos="1134"/>
        </w:tabs>
        <w:jc w:val="both"/>
        <w:rPr>
          <w:rFonts w:ascii="Times New Roman" w:hAnsi="Times New Roman" w:cs="Times New Roman"/>
        </w:rPr>
      </w:pPr>
    </w:p>
    <w:p w14:paraId="77C9D056" w14:textId="77777777" w:rsidR="00B41419" w:rsidRPr="00B41419" w:rsidRDefault="00B41419" w:rsidP="00B41419">
      <w:pPr>
        <w:tabs>
          <w:tab w:val="left" w:pos="1134"/>
        </w:tabs>
        <w:jc w:val="both"/>
        <w:rPr>
          <w:rFonts w:ascii="Times New Roman" w:hAnsi="Times New Roman" w:cs="Times New Roman"/>
        </w:rPr>
      </w:pPr>
    </w:p>
    <w:p w14:paraId="144A5DA5" w14:textId="77777777" w:rsidR="00B41419" w:rsidRPr="00B41419" w:rsidRDefault="00B41419" w:rsidP="00B41419">
      <w:pPr>
        <w:tabs>
          <w:tab w:val="left" w:pos="1134"/>
        </w:tabs>
        <w:jc w:val="both"/>
        <w:rPr>
          <w:rFonts w:ascii="Times New Roman" w:hAnsi="Times New Roman" w:cs="Times New Roman"/>
        </w:rPr>
      </w:pPr>
    </w:p>
    <w:p w14:paraId="03F733B9" w14:textId="1F442A52" w:rsidR="00B41419" w:rsidRPr="00B41419" w:rsidRDefault="00B41419" w:rsidP="00B41419">
      <w:pPr>
        <w:tabs>
          <w:tab w:val="left" w:pos="1134"/>
        </w:tabs>
        <w:jc w:val="both"/>
        <w:rPr>
          <w:rFonts w:ascii="Times New Roman" w:hAnsi="Times New Roman" w:cs="Times New Roman"/>
          <w:noProof/>
        </w:rPr>
      </w:pPr>
      <w:r>
        <w:rPr>
          <w:rFonts w:ascii="Times New Roman" w:hAnsi="Times New Roman" w:cs="Times New Roman"/>
        </w:rPr>
        <w:t>Kārkliņš, 67047840</w:t>
      </w:r>
    </w:p>
    <w:p w14:paraId="3D87FD33" w14:textId="4BF208B0" w:rsidR="00B41419" w:rsidRPr="00B41419" w:rsidRDefault="00C200B9" w:rsidP="00B41419">
      <w:pPr>
        <w:tabs>
          <w:tab w:val="left" w:pos="1134"/>
        </w:tabs>
        <w:jc w:val="both"/>
        <w:rPr>
          <w:rFonts w:ascii="Times New Roman" w:hAnsi="Times New Roman" w:cs="Times New Roman"/>
        </w:rPr>
      </w:pPr>
      <w:hyperlink r:id="rId8" w:history="1">
        <w:r w:rsidR="00B41419" w:rsidRPr="00B23C51">
          <w:rPr>
            <w:rStyle w:val="Hyperlink"/>
            <w:rFonts w:ascii="Times New Roman" w:hAnsi="Times New Roman" w:cs="Times New Roman"/>
          </w:rPr>
          <w:t>raimonds.karklins@izm.gov.lv</w:t>
        </w:r>
      </w:hyperlink>
      <w:r w:rsidR="00B41419" w:rsidRPr="00B41419">
        <w:rPr>
          <w:rFonts w:ascii="Times New Roman" w:hAnsi="Times New Roman" w:cs="Times New Roman"/>
        </w:rPr>
        <w:t xml:space="preserve"> </w:t>
      </w:r>
    </w:p>
    <w:p w14:paraId="246DD9EB" w14:textId="77777777" w:rsidR="00AD6873" w:rsidRPr="00B41419" w:rsidRDefault="00AD6873" w:rsidP="00652978">
      <w:pPr>
        <w:tabs>
          <w:tab w:val="left" w:pos="6804"/>
        </w:tabs>
        <w:spacing w:after="0" w:line="240" w:lineRule="auto"/>
        <w:ind w:left="142"/>
        <w:jc w:val="both"/>
        <w:rPr>
          <w:rFonts w:ascii="Times New Roman" w:eastAsia="Times New Roman" w:hAnsi="Times New Roman" w:cs="Times New Roman"/>
          <w:sz w:val="28"/>
          <w:szCs w:val="28"/>
          <w:lang w:eastAsia="lv-LV"/>
        </w:rPr>
      </w:pPr>
    </w:p>
    <w:p w14:paraId="3D66299D" w14:textId="4D001C86" w:rsidR="00692D48" w:rsidRPr="00B41419" w:rsidRDefault="00692D48" w:rsidP="00AD6873">
      <w:pPr>
        <w:tabs>
          <w:tab w:val="left" w:pos="6804"/>
        </w:tabs>
        <w:spacing w:after="0" w:line="240" w:lineRule="auto"/>
        <w:ind w:left="142"/>
        <w:jc w:val="both"/>
        <w:rPr>
          <w:rFonts w:ascii="Times New Roman" w:hAnsi="Times New Roman" w:cs="Times New Roman"/>
          <w:sz w:val="20"/>
          <w:szCs w:val="20"/>
          <w:lang w:val="en-US"/>
        </w:rPr>
      </w:pPr>
    </w:p>
    <w:sectPr w:rsidR="00692D48" w:rsidRPr="00B41419"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2CA6" w14:textId="77777777" w:rsidR="00490BF5" w:rsidRDefault="00490BF5" w:rsidP="00894C55">
      <w:pPr>
        <w:spacing w:after="0" w:line="240" w:lineRule="auto"/>
      </w:pPr>
      <w:r>
        <w:separator/>
      </w:r>
    </w:p>
  </w:endnote>
  <w:endnote w:type="continuationSeparator" w:id="0">
    <w:p w14:paraId="5FE04E91" w14:textId="77777777" w:rsidR="00490BF5" w:rsidRDefault="00490BF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FF87" w14:textId="21F03AFC" w:rsidR="001A4A2E" w:rsidRPr="00FA0A1A" w:rsidRDefault="00C72FA1" w:rsidP="00FA0A1A">
    <w:pPr>
      <w:pStyle w:val="Footer"/>
      <w:rPr>
        <w:rFonts w:ascii="Times New Roman" w:hAnsi="Times New Roman" w:cs="Times New Roman"/>
        <w:sz w:val="20"/>
        <w:szCs w:val="20"/>
      </w:rPr>
    </w:pPr>
    <w:r>
      <w:rPr>
        <w:rFonts w:ascii="Times New Roman" w:hAnsi="Times New Roman" w:cs="Times New Roman"/>
        <w:sz w:val="20"/>
        <w:szCs w:val="20"/>
      </w:rPr>
      <w:t>IZMAnot_23</w:t>
    </w:r>
    <w:r w:rsidR="00AD6873">
      <w:rPr>
        <w:rFonts w:ascii="Times New Roman" w:hAnsi="Times New Roman" w:cs="Times New Roman"/>
        <w:sz w:val="20"/>
        <w:szCs w:val="20"/>
      </w:rPr>
      <w:t>0</w:t>
    </w:r>
    <w:r>
      <w:rPr>
        <w:rFonts w:ascii="Times New Roman" w:hAnsi="Times New Roman" w:cs="Times New Roman"/>
        <w:sz w:val="20"/>
        <w:szCs w:val="20"/>
      </w:rPr>
      <w:t>4</w:t>
    </w:r>
    <w:r w:rsidR="00AD6873">
      <w:rPr>
        <w:rFonts w:ascii="Times New Roman" w:hAnsi="Times New Roman" w:cs="Times New Roman"/>
        <w:sz w:val="20"/>
        <w:szCs w:val="20"/>
      </w:rPr>
      <w:t>2</w:t>
    </w:r>
    <w:r>
      <w:rPr>
        <w:rFonts w:ascii="Times New Roman" w:hAnsi="Times New Roman" w:cs="Times New Roman"/>
        <w:sz w:val="20"/>
        <w:szCs w:val="20"/>
      </w:rPr>
      <w:t>1_groz</w:t>
    </w:r>
    <w:r w:rsidR="00FA0A1A" w:rsidRPr="00FA0A1A">
      <w:rPr>
        <w:rFonts w:ascii="Times New Roman" w:hAnsi="Times New Roman" w:cs="Times New Roman"/>
        <w:sz w:val="20"/>
        <w:szCs w:val="20"/>
      </w:rPr>
      <w:t>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2476" w14:textId="019E235F" w:rsidR="00AD6873" w:rsidRPr="00FA0A1A" w:rsidRDefault="00C72FA1" w:rsidP="00AD6873">
    <w:pPr>
      <w:pStyle w:val="Footer"/>
      <w:rPr>
        <w:rFonts w:ascii="Times New Roman" w:hAnsi="Times New Roman" w:cs="Times New Roman"/>
        <w:sz w:val="20"/>
        <w:szCs w:val="20"/>
      </w:rPr>
    </w:pPr>
    <w:r>
      <w:rPr>
        <w:rFonts w:ascii="Times New Roman" w:hAnsi="Times New Roman" w:cs="Times New Roman"/>
        <w:sz w:val="20"/>
        <w:szCs w:val="20"/>
      </w:rPr>
      <w:t>IZMAnot_23</w:t>
    </w:r>
    <w:r w:rsidR="00AD6873">
      <w:rPr>
        <w:rFonts w:ascii="Times New Roman" w:hAnsi="Times New Roman" w:cs="Times New Roman"/>
        <w:sz w:val="20"/>
        <w:szCs w:val="20"/>
      </w:rPr>
      <w:t>0</w:t>
    </w:r>
    <w:r>
      <w:rPr>
        <w:rFonts w:ascii="Times New Roman" w:hAnsi="Times New Roman" w:cs="Times New Roman"/>
        <w:sz w:val="20"/>
        <w:szCs w:val="20"/>
      </w:rPr>
      <w:t>4</w:t>
    </w:r>
    <w:r w:rsidR="00AD6873">
      <w:rPr>
        <w:rFonts w:ascii="Times New Roman" w:hAnsi="Times New Roman" w:cs="Times New Roman"/>
        <w:sz w:val="20"/>
        <w:szCs w:val="20"/>
      </w:rPr>
      <w:t>2</w:t>
    </w:r>
    <w:r>
      <w:rPr>
        <w:rFonts w:ascii="Times New Roman" w:hAnsi="Times New Roman" w:cs="Times New Roman"/>
        <w:sz w:val="20"/>
        <w:szCs w:val="20"/>
      </w:rPr>
      <w:t>1_groz</w:t>
    </w:r>
    <w:r w:rsidR="00AD6873" w:rsidRPr="00FA0A1A">
      <w:rPr>
        <w:rFonts w:ascii="Times New Roman" w:hAnsi="Times New Roman" w:cs="Times New Roman"/>
        <w:sz w:val="20"/>
        <w:szCs w:val="20"/>
      </w:rPr>
      <w:t>360</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F323A" w14:textId="77777777" w:rsidR="00490BF5" w:rsidRDefault="00490BF5" w:rsidP="00894C55">
      <w:pPr>
        <w:spacing w:after="0" w:line="240" w:lineRule="auto"/>
      </w:pPr>
      <w:r>
        <w:separator/>
      </w:r>
    </w:p>
  </w:footnote>
  <w:footnote w:type="continuationSeparator" w:id="0">
    <w:p w14:paraId="124C4CFA" w14:textId="77777777" w:rsidR="00490BF5" w:rsidRDefault="00490BF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C200B9">
          <w:rPr>
            <w:rFonts w:ascii="Times New Roman" w:hAnsi="Times New Roman" w:cs="Times New Roman"/>
            <w:noProof/>
            <w:sz w:val="24"/>
            <w:szCs w:val="24"/>
          </w:rPr>
          <w:t>8</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5C5BB5"/>
    <w:multiLevelType w:val="multilevel"/>
    <w:tmpl w:val="3FB69F5A"/>
    <w:numStyleLink w:val="Numbered"/>
  </w:abstractNum>
  <w:abstractNum w:abstractNumId="18"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2"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4"/>
  </w:num>
  <w:num w:numId="4">
    <w:abstractNumId w:val="3"/>
  </w:num>
  <w:num w:numId="5">
    <w:abstractNumId w:val="19"/>
  </w:num>
  <w:num w:numId="6">
    <w:abstractNumId w:val="1"/>
  </w:num>
  <w:num w:numId="7">
    <w:abstractNumId w:val="8"/>
  </w:num>
  <w:num w:numId="8">
    <w:abstractNumId w:val="25"/>
  </w:num>
  <w:num w:numId="9">
    <w:abstractNumId w:val="4"/>
  </w:num>
  <w:num w:numId="10">
    <w:abstractNumId w:val="14"/>
  </w:num>
  <w:num w:numId="11">
    <w:abstractNumId w:val="23"/>
  </w:num>
  <w:num w:numId="12">
    <w:abstractNumId w:val="7"/>
  </w:num>
  <w:num w:numId="13">
    <w:abstractNumId w:val="13"/>
  </w:num>
  <w:num w:numId="14">
    <w:abstractNumId w:val="20"/>
  </w:num>
  <w:num w:numId="15">
    <w:abstractNumId w:val="27"/>
  </w:num>
  <w:num w:numId="16">
    <w:abstractNumId w:val="0"/>
  </w:num>
  <w:num w:numId="17">
    <w:abstractNumId w:val="6"/>
  </w:num>
  <w:num w:numId="18">
    <w:abstractNumId w:val="26"/>
  </w:num>
  <w:num w:numId="19">
    <w:abstractNumId w:val="21"/>
  </w:num>
  <w:num w:numId="20">
    <w:abstractNumId w:val="12"/>
  </w:num>
  <w:num w:numId="21">
    <w:abstractNumId w:val="10"/>
  </w:num>
  <w:num w:numId="22">
    <w:abstractNumId w:val="22"/>
  </w:num>
  <w:num w:numId="23">
    <w:abstractNumId w:val="15"/>
  </w:num>
  <w:num w:numId="24">
    <w:abstractNumId w:val="2"/>
  </w:num>
  <w:num w:numId="25">
    <w:abstractNumId w:val="16"/>
  </w:num>
  <w:num w:numId="26">
    <w:abstractNumId w:val="11"/>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473D"/>
    <w:rsid w:val="00055582"/>
    <w:rsid w:val="000558A8"/>
    <w:rsid w:val="00067288"/>
    <w:rsid w:val="00067C65"/>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3F9"/>
    <w:rsid w:val="000D128F"/>
    <w:rsid w:val="000D4FAD"/>
    <w:rsid w:val="000D56BE"/>
    <w:rsid w:val="000D587E"/>
    <w:rsid w:val="000D6FD3"/>
    <w:rsid w:val="000E1F68"/>
    <w:rsid w:val="000E61BA"/>
    <w:rsid w:val="000E73AD"/>
    <w:rsid w:val="00103C22"/>
    <w:rsid w:val="00104DB3"/>
    <w:rsid w:val="00104EE7"/>
    <w:rsid w:val="00113AB7"/>
    <w:rsid w:val="00122BC6"/>
    <w:rsid w:val="0012352E"/>
    <w:rsid w:val="0012465D"/>
    <w:rsid w:val="00125120"/>
    <w:rsid w:val="00126B8B"/>
    <w:rsid w:val="00131B7A"/>
    <w:rsid w:val="00136EC3"/>
    <w:rsid w:val="001463DA"/>
    <w:rsid w:val="001479F6"/>
    <w:rsid w:val="0015063E"/>
    <w:rsid w:val="001536DA"/>
    <w:rsid w:val="001567BF"/>
    <w:rsid w:val="001667E8"/>
    <w:rsid w:val="001728A8"/>
    <w:rsid w:val="00176BB5"/>
    <w:rsid w:val="001778B6"/>
    <w:rsid w:val="0018499E"/>
    <w:rsid w:val="00184E1C"/>
    <w:rsid w:val="001A3239"/>
    <w:rsid w:val="001A482C"/>
    <w:rsid w:val="001A4A2E"/>
    <w:rsid w:val="001C1FF5"/>
    <w:rsid w:val="001C3358"/>
    <w:rsid w:val="001C59B7"/>
    <w:rsid w:val="001C5A2A"/>
    <w:rsid w:val="001D24E3"/>
    <w:rsid w:val="001F5667"/>
    <w:rsid w:val="001F7240"/>
    <w:rsid w:val="001F7512"/>
    <w:rsid w:val="001F78FE"/>
    <w:rsid w:val="00207D12"/>
    <w:rsid w:val="00211FEF"/>
    <w:rsid w:val="00213FAA"/>
    <w:rsid w:val="00220CB2"/>
    <w:rsid w:val="00223E57"/>
    <w:rsid w:val="00224688"/>
    <w:rsid w:val="00226B6D"/>
    <w:rsid w:val="00232A89"/>
    <w:rsid w:val="0023313D"/>
    <w:rsid w:val="0023549C"/>
    <w:rsid w:val="00236670"/>
    <w:rsid w:val="00241A84"/>
    <w:rsid w:val="00243426"/>
    <w:rsid w:val="00244AFA"/>
    <w:rsid w:val="00247F7D"/>
    <w:rsid w:val="00252698"/>
    <w:rsid w:val="00255173"/>
    <w:rsid w:val="002603D7"/>
    <w:rsid w:val="0026588C"/>
    <w:rsid w:val="002665AA"/>
    <w:rsid w:val="00272A0C"/>
    <w:rsid w:val="0027515C"/>
    <w:rsid w:val="00280629"/>
    <w:rsid w:val="00280766"/>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6EA7"/>
    <w:rsid w:val="002F3B85"/>
    <w:rsid w:val="002F6CAB"/>
    <w:rsid w:val="00301364"/>
    <w:rsid w:val="00305EA1"/>
    <w:rsid w:val="00312768"/>
    <w:rsid w:val="00320EA0"/>
    <w:rsid w:val="00321852"/>
    <w:rsid w:val="00321ABA"/>
    <w:rsid w:val="00333BD0"/>
    <w:rsid w:val="00334C59"/>
    <w:rsid w:val="00335591"/>
    <w:rsid w:val="003431EC"/>
    <w:rsid w:val="00343FFB"/>
    <w:rsid w:val="003525D4"/>
    <w:rsid w:val="003546FC"/>
    <w:rsid w:val="003552CE"/>
    <w:rsid w:val="0036204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1CB0"/>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0BF5"/>
    <w:rsid w:val="004911E9"/>
    <w:rsid w:val="00491A01"/>
    <w:rsid w:val="00492438"/>
    <w:rsid w:val="004950B4"/>
    <w:rsid w:val="00497DA6"/>
    <w:rsid w:val="004A598B"/>
    <w:rsid w:val="004B127E"/>
    <w:rsid w:val="004B19D8"/>
    <w:rsid w:val="004B2557"/>
    <w:rsid w:val="004D1CBF"/>
    <w:rsid w:val="004E4E28"/>
    <w:rsid w:val="004E5036"/>
    <w:rsid w:val="004E5758"/>
    <w:rsid w:val="004E63EE"/>
    <w:rsid w:val="004E6641"/>
    <w:rsid w:val="004E72CD"/>
    <w:rsid w:val="004F4B3D"/>
    <w:rsid w:val="0050178F"/>
    <w:rsid w:val="0050181C"/>
    <w:rsid w:val="00501E95"/>
    <w:rsid w:val="0050375F"/>
    <w:rsid w:val="00506FDF"/>
    <w:rsid w:val="0051050D"/>
    <w:rsid w:val="00511D43"/>
    <w:rsid w:val="005140ED"/>
    <w:rsid w:val="005234C5"/>
    <w:rsid w:val="0052591C"/>
    <w:rsid w:val="0053178E"/>
    <w:rsid w:val="0053196A"/>
    <w:rsid w:val="00534DDC"/>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169A"/>
    <w:rsid w:val="00592143"/>
    <w:rsid w:val="00594723"/>
    <w:rsid w:val="005975F6"/>
    <w:rsid w:val="005A5066"/>
    <w:rsid w:val="005B31EC"/>
    <w:rsid w:val="005B53CD"/>
    <w:rsid w:val="005B5FDD"/>
    <w:rsid w:val="005C2152"/>
    <w:rsid w:val="005C4CAA"/>
    <w:rsid w:val="005D44BE"/>
    <w:rsid w:val="005F211D"/>
    <w:rsid w:val="00607062"/>
    <w:rsid w:val="0061033E"/>
    <w:rsid w:val="00611431"/>
    <w:rsid w:val="00614D18"/>
    <w:rsid w:val="00625AD2"/>
    <w:rsid w:val="00633A93"/>
    <w:rsid w:val="006360B2"/>
    <w:rsid w:val="00646C23"/>
    <w:rsid w:val="00652978"/>
    <w:rsid w:val="006544F9"/>
    <w:rsid w:val="00655F2C"/>
    <w:rsid w:val="00656CC6"/>
    <w:rsid w:val="00665B25"/>
    <w:rsid w:val="00670C9D"/>
    <w:rsid w:val="006720F6"/>
    <w:rsid w:val="00673003"/>
    <w:rsid w:val="006762B0"/>
    <w:rsid w:val="006775DC"/>
    <w:rsid w:val="00680493"/>
    <w:rsid w:val="006910CD"/>
    <w:rsid w:val="00692D48"/>
    <w:rsid w:val="006A0D04"/>
    <w:rsid w:val="006A334A"/>
    <w:rsid w:val="006A7370"/>
    <w:rsid w:val="006C5A75"/>
    <w:rsid w:val="006C66EC"/>
    <w:rsid w:val="006D14EA"/>
    <w:rsid w:val="006D5F14"/>
    <w:rsid w:val="006D70AC"/>
    <w:rsid w:val="006E1081"/>
    <w:rsid w:val="006E23A2"/>
    <w:rsid w:val="006E41A0"/>
    <w:rsid w:val="006E6AE5"/>
    <w:rsid w:val="006F17A6"/>
    <w:rsid w:val="006F2569"/>
    <w:rsid w:val="007025EC"/>
    <w:rsid w:val="007043DE"/>
    <w:rsid w:val="00714819"/>
    <w:rsid w:val="00720585"/>
    <w:rsid w:val="0072336E"/>
    <w:rsid w:val="0072487F"/>
    <w:rsid w:val="00724FDC"/>
    <w:rsid w:val="007337B8"/>
    <w:rsid w:val="00733EB5"/>
    <w:rsid w:val="00736F69"/>
    <w:rsid w:val="00737339"/>
    <w:rsid w:val="007406F8"/>
    <w:rsid w:val="00743D4B"/>
    <w:rsid w:val="00745360"/>
    <w:rsid w:val="007575E7"/>
    <w:rsid w:val="0076143B"/>
    <w:rsid w:val="00767A40"/>
    <w:rsid w:val="00773AF6"/>
    <w:rsid w:val="00773C3A"/>
    <w:rsid w:val="00774024"/>
    <w:rsid w:val="007748AA"/>
    <w:rsid w:val="0077497D"/>
    <w:rsid w:val="00783E69"/>
    <w:rsid w:val="0078693C"/>
    <w:rsid w:val="00795F71"/>
    <w:rsid w:val="00797E8A"/>
    <w:rsid w:val="007A37C2"/>
    <w:rsid w:val="007A5797"/>
    <w:rsid w:val="007B017C"/>
    <w:rsid w:val="007B5ADF"/>
    <w:rsid w:val="007B7FA9"/>
    <w:rsid w:val="007C063F"/>
    <w:rsid w:val="007C7E78"/>
    <w:rsid w:val="007D0830"/>
    <w:rsid w:val="007D10BC"/>
    <w:rsid w:val="007D6BAD"/>
    <w:rsid w:val="007E0AC2"/>
    <w:rsid w:val="007E1517"/>
    <w:rsid w:val="007E3ED8"/>
    <w:rsid w:val="007E5F7A"/>
    <w:rsid w:val="007E73AB"/>
    <w:rsid w:val="007F0ED6"/>
    <w:rsid w:val="007F32E7"/>
    <w:rsid w:val="007F6C27"/>
    <w:rsid w:val="00803DC6"/>
    <w:rsid w:val="00810915"/>
    <w:rsid w:val="008139BF"/>
    <w:rsid w:val="008162DD"/>
    <w:rsid w:val="00816C11"/>
    <w:rsid w:val="00816D19"/>
    <w:rsid w:val="00817EAB"/>
    <w:rsid w:val="00821671"/>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968"/>
    <w:rsid w:val="008E3EB6"/>
    <w:rsid w:val="008F2051"/>
    <w:rsid w:val="008F599A"/>
    <w:rsid w:val="008F7CFA"/>
    <w:rsid w:val="0090106B"/>
    <w:rsid w:val="00916E21"/>
    <w:rsid w:val="00922659"/>
    <w:rsid w:val="00926789"/>
    <w:rsid w:val="00931369"/>
    <w:rsid w:val="0093163B"/>
    <w:rsid w:val="00940EB8"/>
    <w:rsid w:val="00941407"/>
    <w:rsid w:val="009470D3"/>
    <w:rsid w:val="00950248"/>
    <w:rsid w:val="00955250"/>
    <w:rsid w:val="0095590B"/>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E0363"/>
    <w:rsid w:val="009E0E25"/>
    <w:rsid w:val="00A00422"/>
    <w:rsid w:val="00A01710"/>
    <w:rsid w:val="00A03AC7"/>
    <w:rsid w:val="00A07B60"/>
    <w:rsid w:val="00A10FC3"/>
    <w:rsid w:val="00A12082"/>
    <w:rsid w:val="00A133D1"/>
    <w:rsid w:val="00A20DCC"/>
    <w:rsid w:val="00A21178"/>
    <w:rsid w:val="00A23E0A"/>
    <w:rsid w:val="00A24E09"/>
    <w:rsid w:val="00A3306C"/>
    <w:rsid w:val="00A36265"/>
    <w:rsid w:val="00A37DB4"/>
    <w:rsid w:val="00A401FE"/>
    <w:rsid w:val="00A53A7C"/>
    <w:rsid w:val="00A54C39"/>
    <w:rsid w:val="00A56E14"/>
    <w:rsid w:val="00A6073E"/>
    <w:rsid w:val="00A615B8"/>
    <w:rsid w:val="00A63E8B"/>
    <w:rsid w:val="00A6461C"/>
    <w:rsid w:val="00A70DC1"/>
    <w:rsid w:val="00A72BC8"/>
    <w:rsid w:val="00A76095"/>
    <w:rsid w:val="00A77BD1"/>
    <w:rsid w:val="00A859C0"/>
    <w:rsid w:val="00A9254D"/>
    <w:rsid w:val="00A9511B"/>
    <w:rsid w:val="00A97030"/>
    <w:rsid w:val="00AA019F"/>
    <w:rsid w:val="00AB440B"/>
    <w:rsid w:val="00AC1A90"/>
    <w:rsid w:val="00AC6847"/>
    <w:rsid w:val="00AC7C2A"/>
    <w:rsid w:val="00AD1B5D"/>
    <w:rsid w:val="00AD6734"/>
    <w:rsid w:val="00AD6873"/>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40315"/>
    <w:rsid w:val="00B41419"/>
    <w:rsid w:val="00B52E82"/>
    <w:rsid w:val="00B61C9C"/>
    <w:rsid w:val="00B63AAB"/>
    <w:rsid w:val="00B64563"/>
    <w:rsid w:val="00B70A34"/>
    <w:rsid w:val="00B75EE1"/>
    <w:rsid w:val="00B75F28"/>
    <w:rsid w:val="00B7757D"/>
    <w:rsid w:val="00B81B63"/>
    <w:rsid w:val="00B8768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44CB"/>
    <w:rsid w:val="00C172DA"/>
    <w:rsid w:val="00C200B9"/>
    <w:rsid w:val="00C2237D"/>
    <w:rsid w:val="00C22441"/>
    <w:rsid w:val="00C227D8"/>
    <w:rsid w:val="00C23CC5"/>
    <w:rsid w:val="00C24046"/>
    <w:rsid w:val="00C2475D"/>
    <w:rsid w:val="00C25B49"/>
    <w:rsid w:val="00C3021A"/>
    <w:rsid w:val="00C30D68"/>
    <w:rsid w:val="00C35712"/>
    <w:rsid w:val="00C3601C"/>
    <w:rsid w:val="00C40D6D"/>
    <w:rsid w:val="00C45F34"/>
    <w:rsid w:val="00C46F14"/>
    <w:rsid w:val="00C52EC7"/>
    <w:rsid w:val="00C565CE"/>
    <w:rsid w:val="00C56B92"/>
    <w:rsid w:val="00C64B86"/>
    <w:rsid w:val="00C67AAB"/>
    <w:rsid w:val="00C715EB"/>
    <w:rsid w:val="00C71873"/>
    <w:rsid w:val="00C72FA1"/>
    <w:rsid w:val="00C75708"/>
    <w:rsid w:val="00C8349F"/>
    <w:rsid w:val="00C866BC"/>
    <w:rsid w:val="00CA068A"/>
    <w:rsid w:val="00CA45A1"/>
    <w:rsid w:val="00CA73A7"/>
    <w:rsid w:val="00CB1425"/>
    <w:rsid w:val="00CB6737"/>
    <w:rsid w:val="00CB7139"/>
    <w:rsid w:val="00CC0D2D"/>
    <w:rsid w:val="00CC32AB"/>
    <w:rsid w:val="00CC683D"/>
    <w:rsid w:val="00CD17D8"/>
    <w:rsid w:val="00CD2EFE"/>
    <w:rsid w:val="00CD49A9"/>
    <w:rsid w:val="00CD7366"/>
    <w:rsid w:val="00CD7FEA"/>
    <w:rsid w:val="00CE5657"/>
    <w:rsid w:val="00CF3474"/>
    <w:rsid w:val="00CF5BC5"/>
    <w:rsid w:val="00D03196"/>
    <w:rsid w:val="00D03EC5"/>
    <w:rsid w:val="00D055C0"/>
    <w:rsid w:val="00D102B0"/>
    <w:rsid w:val="00D12E3C"/>
    <w:rsid w:val="00D133F8"/>
    <w:rsid w:val="00D139F1"/>
    <w:rsid w:val="00D14A3E"/>
    <w:rsid w:val="00D15C90"/>
    <w:rsid w:val="00D17143"/>
    <w:rsid w:val="00D22734"/>
    <w:rsid w:val="00D24072"/>
    <w:rsid w:val="00D32F95"/>
    <w:rsid w:val="00D35E55"/>
    <w:rsid w:val="00D41891"/>
    <w:rsid w:val="00D45128"/>
    <w:rsid w:val="00D465A1"/>
    <w:rsid w:val="00D52C28"/>
    <w:rsid w:val="00D576AE"/>
    <w:rsid w:val="00D60D0B"/>
    <w:rsid w:val="00D72263"/>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4435"/>
    <w:rsid w:val="00DD3C0C"/>
    <w:rsid w:val="00DE03A8"/>
    <w:rsid w:val="00DE2DFC"/>
    <w:rsid w:val="00DE509C"/>
    <w:rsid w:val="00DE5603"/>
    <w:rsid w:val="00DF62E8"/>
    <w:rsid w:val="00E02D9E"/>
    <w:rsid w:val="00E03607"/>
    <w:rsid w:val="00E0419F"/>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74254"/>
    <w:rsid w:val="00E80D24"/>
    <w:rsid w:val="00E8232D"/>
    <w:rsid w:val="00E836A7"/>
    <w:rsid w:val="00E83818"/>
    <w:rsid w:val="00E865AD"/>
    <w:rsid w:val="00E8749E"/>
    <w:rsid w:val="00E90C01"/>
    <w:rsid w:val="00E9447B"/>
    <w:rsid w:val="00E974F2"/>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1134"/>
    <w:rsid w:val="00F059D9"/>
    <w:rsid w:val="00F11290"/>
    <w:rsid w:val="00F25FDC"/>
    <w:rsid w:val="00F379A0"/>
    <w:rsid w:val="00F42E68"/>
    <w:rsid w:val="00F50DFD"/>
    <w:rsid w:val="00F53DAC"/>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36D"/>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customStyle="1" w:styleId="UnresolvedMention">
    <w:name w:val="Unresolved Mention"/>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2955174">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rklin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0A34A-3D2F-4115-9E21-10985D18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1565</Words>
  <Characters>8922</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Raimonds Kārkliņš</cp:lastModifiedBy>
  <cp:revision>7</cp:revision>
  <cp:lastPrinted>2020-01-20T14:48:00Z</cp:lastPrinted>
  <dcterms:created xsi:type="dcterms:W3CDTF">2021-04-23T13:02:00Z</dcterms:created>
  <dcterms:modified xsi:type="dcterms:W3CDTF">2021-04-26T14:07:00Z</dcterms:modified>
</cp:coreProperties>
</file>