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0AAF" w14:textId="34F2E04E" w:rsidR="006F60D1" w:rsidRPr="00F82F8B" w:rsidRDefault="006F60D1" w:rsidP="006F60D1">
      <w:pPr>
        <w:pStyle w:val="NoSpacing"/>
        <w:jc w:val="center"/>
        <w:rPr>
          <w:b/>
          <w:color w:val="000000" w:themeColor="text1"/>
          <w:sz w:val="28"/>
          <w:szCs w:val="28"/>
        </w:rPr>
      </w:pPr>
      <w:bookmarkStart w:id="0" w:name="OLE_LINK3"/>
      <w:bookmarkStart w:id="1" w:name="OLE_LINK4"/>
      <w:bookmarkStart w:id="2" w:name="OLE_LINK1"/>
      <w:r w:rsidRPr="00F82F8B">
        <w:rPr>
          <w:b/>
          <w:color w:val="000000" w:themeColor="text1"/>
          <w:sz w:val="28"/>
          <w:szCs w:val="28"/>
        </w:rPr>
        <w:t xml:space="preserve">Ministru kabineta </w:t>
      </w:r>
      <w:r w:rsidR="00A66774" w:rsidRPr="00F82F8B">
        <w:rPr>
          <w:b/>
          <w:color w:val="000000" w:themeColor="text1"/>
          <w:sz w:val="28"/>
          <w:szCs w:val="28"/>
        </w:rPr>
        <w:t>noteikuma</w:t>
      </w:r>
      <w:r w:rsidRPr="00F82F8B">
        <w:rPr>
          <w:b/>
          <w:color w:val="000000" w:themeColor="text1"/>
          <w:sz w:val="28"/>
          <w:szCs w:val="28"/>
        </w:rPr>
        <w:t xml:space="preserve"> projekta</w:t>
      </w:r>
    </w:p>
    <w:p w14:paraId="706459F9" w14:textId="1EB64249" w:rsidR="006F60D1" w:rsidRPr="00F82F8B" w:rsidRDefault="00B974F8" w:rsidP="00A66774">
      <w:pPr>
        <w:pStyle w:val="Heading3"/>
        <w:shd w:val="clear" w:color="auto" w:fill="FFFFFF"/>
        <w:jc w:val="center"/>
        <w:rPr>
          <w:rFonts w:ascii="Times New Roman" w:eastAsia="Times New Roman" w:hAnsi="Times New Roman" w:cs="Times New Roman"/>
          <w:b/>
          <w:color w:val="000000" w:themeColor="text1"/>
          <w:sz w:val="28"/>
          <w:szCs w:val="28"/>
        </w:rPr>
      </w:pP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auto"/>
          <w:sz w:val="28"/>
          <w:szCs w:val="28"/>
        </w:rPr>
        <w:t>Grozījums</w:t>
      </w:r>
      <w:r w:rsidR="00A66774" w:rsidRPr="00F82F8B">
        <w:rPr>
          <w:rFonts w:ascii="Times New Roman" w:hAnsi="Times New Roman" w:cs="Times New Roman"/>
          <w:b/>
          <w:color w:val="auto"/>
          <w:sz w:val="28"/>
          <w:szCs w:val="28"/>
        </w:rPr>
        <w:t xml:space="preserve"> Ministru kabineta 2020. gada 9. jūnija noteikumos Nr. 360 “</w:t>
      </w:r>
      <w:hyperlink r:id="rId8" w:tgtFrame="_blank" w:history="1">
        <w:r w:rsidR="00A66774" w:rsidRPr="00F82F8B">
          <w:rPr>
            <w:rStyle w:val="Hyperlink"/>
            <w:rFonts w:ascii="Times New Roman" w:hAnsi="Times New Roman" w:cs="Times New Roman"/>
            <w:b/>
            <w:color w:val="auto"/>
            <w:sz w:val="28"/>
            <w:szCs w:val="28"/>
            <w:u w:val="none"/>
          </w:rPr>
          <w:t>Epidemioloģiskās drošības pasākumi Covid-19 infekcijas izplatības ierobežošanai</w:t>
        </w:r>
      </w:hyperlink>
      <w:r w:rsidR="006F60D1" w:rsidRPr="00F82F8B">
        <w:rPr>
          <w:rFonts w:ascii="Times New Roman" w:hAnsi="Times New Roman" w:cs="Times New Roman"/>
          <w:b/>
          <w:color w:val="000000" w:themeColor="text1"/>
          <w:sz w:val="28"/>
          <w:szCs w:val="28"/>
        </w:rPr>
        <w:t>”</w:t>
      </w: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000000" w:themeColor="text1"/>
          <w:sz w:val="28"/>
          <w:szCs w:val="28"/>
        </w:rPr>
        <w:t xml:space="preserve"> </w:t>
      </w:r>
      <w:r w:rsidR="006F60D1" w:rsidRPr="00F82F8B">
        <w:rPr>
          <w:rFonts w:ascii="Times New Roman" w:eastAsia="Times New Roman" w:hAnsi="Times New Roman" w:cs="Times New Roman"/>
          <w:b/>
          <w:color w:val="000000" w:themeColor="text1"/>
          <w:sz w:val="28"/>
          <w:szCs w:val="28"/>
        </w:rPr>
        <w:t xml:space="preserve">sākotnējās ietekmes novērtējuma ziņojums (anotācija) </w:t>
      </w:r>
    </w:p>
    <w:p w14:paraId="54DC8C08" w14:textId="77777777" w:rsidR="009E29B8" w:rsidRPr="00F82F8B" w:rsidRDefault="009E29B8" w:rsidP="009E29B8">
      <w:pPr>
        <w:ind w:left="-284" w:right="-257"/>
        <w:jc w:val="center"/>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82F8B" w14:paraId="7168CCD4" w14:textId="77777777" w:rsidTr="00AF3BA2">
        <w:tc>
          <w:tcPr>
            <w:tcW w:w="9918" w:type="dxa"/>
            <w:gridSpan w:val="2"/>
            <w:vAlign w:val="center"/>
          </w:tcPr>
          <w:p w14:paraId="2BF5025F" w14:textId="77777777" w:rsidR="00717D4B" w:rsidRPr="00F82F8B" w:rsidRDefault="00717D4B" w:rsidP="00AF3BA2">
            <w:pPr>
              <w:pStyle w:val="naisnod"/>
              <w:spacing w:before="0" w:after="0"/>
            </w:pPr>
            <w:r w:rsidRPr="00F82F8B">
              <w:t>Tiesību akta projekta anotācijas kopsavilkums</w:t>
            </w:r>
          </w:p>
        </w:tc>
      </w:tr>
      <w:tr w:rsidR="006F60D1" w:rsidRPr="00F82F8B" w14:paraId="472DC3B3" w14:textId="77777777" w:rsidTr="00AF3BA2">
        <w:trPr>
          <w:trHeight w:val="476"/>
        </w:trPr>
        <w:tc>
          <w:tcPr>
            <w:tcW w:w="3256" w:type="dxa"/>
            <w:tcBorders>
              <w:bottom w:val="single" w:sz="4" w:space="0" w:color="auto"/>
            </w:tcBorders>
          </w:tcPr>
          <w:p w14:paraId="5C86C472" w14:textId="77777777" w:rsidR="006F60D1" w:rsidRPr="00F82F8B" w:rsidRDefault="006F60D1" w:rsidP="006F60D1">
            <w:pPr>
              <w:pStyle w:val="naiskr"/>
              <w:spacing w:before="0" w:after="0"/>
              <w:ind w:left="141"/>
            </w:pPr>
            <w:r w:rsidRPr="00F82F8B">
              <w:t>Mērķis, risinājums un projekta spēkā stāšanās laiks (500 zīmes bez atstarpēm)</w:t>
            </w:r>
          </w:p>
        </w:tc>
        <w:tc>
          <w:tcPr>
            <w:tcW w:w="6662" w:type="dxa"/>
            <w:tcBorders>
              <w:bottom w:val="single" w:sz="4" w:space="0" w:color="auto"/>
            </w:tcBorders>
          </w:tcPr>
          <w:p w14:paraId="392B24C1" w14:textId="463AA4DE" w:rsidR="00905512" w:rsidRPr="00F82F8B" w:rsidRDefault="006F60D1" w:rsidP="00D2478A">
            <w:pPr>
              <w:ind w:left="82" w:right="141"/>
              <w:jc w:val="both"/>
              <w:rPr>
                <w:rFonts w:eastAsia="Times New Roman"/>
                <w:color w:val="000000" w:themeColor="text1"/>
              </w:rPr>
            </w:pPr>
            <w:bookmarkStart w:id="3" w:name="_Hlk10534086"/>
            <w:r w:rsidRPr="00F82F8B">
              <w:rPr>
                <w:rFonts w:eastAsia="Times New Roman"/>
                <w:color w:val="000000" w:themeColor="text1"/>
              </w:rPr>
              <w:t>Ministru kabin</w:t>
            </w:r>
            <w:r w:rsidR="009F7469" w:rsidRPr="00F82F8B">
              <w:rPr>
                <w:rFonts w:eastAsia="Times New Roman"/>
                <w:color w:val="000000" w:themeColor="text1"/>
              </w:rPr>
              <w:t xml:space="preserve">eta </w:t>
            </w:r>
            <w:r w:rsidR="00A66774" w:rsidRPr="00F82F8B">
              <w:rPr>
                <w:rFonts w:eastAsia="Times New Roman"/>
                <w:color w:val="000000" w:themeColor="text1"/>
              </w:rPr>
              <w:t>noteikum</w:t>
            </w:r>
            <w:r w:rsidR="00D82CBA" w:rsidRPr="00F82F8B">
              <w:rPr>
                <w:rFonts w:eastAsia="Times New Roman"/>
                <w:color w:val="000000" w:themeColor="text1"/>
              </w:rPr>
              <w:t>u</w:t>
            </w:r>
            <w:r w:rsidR="009F7469" w:rsidRPr="00F82F8B">
              <w:rPr>
                <w:rFonts w:eastAsia="Times New Roman"/>
                <w:color w:val="000000" w:themeColor="text1"/>
              </w:rPr>
              <w:t xml:space="preserve"> projekta “</w:t>
            </w:r>
            <w:r w:rsidR="00D2478A">
              <w:t>Grozījums</w:t>
            </w:r>
            <w:r w:rsidR="00A66774" w:rsidRPr="00F82F8B">
              <w:t xml:space="preserve"> Ministru kabineta 2020. gada 9. jūnija noteikumos Nr. 360 “</w:t>
            </w:r>
            <w:r w:rsidR="00D82CBA" w:rsidRPr="00F82F8B">
              <w:rPr>
                <w:rStyle w:val="Hyperlink"/>
                <w:color w:val="auto"/>
                <w:u w:val="none"/>
              </w:rPr>
              <w:t>Epidemioloģiskās drošības pasākumi Covid-19 infekcijas izplatības ierobežošanai</w:t>
            </w:r>
            <w:r w:rsidR="00200EBF" w:rsidRPr="00F82F8B">
              <w:rPr>
                <w:rStyle w:val="Hyperlink"/>
                <w:color w:val="auto"/>
                <w:u w:val="none"/>
              </w:rPr>
              <w:t>”</w:t>
            </w:r>
            <w:r w:rsidR="00D82CBA" w:rsidRPr="00F82F8B">
              <w:rPr>
                <w:rStyle w:val="Hyperlink"/>
                <w:color w:val="auto"/>
                <w:u w:val="none"/>
              </w:rPr>
              <w:t xml:space="preserve">” </w:t>
            </w:r>
            <w:r w:rsidRPr="00F82F8B">
              <w:rPr>
                <w:rFonts w:eastAsia="Times New Roman"/>
                <w:color w:val="000000" w:themeColor="text1"/>
              </w:rPr>
              <w:t xml:space="preserve">(turpmāk – projekts) mērķis ir </w:t>
            </w:r>
            <w:r w:rsidR="00A66774" w:rsidRPr="00F82F8B">
              <w:rPr>
                <w:rFonts w:eastAsia="Times New Roman"/>
                <w:color w:val="000000" w:themeColor="text1"/>
              </w:rPr>
              <w:t>papil</w:t>
            </w:r>
            <w:r w:rsidR="00905512" w:rsidRPr="00F82F8B">
              <w:rPr>
                <w:rFonts w:eastAsia="Times New Roman"/>
                <w:color w:val="000000" w:themeColor="text1"/>
              </w:rPr>
              <w:t>d</w:t>
            </w:r>
            <w:r w:rsidR="00A66774" w:rsidRPr="00F82F8B">
              <w:rPr>
                <w:rFonts w:eastAsia="Times New Roman"/>
                <w:color w:val="000000" w:themeColor="text1"/>
              </w:rPr>
              <w:t>ināt vakcinējamo personu</w:t>
            </w:r>
            <w:r w:rsidR="00D2478A">
              <w:rPr>
                <w:rFonts w:eastAsia="Times New Roman"/>
                <w:color w:val="000000" w:themeColor="text1"/>
              </w:rPr>
              <w:t xml:space="preserve"> V</w:t>
            </w:r>
            <w:r w:rsidR="00A66774" w:rsidRPr="00F82F8B">
              <w:rPr>
                <w:rFonts w:eastAsia="Times New Roman"/>
                <w:color w:val="000000" w:themeColor="text1"/>
              </w:rPr>
              <w:t xml:space="preserve"> grup</w:t>
            </w:r>
            <w:bookmarkEnd w:id="3"/>
            <w:r w:rsidR="00D2478A">
              <w:rPr>
                <w:rFonts w:eastAsia="Times New Roman"/>
                <w:color w:val="000000" w:themeColor="text1"/>
              </w:rPr>
              <w:t>u</w:t>
            </w:r>
            <w:r w:rsidR="00905512" w:rsidRPr="00F82F8B">
              <w:rPr>
                <w:rFonts w:eastAsia="Times New Roman"/>
                <w:color w:val="000000" w:themeColor="text1"/>
              </w:rPr>
              <w:t xml:space="preserve">, </w:t>
            </w:r>
            <w:r w:rsidR="00905512" w:rsidRPr="00F82F8B">
              <w:rPr>
                <w:rFonts w:eastAsia="Times New Roman"/>
                <w:bCs/>
              </w:rPr>
              <w:t xml:space="preserve">kas saistītas ar vakcināciju </w:t>
            </w:r>
            <w:r w:rsidR="00F82F8B" w:rsidRPr="00F82F8B">
              <w:rPr>
                <w:rFonts w:eastAsia="Times New Roman"/>
                <w:bCs/>
              </w:rPr>
              <w:t>pret Covid-19</w:t>
            </w:r>
            <w:r w:rsidR="00905512" w:rsidRPr="00F82F8B">
              <w:rPr>
                <w:rFonts w:eastAsia="Times New Roman"/>
                <w:bCs/>
              </w:rPr>
              <w:t>, lai nodrošinātu</w:t>
            </w:r>
            <w:r w:rsidR="000A275F" w:rsidRPr="00F82F8B">
              <w:rPr>
                <w:rFonts w:eastAsia="Times New Roman"/>
                <w:bCs/>
              </w:rPr>
              <w:t xml:space="preserve"> </w:t>
            </w:r>
            <w:r w:rsidR="00F82F8B" w:rsidRPr="00F82F8B">
              <w:rPr>
                <w:rFonts w:eastAsia="Times New Roman"/>
                <w:bCs/>
              </w:rPr>
              <w:t xml:space="preserve">vitāli svarīgu publiskā pakalpojuma nodrošināšanu </w:t>
            </w:r>
            <w:r w:rsidR="00D2478A">
              <w:rPr>
                <w:rFonts w:eastAsia="Times New Roman"/>
                <w:bCs/>
              </w:rPr>
              <w:t>valsts valodas</w:t>
            </w:r>
            <w:r w:rsidR="00F82F8B" w:rsidRPr="00F82F8B">
              <w:rPr>
                <w:rFonts w:eastAsia="Times New Roman"/>
                <w:bCs/>
              </w:rPr>
              <w:t xml:space="preserve"> jomā, kā arī veselībai drošu izglītības procesa kontroles veikšanu izglītības iestādēs, kurās notiek klātienes mācību process.</w:t>
            </w:r>
          </w:p>
        </w:tc>
      </w:tr>
    </w:tbl>
    <w:p w14:paraId="41B97DB9" w14:textId="77777777" w:rsidR="00717D4B" w:rsidRPr="00F82F8B" w:rsidRDefault="0075049E" w:rsidP="0075049E">
      <w:pPr>
        <w:tabs>
          <w:tab w:val="left" w:pos="2126"/>
        </w:tabs>
        <w:rPr>
          <w:b/>
        </w:rPr>
      </w:pPr>
      <w:r w:rsidRPr="00F82F8B">
        <w:rPr>
          <w:b/>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F82F8B" w14:paraId="4CEC1125" w14:textId="77777777" w:rsidTr="00417517">
        <w:tc>
          <w:tcPr>
            <w:tcW w:w="9776" w:type="dxa"/>
            <w:gridSpan w:val="3"/>
            <w:vAlign w:val="center"/>
          </w:tcPr>
          <w:bookmarkEnd w:id="0"/>
          <w:bookmarkEnd w:id="1"/>
          <w:bookmarkEnd w:id="2"/>
          <w:p w14:paraId="0418F7EE" w14:textId="77777777" w:rsidR="00585B7B" w:rsidRPr="00F82F8B" w:rsidRDefault="00585B7B" w:rsidP="00194A0F">
            <w:pPr>
              <w:pStyle w:val="naisnod"/>
              <w:spacing w:before="0" w:after="0"/>
            </w:pPr>
            <w:r w:rsidRPr="00F82F8B">
              <w:t>I. Tiesību akta projekta izstrādes nepieciešamība</w:t>
            </w:r>
          </w:p>
        </w:tc>
      </w:tr>
      <w:tr w:rsidR="00585B7B" w:rsidRPr="00F82F8B" w14:paraId="4FC5BC42" w14:textId="77777777" w:rsidTr="00417517">
        <w:trPr>
          <w:trHeight w:val="630"/>
        </w:trPr>
        <w:tc>
          <w:tcPr>
            <w:tcW w:w="491" w:type="dxa"/>
          </w:tcPr>
          <w:p w14:paraId="175A8E50" w14:textId="77777777" w:rsidR="00585B7B" w:rsidRPr="00F82F8B" w:rsidRDefault="00585B7B" w:rsidP="00BD696A">
            <w:pPr>
              <w:pStyle w:val="naiskr"/>
              <w:spacing w:before="0" w:after="0"/>
              <w:jc w:val="center"/>
            </w:pPr>
            <w:r w:rsidRPr="00F82F8B">
              <w:t>1.</w:t>
            </w:r>
          </w:p>
        </w:tc>
        <w:tc>
          <w:tcPr>
            <w:tcW w:w="2268" w:type="dxa"/>
          </w:tcPr>
          <w:p w14:paraId="08124CB0" w14:textId="77777777" w:rsidR="00585B7B" w:rsidRPr="00F82F8B" w:rsidRDefault="00585B7B" w:rsidP="00B33243">
            <w:pPr>
              <w:pStyle w:val="naiskr"/>
              <w:tabs>
                <w:tab w:val="right" w:pos="2537"/>
              </w:tabs>
              <w:spacing w:before="0" w:after="0"/>
              <w:ind w:left="141" w:hanging="10"/>
            </w:pPr>
            <w:r w:rsidRPr="00F82F8B">
              <w:t>Pamatojums</w:t>
            </w:r>
            <w:r w:rsidR="00B33243" w:rsidRPr="00F82F8B">
              <w:tab/>
            </w:r>
          </w:p>
        </w:tc>
        <w:tc>
          <w:tcPr>
            <w:tcW w:w="7017" w:type="dxa"/>
          </w:tcPr>
          <w:p w14:paraId="4114A333" w14:textId="432F67A9" w:rsidR="006F60D1" w:rsidRPr="00F82F8B" w:rsidRDefault="00905512" w:rsidP="00E17265">
            <w:pPr>
              <w:ind w:left="70" w:right="142"/>
              <w:jc w:val="both"/>
            </w:pPr>
            <w:r w:rsidRPr="00F82F8B">
              <w:rPr>
                <w:rFonts w:eastAsia="Times New Roman"/>
                <w:iCs/>
                <w:color w:val="000000" w:themeColor="text1"/>
              </w:rPr>
              <w:t>Izglītības un zinātnes ministrijas iniciatīva</w:t>
            </w:r>
          </w:p>
        </w:tc>
      </w:tr>
      <w:tr w:rsidR="00585B7B" w:rsidRPr="00F82F8B" w14:paraId="6D70FDC9" w14:textId="77777777" w:rsidTr="00417517">
        <w:trPr>
          <w:trHeight w:val="562"/>
        </w:trPr>
        <w:tc>
          <w:tcPr>
            <w:tcW w:w="491" w:type="dxa"/>
          </w:tcPr>
          <w:p w14:paraId="6FD41CEB" w14:textId="77777777" w:rsidR="00585B7B" w:rsidRPr="00F82F8B" w:rsidRDefault="00585B7B" w:rsidP="00BD696A">
            <w:pPr>
              <w:pStyle w:val="naiskr"/>
              <w:spacing w:before="0" w:after="0"/>
              <w:jc w:val="center"/>
            </w:pPr>
            <w:r w:rsidRPr="00F82F8B">
              <w:t>2.</w:t>
            </w:r>
          </w:p>
        </w:tc>
        <w:tc>
          <w:tcPr>
            <w:tcW w:w="2268" w:type="dxa"/>
          </w:tcPr>
          <w:p w14:paraId="3766679F" w14:textId="77777777" w:rsidR="00955825" w:rsidRPr="00F82F8B" w:rsidRDefault="00005A9D" w:rsidP="00916055">
            <w:pPr>
              <w:pStyle w:val="naiskr"/>
              <w:tabs>
                <w:tab w:val="left" w:pos="170"/>
              </w:tabs>
              <w:spacing w:before="0" w:after="0"/>
              <w:ind w:left="141"/>
            </w:pPr>
            <w:r w:rsidRPr="00F82F8B">
              <w:t>Pašreizējā situācija un problēmas, kuru risināšanai tiesību akta projekts izstrādāts, tiesiskā regulējuma mērķis un būtība</w:t>
            </w:r>
          </w:p>
          <w:p w14:paraId="6EA2092A" w14:textId="77777777" w:rsidR="00955825" w:rsidRPr="00F82F8B" w:rsidRDefault="00955825" w:rsidP="00955825"/>
          <w:p w14:paraId="59467842" w14:textId="77777777" w:rsidR="00585B7B" w:rsidRPr="00F82F8B" w:rsidRDefault="00585B7B" w:rsidP="00955825">
            <w:pPr>
              <w:ind w:firstLine="720"/>
            </w:pPr>
          </w:p>
        </w:tc>
        <w:tc>
          <w:tcPr>
            <w:tcW w:w="7017" w:type="dxa"/>
          </w:tcPr>
          <w:p w14:paraId="3ADA1B29" w14:textId="7BCE55F3" w:rsidR="00B27B05" w:rsidRPr="00F82F8B" w:rsidRDefault="00905512" w:rsidP="00A576AE">
            <w:pPr>
              <w:ind w:left="70"/>
              <w:jc w:val="both"/>
              <w:rPr>
                <w:rFonts w:eastAsia="Times New Roman"/>
              </w:rPr>
            </w:pPr>
            <w:r w:rsidRPr="00F82F8B">
              <w:t xml:space="preserve">No epidemioloģiskām indikācijām ir pamatots prioritāri vakcinēt personas, kuras uzturas paaugstinātas inficēšanās apstākļos, kur nav iespējams ievērot </w:t>
            </w:r>
            <w:proofErr w:type="spellStart"/>
            <w:r w:rsidRPr="00F82F8B">
              <w:t>distancēšanos</w:t>
            </w:r>
            <w:proofErr w:type="spellEnd"/>
            <w:r w:rsidRPr="00F82F8B">
              <w:t xml:space="preserve">, un kuras saskaras ar lielu skaitu citu cilvēku. </w:t>
            </w:r>
          </w:p>
          <w:p w14:paraId="4E08BC1E" w14:textId="77777777" w:rsidR="00D2749A" w:rsidRPr="00F82F8B" w:rsidRDefault="00D2749A" w:rsidP="00D2749A">
            <w:pPr>
              <w:contextualSpacing/>
              <w:jc w:val="both"/>
            </w:pPr>
            <w:r w:rsidRPr="00F82F8B">
              <w:t>1. Pamatojoties uz Ministru kabineta 2009.gada 30.jūnija noteikumu Nr.682 „Valsts izglītības satura centra nolikums” 2.10. punktu, Valsts izglītības satura centrs (turpmāk – centrs) nodrošina valsts valodas prasmes pārbaudi (turpmāk – pārbaude). Pārbaudes rezultātā persona saņem valsts valodas prasmes apliecību, kas ir obligāts dokuments: 1) lai varētu uzsākt darba attiecības; 2) lai persona varētu pretendēt uz pastāvīgās uzturēšanās atļaujas iegūšanu; 3) lai persona varētu pretendēt uz Eiropas Savienības pastāvīgā iedzīvotāja statusa saņemšanu.</w:t>
            </w:r>
          </w:p>
          <w:p w14:paraId="00F10408" w14:textId="504A7E0E" w:rsidR="00D2749A" w:rsidRPr="00F82F8B" w:rsidRDefault="00D2749A" w:rsidP="00D2749A">
            <w:pPr>
              <w:contextualSpacing/>
              <w:jc w:val="both"/>
            </w:pPr>
            <w:r w:rsidRPr="00F82F8B">
              <w:t>Ņemot vērā Covid-19 infekcijas izplatības pārvaldības likumā noteiktos principus, ka publisku un sabiedrībai nozīmīgu pakalpojumu pieejamības ierobežošana ir pieļaujama tikai tādā mērā, cik tas nepieciešams sabiedrības veselības un drošības nodrošināšanai, kā arī pakalpojumu sniegšanā un saņemšanā iesaistīto personu veselībai un drošībai. Pēc būtības pārbaude ir izglītības pakalpojums un pārbaudē pakalpojuma sniedzēji un pakalpojuma saņēmēji ir savstarpēji svešas personas.</w:t>
            </w:r>
          </w:p>
          <w:p w14:paraId="0E28C0FC" w14:textId="312A437F" w:rsidR="00D2749A" w:rsidRPr="00F82F8B" w:rsidRDefault="00D2749A" w:rsidP="00D2749A">
            <w:pPr>
              <w:contextualSpacing/>
              <w:jc w:val="both"/>
            </w:pPr>
            <w:r w:rsidRPr="00F82F8B">
              <w:t>Pārbaude notiek saskaņā ar Ministru kabineta 2009.gada 7.jūlija noteikumiem Nr.733 “</w:t>
            </w:r>
            <w:r w:rsidRPr="00F82F8B">
              <w:rPr>
                <w:iCs/>
              </w:rPr>
              <w:t>Noteikumi par valsts valodas zināšanu apjomu, valsts valodas prasmes pārbaudes kārtību un valsts nodevu par valsts valodas prasmes pārbaudi”</w:t>
            </w:r>
            <w:r w:rsidRPr="00F82F8B">
              <w:t>. Pārbaudes ir jānodrošina aptuveni 24 vietās dažādos Latvijas reģionos (apm.65% Rīgā; 25% Latgales reģiona dažādās pilsētās). Katrā no pārbaudes vietām ir jānokļūst minimums trim komisijas locekļiem, kuru skaitā neietilpst automašīnas vadītājs. Pārbaudes tiek nodrošinātas dažādu iestāžu telpās (izņemot Rīgu), kurās notiek arī citi pasākumi..</w:t>
            </w:r>
          </w:p>
          <w:p w14:paraId="542D6D50" w14:textId="669E21A5" w:rsidR="00D2749A" w:rsidRPr="00F82F8B" w:rsidRDefault="00D2749A" w:rsidP="00526F65">
            <w:pPr>
              <w:shd w:val="clear" w:color="auto" w:fill="FFFFFF"/>
              <w:ind w:left="71"/>
              <w:jc w:val="both"/>
              <w:rPr>
                <w:rFonts w:eastAsia="Times New Roman"/>
                <w:bCs/>
                <w:lang w:val="en-US" w:eastAsia="en-US"/>
              </w:rPr>
            </w:pPr>
            <w:r w:rsidRPr="00F82F8B">
              <w:t xml:space="preserve">2. Pamatojoties uz Izglītības likuma 20.panta </w:t>
            </w:r>
            <w:r w:rsidR="00526F65" w:rsidRPr="00F82F8B">
              <w:t xml:space="preserve">trešo un ceturto daļu un </w:t>
            </w:r>
            <w:r w:rsidRPr="00F82F8B">
              <w:t>M</w:t>
            </w:r>
            <w:r w:rsidRPr="00D2749A">
              <w:rPr>
                <w:rFonts w:eastAsia="Times New Roman"/>
                <w:bCs/>
                <w:lang w:eastAsia="en-US"/>
              </w:rPr>
              <w:t xml:space="preserve">inistru kabineta </w:t>
            </w:r>
            <w:r w:rsidRPr="00F82F8B">
              <w:rPr>
                <w:rFonts w:eastAsia="Times New Roman"/>
                <w:bCs/>
                <w:lang w:eastAsia="en-US"/>
              </w:rPr>
              <w:t xml:space="preserve">2013.gada 23.aprīļa </w:t>
            </w:r>
            <w:r w:rsidRPr="00D2749A">
              <w:rPr>
                <w:rFonts w:eastAsia="Times New Roman"/>
                <w:bCs/>
                <w:lang w:eastAsia="en-US"/>
              </w:rPr>
              <w:t>noteikum</w:t>
            </w:r>
            <w:r w:rsidR="00526F65" w:rsidRPr="00F82F8B">
              <w:rPr>
                <w:rFonts w:eastAsia="Times New Roman"/>
                <w:bCs/>
                <w:lang w:eastAsia="en-US"/>
              </w:rPr>
              <w:t>iem</w:t>
            </w:r>
            <w:r w:rsidRPr="00D2749A">
              <w:rPr>
                <w:rFonts w:eastAsia="Times New Roman"/>
                <w:bCs/>
                <w:lang w:eastAsia="en-US"/>
              </w:rPr>
              <w:t xml:space="preserve"> Nr.225</w:t>
            </w:r>
            <w:r w:rsidRPr="00F82F8B">
              <w:rPr>
                <w:rFonts w:eastAsia="Times New Roman"/>
                <w:bCs/>
                <w:lang w:eastAsia="en-US"/>
              </w:rPr>
              <w:t xml:space="preserve"> “</w:t>
            </w:r>
            <w:r w:rsidRPr="00D2749A">
              <w:rPr>
                <w:rFonts w:eastAsia="Times New Roman"/>
                <w:bCs/>
                <w:lang w:eastAsia="en-US"/>
              </w:rPr>
              <w:t>Izglītības kvalitātes valsts dienesta nolikums</w:t>
            </w:r>
            <w:r w:rsidRPr="00F82F8B">
              <w:rPr>
                <w:rFonts w:eastAsia="Times New Roman"/>
                <w:bCs/>
                <w:lang w:eastAsia="en-US"/>
              </w:rPr>
              <w:t>”</w:t>
            </w:r>
            <w:r w:rsidR="00526F65" w:rsidRPr="00F82F8B">
              <w:rPr>
                <w:rFonts w:eastAsia="Times New Roman"/>
                <w:bCs/>
                <w:lang w:eastAsia="en-US"/>
              </w:rPr>
              <w:t>, viena no svarīgām Izglītības kvalitātes valsts dienesta (turpmāk</w:t>
            </w:r>
            <w:r w:rsidR="00D2478A">
              <w:rPr>
                <w:rFonts w:eastAsia="Times New Roman"/>
                <w:bCs/>
                <w:lang w:eastAsia="en-US"/>
              </w:rPr>
              <w:t xml:space="preserve"> </w:t>
            </w:r>
            <w:r w:rsidR="00526F65" w:rsidRPr="00F82F8B">
              <w:rPr>
                <w:rFonts w:eastAsia="Times New Roman"/>
                <w:bCs/>
                <w:lang w:eastAsia="en-US"/>
              </w:rPr>
              <w:t xml:space="preserve">- dienests) funkcijām ir </w:t>
            </w:r>
            <w:r w:rsidR="00526F65" w:rsidRPr="00F82F8B">
              <w:rPr>
                <w:shd w:val="clear" w:color="auto" w:fill="FFFFFF"/>
              </w:rPr>
              <w:t xml:space="preserve">kontrolēt </w:t>
            </w:r>
            <w:r w:rsidRPr="00F82F8B">
              <w:rPr>
                <w:shd w:val="clear" w:color="auto" w:fill="FFFFFF"/>
              </w:rPr>
              <w:t>izglītības procesu</w:t>
            </w:r>
            <w:r w:rsidR="00526F65" w:rsidRPr="00F82F8B">
              <w:rPr>
                <w:shd w:val="clear" w:color="auto" w:fill="FFFFFF"/>
              </w:rPr>
              <w:t xml:space="preserve"> izglītības iestādēs. Lai minēto funkciju nodrošinātu, </w:t>
            </w:r>
            <w:r w:rsidR="00526F65" w:rsidRPr="00F82F8B">
              <w:rPr>
                <w:shd w:val="clear" w:color="auto" w:fill="FFFFFF"/>
              </w:rPr>
              <w:lastRenderedPageBreak/>
              <w:t>dienesta darbiniekiem ir tiesības</w:t>
            </w:r>
            <w:r w:rsidR="00526F65" w:rsidRPr="00F82F8B">
              <w:rPr>
                <w:rFonts w:eastAsia="Times New Roman"/>
                <w:lang w:eastAsia="en-US"/>
              </w:rPr>
              <w:t xml:space="preserve"> </w:t>
            </w:r>
            <w:r w:rsidR="00526F65" w:rsidRPr="00526F65">
              <w:rPr>
                <w:rFonts w:eastAsia="Times New Roman"/>
                <w:lang w:eastAsia="en-US"/>
              </w:rPr>
              <w:t>apmeklēt jebkuras izglītības iestādes telpas un citas telpas, kas saistīt</w:t>
            </w:r>
            <w:r w:rsidR="00526F65" w:rsidRPr="00F82F8B">
              <w:rPr>
                <w:rFonts w:eastAsia="Times New Roman"/>
                <w:lang w:eastAsia="en-US"/>
              </w:rPr>
              <w:t>as ar izglītības procesa norisi, kā arī veikt pārbaudes izglītības iestādēs uz v</w:t>
            </w:r>
            <w:r w:rsidR="00D2478A">
              <w:rPr>
                <w:rFonts w:eastAsia="Times New Roman"/>
                <w:lang w:eastAsia="en-US"/>
              </w:rPr>
              <w:t xml:space="preserve">ietas. Ņemot vērā, ka šobrīd </w:t>
            </w:r>
            <w:r w:rsidR="00526F65" w:rsidRPr="00F82F8B">
              <w:rPr>
                <w:rFonts w:eastAsia="Times New Roman"/>
                <w:lang w:eastAsia="en-US"/>
              </w:rPr>
              <w:t>izglītības process ir atļauts daļēji klātienē, tad dienesta darbiniekiem, lai pārbaudītu un kontrolētu, vai izglītības process notiek atbilstoši normatīvo aktu prasībā</w:t>
            </w:r>
            <w:r w:rsidR="00D2478A">
              <w:rPr>
                <w:rFonts w:eastAsia="Times New Roman"/>
                <w:lang w:eastAsia="en-US"/>
              </w:rPr>
              <w:t>m</w:t>
            </w:r>
            <w:r w:rsidR="00526F65" w:rsidRPr="00F82F8B">
              <w:rPr>
                <w:rFonts w:eastAsia="Times New Roman"/>
                <w:lang w:eastAsia="en-US"/>
              </w:rPr>
              <w:t xml:space="preserve">, tai skaitā epidemioloģisko normu prasībām, ir jāveic pārbaudes uz vietas izglītības iestādēs. </w:t>
            </w:r>
          </w:p>
          <w:p w14:paraId="38531337" w14:textId="4D49E186" w:rsidR="00526F65" w:rsidRPr="00F82F8B" w:rsidRDefault="00526F65" w:rsidP="00526F65">
            <w:pPr>
              <w:ind w:left="57"/>
              <w:jc w:val="both"/>
            </w:pPr>
            <w:r w:rsidRPr="00F82F8B">
              <w:rPr>
                <w:color w:val="000000"/>
                <w:shd w:val="clear" w:color="auto" w:fill="FFFFFF"/>
              </w:rPr>
              <w:t>Izvērtējot epidemioloģiskos Covid-19 riskus publiskā pakalpojuma sniegšanā valsts valodas pārbaudes komisijas darbā,</w:t>
            </w:r>
            <w:r w:rsidRPr="00F82F8B">
              <w:t xml:space="preserve"> valsts valodas prasmes pārbaudes procesā iesaistīto personu, dienesta darbinieku un citu kritiski svarīgo izglītības jomas pārstāvju veselības un d</w:t>
            </w:r>
            <w:bookmarkStart w:id="4" w:name="_GoBack"/>
            <w:bookmarkEnd w:id="4"/>
            <w:r w:rsidRPr="00F82F8B">
              <w:t xml:space="preserve">rošības aspektus, </w:t>
            </w:r>
            <w:r w:rsidRPr="00F82F8B">
              <w:rPr>
                <w:color w:val="000000"/>
                <w:shd w:val="clear" w:color="auto" w:fill="FFFFFF"/>
              </w:rPr>
              <w:t>ir pamats papildināt</w:t>
            </w:r>
            <w:r w:rsidRPr="00F82F8B">
              <w:t xml:space="preserve"> noteik</w:t>
            </w:r>
            <w:r w:rsidR="00D2478A">
              <w:t>uma projekta 3.pielikumā V grupu</w:t>
            </w:r>
            <w:r w:rsidRPr="00F82F8B">
              <w:t xml:space="preserve"> ar </w:t>
            </w:r>
            <w:r w:rsidR="00D2478A">
              <w:t xml:space="preserve">kritiski svarīgām </w:t>
            </w:r>
            <w:r w:rsidRPr="00F82F8B">
              <w:t>personām izglītības jomā.</w:t>
            </w:r>
          </w:p>
          <w:p w14:paraId="7A8F7B10" w14:textId="00113A50" w:rsidR="007D50B3" w:rsidRPr="00F82F8B" w:rsidRDefault="007D50B3" w:rsidP="00526F65">
            <w:pPr>
              <w:contextualSpacing/>
              <w:jc w:val="both"/>
              <w:rPr>
                <w:color w:val="000000"/>
              </w:rPr>
            </w:pPr>
          </w:p>
        </w:tc>
      </w:tr>
      <w:tr w:rsidR="00585B7B" w:rsidRPr="00F82F8B" w14:paraId="666900AB" w14:textId="77777777" w:rsidTr="00417517">
        <w:trPr>
          <w:trHeight w:val="476"/>
        </w:trPr>
        <w:tc>
          <w:tcPr>
            <w:tcW w:w="491" w:type="dxa"/>
            <w:tcBorders>
              <w:bottom w:val="single" w:sz="4" w:space="0" w:color="auto"/>
            </w:tcBorders>
          </w:tcPr>
          <w:p w14:paraId="22C4F44B" w14:textId="047B7B92" w:rsidR="00585B7B" w:rsidRPr="00F82F8B" w:rsidRDefault="00005A9D" w:rsidP="00BD696A">
            <w:pPr>
              <w:pStyle w:val="naiskr"/>
              <w:spacing w:before="0" w:after="0"/>
              <w:jc w:val="center"/>
            </w:pPr>
            <w:r w:rsidRPr="00F82F8B">
              <w:lastRenderedPageBreak/>
              <w:t>3.</w:t>
            </w:r>
          </w:p>
        </w:tc>
        <w:tc>
          <w:tcPr>
            <w:tcW w:w="2268" w:type="dxa"/>
            <w:tcBorders>
              <w:bottom w:val="single" w:sz="4" w:space="0" w:color="auto"/>
            </w:tcBorders>
          </w:tcPr>
          <w:p w14:paraId="78DCA6DA" w14:textId="77777777" w:rsidR="00585B7B" w:rsidRPr="00F82F8B" w:rsidRDefault="00943E1D" w:rsidP="00916055">
            <w:pPr>
              <w:pStyle w:val="naiskr"/>
              <w:spacing w:before="0" w:after="0"/>
              <w:ind w:left="141"/>
            </w:pPr>
            <w:r w:rsidRPr="00F82F8B">
              <w:t>Projekta izstrādē iesaistītās institūcijas un publiskas personas kapitālsabiedrības</w:t>
            </w:r>
          </w:p>
        </w:tc>
        <w:tc>
          <w:tcPr>
            <w:tcW w:w="7017" w:type="dxa"/>
            <w:tcBorders>
              <w:bottom w:val="single" w:sz="4" w:space="0" w:color="auto"/>
            </w:tcBorders>
          </w:tcPr>
          <w:p w14:paraId="43F9EF95" w14:textId="2EE5142F" w:rsidR="00643E6C" w:rsidRPr="00F82F8B" w:rsidRDefault="006C652D" w:rsidP="00441276">
            <w:pPr>
              <w:ind w:left="82" w:right="141"/>
              <w:jc w:val="both"/>
            </w:pPr>
            <w:r w:rsidRPr="00F82F8B">
              <w:t>P</w:t>
            </w:r>
            <w:r w:rsidR="00204842" w:rsidRPr="00F82F8B">
              <w:t>rojek</w:t>
            </w:r>
            <w:r w:rsidR="00F857D1" w:rsidRPr="00F82F8B">
              <w:t>t</w:t>
            </w:r>
            <w:r w:rsidR="00204842" w:rsidRPr="00F82F8B">
              <w:t xml:space="preserve">u izstrādāja </w:t>
            </w:r>
            <w:r w:rsidR="00371E9E" w:rsidRPr="00F82F8B">
              <w:t xml:space="preserve">Izglītības un zinātnes </w:t>
            </w:r>
            <w:r w:rsidR="00B1390A" w:rsidRPr="00F82F8B">
              <w:t>m</w:t>
            </w:r>
            <w:r w:rsidR="00204842" w:rsidRPr="00F82F8B">
              <w:t>inistrija</w:t>
            </w:r>
            <w:r w:rsidR="00441276" w:rsidRPr="00F82F8B">
              <w:t>.</w:t>
            </w:r>
            <w:r w:rsidR="00F218F2" w:rsidRPr="00F82F8B">
              <w:t xml:space="preserve"> </w:t>
            </w:r>
          </w:p>
        </w:tc>
      </w:tr>
      <w:tr w:rsidR="00585B7B" w:rsidRPr="00F82F8B" w14:paraId="3BEE83B1" w14:textId="77777777" w:rsidTr="00417517">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F82F8B" w:rsidRDefault="00005A9D" w:rsidP="00BD696A">
            <w:pPr>
              <w:pStyle w:val="naiskr"/>
              <w:spacing w:before="0" w:after="0"/>
              <w:jc w:val="center"/>
            </w:pPr>
            <w:r w:rsidRPr="00F82F8B">
              <w:t>4</w:t>
            </w:r>
            <w:r w:rsidR="00585B7B" w:rsidRPr="00F82F8B">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F82F8B" w:rsidRDefault="00585B7B" w:rsidP="00916055">
            <w:pPr>
              <w:pStyle w:val="naiskr"/>
              <w:spacing w:before="0" w:after="0"/>
              <w:ind w:left="141"/>
            </w:pPr>
            <w:r w:rsidRPr="00F82F8B">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46473085" w:rsidR="002D5B95" w:rsidRPr="00F82F8B" w:rsidRDefault="006C652D" w:rsidP="00D2749A">
            <w:pPr>
              <w:ind w:left="114" w:right="127"/>
              <w:jc w:val="both"/>
            </w:pPr>
            <w:r w:rsidRPr="00F82F8B">
              <w:t>P</w:t>
            </w:r>
            <w:r w:rsidR="0052685D" w:rsidRPr="00F82F8B">
              <w:t>rojekts tiešā veidā attiecas uz</w:t>
            </w:r>
            <w:r w:rsidR="000F14D1" w:rsidRPr="00F82F8B">
              <w:t xml:space="preserve"> izglītības</w:t>
            </w:r>
            <w:r w:rsidR="00D2749A" w:rsidRPr="00F82F8B">
              <w:t xml:space="preserve"> </w:t>
            </w:r>
            <w:r w:rsidR="000F14D1" w:rsidRPr="00F82F8B">
              <w:t xml:space="preserve">politiku </w:t>
            </w:r>
            <w:r w:rsidR="00A75DAD" w:rsidRPr="00F82F8B">
              <w:t>un vesel</w:t>
            </w:r>
            <w:r w:rsidR="004928DD" w:rsidRPr="00F82F8B">
              <w:t>ības politiku.</w:t>
            </w:r>
          </w:p>
        </w:tc>
      </w:tr>
    </w:tbl>
    <w:p w14:paraId="46C2AD1C" w14:textId="77777777" w:rsidR="003E1846" w:rsidRPr="00F82F8B" w:rsidRDefault="003E1846">
      <w:pPr>
        <w:rPr>
          <w:b/>
          <w:bCs/>
        </w:rPr>
      </w:pPr>
    </w:p>
    <w:p w14:paraId="20AF102E" w14:textId="3577EAEE" w:rsidR="003E1846" w:rsidRPr="00F82F8B" w:rsidRDefault="003E1846"/>
    <w:p w14:paraId="547C8B8B" w14:textId="77777777" w:rsidR="003E1846" w:rsidRPr="00F82F8B" w:rsidRDefault="003E1846"/>
    <w:tbl>
      <w:tblPr>
        <w:tblW w:w="978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F857D1" w:rsidRPr="00F82F8B" w14:paraId="2F9B160F" w14:textId="77777777" w:rsidTr="00543282">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03FD1F86" w:rsidR="00F857D1" w:rsidRPr="00F82F8B" w:rsidRDefault="00F857D1">
            <w:pPr>
              <w:spacing w:line="256" w:lineRule="auto"/>
              <w:jc w:val="center"/>
              <w:rPr>
                <w:rFonts w:eastAsia="Times New Roman"/>
                <w:bCs/>
                <w:noProof/>
              </w:rPr>
            </w:pPr>
            <w:r w:rsidRPr="00F82F8B">
              <w:rPr>
                <w:rFonts w:eastAsia="Times New Roman"/>
                <w:b/>
                <w:bCs/>
                <w:noProof/>
              </w:rPr>
              <w:t>II. Tiesību akta projekta ietekme uz sabiedrību, tautsaimniecības attīstību un administratīvo slogu</w:t>
            </w:r>
          </w:p>
        </w:tc>
      </w:tr>
      <w:tr w:rsidR="00F857D1" w:rsidRPr="00F82F8B" w14:paraId="10AA59BF" w14:textId="77777777" w:rsidTr="00B75F5F">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F82F8B" w:rsidRDefault="00F857D1">
            <w:pPr>
              <w:spacing w:line="256" w:lineRule="auto"/>
              <w:rPr>
                <w:rFonts w:eastAsia="Times New Roman"/>
                <w:bCs/>
                <w:noProof/>
              </w:rPr>
            </w:pPr>
            <w:r w:rsidRPr="00F82F8B">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F82F8B" w:rsidRDefault="00F857D1">
            <w:pPr>
              <w:spacing w:line="256" w:lineRule="auto"/>
              <w:rPr>
                <w:rFonts w:eastAsia="Times New Roman"/>
                <w:bCs/>
                <w:noProof/>
              </w:rPr>
            </w:pPr>
            <w:r w:rsidRPr="00F82F8B">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4812B4AE" w14:textId="1575AFBD" w:rsidR="006C652D" w:rsidRPr="00F82F8B" w:rsidRDefault="00F857D1" w:rsidP="00511B5E">
            <w:pPr>
              <w:ind w:right="198"/>
              <w:jc w:val="both"/>
              <w:rPr>
                <w:bCs/>
                <w:noProof/>
              </w:rPr>
            </w:pPr>
            <w:r w:rsidRPr="00F82F8B">
              <w:rPr>
                <w:bCs/>
                <w:noProof/>
              </w:rPr>
              <w:t xml:space="preserve">Sabiedrība kopumā, </w:t>
            </w:r>
            <w:r w:rsidR="003E1846" w:rsidRPr="00F82F8B">
              <w:t xml:space="preserve">iesaistītie </w:t>
            </w:r>
            <w:r w:rsidR="00511B5E" w:rsidRPr="00F82F8B">
              <w:t xml:space="preserve">Valsts izglītības satura centra, Izglītības kvalitātes valsts dienesta </w:t>
            </w:r>
            <w:r w:rsidR="003E1846" w:rsidRPr="00F82F8B">
              <w:t>darbinieki</w:t>
            </w:r>
            <w:r w:rsidR="00511B5E" w:rsidRPr="00F82F8B">
              <w:t xml:space="preserve"> un kritiski svarīgie izglītības jomas pārstāvji.</w:t>
            </w:r>
          </w:p>
        </w:tc>
      </w:tr>
      <w:tr w:rsidR="00F857D1" w:rsidRPr="00F82F8B" w14:paraId="23012BFD" w14:textId="77777777" w:rsidTr="00B75F5F">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F82F8B" w:rsidRDefault="00F857D1">
            <w:pPr>
              <w:spacing w:line="256" w:lineRule="auto"/>
              <w:rPr>
                <w:rFonts w:eastAsia="Times New Roman"/>
                <w:bCs/>
                <w:noProof/>
              </w:rPr>
            </w:pPr>
            <w:r w:rsidRPr="00F82F8B">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F82F8B" w:rsidRDefault="00F857D1" w:rsidP="00B978E6">
            <w:pPr>
              <w:rPr>
                <w:rFonts w:eastAsia="Times New Roman"/>
                <w:bCs/>
                <w:noProof/>
              </w:rPr>
            </w:pPr>
            <w:r w:rsidRPr="00F82F8B">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211E5074" w14:textId="39396375" w:rsidR="00F857D1" w:rsidRPr="00F82F8B" w:rsidRDefault="00F857D1" w:rsidP="00741E4B">
            <w:pPr>
              <w:pStyle w:val="BodyText"/>
              <w:spacing w:after="0"/>
              <w:ind w:right="201"/>
              <w:contextualSpacing/>
              <w:jc w:val="both"/>
              <w:rPr>
                <w:bCs/>
                <w:noProof/>
                <w:lang w:eastAsia="en-US"/>
              </w:rPr>
            </w:pPr>
            <w:r w:rsidRPr="00F82F8B">
              <w:rPr>
                <w:noProof/>
                <w:lang w:eastAsia="en-US"/>
              </w:rPr>
              <w:t>Covid – 19 infekcijas izplatību šobrīd nav iespējams prognozēt, tādēļ n</w:t>
            </w:r>
            <w:r w:rsidR="00B974F8" w:rsidRPr="00F82F8B">
              <w:rPr>
                <w:noProof/>
                <w:lang w:eastAsia="en-US"/>
              </w:rPr>
              <w:t>av iespējams prognozēt</w:t>
            </w:r>
            <w:r w:rsidRPr="00F82F8B">
              <w:rPr>
                <w:noProof/>
                <w:lang w:eastAsia="en-US"/>
              </w:rPr>
              <w:t xml:space="preserve"> projekta ietekmi uz administratīvo slogu.</w:t>
            </w:r>
            <w:r w:rsidR="00741E4B" w:rsidRPr="00F82F8B">
              <w:rPr>
                <w:bCs/>
              </w:rPr>
              <w:t xml:space="preserve"> Projektam būs pozitīva ietekme uz tautsaimniecību vakcinācijas procesa attīstības ietvaros.</w:t>
            </w:r>
          </w:p>
        </w:tc>
      </w:tr>
      <w:tr w:rsidR="00F857D1" w:rsidRPr="00F82F8B" w14:paraId="3093D8DF" w14:textId="77777777" w:rsidTr="00543282">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F82F8B" w:rsidRDefault="00F857D1">
            <w:pPr>
              <w:spacing w:line="256" w:lineRule="auto"/>
              <w:rPr>
                <w:rFonts w:eastAsia="Times New Roman"/>
                <w:bCs/>
                <w:noProof/>
              </w:rPr>
            </w:pPr>
            <w:r w:rsidRPr="00F82F8B">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F82F8B" w:rsidRDefault="00F857D1">
            <w:pPr>
              <w:spacing w:line="256" w:lineRule="auto"/>
              <w:rPr>
                <w:rFonts w:eastAsia="Times New Roman"/>
                <w:bCs/>
                <w:noProof/>
              </w:rPr>
            </w:pPr>
            <w:r w:rsidRPr="00F82F8B">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F82F8B" w:rsidRDefault="00A70F70">
            <w:pPr>
              <w:pStyle w:val="BodyText"/>
              <w:spacing w:line="256" w:lineRule="auto"/>
              <w:ind w:right="201"/>
              <w:contextualSpacing/>
              <w:rPr>
                <w:bCs/>
                <w:noProof/>
                <w:lang w:eastAsia="en-US"/>
              </w:rPr>
            </w:pPr>
            <w:r w:rsidRPr="00F82F8B">
              <w:rPr>
                <w:bCs/>
                <w:noProof/>
                <w:lang w:eastAsia="en-US"/>
              </w:rPr>
              <w:t>P</w:t>
            </w:r>
            <w:r w:rsidR="00F857D1" w:rsidRPr="00F82F8B">
              <w:rPr>
                <w:bCs/>
                <w:noProof/>
                <w:lang w:eastAsia="en-US"/>
              </w:rPr>
              <w:t>rojekts šo jomu neskar.</w:t>
            </w:r>
          </w:p>
        </w:tc>
      </w:tr>
      <w:tr w:rsidR="00F857D1" w:rsidRPr="00F82F8B" w14:paraId="5100B6FE" w14:textId="77777777" w:rsidTr="00543282">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F82F8B" w:rsidRDefault="00F857D1">
            <w:pPr>
              <w:spacing w:line="256" w:lineRule="auto"/>
              <w:rPr>
                <w:rFonts w:eastAsia="Times New Roman"/>
                <w:bCs/>
                <w:noProof/>
              </w:rPr>
            </w:pPr>
            <w:r w:rsidRPr="00F82F8B">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F82F8B" w:rsidRDefault="00F857D1">
            <w:pPr>
              <w:spacing w:line="256" w:lineRule="auto"/>
              <w:rPr>
                <w:rFonts w:eastAsia="Times New Roman"/>
                <w:bCs/>
                <w:noProof/>
              </w:rPr>
            </w:pPr>
            <w:r w:rsidRPr="00F82F8B">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77777777" w:rsidR="00F857D1" w:rsidRPr="00F82F8B" w:rsidRDefault="006C652D">
            <w:pPr>
              <w:pStyle w:val="BodyText"/>
              <w:spacing w:line="256" w:lineRule="auto"/>
              <w:ind w:right="201"/>
              <w:contextualSpacing/>
              <w:rPr>
                <w:bCs/>
                <w:noProof/>
                <w:lang w:eastAsia="en-US"/>
              </w:rPr>
            </w:pPr>
            <w:r w:rsidRPr="00F82F8B">
              <w:t>Projekta tiesiskais regulējums atbilstības izmaksas neietekmē.</w:t>
            </w:r>
          </w:p>
        </w:tc>
      </w:tr>
      <w:tr w:rsidR="00F857D1" w:rsidRPr="00F82F8B" w14:paraId="0CBDBB36" w14:textId="77777777" w:rsidTr="00543282">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F82F8B" w:rsidRDefault="00F857D1">
            <w:pPr>
              <w:spacing w:line="256" w:lineRule="auto"/>
              <w:rPr>
                <w:rFonts w:eastAsia="Times New Roman"/>
                <w:bCs/>
                <w:noProof/>
              </w:rPr>
            </w:pPr>
            <w:r w:rsidRPr="00F82F8B">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F82F8B" w:rsidRDefault="00F857D1">
            <w:pPr>
              <w:spacing w:line="256" w:lineRule="auto"/>
              <w:rPr>
                <w:rFonts w:eastAsia="Times New Roman"/>
                <w:bCs/>
                <w:noProof/>
              </w:rPr>
            </w:pPr>
            <w:r w:rsidRPr="00F82F8B">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F82F8B" w:rsidRDefault="00F857D1">
            <w:pPr>
              <w:spacing w:line="256" w:lineRule="auto"/>
              <w:ind w:right="201"/>
              <w:contextualSpacing/>
              <w:jc w:val="both"/>
              <w:rPr>
                <w:bCs/>
                <w:noProof/>
                <w:lang w:eastAsia="en-US"/>
              </w:rPr>
            </w:pPr>
            <w:r w:rsidRPr="00F82F8B">
              <w:rPr>
                <w:bCs/>
                <w:noProof/>
              </w:rPr>
              <w:t>Nav</w:t>
            </w:r>
          </w:p>
        </w:tc>
      </w:tr>
    </w:tbl>
    <w:p w14:paraId="65C3CE52" w14:textId="77777777" w:rsidR="003F5361" w:rsidRPr="00F82F8B" w:rsidRDefault="003F5361" w:rsidP="003F536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F82F8B" w14:paraId="5B111032" w14:textId="77777777" w:rsidTr="00EC7FF8">
        <w:tc>
          <w:tcPr>
            <w:tcW w:w="9918" w:type="dxa"/>
            <w:vAlign w:val="center"/>
          </w:tcPr>
          <w:p w14:paraId="23CF197A" w14:textId="77777777" w:rsidR="003F5361" w:rsidRPr="00F82F8B" w:rsidRDefault="003F5361" w:rsidP="00EC7FF8">
            <w:pPr>
              <w:pStyle w:val="naisnod"/>
              <w:spacing w:before="0" w:after="0"/>
            </w:pPr>
            <w:r w:rsidRPr="00F82F8B">
              <w:rPr>
                <w:rFonts w:eastAsia="Times New Roman"/>
                <w:iCs/>
                <w:color w:val="000000" w:themeColor="text1"/>
              </w:rPr>
              <w:t>III. Tiesību akta projekta ietekme uz valsts budžetu un pašvaldību budžetiem</w:t>
            </w:r>
          </w:p>
        </w:tc>
      </w:tr>
      <w:tr w:rsidR="003F5361" w:rsidRPr="00F82F8B" w14:paraId="01A209ED" w14:textId="77777777" w:rsidTr="00EC7FF8">
        <w:trPr>
          <w:trHeight w:val="273"/>
        </w:trPr>
        <w:tc>
          <w:tcPr>
            <w:tcW w:w="9918" w:type="dxa"/>
          </w:tcPr>
          <w:p w14:paraId="38A734D1" w14:textId="77777777" w:rsidR="003F5361" w:rsidRPr="00F82F8B" w:rsidRDefault="003F5361" w:rsidP="00EC7FF8">
            <w:pPr>
              <w:ind w:right="127"/>
              <w:jc w:val="center"/>
            </w:pPr>
            <w:r w:rsidRPr="00F82F8B">
              <w:t>Projekts šo jomu neskar</w:t>
            </w:r>
          </w:p>
        </w:tc>
      </w:tr>
    </w:tbl>
    <w:p w14:paraId="40636DF6" w14:textId="77777777" w:rsidR="00E83E62" w:rsidRPr="00F82F8B" w:rsidRDefault="00E83E62" w:rsidP="002A3879">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82F8B" w14:paraId="27F44614" w14:textId="77777777" w:rsidTr="00117429">
        <w:trPr>
          <w:trHeight w:val="416"/>
        </w:trPr>
        <w:tc>
          <w:tcPr>
            <w:tcW w:w="10060" w:type="dxa"/>
            <w:tcBorders>
              <w:bottom w:val="single" w:sz="4" w:space="0" w:color="auto"/>
            </w:tcBorders>
            <w:vAlign w:val="center"/>
          </w:tcPr>
          <w:p w14:paraId="417E5E4B" w14:textId="77777777" w:rsidR="00C3572A" w:rsidRPr="00F82F8B" w:rsidRDefault="00C3572A" w:rsidP="00AF3BA2">
            <w:pPr>
              <w:pStyle w:val="naisnod"/>
              <w:spacing w:before="0" w:after="0"/>
            </w:pPr>
            <w:r w:rsidRPr="00F82F8B">
              <w:t>IV. Tiesību akta projekta ietekme uz spēkā esošo tiesību normu sistēmu</w:t>
            </w:r>
          </w:p>
        </w:tc>
      </w:tr>
      <w:tr w:rsidR="00670409" w:rsidRPr="00F82F8B" w14:paraId="5C72FBF0" w14:textId="77777777" w:rsidTr="00670409">
        <w:trPr>
          <w:trHeight w:val="270"/>
        </w:trPr>
        <w:tc>
          <w:tcPr>
            <w:tcW w:w="10060" w:type="dxa"/>
            <w:tcBorders>
              <w:top w:val="single" w:sz="4" w:space="0" w:color="auto"/>
              <w:left w:val="single" w:sz="4" w:space="0" w:color="auto"/>
              <w:right w:val="single" w:sz="4" w:space="0" w:color="auto"/>
            </w:tcBorders>
          </w:tcPr>
          <w:p w14:paraId="5A93355C" w14:textId="24E93C37" w:rsidR="00670409" w:rsidRPr="00F82F8B" w:rsidRDefault="00670409" w:rsidP="00670409">
            <w:pPr>
              <w:ind w:right="127"/>
              <w:jc w:val="center"/>
            </w:pPr>
            <w:r w:rsidRPr="00F82F8B">
              <w:rPr>
                <w:rFonts w:eastAsia="Times New Roman"/>
                <w:iCs/>
                <w:color w:val="000000" w:themeColor="text1"/>
              </w:rPr>
              <w:t>Projekts šo jomu neskar.</w:t>
            </w:r>
          </w:p>
        </w:tc>
      </w:tr>
    </w:tbl>
    <w:p w14:paraId="3FCF57C4" w14:textId="77777777" w:rsidR="00C3572A" w:rsidRPr="00F82F8B" w:rsidRDefault="00C3572A" w:rsidP="00C3572A"/>
    <w:p w14:paraId="2C662B9D" w14:textId="5F2BDBD4" w:rsidR="003E1846" w:rsidRPr="00F82F8B" w:rsidRDefault="003E1846"/>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82F8B" w14:paraId="563D2082" w14:textId="77777777" w:rsidTr="00AF3BA2">
        <w:tc>
          <w:tcPr>
            <w:tcW w:w="10060" w:type="dxa"/>
            <w:vAlign w:val="center"/>
          </w:tcPr>
          <w:p w14:paraId="1066E3C8" w14:textId="7434E5F0" w:rsidR="00C3572A" w:rsidRPr="00F82F8B" w:rsidRDefault="00C3572A" w:rsidP="00AF3BA2">
            <w:pPr>
              <w:pStyle w:val="naisnod"/>
              <w:spacing w:before="0" w:after="0"/>
            </w:pPr>
            <w:r w:rsidRPr="00F82F8B">
              <w:t>V. Tiesību akta projekta atbilstība Latvijas Republikas starptautiskajām saistībām</w:t>
            </w:r>
          </w:p>
        </w:tc>
      </w:tr>
      <w:tr w:rsidR="00C3572A" w:rsidRPr="00F82F8B" w14:paraId="7B82C265" w14:textId="77777777" w:rsidTr="00AF3BA2">
        <w:trPr>
          <w:trHeight w:val="273"/>
        </w:trPr>
        <w:tc>
          <w:tcPr>
            <w:tcW w:w="10060" w:type="dxa"/>
          </w:tcPr>
          <w:p w14:paraId="0215058E" w14:textId="77777777" w:rsidR="00C3572A" w:rsidRPr="00F82F8B" w:rsidRDefault="00C3572A" w:rsidP="00AF3BA2">
            <w:pPr>
              <w:ind w:right="127"/>
              <w:jc w:val="center"/>
            </w:pPr>
            <w:r w:rsidRPr="00F82F8B">
              <w:t>Projekts šo jomu neskar</w:t>
            </w:r>
            <w:r w:rsidR="00556432" w:rsidRPr="00F82F8B">
              <w:t>.</w:t>
            </w:r>
          </w:p>
        </w:tc>
      </w:tr>
    </w:tbl>
    <w:p w14:paraId="6268842B" w14:textId="77777777" w:rsidR="00554CAC" w:rsidRPr="00F82F8B" w:rsidRDefault="00554CA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F82F8B"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F82F8B" w:rsidRDefault="00A70F70">
            <w:pPr>
              <w:spacing w:line="256" w:lineRule="auto"/>
              <w:ind w:left="57" w:right="57"/>
              <w:contextualSpacing/>
              <w:jc w:val="center"/>
              <w:rPr>
                <w:rFonts w:eastAsia="Times New Roman"/>
                <w:noProof/>
              </w:rPr>
            </w:pPr>
            <w:r w:rsidRPr="00F82F8B">
              <w:rPr>
                <w:rFonts w:eastAsia="Times New Roman"/>
                <w:b/>
                <w:noProof/>
              </w:rPr>
              <w:lastRenderedPageBreak/>
              <w:t>VI. Sabiedrības līdzdalība un komunikācijas aktivitātes</w:t>
            </w:r>
          </w:p>
        </w:tc>
      </w:tr>
      <w:tr w:rsidR="00A70F70" w:rsidRPr="00F82F8B"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F82F8B" w:rsidRDefault="00A70F70">
            <w:pPr>
              <w:spacing w:line="256" w:lineRule="auto"/>
              <w:ind w:left="57" w:right="57"/>
              <w:contextualSpacing/>
              <w:jc w:val="both"/>
              <w:rPr>
                <w:noProof/>
              </w:rPr>
            </w:pPr>
            <w:r w:rsidRPr="00F82F8B">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F82F8B" w:rsidRDefault="00A70F70">
            <w:pPr>
              <w:tabs>
                <w:tab w:val="left" w:pos="170"/>
              </w:tabs>
              <w:spacing w:line="256" w:lineRule="auto"/>
              <w:ind w:left="57" w:right="57"/>
              <w:contextualSpacing/>
              <w:rPr>
                <w:rFonts w:eastAsia="PMingLiU"/>
                <w:noProof/>
                <w:lang w:eastAsia="ja-JP"/>
              </w:rPr>
            </w:pPr>
            <w:r w:rsidRPr="00F82F8B">
              <w:rPr>
                <w:rFonts w:eastAsia="PMingLiU"/>
                <w:noProof/>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7777777" w:rsidR="00A70F70" w:rsidRPr="00F82F8B" w:rsidRDefault="00A70F70">
            <w:pPr>
              <w:shd w:val="clear" w:color="auto" w:fill="FFFFFF" w:themeFill="background1"/>
              <w:spacing w:line="256" w:lineRule="auto"/>
              <w:ind w:right="113"/>
              <w:contextualSpacing/>
              <w:jc w:val="both"/>
              <w:rPr>
                <w:rFonts w:eastAsia="Times New Roman"/>
                <w:noProof/>
                <w:lang w:eastAsia="ja-JP"/>
              </w:rPr>
            </w:pPr>
            <w:r w:rsidRPr="00F82F8B">
              <w:rPr>
                <w:rFonts w:eastAsia="Times New Roman"/>
                <w:noProof/>
              </w:rPr>
              <w:t>Projekts šo jomu neskar.</w:t>
            </w:r>
          </w:p>
        </w:tc>
      </w:tr>
      <w:tr w:rsidR="00A70F70" w:rsidRPr="00F82F8B" w14:paraId="3D0428D6"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F82F8B" w:rsidRDefault="00A70F70">
            <w:pPr>
              <w:spacing w:line="256" w:lineRule="auto"/>
              <w:ind w:left="57" w:right="57"/>
              <w:contextualSpacing/>
              <w:jc w:val="both"/>
              <w:rPr>
                <w:noProof/>
                <w:lang w:eastAsia="en-US"/>
              </w:rPr>
            </w:pPr>
            <w:r w:rsidRPr="00F82F8B">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7777777" w:rsidR="00A70F70" w:rsidRPr="00F82F8B"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F82F8B">
              <w:rPr>
                <w:rFonts w:eastAsia="Times New Roman"/>
                <w:noProof/>
                <w:lang w:eastAsia="ja-JP"/>
              </w:rPr>
              <w:t>Ņemot vērā to, ka projekts tiek virzīts steidzamības kārtībā, sabiedrības iesaiste projekta izstrādē netika organizēta.</w:t>
            </w:r>
          </w:p>
        </w:tc>
      </w:tr>
      <w:tr w:rsidR="00A70F70" w:rsidRPr="00F82F8B"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F82F8B" w:rsidRDefault="00A70F70">
            <w:pPr>
              <w:spacing w:line="256" w:lineRule="auto"/>
              <w:ind w:left="57" w:right="57"/>
              <w:contextualSpacing/>
              <w:jc w:val="both"/>
              <w:rPr>
                <w:noProof/>
                <w:lang w:eastAsia="en-US"/>
              </w:rPr>
            </w:pPr>
            <w:r w:rsidRPr="00F82F8B">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77777777" w:rsidR="00A70F70" w:rsidRPr="00F82F8B" w:rsidRDefault="00A70F70">
            <w:pPr>
              <w:shd w:val="clear" w:color="auto" w:fill="FFFFFF"/>
              <w:spacing w:line="256" w:lineRule="auto"/>
              <w:ind w:left="57" w:right="113"/>
              <w:contextualSpacing/>
              <w:jc w:val="both"/>
              <w:rPr>
                <w:rFonts w:eastAsia="PMingLiU"/>
                <w:noProof/>
                <w:shd w:val="clear" w:color="auto" w:fill="FFFFFF"/>
                <w:lang w:eastAsia="ja-JP"/>
              </w:rPr>
            </w:pPr>
            <w:r w:rsidRPr="00F82F8B">
              <w:rPr>
                <w:rFonts w:eastAsia="Times New Roman"/>
                <w:noProof/>
              </w:rPr>
              <w:t>Projekts šo jomu neskar.</w:t>
            </w:r>
          </w:p>
        </w:tc>
      </w:tr>
      <w:tr w:rsidR="00A70F70" w:rsidRPr="00F82F8B"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F82F8B" w:rsidRDefault="00A70F70">
            <w:pPr>
              <w:spacing w:line="256" w:lineRule="auto"/>
              <w:ind w:left="57" w:right="57"/>
              <w:contextualSpacing/>
              <w:jc w:val="both"/>
              <w:rPr>
                <w:noProof/>
                <w:lang w:eastAsia="en-US"/>
              </w:rPr>
            </w:pPr>
            <w:r w:rsidRPr="00F82F8B">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F82F8B" w:rsidRDefault="00A70F70">
            <w:pPr>
              <w:spacing w:line="256" w:lineRule="auto"/>
              <w:ind w:left="57" w:right="113"/>
              <w:contextualSpacing/>
              <w:jc w:val="both"/>
              <w:rPr>
                <w:rFonts w:eastAsia="PMingLiU"/>
                <w:noProof/>
                <w:lang w:eastAsia="ja-JP"/>
              </w:rPr>
            </w:pPr>
            <w:r w:rsidRPr="00F82F8B">
              <w:rPr>
                <w:rFonts w:eastAsia="PMingLiU"/>
                <w:noProof/>
                <w:lang w:eastAsia="ja-JP"/>
              </w:rPr>
              <w:t>Nav</w:t>
            </w:r>
          </w:p>
        </w:tc>
      </w:tr>
    </w:tbl>
    <w:p w14:paraId="4ECDE7AC" w14:textId="77777777" w:rsidR="00A70F70" w:rsidRPr="00F82F8B" w:rsidRDefault="00A70F70"/>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A70F70" w:rsidRPr="00F82F8B"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F82F8B" w:rsidRDefault="00A70F70">
            <w:pPr>
              <w:spacing w:before="100" w:beforeAutospacing="1" w:after="100" w:afterAutospacing="1" w:line="256" w:lineRule="auto"/>
              <w:ind w:firstLine="300"/>
              <w:jc w:val="center"/>
              <w:rPr>
                <w:rFonts w:eastAsia="Times New Roman"/>
                <w:noProof/>
              </w:rPr>
            </w:pPr>
            <w:r w:rsidRPr="00F82F8B">
              <w:rPr>
                <w:b/>
                <w:noProof/>
              </w:rPr>
              <w:t>VII. Tiesību akta projekta izpildes nodrošināšana un tās ietekme uz institūcijām</w:t>
            </w:r>
          </w:p>
        </w:tc>
      </w:tr>
      <w:tr w:rsidR="00A70F70" w:rsidRPr="00F82F8B"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F82F8B" w:rsidRDefault="00A70F70">
            <w:pPr>
              <w:spacing w:line="256" w:lineRule="auto"/>
              <w:rPr>
                <w:rFonts w:eastAsia="Times New Roman"/>
                <w:noProof/>
              </w:rPr>
            </w:pPr>
            <w:r w:rsidRPr="00F82F8B">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F82F8B" w:rsidRDefault="00A70F70">
            <w:pPr>
              <w:spacing w:line="256" w:lineRule="auto"/>
              <w:ind w:right="112"/>
              <w:contextualSpacing/>
              <w:jc w:val="both"/>
              <w:rPr>
                <w:noProof/>
                <w:lang w:eastAsia="en-US"/>
              </w:rPr>
            </w:pPr>
            <w:r w:rsidRPr="00F82F8B">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6F57E94B" w:rsidR="00A70F70" w:rsidRPr="00F82F8B" w:rsidRDefault="00A70F70" w:rsidP="00D2749A">
            <w:pPr>
              <w:jc w:val="both"/>
              <w:rPr>
                <w:rFonts w:eastAsia="Times New Roman"/>
                <w:iCs/>
                <w:noProof/>
              </w:rPr>
            </w:pPr>
            <w:r w:rsidRPr="00F82F8B">
              <w:rPr>
                <w:rFonts w:eastAsia="Times New Roman"/>
                <w:noProof/>
              </w:rPr>
              <w:t>Izglītības un zinātnes ministrija</w:t>
            </w:r>
            <w:r w:rsidR="0075049E" w:rsidRPr="00F82F8B">
              <w:rPr>
                <w:rFonts w:eastAsia="Times New Roman"/>
                <w:noProof/>
              </w:rPr>
              <w:t xml:space="preserve">, Veselības </w:t>
            </w:r>
            <w:r w:rsidR="008403A4" w:rsidRPr="00F82F8B">
              <w:rPr>
                <w:rFonts w:eastAsia="Times New Roman"/>
                <w:noProof/>
              </w:rPr>
              <w:t>ministrija</w:t>
            </w:r>
          </w:p>
        </w:tc>
      </w:tr>
      <w:tr w:rsidR="00A70F70" w:rsidRPr="00F82F8B"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F82F8B" w:rsidRDefault="00A70F70">
            <w:pPr>
              <w:spacing w:line="256" w:lineRule="auto"/>
              <w:rPr>
                <w:rFonts w:eastAsia="Times New Roman"/>
                <w:noProof/>
              </w:rPr>
            </w:pPr>
            <w:r w:rsidRPr="00F82F8B">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F82F8B" w:rsidRDefault="00A70F70">
            <w:pPr>
              <w:spacing w:line="256" w:lineRule="auto"/>
              <w:ind w:right="112"/>
              <w:contextualSpacing/>
              <w:jc w:val="both"/>
              <w:rPr>
                <w:noProof/>
                <w:lang w:eastAsia="en-US"/>
              </w:rPr>
            </w:pPr>
            <w:r w:rsidRPr="00F82F8B">
              <w:rPr>
                <w:noProof/>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F82F8B" w:rsidRDefault="006C652D" w:rsidP="00B978E6">
            <w:pPr>
              <w:ind w:right="161"/>
              <w:jc w:val="both"/>
              <w:rPr>
                <w:noProof/>
              </w:rPr>
            </w:pPr>
            <w:r w:rsidRPr="00F82F8B">
              <w:rPr>
                <w:iCs/>
              </w:rPr>
              <w:t>Projekta izpilde notiks esošo pārvaldes funkciju ietvaros. Projekts neparedz jaunu institūciju izveidi, esošo likvidēšanu vai reorganizāciju.</w:t>
            </w:r>
            <w:r w:rsidRPr="00F82F8B">
              <w:rPr>
                <w:noProof/>
              </w:rPr>
              <w:t xml:space="preserve"> </w:t>
            </w:r>
          </w:p>
        </w:tc>
      </w:tr>
      <w:tr w:rsidR="00A70F70" w:rsidRPr="00F82F8B"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F82F8B" w:rsidRDefault="00A70F70">
            <w:pPr>
              <w:spacing w:line="256" w:lineRule="auto"/>
              <w:rPr>
                <w:rFonts w:eastAsia="Times New Roman"/>
                <w:noProof/>
              </w:rPr>
            </w:pPr>
            <w:r w:rsidRPr="00F82F8B">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F82F8B" w:rsidRDefault="00A70F70">
            <w:pPr>
              <w:spacing w:line="256" w:lineRule="auto"/>
              <w:jc w:val="both"/>
              <w:rPr>
                <w:rFonts w:eastAsia="Times New Roman"/>
                <w:noProof/>
              </w:rPr>
            </w:pPr>
            <w:r w:rsidRPr="00F82F8B">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F82F8B" w:rsidRDefault="00A70F70">
            <w:pPr>
              <w:spacing w:line="256" w:lineRule="auto"/>
              <w:jc w:val="both"/>
              <w:rPr>
                <w:rFonts w:eastAsiaTheme="minorHAnsi"/>
                <w:iCs/>
                <w:noProof/>
                <w:lang w:eastAsia="en-US"/>
              </w:rPr>
            </w:pPr>
            <w:r w:rsidRPr="00F82F8B">
              <w:rPr>
                <w:noProof/>
              </w:rPr>
              <w:t>Nav.</w:t>
            </w:r>
          </w:p>
        </w:tc>
      </w:tr>
    </w:tbl>
    <w:p w14:paraId="6EC60917" w14:textId="77777777" w:rsidR="00A70F70" w:rsidRPr="00F82F8B" w:rsidRDefault="00A70F70" w:rsidP="00A70F70">
      <w:pPr>
        <w:tabs>
          <w:tab w:val="left" w:pos="6237"/>
        </w:tabs>
        <w:rPr>
          <w:noProof/>
          <w:lang w:eastAsia="en-US"/>
        </w:rPr>
      </w:pPr>
    </w:p>
    <w:p w14:paraId="4414BEFE" w14:textId="77777777" w:rsidR="00D578A0" w:rsidRPr="00F82F8B" w:rsidRDefault="00D578A0" w:rsidP="00A70F70">
      <w:pPr>
        <w:tabs>
          <w:tab w:val="left" w:pos="6237"/>
        </w:tabs>
        <w:rPr>
          <w:noProof/>
          <w:lang w:eastAsia="en-US"/>
        </w:rPr>
      </w:pPr>
    </w:p>
    <w:p w14:paraId="3E57B7EF" w14:textId="77777777" w:rsidR="00A70F70" w:rsidRPr="00F82F8B" w:rsidRDefault="00A70F70" w:rsidP="00A70F70">
      <w:pPr>
        <w:tabs>
          <w:tab w:val="left" w:pos="6237"/>
        </w:tabs>
        <w:rPr>
          <w:noProof/>
        </w:rPr>
      </w:pPr>
      <w:r w:rsidRPr="00F82F8B">
        <w:rPr>
          <w:noProof/>
        </w:rPr>
        <w:t>Izglītības un zinātnes ministre</w:t>
      </w:r>
      <w:r w:rsidRPr="00F82F8B">
        <w:rPr>
          <w:noProof/>
        </w:rPr>
        <w:tab/>
      </w:r>
      <w:r w:rsidRPr="00F82F8B">
        <w:rPr>
          <w:noProof/>
        </w:rPr>
        <w:tab/>
      </w:r>
      <w:r w:rsidRPr="00F82F8B">
        <w:rPr>
          <w:noProof/>
        </w:rPr>
        <w:tab/>
        <w:t>I.Šuplinska</w:t>
      </w:r>
    </w:p>
    <w:p w14:paraId="584EAADA" w14:textId="77777777" w:rsidR="006824ED" w:rsidRPr="00F82F8B" w:rsidRDefault="006824ED" w:rsidP="00A70F70">
      <w:pPr>
        <w:tabs>
          <w:tab w:val="left" w:pos="6237"/>
        </w:tabs>
        <w:rPr>
          <w:noProof/>
        </w:rPr>
      </w:pPr>
    </w:p>
    <w:p w14:paraId="6AEFE8D8" w14:textId="77777777" w:rsidR="00D578A0" w:rsidRPr="00F82F8B" w:rsidRDefault="00D578A0" w:rsidP="00A70F70">
      <w:pPr>
        <w:tabs>
          <w:tab w:val="left" w:pos="6237"/>
        </w:tabs>
        <w:rPr>
          <w:noProof/>
        </w:rPr>
      </w:pPr>
    </w:p>
    <w:p w14:paraId="134FE85E" w14:textId="77777777" w:rsidR="00A70F70" w:rsidRPr="00F82F8B" w:rsidRDefault="00A70F70" w:rsidP="00A70F70">
      <w:pPr>
        <w:tabs>
          <w:tab w:val="left" w:pos="6237"/>
        </w:tabs>
        <w:rPr>
          <w:noProof/>
        </w:rPr>
      </w:pPr>
      <w:r w:rsidRPr="00F82F8B">
        <w:rPr>
          <w:noProof/>
        </w:rPr>
        <w:t>Vizē:</w:t>
      </w:r>
    </w:p>
    <w:p w14:paraId="7B9216CA" w14:textId="77777777" w:rsidR="00A70F70" w:rsidRPr="00F82F8B" w:rsidRDefault="00A70F70" w:rsidP="00A70F70">
      <w:pPr>
        <w:tabs>
          <w:tab w:val="left" w:pos="6237"/>
        </w:tabs>
        <w:rPr>
          <w:noProof/>
        </w:rPr>
      </w:pPr>
      <w:r w:rsidRPr="00F82F8B">
        <w:rPr>
          <w:noProof/>
        </w:rPr>
        <w:t>Valsts sekretārs</w:t>
      </w:r>
      <w:r w:rsidRPr="00F82F8B">
        <w:rPr>
          <w:noProof/>
        </w:rPr>
        <w:tab/>
      </w:r>
      <w:r w:rsidRPr="00F82F8B">
        <w:rPr>
          <w:noProof/>
        </w:rPr>
        <w:tab/>
      </w:r>
      <w:r w:rsidRPr="00F82F8B">
        <w:rPr>
          <w:noProof/>
        </w:rPr>
        <w:tab/>
        <w:t>J. Volberts</w:t>
      </w:r>
    </w:p>
    <w:p w14:paraId="01534A39" w14:textId="77777777" w:rsidR="006824ED" w:rsidRPr="00F82F8B" w:rsidRDefault="006824ED" w:rsidP="00220CB1">
      <w:pPr>
        <w:tabs>
          <w:tab w:val="left" w:pos="1134"/>
        </w:tabs>
        <w:jc w:val="both"/>
      </w:pPr>
    </w:p>
    <w:p w14:paraId="0EBE400A" w14:textId="77777777" w:rsidR="003E1846" w:rsidRPr="00F82F8B" w:rsidRDefault="003E1846" w:rsidP="00220CB1">
      <w:pPr>
        <w:tabs>
          <w:tab w:val="left" w:pos="1134"/>
        </w:tabs>
        <w:jc w:val="both"/>
      </w:pPr>
    </w:p>
    <w:p w14:paraId="10C486C1" w14:textId="77777777" w:rsidR="00D578A0" w:rsidRPr="00F82F8B" w:rsidRDefault="00D578A0" w:rsidP="00220CB1">
      <w:pPr>
        <w:tabs>
          <w:tab w:val="left" w:pos="1134"/>
        </w:tabs>
        <w:jc w:val="both"/>
      </w:pPr>
    </w:p>
    <w:p w14:paraId="5E725D53" w14:textId="77777777" w:rsidR="00D578A0" w:rsidRPr="00F82F8B" w:rsidRDefault="00D578A0" w:rsidP="00220CB1">
      <w:pPr>
        <w:tabs>
          <w:tab w:val="left" w:pos="1134"/>
        </w:tabs>
        <w:jc w:val="both"/>
      </w:pPr>
    </w:p>
    <w:p w14:paraId="33AB6672" w14:textId="77777777" w:rsidR="003E1846" w:rsidRPr="00F82F8B" w:rsidRDefault="003E1846" w:rsidP="00220CB1">
      <w:pPr>
        <w:tabs>
          <w:tab w:val="left" w:pos="1134"/>
        </w:tabs>
        <w:jc w:val="both"/>
      </w:pPr>
    </w:p>
    <w:p w14:paraId="518600B3" w14:textId="77777777" w:rsidR="003E1846" w:rsidRPr="00F82F8B" w:rsidRDefault="003E1846" w:rsidP="00220CB1">
      <w:pPr>
        <w:tabs>
          <w:tab w:val="left" w:pos="1134"/>
        </w:tabs>
        <w:jc w:val="both"/>
      </w:pPr>
    </w:p>
    <w:p w14:paraId="03FBF523" w14:textId="77777777" w:rsidR="00382185" w:rsidRPr="00F82F8B" w:rsidRDefault="00382185" w:rsidP="00220CB1">
      <w:pPr>
        <w:tabs>
          <w:tab w:val="left" w:pos="1134"/>
        </w:tabs>
        <w:jc w:val="both"/>
        <w:rPr>
          <w:noProof/>
        </w:rPr>
      </w:pPr>
      <w:r w:rsidRPr="00F82F8B">
        <w:t xml:space="preserve">Dambīte, </w:t>
      </w:r>
      <w:r w:rsidRPr="00F82F8B">
        <w:rPr>
          <w:noProof/>
        </w:rPr>
        <w:t>65804934</w:t>
      </w:r>
    </w:p>
    <w:p w14:paraId="73F8028C" w14:textId="77777777" w:rsidR="00382185" w:rsidRPr="00F82F8B" w:rsidRDefault="001F66A9" w:rsidP="00220CB1">
      <w:pPr>
        <w:tabs>
          <w:tab w:val="left" w:pos="1134"/>
        </w:tabs>
        <w:jc w:val="both"/>
      </w:pPr>
      <w:hyperlink r:id="rId9" w:history="1">
        <w:r w:rsidR="00382185" w:rsidRPr="00F82F8B">
          <w:rPr>
            <w:rStyle w:val="Hyperlink"/>
          </w:rPr>
          <w:t>daiga.dambite@izm.gov.lv</w:t>
        </w:r>
      </w:hyperlink>
      <w:r w:rsidR="00382185" w:rsidRPr="00F82F8B">
        <w:t xml:space="preserve"> </w:t>
      </w:r>
    </w:p>
    <w:sectPr w:rsidR="00382185" w:rsidRPr="00F82F8B" w:rsidSect="007E2BFA">
      <w:headerReference w:type="default" r:id="rId10"/>
      <w:footerReference w:type="default" r:id="rId11"/>
      <w:footerReference w:type="first" r:id="rId12"/>
      <w:pgSz w:w="11906" w:h="16838" w:code="9"/>
      <w:pgMar w:top="851" w:right="1134" w:bottom="73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7120A" w14:textId="77777777" w:rsidR="001F66A9" w:rsidRDefault="001F66A9" w:rsidP="00123E9B">
      <w:r>
        <w:separator/>
      </w:r>
    </w:p>
  </w:endnote>
  <w:endnote w:type="continuationSeparator" w:id="0">
    <w:p w14:paraId="271089AB" w14:textId="77777777" w:rsidR="001F66A9" w:rsidRDefault="001F66A9"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E575A" w14:textId="0FE26877" w:rsidR="00584249" w:rsidRPr="00584249" w:rsidRDefault="00283C73" w:rsidP="009733D3">
    <w:pPr>
      <w:pStyle w:val="Footer"/>
      <w:jc w:val="both"/>
      <w:rPr>
        <w:sz w:val="22"/>
        <w:szCs w:val="22"/>
      </w:rPr>
    </w:pPr>
    <w:r>
      <w:rPr>
        <w:sz w:val="22"/>
        <w:szCs w:val="22"/>
      </w:rPr>
      <w:t>IZMAnot_</w:t>
    </w:r>
    <w:r w:rsidR="00B974F8">
      <w:rPr>
        <w:sz w:val="22"/>
        <w:szCs w:val="22"/>
      </w:rPr>
      <w:t>gr</w:t>
    </w:r>
    <w:r w:rsidR="00F02092">
      <w:rPr>
        <w:sz w:val="22"/>
        <w:szCs w:val="22"/>
      </w:rPr>
      <w:t>oz</w:t>
    </w:r>
    <w:r w:rsidR="00D47DEF">
      <w:rPr>
        <w:sz w:val="22"/>
        <w:szCs w:val="22"/>
      </w:rPr>
      <w:t>360</w:t>
    </w:r>
    <w:r w:rsidR="00B27B05">
      <w:rPr>
        <w:sz w:val="22"/>
        <w:szCs w:val="22"/>
      </w:rPr>
      <w:t>vakc</w:t>
    </w:r>
    <w:r w:rsidR="00636690">
      <w:rPr>
        <w:sz w:val="22"/>
        <w:szCs w:val="22"/>
      </w:rPr>
      <w:t>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42C0" w14:textId="02E90BD8" w:rsidR="00283C73" w:rsidRPr="00D578A0" w:rsidRDefault="00D578A0" w:rsidP="00D578A0">
    <w:pPr>
      <w:pStyle w:val="Footer"/>
      <w:jc w:val="both"/>
      <w:rPr>
        <w:sz w:val="22"/>
        <w:szCs w:val="22"/>
      </w:rPr>
    </w:pPr>
    <w:r>
      <w:rPr>
        <w:sz w:val="22"/>
        <w:szCs w:val="22"/>
      </w:rPr>
      <w:t>IZMAnot_gr</w:t>
    </w:r>
    <w:r w:rsidR="00F02092">
      <w:rPr>
        <w:sz w:val="22"/>
        <w:szCs w:val="22"/>
      </w:rPr>
      <w:t>oz</w:t>
    </w:r>
    <w:r w:rsidR="00636690">
      <w:rPr>
        <w:sz w:val="22"/>
        <w:szCs w:val="22"/>
      </w:rPr>
      <w:t>360vakc_prec_08</w:t>
    </w:r>
    <w:r>
      <w:rPr>
        <w:sz w:val="22"/>
        <w:szCs w:val="22"/>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0F6E" w14:textId="77777777" w:rsidR="001F66A9" w:rsidRDefault="001F66A9" w:rsidP="00123E9B">
      <w:r>
        <w:separator/>
      </w:r>
    </w:p>
  </w:footnote>
  <w:footnote w:type="continuationSeparator" w:id="0">
    <w:p w14:paraId="6739B097" w14:textId="77777777" w:rsidR="001F66A9" w:rsidRDefault="001F66A9"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55BA" w14:textId="77777777" w:rsidR="00283C73" w:rsidRDefault="00283C73">
    <w:pPr>
      <w:pStyle w:val="Header"/>
      <w:jc w:val="center"/>
    </w:pPr>
    <w:r>
      <w:fldChar w:fldCharType="begin"/>
    </w:r>
    <w:r>
      <w:instrText xml:space="preserve"> PAGE   \* MERGEFORMAT </w:instrText>
    </w:r>
    <w:r>
      <w:fldChar w:fldCharType="separate"/>
    </w:r>
    <w:r w:rsidR="00D2478A">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84C1C"/>
    <w:multiLevelType w:val="hybridMultilevel"/>
    <w:tmpl w:val="053E83CE"/>
    <w:lvl w:ilvl="0" w:tplc="4724BD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401D9"/>
    <w:rsid w:val="00040D4E"/>
    <w:rsid w:val="00041777"/>
    <w:rsid w:val="00041B1C"/>
    <w:rsid w:val="00041F61"/>
    <w:rsid w:val="00042036"/>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275F"/>
    <w:rsid w:val="000A4403"/>
    <w:rsid w:val="000A6188"/>
    <w:rsid w:val="000A671B"/>
    <w:rsid w:val="000A77DA"/>
    <w:rsid w:val="000B0834"/>
    <w:rsid w:val="000B0DC4"/>
    <w:rsid w:val="000B1367"/>
    <w:rsid w:val="000B1B4E"/>
    <w:rsid w:val="000B3147"/>
    <w:rsid w:val="000B3B3C"/>
    <w:rsid w:val="000B3EC8"/>
    <w:rsid w:val="000B3FF6"/>
    <w:rsid w:val="000B51C9"/>
    <w:rsid w:val="000B62CA"/>
    <w:rsid w:val="000B62E8"/>
    <w:rsid w:val="000C0ABC"/>
    <w:rsid w:val="000C0BAF"/>
    <w:rsid w:val="000C136C"/>
    <w:rsid w:val="000C147C"/>
    <w:rsid w:val="000C152F"/>
    <w:rsid w:val="000C165E"/>
    <w:rsid w:val="000C1819"/>
    <w:rsid w:val="000C1B3D"/>
    <w:rsid w:val="000C1D23"/>
    <w:rsid w:val="000C36BE"/>
    <w:rsid w:val="000C612B"/>
    <w:rsid w:val="000C63F4"/>
    <w:rsid w:val="000D003C"/>
    <w:rsid w:val="000D00F8"/>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10198A"/>
    <w:rsid w:val="00101C45"/>
    <w:rsid w:val="0010206A"/>
    <w:rsid w:val="00102CE1"/>
    <w:rsid w:val="00103760"/>
    <w:rsid w:val="00103A3D"/>
    <w:rsid w:val="0010400F"/>
    <w:rsid w:val="001046AD"/>
    <w:rsid w:val="001049D3"/>
    <w:rsid w:val="00104AAB"/>
    <w:rsid w:val="00105B4C"/>
    <w:rsid w:val="00106424"/>
    <w:rsid w:val="00106D54"/>
    <w:rsid w:val="00107B9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CD6"/>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3B45"/>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AD5"/>
    <w:rsid w:val="001A4D52"/>
    <w:rsid w:val="001A51C5"/>
    <w:rsid w:val="001A6E9C"/>
    <w:rsid w:val="001B01E7"/>
    <w:rsid w:val="001B0431"/>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3E11"/>
    <w:rsid w:val="001E4FFF"/>
    <w:rsid w:val="001E59CD"/>
    <w:rsid w:val="001E6812"/>
    <w:rsid w:val="001E6E40"/>
    <w:rsid w:val="001E72D6"/>
    <w:rsid w:val="001F04C7"/>
    <w:rsid w:val="001F0A3C"/>
    <w:rsid w:val="001F23A6"/>
    <w:rsid w:val="001F2B12"/>
    <w:rsid w:val="001F2EBF"/>
    <w:rsid w:val="001F3735"/>
    <w:rsid w:val="001F373F"/>
    <w:rsid w:val="001F4DE2"/>
    <w:rsid w:val="001F4E27"/>
    <w:rsid w:val="001F5166"/>
    <w:rsid w:val="001F5853"/>
    <w:rsid w:val="001F5F66"/>
    <w:rsid w:val="001F60F4"/>
    <w:rsid w:val="001F66A9"/>
    <w:rsid w:val="001F6B50"/>
    <w:rsid w:val="001F6BF9"/>
    <w:rsid w:val="001F71B0"/>
    <w:rsid w:val="001F7448"/>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1061"/>
    <w:rsid w:val="00241396"/>
    <w:rsid w:val="00241FA4"/>
    <w:rsid w:val="00244201"/>
    <w:rsid w:val="00244807"/>
    <w:rsid w:val="00245992"/>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42E"/>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C2B"/>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B58"/>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1C1D"/>
    <w:rsid w:val="0032315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2EB"/>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315"/>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5882"/>
    <w:rsid w:val="003972C7"/>
    <w:rsid w:val="00397AA4"/>
    <w:rsid w:val="00397ECE"/>
    <w:rsid w:val="003A0426"/>
    <w:rsid w:val="003A0504"/>
    <w:rsid w:val="003A0974"/>
    <w:rsid w:val="003A0BA4"/>
    <w:rsid w:val="003A193D"/>
    <w:rsid w:val="003A1A94"/>
    <w:rsid w:val="003A2579"/>
    <w:rsid w:val="003A276D"/>
    <w:rsid w:val="003A30EC"/>
    <w:rsid w:val="003A34E2"/>
    <w:rsid w:val="003A3EAD"/>
    <w:rsid w:val="003A657F"/>
    <w:rsid w:val="003A6F5B"/>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846"/>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504"/>
    <w:rsid w:val="00421356"/>
    <w:rsid w:val="00423736"/>
    <w:rsid w:val="00424E6F"/>
    <w:rsid w:val="0042540D"/>
    <w:rsid w:val="00425AD7"/>
    <w:rsid w:val="004270A0"/>
    <w:rsid w:val="0042722F"/>
    <w:rsid w:val="004309AD"/>
    <w:rsid w:val="004310C7"/>
    <w:rsid w:val="004331E9"/>
    <w:rsid w:val="004350A7"/>
    <w:rsid w:val="00441276"/>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F3D"/>
    <w:rsid w:val="0048376B"/>
    <w:rsid w:val="0048396F"/>
    <w:rsid w:val="00484F6A"/>
    <w:rsid w:val="00486A8A"/>
    <w:rsid w:val="00486D29"/>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1681"/>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2BB"/>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1B5E"/>
    <w:rsid w:val="0051334F"/>
    <w:rsid w:val="005134ED"/>
    <w:rsid w:val="00513D43"/>
    <w:rsid w:val="005141DF"/>
    <w:rsid w:val="005147FF"/>
    <w:rsid w:val="00514A59"/>
    <w:rsid w:val="00514C25"/>
    <w:rsid w:val="00515AAA"/>
    <w:rsid w:val="005161C9"/>
    <w:rsid w:val="00516733"/>
    <w:rsid w:val="005179F5"/>
    <w:rsid w:val="00520421"/>
    <w:rsid w:val="0052057F"/>
    <w:rsid w:val="00520B00"/>
    <w:rsid w:val="00520D87"/>
    <w:rsid w:val="00520FB5"/>
    <w:rsid w:val="00521EBB"/>
    <w:rsid w:val="0052372C"/>
    <w:rsid w:val="00524879"/>
    <w:rsid w:val="00524940"/>
    <w:rsid w:val="0052503E"/>
    <w:rsid w:val="0052685D"/>
    <w:rsid w:val="00526BBC"/>
    <w:rsid w:val="00526F65"/>
    <w:rsid w:val="00530380"/>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241F"/>
    <w:rsid w:val="005428CB"/>
    <w:rsid w:val="005431CC"/>
    <w:rsid w:val="00543282"/>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DB2"/>
    <w:rsid w:val="00577F4A"/>
    <w:rsid w:val="00581213"/>
    <w:rsid w:val="00581302"/>
    <w:rsid w:val="00581805"/>
    <w:rsid w:val="00582BD7"/>
    <w:rsid w:val="00583630"/>
    <w:rsid w:val="00583A0A"/>
    <w:rsid w:val="00584249"/>
    <w:rsid w:val="005848B1"/>
    <w:rsid w:val="005859B6"/>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944"/>
    <w:rsid w:val="00605A33"/>
    <w:rsid w:val="00606918"/>
    <w:rsid w:val="006107D6"/>
    <w:rsid w:val="0061090E"/>
    <w:rsid w:val="00612906"/>
    <w:rsid w:val="006135E7"/>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6690"/>
    <w:rsid w:val="00637744"/>
    <w:rsid w:val="0063777A"/>
    <w:rsid w:val="00640C60"/>
    <w:rsid w:val="0064216E"/>
    <w:rsid w:val="0064283A"/>
    <w:rsid w:val="00642ABF"/>
    <w:rsid w:val="00643728"/>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AE8"/>
    <w:rsid w:val="00666BEA"/>
    <w:rsid w:val="00667079"/>
    <w:rsid w:val="00667437"/>
    <w:rsid w:val="00670409"/>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24ED"/>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C68"/>
    <w:rsid w:val="00697E73"/>
    <w:rsid w:val="006A04CE"/>
    <w:rsid w:val="006A0732"/>
    <w:rsid w:val="006A20B2"/>
    <w:rsid w:val="006A20E8"/>
    <w:rsid w:val="006A26FB"/>
    <w:rsid w:val="006A2E73"/>
    <w:rsid w:val="006A3F8B"/>
    <w:rsid w:val="006A5B29"/>
    <w:rsid w:val="006A5E98"/>
    <w:rsid w:val="006A6055"/>
    <w:rsid w:val="006A69A4"/>
    <w:rsid w:val="006A792B"/>
    <w:rsid w:val="006A7A10"/>
    <w:rsid w:val="006A7BBB"/>
    <w:rsid w:val="006B0031"/>
    <w:rsid w:val="006B01F8"/>
    <w:rsid w:val="006B0C3E"/>
    <w:rsid w:val="006B10B1"/>
    <w:rsid w:val="006B1484"/>
    <w:rsid w:val="006B1489"/>
    <w:rsid w:val="006B1546"/>
    <w:rsid w:val="006B1E8E"/>
    <w:rsid w:val="006B2095"/>
    <w:rsid w:val="006B232C"/>
    <w:rsid w:val="006B25C7"/>
    <w:rsid w:val="006B329C"/>
    <w:rsid w:val="006B4443"/>
    <w:rsid w:val="006B561A"/>
    <w:rsid w:val="006B5639"/>
    <w:rsid w:val="006B5FDC"/>
    <w:rsid w:val="006B6E90"/>
    <w:rsid w:val="006B746E"/>
    <w:rsid w:val="006B76EE"/>
    <w:rsid w:val="006B7D9B"/>
    <w:rsid w:val="006C1358"/>
    <w:rsid w:val="006C1D18"/>
    <w:rsid w:val="006C24E4"/>
    <w:rsid w:val="006C3948"/>
    <w:rsid w:val="006C5D57"/>
    <w:rsid w:val="006C6007"/>
    <w:rsid w:val="006C652D"/>
    <w:rsid w:val="006D027F"/>
    <w:rsid w:val="006D03B1"/>
    <w:rsid w:val="006D0962"/>
    <w:rsid w:val="006D43D1"/>
    <w:rsid w:val="006D531B"/>
    <w:rsid w:val="006D5A81"/>
    <w:rsid w:val="006D5AA7"/>
    <w:rsid w:val="006D6BB4"/>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952"/>
    <w:rsid w:val="00727B34"/>
    <w:rsid w:val="0073031B"/>
    <w:rsid w:val="0073052C"/>
    <w:rsid w:val="007311DB"/>
    <w:rsid w:val="00731D4B"/>
    <w:rsid w:val="0073235F"/>
    <w:rsid w:val="00732686"/>
    <w:rsid w:val="00732A32"/>
    <w:rsid w:val="00733818"/>
    <w:rsid w:val="00733E34"/>
    <w:rsid w:val="00734D65"/>
    <w:rsid w:val="007351BE"/>
    <w:rsid w:val="007357D6"/>
    <w:rsid w:val="00735AEE"/>
    <w:rsid w:val="0074024D"/>
    <w:rsid w:val="00741E4B"/>
    <w:rsid w:val="00741E65"/>
    <w:rsid w:val="00742999"/>
    <w:rsid w:val="007442E2"/>
    <w:rsid w:val="00744DB0"/>
    <w:rsid w:val="00746067"/>
    <w:rsid w:val="0075045D"/>
    <w:rsid w:val="0075049E"/>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0B3"/>
    <w:rsid w:val="007D5F73"/>
    <w:rsid w:val="007D6C0C"/>
    <w:rsid w:val="007D7688"/>
    <w:rsid w:val="007E150B"/>
    <w:rsid w:val="007E2464"/>
    <w:rsid w:val="007E2BFA"/>
    <w:rsid w:val="007E36FC"/>
    <w:rsid w:val="007E4C84"/>
    <w:rsid w:val="007E505F"/>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5EF3"/>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4466"/>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5638C"/>
    <w:rsid w:val="0086173C"/>
    <w:rsid w:val="00861C93"/>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6C47"/>
    <w:rsid w:val="008A7795"/>
    <w:rsid w:val="008B1D70"/>
    <w:rsid w:val="008B2279"/>
    <w:rsid w:val="008B27BF"/>
    <w:rsid w:val="008B3C16"/>
    <w:rsid w:val="008B50AE"/>
    <w:rsid w:val="008B53EA"/>
    <w:rsid w:val="008B55F4"/>
    <w:rsid w:val="008C01E9"/>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05B"/>
    <w:rsid w:val="00951967"/>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119"/>
    <w:rsid w:val="009D25BD"/>
    <w:rsid w:val="009D2B33"/>
    <w:rsid w:val="009D3F7E"/>
    <w:rsid w:val="009D45E8"/>
    <w:rsid w:val="009D4622"/>
    <w:rsid w:val="009D482E"/>
    <w:rsid w:val="009D4EC8"/>
    <w:rsid w:val="009D507F"/>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DB4"/>
    <w:rsid w:val="00A55A7A"/>
    <w:rsid w:val="00A562C5"/>
    <w:rsid w:val="00A5709C"/>
    <w:rsid w:val="00A576AE"/>
    <w:rsid w:val="00A57753"/>
    <w:rsid w:val="00A60AA4"/>
    <w:rsid w:val="00A61221"/>
    <w:rsid w:val="00A62569"/>
    <w:rsid w:val="00A62C57"/>
    <w:rsid w:val="00A62CFB"/>
    <w:rsid w:val="00A631A3"/>
    <w:rsid w:val="00A64217"/>
    <w:rsid w:val="00A64C1E"/>
    <w:rsid w:val="00A65993"/>
    <w:rsid w:val="00A660A8"/>
    <w:rsid w:val="00A6630D"/>
    <w:rsid w:val="00A66774"/>
    <w:rsid w:val="00A6684D"/>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80EFB"/>
    <w:rsid w:val="00A81A75"/>
    <w:rsid w:val="00A81DDE"/>
    <w:rsid w:val="00A820BD"/>
    <w:rsid w:val="00A826C2"/>
    <w:rsid w:val="00A83695"/>
    <w:rsid w:val="00A84BA1"/>
    <w:rsid w:val="00A84E50"/>
    <w:rsid w:val="00A8540A"/>
    <w:rsid w:val="00A856C2"/>
    <w:rsid w:val="00A85B49"/>
    <w:rsid w:val="00A861B7"/>
    <w:rsid w:val="00A8706A"/>
    <w:rsid w:val="00A877FE"/>
    <w:rsid w:val="00A9391C"/>
    <w:rsid w:val="00A93F5A"/>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4AB7"/>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0317"/>
    <w:rsid w:val="00B23E1C"/>
    <w:rsid w:val="00B24229"/>
    <w:rsid w:val="00B244D4"/>
    <w:rsid w:val="00B24994"/>
    <w:rsid w:val="00B251F9"/>
    <w:rsid w:val="00B25F1D"/>
    <w:rsid w:val="00B268D2"/>
    <w:rsid w:val="00B2782A"/>
    <w:rsid w:val="00B27B05"/>
    <w:rsid w:val="00B27CE6"/>
    <w:rsid w:val="00B30487"/>
    <w:rsid w:val="00B30B51"/>
    <w:rsid w:val="00B3239C"/>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5F5F"/>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80D"/>
    <w:rsid w:val="00BA20B0"/>
    <w:rsid w:val="00BA3159"/>
    <w:rsid w:val="00BA372F"/>
    <w:rsid w:val="00BA4E67"/>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14"/>
    <w:rsid w:val="00BC45A7"/>
    <w:rsid w:val="00BC4D7B"/>
    <w:rsid w:val="00BC605E"/>
    <w:rsid w:val="00BC6786"/>
    <w:rsid w:val="00BC6C44"/>
    <w:rsid w:val="00BC7009"/>
    <w:rsid w:val="00BC7743"/>
    <w:rsid w:val="00BC774D"/>
    <w:rsid w:val="00BD0436"/>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2F0F"/>
    <w:rsid w:val="00C33847"/>
    <w:rsid w:val="00C340E9"/>
    <w:rsid w:val="00C34365"/>
    <w:rsid w:val="00C345C2"/>
    <w:rsid w:val="00C356A9"/>
    <w:rsid w:val="00C3572A"/>
    <w:rsid w:val="00C35B11"/>
    <w:rsid w:val="00C364B5"/>
    <w:rsid w:val="00C369A3"/>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5BE0"/>
    <w:rsid w:val="00C562FD"/>
    <w:rsid w:val="00C57261"/>
    <w:rsid w:val="00C57732"/>
    <w:rsid w:val="00C60214"/>
    <w:rsid w:val="00C602CC"/>
    <w:rsid w:val="00C60994"/>
    <w:rsid w:val="00C62163"/>
    <w:rsid w:val="00C63403"/>
    <w:rsid w:val="00C635E7"/>
    <w:rsid w:val="00C6402C"/>
    <w:rsid w:val="00C640E8"/>
    <w:rsid w:val="00C64EA4"/>
    <w:rsid w:val="00C65610"/>
    <w:rsid w:val="00C67AF4"/>
    <w:rsid w:val="00C70A6E"/>
    <w:rsid w:val="00C7207C"/>
    <w:rsid w:val="00C7220E"/>
    <w:rsid w:val="00C72245"/>
    <w:rsid w:val="00C728FB"/>
    <w:rsid w:val="00C72B99"/>
    <w:rsid w:val="00C73A00"/>
    <w:rsid w:val="00C73C69"/>
    <w:rsid w:val="00C758FD"/>
    <w:rsid w:val="00C762E2"/>
    <w:rsid w:val="00C76C64"/>
    <w:rsid w:val="00C7708D"/>
    <w:rsid w:val="00C77DF4"/>
    <w:rsid w:val="00C824E2"/>
    <w:rsid w:val="00C82AF3"/>
    <w:rsid w:val="00C8314D"/>
    <w:rsid w:val="00C84008"/>
    <w:rsid w:val="00C84704"/>
    <w:rsid w:val="00C84C2B"/>
    <w:rsid w:val="00C85CD7"/>
    <w:rsid w:val="00C85EE2"/>
    <w:rsid w:val="00C87010"/>
    <w:rsid w:val="00C879A4"/>
    <w:rsid w:val="00C87AEC"/>
    <w:rsid w:val="00C9093A"/>
    <w:rsid w:val="00C92FD7"/>
    <w:rsid w:val="00C93F04"/>
    <w:rsid w:val="00C94CAC"/>
    <w:rsid w:val="00C95815"/>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CC3"/>
    <w:rsid w:val="00CB2082"/>
    <w:rsid w:val="00CB20B8"/>
    <w:rsid w:val="00CB24AF"/>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6918"/>
    <w:rsid w:val="00CE7BB7"/>
    <w:rsid w:val="00CE7E8A"/>
    <w:rsid w:val="00CF0182"/>
    <w:rsid w:val="00CF04D1"/>
    <w:rsid w:val="00CF16AE"/>
    <w:rsid w:val="00CF1A1B"/>
    <w:rsid w:val="00CF3ED9"/>
    <w:rsid w:val="00CF4589"/>
    <w:rsid w:val="00CF4624"/>
    <w:rsid w:val="00CF465D"/>
    <w:rsid w:val="00CF56A8"/>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78A"/>
    <w:rsid w:val="00D24CBA"/>
    <w:rsid w:val="00D24DAB"/>
    <w:rsid w:val="00D2673D"/>
    <w:rsid w:val="00D26C8A"/>
    <w:rsid w:val="00D26D28"/>
    <w:rsid w:val="00D2749A"/>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47DEF"/>
    <w:rsid w:val="00D506B1"/>
    <w:rsid w:val="00D50C0B"/>
    <w:rsid w:val="00D51380"/>
    <w:rsid w:val="00D51DE2"/>
    <w:rsid w:val="00D551F2"/>
    <w:rsid w:val="00D56352"/>
    <w:rsid w:val="00D5658C"/>
    <w:rsid w:val="00D578A0"/>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45E9"/>
    <w:rsid w:val="00DB64D7"/>
    <w:rsid w:val="00DB6BB3"/>
    <w:rsid w:val="00DB7107"/>
    <w:rsid w:val="00DB7AA7"/>
    <w:rsid w:val="00DC03E0"/>
    <w:rsid w:val="00DC0EDA"/>
    <w:rsid w:val="00DC11F3"/>
    <w:rsid w:val="00DC1C3E"/>
    <w:rsid w:val="00DC332F"/>
    <w:rsid w:val="00DC380A"/>
    <w:rsid w:val="00DC384C"/>
    <w:rsid w:val="00DC3DF2"/>
    <w:rsid w:val="00DC4DFE"/>
    <w:rsid w:val="00DC5E40"/>
    <w:rsid w:val="00DC69F0"/>
    <w:rsid w:val="00DC7AD1"/>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9EB"/>
    <w:rsid w:val="00ED2DBD"/>
    <w:rsid w:val="00ED366E"/>
    <w:rsid w:val="00ED37D5"/>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676B"/>
    <w:rsid w:val="00EE681B"/>
    <w:rsid w:val="00EE74D9"/>
    <w:rsid w:val="00EE7D3E"/>
    <w:rsid w:val="00EF0015"/>
    <w:rsid w:val="00EF13F3"/>
    <w:rsid w:val="00EF1F81"/>
    <w:rsid w:val="00EF3DEE"/>
    <w:rsid w:val="00EF48F6"/>
    <w:rsid w:val="00EF5381"/>
    <w:rsid w:val="00EF58DD"/>
    <w:rsid w:val="00F00F9F"/>
    <w:rsid w:val="00F01660"/>
    <w:rsid w:val="00F02092"/>
    <w:rsid w:val="00F0260C"/>
    <w:rsid w:val="00F039D2"/>
    <w:rsid w:val="00F03A50"/>
    <w:rsid w:val="00F04465"/>
    <w:rsid w:val="00F04769"/>
    <w:rsid w:val="00F04C75"/>
    <w:rsid w:val="00F05B17"/>
    <w:rsid w:val="00F05C65"/>
    <w:rsid w:val="00F06077"/>
    <w:rsid w:val="00F06483"/>
    <w:rsid w:val="00F06528"/>
    <w:rsid w:val="00F0730F"/>
    <w:rsid w:val="00F078F5"/>
    <w:rsid w:val="00F07C2F"/>
    <w:rsid w:val="00F10A2D"/>
    <w:rsid w:val="00F1205C"/>
    <w:rsid w:val="00F12ED8"/>
    <w:rsid w:val="00F13091"/>
    <w:rsid w:val="00F13592"/>
    <w:rsid w:val="00F157DF"/>
    <w:rsid w:val="00F20565"/>
    <w:rsid w:val="00F20699"/>
    <w:rsid w:val="00F20B34"/>
    <w:rsid w:val="00F215C8"/>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8AC"/>
    <w:rsid w:val="00F70A6B"/>
    <w:rsid w:val="00F71637"/>
    <w:rsid w:val="00F71E34"/>
    <w:rsid w:val="00F72CE7"/>
    <w:rsid w:val="00F73E58"/>
    <w:rsid w:val="00F755C7"/>
    <w:rsid w:val="00F765A2"/>
    <w:rsid w:val="00F772F0"/>
    <w:rsid w:val="00F81A9F"/>
    <w:rsid w:val="00F82221"/>
    <w:rsid w:val="00F826A2"/>
    <w:rsid w:val="00F82F8B"/>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4F4F04"/>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1252767">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97826714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86065110">
      <w:bodyDiv w:val="1"/>
      <w:marLeft w:val="0"/>
      <w:marRight w:val="0"/>
      <w:marTop w:val="0"/>
      <w:marBottom w:val="0"/>
      <w:divBdr>
        <w:top w:val="none" w:sz="0" w:space="0" w:color="auto"/>
        <w:left w:val="none" w:sz="0" w:space="0" w:color="auto"/>
        <w:bottom w:val="none" w:sz="0" w:space="0" w:color="auto"/>
        <w:right w:val="none" w:sz="0" w:space="0" w:color="auto"/>
      </w:divBdr>
      <w:divsChild>
        <w:div w:id="2058123684">
          <w:marLeft w:val="0"/>
          <w:marRight w:val="0"/>
          <w:marTop w:val="480"/>
          <w:marBottom w:val="240"/>
          <w:divBdr>
            <w:top w:val="none" w:sz="0" w:space="0" w:color="auto"/>
            <w:left w:val="none" w:sz="0" w:space="0" w:color="auto"/>
            <w:bottom w:val="none" w:sz="0" w:space="0" w:color="auto"/>
            <w:right w:val="none" w:sz="0" w:space="0" w:color="auto"/>
          </w:divBdr>
        </w:div>
        <w:div w:id="811562658">
          <w:marLeft w:val="0"/>
          <w:marRight w:val="0"/>
          <w:marTop w:val="0"/>
          <w:marBottom w:val="567"/>
          <w:divBdr>
            <w:top w:val="none" w:sz="0" w:space="0" w:color="auto"/>
            <w:left w:val="none" w:sz="0" w:space="0" w:color="auto"/>
            <w:bottom w:val="none" w:sz="0" w:space="0" w:color="auto"/>
            <w:right w:val="none" w:sz="0" w:space="0" w:color="auto"/>
          </w:divBdr>
        </w:div>
      </w:divsChild>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1230575114">
          <w:marLeft w:val="0"/>
          <w:marRight w:val="0"/>
          <w:marTop w:val="480"/>
          <w:marBottom w:val="240"/>
          <w:divBdr>
            <w:top w:val="none" w:sz="0" w:space="0" w:color="auto"/>
            <w:left w:val="none" w:sz="0" w:space="0" w:color="auto"/>
            <w:bottom w:val="none" w:sz="0" w:space="0" w:color="auto"/>
            <w:right w:val="none" w:sz="0" w:space="0" w:color="auto"/>
          </w:divBdr>
        </w:div>
        <w:div w:id="376861426">
          <w:marLeft w:val="0"/>
          <w:marRight w:val="0"/>
          <w:marTop w:val="0"/>
          <w:marBottom w:val="567"/>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iga.dambit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4AB7-9695-409D-A629-B2BA1DC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Daiga Dambīte</cp:lastModifiedBy>
  <cp:revision>8</cp:revision>
  <cp:lastPrinted>2018-03-22T14:28:00Z</cp:lastPrinted>
  <dcterms:created xsi:type="dcterms:W3CDTF">2021-04-08T18:15:00Z</dcterms:created>
  <dcterms:modified xsi:type="dcterms:W3CDTF">2021-04-16T11:01:00Z</dcterms:modified>
</cp:coreProperties>
</file>