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D4020C" w:rsidRDefault="007116C7" w:rsidP="00D4020C">
      <w:pPr>
        <w:pStyle w:val="naisnod"/>
        <w:spacing w:before="0" w:after="0"/>
        <w:rPr>
          <w:sz w:val="22"/>
          <w:szCs w:val="22"/>
        </w:rPr>
      </w:pPr>
      <w:bookmarkStart w:id="0" w:name="_GoBack"/>
      <w:bookmarkEnd w:id="0"/>
      <w:r w:rsidRPr="00D4020C">
        <w:rPr>
          <w:sz w:val="22"/>
          <w:szCs w:val="22"/>
        </w:rPr>
        <w:t xml:space="preserve">Izziņa par </w:t>
      </w:r>
      <w:r w:rsidR="008500AD" w:rsidRPr="00D4020C">
        <w:rPr>
          <w:sz w:val="22"/>
          <w:szCs w:val="22"/>
        </w:rPr>
        <w:t>atzinumos</w:t>
      </w:r>
      <w:r w:rsidRPr="00D4020C">
        <w:rPr>
          <w:sz w:val="22"/>
          <w:szCs w:val="22"/>
        </w:rPr>
        <w:t xml:space="preserve"> sniegtajiem iebildumiem</w:t>
      </w:r>
      <w:r w:rsidR="00C1546F" w:rsidRPr="00D4020C">
        <w:rPr>
          <w:sz w:val="22"/>
          <w:szCs w:val="22"/>
        </w:rPr>
        <w:t xml:space="preserve"> un priekšlikumiem</w:t>
      </w:r>
    </w:p>
    <w:tbl>
      <w:tblPr>
        <w:tblW w:w="0" w:type="auto"/>
        <w:jc w:val="center"/>
        <w:tblLook w:val="00A0" w:firstRow="1" w:lastRow="0" w:firstColumn="1" w:lastColumn="0" w:noHBand="0" w:noVBand="0"/>
      </w:tblPr>
      <w:tblGrid>
        <w:gridCol w:w="10188"/>
      </w:tblGrid>
      <w:tr w:rsidR="00B6549C" w:rsidRPr="00D4020C" w:rsidTr="00C52830">
        <w:trPr>
          <w:jc w:val="center"/>
        </w:trPr>
        <w:tc>
          <w:tcPr>
            <w:tcW w:w="10188" w:type="dxa"/>
          </w:tcPr>
          <w:p w:rsidR="00CF649C" w:rsidRPr="00D4020C" w:rsidRDefault="00D87BFD" w:rsidP="00D4020C">
            <w:pPr>
              <w:pStyle w:val="naisnod"/>
              <w:spacing w:before="0" w:after="0"/>
              <w:rPr>
                <w:sz w:val="22"/>
                <w:szCs w:val="22"/>
              </w:rPr>
            </w:pPr>
            <w:r w:rsidRPr="00D4020C">
              <w:rPr>
                <w:sz w:val="22"/>
                <w:szCs w:val="22"/>
              </w:rPr>
              <w:t xml:space="preserve">par </w:t>
            </w:r>
            <w:bookmarkStart w:id="1" w:name="372832"/>
            <w:r w:rsidR="00EB2798" w:rsidRPr="00D4020C">
              <w:rPr>
                <w:sz w:val="22"/>
                <w:szCs w:val="22"/>
              </w:rPr>
              <w:t>Ministru kabineta noteikumu</w:t>
            </w:r>
            <w:bookmarkEnd w:id="1"/>
            <w:r w:rsidR="00E40EEB">
              <w:rPr>
                <w:sz w:val="22"/>
                <w:szCs w:val="22"/>
              </w:rPr>
              <w:t xml:space="preserve"> projektu</w:t>
            </w:r>
            <w:r w:rsidR="00EB2798" w:rsidRPr="00D4020C">
              <w:rPr>
                <w:sz w:val="22"/>
                <w:szCs w:val="22"/>
              </w:rPr>
              <w:t xml:space="preserve"> </w:t>
            </w:r>
            <w:r w:rsidR="0066664F" w:rsidRPr="00D4020C">
              <w:rPr>
                <w:sz w:val="22"/>
                <w:szCs w:val="22"/>
              </w:rPr>
              <w:t>"</w:t>
            </w:r>
            <w:bookmarkStart w:id="2" w:name="OLE_LINK5"/>
            <w:bookmarkStart w:id="3" w:name="OLE_LINK4"/>
            <w:bookmarkStart w:id="4" w:name="OLE_LINK3"/>
            <w:bookmarkStart w:id="5" w:name="OLE_LINK2"/>
            <w:bookmarkStart w:id="6" w:name="OLE_LINK1"/>
            <w:r w:rsidR="0066664F" w:rsidRPr="00D4020C">
              <w:rPr>
                <w:sz w:val="22"/>
                <w:szCs w:val="22"/>
              </w:rPr>
              <w:t xml:space="preserve">Grozījumi </w:t>
            </w:r>
            <w:bookmarkEnd w:id="2"/>
            <w:bookmarkEnd w:id="3"/>
            <w:bookmarkEnd w:id="4"/>
            <w:bookmarkEnd w:id="5"/>
            <w:bookmarkEnd w:id="6"/>
            <w:r w:rsidR="001B20D0" w:rsidRPr="00D4020C">
              <w:rPr>
                <w:sz w:val="22"/>
                <w:szCs w:val="22"/>
              </w:rPr>
              <w:t>Ministru kabineta 2016. gada 19. janvāra noteikumos Nr. 50</w:t>
            </w:r>
            <w:r w:rsidR="0066664F" w:rsidRPr="00D4020C">
              <w:rPr>
                <w:sz w:val="22"/>
                <w:szCs w:val="22"/>
              </w:rPr>
              <w:t xml:space="preserve"> "Darbības programmas "Izaugsme un nodarbinātība" </w:t>
            </w:r>
            <w:r w:rsidR="001B20D0" w:rsidRPr="00D4020C">
              <w:rPr>
                <w:sz w:val="22"/>
                <w:szCs w:val="22"/>
              </w:rPr>
              <w:t>1.1.1</w:t>
            </w:r>
            <w:r w:rsidR="0066664F" w:rsidRPr="00D4020C">
              <w:rPr>
                <w:sz w:val="22"/>
                <w:szCs w:val="22"/>
              </w:rPr>
              <w:t>. specifiskā atbalsta mērķa "</w:t>
            </w:r>
            <w:r w:rsidR="001B20D0" w:rsidRPr="00D4020C">
              <w:rPr>
                <w:sz w:val="22"/>
                <w:szCs w:val="22"/>
              </w:rPr>
              <w:t>Palielināt Latvijas zinātnisko institūciju pētniecisko un inovatīvo kapacitāti un spēju piesaistīt ārējo finansējumu, ieguldot cilvēkresursos un infrastruktūrā</w:t>
            </w:r>
            <w:r w:rsidR="0066664F" w:rsidRPr="00D4020C">
              <w:rPr>
                <w:sz w:val="22"/>
                <w:szCs w:val="22"/>
              </w:rPr>
              <w:t>"</w:t>
            </w:r>
            <w:r w:rsidR="001B20D0" w:rsidRPr="00D4020C">
              <w:rPr>
                <w:sz w:val="22"/>
                <w:szCs w:val="22"/>
              </w:rPr>
              <w:t xml:space="preserve"> 1.1.1.2. pasākuma "Pēcdoktorantūras pētniecības atbalsts"</w:t>
            </w:r>
            <w:r w:rsidR="0066664F" w:rsidRPr="00D4020C">
              <w:rPr>
                <w:sz w:val="22"/>
                <w:szCs w:val="22"/>
              </w:rPr>
              <w:t xml:space="preserve"> īstenošanas noteikumi"</w:t>
            </w:r>
            <w:r w:rsidR="004F0409" w:rsidRPr="00D4020C">
              <w:rPr>
                <w:sz w:val="22"/>
                <w:szCs w:val="22"/>
              </w:rPr>
              <w:t xml:space="preserve"> </w:t>
            </w:r>
          </w:p>
        </w:tc>
      </w:tr>
    </w:tbl>
    <w:p w:rsidR="0050794A" w:rsidRPr="00D4020C" w:rsidRDefault="0050794A" w:rsidP="00D4020C">
      <w:pPr>
        <w:pStyle w:val="naisf"/>
        <w:spacing w:before="0" w:after="0"/>
        <w:rPr>
          <w:b/>
          <w:sz w:val="22"/>
          <w:szCs w:val="22"/>
        </w:rPr>
      </w:pPr>
    </w:p>
    <w:p w:rsidR="0023626A" w:rsidRPr="00D4020C" w:rsidRDefault="0023626A" w:rsidP="00D4020C">
      <w:pPr>
        <w:pStyle w:val="naisf"/>
        <w:spacing w:before="0" w:after="0"/>
        <w:jc w:val="center"/>
        <w:rPr>
          <w:b/>
          <w:sz w:val="22"/>
          <w:szCs w:val="22"/>
        </w:rPr>
      </w:pPr>
      <w:r w:rsidRPr="00D4020C">
        <w:rPr>
          <w:b/>
          <w:sz w:val="22"/>
          <w:szCs w:val="22"/>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112"/>
        <w:gridCol w:w="2266"/>
        <w:gridCol w:w="2836"/>
        <w:gridCol w:w="2126"/>
      </w:tblGrid>
      <w:tr w:rsidR="00B6549C" w:rsidRPr="00D4020C" w:rsidTr="008A110A">
        <w:trPr>
          <w:trHeight w:val="944"/>
        </w:trPr>
        <w:tc>
          <w:tcPr>
            <w:tcW w:w="243" w:type="pct"/>
            <w:vAlign w:val="center"/>
          </w:tcPr>
          <w:p w:rsidR="0023626A" w:rsidRPr="00D4020C" w:rsidRDefault="0023626A" w:rsidP="00D4020C">
            <w:pPr>
              <w:pStyle w:val="naisc"/>
              <w:spacing w:before="0" w:after="0"/>
              <w:jc w:val="both"/>
              <w:rPr>
                <w:sz w:val="22"/>
                <w:szCs w:val="22"/>
              </w:rPr>
            </w:pPr>
            <w:r w:rsidRPr="00D4020C">
              <w:rPr>
                <w:sz w:val="22"/>
                <w:szCs w:val="22"/>
              </w:rPr>
              <w:t>Nr.</w:t>
            </w:r>
            <w:r w:rsidR="0050794A" w:rsidRPr="00D4020C">
              <w:rPr>
                <w:sz w:val="22"/>
                <w:szCs w:val="22"/>
              </w:rPr>
              <w:t xml:space="preserve"> </w:t>
            </w:r>
            <w:r w:rsidRPr="00D4020C">
              <w:rPr>
                <w:sz w:val="22"/>
                <w:szCs w:val="22"/>
              </w:rPr>
              <w:t>p.k.</w:t>
            </w:r>
          </w:p>
        </w:tc>
        <w:tc>
          <w:tcPr>
            <w:tcW w:w="874" w:type="pct"/>
            <w:vAlign w:val="center"/>
          </w:tcPr>
          <w:p w:rsidR="0023626A" w:rsidRPr="00D4020C" w:rsidRDefault="0023626A" w:rsidP="00D4020C">
            <w:pPr>
              <w:pStyle w:val="naisc"/>
              <w:spacing w:before="0" w:after="0"/>
              <w:jc w:val="both"/>
              <w:rPr>
                <w:sz w:val="22"/>
                <w:szCs w:val="22"/>
              </w:rPr>
            </w:pPr>
            <w:r w:rsidRPr="00D4020C">
              <w:rPr>
                <w:sz w:val="22"/>
                <w:szCs w:val="22"/>
              </w:rPr>
              <w:t>Saskaņošanai nosūtītā projekta redakcija (konkrēta vērtēšanas kritērija redakcija)</w:t>
            </w:r>
          </w:p>
        </w:tc>
        <w:tc>
          <w:tcPr>
            <w:tcW w:w="1408" w:type="pct"/>
            <w:vAlign w:val="center"/>
          </w:tcPr>
          <w:p w:rsidR="0023626A" w:rsidRPr="00D4020C" w:rsidRDefault="0023626A" w:rsidP="00D4020C">
            <w:pPr>
              <w:pStyle w:val="naisc"/>
              <w:spacing w:before="0" w:after="0"/>
              <w:jc w:val="both"/>
              <w:rPr>
                <w:sz w:val="22"/>
                <w:szCs w:val="22"/>
              </w:rPr>
            </w:pPr>
            <w:r w:rsidRPr="00D4020C">
              <w:rPr>
                <w:sz w:val="22"/>
                <w:szCs w:val="22"/>
              </w:rPr>
              <w:t>Atzinumā norādītais ministrijas (citas institūcijas) iebildums, kā arī saskaņošanā papildus izteiktais iebildums par projekta konkrēto punktu (pantu)</w:t>
            </w:r>
          </w:p>
        </w:tc>
        <w:tc>
          <w:tcPr>
            <w:tcW w:w="776" w:type="pct"/>
            <w:vAlign w:val="center"/>
          </w:tcPr>
          <w:p w:rsidR="0023626A" w:rsidRPr="00D4020C" w:rsidRDefault="0023626A" w:rsidP="00D4020C">
            <w:pPr>
              <w:pStyle w:val="naisc"/>
              <w:spacing w:before="0" w:after="0"/>
              <w:jc w:val="both"/>
              <w:rPr>
                <w:sz w:val="22"/>
                <w:szCs w:val="22"/>
              </w:rPr>
            </w:pPr>
            <w:r w:rsidRPr="00D4020C">
              <w:rPr>
                <w:sz w:val="22"/>
                <w:szCs w:val="22"/>
              </w:rPr>
              <w:t>Atbildīgās ministrijas pamatojums iebilduma noraidījumam</w:t>
            </w:r>
          </w:p>
        </w:tc>
        <w:tc>
          <w:tcPr>
            <w:tcW w:w="971" w:type="pct"/>
          </w:tcPr>
          <w:p w:rsidR="0023626A" w:rsidRPr="00D4020C" w:rsidRDefault="0023626A" w:rsidP="00D4020C">
            <w:pPr>
              <w:pStyle w:val="naisc"/>
              <w:spacing w:before="0" w:after="0"/>
              <w:jc w:val="both"/>
              <w:rPr>
                <w:sz w:val="22"/>
                <w:szCs w:val="22"/>
              </w:rPr>
            </w:pPr>
            <w:r w:rsidRPr="00D4020C">
              <w:rPr>
                <w:sz w:val="22"/>
                <w:szCs w:val="22"/>
              </w:rPr>
              <w:t>Atzinuma sniedzēja uzturētais iebildums, ja tas atšķiras no atzinumā norādītā iebilduma pamatojuma</w:t>
            </w:r>
          </w:p>
        </w:tc>
        <w:tc>
          <w:tcPr>
            <w:tcW w:w="728" w:type="pct"/>
            <w:vAlign w:val="center"/>
          </w:tcPr>
          <w:p w:rsidR="0023626A" w:rsidRPr="00D4020C" w:rsidRDefault="0023626A" w:rsidP="00D4020C">
            <w:pPr>
              <w:pStyle w:val="naisc"/>
              <w:spacing w:before="0" w:after="0"/>
              <w:jc w:val="both"/>
              <w:rPr>
                <w:sz w:val="22"/>
                <w:szCs w:val="22"/>
              </w:rPr>
            </w:pPr>
            <w:r w:rsidRPr="00D4020C">
              <w:rPr>
                <w:sz w:val="22"/>
                <w:szCs w:val="22"/>
              </w:rPr>
              <w:t>Projekta attiecīgā punkta (panta) galīgā redakcija</w:t>
            </w:r>
          </w:p>
        </w:tc>
      </w:tr>
      <w:tr w:rsidR="00B6549C" w:rsidRPr="00D4020C" w:rsidTr="008A110A">
        <w:trPr>
          <w:trHeight w:val="285"/>
        </w:trPr>
        <w:tc>
          <w:tcPr>
            <w:tcW w:w="243" w:type="pct"/>
            <w:shd w:val="clear" w:color="auto" w:fill="auto"/>
            <w:vAlign w:val="center"/>
          </w:tcPr>
          <w:p w:rsidR="0023626A" w:rsidRPr="00D4020C" w:rsidRDefault="0023626A" w:rsidP="00D4020C">
            <w:pPr>
              <w:pStyle w:val="naisc"/>
              <w:spacing w:before="0" w:after="0"/>
              <w:rPr>
                <w:sz w:val="22"/>
                <w:szCs w:val="22"/>
              </w:rPr>
            </w:pPr>
            <w:r w:rsidRPr="00D4020C">
              <w:rPr>
                <w:sz w:val="22"/>
                <w:szCs w:val="22"/>
              </w:rPr>
              <w:t>1.</w:t>
            </w:r>
          </w:p>
        </w:tc>
        <w:tc>
          <w:tcPr>
            <w:tcW w:w="874" w:type="pct"/>
            <w:shd w:val="clear" w:color="auto" w:fill="auto"/>
            <w:vAlign w:val="center"/>
          </w:tcPr>
          <w:p w:rsidR="0023626A" w:rsidRPr="00D4020C" w:rsidRDefault="0023626A" w:rsidP="00D4020C">
            <w:pPr>
              <w:pStyle w:val="naisc"/>
              <w:spacing w:before="0" w:after="0"/>
              <w:rPr>
                <w:sz w:val="22"/>
                <w:szCs w:val="22"/>
              </w:rPr>
            </w:pPr>
            <w:r w:rsidRPr="00D4020C">
              <w:rPr>
                <w:sz w:val="22"/>
                <w:szCs w:val="22"/>
              </w:rPr>
              <w:t>2.</w:t>
            </w:r>
          </w:p>
        </w:tc>
        <w:tc>
          <w:tcPr>
            <w:tcW w:w="1408" w:type="pct"/>
            <w:shd w:val="clear" w:color="auto" w:fill="auto"/>
            <w:vAlign w:val="center"/>
          </w:tcPr>
          <w:p w:rsidR="0023626A" w:rsidRPr="00D4020C" w:rsidRDefault="0023626A" w:rsidP="00D4020C">
            <w:pPr>
              <w:pStyle w:val="naisc"/>
              <w:spacing w:before="0" w:after="0"/>
              <w:rPr>
                <w:sz w:val="22"/>
                <w:szCs w:val="22"/>
              </w:rPr>
            </w:pPr>
            <w:r w:rsidRPr="00D4020C">
              <w:rPr>
                <w:sz w:val="22"/>
                <w:szCs w:val="22"/>
              </w:rPr>
              <w:t>3.</w:t>
            </w:r>
          </w:p>
        </w:tc>
        <w:tc>
          <w:tcPr>
            <w:tcW w:w="776" w:type="pct"/>
            <w:shd w:val="clear" w:color="auto" w:fill="auto"/>
            <w:vAlign w:val="center"/>
          </w:tcPr>
          <w:p w:rsidR="0023626A" w:rsidRPr="00D4020C" w:rsidRDefault="0023626A" w:rsidP="00D4020C">
            <w:pPr>
              <w:pStyle w:val="naisc"/>
              <w:spacing w:before="0" w:after="0"/>
              <w:rPr>
                <w:sz w:val="22"/>
                <w:szCs w:val="22"/>
              </w:rPr>
            </w:pPr>
            <w:r w:rsidRPr="00D4020C">
              <w:rPr>
                <w:sz w:val="22"/>
                <w:szCs w:val="22"/>
              </w:rPr>
              <w:t>4.</w:t>
            </w:r>
          </w:p>
        </w:tc>
        <w:tc>
          <w:tcPr>
            <w:tcW w:w="971" w:type="pct"/>
            <w:shd w:val="clear" w:color="auto" w:fill="auto"/>
          </w:tcPr>
          <w:p w:rsidR="0023626A" w:rsidRPr="00D4020C" w:rsidRDefault="0023626A" w:rsidP="00D4020C">
            <w:pPr>
              <w:pStyle w:val="naisc"/>
              <w:spacing w:before="0" w:after="0"/>
              <w:rPr>
                <w:sz w:val="22"/>
                <w:szCs w:val="22"/>
              </w:rPr>
            </w:pPr>
            <w:r w:rsidRPr="00D4020C">
              <w:rPr>
                <w:sz w:val="22"/>
                <w:szCs w:val="22"/>
              </w:rPr>
              <w:t>5.</w:t>
            </w:r>
          </w:p>
        </w:tc>
        <w:tc>
          <w:tcPr>
            <w:tcW w:w="728" w:type="pct"/>
            <w:shd w:val="clear" w:color="auto" w:fill="auto"/>
            <w:vAlign w:val="center"/>
          </w:tcPr>
          <w:p w:rsidR="0023626A" w:rsidRPr="00D4020C" w:rsidRDefault="0023626A" w:rsidP="00D4020C">
            <w:pPr>
              <w:pStyle w:val="naisc"/>
              <w:spacing w:before="0" w:after="0"/>
              <w:rPr>
                <w:sz w:val="22"/>
                <w:szCs w:val="22"/>
              </w:rPr>
            </w:pPr>
            <w:r w:rsidRPr="00D4020C">
              <w:rPr>
                <w:sz w:val="22"/>
                <w:szCs w:val="22"/>
              </w:rPr>
              <w:t>6.</w:t>
            </w:r>
          </w:p>
        </w:tc>
      </w:tr>
    </w:tbl>
    <w:p w:rsidR="0023626A" w:rsidRPr="00D4020C" w:rsidRDefault="0023626A" w:rsidP="00D4020C">
      <w:pPr>
        <w:pStyle w:val="naisf"/>
        <w:spacing w:before="0" w:after="0"/>
        <w:rPr>
          <w:b/>
          <w:sz w:val="22"/>
          <w:szCs w:val="22"/>
        </w:rPr>
      </w:pPr>
    </w:p>
    <w:p w:rsidR="0023626A" w:rsidRPr="00D4020C" w:rsidRDefault="0023626A" w:rsidP="00D4020C">
      <w:pPr>
        <w:pStyle w:val="naisf"/>
        <w:spacing w:before="0" w:after="0"/>
        <w:rPr>
          <w:b/>
          <w:sz w:val="22"/>
          <w:szCs w:val="22"/>
        </w:rPr>
      </w:pPr>
      <w:r w:rsidRPr="00D4020C">
        <w:rPr>
          <w:b/>
          <w:sz w:val="22"/>
          <w:szCs w:val="22"/>
        </w:rPr>
        <w:t xml:space="preserve">Informācija par starpministriju (starpinstitūciju) sanāksmi vai </w:t>
      </w:r>
      <w:r w:rsidRPr="00D4020C">
        <w:rPr>
          <w:b/>
          <w:sz w:val="22"/>
          <w:szCs w:val="22"/>
          <w:u w:val="single"/>
        </w:rPr>
        <w:t>elektronisko saskaņošanu</w:t>
      </w:r>
    </w:p>
    <w:p w:rsidR="00796743" w:rsidRPr="00D4020C" w:rsidRDefault="00796743" w:rsidP="00D4020C">
      <w:pPr>
        <w:pStyle w:val="naisf"/>
        <w:spacing w:before="0" w:after="0"/>
        <w:rPr>
          <w:b/>
          <w:sz w:val="22"/>
          <w:szCs w:val="22"/>
        </w:rPr>
      </w:pPr>
    </w:p>
    <w:tbl>
      <w:tblPr>
        <w:tblW w:w="14601" w:type="dxa"/>
        <w:tblInd w:w="-284" w:type="dxa"/>
        <w:tblLook w:val="00A0" w:firstRow="1" w:lastRow="0" w:firstColumn="1" w:lastColumn="0" w:noHBand="0" w:noVBand="0"/>
      </w:tblPr>
      <w:tblGrid>
        <w:gridCol w:w="7371"/>
        <w:gridCol w:w="282"/>
        <w:gridCol w:w="6948"/>
      </w:tblGrid>
      <w:tr w:rsidR="00B6549C" w:rsidRPr="00D4020C" w:rsidTr="00496913">
        <w:trPr>
          <w:trHeight w:val="201"/>
        </w:trPr>
        <w:tc>
          <w:tcPr>
            <w:tcW w:w="7371" w:type="dxa"/>
          </w:tcPr>
          <w:p w:rsidR="0023626A" w:rsidRPr="00D4020C" w:rsidRDefault="0023626A" w:rsidP="00D4020C">
            <w:pPr>
              <w:pStyle w:val="naisf"/>
              <w:spacing w:before="0" w:after="0"/>
              <w:ind w:left="67" w:hanging="67"/>
              <w:rPr>
                <w:sz w:val="22"/>
                <w:szCs w:val="22"/>
              </w:rPr>
            </w:pPr>
            <w:r w:rsidRPr="00D4020C">
              <w:rPr>
                <w:sz w:val="22"/>
                <w:szCs w:val="22"/>
              </w:rPr>
              <w:t>Datums</w:t>
            </w:r>
          </w:p>
        </w:tc>
        <w:tc>
          <w:tcPr>
            <w:tcW w:w="7230" w:type="dxa"/>
            <w:gridSpan w:val="2"/>
            <w:tcBorders>
              <w:bottom w:val="single" w:sz="4" w:space="0" w:color="auto"/>
            </w:tcBorders>
          </w:tcPr>
          <w:p w:rsidR="0023626A" w:rsidRPr="00D4020C" w:rsidRDefault="006F2214" w:rsidP="00D4020C">
            <w:pPr>
              <w:pStyle w:val="NormalWeb"/>
              <w:spacing w:before="0" w:beforeAutospacing="0" w:after="0" w:afterAutospacing="0"/>
              <w:jc w:val="both"/>
              <w:rPr>
                <w:sz w:val="22"/>
                <w:szCs w:val="22"/>
              </w:rPr>
            </w:pPr>
            <w:r w:rsidRPr="00D4020C">
              <w:rPr>
                <w:sz w:val="22"/>
                <w:szCs w:val="22"/>
              </w:rPr>
              <w:t>04.01.2021.</w:t>
            </w:r>
          </w:p>
        </w:tc>
      </w:tr>
      <w:tr w:rsidR="00B6549C" w:rsidRPr="00D4020C" w:rsidTr="00496913">
        <w:trPr>
          <w:trHeight w:val="201"/>
        </w:trPr>
        <w:tc>
          <w:tcPr>
            <w:tcW w:w="7371" w:type="dxa"/>
          </w:tcPr>
          <w:p w:rsidR="0023626A" w:rsidRPr="00D4020C" w:rsidRDefault="0023626A" w:rsidP="00D4020C">
            <w:pPr>
              <w:pStyle w:val="naiskr"/>
              <w:spacing w:before="0" w:after="0"/>
              <w:jc w:val="both"/>
              <w:rPr>
                <w:sz w:val="22"/>
                <w:szCs w:val="22"/>
              </w:rPr>
            </w:pPr>
            <w:r w:rsidRPr="00D4020C">
              <w:rPr>
                <w:sz w:val="22"/>
                <w:szCs w:val="22"/>
              </w:rPr>
              <w:t>Saskaņošanas dalībnieki</w:t>
            </w:r>
            <w:r w:rsidR="00DF26D2" w:rsidRPr="00D4020C">
              <w:rPr>
                <w:sz w:val="22"/>
                <w:szCs w:val="22"/>
              </w:rPr>
              <w:t xml:space="preserve"> </w:t>
            </w:r>
          </w:p>
        </w:tc>
        <w:tc>
          <w:tcPr>
            <w:tcW w:w="7230" w:type="dxa"/>
            <w:gridSpan w:val="2"/>
            <w:tcBorders>
              <w:top w:val="single" w:sz="4" w:space="0" w:color="auto"/>
            </w:tcBorders>
          </w:tcPr>
          <w:p w:rsidR="00B14A57" w:rsidRPr="00D4020C" w:rsidRDefault="00450ECC" w:rsidP="00D4020C">
            <w:pPr>
              <w:jc w:val="both"/>
              <w:rPr>
                <w:sz w:val="22"/>
                <w:szCs w:val="22"/>
                <w:shd w:val="clear" w:color="auto" w:fill="FFFFFF"/>
              </w:rPr>
            </w:pPr>
            <w:r w:rsidRPr="00D4020C">
              <w:rPr>
                <w:sz w:val="22"/>
                <w:szCs w:val="22"/>
                <w:shd w:val="clear" w:color="auto" w:fill="FFFFFF"/>
              </w:rPr>
              <w:t>Tieslietu ministrija</w:t>
            </w:r>
            <w:r w:rsidR="006F2214" w:rsidRPr="00D4020C">
              <w:rPr>
                <w:sz w:val="22"/>
                <w:szCs w:val="22"/>
                <w:shd w:val="clear" w:color="auto" w:fill="FFFFFF"/>
              </w:rPr>
              <w:t>, Finanšu ministrija,</w:t>
            </w:r>
          </w:p>
        </w:tc>
      </w:tr>
      <w:tr w:rsidR="00B6549C" w:rsidRPr="00D4020C" w:rsidTr="00496913">
        <w:trPr>
          <w:trHeight w:val="210"/>
        </w:trPr>
        <w:tc>
          <w:tcPr>
            <w:tcW w:w="7371" w:type="dxa"/>
          </w:tcPr>
          <w:p w:rsidR="0023626A" w:rsidRPr="00D4020C" w:rsidRDefault="0023626A" w:rsidP="00D4020C">
            <w:pPr>
              <w:pStyle w:val="naiskr"/>
              <w:spacing w:before="0" w:after="0"/>
              <w:jc w:val="both"/>
              <w:rPr>
                <w:sz w:val="22"/>
                <w:szCs w:val="22"/>
              </w:rPr>
            </w:pPr>
          </w:p>
        </w:tc>
        <w:tc>
          <w:tcPr>
            <w:tcW w:w="282" w:type="dxa"/>
            <w:tcBorders>
              <w:bottom w:val="single" w:sz="4" w:space="0" w:color="auto"/>
            </w:tcBorders>
          </w:tcPr>
          <w:p w:rsidR="0023626A" w:rsidRPr="00D4020C" w:rsidRDefault="0023626A" w:rsidP="00D4020C">
            <w:pPr>
              <w:pStyle w:val="naiskr"/>
              <w:spacing w:before="0" w:after="0"/>
              <w:ind w:firstLine="720"/>
              <w:jc w:val="both"/>
              <w:rPr>
                <w:sz w:val="22"/>
                <w:szCs w:val="22"/>
              </w:rPr>
            </w:pPr>
          </w:p>
        </w:tc>
        <w:tc>
          <w:tcPr>
            <w:tcW w:w="6948" w:type="dxa"/>
            <w:tcBorders>
              <w:bottom w:val="single" w:sz="4" w:space="0" w:color="auto"/>
            </w:tcBorders>
          </w:tcPr>
          <w:p w:rsidR="0023626A" w:rsidRPr="00D4020C" w:rsidRDefault="0023626A" w:rsidP="00D4020C">
            <w:pPr>
              <w:pStyle w:val="naiskr"/>
              <w:spacing w:before="0" w:after="0"/>
              <w:jc w:val="both"/>
              <w:rPr>
                <w:sz w:val="22"/>
                <w:szCs w:val="22"/>
              </w:rPr>
            </w:pPr>
          </w:p>
        </w:tc>
      </w:tr>
      <w:tr w:rsidR="00B6549C" w:rsidRPr="00D4020C" w:rsidTr="00496913">
        <w:trPr>
          <w:trHeight w:val="210"/>
        </w:trPr>
        <w:tc>
          <w:tcPr>
            <w:tcW w:w="7371" w:type="dxa"/>
          </w:tcPr>
          <w:p w:rsidR="00496913" w:rsidRPr="00D4020C" w:rsidRDefault="00496913" w:rsidP="00D4020C">
            <w:pPr>
              <w:pStyle w:val="naiskr"/>
              <w:spacing w:before="0" w:after="0"/>
              <w:jc w:val="both"/>
              <w:rPr>
                <w:sz w:val="22"/>
                <w:szCs w:val="22"/>
              </w:rPr>
            </w:pPr>
            <w:r w:rsidRPr="00D4020C">
              <w:rPr>
                <w:sz w:val="22"/>
                <w:szCs w:val="22"/>
              </w:rPr>
              <w:br w:type="page"/>
              <w:t xml:space="preserve">Saskaņošanas dalībnieki izskatīja šādu ministriju (citu institūciju) iebildumus </w:t>
            </w:r>
          </w:p>
        </w:tc>
        <w:tc>
          <w:tcPr>
            <w:tcW w:w="7230" w:type="dxa"/>
            <w:gridSpan w:val="2"/>
            <w:tcBorders>
              <w:top w:val="single" w:sz="4" w:space="0" w:color="auto"/>
              <w:bottom w:val="single" w:sz="4" w:space="0" w:color="auto"/>
            </w:tcBorders>
          </w:tcPr>
          <w:p w:rsidR="00496913" w:rsidRPr="00D4020C" w:rsidRDefault="001B20D0" w:rsidP="00D4020C">
            <w:pPr>
              <w:pStyle w:val="naiskr"/>
              <w:spacing w:before="0" w:after="0"/>
              <w:jc w:val="both"/>
              <w:rPr>
                <w:sz w:val="22"/>
                <w:szCs w:val="22"/>
              </w:rPr>
            </w:pPr>
            <w:r w:rsidRPr="00D4020C">
              <w:rPr>
                <w:sz w:val="22"/>
                <w:szCs w:val="22"/>
              </w:rPr>
              <w:t>Tieslietu ministrija</w:t>
            </w:r>
            <w:r w:rsidR="006F2214" w:rsidRPr="00D4020C">
              <w:rPr>
                <w:sz w:val="22"/>
                <w:szCs w:val="22"/>
              </w:rPr>
              <w:t>, Finanšu ministrija,</w:t>
            </w:r>
          </w:p>
        </w:tc>
      </w:tr>
      <w:tr w:rsidR="00B6549C" w:rsidRPr="00D4020C" w:rsidTr="00496913">
        <w:trPr>
          <w:trHeight w:val="612"/>
        </w:trPr>
        <w:tc>
          <w:tcPr>
            <w:tcW w:w="7371" w:type="dxa"/>
          </w:tcPr>
          <w:p w:rsidR="00450ECC" w:rsidRPr="00D4020C" w:rsidRDefault="00450ECC" w:rsidP="00D4020C">
            <w:pPr>
              <w:pStyle w:val="naiskr"/>
              <w:spacing w:before="0" w:after="0"/>
              <w:jc w:val="both"/>
              <w:rPr>
                <w:sz w:val="22"/>
                <w:szCs w:val="22"/>
              </w:rPr>
            </w:pPr>
          </w:p>
          <w:p w:rsidR="0023626A" w:rsidRPr="00D4020C" w:rsidRDefault="0023626A" w:rsidP="00D4020C">
            <w:pPr>
              <w:pStyle w:val="naiskr"/>
              <w:spacing w:before="0" w:after="0"/>
              <w:jc w:val="both"/>
              <w:rPr>
                <w:sz w:val="22"/>
                <w:szCs w:val="22"/>
              </w:rPr>
            </w:pPr>
            <w:r w:rsidRPr="00D4020C">
              <w:rPr>
                <w:sz w:val="22"/>
                <w:szCs w:val="22"/>
              </w:rPr>
              <w:t>Ministrijas (citas institūcijas), kuras nav ieradušās uz sanāksmi vai kuras nav atbildējušas uz uzaicinājumu piedalīties elektroniskajā saskaņošanā</w:t>
            </w:r>
          </w:p>
          <w:p w:rsidR="008D31AD" w:rsidRPr="00D4020C" w:rsidRDefault="008D31AD" w:rsidP="00D4020C">
            <w:pPr>
              <w:pStyle w:val="naiskr"/>
              <w:spacing w:before="0" w:after="0"/>
              <w:jc w:val="both"/>
              <w:rPr>
                <w:sz w:val="10"/>
                <w:szCs w:val="10"/>
              </w:rPr>
            </w:pPr>
          </w:p>
        </w:tc>
        <w:tc>
          <w:tcPr>
            <w:tcW w:w="7230" w:type="dxa"/>
            <w:gridSpan w:val="2"/>
            <w:tcBorders>
              <w:top w:val="single" w:sz="4" w:space="0" w:color="auto"/>
            </w:tcBorders>
            <w:vAlign w:val="bottom"/>
          </w:tcPr>
          <w:p w:rsidR="0023626A" w:rsidRPr="00D4020C" w:rsidRDefault="0023626A" w:rsidP="00D4020C">
            <w:pPr>
              <w:pStyle w:val="naiskr"/>
              <w:spacing w:before="0" w:after="0"/>
              <w:jc w:val="both"/>
              <w:rPr>
                <w:sz w:val="22"/>
                <w:szCs w:val="22"/>
              </w:rPr>
            </w:pPr>
          </w:p>
        </w:tc>
      </w:tr>
      <w:tr w:rsidR="00B6549C" w:rsidRPr="00D4020C" w:rsidTr="00496913">
        <w:trPr>
          <w:trHeight w:val="210"/>
        </w:trPr>
        <w:tc>
          <w:tcPr>
            <w:tcW w:w="7371" w:type="dxa"/>
          </w:tcPr>
          <w:p w:rsidR="0023626A" w:rsidRPr="00D4020C" w:rsidRDefault="0023626A" w:rsidP="00D4020C">
            <w:pPr>
              <w:pStyle w:val="naiskr"/>
              <w:spacing w:before="0" w:after="0"/>
              <w:jc w:val="both"/>
              <w:rPr>
                <w:sz w:val="22"/>
                <w:szCs w:val="22"/>
              </w:rPr>
            </w:pPr>
          </w:p>
        </w:tc>
        <w:tc>
          <w:tcPr>
            <w:tcW w:w="7230" w:type="dxa"/>
            <w:gridSpan w:val="2"/>
          </w:tcPr>
          <w:p w:rsidR="0023626A" w:rsidRPr="00D4020C" w:rsidRDefault="0023626A" w:rsidP="00D4020C">
            <w:pPr>
              <w:pStyle w:val="naiskr"/>
              <w:spacing w:before="0" w:after="0"/>
              <w:ind w:firstLine="720"/>
              <w:jc w:val="both"/>
              <w:rPr>
                <w:sz w:val="22"/>
                <w:szCs w:val="22"/>
              </w:rPr>
            </w:pPr>
          </w:p>
        </w:tc>
      </w:tr>
    </w:tbl>
    <w:p w:rsidR="007B4C0F" w:rsidRPr="00D4020C" w:rsidRDefault="007B4C0F" w:rsidP="00D4020C">
      <w:pPr>
        <w:pStyle w:val="naisf"/>
        <w:spacing w:before="0" w:after="0"/>
        <w:ind w:firstLine="0"/>
        <w:jc w:val="center"/>
        <w:rPr>
          <w:b/>
          <w:sz w:val="22"/>
          <w:szCs w:val="22"/>
        </w:rPr>
      </w:pPr>
      <w:r w:rsidRPr="00D4020C">
        <w:rPr>
          <w:b/>
          <w:sz w:val="22"/>
          <w:szCs w:val="22"/>
        </w:rPr>
        <w:t>II. </w:t>
      </w:r>
      <w:r w:rsidR="00134188" w:rsidRPr="00D4020C">
        <w:rPr>
          <w:b/>
          <w:sz w:val="22"/>
          <w:szCs w:val="22"/>
        </w:rPr>
        <w:t>Jautājumi, par kuriem saskaņošanā vienošan</w:t>
      </w:r>
      <w:r w:rsidR="00144622" w:rsidRPr="00D4020C">
        <w:rPr>
          <w:b/>
          <w:sz w:val="22"/>
          <w:szCs w:val="22"/>
        </w:rPr>
        <w:t>ā</w:t>
      </w:r>
      <w:r w:rsidR="00134188" w:rsidRPr="00D4020C">
        <w:rPr>
          <w:b/>
          <w:sz w:val="22"/>
          <w:szCs w:val="22"/>
        </w:rPr>
        <w:t>s ir panākta</w:t>
      </w:r>
    </w:p>
    <w:tbl>
      <w:tblPr>
        <w:tblpPr w:leftFromText="180" w:rightFromText="180" w:vertAnchor="text" w:tblpX="-32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
        <w:gridCol w:w="2552"/>
        <w:gridCol w:w="4394"/>
        <w:gridCol w:w="4111"/>
        <w:gridCol w:w="23"/>
        <w:gridCol w:w="2948"/>
      </w:tblGrid>
      <w:tr w:rsidR="00B6549C" w:rsidRPr="00D4020C" w:rsidTr="00AA1E92">
        <w:trPr>
          <w:trHeight w:val="148"/>
        </w:trPr>
        <w:tc>
          <w:tcPr>
            <w:tcW w:w="675" w:type="dxa"/>
            <w:vAlign w:val="center"/>
          </w:tcPr>
          <w:p w:rsidR="00134188" w:rsidRPr="00D4020C" w:rsidRDefault="003903CE" w:rsidP="00D4020C">
            <w:pPr>
              <w:pStyle w:val="naisc"/>
              <w:spacing w:before="0" w:after="0"/>
              <w:ind w:right="-108"/>
              <w:jc w:val="both"/>
              <w:rPr>
                <w:sz w:val="22"/>
                <w:szCs w:val="22"/>
              </w:rPr>
            </w:pPr>
            <w:r w:rsidRPr="00D4020C">
              <w:rPr>
                <w:sz w:val="22"/>
                <w:szCs w:val="22"/>
              </w:rPr>
              <w:t>Nr.</w:t>
            </w:r>
            <w:r w:rsidR="00690E99" w:rsidRPr="00D4020C">
              <w:rPr>
                <w:sz w:val="22"/>
                <w:szCs w:val="22"/>
              </w:rPr>
              <w:t xml:space="preserve"> </w:t>
            </w:r>
            <w:r w:rsidR="00134188" w:rsidRPr="00D4020C">
              <w:rPr>
                <w:sz w:val="22"/>
                <w:szCs w:val="22"/>
              </w:rPr>
              <w:t>p.k.</w:t>
            </w:r>
          </w:p>
        </w:tc>
        <w:tc>
          <w:tcPr>
            <w:tcW w:w="2586" w:type="dxa"/>
            <w:gridSpan w:val="2"/>
            <w:vAlign w:val="center"/>
          </w:tcPr>
          <w:p w:rsidR="00134188" w:rsidRPr="00D4020C" w:rsidRDefault="00134188" w:rsidP="00D4020C">
            <w:pPr>
              <w:pStyle w:val="naisc"/>
              <w:spacing w:before="0" w:after="0"/>
              <w:ind w:firstLine="12"/>
              <w:jc w:val="both"/>
              <w:rPr>
                <w:sz w:val="22"/>
                <w:szCs w:val="22"/>
              </w:rPr>
            </w:pPr>
            <w:r w:rsidRPr="00D4020C">
              <w:rPr>
                <w:sz w:val="22"/>
                <w:szCs w:val="22"/>
              </w:rPr>
              <w:t>Saskaņošanai nosūtītā projekta redakcija (konkrēta punkta (panta) redakcija)</w:t>
            </w:r>
          </w:p>
        </w:tc>
        <w:tc>
          <w:tcPr>
            <w:tcW w:w="4394" w:type="dxa"/>
            <w:vAlign w:val="center"/>
          </w:tcPr>
          <w:p w:rsidR="00134188" w:rsidRPr="00D4020C" w:rsidRDefault="00134188" w:rsidP="00D4020C">
            <w:pPr>
              <w:pStyle w:val="naisc"/>
              <w:spacing w:before="0" w:after="0"/>
              <w:ind w:right="3"/>
              <w:jc w:val="both"/>
              <w:rPr>
                <w:sz w:val="22"/>
                <w:szCs w:val="22"/>
              </w:rPr>
            </w:pPr>
            <w:r w:rsidRPr="00D4020C">
              <w:rPr>
                <w:sz w:val="22"/>
                <w:szCs w:val="22"/>
              </w:rPr>
              <w:t>Atzinumā norādītais ministrijas (citas institūcijas) iebildums, kā arī saskaņošanā papildus izteiktais iebildums par projekta konkrēto punktu (pantu)</w:t>
            </w:r>
          </w:p>
        </w:tc>
        <w:tc>
          <w:tcPr>
            <w:tcW w:w="4111" w:type="dxa"/>
            <w:vAlign w:val="center"/>
          </w:tcPr>
          <w:p w:rsidR="00134188" w:rsidRPr="00D4020C" w:rsidRDefault="00134188" w:rsidP="00D4020C">
            <w:pPr>
              <w:pStyle w:val="naisc"/>
              <w:spacing w:before="0" w:after="0"/>
              <w:ind w:firstLine="21"/>
              <w:jc w:val="both"/>
              <w:rPr>
                <w:sz w:val="22"/>
                <w:szCs w:val="22"/>
              </w:rPr>
            </w:pPr>
            <w:r w:rsidRPr="00D4020C">
              <w:rPr>
                <w:sz w:val="22"/>
                <w:szCs w:val="22"/>
              </w:rPr>
              <w:t>Atbildīgās ministrijas norāde</w:t>
            </w:r>
            <w:r w:rsidR="006C1C48" w:rsidRPr="00D4020C">
              <w:rPr>
                <w:sz w:val="22"/>
                <w:szCs w:val="22"/>
              </w:rPr>
              <w:t xml:space="preserve"> par to, ka </w:t>
            </w:r>
            <w:r w:rsidRPr="00D4020C">
              <w:rPr>
                <w:sz w:val="22"/>
                <w:szCs w:val="22"/>
              </w:rPr>
              <w:t>iebildums ir ņemts vērā</w:t>
            </w:r>
            <w:r w:rsidR="006455E7" w:rsidRPr="00D4020C">
              <w:rPr>
                <w:sz w:val="22"/>
                <w:szCs w:val="22"/>
              </w:rPr>
              <w:t>,</w:t>
            </w:r>
            <w:r w:rsidRPr="00D4020C">
              <w:rPr>
                <w:sz w:val="22"/>
                <w:szCs w:val="22"/>
              </w:rPr>
              <w:t xml:space="preserve"> vai </w:t>
            </w:r>
            <w:r w:rsidR="006C1C48" w:rsidRPr="00D4020C">
              <w:rPr>
                <w:sz w:val="22"/>
                <w:szCs w:val="22"/>
              </w:rPr>
              <w:t xml:space="preserve">informācija par saskaņošanā </w:t>
            </w:r>
            <w:r w:rsidR="00022B0F" w:rsidRPr="00D4020C">
              <w:rPr>
                <w:sz w:val="22"/>
                <w:szCs w:val="22"/>
              </w:rPr>
              <w:t>panākto alternatīvo risinājumu</w:t>
            </w:r>
          </w:p>
        </w:tc>
        <w:tc>
          <w:tcPr>
            <w:tcW w:w="2971" w:type="dxa"/>
            <w:gridSpan w:val="2"/>
            <w:vAlign w:val="center"/>
          </w:tcPr>
          <w:p w:rsidR="00134188" w:rsidRPr="00D4020C" w:rsidRDefault="00134188" w:rsidP="00D4020C">
            <w:pPr>
              <w:jc w:val="both"/>
              <w:rPr>
                <w:sz w:val="22"/>
                <w:szCs w:val="22"/>
              </w:rPr>
            </w:pPr>
            <w:r w:rsidRPr="00D4020C">
              <w:rPr>
                <w:sz w:val="22"/>
                <w:szCs w:val="22"/>
              </w:rPr>
              <w:t>Projekta attiecīgā punkta (panta) galīgā redakcija</w:t>
            </w:r>
          </w:p>
        </w:tc>
      </w:tr>
      <w:tr w:rsidR="00B6549C" w:rsidRPr="00D4020C" w:rsidTr="00AA1E92">
        <w:trPr>
          <w:trHeight w:val="283"/>
        </w:trPr>
        <w:tc>
          <w:tcPr>
            <w:tcW w:w="675" w:type="dxa"/>
          </w:tcPr>
          <w:p w:rsidR="00134188" w:rsidRPr="00D4020C" w:rsidRDefault="003B71E0" w:rsidP="00D4020C">
            <w:pPr>
              <w:pStyle w:val="naisc"/>
              <w:spacing w:before="0" w:after="0"/>
              <w:rPr>
                <w:sz w:val="22"/>
                <w:szCs w:val="22"/>
              </w:rPr>
            </w:pPr>
            <w:r w:rsidRPr="00D4020C">
              <w:rPr>
                <w:sz w:val="22"/>
                <w:szCs w:val="22"/>
              </w:rPr>
              <w:t>1</w:t>
            </w:r>
          </w:p>
        </w:tc>
        <w:tc>
          <w:tcPr>
            <w:tcW w:w="2586" w:type="dxa"/>
            <w:gridSpan w:val="2"/>
          </w:tcPr>
          <w:p w:rsidR="00134188" w:rsidRPr="00D4020C" w:rsidRDefault="00F34AAB" w:rsidP="00D4020C">
            <w:pPr>
              <w:pStyle w:val="naisc"/>
              <w:spacing w:before="0" w:after="0"/>
              <w:ind w:firstLine="720"/>
              <w:rPr>
                <w:sz w:val="22"/>
                <w:szCs w:val="22"/>
              </w:rPr>
            </w:pPr>
            <w:r w:rsidRPr="00D4020C">
              <w:rPr>
                <w:sz w:val="22"/>
                <w:szCs w:val="22"/>
              </w:rPr>
              <w:t>2</w:t>
            </w:r>
          </w:p>
        </w:tc>
        <w:tc>
          <w:tcPr>
            <w:tcW w:w="4394" w:type="dxa"/>
          </w:tcPr>
          <w:p w:rsidR="00134188" w:rsidRPr="00D4020C" w:rsidRDefault="003B71E0" w:rsidP="00D4020C">
            <w:pPr>
              <w:pStyle w:val="naisc"/>
              <w:spacing w:before="0" w:after="0"/>
              <w:ind w:firstLine="720"/>
              <w:rPr>
                <w:sz w:val="22"/>
                <w:szCs w:val="22"/>
              </w:rPr>
            </w:pPr>
            <w:r w:rsidRPr="00D4020C">
              <w:rPr>
                <w:sz w:val="22"/>
                <w:szCs w:val="22"/>
              </w:rPr>
              <w:t>3</w:t>
            </w:r>
          </w:p>
        </w:tc>
        <w:tc>
          <w:tcPr>
            <w:tcW w:w="4111" w:type="dxa"/>
          </w:tcPr>
          <w:p w:rsidR="00134188" w:rsidRPr="00D4020C" w:rsidRDefault="003B71E0" w:rsidP="00D4020C">
            <w:pPr>
              <w:pStyle w:val="naisc"/>
              <w:spacing w:before="0" w:after="0"/>
              <w:rPr>
                <w:sz w:val="22"/>
                <w:szCs w:val="22"/>
              </w:rPr>
            </w:pPr>
            <w:r w:rsidRPr="00D4020C">
              <w:rPr>
                <w:sz w:val="22"/>
                <w:szCs w:val="22"/>
              </w:rPr>
              <w:t>4</w:t>
            </w:r>
          </w:p>
        </w:tc>
        <w:tc>
          <w:tcPr>
            <w:tcW w:w="2971" w:type="dxa"/>
            <w:gridSpan w:val="2"/>
          </w:tcPr>
          <w:p w:rsidR="00134188" w:rsidRPr="00D4020C" w:rsidRDefault="003B71E0" w:rsidP="00D4020C">
            <w:pPr>
              <w:jc w:val="center"/>
              <w:rPr>
                <w:sz w:val="22"/>
                <w:szCs w:val="22"/>
              </w:rPr>
            </w:pPr>
            <w:r w:rsidRPr="00D4020C">
              <w:rPr>
                <w:sz w:val="22"/>
                <w:szCs w:val="22"/>
              </w:rPr>
              <w:t>5</w:t>
            </w:r>
          </w:p>
        </w:tc>
      </w:tr>
      <w:tr w:rsidR="00B6549C" w:rsidRPr="00D4020C" w:rsidTr="00AA1E92">
        <w:trPr>
          <w:trHeight w:val="406"/>
        </w:trPr>
        <w:tc>
          <w:tcPr>
            <w:tcW w:w="14737" w:type="dxa"/>
            <w:gridSpan w:val="7"/>
            <w:shd w:val="clear" w:color="auto" w:fill="D9D9D9" w:themeFill="background1" w:themeFillShade="D9"/>
            <w:vAlign w:val="center"/>
          </w:tcPr>
          <w:p w:rsidR="00E65198" w:rsidRPr="00D4020C" w:rsidRDefault="001B20D0" w:rsidP="00D4020C">
            <w:pPr>
              <w:jc w:val="center"/>
              <w:rPr>
                <w:b/>
                <w:sz w:val="22"/>
                <w:szCs w:val="22"/>
              </w:rPr>
            </w:pPr>
            <w:r w:rsidRPr="00D4020C">
              <w:rPr>
                <w:b/>
                <w:sz w:val="22"/>
                <w:szCs w:val="22"/>
              </w:rPr>
              <w:t>Iebildumi par Ministru kabineta noteikumu projektu</w:t>
            </w:r>
          </w:p>
        </w:tc>
      </w:tr>
      <w:tr w:rsidR="001570D6" w:rsidRPr="00D4020C" w:rsidTr="00AA1E92">
        <w:trPr>
          <w:trHeight w:val="274"/>
        </w:trPr>
        <w:tc>
          <w:tcPr>
            <w:tcW w:w="675" w:type="dxa"/>
            <w:shd w:val="clear" w:color="auto" w:fill="auto"/>
          </w:tcPr>
          <w:p w:rsidR="001570D6" w:rsidRPr="00D4020C" w:rsidRDefault="00B961FB" w:rsidP="00D4020C">
            <w:pPr>
              <w:tabs>
                <w:tab w:val="center" w:pos="284"/>
              </w:tabs>
              <w:ind w:right="22"/>
            </w:pPr>
            <w:r w:rsidRPr="00D4020C">
              <w:t>1</w:t>
            </w:r>
            <w:r w:rsidR="00FA3A5D" w:rsidRPr="00D4020C">
              <w:t>.</w:t>
            </w:r>
          </w:p>
        </w:tc>
        <w:tc>
          <w:tcPr>
            <w:tcW w:w="2586" w:type="dxa"/>
            <w:gridSpan w:val="2"/>
            <w:shd w:val="clear" w:color="auto" w:fill="auto"/>
          </w:tcPr>
          <w:p w:rsidR="00740E36" w:rsidRPr="00D4020C" w:rsidRDefault="00740E36" w:rsidP="00D4020C">
            <w:pPr>
              <w:jc w:val="both"/>
              <w:rPr>
                <w:sz w:val="22"/>
                <w:szCs w:val="22"/>
              </w:rPr>
            </w:pPr>
            <w:r w:rsidRPr="00D4020C">
              <w:rPr>
                <w:sz w:val="22"/>
                <w:szCs w:val="22"/>
              </w:rPr>
              <w:t>Izteikt 9. un 9.</w:t>
            </w:r>
            <w:r w:rsidRPr="00D4020C">
              <w:rPr>
                <w:sz w:val="22"/>
                <w:szCs w:val="22"/>
                <w:vertAlign w:val="superscript"/>
              </w:rPr>
              <w:t>1 </w:t>
            </w:r>
            <w:r w:rsidRPr="00D4020C">
              <w:rPr>
                <w:sz w:val="22"/>
                <w:szCs w:val="22"/>
              </w:rPr>
              <w:t>punktu šādā redakcijā:</w:t>
            </w:r>
          </w:p>
          <w:p w:rsidR="00740E36" w:rsidRPr="00D4020C" w:rsidRDefault="00740E36" w:rsidP="00D4020C">
            <w:pPr>
              <w:jc w:val="both"/>
              <w:rPr>
                <w:sz w:val="22"/>
                <w:szCs w:val="22"/>
              </w:rPr>
            </w:pPr>
            <w:r w:rsidRPr="00D4020C">
              <w:rPr>
                <w:sz w:val="22"/>
                <w:szCs w:val="22"/>
              </w:rPr>
              <w:lastRenderedPageBreak/>
              <w:t xml:space="preserve">"9. Pasākumam pieejamais kopējais attiecināmais finansējums ir 47 910 415 </w:t>
            </w:r>
            <w:r w:rsidRPr="00D4020C">
              <w:rPr>
                <w:i/>
                <w:sz w:val="22"/>
                <w:szCs w:val="22"/>
              </w:rPr>
              <w:t>euro</w:t>
            </w:r>
            <w:r w:rsidRPr="00D4020C">
              <w:rPr>
                <w:sz w:val="22"/>
                <w:szCs w:val="22"/>
              </w:rPr>
              <w:t xml:space="preserve">, tai skaitā Eiropas Reģionālās attīstības fonda finansējums – 40 399 189 </w:t>
            </w:r>
            <w:r w:rsidRPr="00D4020C">
              <w:rPr>
                <w:i/>
                <w:sz w:val="22"/>
                <w:szCs w:val="22"/>
              </w:rPr>
              <w:t>euro</w:t>
            </w:r>
            <w:r w:rsidRPr="00D4020C">
              <w:rPr>
                <w:sz w:val="22"/>
                <w:szCs w:val="22"/>
              </w:rPr>
              <w:t xml:space="preserve">, valsts budžeta līdzfinansējums – 4 754 147 </w:t>
            </w:r>
            <w:r w:rsidRPr="00D4020C">
              <w:rPr>
                <w:i/>
                <w:sz w:val="22"/>
                <w:szCs w:val="22"/>
              </w:rPr>
              <w:t>euro</w:t>
            </w:r>
            <w:r w:rsidRPr="00D4020C">
              <w:rPr>
                <w:sz w:val="22"/>
                <w:szCs w:val="22"/>
              </w:rPr>
              <w:t xml:space="preserve"> un nacionālais privātais līdzfinansējums – 2 757 079 </w:t>
            </w:r>
            <w:r w:rsidRPr="00D4020C">
              <w:rPr>
                <w:i/>
                <w:sz w:val="22"/>
                <w:szCs w:val="22"/>
              </w:rPr>
              <w:t>euro</w:t>
            </w:r>
            <w:r w:rsidRPr="00D4020C">
              <w:rPr>
                <w:sz w:val="22"/>
                <w:szCs w:val="22"/>
              </w:rPr>
              <w:t xml:space="preserve">. Pētniecības pieteikumu īstenošanai plānotais kopējais attiecināmais finansējums ir 44 925 282 </w:t>
            </w:r>
            <w:r w:rsidRPr="00D4020C">
              <w:rPr>
                <w:i/>
                <w:sz w:val="22"/>
                <w:szCs w:val="22"/>
              </w:rPr>
              <w:t>euro</w:t>
            </w:r>
            <w:r w:rsidRPr="00D4020C">
              <w:rPr>
                <w:sz w:val="22"/>
                <w:szCs w:val="22"/>
              </w:rPr>
              <w:t xml:space="preserve">, tai skaitā Eiropas Reģionālās attīstības fonda finansējums – 37 861 826 </w:t>
            </w:r>
            <w:r w:rsidRPr="00D4020C">
              <w:rPr>
                <w:i/>
                <w:sz w:val="22"/>
                <w:szCs w:val="22"/>
              </w:rPr>
              <w:t>euro</w:t>
            </w:r>
            <w:r w:rsidRPr="00D4020C">
              <w:rPr>
                <w:sz w:val="22"/>
                <w:szCs w:val="22"/>
              </w:rPr>
              <w:t>, valsts  budžeta līdzfinansējums – 4 306 377 </w:t>
            </w:r>
            <w:r w:rsidRPr="00D4020C">
              <w:rPr>
                <w:i/>
                <w:sz w:val="22"/>
                <w:szCs w:val="22"/>
              </w:rPr>
              <w:t>euro</w:t>
            </w:r>
            <w:r w:rsidRPr="00D4020C">
              <w:rPr>
                <w:sz w:val="22"/>
                <w:szCs w:val="22"/>
              </w:rPr>
              <w:t xml:space="preserve"> un nacionālais privātais līdzfinansējums – 2 757 079 </w:t>
            </w:r>
            <w:r w:rsidRPr="00D4020C">
              <w:rPr>
                <w:i/>
                <w:sz w:val="22"/>
                <w:szCs w:val="22"/>
              </w:rPr>
              <w:t>euro</w:t>
            </w:r>
            <w:r w:rsidRPr="00D4020C">
              <w:rPr>
                <w:sz w:val="22"/>
                <w:szCs w:val="22"/>
              </w:rPr>
              <w:t>.</w:t>
            </w:r>
          </w:p>
          <w:p w:rsidR="00740E36" w:rsidRPr="00D4020C" w:rsidRDefault="00740E36" w:rsidP="00D4020C">
            <w:pPr>
              <w:jc w:val="both"/>
              <w:rPr>
                <w:rFonts w:eastAsia="Calibri"/>
                <w:sz w:val="28"/>
                <w:szCs w:val="28"/>
                <w:lang w:eastAsia="en-US"/>
              </w:rPr>
            </w:pPr>
            <w:bookmarkStart w:id="7" w:name="p9.1"/>
            <w:bookmarkStart w:id="8" w:name="p-686823"/>
            <w:bookmarkEnd w:id="7"/>
            <w:bookmarkEnd w:id="8"/>
            <w:r w:rsidRPr="00D4020C">
              <w:rPr>
                <w:sz w:val="22"/>
                <w:szCs w:val="22"/>
              </w:rPr>
              <w:t>9.</w:t>
            </w:r>
            <w:r w:rsidRPr="00D4020C">
              <w:rPr>
                <w:sz w:val="22"/>
                <w:szCs w:val="22"/>
                <w:vertAlign w:val="superscript"/>
              </w:rPr>
              <w:t>1</w:t>
            </w:r>
            <w:r w:rsidRPr="00D4020C">
              <w:rPr>
                <w:sz w:val="22"/>
                <w:szCs w:val="22"/>
              </w:rPr>
              <w:t xml:space="preserve"> Ja Eiropas Komisijas Pētniecības izpildaģentūra apstiprina šo noteikumu 12. punktā minētā finansējuma saņēmēja izstrādāto un iesniegto COFUND projektu un piešķir finansējumu tā īstenošanai, pasākuma īstenošanai pieejamais </w:t>
            </w:r>
            <w:r w:rsidRPr="00D4020C">
              <w:rPr>
                <w:sz w:val="22"/>
                <w:szCs w:val="22"/>
              </w:rPr>
              <w:lastRenderedPageBreak/>
              <w:t xml:space="preserve">finansējums ir 56 078 153 </w:t>
            </w:r>
            <w:r w:rsidRPr="00D4020C">
              <w:rPr>
                <w:i/>
                <w:sz w:val="22"/>
                <w:szCs w:val="22"/>
              </w:rPr>
              <w:t>euro</w:t>
            </w:r>
            <w:r w:rsidRPr="00D4020C">
              <w:rPr>
                <w:sz w:val="22"/>
                <w:szCs w:val="22"/>
              </w:rPr>
              <w:t xml:space="preserve">, tai skaitā Eiropas Komisijas finansējums – 5 310 000 </w:t>
            </w:r>
            <w:r w:rsidRPr="00D4020C">
              <w:rPr>
                <w:i/>
                <w:sz w:val="22"/>
                <w:szCs w:val="22"/>
              </w:rPr>
              <w:t>euro</w:t>
            </w:r>
            <w:r w:rsidRPr="00D4020C">
              <w:rPr>
                <w:sz w:val="22"/>
                <w:szCs w:val="22"/>
              </w:rPr>
              <w:t xml:space="preserve">, Eiropas Reģionālās attīstības fonda finansējums – 40 399 189 </w:t>
            </w:r>
            <w:r w:rsidRPr="00D4020C">
              <w:rPr>
                <w:i/>
                <w:sz w:val="22"/>
                <w:szCs w:val="22"/>
              </w:rPr>
              <w:t>euro</w:t>
            </w:r>
            <w:r w:rsidRPr="00D4020C">
              <w:rPr>
                <w:sz w:val="22"/>
                <w:szCs w:val="22"/>
              </w:rPr>
              <w:t xml:space="preserve">, valsts budžeta līdzfinansējums – 7 611 885 </w:t>
            </w:r>
            <w:r w:rsidRPr="00D4020C">
              <w:rPr>
                <w:i/>
                <w:sz w:val="22"/>
                <w:szCs w:val="22"/>
              </w:rPr>
              <w:t>euro</w:t>
            </w:r>
            <w:r w:rsidRPr="00D4020C">
              <w:rPr>
                <w:sz w:val="22"/>
                <w:szCs w:val="22"/>
              </w:rPr>
              <w:t xml:space="preserve"> un nacionālais privātais līdzfinansējums – 2 757 079 </w:t>
            </w:r>
            <w:r w:rsidRPr="00D4020C">
              <w:rPr>
                <w:i/>
                <w:sz w:val="22"/>
                <w:szCs w:val="22"/>
              </w:rPr>
              <w:t>euro</w:t>
            </w:r>
            <w:r w:rsidRPr="00D4020C">
              <w:rPr>
                <w:sz w:val="22"/>
                <w:szCs w:val="22"/>
              </w:rPr>
              <w:t xml:space="preserve">. Pētniecības pieteikumu īstenošanai plānotais finansējums ir 51 846 282 </w:t>
            </w:r>
            <w:r w:rsidRPr="00D4020C">
              <w:rPr>
                <w:i/>
                <w:sz w:val="22"/>
                <w:szCs w:val="22"/>
              </w:rPr>
              <w:t>euro</w:t>
            </w:r>
            <w:r w:rsidRPr="00D4020C">
              <w:rPr>
                <w:sz w:val="22"/>
                <w:szCs w:val="22"/>
              </w:rPr>
              <w:t xml:space="preserve">, tai skaitā Eiropas Komisijas finansējums – 4 725 000 </w:t>
            </w:r>
            <w:r w:rsidRPr="00D4020C">
              <w:rPr>
                <w:i/>
                <w:sz w:val="22"/>
                <w:szCs w:val="22"/>
              </w:rPr>
              <w:t>euro</w:t>
            </w:r>
            <w:r w:rsidRPr="00D4020C">
              <w:rPr>
                <w:sz w:val="22"/>
                <w:szCs w:val="22"/>
              </w:rPr>
              <w:t xml:space="preserve">, Eiropas Reģionālās attīstības fonda finansējums – 37 624 676 </w:t>
            </w:r>
            <w:r w:rsidRPr="00D4020C">
              <w:rPr>
                <w:i/>
                <w:sz w:val="22"/>
                <w:szCs w:val="22"/>
              </w:rPr>
              <w:t>euro</w:t>
            </w:r>
            <w:r w:rsidRPr="00D4020C">
              <w:rPr>
                <w:sz w:val="22"/>
                <w:szCs w:val="22"/>
              </w:rPr>
              <w:t xml:space="preserve">, valsts budžeta līdzfinansējums – 6 739 527 </w:t>
            </w:r>
            <w:r w:rsidRPr="00D4020C">
              <w:rPr>
                <w:i/>
                <w:sz w:val="22"/>
                <w:szCs w:val="22"/>
              </w:rPr>
              <w:t>euro</w:t>
            </w:r>
            <w:r w:rsidRPr="00D4020C">
              <w:rPr>
                <w:sz w:val="22"/>
                <w:szCs w:val="22"/>
              </w:rPr>
              <w:t xml:space="preserve"> un nacionālais privātais līdzfinansējums – 2 757 079 </w:t>
            </w:r>
            <w:r w:rsidRPr="00D4020C">
              <w:rPr>
                <w:i/>
                <w:sz w:val="22"/>
                <w:szCs w:val="22"/>
              </w:rPr>
              <w:t>euro</w:t>
            </w:r>
            <w:r w:rsidRPr="00D4020C">
              <w:rPr>
                <w:sz w:val="22"/>
                <w:szCs w:val="22"/>
              </w:rPr>
              <w:t>."</w:t>
            </w:r>
          </w:p>
        </w:tc>
        <w:tc>
          <w:tcPr>
            <w:tcW w:w="4394" w:type="dxa"/>
            <w:shd w:val="clear" w:color="auto" w:fill="auto"/>
          </w:tcPr>
          <w:p w:rsidR="00740E36" w:rsidRPr="00D4020C" w:rsidRDefault="00740E36" w:rsidP="00D4020C">
            <w:pPr>
              <w:contextualSpacing/>
              <w:jc w:val="both"/>
              <w:rPr>
                <w:rFonts w:eastAsiaTheme="minorEastAsia"/>
                <w:b/>
                <w:sz w:val="22"/>
                <w:szCs w:val="22"/>
              </w:rPr>
            </w:pPr>
            <w:r w:rsidRPr="00D4020C">
              <w:rPr>
                <w:rFonts w:eastAsiaTheme="minorEastAsia"/>
                <w:b/>
                <w:sz w:val="22"/>
                <w:szCs w:val="22"/>
              </w:rPr>
              <w:lastRenderedPageBreak/>
              <w:t>Finanšu ministrijas 13.01.2021. atzinums:</w:t>
            </w:r>
          </w:p>
          <w:p w:rsidR="004F1B35" w:rsidRPr="00D4020C" w:rsidRDefault="00740E36" w:rsidP="00D4020C">
            <w:pPr>
              <w:jc w:val="both"/>
              <w:rPr>
                <w:sz w:val="22"/>
              </w:rPr>
            </w:pPr>
            <w:r w:rsidRPr="00D4020C">
              <w:rPr>
                <w:sz w:val="22"/>
                <w:szCs w:val="22"/>
              </w:rPr>
              <w:t xml:space="preserve">1. Lūdzam pārskatīt un nepieciešamības gadījumā precizēt kopējo no 1.1.1.2.pasākuma </w:t>
            </w:r>
            <w:r w:rsidRPr="00D4020C">
              <w:rPr>
                <w:sz w:val="22"/>
                <w:szCs w:val="22"/>
              </w:rPr>
              <w:lastRenderedPageBreak/>
              <w:t>“Pēcdoktorantūras pētniecības atbalsts” (turpmāk – 1.1.1.2.pasākums) pārdalāmā finansējuma apmēru, kā arī tā sadalījumu pa finansējuma avotiem, ņemot vērā konstatēto kopējā pārdalāmā finansējuma nesakritību (novirze 1 euro). Papildus vēršam uzmanību, ka attiecīgi jāņem vērā paralēli saskaņošanas procesā esošā Ministru kabineta 2016. gada 12.janvāra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grozījumu projektā ietvertas finansējuma izmaiņas, kurās arī konstatēta pārdalāmā finansējuma nesakritība. Lūdzam attiecīgi izvērtēt un precizēt arī anotācijā ietverto informāciju.</w:t>
            </w:r>
          </w:p>
        </w:tc>
        <w:tc>
          <w:tcPr>
            <w:tcW w:w="4111" w:type="dxa"/>
            <w:shd w:val="clear" w:color="auto" w:fill="auto"/>
          </w:tcPr>
          <w:p w:rsidR="001570D6" w:rsidRPr="00D4020C" w:rsidRDefault="0028090B" w:rsidP="00D4020C">
            <w:pPr>
              <w:jc w:val="both"/>
              <w:rPr>
                <w:b/>
                <w:sz w:val="22"/>
                <w:szCs w:val="22"/>
              </w:rPr>
            </w:pPr>
            <w:r w:rsidRPr="00D4020C">
              <w:rPr>
                <w:b/>
                <w:sz w:val="22"/>
                <w:szCs w:val="22"/>
              </w:rPr>
              <w:lastRenderedPageBreak/>
              <w:t>Ņemts vērā.</w:t>
            </w:r>
          </w:p>
        </w:tc>
        <w:tc>
          <w:tcPr>
            <w:tcW w:w="2971" w:type="dxa"/>
            <w:gridSpan w:val="2"/>
            <w:shd w:val="clear" w:color="auto" w:fill="auto"/>
          </w:tcPr>
          <w:p w:rsidR="001570D6" w:rsidRPr="00D4020C" w:rsidRDefault="0028090B" w:rsidP="00D4020C">
            <w:pPr>
              <w:tabs>
                <w:tab w:val="left" w:pos="272"/>
              </w:tabs>
              <w:ind w:left="33"/>
              <w:jc w:val="both"/>
              <w:rPr>
                <w:iCs/>
                <w:sz w:val="22"/>
                <w:szCs w:val="22"/>
              </w:rPr>
            </w:pPr>
            <w:r w:rsidRPr="00D4020C">
              <w:rPr>
                <w:iCs/>
                <w:sz w:val="22"/>
                <w:szCs w:val="22"/>
              </w:rPr>
              <w:t xml:space="preserve">Skat. precizēto </w:t>
            </w:r>
            <w:r w:rsidR="00F665F7" w:rsidRPr="00D4020C">
              <w:rPr>
                <w:sz w:val="22"/>
                <w:szCs w:val="22"/>
              </w:rPr>
              <w:t xml:space="preserve">Ministru kabineta noteikumu projektu "Grozījumi Ministru kabineta </w:t>
            </w:r>
            <w:r w:rsidR="00F665F7" w:rsidRPr="00D4020C">
              <w:rPr>
                <w:sz w:val="22"/>
                <w:szCs w:val="22"/>
              </w:rPr>
              <w:lastRenderedPageBreak/>
              <w:t>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noteikumu projekts) sākotnējās ietekmes novērtējuma ziņojuma (turpmāk - anotācija)</w:t>
            </w:r>
            <w:r w:rsidR="00F665F7" w:rsidRPr="00D4020C">
              <w:rPr>
                <w:iCs/>
                <w:sz w:val="22"/>
                <w:szCs w:val="22"/>
              </w:rPr>
              <w:t xml:space="preserve"> </w:t>
            </w:r>
            <w:r w:rsidRPr="00D4020C">
              <w:rPr>
                <w:sz w:val="22"/>
                <w:szCs w:val="22"/>
              </w:rPr>
              <w:t>sadaļas “I. Tiesību akta projekta izstrādes nepieciešamība” 2. punktu  “Pašreizējā situācija un problēmas, kuru risināšanai tiesību akta projekts izstrādāts, tiesiskā regulējuma mērķis un būtība”, kā arī sadaļas “III. Tiesību akta projekta ietekme uz valsts budžetu un pašvaldību budžetiem” 8. punktu “Cita informācija”.</w:t>
            </w:r>
          </w:p>
        </w:tc>
      </w:tr>
      <w:tr w:rsidR="00740E36" w:rsidRPr="00D4020C" w:rsidTr="00AA1E92">
        <w:trPr>
          <w:trHeight w:val="274"/>
        </w:trPr>
        <w:tc>
          <w:tcPr>
            <w:tcW w:w="675" w:type="dxa"/>
            <w:shd w:val="clear" w:color="auto" w:fill="auto"/>
          </w:tcPr>
          <w:p w:rsidR="00740E36" w:rsidRPr="00D4020C" w:rsidRDefault="00740E36" w:rsidP="00D4020C">
            <w:pPr>
              <w:tabs>
                <w:tab w:val="center" w:pos="284"/>
              </w:tabs>
              <w:ind w:right="22"/>
            </w:pPr>
            <w:r w:rsidRPr="00D4020C">
              <w:lastRenderedPageBreak/>
              <w:t>2.</w:t>
            </w:r>
          </w:p>
        </w:tc>
        <w:tc>
          <w:tcPr>
            <w:tcW w:w="2586" w:type="dxa"/>
            <w:gridSpan w:val="2"/>
            <w:shd w:val="clear" w:color="auto" w:fill="auto"/>
          </w:tcPr>
          <w:p w:rsidR="00740E36" w:rsidRPr="00D4020C" w:rsidRDefault="00740E36" w:rsidP="00D4020C">
            <w:pPr>
              <w:jc w:val="both"/>
              <w:rPr>
                <w:sz w:val="22"/>
                <w:szCs w:val="22"/>
              </w:rPr>
            </w:pPr>
            <w:r w:rsidRPr="00D4020C">
              <w:rPr>
                <w:sz w:val="22"/>
                <w:szCs w:val="22"/>
              </w:rPr>
              <w:t>9.</w:t>
            </w:r>
            <w:r w:rsidRPr="00D4020C">
              <w:rPr>
                <w:sz w:val="22"/>
                <w:szCs w:val="22"/>
                <w:vertAlign w:val="superscript"/>
              </w:rPr>
              <w:t>1</w:t>
            </w:r>
            <w:r w:rsidRPr="00D4020C">
              <w:rPr>
                <w:sz w:val="22"/>
                <w:szCs w:val="22"/>
              </w:rPr>
              <w:t xml:space="preserve"> Ja Eiropas Komisijas Pētniecības izpildaģentūra apstiprina šo noteikumu 12. punktā minētā finansējuma saņēmēja izstrādāto un iesniegto COFUND projektu un piešķir finansējumu tā īstenošanai, pasākuma </w:t>
            </w:r>
            <w:r w:rsidRPr="00D4020C">
              <w:rPr>
                <w:sz w:val="22"/>
                <w:szCs w:val="22"/>
              </w:rPr>
              <w:lastRenderedPageBreak/>
              <w:t xml:space="preserve">īstenošanai pieejamais finansējums ir 56 078 153 </w:t>
            </w:r>
            <w:r w:rsidRPr="00D4020C">
              <w:rPr>
                <w:i/>
                <w:sz w:val="22"/>
                <w:szCs w:val="22"/>
              </w:rPr>
              <w:t>euro</w:t>
            </w:r>
            <w:r w:rsidRPr="00D4020C">
              <w:rPr>
                <w:sz w:val="22"/>
                <w:szCs w:val="22"/>
              </w:rPr>
              <w:t xml:space="preserve">, tai skaitā Eiropas Komisijas finansējums – 5 310 000 </w:t>
            </w:r>
            <w:r w:rsidRPr="00D4020C">
              <w:rPr>
                <w:i/>
                <w:sz w:val="22"/>
                <w:szCs w:val="22"/>
              </w:rPr>
              <w:t>euro</w:t>
            </w:r>
            <w:r w:rsidRPr="00D4020C">
              <w:rPr>
                <w:sz w:val="22"/>
                <w:szCs w:val="22"/>
              </w:rPr>
              <w:t xml:space="preserve">, Eiropas Reģionālās attīstības fonda finansējums – 40 399 189 </w:t>
            </w:r>
            <w:r w:rsidRPr="00D4020C">
              <w:rPr>
                <w:i/>
                <w:sz w:val="22"/>
                <w:szCs w:val="22"/>
              </w:rPr>
              <w:t>euro</w:t>
            </w:r>
            <w:r w:rsidRPr="00D4020C">
              <w:rPr>
                <w:sz w:val="22"/>
                <w:szCs w:val="22"/>
              </w:rPr>
              <w:t xml:space="preserve">, valsts budžeta līdzfinansējums – 7 611 885 </w:t>
            </w:r>
            <w:r w:rsidRPr="00D4020C">
              <w:rPr>
                <w:i/>
                <w:sz w:val="22"/>
                <w:szCs w:val="22"/>
              </w:rPr>
              <w:t>euro</w:t>
            </w:r>
            <w:r w:rsidRPr="00D4020C">
              <w:rPr>
                <w:sz w:val="22"/>
                <w:szCs w:val="22"/>
              </w:rPr>
              <w:t xml:space="preserve"> un nacionālais privātais līdzfinansējums – 2 757 079 </w:t>
            </w:r>
            <w:r w:rsidRPr="00D4020C">
              <w:rPr>
                <w:i/>
                <w:sz w:val="22"/>
                <w:szCs w:val="22"/>
              </w:rPr>
              <w:t>euro</w:t>
            </w:r>
            <w:r w:rsidRPr="00D4020C">
              <w:rPr>
                <w:sz w:val="22"/>
                <w:szCs w:val="22"/>
              </w:rPr>
              <w:t xml:space="preserve">. Pētniecības pieteikumu īstenošanai plānotais finansējums ir 51 846 282 </w:t>
            </w:r>
            <w:r w:rsidRPr="00D4020C">
              <w:rPr>
                <w:i/>
                <w:sz w:val="22"/>
                <w:szCs w:val="22"/>
              </w:rPr>
              <w:t>euro</w:t>
            </w:r>
            <w:r w:rsidRPr="00D4020C">
              <w:rPr>
                <w:sz w:val="22"/>
                <w:szCs w:val="22"/>
              </w:rPr>
              <w:t xml:space="preserve">, tai skaitā Eiropas Komisijas finansējums – 4 725 000 </w:t>
            </w:r>
            <w:r w:rsidRPr="00D4020C">
              <w:rPr>
                <w:i/>
                <w:sz w:val="22"/>
                <w:szCs w:val="22"/>
              </w:rPr>
              <w:t>euro</w:t>
            </w:r>
            <w:r w:rsidRPr="00D4020C">
              <w:rPr>
                <w:sz w:val="22"/>
                <w:szCs w:val="22"/>
              </w:rPr>
              <w:t xml:space="preserve">, Eiropas Reģionālās attīstības fonda finansējums – 37 624 676 </w:t>
            </w:r>
            <w:r w:rsidRPr="00D4020C">
              <w:rPr>
                <w:i/>
                <w:sz w:val="22"/>
                <w:szCs w:val="22"/>
              </w:rPr>
              <w:t>euro</w:t>
            </w:r>
            <w:r w:rsidRPr="00D4020C">
              <w:rPr>
                <w:sz w:val="22"/>
                <w:szCs w:val="22"/>
              </w:rPr>
              <w:t xml:space="preserve">, valsts budžeta līdzfinansējums – 6 739 527 </w:t>
            </w:r>
            <w:r w:rsidRPr="00D4020C">
              <w:rPr>
                <w:i/>
                <w:sz w:val="22"/>
                <w:szCs w:val="22"/>
              </w:rPr>
              <w:t>euro</w:t>
            </w:r>
            <w:r w:rsidRPr="00D4020C">
              <w:rPr>
                <w:sz w:val="22"/>
                <w:szCs w:val="22"/>
              </w:rPr>
              <w:t xml:space="preserve"> un nacionālais privātais līdzfinansējums – 2 757 079 </w:t>
            </w:r>
            <w:r w:rsidRPr="00D4020C">
              <w:rPr>
                <w:i/>
                <w:sz w:val="22"/>
                <w:szCs w:val="22"/>
              </w:rPr>
              <w:t>euro</w:t>
            </w:r>
            <w:r w:rsidRPr="00D4020C">
              <w:rPr>
                <w:sz w:val="22"/>
                <w:szCs w:val="22"/>
              </w:rPr>
              <w:t>.</w:t>
            </w:r>
          </w:p>
        </w:tc>
        <w:tc>
          <w:tcPr>
            <w:tcW w:w="4394" w:type="dxa"/>
            <w:shd w:val="clear" w:color="auto" w:fill="auto"/>
          </w:tcPr>
          <w:p w:rsidR="00740E36" w:rsidRPr="00D4020C" w:rsidRDefault="00740E36" w:rsidP="00D4020C">
            <w:pPr>
              <w:contextualSpacing/>
              <w:jc w:val="both"/>
              <w:rPr>
                <w:rFonts w:eastAsiaTheme="minorEastAsia"/>
                <w:b/>
                <w:sz w:val="22"/>
                <w:szCs w:val="22"/>
              </w:rPr>
            </w:pPr>
            <w:r w:rsidRPr="00D4020C">
              <w:rPr>
                <w:rFonts w:eastAsiaTheme="minorEastAsia"/>
                <w:b/>
                <w:sz w:val="22"/>
                <w:szCs w:val="22"/>
              </w:rPr>
              <w:lastRenderedPageBreak/>
              <w:t>Tieslietu ministrijas 11.01.2021. atzinums:</w:t>
            </w:r>
          </w:p>
          <w:p w:rsidR="00740E36" w:rsidRPr="00D4020C" w:rsidRDefault="00740E36" w:rsidP="00D4020C">
            <w:pPr>
              <w:jc w:val="both"/>
              <w:rPr>
                <w:sz w:val="28"/>
                <w:szCs w:val="28"/>
              </w:rPr>
            </w:pPr>
            <w:r w:rsidRPr="00D4020C">
              <w:rPr>
                <w:sz w:val="22"/>
                <w:szCs w:val="22"/>
              </w:rPr>
              <w:t xml:space="preserve">Vēršam uzmanību, ka Ministru kabineta 2016. gada 19. janvāra noteikumu Nr. 50 "Darbības programmas "Izaugsme un nodarbinātība" 1.1.1. specifiskā atbalsta mērķa "Palielināt Latvijas zinātnisko institūciju pētniecisko un inovatīvo kapacitāti un spēju piesaistīt ārējo finansējumu, ieguldot cilvēkresursos un infrastruktūrā" </w:t>
            </w:r>
            <w:r w:rsidRPr="00D4020C">
              <w:rPr>
                <w:sz w:val="22"/>
                <w:szCs w:val="22"/>
              </w:rPr>
              <w:lastRenderedPageBreak/>
              <w:t>1.1.1.2. pasākuma "Pēcdoktorantūras pētniecības atbalsts" īstenošanas noteikumi" 9.</w:t>
            </w:r>
            <w:r w:rsidRPr="00D4020C">
              <w:rPr>
                <w:sz w:val="22"/>
                <w:szCs w:val="22"/>
                <w:vertAlign w:val="superscript"/>
              </w:rPr>
              <w:t>1</w:t>
            </w:r>
            <w:r w:rsidRPr="00D4020C">
              <w:rPr>
                <w:sz w:val="22"/>
                <w:szCs w:val="22"/>
              </w:rPr>
              <w:t> punkts paredz nosacījumu, kurš jau ir, iespējams, izpildījies, proti, jautājums par to, vai Eiropas Komisijas Pētniecības izpildaģentūra ir apstiprinājusi šo noteikumu 12. punktā minētā finansējuma saņēmēja izstrādāto un iesniegto COFUND projektu un piešķīrusi finansējumu tā īstenošanai. Attiecīgā gadījumā lūdzam precizēt (aktualizēt) noteikumu projektu, skaidri un bez nosacījumiem paredzot konkrētu pasākuma īstenošanai pieejamo finansējumu un pētniecības pieteikumu īstenošanai plānoto finansējumu. Alternatīvi lūdzam noteikumu projekta anotācijā sniegt atbilstošu skaidrojumu par COFUND projekta finansējumu.</w:t>
            </w:r>
          </w:p>
        </w:tc>
        <w:tc>
          <w:tcPr>
            <w:tcW w:w="4111" w:type="dxa"/>
            <w:shd w:val="clear" w:color="auto" w:fill="auto"/>
          </w:tcPr>
          <w:p w:rsidR="00CE13B9" w:rsidRPr="00D4020C" w:rsidRDefault="00CE13B9" w:rsidP="00D4020C">
            <w:pPr>
              <w:jc w:val="both"/>
              <w:rPr>
                <w:b/>
                <w:sz w:val="22"/>
                <w:szCs w:val="22"/>
              </w:rPr>
            </w:pPr>
            <w:r w:rsidRPr="00D4020C">
              <w:rPr>
                <w:b/>
                <w:sz w:val="22"/>
                <w:szCs w:val="22"/>
              </w:rPr>
              <w:lastRenderedPageBreak/>
              <w:t>Ņemts vērā.</w:t>
            </w:r>
          </w:p>
        </w:tc>
        <w:tc>
          <w:tcPr>
            <w:tcW w:w="2971" w:type="dxa"/>
            <w:gridSpan w:val="2"/>
            <w:shd w:val="clear" w:color="auto" w:fill="auto"/>
          </w:tcPr>
          <w:p w:rsidR="00F665F7" w:rsidRPr="00D4020C" w:rsidRDefault="00F665F7" w:rsidP="00D4020C">
            <w:pPr>
              <w:pStyle w:val="ListParagraph"/>
              <w:tabs>
                <w:tab w:val="left" w:pos="272"/>
              </w:tabs>
              <w:ind w:left="33"/>
              <w:jc w:val="both"/>
              <w:rPr>
                <w:rFonts w:ascii="Times New Roman" w:hAnsi="Times New Roman"/>
              </w:rPr>
            </w:pPr>
            <w:r w:rsidRPr="00D4020C">
              <w:rPr>
                <w:rFonts w:ascii="Times New Roman" w:hAnsi="Times New Roman"/>
              </w:rPr>
              <w:t>Skat. precizēto noteikumu projektu</w:t>
            </w:r>
            <w:r w:rsidR="00CE13B9" w:rsidRPr="00D4020C">
              <w:rPr>
                <w:rFonts w:ascii="Times New Roman" w:hAnsi="Times New Roman"/>
              </w:rPr>
              <w:t xml:space="preserve"> un anotāciju.</w:t>
            </w:r>
          </w:p>
        </w:tc>
      </w:tr>
      <w:tr w:rsidR="006674BF" w:rsidRPr="00D4020C" w:rsidTr="00AA1E92">
        <w:trPr>
          <w:trHeight w:val="274"/>
        </w:trPr>
        <w:tc>
          <w:tcPr>
            <w:tcW w:w="675" w:type="dxa"/>
            <w:shd w:val="clear" w:color="auto" w:fill="auto"/>
          </w:tcPr>
          <w:p w:rsidR="006674BF" w:rsidRPr="00D4020C" w:rsidRDefault="006674BF" w:rsidP="00D4020C">
            <w:pPr>
              <w:tabs>
                <w:tab w:val="center" w:pos="284"/>
              </w:tabs>
              <w:ind w:right="22"/>
            </w:pPr>
            <w:r w:rsidRPr="00D4020C">
              <w:t>3.</w:t>
            </w:r>
          </w:p>
        </w:tc>
        <w:tc>
          <w:tcPr>
            <w:tcW w:w="2586" w:type="dxa"/>
            <w:gridSpan w:val="2"/>
            <w:shd w:val="clear" w:color="auto" w:fill="auto"/>
          </w:tcPr>
          <w:p w:rsidR="006674BF" w:rsidRPr="00D4020C" w:rsidRDefault="006674BF" w:rsidP="00D4020C">
            <w:pPr>
              <w:jc w:val="both"/>
              <w:rPr>
                <w:sz w:val="22"/>
                <w:szCs w:val="22"/>
              </w:rPr>
            </w:pPr>
            <w:r w:rsidRPr="00D4020C">
              <w:rPr>
                <w:sz w:val="22"/>
                <w:szCs w:val="22"/>
              </w:rPr>
              <w:t>Vispārīgs iebildums.</w:t>
            </w:r>
          </w:p>
        </w:tc>
        <w:tc>
          <w:tcPr>
            <w:tcW w:w="4394" w:type="dxa"/>
            <w:shd w:val="clear" w:color="auto" w:fill="auto"/>
          </w:tcPr>
          <w:p w:rsidR="006674BF" w:rsidRPr="00D4020C" w:rsidRDefault="006674BF" w:rsidP="00D4020C">
            <w:pPr>
              <w:jc w:val="both"/>
              <w:rPr>
                <w:rFonts w:eastAsiaTheme="minorHAnsi"/>
              </w:rPr>
            </w:pPr>
            <w:r w:rsidRPr="00D4020C">
              <w:rPr>
                <w:rFonts w:eastAsiaTheme="minorHAnsi"/>
                <w:b/>
                <w:sz w:val="22"/>
                <w:szCs w:val="22"/>
              </w:rPr>
              <w:t>Finanšu ministrijas 13.01.2021. atzinums</w:t>
            </w:r>
            <w:r w:rsidRPr="00D4020C">
              <w:rPr>
                <w:rFonts w:eastAsiaTheme="minorHAnsi"/>
              </w:rPr>
              <w:t>:</w:t>
            </w:r>
          </w:p>
          <w:p w:rsidR="006674BF" w:rsidRPr="00D4020C" w:rsidRDefault="006674BF" w:rsidP="00D4020C">
            <w:pPr>
              <w:jc w:val="both"/>
              <w:rPr>
                <w:rFonts w:eastAsia="Calibri"/>
              </w:rPr>
            </w:pPr>
            <w:r w:rsidRPr="00D4020C">
              <w:rPr>
                <w:sz w:val="22"/>
                <w:szCs w:val="22"/>
              </w:rPr>
              <w:t xml:space="preserve">2. Ņemot vērā, ka, ja ar saimniecisku darbību nesaistīts pētniecības projekts kļūst par ar saimniecisku darbību saistītu pētniecības projektu, un tam attiecīgi nav piemēroti komercdarbības atbalsta nosacījumi, tam piešķirtais finansējums ir kvalificējams kā nelikumīgs atbalsts, kas atgūstams kopā ar </w:t>
            </w:r>
            <w:r w:rsidRPr="00D4020C">
              <w:rPr>
                <w:sz w:val="22"/>
                <w:szCs w:val="22"/>
              </w:rPr>
              <w:lastRenderedPageBreak/>
              <w:t>procentiem. Līdz ar to lūdzam attiecīgi precizēt Ministru kabineta 2016. gada 19. janvāra noteikumu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MK noteikumi Nr.50) 53. punktu, papildinot to ar nosacījumiem pēc līdzības ar MK noteikumu Nr.50 53.</w:t>
            </w:r>
            <w:r w:rsidRPr="00D4020C">
              <w:rPr>
                <w:sz w:val="22"/>
                <w:szCs w:val="22"/>
                <w:vertAlign w:val="superscript"/>
              </w:rPr>
              <w:t>1</w:t>
            </w:r>
            <w:r w:rsidRPr="00D4020C">
              <w:rPr>
                <w:sz w:val="22"/>
                <w:szCs w:val="22"/>
              </w:rPr>
              <w:t xml:space="preserve"> punktu.</w:t>
            </w:r>
          </w:p>
        </w:tc>
        <w:tc>
          <w:tcPr>
            <w:tcW w:w="4111" w:type="dxa"/>
            <w:shd w:val="clear" w:color="auto" w:fill="auto"/>
          </w:tcPr>
          <w:p w:rsidR="006674BF" w:rsidRPr="00D4020C" w:rsidRDefault="006674BF" w:rsidP="00D4020C">
            <w:pPr>
              <w:jc w:val="both"/>
              <w:rPr>
                <w:b/>
                <w:sz w:val="22"/>
                <w:szCs w:val="22"/>
              </w:rPr>
            </w:pPr>
            <w:r w:rsidRPr="00D4020C">
              <w:rPr>
                <w:b/>
                <w:sz w:val="22"/>
                <w:szCs w:val="22"/>
              </w:rPr>
              <w:lastRenderedPageBreak/>
              <w:t>Ņemts vērā.</w:t>
            </w:r>
          </w:p>
        </w:tc>
        <w:tc>
          <w:tcPr>
            <w:tcW w:w="2971" w:type="dxa"/>
            <w:gridSpan w:val="2"/>
            <w:vMerge w:val="restart"/>
            <w:shd w:val="clear" w:color="auto" w:fill="auto"/>
          </w:tcPr>
          <w:p w:rsidR="006674BF" w:rsidRPr="00D4020C" w:rsidRDefault="00E11D7E" w:rsidP="00D4020C">
            <w:pPr>
              <w:jc w:val="both"/>
              <w:rPr>
                <w:sz w:val="22"/>
                <w:szCs w:val="22"/>
              </w:rPr>
            </w:pPr>
            <w:r w:rsidRPr="00D4020C">
              <w:rPr>
                <w:sz w:val="22"/>
                <w:szCs w:val="22"/>
              </w:rPr>
              <w:t>Skat. precizēto</w:t>
            </w:r>
            <w:r w:rsidR="006674BF" w:rsidRPr="00D4020C">
              <w:rPr>
                <w:sz w:val="22"/>
                <w:szCs w:val="22"/>
              </w:rPr>
              <w:t xml:space="preserve"> noteikumu projekta 5. </w:t>
            </w:r>
            <w:r w:rsidRPr="00D4020C">
              <w:rPr>
                <w:sz w:val="22"/>
                <w:szCs w:val="22"/>
              </w:rPr>
              <w:t>punktu</w:t>
            </w:r>
            <w:r w:rsidR="006674BF" w:rsidRPr="00D4020C">
              <w:rPr>
                <w:sz w:val="22"/>
                <w:szCs w:val="22"/>
              </w:rPr>
              <w:t>:</w:t>
            </w:r>
          </w:p>
          <w:p w:rsidR="006674BF" w:rsidRPr="00D4020C" w:rsidRDefault="006674BF" w:rsidP="00D4020C">
            <w:pPr>
              <w:jc w:val="both"/>
              <w:rPr>
                <w:sz w:val="22"/>
                <w:szCs w:val="22"/>
              </w:rPr>
            </w:pPr>
            <w:r w:rsidRPr="00D4020C">
              <w:rPr>
                <w:sz w:val="22"/>
                <w:szCs w:val="22"/>
              </w:rPr>
              <w:t>5. Izteikt 53. un 53.</w:t>
            </w:r>
            <w:r w:rsidRPr="00D4020C">
              <w:rPr>
                <w:sz w:val="22"/>
                <w:szCs w:val="22"/>
                <w:vertAlign w:val="superscript"/>
              </w:rPr>
              <w:t>1</w:t>
            </w:r>
            <w:r w:rsidRPr="00D4020C">
              <w:rPr>
                <w:sz w:val="22"/>
                <w:szCs w:val="22"/>
              </w:rPr>
              <w:t> punktu šādā redakcijā:</w:t>
            </w:r>
          </w:p>
          <w:p w:rsidR="006674BF" w:rsidRPr="00D4020C" w:rsidRDefault="006674BF" w:rsidP="00D4020C">
            <w:pPr>
              <w:jc w:val="both"/>
              <w:rPr>
                <w:sz w:val="22"/>
                <w:szCs w:val="22"/>
              </w:rPr>
            </w:pPr>
            <w:r w:rsidRPr="00D4020C">
              <w:rPr>
                <w:sz w:val="22"/>
                <w:szCs w:val="22"/>
              </w:rPr>
              <w:t xml:space="preserve">“53. Ja finansējuma saņēmējs pētniecības pieteikuma īstenošanas laikā vai piecus gadus pēc pētniecības </w:t>
            </w:r>
            <w:r w:rsidRPr="00D4020C">
              <w:rPr>
                <w:sz w:val="22"/>
                <w:szCs w:val="22"/>
              </w:rPr>
              <w:lastRenderedPageBreak/>
              <w:t xml:space="preserve">pieteikuma īstenošanas termiņa beigām pēc pēdējā maksājuma konstatē, ka pētniecības pieteikums neatbilst šo noteikumu 2.1. un 2.4. apakšpunktā minētajam kritērijam, pētniecības pieteikuma iesniedzējam ir pienākums atmaksāt finansējuma saņēmējam visu projekta ietvaros saņemto publisko finansējumu kopā ar procentiem, kuru likmi publicē Eiropas Komisija saskaņā ar Komisijas 2004. gada 21. aprīļa Regulas (EK) Nr. 794/2004, ar ko īsteno Padomes Regulu (ES) </w:t>
            </w:r>
            <w:hyperlink r:id="rId8" w:tgtFrame="_blank" w:history="1">
              <w:r w:rsidRPr="00D4020C">
                <w:rPr>
                  <w:sz w:val="22"/>
                  <w:szCs w:val="22"/>
                </w:rPr>
                <w:t>2015/1589</w:t>
              </w:r>
            </w:hyperlink>
            <w:r w:rsidRPr="00D4020C">
              <w:rPr>
                <w:sz w:val="22"/>
                <w:szCs w:val="22"/>
              </w:rPr>
              <w:t xml:space="preserve">, ar ko nosaka sīki izstrādātus noteikumus Līguma par Eiropas Savienības darbību </w:t>
            </w:r>
            <w:hyperlink r:id="rId9" w:anchor="p108" w:history="1">
              <w:r w:rsidRPr="00D4020C">
                <w:rPr>
                  <w:sz w:val="22"/>
                  <w:szCs w:val="22"/>
                </w:rPr>
                <w:t>108.</w:t>
              </w:r>
            </w:hyperlink>
            <w:r w:rsidRPr="00D4020C">
              <w:rPr>
                <w:sz w:val="22"/>
                <w:szCs w:val="22"/>
              </w:rPr>
              <w:t xml:space="preserve"> panta piemērošanai, </w:t>
            </w:r>
            <w:hyperlink r:id="rId10" w:anchor="p10" w:history="1">
              <w:r w:rsidRPr="00D4020C">
                <w:rPr>
                  <w:sz w:val="22"/>
                  <w:szCs w:val="22"/>
                </w:rPr>
                <w:t>10.</w:t>
              </w:r>
            </w:hyperlink>
            <w:r w:rsidRPr="00D4020C">
              <w:rPr>
                <w:sz w:val="22"/>
                <w:szCs w:val="22"/>
              </w:rPr>
              <w:t xml:space="preserve"> pantu, tiem pieskaitot 100 bāzes punktus, no dienas, kad publiskais finansējums tika izmaksāts pētniecības pieteikuma iesniedzējam, līdz tā atgūšanas dienai, ievērojot Komisijas 2004. gada 21. aprīļa Regulas (EK) Nr. 794/2004, ar ko īsteno Padomes Regulu (ES) </w:t>
            </w:r>
            <w:hyperlink r:id="rId11" w:tgtFrame="_blank" w:history="1">
              <w:r w:rsidRPr="00D4020C">
                <w:rPr>
                  <w:sz w:val="22"/>
                  <w:szCs w:val="22"/>
                </w:rPr>
                <w:t>2015/1589</w:t>
              </w:r>
            </w:hyperlink>
            <w:r w:rsidRPr="00D4020C">
              <w:rPr>
                <w:sz w:val="22"/>
                <w:szCs w:val="22"/>
              </w:rPr>
              <w:t xml:space="preserve">, ar ko nosaka sīki izstrādātus noteikumus Līguma par Eiropas Savienības darbību </w:t>
            </w:r>
            <w:hyperlink r:id="rId12" w:anchor="p108" w:history="1">
              <w:r w:rsidRPr="00D4020C">
                <w:rPr>
                  <w:sz w:val="22"/>
                  <w:szCs w:val="22"/>
                </w:rPr>
                <w:t>108.</w:t>
              </w:r>
            </w:hyperlink>
            <w:r w:rsidRPr="00D4020C">
              <w:rPr>
                <w:sz w:val="22"/>
                <w:szCs w:val="22"/>
              </w:rPr>
              <w:t xml:space="preserve"> panta piemērošanai, </w:t>
            </w:r>
            <w:hyperlink r:id="rId13" w:anchor="p11" w:history="1">
              <w:r w:rsidRPr="00D4020C">
                <w:rPr>
                  <w:sz w:val="22"/>
                  <w:szCs w:val="22"/>
                </w:rPr>
                <w:t>11.</w:t>
              </w:r>
            </w:hyperlink>
            <w:r w:rsidRPr="00D4020C">
              <w:rPr>
                <w:sz w:val="22"/>
                <w:szCs w:val="22"/>
              </w:rPr>
              <w:t> pantā noteikto procentu likmes piemērošanas metodi.</w:t>
            </w:r>
          </w:p>
          <w:p w:rsidR="006674BF" w:rsidRPr="00D4020C" w:rsidRDefault="006674BF" w:rsidP="00D4020C">
            <w:pPr>
              <w:jc w:val="both"/>
              <w:rPr>
                <w:sz w:val="28"/>
                <w:szCs w:val="28"/>
              </w:rPr>
            </w:pPr>
            <w:bookmarkStart w:id="9" w:name="p53.1"/>
            <w:bookmarkStart w:id="10" w:name="p-734915"/>
            <w:bookmarkEnd w:id="9"/>
            <w:bookmarkEnd w:id="10"/>
            <w:r w:rsidRPr="00D4020C">
              <w:rPr>
                <w:sz w:val="22"/>
                <w:szCs w:val="22"/>
              </w:rPr>
              <w:t>53.</w:t>
            </w:r>
            <w:r w:rsidRPr="00D4020C">
              <w:rPr>
                <w:sz w:val="22"/>
                <w:szCs w:val="22"/>
                <w:vertAlign w:val="superscript"/>
              </w:rPr>
              <w:t>1</w:t>
            </w:r>
            <w:r w:rsidRPr="00D4020C">
              <w:rPr>
                <w:sz w:val="22"/>
                <w:szCs w:val="22"/>
              </w:rPr>
              <w:t> Ja tiek pārkāpti Komisijas regulas Nr. </w:t>
            </w:r>
            <w:hyperlink r:id="rId14" w:tgtFrame="_blank" w:history="1">
              <w:r w:rsidRPr="00D4020C">
                <w:rPr>
                  <w:sz w:val="22"/>
                  <w:szCs w:val="22"/>
                </w:rPr>
                <w:t>651/2014</w:t>
              </w:r>
            </w:hyperlink>
            <w:r w:rsidRPr="00D4020C">
              <w:rPr>
                <w:sz w:val="22"/>
                <w:szCs w:val="22"/>
              </w:rPr>
              <w:t xml:space="preserve"> nosacījumi, ar saimniecisko darbību saistīta pētniecības pieteikuma iesniedzējam ir pienākums atmaksāt finansējuma saņēmējam visu pētniecības pieteikuma ietvaros nelikumīgi saņemto publisko finansējumu kopā ar procentiem, kuru likmi publicē Eiropas Komisija saskaņā ar Komisijas 2004. gada 21. aprīļa Regulas (EK) Nr. 794/2004, ar ko īsteno Padomes Regulu (ES) </w:t>
            </w:r>
            <w:hyperlink r:id="rId15" w:tgtFrame="_blank" w:history="1">
              <w:r w:rsidRPr="00D4020C">
                <w:rPr>
                  <w:sz w:val="22"/>
                  <w:szCs w:val="22"/>
                </w:rPr>
                <w:t>2015/1589</w:t>
              </w:r>
            </w:hyperlink>
            <w:r w:rsidRPr="00D4020C">
              <w:rPr>
                <w:sz w:val="22"/>
                <w:szCs w:val="22"/>
              </w:rPr>
              <w:t xml:space="preserve">, ar ko nosaka sīki izstrādātus noteikumus Līguma par Eiropas Savienības darbību </w:t>
            </w:r>
            <w:hyperlink r:id="rId16" w:anchor="p108" w:history="1">
              <w:r w:rsidRPr="00D4020C">
                <w:rPr>
                  <w:sz w:val="22"/>
                  <w:szCs w:val="22"/>
                </w:rPr>
                <w:t>108.</w:t>
              </w:r>
            </w:hyperlink>
            <w:r w:rsidRPr="00D4020C">
              <w:rPr>
                <w:sz w:val="22"/>
                <w:szCs w:val="22"/>
              </w:rPr>
              <w:t xml:space="preserve"> panta piemērošanai, </w:t>
            </w:r>
            <w:hyperlink r:id="rId17" w:anchor="p10" w:history="1">
              <w:r w:rsidRPr="00D4020C">
                <w:rPr>
                  <w:sz w:val="22"/>
                  <w:szCs w:val="22"/>
                </w:rPr>
                <w:t>10.</w:t>
              </w:r>
            </w:hyperlink>
            <w:r w:rsidRPr="00D4020C">
              <w:rPr>
                <w:sz w:val="22"/>
                <w:szCs w:val="22"/>
              </w:rPr>
              <w:t xml:space="preserve"> pantu, tiem pieskaitot 100 bāzes punktus, no dienas, kad publiskais finansējums tika izmaksāts pētniecības pieteikuma iesniedzējam, līdz tā atgūšanas dienai, ievērojot Komisijas 2004. gada 21. aprīļa Regulas (EK) Nr. 794/2004, ar ko īsteno Padomes Regulu (ES) </w:t>
            </w:r>
            <w:hyperlink r:id="rId18" w:tgtFrame="_blank" w:history="1">
              <w:r w:rsidRPr="00D4020C">
                <w:rPr>
                  <w:sz w:val="22"/>
                  <w:szCs w:val="22"/>
                </w:rPr>
                <w:t>2015/1589</w:t>
              </w:r>
            </w:hyperlink>
            <w:r w:rsidRPr="00D4020C">
              <w:rPr>
                <w:sz w:val="22"/>
                <w:szCs w:val="22"/>
              </w:rPr>
              <w:t xml:space="preserve">, ar ko nosaka sīki izstrādātus noteikumus Līguma </w:t>
            </w:r>
            <w:r w:rsidRPr="00D4020C">
              <w:rPr>
                <w:sz w:val="22"/>
                <w:szCs w:val="22"/>
              </w:rPr>
              <w:lastRenderedPageBreak/>
              <w:t xml:space="preserve">par Eiropas Savienības darbību </w:t>
            </w:r>
            <w:hyperlink r:id="rId19" w:anchor="p108" w:history="1">
              <w:r w:rsidRPr="00D4020C">
                <w:rPr>
                  <w:sz w:val="22"/>
                  <w:szCs w:val="22"/>
                </w:rPr>
                <w:t>108.</w:t>
              </w:r>
            </w:hyperlink>
            <w:r w:rsidRPr="00D4020C">
              <w:rPr>
                <w:sz w:val="22"/>
                <w:szCs w:val="22"/>
              </w:rPr>
              <w:t xml:space="preserve"> panta piemērošanai, </w:t>
            </w:r>
            <w:hyperlink r:id="rId20" w:anchor="p11" w:history="1">
              <w:r w:rsidRPr="00D4020C">
                <w:rPr>
                  <w:sz w:val="22"/>
                  <w:szCs w:val="22"/>
                </w:rPr>
                <w:t>11.</w:t>
              </w:r>
            </w:hyperlink>
            <w:r w:rsidRPr="00D4020C">
              <w:rPr>
                <w:sz w:val="22"/>
                <w:szCs w:val="22"/>
              </w:rPr>
              <w:t> pantā noteikto procentu likmes piemērošanas metodi.”</w:t>
            </w:r>
          </w:p>
        </w:tc>
      </w:tr>
      <w:tr w:rsidR="006674BF" w:rsidRPr="00D4020C" w:rsidTr="00AA1E92">
        <w:trPr>
          <w:trHeight w:val="274"/>
        </w:trPr>
        <w:tc>
          <w:tcPr>
            <w:tcW w:w="675" w:type="dxa"/>
            <w:shd w:val="clear" w:color="auto" w:fill="auto"/>
          </w:tcPr>
          <w:p w:rsidR="006674BF" w:rsidRPr="00D4020C" w:rsidRDefault="006674BF" w:rsidP="00D4020C">
            <w:pPr>
              <w:tabs>
                <w:tab w:val="center" w:pos="284"/>
              </w:tabs>
              <w:ind w:right="22"/>
            </w:pPr>
            <w:r w:rsidRPr="00D4020C">
              <w:lastRenderedPageBreak/>
              <w:t>4.</w:t>
            </w:r>
          </w:p>
        </w:tc>
        <w:tc>
          <w:tcPr>
            <w:tcW w:w="2586" w:type="dxa"/>
            <w:gridSpan w:val="2"/>
            <w:shd w:val="clear" w:color="auto" w:fill="auto"/>
          </w:tcPr>
          <w:p w:rsidR="006674BF" w:rsidRPr="00D4020C" w:rsidRDefault="006674BF" w:rsidP="00D4020C">
            <w:pPr>
              <w:jc w:val="both"/>
              <w:rPr>
                <w:sz w:val="22"/>
                <w:szCs w:val="22"/>
              </w:rPr>
            </w:pPr>
            <w:r w:rsidRPr="00D4020C">
              <w:rPr>
                <w:sz w:val="22"/>
                <w:szCs w:val="22"/>
              </w:rPr>
              <w:t>Vispārīgs iebildums.</w:t>
            </w:r>
          </w:p>
        </w:tc>
        <w:tc>
          <w:tcPr>
            <w:tcW w:w="4394" w:type="dxa"/>
            <w:shd w:val="clear" w:color="auto" w:fill="auto"/>
          </w:tcPr>
          <w:p w:rsidR="006674BF" w:rsidRPr="00D4020C" w:rsidRDefault="006674BF" w:rsidP="00D4020C">
            <w:pPr>
              <w:jc w:val="both"/>
              <w:rPr>
                <w:sz w:val="22"/>
                <w:szCs w:val="22"/>
              </w:rPr>
            </w:pPr>
            <w:r w:rsidRPr="00D4020C">
              <w:rPr>
                <w:rFonts w:eastAsiaTheme="minorHAnsi"/>
                <w:b/>
                <w:sz w:val="22"/>
                <w:szCs w:val="22"/>
              </w:rPr>
              <w:t>Finanšu ministrijas 13.01.2021. atzinums</w:t>
            </w:r>
            <w:r w:rsidRPr="00D4020C">
              <w:rPr>
                <w:rFonts w:eastAsiaTheme="minorHAnsi"/>
              </w:rPr>
              <w:t>:</w:t>
            </w:r>
          </w:p>
          <w:p w:rsidR="006674BF" w:rsidRPr="00D4020C" w:rsidRDefault="006674BF" w:rsidP="00D4020C">
            <w:pPr>
              <w:jc w:val="both"/>
              <w:rPr>
                <w:rFonts w:eastAsia="Calibri"/>
                <w:sz w:val="22"/>
              </w:rPr>
            </w:pPr>
            <w:r w:rsidRPr="00D4020C">
              <w:rPr>
                <w:sz w:val="22"/>
                <w:szCs w:val="22"/>
              </w:rPr>
              <w:t>3. Ņemot vērā, ka nelikumīgs atbalsts ir atgūstams arī tajos gadījumos, kad komercdarbības atbalsta nosacījumus nav ievērojis, piemēram, atbalsta sniedzējs, lūdzam MK noteikumu Nr.50 53.</w:t>
            </w:r>
            <w:r w:rsidRPr="00D4020C">
              <w:rPr>
                <w:sz w:val="22"/>
                <w:szCs w:val="22"/>
                <w:vertAlign w:val="superscript"/>
              </w:rPr>
              <w:t>1</w:t>
            </w:r>
            <w:r w:rsidRPr="00D4020C">
              <w:rPr>
                <w:sz w:val="22"/>
                <w:szCs w:val="22"/>
              </w:rPr>
              <w:t xml:space="preserve"> punktā vārdus “ar saimniecisko darbību saistīts pētniecības pieteikuma iesniedzējs ir pārkāpis” aizstāt ar vārdiem “tiek pārkāptas”.</w:t>
            </w:r>
          </w:p>
        </w:tc>
        <w:tc>
          <w:tcPr>
            <w:tcW w:w="4111" w:type="dxa"/>
            <w:shd w:val="clear" w:color="auto" w:fill="auto"/>
          </w:tcPr>
          <w:p w:rsidR="006674BF" w:rsidRPr="00D4020C" w:rsidRDefault="006674BF" w:rsidP="00D4020C">
            <w:pPr>
              <w:jc w:val="both"/>
              <w:rPr>
                <w:b/>
                <w:sz w:val="22"/>
                <w:szCs w:val="22"/>
              </w:rPr>
            </w:pPr>
            <w:r w:rsidRPr="00D4020C">
              <w:rPr>
                <w:b/>
                <w:sz w:val="22"/>
                <w:szCs w:val="22"/>
              </w:rPr>
              <w:t>Ņemts vērā.</w:t>
            </w:r>
          </w:p>
        </w:tc>
        <w:tc>
          <w:tcPr>
            <w:tcW w:w="2971" w:type="dxa"/>
            <w:gridSpan w:val="2"/>
            <w:vMerge/>
            <w:shd w:val="clear" w:color="auto" w:fill="auto"/>
          </w:tcPr>
          <w:p w:rsidR="006674BF" w:rsidRPr="00D4020C" w:rsidRDefault="006674BF" w:rsidP="00D4020C">
            <w:pPr>
              <w:pStyle w:val="ListParagraph"/>
              <w:tabs>
                <w:tab w:val="left" w:pos="272"/>
              </w:tabs>
              <w:ind w:left="33"/>
              <w:jc w:val="both"/>
              <w:rPr>
                <w:rFonts w:ascii="Times New Roman" w:hAnsi="Times New Roman"/>
              </w:rPr>
            </w:pPr>
          </w:p>
        </w:tc>
      </w:tr>
      <w:tr w:rsidR="00740E36" w:rsidRPr="00D4020C" w:rsidTr="00AA1E92">
        <w:trPr>
          <w:trHeight w:val="274"/>
        </w:trPr>
        <w:tc>
          <w:tcPr>
            <w:tcW w:w="675" w:type="dxa"/>
            <w:shd w:val="clear" w:color="auto" w:fill="auto"/>
          </w:tcPr>
          <w:p w:rsidR="00740E36" w:rsidRPr="00D4020C" w:rsidRDefault="00272F78" w:rsidP="00D4020C">
            <w:pPr>
              <w:tabs>
                <w:tab w:val="center" w:pos="284"/>
              </w:tabs>
              <w:ind w:right="22"/>
            </w:pPr>
            <w:r w:rsidRPr="00D4020C">
              <w:lastRenderedPageBreak/>
              <w:t>5.</w:t>
            </w:r>
          </w:p>
        </w:tc>
        <w:tc>
          <w:tcPr>
            <w:tcW w:w="2586" w:type="dxa"/>
            <w:gridSpan w:val="2"/>
            <w:shd w:val="clear" w:color="auto" w:fill="auto"/>
          </w:tcPr>
          <w:p w:rsidR="00740E36" w:rsidRPr="00D4020C" w:rsidRDefault="00740E36" w:rsidP="00D4020C">
            <w:pPr>
              <w:jc w:val="both"/>
              <w:rPr>
                <w:sz w:val="22"/>
                <w:szCs w:val="22"/>
              </w:rPr>
            </w:pPr>
            <w:r w:rsidRPr="00D4020C">
              <w:rPr>
                <w:sz w:val="22"/>
                <w:szCs w:val="22"/>
              </w:rPr>
              <w:t>Vispārīgs iebildums.</w:t>
            </w:r>
          </w:p>
        </w:tc>
        <w:tc>
          <w:tcPr>
            <w:tcW w:w="4394" w:type="dxa"/>
            <w:shd w:val="clear" w:color="auto" w:fill="auto"/>
          </w:tcPr>
          <w:p w:rsidR="00740E36" w:rsidRPr="00D4020C" w:rsidRDefault="00740E36" w:rsidP="00D4020C">
            <w:pPr>
              <w:jc w:val="both"/>
              <w:rPr>
                <w:rFonts w:eastAsiaTheme="minorHAnsi"/>
              </w:rPr>
            </w:pPr>
            <w:r w:rsidRPr="00D4020C">
              <w:rPr>
                <w:rFonts w:eastAsiaTheme="minorHAnsi"/>
                <w:b/>
                <w:sz w:val="22"/>
                <w:szCs w:val="22"/>
              </w:rPr>
              <w:t>Finanšu ministrijas 13.01.2021. atzinums</w:t>
            </w:r>
            <w:r w:rsidRPr="00D4020C">
              <w:rPr>
                <w:rFonts w:eastAsiaTheme="minorHAnsi"/>
              </w:rPr>
              <w:t>:</w:t>
            </w:r>
          </w:p>
          <w:p w:rsidR="00740E36" w:rsidRPr="00D4020C" w:rsidRDefault="00740E36" w:rsidP="00D4020C">
            <w:pPr>
              <w:jc w:val="both"/>
              <w:rPr>
                <w:rFonts w:eastAsia="Calibri"/>
              </w:rPr>
            </w:pPr>
            <w:r w:rsidRPr="00D4020C">
              <w:rPr>
                <w:sz w:val="22"/>
                <w:szCs w:val="22"/>
              </w:rPr>
              <w:t>4. Lūdzam papildināt MK noteikumu projektu ar izmaiņām MK noteikumu Nr.50 40.1 punktā atbilstoši veiktajām izmaiņām MK noteikumu 40.punktā.</w:t>
            </w:r>
          </w:p>
        </w:tc>
        <w:tc>
          <w:tcPr>
            <w:tcW w:w="4111" w:type="dxa"/>
            <w:shd w:val="clear" w:color="auto" w:fill="auto"/>
          </w:tcPr>
          <w:p w:rsidR="004A3C2B" w:rsidRPr="00D4020C" w:rsidRDefault="005C5086" w:rsidP="00D4020C">
            <w:pPr>
              <w:jc w:val="both"/>
              <w:rPr>
                <w:b/>
                <w:sz w:val="22"/>
                <w:szCs w:val="22"/>
              </w:rPr>
            </w:pPr>
            <w:r w:rsidRPr="00D4020C">
              <w:rPr>
                <w:b/>
                <w:sz w:val="22"/>
                <w:szCs w:val="22"/>
              </w:rPr>
              <w:t>Ņemts vērā.</w:t>
            </w:r>
          </w:p>
        </w:tc>
        <w:tc>
          <w:tcPr>
            <w:tcW w:w="2971" w:type="dxa"/>
            <w:gridSpan w:val="2"/>
            <w:shd w:val="clear" w:color="auto" w:fill="auto"/>
          </w:tcPr>
          <w:p w:rsidR="00740E36" w:rsidRPr="00D4020C" w:rsidRDefault="004A3C2B" w:rsidP="00D4020C">
            <w:pPr>
              <w:tabs>
                <w:tab w:val="left" w:pos="272"/>
              </w:tabs>
              <w:jc w:val="both"/>
              <w:rPr>
                <w:sz w:val="22"/>
                <w:szCs w:val="22"/>
              </w:rPr>
            </w:pPr>
            <w:r w:rsidRPr="00D4020C">
              <w:rPr>
                <w:sz w:val="22"/>
                <w:szCs w:val="22"/>
              </w:rPr>
              <w:t>Skat. precizēto noteikumu projekta 4. punktu:</w:t>
            </w:r>
          </w:p>
          <w:p w:rsidR="004A3C2B" w:rsidRPr="00D4020C" w:rsidRDefault="004A3C2B" w:rsidP="00D4020C">
            <w:pPr>
              <w:jc w:val="both"/>
              <w:rPr>
                <w:sz w:val="22"/>
                <w:szCs w:val="22"/>
              </w:rPr>
            </w:pPr>
            <w:r w:rsidRPr="00D4020C">
              <w:rPr>
                <w:sz w:val="22"/>
                <w:szCs w:val="22"/>
              </w:rPr>
              <w:t>“4. Svītrot noteikumu 40.</w:t>
            </w:r>
            <w:r w:rsidRPr="00D4020C">
              <w:rPr>
                <w:sz w:val="22"/>
                <w:szCs w:val="22"/>
                <w:vertAlign w:val="superscript"/>
              </w:rPr>
              <w:t>1</w:t>
            </w:r>
            <w:r w:rsidRPr="00D4020C">
              <w:rPr>
                <w:sz w:val="22"/>
                <w:szCs w:val="22"/>
              </w:rPr>
              <w:t> punktu.”</w:t>
            </w:r>
          </w:p>
          <w:p w:rsidR="004A3C2B" w:rsidRPr="00D4020C" w:rsidRDefault="004A3C2B" w:rsidP="00D4020C">
            <w:pPr>
              <w:jc w:val="both"/>
              <w:rPr>
                <w:sz w:val="22"/>
                <w:szCs w:val="22"/>
              </w:rPr>
            </w:pPr>
          </w:p>
          <w:p w:rsidR="004A3C2B" w:rsidRPr="00D4020C" w:rsidRDefault="004A3C2B" w:rsidP="00D4020C">
            <w:pPr>
              <w:jc w:val="both"/>
              <w:rPr>
                <w:sz w:val="28"/>
                <w:szCs w:val="28"/>
              </w:rPr>
            </w:pPr>
            <w:r w:rsidRPr="00D4020C">
              <w:rPr>
                <w:iCs/>
                <w:sz w:val="22"/>
                <w:szCs w:val="22"/>
              </w:rPr>
              <w:t xml:space="preserve">Skat. precizēto anotācijas </w:t>
            </w:r>
            <w:r w:rsidRPr="00D4020C">
              <w:rPr>
                <w:sz w:val="22"/>
                <w:szCs w:val="22"/>
              </w:rPr>
              <w:t xml:space="preserve"> sadaļas “I. Tiesību akta projekta izstrādes nepieciešamība” 2. punkta “Pašreizējā situācija un problēmas, kuru risināšanai tiesību akta projekts izstrādāts, tiesiskā regulējuma mērķis un būtība” 2) apakšpunktu.</w:t>
            </w:r>
          </w:p>
        </w:tc>
      </w:tr>
      <w:tr w:rsidR="004B4268" w:rsidRPr="00D4020C" w:rsidTr="00AA1E92">
        <w:trPr>
          <w:trHeight w:val="274"/>
        </w:trPr>
        <w:tc>
          <w:tcPr>
            <w:tcW w:w="675" w:type="dxa"/>
            <w:shd w:val="clear" w:color="auto" w:fill="auto"/>
          </w:tcPr>
          <w:p w:rsidR="004B4268" w:rsidRPr="00D4020C" w:rsidRDefault="00872C77" w:rsidP="00D4020C">
            <w:pPr>
              <w:tabs>
                <w:tab w:val="center" w:pos="284"/>
              </w:tabs>
              <w:ind w:right="22"/>
            </w:pPr>
            <w:r w:rsidRPr="00D4020C">
              <w:t>6.</w:t>
            </w:r>
          </w:p>
        </w:tc>
        <w:tc>
          <w:tcPr>
            <w:tcW w:w="2586" w:type="dxa"/>
            <w:gridSpan w:val="2"/>
            <w:shd w:val="clear" w:color="auto" w:fill="auto"/>
          </w:tcPr>
          <w:p w:rsidR="004B4268" w:rsidRPr="00D4020C" w:rsidRDefault="004B4268" w:rsidP="00D4020C">
            <w:pPr>
              <w:jc w:val="both"/>
              <w:rPr>
                <w:sz w:val="22"/>
                <w:szCs w:val="22"/>
              </w:rPr>
            </w:pPr>
            <w:r w:rsidRPr="00D4020C">
              <w:rPr>
                <w:sz w:val="22"/>
                <w:szCs w:val="22"/>
              </w:rPr>
              <w:t>2. Svītrot noteikumu 9.</w:t>
            </w:r>
            <w:r w:rsidRPr="00D4020C">
              <w:rPr>
                <w:sz w:val="22"/>
                <w:szCs w:val="22"/>
                <w:vertAlign w:val="superscript"/>
              </w:rPr>
              <w:t>1</w:t>
            </w:r>
            <w:r w:rsidRPr="00D4020C">
              <w:rPr>
                <w:sz w:val="22"/>
                <w:szCs w:val="22"/>
              </w:rPr>
              <w:t xml:space="preserve"> un 9.</w:t>
            </w:r>
            <w:r w:rsidRPr="00D4020C">
              <w:rPr>
                <w:sz w:val="22"/>
                <w:szCs w:val="22"/>
                <w:vertAlign w:val="superscript"/>
              </w:rPr>
              <w:t>2</w:t>
            </w:r>
            <w:r w:rsidRPr="00D4020C">
              <w:rPr>
                <w:sz w:val="22"/>
                <w:szCs w:val="22"/>
              </w:rPr>
              <w:t> punktu.</w:t>
            </w:r>
          </w:p>
          <w:p w:rsidR="004B4268" w:rsidRPr="00D4020C" w:rsidRDefault="004B4268" w:rsidP="00D4020C">
            <w:pPr>
              <w:jc w:val="both"/>
              <w:rPr>
                <w:sz w:val="22"/>
                <w:szCs w:val="22"/>
              </w:rPr>
            </w:pPr>
          </w:p>
          <w:p w:rsidR="004B4268" w:rsidRPr="00D4020C" w:rsidRDefault="004B4268" w:rsidP="00D4020C">
            <w:pPr>
              <w:jc w:val="both"/>
              <w:rPr>
                <w:sz w:val="22"/>
                <w:szCs w:val="22"/>
              </w:rPr>
            </w:pPr>
          </w:p>
          <w:p w:rsidR="004B4268" w:rsidRPr="00D4020C" w:rsidRDefault="004B4268" w:rsidP="00D4020C">
            <w:pPr>
              <w:jc w:val="both"/>
              <w:rPr>
                <w:sz w:val="22"/>
                <w:szCs w:val="22"/>
              </w:rPr>
            </w:pPr>
            <w:r w:rsidRPr="00D4020C">
              <w:rPr>
                <w:sz w:val="22"/>
                <w:szCs w:val="22"/>
              </w:rPr>
              <w:t>40. Svītrot noteikumu 40.</w:t>
            </w:r>
            <w:r w:rsidRPr="00D4020C">
              <w:rPr>
                <w:sz w:val="22"/>
                <w:szCs w:val="22"/>
                <w:vertAlign w:val="superscript"/>
              </w:rPr>
              <w:t>1</w:t>
            </w:r>
            <w:r w:rsidRPr="00D4020C">
              <w:rPr>
                <w:sz w:val="22"/>
                <w:szCs w:val="22"/>
              </w:rPr>
              <w:t> punktu.</w:t>
            </w:r>
          </w:p>
          <w:p w:rsidR="004B4268" w:rsidRPr="00D4020C" w:rsidRDefault="004B4268" w:rsidP="00D4020C">
            <w:pPr>
              <w:jc w:val="both"/>
              <w:rPr>
                <w:sz w:val="22"/>
                <w:szCs w:val="22"/>
              </w:rPr>
            </w:pPr>
          </w:p>
          <w:p w:rsidR="004B4268" w:rsidRPr="00D4020C" w:rsidRDefault="004B4268" w:rsidP="00D4020C">
            <w:pPr>
              <w:jc w:val="both"/>
              <w:rPr>
                <w:sz w:val="22"/>
                <w:szCs w:val="22"/>
              </w:rPr>
            </w:pPr>
            <w:r w:rsidRPr="00D4020C">
              <w:rPr>
                <w:sz w:val="22"/>
                <w:szCs w:val="22"/>
              </w:rPr>
              <w:t>6. Svītrot noteikumu X</w:t>
            </w:r>
            <w:r w:rsidRPr="00D4020C">
              <w:rPr>
                <w:sz w:val="22"/>
                <w:szCs w:val="22"/>
                <w:vertAlign w:val="superscript"/>
              </w:rPr>
              <w:t xml:space="preserve">1 </w:t>
            </w:r>
            <w:r w:rsidRPr="00D4020C">
              <w:rPr>
                <w:sz w:val="22"/>
                <w:szCs w:val="22"/>
              </w:rPr>
              <w:t>nodaļu.</w:t>
            </w:r>
          </w:p>
          <w:p w:rsidR="004B4268" w:rsidRPr="00D4020C" w:rsidRDefault="004B4268" w:rsidP="00D4020C">
            <w:pPr>
              <w:jc w:val="both"/>
              <w:rPr>
                <w:sz w:val="28"/>
                <w:szCs w:val="28"/>
              </w:rPr>
            </w:pPr>
          </w:p>
          <w:p w:rsidR="004B4268" w:rsidRPr="00D4020C" w:rsidRDefault="004B4268" w:rsidP="00D4020C">
            <w:pPr>
              <w:jc w:val="both"/>
              <w:rPr>
                <w:sz w:val="22"/>
                <w:szCs w:val="22"/>
              </w:rPr>
            </w:pPr>
          </w:p>
        </w:tc>
        <w:tc>
          <w:tcPr>
            <w:tcW w:w="4394" w:type="dxa"/>
            <w:shd w:val="clear" w:color="auto" w:fill="auto"/>
          </w:tcPr>
          <w:p w:rsidR="004B4268" w:rsidRPr="00D4020C" w:rsidRDefault="004B4268" w:rsidP="00D4020C">
            <w:pPr>
              <w:jc w:val="both"/>
              <w:rPr>
                <w:rFonts w:eastAsiaTheme="minorHAnsi"/>
              </w:rPr>
            </w:pPr>
            <w:r w:rsidRPr="00D4020C">
              <w:rPr>
                <w:rFonts w:eastAsiaTheme="minorHAnsi"/>
                <w:b/>
                <w:sz w:val="22"/>
                <w:szCs w:val="22"/>
              </w:rPr>
              <w:t>Finanšu ministrijas 27.01.2021. atzinums</w:t>
            </w:r>
            <w:r w:rsidRPr="00D4020C">
              <w:rPr>
                <w:rFonts w:eastAsiaTheme="minorHAnsi"/>
              </w:rPr>
              <w:t>:</w:t>
            </w:r>
          </w:p>
          <w:p w:rsidR="004B4268" w:rsidRPr="00D4020C" w:rsidRDefault="004B4268" w:rsidP="00D4020C">
            <w:pPr>
              <w:jc w:val="both"/>
              <w:rPr>
                <w:rFonts w:eastAsiaTheme="minorHAnsi"/>
                <w:sz w:val="22"/>
                <w:szCs w:val="22"/>
              </w:rPr>
            </w:pPr>
            <w:r w:rsidRPr="00D4020C">
              <w:rPr>
                <w:rFonts w:eastAsiaTheme="minorHAnsi"/>
                <w:sz w:val="22"/>
                <w:szCs w:val="22"/>
              </w:rPr>
              <w:t>1. Lūdzam svītrot MK noteikumu projektu 2., 4. un 6.punktu un attiecīgi veikt precizējumus anotācijā, ņemot vērā to, ka nav nepieciešams svītrot Ministru kabineta 2016.gada 19.janvāra noteikumos Nr. 50 “Darbības programmas “Izaugsme un nodarbinātība” 1.1.1.specifiskā atbalsta mērķa “Palielināt Latvijas zinātnisko institūciju pētniecisko un inovatīvo kapacitāti un spēju piesaistīt ārējo finansējumu, ieguldot cilvēkresursos un infrastruktūrā” 1.1.1.2.pasākuma “Pēcdoktorantūras pētniecības atbalsts” īstenošanas noteikumi” ietvertos COFUND projektam saistošos nosacījumus, ja arī šobrīd nav plānots šādu COFUND projektu iesniegt Eiropas Komisijā.</w:t>
            </w:r>
          </w:p>
        </w:tc>
        <w:tc>
          <w:tcPr>
            <w:tcW w:w="4111" w:type="dxa"/>
            <w:shd w:val="clear" w:color="auto" w:fill="auto"/>
          </w:tcPr>
          <w:p w:rsidR="004B4268" w:rsidRPr="00D4020C" w:rsidRDefault="004B4268" w:rsidP="00D4020C">
            <w:pPr>
              <w:jc w:val="both"/>
              <w:rPr>
                <w:b/>
                <w:sz w:val="22"/>
                <w:szCs w:val="22"/>
              </w:rPr>
            </w:pPr>
            <w:r w:rsidRPr="00D4020C">
              <w:rPr>
                <w:b/>
                <w:sz w:val="22"/>
                <w:szCs w:val="22"/>
              </w:rPr>
              <w:t>Ņemts vērā.</w:t>
            </w:r>
          </w:p>
          <w:p w:rsidR="004B4268" w:rsidRPr="00D4020C" w:rsidRDefault="004B4268" w:rsidP="00D4020C">
            <w:pPr>
              <w:jc w:val="both"/>
              <w:rPr>
                <w:sz w:val="22"/>
                <w:szCs w:val="22"/>
              </w:rPr>
            </w:pPr>
            <w:r w:rsidRPr="00D4020C">
              <w:rPr>
                <w:rFonts w:eastAsiaTheme="minorHAnsi"/>
                <w:sz w:val="22"/>
                <w:szCs w:val="22"/>
              </w:rPr>
              <w:t xml:space="preserve">Svītroti MK noteikumu projekta 2., 4. un 6.punkti, kā arī attiecīgā informācija anotācijas I daļas 2.punktā. </w:t>
            </w:r>
          </w:p>
        </w:tc>
        <w:tc>
          <w:tcPr>
            <w:tcW w:w="2971" w:type="dxa"/>
            <w:gridSpan w:val="2"/>
            <w:shd w:val="clear" w:color="auto" w:fill="auto"/>
          </w:tcPr>
          <w:p w:rsidR="004B4268" w:rsidRPr="00D4020C" w:rsidRDefault="004B4268" w:rsidP="00D4020C">
            <w:pPr>
              <w:tabs>
                <w:tab w:val="left" w:pos="272"/>
              </w:tabs>
              <w:jc w:val="both"/>
              <w:rPr>
                <w:sz w:val="22"/>
                <w:szCs w:val="22"/>
              </w:rPr>
            </w:pPr>
            <w:r w:rsidRPr="00D4020C">
              <w:rPr>
                <w:sz w:val="22"/>
                <w:szCs w:val="22"/>
              </w:rPr>
              <w:t>Skat. precizēto noteikumu projektu un anotāciju.</w:t>
            </w:r>
          </w:p>
        </w:tc>
      </w:tr>
      <w:tr w:rsidR="00740E36" w:rsidRPr="00D4020C" w:rsidTr="00AA1E92">
        <w:trPr>
          <w:trHeight w:val="398"/>
        </w:trPr>
        <w:tc>
          <w:tcPr>
            <w:tcW w:w="14737" w:type="dxa"/>
            <w:gridSpan w:val="7"/>
            <w:shd w:val="clear" w:color="auto" w:fill="D9D9D9" w:themeFill="background1" w:themeFillShade="D9"/>
            <w:vAlign w:val="center"/>
          </w:tcPr>
          <w:p w:rsidR="00740E36" w:rsidRPr="00D4020C" w:rsidRDefault="00740E36" w:rsidP="00D4020C">
            <w:pPr>
              <w:jc w:val="center"/>
              <w:rPr>
                <w:b/>
                <w:sz w:val="22"/>
                <w:szCs w:val="22"/>
              </w:rPr>
            </w:pPr>
            <w:r w:rsidRPr="00D4020C">
              <w:rPr>
                <w:b/>
                <w:sz w:val="22"/>
                <w:szCs w:val="22"/>
              </w:rPr>
              <w:lastRenderedPageBreak/>
              <w:t>Iebildumi par Ministru kabineta noteikumu projekta sākotnējās ietekmes novērtējuma ziņojumu (anotāciju)</w:t>
            </w:r>
          </w:p>
        </w:tc>
      </w:tr>
      <w:tr w:rsidR="00740E36" w:rsidRPr="00D4020C" w:rsidTr="00AA1E92">
        <w:trPr>
          <w:trHeight w:val="416"/>
        </w:trPr>
        <w:tc>
          <w:tcPr>
            <w:tcW w:w="709" w:type="dxa"/>
            <w:gridSpan w:val="2"/>
            <w:shd w:val="clear" w:color="auto" w:fill="auto"/>
          </w:tcPr>
          <w:p w:rsidR="00740E36" w:rsidRPr="00D4020C" w:rsidRDefault="00AA1E92" w:rsidP="00D4020C">
            <w:pPr>
              <w:rPr>
                <w:sz w:val="22"/>
                <w:szCs w:val="22"/>
              </w:rPr>
            </w:pPr>
            <w:r>
              <w:rPr>
                <w:sz w:val="22"/>
                <w:szCs w:val="22"/>
              </w:rPr>
              <w:t>7</w:t>
            </w:r>
            <w:r w:rsidR="00872C77" w:rsidRPr="00D4020C">
              <w:rPr>
                <w:sz w:val="22"/>
                <w:szCs w:val="22"/>
              </w:rPr>
              <w:t>.</w:t>
            </w:r>
          </w:p>
        </w:tc>
        <w:tc>
          <w:tcPr>
            <w:tcW w:w="2552" w:type="dxa"/>
            <w:shd w:val="clear" w:color="auto" w:fill="auto"/>
          </w:tcPr>
          <w:p w:rsidR="006B296D" w:rsidRPr="00D4020C" w:rsidRDefault="006B296D" w:rsidP="00D4020C">
            <w:pPr>
              <w:ind w:left="34"/>
              <w:jc w:val="both"/>
              <w:rPr>
                <w:sz w:val="22"/>
                <w:szCs w:val="22"/>
              </w:rPr>
            </w:pPr>
            <w:r w:rsidRPr="00D4020C">
              <w:rPr>
                <w:sz w:val="22"/>
                <w:szCs w:val="22"/>
              </w:rPr>
              <w:t>Anotācijas sadaļas “</w:t>
            </w:r>
            <w:r w:rsidRPr="00D4020C">
              <w:rPr>
                <w:color w:val="000000"/>
                <w:sz w:val="22"/>
                <w:szCs w:val="22"/>
              </w:rPr>
              <w:t>I. Tiesību akta projekta izstrādes nepieciešamība</w:t>
            </w:r>
            <w:r w:rsidRPr="00D4020C">
              <w:rPr>
                <w:sz w:val="22"/>
                <w:szCs w:val="22"/>
              </w:rPr>
              <w:t>” 2. punkts “Pašreizējā situācija un problēmas, kuru risināšanai tiesību akta projekts izstrādāts, tiesiskā regulējuma mērķis un būtība”:</w:t>
            </w:r>
          </w:p>
          <w:p w:rsidR="00740E36" w:rsidRPr="00D4020C" w:rsidRDefault="006B296D" w:rsidP="00D4020C">
            <w:pPr>
              <w:pStyle w:val="ListParagraph"/>
              <w:tabs>
                <w:tab w:val="left" w:pos="383"/>
              </w:tabs>
              <w:ind w:left="34"/>
              <w:contextualSpacing/>
              <w:jc w:val="both"/>
              <w:rPr>
                <w:rFonts w:ascii="Times New Roman" w:hAnsi="Times New Roman"/>
              </w:rPr>
            </w:pPr>
            <w:r w:rsidRPr="00D4020C">
              <w:rPr>
                <w:rFonts w:ascii="Times New Roman" w:hAnsi="Times New Roman"/>
              </w:rPr>
              <w:t xml:space="preserve">[..] Grozījumu rezultātā MK noteikumu Nr. 50 9. punktā noteiktais 1.1.1.2. pasākuma ietvaros pieejamais kopējais publiskais finansējums samazināts par 3 358 394 </w:t>
            </w:r>
            <w:r w:rsidRPr="00D4020C">
              <w:rPr>
                <w:rFonts w:ascii="Times New Roman" w:hAnsi="Times New Roman"/>
                <w:i/>
              </w:rPr>
              <w:t>euro</w:t>
            </w:r>
            <w:r w:rsidRPr="00D4020C">
              <w:rPr>
                <w:rFonts w:ascii="Times New Roman" w:hAnsi="Times New Roman"/>
              </w:rPr>
              <w:t xml:space="preserve">, tajā skaitā attiecīgi samazinot ERAF finansējuma daļu par 2 975 657 </w:t>
            </w:r>
            <w:r w:rsidRPr="00D4020C">
              <w:rPr>
                <w:rFonts w:ascii="Times New Roman" w:hAnsi="Times New Roman"/>
                <w:i/>
              </w:rPr>
              <w:t>euro</w:t>
            </w:r>
            <w:r w:rsidRPr="00D4020C">
              <w:rPr>
                <w:rFonts w:ascii="Times New Roman" w:hAnsi="Times New Roman"/>
              </w:rPr>
              <w:t xml:space="preserve">, valsts budžeta daļu par 382 738 </w:t>
            </w:r>
            <w:r w:rsidRPr="00D4020C">
              <w:rPr>
                <w:rFonts w:ascii="Times New Roman" w:hAnsi="Times New Roman"/>
                <w:i/>
              </w:rPr>
              <w:t>euro</w:t>
            </w:r>
            <w:r w:rsidRPr="00D4020C">
              <w:rPr>
                <w:rFonts w:ascii="Times New Roman" w:hAnsi="Times New Roman"/>
              </w:rPr>
              <w:t xml:space="preserve">. Attiecīgi, 1.1.1.2. pasākuma ietvaros kopējais attiecināmais finansējums būs 47 910 415 </w:t>
            </w:r>
            <w:r w:rsidRPr="00D4020C">
              <w:rPr>
                <w:rFonts w:ascii="Times New Roman" w:hAnsi="Times New Roman"/>
                <w:i/>
              </w:rPr>
              <w:t>euro</w:t>
            </w:r>
            <w:r w:rsidRPr="00D4020C">
              <w:rPr>
                <w:rFonts w:ascii="Times New Roman" w:hAnsi="Times New Roman"/>
              </w:rPr>
              <w:t xml:space="preserve">, tai skaitā ERAF finansējums – 40 399 189 </w:t>
            </w:r>
            <w:r w:rsidRPr="00D4020C">
              <w:rPr>
                <w:rFonts w:ascii="Times New Roman" w:hAnsi="Times New Roman"/>
                <w:i/>
              </w:rPr>
              <w:t>euro</w:t>
            </w:r>
            <w:r w:rsidRPr="00D4020C">
              <w:rPr>
                <w:rFonts w:ascii="Times New Roman" w:hAnsi="Times New Roman"/>
              </w:rPr>
              <w:t xml:space="preserve">, valsts budžeta līdzfinansējums – 4 754 147 </w:t>
            </w:r>
            <w:r w:rsidRPr="00D4020C">
              <w:rPr>
                <w:rFonts w:ascii="Times New Roman" w:hAnsi="Times New Roman"/>
                <w:i/>
              </w:rPr>
              <w:t>euro</w:t>
            </w:r>
            <w:r w:rsidRPr="00D4020C">
              <w:rPr>
                <w:rFonts w:ascii="Times New Roman" w:hAnsi="Times New Roman"/>
              </w:rPr>
              <w:t xml:space="preserve"> un nacionālais privātais līdzfinansējums – 2 757 079 </w:t>
            </w:r>
            <w:r w:rsidRPr="00D4020C">
              <w:rPr>
                <w:rFonts w:ascii="Times New Roman" w:hAnsi="Times New Roman"/>
                <w:i/>
              </w:rPr>
              <w:t>euro</w:t>
            </w:r>
            <w:r w:rsidRPr="00D4020C">
              <w:rPr>
                <w:rFonts w:ascii="Times New Roman" w:hAnsi="Times New Roman"/>
              </w:rPr>
              <w:t>. [..]</w:t>
            </w:r>
          </w:p>
        </w:tc>
        <w:tc>
          <w:tcPr>
            <w:tcW w:w="4394" w:type="dxa"/>
            <w:shd w:val="clear" w:color="auto" w:fill="auto"/>
          </w:tcPr>
          <w:p w:rsidR="00D90E7A" w:rsidRPr="00D4020C" w:rsidRDefault="00D90E7A" w:rsidP="00D4020C">
            <w:pPr>
              <w:jc w:val="both"/>
              <w:rPr>
                <w:rFonts w:eastAsiaTheme="minorHAnsi"/>
              </w:rPr>
            </w:pPr>
            <w:r w:rsidRPr="00D4020C">
              <w:rPr>
                <w:rFonts w:eastAsiaTheme="minorHAnsi"/>
                <w:b/>
                <w:sz w:val="22"/>
                <w:szCs w:val="22"/>
              </w:rPr>
              <w:t>Finanšu ministrijas 13.01.2021. atzinums</w:t>
            </w:r>
            <w:r w:rsidRPr="00D4020C">
              <w:rPr>
                <w:rFonts w:eastAsiaTheme="minorHAnsi"/>
              </w:rPr>
              <w:t>:</w:t>
            </w:r>
          </w:p>
          <w:p w:rsidR="00740E36" w:rsidRPr="00D4020C" w:rsidRDefault="00D90E7A" w:rsidP="00D4020C">
            <w:pPr>
              <w:jc w:val="both"/>
              <w:rPr>
                <w:sz w:val="22"/>
              </w:rPr>
            </w:pPr>
            <w:r w:rsidRPr="00D4020C">
              <w:rPr>
                <w:sz w:val="22"/>
                <w:szCs w:val="22"/>
              </w:rPr>
              <w:t>5. Lūdzam precizēt anotācijas I sadaļas “Tiesību akta projekta izstrādes nepieciešamība” 2.punktā “Pašreizējā situācija un problēmas, kuru risināšanai tiesību akta projekts izstrādāts, tiesiskā regulējuma mērķis un būtība” (turpmāk – anotācijas I sadaļas 2.punkts) norādīto 1.1.1.2. pasākumam samazināto kopējo publisko finansējuma summu no 3 358 394 euro uz 3 118 816 euro, kas ir atbilstoši anotācijā un MK noteikumu projektā norādītajam summu samazinājumam. Papildus lūdzam anotācijā skaidrot izmaiņas 1.1.1.2. pasākuma privātajā līdzfinansējumā.</w:t>
            </w:r>
          </w:p>
        </w:tc>
        <w:tc>
          <w:tcPr>
            <w:tcW w:w="4134" w:type="dxa"/>
            <w:gridSpan w:val="2"/>
            <w:shd w:val="clear" w:color="auto" w:fill="auto"/>
          </w:tcPr>
          <w:p w:rsidR="00740E36" w:rsidRPr="00D4020C" w:rsidRDefault="00AF3E49" w:rsidP="00D4020C">
            <w:pPr>
              <w:rPr>
                <w:b/>
                <w:sz w:val="22"/>
                <w:szCs w:val="22"/>
              </w:rPr>
            </w:pPr>
            <w:r w:rsidRPr="00D4020C">
              <w:rPr>
                <w:b/>
                <w:sz w:val="22"/>
                <w:szCs w:val="22"/>
              </w:rPr>
              <w:t>Ņemts vērā.</w:t>
            </w:r>
          </w:p>
          <w:p w:rsidR="009145F2" w:rsidRPr="00D4020C" w:rsidRDefault="009145F2" w:rsidP="00D4020C">
            <w:pPr>
              <w:ind w:right="57"/>
              <w:jc w:val="both"/>
              <w:rPr>
                <w:sz w:val="22"/>
                <w:szCs w:val="22"/>
              </w:rPr>
            </w:pPr>
            <w:r w:rsidRPr="00D4020C">
              <w:rPr>
                <w:sz w:val="22"/>
                <w:szCs w:val="22"/>
              </w:rPr>
              <w:t xml:space="preserve">Skaidrojam, ka 1.1.1.2. pasākuma ietvaros pieejamais kopējais publiskais finansējums samazināts par 3 358 395 </w:t>
            </w:r>
            <w:r w:rsidRPr="00D4020C">
              <w:rPr>
                <w:i/>
                <w:sz w:val="22"/>
                <w:szCs w:val="22"/>
              </w:rPr>
              <w:t>euro</w:t>
            </w:r>
            <w:r w:rsidRPr="00D4020C">
              <w:rPr>
                <w:sz w:val="22"/>
                <w:szCs w:val="22"/>
              </w:rPr>
              <w:t xml:space="preserve">, tajā skaitā attiecīgi samazinot ERAF finansējuma daļu par 2 975 657 </w:t>
            </w:r>
            <w:r w:rsidRPr="00D4020C">
              <w:rPr>
                <w:i/>
                <w:sz w:val="22"/>
                <w:szCs w:val="22"/>
              </w:rPr>
              <w:t>euro</w:t>
            </w:r>
            <w:r w:rsidRPr="00D4020C">
              <w:rPr>
                <w:sz w:val="22"/>
                <w:szCs w:val="22"/>
              </w:rPr>
              <w:t xml:space="preserve">, valsts budžeta daļu par 382 738 </w:t>
            </w:r>
            <w:r w:rsidRPr="00D4020C">
              <w:rPr>
                <w:i/>
                <w:sz w:val="22"/>
                <w:szCs w:val="22"/>
              </w:rPr>
              <w:t>euro</w:t>
            </w:r>
            <w:r w:rsidRPr="00D4020C">
              <w:rPr>
                <w:sz w:val="22"/>
                <w:szCs w:val="22"/>
              </w:rPr>
              <w:t xml:space="preserve">. Savukārt,  ņemot vērā 1.1.1.2. pasākuma pētniecības pieteikumu 1. - 4. atlases kārtas ietvaros īstenotajos pētniecības pieteikumos plānoto kopējo piesaistītā nacionālā privātā līdzfinansējuma apmēru, t.i. 2 757 079 </w:t>
            </w:r>
            <w:r w:rsidRPr="00D4020C">
              <w:rPr>
                <w:i/>
                <w:sz w:val="22"/>
                <w:szCs w:val="22"/>
              </w:rPr>
              <w:t>euro</w:t>
            </w:r>
            <w:r w:rsidRPr="00D4020C">
              <w:rPr>
                <w:sz w:val="22"/>
                <w:szCs w:val="22"/>
              </w:rPr>
              <w:t xml:space="preserve">, </w:t>
            </w:r>
            <w:r w:rsidR="00FB672B" w:rsidRPr="00D4020C">
              <w:rPr>
                <w:sz w:val="22"/>
                <w:szCs w:val="22"/>
              </w:rPr>
              <w:t>nepieciešams</w:t>
            </w:r>
            <w:r w:rsidRPr="00D4020C">
              <w:rPr>
                <w:sz w:val="22"/>
                <w:szCs w:val="22"/>
              </w:rPr>
              <w:t xml:space="preserve"> </w:t>
            </w:r>
            <w:r w:rsidR="00FB672B" w:rsidRPr="00D4020C">
              <w:rPr>
                <w:sz w:val="22"/>
                <w:szCs w:val="22"/>
              </w:rPr>
              <w:t xml:space="preserve">palielināt </w:t>
            </w:r>
            <w:r w:rsidRPr="00D4020C">
              <w:rPr>
                <w:sz w:val="22"/>
                <w:szCs w:val="22"/>
              </w:rPr>
              <w:t xml:space="preserve">1.1.1.2. pasākuma </w:t>
            </w:r>
            <w:r w:rsidR="00FB672B" w:rsidRPr="00D4020C">
              <w:rPr>
                <w:sz w:val="22"/>
                <w:szCs w:val="22"/>
              </w:rPr>
              <w:t xml:space="preserve">MK noteikumu 9. punktā noteikto nacionālā privātā līdzfinansējuma 2 517 500 </w:t>
            </w:r>
            <w:r w:rsidR="00FB672B" w:rsidRPr="00D4020C">
              <w:rPr>
                <w:i/>
                <w:sz w:val="22"/>
                <w:szCs w:val="22"/>
              </w:rPr>
              <w:t xml:space="preserve">euro </w:t>
            </w:r>
            <w:r w:rsidR="00FB672B" w:rsidRPr="00D4020C">
              <w:rPr>
                <w:sz w:val="22"/>
                <w:szCs w:val="22"/>
              </w:rPr>
              <w:t>apmēru</w:t>
            </w:r>
            <w:r w:rsidRPr="00D4020C">
              <w:rPr>
                <w:sz w:val="22"/>
                <w:szCs w:val="22"/>
              </w:rPr>
              <w:t xml:space="preserve"> </w:t>
            </w:r>
            <w:r w:rsidR="00FB672B" w:rsidRPr="00D4020C">
              <w:rPr>
                <w:sz w:val="22"/>
                <w:szCs w:val="22"/>
              </w:rPr>
              <w:t xml:space="preserve">par 239 579 </w:t>
            </w:r>
            <w:r w:rsidR="00FB672B" w:rsidRPr="00D4020C">
              <w:rPr>
                <w:i/>
                <w:sz w:val="22"/>
                <w:szCs w:val="22"/>
              </w:rPr>
              <w:t>euro</w:t>
            </w:r>
            <w:r w:rsidR="00FB672B" w:rsidRPr="00D4020C">
              <w:rPr>
                <w:sz w:val="22"/>
                <w:szCs w:val="22"/>
              </w:rPr>
              <w:t xml:space="preserve">. Tādējādi, noteikumu projektā rosināto grozījumu rezultātā 1.1.1.2. pasākuma kopējais nacionālais privātais līdzfinansējums tiks noteikts 2 757 079  </w:t>
            </w:r>
            <w:r w:rsidR="00FB672B" w:rsidRPr="00D4020C">
              <w:rPr>
                <w:i/>
                <w:sz w:val="22"/>
                <w:szCs w:val="22"/>
              </w:rPr>
              <w:t>euro</w:t>
            </w:r>
            <w:r w:rsidR="00FB672B" w:rsidRPr="00D4020C">
              <w:rPr>
                <w:sz w:val="22"/>
                <w:szCs w:val="22"/>
              </w:rPr>
              <w:t xml:space="preserve"> apmērā.</w:t>
            </w:r>
          </w:p>
          <w:p w:rsidR="009145F2" w:rsidRPr="00D4020C" w:rsidRDefault="009145F2" w:rsidP="00D4020C">
            <w:pPr>
              <w:jc w:val="both"/>
              <w:rPr>
                <w:sz w:val="22"/>
                <w:szCs w:val="22"/>
              </w:rPr>
            </w:pPr>
          </w:p>
        </w:tc>
        <w:tc>
          <w:tcPr>
            <w:tcW w:w="2948" w:type="dxa"/>
            <w:shd w:val="clear" w:color="auto" w:fill="auto"/>
          </w:tcPr>
          <w:p w:rsidR="00740E36" w:rsidRPr="00D4020C" w:rsidRDefault="00AF3E49" w:rsidP="00D4020C">
            <w:pPr>
              <w:contextualSpacing/>
              <w:jc w:val="both"/>
              <w:rPr>
                <w:iCs/>
                <w:sz w:val="22"/>
                <w:szCs w:val="22"/>
              </w:rPr>
            </w:pPr>
            <w:r w:rsidRPr="00D4020C">
              <w:rPr>
                <w:iCs/>
                <w:sz w:val="22"/>
                <w:szCs w:val="22"/>
              </w:rPr>
              <w:t xml:space="preserve">Skat. precizēto anotācijas </w:t>
            </w:r>
            <w:r w:rsidRPr="00D4020C">
              <w:rPr>
                <w:sz w:val="22"/>
                <w:szCs w:val="22"/>
              </w:rPr>
              <w:t xml:space="preserve"> sadaļas “I. Tiesību akta projekta izstrādes nepieciešamība” 2. punktu  “Pašreizējā situācija un problēmas, kuru risināšanai tiesību akta projekts izstrādāts, tiesiskā regulējuma mērķis un būtība”</w:t>
            </w:r>
            <w:r w:rsidR="00C645F5" w:rsidRPr="00D4020C">
              <w:rPr>
                <w:sz w:val="22"/>
                <w:szCs w:val="22"/>
              </w:rPr>
              <w:t xml:space="preserve">, kā arī </w:t>
            </w:r>
            <w:r w:rsidRPr="00D4020C">
              <w:rPr>
                <w:sz w:val="22"/>
                <w:szCs w:val="22"/>
              </w:rPr>
              <w:t>sadaļas “III. Tiesību akta projekta ietekme uz valsts budžetu un pašvaldību budžetiem” 8. punktu “Cita informācija”</w:t>
            </w:r>
            <w:r w:rsidR="001F4575" w:rsidRPr="00D4020C">
              <w:rPr>
                <w:sz w:val="22"/>
                <w:szCs w:val="22"/>
              </w:rPr>
              <w:t>.</w:t>
            </w:r>
          </w:p>
        </w:tc>
      </w:tr>
      <w:tr w:rsidR="00D90E7A" w:rsidRPr="00D4020C" w:rsidTr="00AA1E92">
        <w:trPr>
          <w:trHeight w:val="416"/>
        </w:trPr>
        <w:tc>
          <w:tcPr>
            <w:tcW w:w="709" w:type="dxa"/>
            <w:gridSpan w:val="2"/>
            <w:shd w:val="clear" w:color="auto" w:fill="auto"/>
          </w:tcPr>
          <w:p w:rsidR="00D90E7A" w:rsidRPr="00D4020C" w:rsidRDefault="00AA1E92" w:rsidP="00D4020C">
            <w:pPr>
              <w:rPr>
                <w:sz w:val="22"/>
                <w:szCs w:val="22"/>
              </w:rPr>
            </w:pPr>
            <w:r>
              <w:rPr>
                <w:sz w:val="22"/>
                <w:szCs w:val="22"/>
              </w:rPr>
              <w:lastRenderedPageBreak/>
              <w:t>8</w:t>
            </w:r>
            <w:r w:rsidR="00872C77" w:rsidRPr="00D4020C">
              <w:rPr>
                <w:sz w:val="22"/>
                <w:szCs w:val="22"/>
              </w:rPr>
              <w:t>.</w:t>
            </w:r>
          </w:p>
        </w:tc>
        <w:tc>
          <w:tcPr>
            <w:tcW w:w="2552" w:type="dxa"/>
            <w:shd w:val="clear" w:color="auto" w:fill="auto"/>
          </w:tcPr>
          <w:p w:rsidR="00D90E7A" w:rsidRPr="00D4020C" w:rsidRDefault="001C499F" w:rsidP="00D4020C">
            <w:pPr>
              <w:pStyle w:val="ListParagraph"/>
              <w:tabs>
                <w:tab w:val="left" w:pos="383"/>
              </w:tabs>
              <w:ind w:left="34"/>
              <w:contextualSpacing/>
              <w:jc w:val="both"/>
              <w:rPr>
                <w:rFonts w:ascii="Times New Roman" w:hAnsi="Times New Roman"/>
              </w:rPr>
            </w:pPr>
            <w:r w:rsidRPr="00D4020C">
              <w:rPr>
                <w:rFonts w:ascii="Times New Roman" w:hAnsi="Times New Roman"/>
              </w:rPr>
              <w:t xml:space="preserve">Vispārīgs iebildums. </w:t>
            </w:r>
          </w:p>
        </w:tc>
        <w:tc>
          <w:tcPr>
            <w:tcW w:w="4394" w:type="dxa"/>
            <w:shd w:val="clear" w:color="auto" w:fill="auto"/>
          </w:tcPr>
          <w:p w:rsidR="00D90E7A" w:rsidRPr="00D4020C" w:rsidRDefault="00D90E7A" w:rsidP="00D4020C">
            <w:pPr>
              <w:jc w:val="both"/>
              <w:rPr>
                <w:rFonts w:eastAsiaTheme="minorHAnsi"/>
              </w:rPr>
            </w:pPr>
            <w:r w:rsidRPr="00D4020C">
              <w:rPr>
                <w:rFonts w:eastAsiaTheme="minorHAnsi"/>
                <w:b/>
                <w:sz w:val="22"/>
                <w:szCs w:val="22"/>
              </w:rPr>
              <w:t>Finanšu ministrijas 13.01.2021. atzinums</w:t>
            </w:r>
            <w:r w:rsidRPr="00D4020C">
              <w:rPr>
                <w:rFonts w:eastAsiaTheme="minorHAnsi"/>
              </w:rPr>
              <w:t>:</w:t>
            </w:r>
          </w:p>
          <w:p w:rsidR="00D90E7A" w:rsidRPr="00D4020C" w:rsidRDefault="00D90E7A" w:rsidP="00D4020C">
            <w:pPr>
              <w:jc w:val="both"/>
              <w:rPr>
                <w:rFonts w:eastAsia="Calibri"/>
                <w:sz w:val="22"/>
              </w:rPr>
            </w:pPr>
            <w:r w:rsidRPr="00D4020C">
              <w:rPr>
                <w:sz w:val="22"/>
                <w:szCs w:val="22"/>
              </w:rPr>
              <w:t>6. Lūdzam papildināt anotācijas I sadaļas 2.punktu ar informāciju, kur plānots novirzīt 1.1.1.2. pasākuma atlikumus, ja tādi vēl tiks konstatēti.</w:t>
            </w:r>
          </w:p>
        </w:tc>
        <w:tc>
          <w:tcPr>
            <w:tcW w:w="4134" w:type="dxa"/>
            <w:gridSpan w:val="2"/>
            <w:shd w:val="clear" w:color="auto" w:fill="auto"/>
          </w:tcPr>
          <w:p w:rsidR="00D90E7A" w:rsidRPr="00D4020C" w:rsidRDefault="001C499F" w:rsidP="00D4020C">
            <w:pPr>
              <w:rPr>
                <w:b/>
                <w:sz w:val="22"/>
                <w:szCs w:val="22"/>
              </w:rPr>
            </w:pPr>
            <w:r w:rsidRPr="00D4020C">
              <w:rPr>
                <w:b/>
                <w:sz w:val="22"/>
                <w:szCs w:val="22"/>
              </w:rPr>
              <w:t>Ņemts vērā.</w:t>
            </w:r>
          </w:p>
        </w:tc>
        <w:tc>
          <w:tcPr>
            <w:tcW w:w="2948" w:type="dxa"/>
            <w:shd w:val="clear" w:color="auto" w:fill="auto"/>
          </w:tcPr>
          <w:p w:rsidR="001C499F" w:rsidRPr="00D4020C" w:rsidRDefault="001C499F" w:rsidP="00D4020C">
            <w:pPr>
              <w:contextualSpacing/>
              <w:jc w:val="both"/>
              <w:rPr>
                <w:sz w:val="22"/>
                <w:szCs w:val="22"/>
              </w:rPr>
            </w:pPr>
            <w:r w:rsidRPr="00D4020C">
              <w:rPr>
                <w:sz w:val="22"/>
                <w:szCs w:val="22"/>
              </w:rPr>
              <w:t>Skat. precizēto anotācijas sadaļas “I. Tiesību akta projekta izstrādes nepieciešamība” 4.</w:t>
            </w:r>
            <w:r w:rsidR="00657B68" w:rsidRPr="00D4020C">
              <w:rPr>
                <w:sz w:val="22"/>
                <w:szCs w:val="22"/>
              </w:rPr>
              <w:t> </w:t>
            </w:r>
            <w:r w:rsidRPr="00D4020C">
              <w:rPr>
                <w:sz w:val="22"/>
                <w:szCs w:val="22"/>
              </w:rPr>
              <w:t>punktu “Cita informācija”:</w:t>
            </w:r>
          </w:p>
          <w:p w:rsidR="00D90E7A" w:rsidRPr="00D4020C" w:rsidRDefault="001C499F" w:rsidP="00D4020C">
            <w:pPr>
              <w:contextualSpacing/>
              <w:jc w:val="both"/>
              <w:rPr>
                <w:iCs/>
              </w:rPr>
            </w:pPr>
            <w:r w:rsidRPr="00D4020C">
              <w:rPr>
                <w:sz w:val="22"/>
                <w:szCs w:val="22"/>
              </w:rPr>
              <w:t>Gadījumā, ja 1.1.1.2. pasākuma ietvaros tiks konstatēts pieejamā finansējuma atlikums, to plānots novirzīt 1.1.1.1. pasākuma piektās atlases kārtas</w:t>
            </w:r>
            <w:r w:rsidR="000D34B2" w:rsidRPr="00D4020C">
              <w:rPr>
                <w:sz w:val="22"/>
                <w:szCs w:val="22"/>
              </w:rPr>
              <w:t xml:space="preserve"> rezerves projektu īstenošanai.</w:t>
            </w:r>
          </w:p>
        </w:tc>
      </w:tr>
      <w:tr w:rsidR="00D90E7A" w:rsidRPr="00D4020C" w:rsidTr="00AA1E92">
        <w:trPr>
          <w:trHeight w:val="416"/>
        </w:trPr>
        <w:tc>
          <w:tcPr>
            <w:tcW w:w="709" w:type="dxa"/>
            <w:gridSpan w:val="2"/>
            <w:shd w:val="clear" w:color="auto" w:fill="auto"/>
          </w:tcPr>
          <w:p w:rsidR="00D90E7A" w:rsidRPr="00D4020C" w:rsidRDefault="00AA1E92" w:rsidP="00D4020C">
            <w:pPr>
              <w:rPr>
                <w:sz w:val="22"/>
                <w:szCs w:val="22"/>
              </w:rPr>
            </w:pPr>
            <w:r>
              <w:rPr>
                <w:sz w:val="22"/>
                <w:szCs w:val="22"/>
              </w:rPr>
              <w:t>9</w:t>
            </w:r>
            <w:r w:rsidR="00872C77" w:rsidRPr="00D4020C">
              <w:rPr>
                <w:sz w:val="22"/>
                <w:szCs w:val="22"/>
              </w:rPr>
              <w:t>.</w:t>
            </w:r>
          </w:p>
        </w:tc>
        <w:tc>
          <w:tcPr>
            <w:tcW w:w="2552" w:type="dxa"/>
            <w:shd w:val="clear" w:color="auto" w:fill="auto"/>
          </w:tcPr>
          <w:p w:rsidR="00D90E7A" w:rsidRPr="00D4020C" w:rsidRDefault="00272F78" w:rsidP="00D4020C">
            <w:pPr>
              <w:tabs>
                <w:tab w:val="left" w:pos="383"/>
              </w:tabs>
              <w:contextualSpacing/>
              <w:jc w:val="both"/>
              <w:rPr>
                <w:sz w:val="22"/>
                <w:szCs w:val="22"/>
              </w:rPr>
            </w:pPr>
            <w:r w:rsidRPr="00D4020C">
              <w:rPr>
                <w:sz w:val="22"/>
                <w:szCs w:val="22"/>
              </w:rPr>
              <w:t>Vispārīgs iebildums.</w:t>
            </w:r>
          </w:p>
        </w:tc>
        <w:tc>
          <w:tcPr>
            <w:tcW w:w="4394" w:type="dxa"/>
            <w:shd w:val="clear" w:color="auto" w:fill="auto"/>
          </w:tcPr>
          <w:p w:rsidR="00D90E7A" w:rsidRPr="00D4020C" w:rsidRDefault="00D90E7A" w:rsidP="00D4020C">
            <w:pPr>
              <w:jc w:val="both"/>
              <w:rPr>
                <w:rFonts w:eastAsiaTheme="minorHAnsi"/>
              </w:rPr>
            </w:pPr>
            <w:r w:rsidRPr="00D4020C">
              <w:rPr>
                <w:rFonts w:eastAsiaTheme="minorHAnsi"/>
                <w:b/>
                <w:sz w:val="22"/>
                <w:szCs w:val="22"/>
              </w:rPr>
              <w:t>Finanšu ministrijas 13.01.2021. atzinums</w:t>
            </w:r>
            <w:r w:rsidRPr="00D4020C">
              <w:rPr>
                <w:rFonts w:eastAsiaTheme="minorHAnsi"/>
              </w:rPr>
              <w:t>:</w:t>
            </w:r>
          </w:p>
          <w:p w:rsidR="00D90E7A" w:rsidRPr="00D4020C" w:rsidRDefault="00D90E7A" w:rsidP="00D4020C">
            <w:pPr>
              <w:jc w:val="both"/>
              <w:rPr>
                <w:rFonts w:eastAsia="Calibri"/>
                <w:sz w:val="22"/>
              </w:rPr>
            </w:pPr>
            <w:r w:rsidRPr="00D4020C">
              <w:rPr>
                <w:sz w:val="22"/>
                <w:szCs w:val="22"/>
              </w:rPr>
              <w:t>7. Lūdzam papildināt anotāciju I sadaļas 2.punktu ar informāciju, kā ir aprēķināts ERAF projektam Nr. 1.1.1.2/16/I/001 “Atbalsts pēcdoktorantūras pētniecības īstenošanai” samazināmais finansējums.</w:t>
            </w:r>
          </w:p>
        </w:tc>
        <w:tc>
          <w:tcPr>
            <w:tcW w:w="4134" w:type="dxa"/>
            <w:gridSpan w:val="2"/>
            <w:shd w:val="clear" w:color="auto" w:fill="auto"/>
          </w:tcPr>
          <w:p w:rsidR="00D90E7A" w:rsidRPr="00D4020C" w:rsidRDefault="00615C1B" w:rsidP="00D4020C">
            <w:pPr>
              <w:rPr>
                <w:b/>
                <w:sz w:val="22"/>
                <w:szCs w:val="22"/>
              </w:rPr>
            </w:pPr>
            <w:r w:rsidRPr="00D4020C">
              <w:rPr>
                <w:b/>
                <w:sz w:val="22"/>
                <w:szCs w:val="22"/>
              </w:rPr>
              <w:t>Ņemts vērā.</w:t>
            </w:r>
          </w:p>
        </w:tc>
        <w:tc>
          <w:tcPr>
            <w:tcW w:w="2948" w:type="dxa"/>
            <w:shd w:val="clear" w:color="auto" w:fill="auto"/>
          </w:tcPr>
          <w:p w:rsidR="003D6E8B" w:rsidRPr="00D4020C" w:rsidRDefault="003D6E8B" w:rsidP="00D4020C">
            <w:pPr>
              <w:contextualSpacing/>
              <w:jc w:val="both"/>
              <w:rPr>
                <w:iCs/>
                <w:sz w:val="22"/>
                <w:szCs w:val="22"/>
              </w:rPr>
            </w:pPr>
            <w:r w:rsidRPr="00D4020C">
              <w:rPr>
                <w:iCs/>
                <w:sz w:val="22"/>
                <w:szCs w:val="22"/>
              </w:rPr>
              <w:t xml:space="preserve">Skat. precizēto anotācijas sadaļas </w:t>
            </w:r>
            <w:r w:rsidR="00C90A66" w:rsidRPr="00D4020C">
              <w:rPr>
                <w:sz w:val="22"/>
                <w:szCs w:val="22"/>
              </w:rPr>
              <w:t>“</w:t>
            </w:r>
            <w:r w:rsidRPr="00D4020C">
              <w:rPr>
                <w:sz w:val="22"/>
                <w:szCs w:val="22"/>
              </w:rPr>
              <w:t>I. Tiesību akta projekta izstrādes nepieciešamība” 2. punktu “Pašreizējā situācija un problēmas, kuru risināšanai tiesību akta projekts izstrādāts, tiesiskā regulējuma mērķis un būtība”:</w:t>
            </w:r>
          </w:p>
          <w:p w:rsidR="003D6E8B" w:rsidRPr="00D4020C" w:rsidRDefault="003D6E8B" w:rsidP="00D4020C">
            <w:pPr>
              <w:contextualSpacing/>
              <w:jc w:val="both"/>
              <w:rPr>
                <w:iCs/>
                <w:sz w:val="22"/>
                <w:szCs w:val="22"/>
              </w:rPr>
            </w:pPr>
            <w:r w:rsidRPr="00D4020C">
              <w:rPr>
                <w:iCs/>
                <w:sz w:val="22"/>
                <w:szCs w:val="22"/>
              </w:rPr>
              <w:t>[..]</w:t>
            </w:r>
            <w:r w:rsidRPr="00D4020C">
              <w:rPr>
                <w:sz w:val="22"/>
                <w:szCs w:val="22"/>
              </w:rPr>
              <w:t xml:space="preserve"> Savukārt, MK noteikumu Nr. 50 40. punktā aģentūras ERAF projektā Nr. 1.1.1.2/16/I/001 "Atbalsts pēcdoktorantūras pētniecības īstenošanai" (turpmāk – aģentūras projekts) pieejamais kopējais finansējums tiktu samazināts par 130 340 </w:t>
            </w:r>
            <w:r w:rsidRPr="00D4020C">
              <w:rPr>
                <w:i/>
                <w:sz w:val="22"/>
                <w:szCs w:val="22"/>
              </w:rPr>
              <w:t>eur</w:t>
            </w:r>
            <w:r w:rsidRPr="00D4020C">
              <w:rPr>
                <w:sz w:val="22"/>
                <w:szCs w:val="22"/>
              </w:rPr>
              <w:t xml:space="preserve">o, kas ir daļa no aģentūras projektā sākotnēji plānotajām pētniecības pieteikumu zinātniskās kvalitātes </w:t>
            </w:r>
            <w:r w:rsidRPr="00D4020C">
              <w:rPr>
                <w:sz w:val="22"/>
                <w:szCs w:val="22"/>
              </w:rPr>
              <w:lastRenderedPageBreak/>
              <w:t xml:space="preserve">izvērtēšanai piesaistīto ārvalstu ekspertīžu izmaksām, t.i. 988 940 </w:t>
            </w:r>
            <w:r w:rsidRPr="00D4020C">
              <w:rPr>
                <w:i/>
                <w:sz w:val="22"/>
                <w:szCs w:val="22"/>
              </w:rPr>
              <w:t>euro</w:t>
            </w:r>
            <w:r w:rsidRPr="00D4020C">
              <w:rPr>
                <w:sz w:val="22"/>
                <w:szCs w:val="22"/>
              </w:rPr>
              <w:t xml:space="preserve"> apmērā. Plānojot aģentūras projekta budžetu, tika pieņemts, ka kopumā 1.1.1.2. pasākuma ietvaros varētu tikt iesniegts lielāks pētniecības pieteikumu skaits, bet pēc 1.1.1.2. pasākuma pētniecības pieteikumu 4. kārtas rezultātiem visu četru kārtu ārvalstu ekspertu ekspertīžu nodrošināšanai ir nepieciešams finansējums 690 900 </w:t>
            </w:r>
            <w:r w:rsidRPr="00D4020C">
              <w:rPr>
                <w:i/>
                <w:sz w:val="22"/>
                <w:szCs w:val="22"/>
              </w:rPr>
              <w:t>euro</w:t>
            </w:r>
            <w:r w:rsidRPr="00D4020C">
              <w:rPr>
                <w:sz w:val="22"/>
                <w:szCs w:val="22"/>
              </w:rPr>
              <w:t xml:space="preserve"> apmērā. Līdz ar to, Izglītības un zinātnes ministrija rosina daļu no aģentūras projekta budžeta pozīcijas, kas paredz finansējumu ārvalstu ekspertu izmaksām, novirzīt 1.1.1.1. pasākuma piektās atlases kārtas īstenošanai. Savukārt 167 700 </w:t>
            </w:r>
            <w:r w:rsidRPr="00D4020C">
              <w:rPr>
                <w:i/>
                <w:sz w:val="22"/>
                <w:szCs w:val="22"/>
              </w:rPr>
              <w:t xml:space="preserve">euro </w:t>
            </w:r>
            <w:r w:rsidRPr="00D4020C">
              <w:rPr>
                <w:sz w:val="22"/>
                <w:szCs w:val="22"/>
              </w:rPr>
              <w:t>aģentūra novirzītu aģentūras projekta iekšējām budžeta pārdalēm, kas nepieciešamas administratīvo un īstenošanas funkciju īstenošanai, tostarp MK noteikumu Nr. 50 32.11 apakšpunktā paredzētajai pētniecības pieteikumu pēcuzraudzībai. [..]</w:t>
            </w:r>
          </w:p>
        </w:tc>
      </w:tr>
      <w:tr w:rsidR="00D90E7A" w:rsidRPr="00D4020C" w:rsidTr="00AA1E92">
        <w:trPr>
          <w:trHeight w:val="416"/>
        </w:trPr>
        <w:tc>
          <w:tcPr>
            <w:tcW w:w="709" w:type="dxa"/>
            <w:gridSpan w:val="2"/>
            <w:shd w:val="clear" w:color="auto" w:fill="auto"/>
          </w:tcPr>
          <w:p w:rsidR="00D90E7A" w:rsidRPr="00D4020C" w:rsidRDefault="00872C77" w:rsidP="00AA1E92">
            <w:pPr>
              <w:rPr>
                <w:sz w:val="22"/>
                <w:szCs w:val="22"/>
              </w:rPr>
            </w:pPr>
            <w:r w:rsidRPr="00D4020C">
              <w:rPr>
                <w:sz w:val="22"/>
                <w:szCs w:val="22"/>
              </w:rPr>
              <w:lastRenderedPageBreak/>
              <w:t>1</w:t>
            </w:r>
            <w:r w:rsidR="00AA1E92">
              <w:rPr>
                <w:sz w:val="22"/>
                <w:szCs w:val="22"/>
              </w:rPr>
              <w:t>0</w:t>
            </w:r>
            <w:r w:rsidRPr="00D4020C">
              <w:rPr>
                <w:sz w:val="22"/>
                <w:szCs w:val="22"/>
              </w:rPr>
              <w:t>.</w:t>
            </w:r>
          </w:p>
        </w:tc>
        <w:tc>
          <w:tcPr>
            <w:tcW w:w="2552" w:type="dxa"/>
            <w:shd w:val="clear" w:color="auto" w:fill="auto"/>
          </w:tcPr>
          <w:p w:rsidR="00D90E7A" w:rsidRPr="00D4020C" w:rsidRDefault="007561B3" w:rsidP="00D4020C">
            <w:pPr>
              <w:pStyle w:val="ListParagraph"/>
              <w:tabs>
                <w:tab w:val="left" w:pos="383"/>
              </w:tabs>
              <w:ind w:left="34"/>
              <w:contextualSpacing/>
              <w:jc w:val="both"/>
              <w:rPr>
                <w:rFonts w:ascii="Times New Roman" w:hAnsi="Times New Roman"/>
              </w:rPr>
            </w:pPr>
            <w:r w:rsidRPr="00D4020C">
              <w:rPr>
                <w:rFonts w:ascii="Times New Roman" w:hAnsi="Times New Roman"/>
              </w:rPr>
              <w:t xml:space="preserve">Anotācijas sadaļas “II. Tiesību akta projekta </w:t>
            </w:r>
            <w:r w:rsidRPr="00D4020C">
              <w:rPr>
                <w:rFonts w:ascii="Times New Roman" w:hAnsi="Times New Roman"/>
              </w:rPr>
              <w:lastRenderedPageBreak/>
              <w:t>ietekme uz sabiedrību, tautsaimniecības attīstību un administratīvo slogu” 1. punkts “Sabiedrības mērķgrupas, kuras tiesiskais regulējums ietekmē vai varētu ietekmēt”</w:t>
            </w:r>
            <w:r w:rsidR="0065123B" w:rsidRPr="00D4020C">
              <w:rPr>
                <w:rFonts w:ascii="Times New Roman" w:hAnsi="Times New Roman"/>
              </w:rPr>
              <w:t>:</w:t>
            </w:r>
          </w:p>
          <w:p w:rsidR="0065123B" w:rsidRPr="00D4020C" w:rsidRDefault="0065123B" w:rsidP="00D4020C">
            <w:pPr>
              <w:pStyle w:val="ListParagraph"/>
              <w:tabs>
                <w:tab w:val="left" w:pos="383"/>
              </w:tabs>
              <w:ind w:left="34"/>
              <w:contextualSpacing/>
              <w:jc w:val="both"/>
              <w:rPr>
                <w:rFonts w:ascii="Times New Roman" w:hAnsi="Times New Roman"/>
              </w:rPr>
            </w:pPr>
            <w:r w:rsidRPr="00D4020C">
              <w:rPr>
                <w:rFonts w:ascii="Times New Roman" w:hAnsi="Times New Roman"/>
              </w:rPr>
              <w:t>[] Aģentūra akā aģentūras projekta īstenotājs</w:t>
            </w:r>
          </w:p>
        </w:tc>
        <w:tc>
          <w:tcPr>
            <w:tcW w:w="4394" w:type="dxa"/>
            <w:shd w:val="clear" w:color="auto" w:fill="auto"/>
          </w:tcPr>
          <w:p w:rsidR="00D90E7A" w:rsidRPr="00D4020C" w:rsidRDefault="00D90E7A" w:rsidP="00D4020C">
            <w:pPr>
              <w:jc w:val="both"/>
              <w:rPr>
                <w:rFonts w:eastAsiaTheme="minorHAnsi"/>
              </w:rPr>
            </w:pPr>
            <w:r w:rsidRPr="00D4020C">
              <w:rPr>
                <w:rFonts w:eastAsiaTheme="minorHAnsi"/>
                <w:b/>
                <w:sz w:val="22"/>
                <w:szCs w:val="22"/>
              </w:rPr>
              <w:lastRenderedPageBreak/>
              <w:t>Finanšu ministrijas 13.01.2021. atzinums</w:t>
            </w:r>
            <w:r w:rsidRPr="00D4020C">
              <w:rPr>
                <w:rFonts w:eastAsiaTheme="minorHAnsi"/>
              </w:rPr>
              <w:t>:</w:t>
            </w:r>
          </w:p>
          <w:p w:rsidR="00D90E7A" w:rsidRPr="00D4020C" w:rsidRDefault="00D90E7A" w:rsidP="00D4020C">
            <w:pPr>
              <w:jc w:val="both"/>
            </w:pPr>
            <w:r w:rsidRPr="00D4020C">
              <w:rPr>
                <w:sz w:val="22"/>
                <w:szCs w:val="22"/>
              </w:rPr>
              <w:lastRenderedPageBreak/>
              <w:t>8. Lūdzam anotācijas II sadaļā “Tiesību akta projekta ietekme uz sabiedrību, tautsaimniecības attīstību un administratīvo slogu” norādīt korekti aģentūru kā sabiedrības mērķgrupu (tagad “Aģentūra akā aģentūras projekta īstenotājs”).</w:t>
            </w:r>
          </w:p>
        </w:tc>
        <w:tc>
          <w:tcPr>
            <w:tcW w:w="4134" w:type="dxa"/>
            <w:gridSpan w:val="2"/>
            <w:shd w:val="clear" w:color="auto" w:fill="auto"/>
          </w:tcPr>
          <w:p w:rsidR="00D90E7A" w:rsidRPr="00D4020C" w:rsidRDefault="007561B3" w:rsidP="00D4020C">
            <w:pPr>
              <w:rPr>
                <w:b/>
                <w:sz w:val="22"/>
                <w:szCs w:val="22"/>
              </w:rPr>
            </w:pPr>
            <w:r w:rsidRPr="00D4020C">
              <w:rPr>
                <w:b/>
                <w:sz w:val="22"/>
                <w:szCs w:val="22"/>
              </w:rPr>
              <w:lastRenderedPageBreak/>
              <w:t>Ņemts vērā.</w:t>
            </w:r>
          </w:p>
        </w:tc>
        <w:tc>
          <w:tcPr>
            <w:tcW w:w="2948" w:type="dxa"/>
            <w:shd w:val="clear" w:color="auto" w:fill="auto"/>
          </w:tcPr>
          <w:p w:rsidR="00D90E7A" w:rsidRPr="00D4020C" w:rsidRDefault="007561B3" w:rsidP="00D4020C">
            <w:pPr>
              <w:contextualSpacing/>
              <w:jc w:val="both"/>
              <w:rPr>
                <w:iCs/>
                <w:sz w:val="22"/>
                <w:szCs w:val="22"/>
              </w:rPr>
            </w:pPr>
            <w:r w:rsidRPr="00D4020C">
              <w:rPr>
                <w:bCs/>
                <w:sz w:val="22"/>
                <w:szCs w:val="22"/>
              </w:rPr>
              <w:t xml:space="preserve">Skat. precizēto anotācijas </w:t>
            </w:r>
            <w:r w:rsidRPr="00D4020C">
              <w:rPr>
                <w:sz w:val="22"/>
                <w:szCs w:val="22"/>
              </w:rPr>
              <w:t xml:space="preserve"> sadaļu “III. Tiesību akta </w:t>
            </w:r>
            <w:r w:rsidRPr="00D4020C">
              <w:rPr>
                <w:sz w:val="22"/>
                <w:szCs w:val="22"/>
              </w:rPr>
              <w:lastRenderedPageBreak/>
              <w:t>projekta ietekme uz valsts budžetu un pašvaldību budžetiem”.</w:t>
            </w:r>
          </w:p>
        </w:tc>
      </w:tr>
      <w:tr w:rsidR="006C79CD" w:rsidRPr="00D4020C" w:rsidTr="00AA1E92">
        <w:trPr>
          <w:trHeight w:val="416"/>
        </w:trPr>
        <w:tc>
          <w:tcPr>
            <w:tcW w:w="709" w:type="dxa"/>
            <w:gridSpan w:val="2"/>
            <w:shd w:val="clear" w:color="auto" w:fill="auto"/>
          </w:tcPr>
          <w:p w:rsidR="006C79CD" w:rsidRPr="00D4020C" w:rsidRDefault="00872C77" w:rsidP="00AA1E92">
            <w:pPr>
              <w:rPr>
                <w:sz w:val="22"/>
                <w:szCs w:val="22"/>
              </w:rPr>
            </w:pPr>
            <w:r w:rsidRPr="00D4020C">
              <w:rPr>
                <w:sz w:val="22"/>
                <w:szCs w:val="22"/>
              </w:rPr>
              <w:lastRenderedPageBreak/>
              <w:t>1</w:t>
            </w:r>
            <w:r w:rsidR="00AA1E92">
              <w:rPr>
                <w:sz w:val="22"/>
                <w:szCs w:val="22"/>
              </w:rPr>
              <w:t>1</w:t>
            </w:r>
            <w:r w:rsidRPr="00D4020C">
              <w:rPr>
                <w:sz w:val="22"/>
                <w:szCs w:val="22"/>
              </w:rPr>
              <w:t>.</w:t>
            </w:r>
          </w:p>
        </w:tc>
        <w:tc>
          <w:tcPr>
            <w:tcW w:w="2552" w:type="dxa"/>
            <w:shd w:val="clear" w:color="auto" w:fill="auto"/>
          </w:tcPr>
          <w:p w:rsidR="006C79CD" w:rsidRPr="00D4020C" w:rsidRDefault="006C79CD" w:rsidP="00D4020C">
            <w:pPr>
              <w:pStyle w:val="ListParagraph"/>
              <w:tabs>
                <w:tab w:val="left" w:pos="383"/>
              </w:tabs>
              <w:ind w:left="34"/>
              <w:contextualSpacing/>
              <w:jc w:val="both"/>
              <w:rPr>
                <w:rFonts w:ascii="Times New Roman" w:hAnsi="Times New Roman"/>
              </w:rPr>
            </w:pPr>
            <w:r w:rsidRPr="00D4020C">
              <w:rPr>
                <w:rFonts w:ascii="Times New Roman" w:hAnsi="Times New Roman"/>
              </w:rPr>
              <w:t>Anotācijas sadaļa “III. Tiesību akta projekta ietekme uz valsts budžetu un pašvaldību budžetiem”</w:t>
            </w:r>
            <w:r w:rsidR="00917B0E" w:rsidRPr="00D4020C">
              <w:rPr>
                <w:rFonts w:ascii="Times New Roman" w:hAnsi="Times New Roman"/>
              </w:rPr>
              <w:t>.</w:t>
            </w:r>
          </w:p>
        </w:tc>
        <w:tc>
          <w:tcPr>
            <w:tcW w:w="4394" w:type="dxa"/>
            <w:shd w:val="clear" w:color="auto" w:fill="auto"/>
          </w:tcPr>
          <w:p w:rsidR="006C79CD" w:rsidRPr="00D4020C" w:rsidRDefault="006C79CD" w:rsidP="00D4020C">
            <w:pPr>
              <w:jc w:val="both"/>
              <w:rPr>
                <w:rFonts w:eastAsiaTheme="minorHAnsi"/>
              </w:rPr>
            </w:pPr>
            <w:r w:rsidRPr="00D4020C">
              <w:rPr>
                <w:rFonts w:eastAsiaTheme="minorHAnsi"/>
                <w:b/>
                <w:sz w:val="22"/>
                <w:szCs w:val="22"/>
              </w:rPr>
              <w:t>Finanšu ministrijas 13.01.2021. atzinums</w:t>
            </w:r>
            <w:r w:rsidRPr="00D4020C">
              <w:rPr>
                <w:rFonts w:eastAsiaTheme="minorHAnsi"/>
              </w:rPr>
              <w:t>:</w:t>
            </w:r>
          </w:p>
          <w:p w:rsidR="006C79CD" w:rsidRPr="00D4020C" w:rsidRDefault="006C79CD" w:rsidP="00D4020C">
            <w:pPr>
              <w:contextualSpacing/>
              <w:jc w:val="both"/>
              <w:rPr>
                <w:rFonts w:eastAsia="Calibri"/>
                <w:sz w:val="22"/>
              </w:rPr>
            </w:pPr>
            <w:r w:rsidRPr="00D4020C">
              <w:rPr>
                <w:sz w:val="22"/>
                <w:szCs w:val="22"/>
              </w:rPr>
              <w:t>9. Ņemot vērā, ka MK noteikumu projekts tiks virzīts izskatīšanai Ministru kabinetā 2021.gadā, uzskatām, ka precizējama anotācijas III sadaļa “Tiesību akta projekta ietekme uz valsts budžetu un pašvaldību budžetiem”, tās ailē “Saskaņā ar valsts budžetu kārtējam gadam” norādot 2021.gadu, ailē “Turpmākie trīs gadi” norādot 2022.gadu, 2023.gadu un 2024.gadu, ailē “izmaiņas, salīdzinot ar vidēja termiņa budžeta ietvaru 2021.gadam” gadu “2021.” jāaizstāj ar gadu “2022.” un ailēs “izmaiņas, salīdzinot ar vidēja termiņa budžeta ietvaru 2022.gadam” gadu “2022.” jāaizstāj ar gadu “2023.”.</w:t>
            </w:r>
          </w:p>
        </w:tc>
        <w:tc>
          <w:tcPr>
            <w:tcW w:w="4134" w:type="dxa"/>
            <w:gridSpan w:val="2"/>
            <w:shd w:val="clear" w:color="auto" w:fill="auto"/>
          </w:tcPr>
          <w:p w:rsidR="006C79CD" w:rsidRPr="00D4020C" w:rsidRDefault="006C79CD" w:rsidP="00D4020C">
            <w:pPr>
              <w:rPr>
                <w:b/>
                <w:sz w:val="22"/>
                <w:szCs w:val="22"/>
              </w:rPr>
            </w:pPr>
            <w:r w:rsidRPr="00D4020C">
              <w:rPr>
                <w:b/>
                <w:sz w:val="22"/>
                <w:szCs w:val="22"/>
              </w:rPr>
              <w:t>Ņemts vērā.</w:t>
            </w:r>
          </w:p>
        </w:tc>
        <w:tc>
          <w:tcPr>
            <w:tcW w:w="2948" w:type="dxa"/>
            <w:shd w:val="clear" w:color="auto" w:fill="auto"/>
          </w:tcPr>
          <w:p w:rsidR="006C79CD" w:rsidRPr="00D4020C" w:rsidRDefault="00136AA6" w:rsidP="00D4020C">
            <w:pPr>
              <w:contextualSpacing/>
              <w:jc w:val="both"/>
              <w:rPr>
                <w:iCs/>
              </w:rPr>
            </w:pPr>
            <w:r w:rsidRPr="00D4020C">
              <w:rPr>
                <w:bCs/>
                <w:sz w:val="22"/>
                <w:szCs w:val="22"/>
              </w:rPr>
              <w:t xml:space="preserve">Skat. precizēto anotācijas </w:t>
            </w:r>
            <w:r w:rsidRPr="00D4020C">
              <w:rPr>
                <w:sz w:val="22"/>
                <w:szCs w:val="22"/>
              </w:rPr>
              <w:t xml:space="preserve"> sadaļu </w:t>
            </w:r>
            <w:r w:rsidRPr="00D4020C">
              <w:t>“</w:t>
            </w:r>
            <w:r w:rsidRPr="00D4020C">
              <w:rPr>
                <w:sz w:val="22"/>
                <w:szCs w:val="22"/>
              </w:rPr>
              <w:t>III</w:t>
            </w:r>
            <w:r w:rsidRPr="00D4020C">
              <w:t>. </w:t>
            </w:r>
            <w:r w:rsidRPr="00D4020C">
              <w:rPr>
                <w:sz w:val="22"/>
                <w:szCs w:val="22"/>
              </w:rPr>
              <w:t>Tiesību akta projekta ietekme uz valsts budžetu un pašvaldību budžetiem”</w:t>
            </w:r>
            <w:r w:rsidR="00917B0E" w:rsidRPr="00D4020C">
              <w:rPr>
                <w:sz w:val="22"/>
                <w:szCs w:val="22"/>
              </w:rPr>
              <w:t>.</w:t>
            </w:r>
          </w:p>
        </w:tc>
      </w:tr>
      <w:tr w:rsidR="006C79CD" w:rsidRPr="00D4020C" w:rsidTr="00AA1E92">
        <w:trPr>
          <w:trHeight w:val="416"/>
        </w:trPr>
        <w:tc>
          <w:tcPr>
            <w:tcW w:w="709" w:type="dxa"/>
            <w:gridSpan w:val="2"/>
            <w:shd w:val="clear" w:color="auto" w:fill="auto"/>
          </w:tcPr>
          <w:p w:rsidR="006C79CD" w:rsidRPr="00D4020C" w:rsidRDefault="00872C77" w:rsidP="00AA1E92">
            <w:pPr>
              <w:rPr>
                <w:sz w:val="22"/>
                <w:szCs w:val="22"/>
              </w:rPr>
            </w:pPr>
            <w:r w:rsidRPr="00D4020C">
              <w:rPr>
                <w:sz w:val="22"/>
                <w:szCs w:val="22"/>
              </w:rPr>
              <w:t>1</w:t>
            </w:r>
            <w:r w:rsidR="00AA1E92">
              <w:rPr>
                <w:sz w:val="22"/>
                <w:szCs w:val="22"/>
              </w:rPr>
              <w:t>2</w:t>
            </w:r>
            <w:r w:rsidRPr="00D4020C">
              <w:rPr>
                <w:sz w:val="22"/>
                <w:szCs w:val="22"/>
              </w:rPr>
              <w:t>.</w:t>
            </w:r>
          </w:p>
        </w:tc>
        <w:tc>
          <w:tcPr>
            <w:tcW w:w="2552" w:type="dxa"/>
            <w:shd w:val="clear" w:color="auto" w:fill="auto"/>
          </w:tcPr>
          <w:p w:rsidR="006C79CD" w:rsidRPr="00D4020C" w:rsidRDefault="00136AA6" w:rsidP="00D4020C">
            <w:pPr>
              <w:pStyle w:val="ListParagraph"/>
              <w:tabs>
                <w:tab w:val="left" w:pos="383"/>
              </w:tabs>
              <w:ind w:left="34"/>
              <w:contextualSpacing/>
              <w:jc w:val="both"/>
              <w:rPr>
                <w:rFonts w:ascii="Times New Roman" w:hAnsi="Times New Roman"/>
              </w:rPr>
            </w:pPr>
            <w:r w:rsidRPr="00D4020C">
              <w:rPr>
                <w:rFonts w:ascii="Times New Roman" w:hAnsi="Times New Roman"/>
              </w:rPr>
              <w:t>Anotācijas sadaļas “VII.</w:t>
            </w:r>
            <w:r w:rsidR="00917B0E" w:rsidRPr="00D4020C">
              <w:rPr>
                <w:rFonts w:ascii="Times New Roman" w:hAnsi="Times New Roman"/>
              </w:rPr>
              <w:t> </w:t>
            </w:r>
            <w:r w:rsidRPr="00D4020C">
              <w:rPr>
                <w:rFonts w:ascii="Times New Roman" w:hAnsi="Times New Roman"/>
              </w:rPr>
              <w:t>Tiesību akta projekta izpildes nodrošināšana un tās ietekme uz institūcijām”</w:t>
            </w:r>
            <w:r w:rsidR="00917B0E" w:rsidRPr="00D4020C">
              <w:rPr>
                <w:rFonts w:ascii="Times New Roman" w:hAnsi="Times New Roman"/>
              </w:rPr>
              <w:t xml:space="preserve"> 1. punkts “Projekta izpildē iesaistītās institūcijas”:</w:t>
            </w:r>
          </w:p>
          <w:p w:rsidR="00136AA6" w:rsidRPr="00D4020C" w:rsidRDefault="00136AA6" w:rsidP="00D4020C">
            <w:pPr>
              <w:pStyle w:val="ListParagraph"/>
              <w:tabs>
                <w:tab w:val="left" w:pos="383"/>
              </w:tabs>
              <w:ind w:left="34"/>
              <w:contextualSpacing/>
              <w:jc w:val="both"/>
              <w:rPr>
                <w:rFonts w:ascii="Times New Roman" w:hAnsi="Times New Roman"/>
              </w:rPr>
            </w:pPr>
            <w:r w:rsidRPr="00D4020C">
              <w:rPr>
                <w:rFonts w:ascii="Times New Roman" w:hAnsi="Times New Roman"/>
              </w:rPr>
              <w:lastRenderedPageBreak/>
              <w:t>Izglītības un zinātnes ministrija kā atbildīgā iestāde.</w:t>
            </w:r>
          </w:p>
          <w:p w:rsidR="00136AA6" w:rsidRPr="00D4020C" w:rsidRDefault="00136AA6" w:rsidP="00D4020C">
            <w:pPr>
              <w:pStyle w:val="ListParagraph"/>
              <w:tabs>
                <w:tab w:val="left" w:pos="383"/>
              </w:tabs>
              <w:ind w:left="34"/>
              <w:contextualSpacing/>
              <w:jc w:val="both"/>
              <w:rPr>
                <w:rFonts w:ascii="Times New Roman" w:hAnsi="Times New Roman"/>
              </w:rPr>
            </w:pPr>
            <w:r w:rsidRPr="00D4020C">
              <w:rPr>
                <w:rFonts w:ascii="Times New Roman" w:hAnsi="Times New Roman"/>
              </w:rPr>
              <w:t>Aģentūra kā Eiropas Savienības struktūrfondu finansējuma saņēmējs.</w:t>
            </w:r>
          </w:p>
        </w:tc>
        <w:tc>
          <w:tcPr>
            <w:tcW w:w="4394" w:type="dxa"/>
            <w:shd w:val="clear" w:color="auto" w:fill="auto"/>
          </w:tcPr>
          <w:p w:rsidR="006C79CD" w:rsidRPr="00D4020C" w:rsidRDefault="006C79CD" w:rsidP="00D4020C">
            <w:pPr>
              <w:jc w:val="both"/>
              <w:rPr>
                <w:rFonts w:eastAsiaTheme="minorHAnsi"/>
              </w:rPr>
            </w:pPr>
            <w:r w:rsidRPr="00D4020C">
              <w:rPr>
                <w:rFonts w:eastAsiaTheme="minorHAnsi"/>
                <w:b/>
                <w:sz w:val="22"/>
                <w:szCs w:val="22"/>
              </w:rPr>
              <w:lastRenderedPageBreak/>
              <w:t>Finanšu ministrijas 13.01.2021. atzinums</w:t>
            </w:r>
            <w:r w:rsidRPr="00D4020C">
              <w:rPr>
                <w:rFonts w:eastAsiaTheme="minorHAnsi"/>
              </w:rPr>
              <w:t>:</w:t>
            </w:r>
          </w:p>
          <w:p w:rsidR="006C79CD" w:rsidRPr="00D4020C" w:rsidRDefault="006C79CD" w:rsidP="00D4020C">
            <w:pPr>
              <w:contextualSpacing/>
              <w:jc w:val="both"/>
            </w:pPr>
            <w:r w:rsidRPr="00D4020C">
              <w:rPr>
                <w:sz w:val="22"/>
                <w:szCs w:val="22"/>
              </w:rPr>
              <w:t>9. Lūdzam papildināt anotācijas VII sadaļu “Tiesību akta projekta izpildes nodrošināšana un tās ietekme uz institūcijām” pie projekta izpildē iesaistītajām institūcijām norādot CFLA kā sadarbības iestādi.</w:t>
            </w:r>
            <w:r w:rsidRPr="00D4020C">
              <w:t xml:space="preserve"> </w:t>
            </w:r>
          </w:p>
        </w:tc>
        <w:tc>
          <w:tcPr>
            <w:tcW w:w="4134" w:type="dxa"/>
            <w:gridSpan w:val="2"/>
            <w:shd w:val="clear" w:color="auto" w:fill="auto"/>
          </w:tcPr>
          <w:p w:rsidR="006C79CD" w:rsidRPr="00D4020C" w:rsidRDefault="00917B0E" w:rsidP="00D4020C">
            <w:pPr>
              <w:rPr>
                <w:b/>
                <w:sz w:val="22"/>
                <w:szCs w:val="22"/>
              </w:rPr>
            </w:pPr>
            <w:r w:rsidRPr="00D4020C">
              <w:rPr>
                <w:b/>
                <w:sz w:val="22"/>
                <w:szCs w:val="22"/>
              </w:rPr>
              <w:t>Ņemts vērā.</w:t>
            </w:r>
          </w:p>
        </w:tc>
        <w:tc>
          <w:tcPr>
            <w:tcW w:w="2948" w:type="dxa"/>
            <w:shd w:val="clear" w:color="auto" w:fill="auto"/>
          </w:tcPr>
          <w:p w:rsidR="006C79CD" w:rsidRPr="00D4020C" w:rsidRDefault="00917B0E" w:rsidP="00D4020C">
            <w:pPr>
              <w:contextualSpacing/>
              <w:jc w:val="both"/>
              <w:rPr>
                <w:iCs/>
                <w:sz w:val="22"/>
                <w:szCs w:val="22"/>
              </w:rPr>
            </w:pPr>
            <w:r w:rsidRPr="00D4020C">
              <w:rPr>
                <w:sz w:val="22"/>
                <w:szCs w:val="22"/>
              </w:rPr>
              <w:t>Skat. precizēto anotācijas sadaļas “VII. Tiesību akta projekta izpildes nodrošināšana un tās ietekme uz institūcijām” 1. punktu “Projekta izpildē iesaistītās institūcijas”.</w:t>
            </w:r>
          </w:p>
        </w:tc>
      </w:tr>
      <w:tr w:rsidR="00860EF5" w:rsidRPr="00D4020C" w:rsidTr="00AA1E92">
        <w:trPr>
          <w:trHeight w:val="416"/>
        </w:trPr>
        <w:tc>
          <w:tcPr>
            <w:tcW w:w="709" w:type="dxa"/>
            <w:gridSpan w:val="2"/>
            <w:shd w:val="clear" w:color="auto" w:fill="auto"/>
          </w:tcPr>
          <w:p w:rsidR="00860EF5" w:rsidRPr="00D4020C" w:rsidRDefault="00872C77" w:rsidP="00AA1E92">
            <w:pPr>
              <w:rPr>
                <w:sz w:val="22"/>
                <w:szCs w:val="22"/>
              </w:rPr>
            </w:pPr>
            <w:r w:rsidRPr="00D4020C">
              <w:rPr>
                <w:sz w:val="22"/>
                <w:szCs w:val="22"/>
              </w:rPr>
              <w:t>1</w:t>
            </w:r>
            <w:r w:rsidR="00AA1E92">
              <w:rPr>
                <w:sz w:val="22"/>
                <w:szCs w:val="22"/>
              </w:rPr>
              <w:t>3</w:t>
            </w:r>
            <w:r w:rsidRPr="00D4020C">
              <w:rPr>
                <w:sz w:val="22"/>
                <w:szCs w:val="22"/>
              </w:rPr>
              <w:t>.</w:t>
            </w:r>
          </w:p>
        </w:tc>
        <w:tc>
          <w:tcPr>
            <w:tcW w:w="2552" w:type="dxa"/>
            <w:shd w:val="clear" w:color="auto" w:fill="auto"/>
          </w:tcPr>
          <w:p w:rsidR="00860EF5" w:rsidRPr="00D4020C" w:rsidRDefault="00860EF5" w:rsidP="00D4020C">
            <w:pPr>
              <w:pStyle w:val="ListParagraph"/>
              <w:tabs>
                <w:tab w:val="left" w:pos="383"/>
              </w:tabs>
              <w:ind w:left="34"/>
              <w:contextualSpacing/>
              <w:jc w:val="both"/>
              <w:rPr>
                <w:rFonts w:ascii="Times New Roman" w:hAnsi="Times New Roman"/>
              </w:rPr>
            </w:pPr>
            <w:r w:rsidRPr="00D4020C">
              <w:rPr>
                <w:rFonts w:ascii="Times New Roman" w:hAnsi="Times New Roman"/>
              </w:rPr>
              <w:t>Anotācijas I sadaļas “Tiesību akta projekta izstrādes nepieciešamība” 2.punkta “Pašreizējā situācija un problēmas, kuru risināšanai tiesību akta projekts izstrādāts, tiesiskā regulējuma mērķis un būtība” 1) daļa</w:t>
            </w:r>
          </w:p>
        </w:tc>
        <w:tc>
          <w:tcPr>
            <w:tcW w:w="4394" w:type="dxa"/>
            <w:shd w:val="clear" w:color="auto" w:fill="auto"/>
          </w:tcPr>
          <w:p w:rsidR="00860EF5" w:rsidRPr="00D4020C" w:rsidRDefault="00860EF5" w:rsidP="00D4020C">
            <w:pPr>
              <w:jc w:val="both"/>
              <w:rPr>
                <w:rFonts w:eastAsiaTheme="minorHAnsi"/>
              </w:rPr>
            </w:pPr>
            <w:r w:rsidRPr="00D4020C">
              <w:rPr>
                <w:rFonts w:eastAsiaTheme="minorHAnsi"/>
                <w:b/>
                <w:sz w:val="22"/>
                <w:szCs w:val="22"/>
              </w:rPr>
              <w:t>Finanšu ministrijas 27.01.2021. atzinums</w:t>
            </w:r>
            <w:r w:rsidRPr="00D4020C">
              <w:rPr>
                <w:rFonts w:eastAsiaTheme="minorHAnsi"/>
              </w:rPr>
              <w:t>:</w:t>
            </w:r>
          </w:p>
          <w:p w:rsidR="00860EF5" w:rsidRPr="00D4020C" w:rsidRDefault="00860EF5" w:rsidP="00D4020C">
            <w:pPr>
              <w:jc w:val="both"/>
              <w:rPr>
                <w:rFonts w:eastAsiaTheme="minorHAnsi"/>
                <w:sz w:val="22"/>
                <w:szCs w:val="22"/>
              </w:rPr>
            </w:pPr>
            <w:r w:rsidRPr="00D4020C">
              <w:rPr>
                <w:rFonts w:eastAsiaTheme="minorHAnsi"/>
                <w:sz w:val="22"/>
                <w:szCs w:val="22"/>
              </w:rPr>
              <w:t>2. Lūdzam precizēt anotācijas I sadaļas “Tiesību akta projekta izstrādes nepieciešamība” 2.punkta “Pašreizējā situācija un problēmas, kuru risināšanai tiesību akta projekts izstrādāts, tiesiskā regulējuma mērķis un būtība” 1) daļu, ņemot vērā to, ka nepieciešams norādīt precīzus aprēķinus un finansējuma apmēru, kāda ir faktiskā 1.1.1.2.pasākuma atlikuma summa un kā veidojas uz 1.1.1.1.pasākumu pārdalāmā finansējuma apmērs un Valsts izglītības attīstības aģentūras projekta Nr. 1.1.1.2/16/I/001 “Atbalsts pēcdoktorantūras pētniecības īstenošanai” (turpmāk – VIAA projekts) finansējums ar visām iekšējām budžeta izmaiņām. Skaidrojam, ka šobrīd anotācijā ietvertā informācija neatspoguļo loģisku aprakstu par izmaiņām 1.1.1.2.pasākuma un VIAA projekta finansējumā.</w:t>
            </w:r>
          </w:p>
        </w:tc>
        <w:tc>
          <w:tcPr>
            <w:tcW w:w="4134" w:type="dxa"/>
            <w:gridSpan w:val="2"/>
            <w:shd w:val="clear" w:color="auto" w:fill="auto"/>
          </w:tcPr>
          <w:p w:rsidR="00860EF5" w:rsidRPr="00D4020C" w:rsidRDefault="00860EF5" w:rsidP="00D4020C">
            <w:pPr>
              <w:rPr>
                <w:b/>
                <w:sz w:val="22"/>
                <w:szCs w:val="22"/>
              </w:rPr>
            </w:pPr>
            <w:r w:rsidRPr="00D4020C">
              <w:rPr>
                <w:b/>
                <w:sz w:val="22"/>
                <w:szCs w:val="22"/>
              </w:rPr>
              <w:t>Ņemts vērā.</w:t>
            </w:r>
          </w:p>
          <w:p w:rsidR="00860EF5" w:rsidRPr="00D4020C" w:rsidRDefault="00860EF5" w:rsidP="00D4020C">
            <w:pPr>
              <w:rPr>
                <w:sz w:val="22"/>
                <w:szCs w:val="22"/>
              </w:rPr>
            </w:pPr>
            <w:r w:rsidRPr="00D4020C">
              <w:rPr>
                <w:sz w:val="22"/>
                <w:szCs w:val="22"/>
              </w:rPr>
              <w:t>Anotācija papildināta ar skaidrojumu</w:t>
            </w:r>
            <w:r w:rsidR="00E66CA2" w:rsidRPr="00D4020C">
              <w:rPr>
                <w:sz w:val="22"/>
                <w:szCs w:val="22"/>
              </w:rPr>
              <w:t xml:space="preserve"> (2-3 lp)</w:t>
            </w:r>
            <w:r w:rsidRPr="00D4020C">
              <w:rPr>
                <w:sz w:val="22"/>
                <w:szCs w:val="22"/>
              </w:rPr>
              <w:t xml:space="preserve">, kā arī pievienots pielikums ar </w:t>
            </w:r>
            <w:r w:rsidR="00E66CA2" w:rsidRPr="00D4020C">
              <w:rPr>
                <w:sz w:val="22"/>
                <w:szCs w:val="22"/>
              </w:rPr>
              <w:t xml:space="preserve">finansējuma pārdales un atlikuma </w:t>
            </w:r>
            <w:r w:rsidRPr="00D4020C">
              <w:rPr>
                <w:sz w:val="22"/>
                <w:szCs w:val="22"/>
              </w:rPr>
              <w:t xml:space="preserve">aprēķiniem. </w:t>
            </w:r>
          </w:p>
        </w:tc>
        <w:tc>
          <w:tcPr>
            <w:tcW w:w="2948" w:type="dxa"/>
            <w:shd w:val="clear" w:color="auto" w:fill="auto"/>
          </w:tcPr>
          <w:p w:rsidR="00860EF5" w:rsidRPr="00D4020C" w:rsidRDefault="00E66CA2" w:rsidP="00D4020C">
            <w:pPr>
              <w:contextualSpacing/>
              <w:jc w:val="both"/>
              <w:rPr>
                <w:sz w:val="22"/>
                <w:szCs w:val="22"/>
              </w:rPr>
            </w:pPr>
            <w:r w:rsidRPr="00D4020C">
              <w:rPr>
                <w:sz w:val="22"/>
                <w:szCs w:val="22"/>
              </w:rPr>
              <w:t xml:space="preserve">Skat. precizēto anotācijas </w:t>
            </w:r>
            <w:r w:rsidRPr="00D4020C">
              <w:rPr>
                <w:rFonts w:eastAsia="Calibri"/>
                <w:sz w:val="22"/>
                <w:szCs w:val="22"/>
              </w:rPr>
              <w:t xml:space="preserve"> I sadaļas “Tiesību akta projekta izstrādes nepieciešamība” 2.punkta “Pašreizējā situācija un problēmas, kuru risināšanai tiesību akta projekts izstrādāts, tiesiskā regu</w:t>
            </w:r>
            <w:r w:rsidRPr="00D4020C">
              <w:rPr>
                <w:rFonts w:eastAsia="Calibri"/>
              </w:rPr>
              <w:t>lējuma mērķis un būtība” 1) daļu, kā arī pielikumu ar aprēķiniem</w:t>
            </w:r>
          </w:p>
        </w:tc>
      </w:tr>
      <w:tr w:rsidR="00D13FD3" w:rsidRPr="00D4020C" w:rsidTr="00AA1E92">
        <w:trPr>
          <w:trHeight w:val="416"/>
        </w:trPr>
        <w:tc>
          <w:tcPr>
            <w:tcW w:w="709" w:type="dxa"/>
            <w:gridSpan w:val="2"/>
            <w:shd w:val="clear" w:color="auto" w:fill="auto"/>
          </w:tcPr>
          <w:p w:rsidR="00D13FD3" w:rsidRPr="00D4020C" w:rsidRDefault="00872C77" w:rsidP="00467FF3">
            <w:pPr>
              <w:rPr>
                <w:sz w:val="22"/>
                <w:szCs w:val="22"/>
              </w:rPr>
            </w:pPr>
            <w:r w:rsidRPr="00D4020C">
              <w:rPr>
                <w:sz w:val="22"/>
                <w:szCs w:val="22"/>
              </w:rPr>
              <w:t>1</w:t>
            </w:r>
            <w:r w:rsidR="00467FF3">
              <w:rPr>
                <w:sz w:val="22"/>
                <w:szCs w:val="22"/>
              </w:rPr>
              <w:t>4</w:t>
            </w:r>
            <w:r w:rsidRPr="00D4020C">
              <w:rPr>
                <w:sz w:val="22"/>
                <w:szCs w:val="22"/>
              </w:rPr>
              <w:t>.</w:t>
            </w:r>
          </w:p>
        </w:tc>
        <w:tc>
          <w:tcPr>
            <w:tcW w:w="2552" w:type="dxa"/>
            <w:shd w:val="clear" w:color="auto" w:fill="auto"/>
          </w:tcPr>
          <w:p w:rsidR="00D13FD3" w:rsidRPr="00D4020C" w:rsidRDefault="006F0E93" w:rsidP="00D4020C">
            <w:pPr>
              <w:pStyle w:val="ListParagraph"/>
              <w:tabs>
                <w:tab w:val="left" w:pos="383"/>
              </w:tabs>
              <w:ind w:left="34"/>
              <w:contextualSpacing/>
              <w:jc w:val="both"/>
              <w:rPr>
                <w:rFonts w:ascii="Times New Roman" w:hAnsi="Times New Roman"/>
              </w:rPr>
            </w:pPr>
            <w:r w:rsidRPr="00D4020C">
              <w:rPr>
                <w:rFonts w:ascii="Times New Roman" w:hAnsi="Times New Roman"/>
              </w:rPr>
              <w:t>Anotācijas III. sadaļa „Tiesību akta projekta ietekme uz valsts budžetu un pašvaldību budžetiem”</w:t>
            </w:r>
          </w:p>
        </w:tc>
        <w:tc>
          <w:tcPr>
            <w:tcW w:w="4394" w:type="dxa"/>
            <w:shd w:val="clear" w:color="auto" w:fill="auto"/>
          </w:tcPr>
          <w:p w:rsidR="00D13FD3" w:rsidRPr="00D4020C" w:rsidRDefault="00D13FD3" w:rsidP="00D4020C">
            <w:pPr>
              <w:jc w:val="both"/>
              <w:rPr>
                <w:rFonts w:eastAsiaTheme="minorHAnsi"/>
              </w:rPr>
            </w:pPr>
            <w:r w:rsidRPr="00D4020C">
              <w:rPr>
                <w:rFonts w:eastAsiaTheme="minorHAnsi"/>
                <w:b/>
                <w:sz w:val="22"/>
                <w:szCs w:val="22"/>
              </w:rPr>
              <w:t>Finanšu ministrijas 27.01.2021. atzinums</w:t>
            </w:r>
            <w:r w:rsidRPr="00D4020C">
              <w:rPr>
                <w:rFonts w:eastAsiaTheme="minorHAnsi"/>
              </w:rPr>
              <w:t>:</w:t>
            </w:r>
          </w:p>
          <w:p w:rsidR="00D13FD3" w:rsidRPr="00D4020C" w:rsidRDefault="00D13FD3" w:rsidP="00D4020C">
            <w:pPr>
              <w:jc w:val="both"/>
              <w:rPr>
                <w:rFonts w:eastAsiaTheme="minorHAnsi"/>
                <w:sz w:val="22"/>
                <w:szCs w:val="22"/>
              </w:rPr>
            </w:pPr>
            <w:r w:rsidRPr="00D4020C">
              <w:rPr>
                <w:rFonts w:eastAsiaTheme="minorHAnsi"/>
                <w:sz w:val="22"/>
                <w:szCs w:val="22"/>
              </w:rPr>
              <w:t xml:space="preserve">3. Ņemot vērā, ka MK noteikumu projekts paredz samazināt kopējo 1.1.1.2.pasākuma finansējuma apmēru, lūdzam korekti aizpildīt anotācijas III sadaļas “Tiesību akta projekta ietekme uz valsts budžetu un pašvaldību budžetiem” 1.-6.punktu atbilstoši Ministru kabineta 2009.gada 15.decembra instrukcijā Nr.19 “Tiesību akta projekta sākotnējās </w:t>
            </w:r>
            <w:r w:rsidRPr="00D4020C">
              <w:rPr>
                <w:rFonts w:eastAsiaTheme="minorHAnsi"/>
                <w:sz w:val="22"/>
                <w:szCs w:val="22"/>
              </w:rPr>
              <w:lastRenderedPageBreak/>
              <w:t>ietekmes izvērtēšanas kārtība” noteiktajam, norādot noteikumu projekta finansiālo ietekmi sadalījumā pa gadiem un finansējuma avotiem.</w:t>
            </w:r>
          </w:p>
        </w:tc>
        <w:tc>
          <w:tcPr>
            <w:tcW w:w="4134" w:type="dxa"/>
            <w:gridSpan w:val="2"/>
            <w:shd w:val="clear" w:color="auto" w:fill="auto"/>
          </w:tcPr>
          <w:p w:rsidR="006F0E93" w:rsidRPr="00D4020C" w:rsidRDefault="006F0E93" w:rsidP="00D4020C">
            <w:pPr>
              <w:rPr>
                <w:b/>
                <w:sz w:val="22"/>
                <w:szCs w:val="22"/>
              </w:rPr>
            </w:pPr>
            <w:r w:rsidRPr="00D4020C">
              <w:rPr>
                <w:b/>
                <w:sz w:val="22"/>
                <w:szCs w:val="22"/>
              </w:rPr>
              <w:lastRenderedPageBreak/>
              <w:t>Ņemts vērā.</w:t>
            </w:r>
          </w:p>
          <w:p w:rsidR="00D13FD3" w:rsidRPr="00D4020C" w:rsidRDefault="006F0E93" w:rsidP="00D4020C">
            <w:pPr>
              <w:rPr>
                <w:b/>
                <w:sz w:val="22"/>
                <w:szCs w:val="22"/>
              </w:rPr>
            </w:pPr>
            <w:r w:rsidRPr="00D4020C">
              <w:rPr>
                <w:sz w:val="22"/>
                <w:szCs w:val="22"/>
              </w:rPr>
              <w:t>Anotācija precizēta.</w:t>
            </w:r>
          </w:p>
        </w:tc>
        <w:tc>
          <w:tcPr>
            <w:tcW w:w="2948" w:type="dxa"/>
            <w:shd w:val="clear" w:color="auto" w:fill="auto"/>
          </w:tcPr>
          <w:p w:rsidR="00D13FD3" w:rsidRPr="00D4020C" w:rsidRDefault="006F0E93" w:rsidP="00D4020C">
            <w:pPr>
              <w:contextualSpacing/>
              <w:jc w:val="both"/>
              <w:rPr>
                <w:sz w:val="22"/>
                <w:szCs w:val="22"/>
              </w:rPr>
            </w:pPr>
            <w:r w:rsidRPr="00D4020C">
              <w:rPr>
                <w:sz w:val="22"/>
                <w:szCs w:val="22"/>
              </w:rPr>
              <w:t xml:space="preserve">Skat. </w:t>
            </w:r>
            <w:r w:rsidRPr="00D4020C">
              <w:t xml:space="preserve"> anotācijas III. sadaļu „Tiesību akta projekta ietekme uz valsts budžetu un pašvaldību budžetiem”</w:t>
            </w:r>
          </w:p>
        </w:tc>
      </w:tr>
      <w:tr w:rsidR="00574C57" w:rsidRPr="00D4020C" w:rsidTr="00AA1E92">
        <w:trPr>
          <w:trHeight w:val="416"/>
        </w:trPr>
        <w:tc>
          <w:tcPr>
            <w:tcW w:w="709" w:type="dxa"/>
            <w:gridSpan w:val="2"/>
            <w:shd w:val="clear" w:color="auto" w:fill="auto"/>
          </w:tcPr>
          <w:p w:rsidR="00574C57" w:rsidRPr="00D4020C" w:rsidRDefault="00CD2479" w:rsidP="00467FF3">
            <w:pPr>
              <w:rPr>
                <w:sz w:val="22"/>
                <w:szCs w:val="22"/>
              </w:rPr>
            </w:pPr>
            <w:r>
              <w:rPr>
                <w:sz w:val="22"/>
                <w:szCs w:val="22"/>
              </w:rPr>
              <w:t>1</w:t>
            </w:r>
            <w:r w:rsidR="00467FF3">
              <w:rPr>
                <w:sz w:val="22"/>
                <w:szCs w:val="22"/>
              </w:rPr>
              <w:t>5.</w:t>
            </w:r>
          </w:p>
        </w:tc>
        <w:tc>
          <w:tcPr>
            <w:tcW w:w="2552" w:type="dxa"/>
            <w:shd w:val="clear" w:color="auto" w:fill="auto"/>
          </w:tcPr>
          <w:p w:rsidR="00574C57" w:rsidRDefault="00AB0724" w:rsidP="00D4020C">
            <w:pPr>
              <w:pStyle w:val="ListParagraph"/>
              <w:tabs>
                <w:tab w:val="left" w:pos="383"/>
              </w:tabs>
              <w:ind w:left="34"/>
              <w:contextualSpacing/>
              <w:jc w:val="both"/>
              <w:rPr>
                <w:rFonts w:ascii="Times New Roman" w:hAnsi="Times New Roman"/>
              </w:rPr>
            </w:pPr>
            <w:r w:rsidRPr="00D4020C">
              <w:rPr>
                <w:rFonts w:ascii="Times New Roman" w:hAnsi="Times New Roman"/>
              </w:rPr>
              <w:t>Anotācijas I sadaļas “Tiesību akta projekta izstrādes nepieciešamība” 2.punkta “Pašreizējā situācija un problēmas, kuru risināšanai tiesību akta projekts izstrādāts, tiesisk</w:t>
            </w:r>
            <w:r w:rsidR="003F6B17">
              <w:rPr>
                <w:rFonts w:ascii="Times New Roman" w:hAnsi="Times New Roman"/>
              </w:rPr>
              <w:t>ā regulējuma mērķis un būtība” 2</w:t>
            </w:r>
            <w:r w:rsidRPr="00D4020C">
              <w:rPr>
                <w:rFonts w:ascii="Times New Roman" w:hAnsi="Times New Roman"/>
              </w:rPr>
              <w:t>) daļa</w:t>
            </w:r>
            <w:r w:rsidR="0026379C">
              <w:rPr>
                <w:rFonts w:ascii="Times New Roman" w:hAnsi="Times New Roman"/>
              </w:rPr>
              <w:t>”:</w:t>
            </w:r>
          </w:p>
          <w:p w:rsidR="0026379C" w:rsidRDefault="0026379C" w:rsidP="00D4020C">
            <w:pPr>
              <w:pStyle w:val="ListParagraph"/>
              <w:tabs>
                <w:tab w:val="left" w:pos="383"/>
              </w:tabs>
              <w:ind w:left="34"/>
              <w:contextualSpacing/>
              <w:jc w:val="both"/>
              <w:rPr>
                <w:rFonts w:ascii="Times New Roman" w:hAnsi="Times New Roman"/>
              </w:rPr>
            </w:pPr>
            <w:r w:rsidRPr="0026379C">
              <w:rPr>
                <w:rFonts w:ascii="Times New Roman" w:hAnsi="Times New Roman"/>
              </w:rPr>
              <w:t xml:space="preserve">Centrālajai finanšu un līgumu aģentūrai par atmaksātā nelikumīgā valsts atbalsta summu kopā ar procentiem (vai pamatsumma bez procentiem) jāsamazina finansējuma saņēmēja (aģentūras) projekta attiecināmās izmaksas un samazinātais finansējums nav atkārtoti izmantojams jaunu pētniecības pieteikumu finansēšanai.  </w:t>
            </w:r>
          </w:p>
          <w:p w:rsidR="0026379C" w:rsidRPr="00D4020C" w:rsidRDefault="0026379C" w:rsidP="00D4020C">
            <w:pPr>
              <w:pStyle w:val="ListParagraph"/>
              <w:tabs>
                <w:tab w:val="left" w:pos="383"/>
              </w:tabs>
              <w:ind w:left="34"/>
              <w:contextualSpacing/>
              <w:jc w:val="both"/>
              <w:rPr>
                <w:rFonts w:ascii="Times New Roman" w:hAnsi="Times New Roman"/>
              </w:rPr>
            </w:pPr>
          </w:p>
        </w:tc>
        <w:tc>
          <w:tcPr>
            <w:tcW w:w="4394" w:type="dxa"/>
            <w:shd w:val="clear" w:color="auto" w:fill="auto"/>
          </w:tcPr>
          <w:p w:rsidR="00574C57" w:rsidRPr="00574C57" w:rsidRDefault="00574C57" w:rsidP="00574C57">
            <w:pPr>
              <w:jc w:val="both"/>
              <w:rPr>
                <w:rFonts w:eastAsiaTheme="minorHAnsi"/>
                <w:b/>
                <w:sz w:val="22"/>
                <w:szCs w:val="22"/>
              </w:rPr>
            </w:pPr>
            <w:r w:rsidRPr="00574C57">
              <w:rPr>
                <w:rFonts w:eastAsiaTheme="minorHAnsi"/>
                <w:b/>
                <w:sz w:val="22"/>
                <w:szCs w:val="22"/>
              </w:rPr>
              <w:t>Finanšu ministrijas 16.02.2021 atzinums</w:t>
            </w:r>
          </w:p>
          <w:p w:rsidR="00574C57" w:rsidRPr="00574C57" w:rsidRDefault="00574C57" w:rsidP="00574C57">
            <w:pPr>
              <w:jc w:val="both"/>
              <w:rPr>
                <w:rFonts w:eastAsiaTheme="minorHAnsi"/>
                <w:sz w:val="22"/>
                <w:szCs w:val="22"/>
              </w:rPr>
            </w:pPr>
            <w:r w:rsidRPr="00574C57">
              <w:rPr>
                <w:rFonts w:eastAsiaTheme="minorHAnsi"/>
                <w:sz w:val="22"/>
                <w:szCs w:val="22"/>
              </w:rPr>
              <w:t>1. Anotācijas 4.lpp. ir papildināta ar skaidrojumu, ka “Centrālajai finanšu un līgumu aģentūrai par atmaksātā nelikumīgā valsts atbalsta summu kopā ar procentiem (vai pamatsumma bez procentiem) jāsamazina finansējuma saņēmēja (aģentūras) projekta attiecināmās izmaksas un samazinātais finansējums nav atkārtoti izmantojams jaunu pētniecības pieteikumu finansēšanai. ” Ņemot vērā, ka no minētā teksta nav skaidrs, ko ir jāsaprot ar atmaksāto nelikumīgā valsts atbalsta summu kopā ar procentiem (vai pamatsumma bez procentiem), lūdzam šo skaidrojumu precizēt. Vēršam uzmanību, ka nelikumīgā valsts atbalsta atgūšana jebkurā gadījumā ir veicama kopā ar procentiem, kā noteikts MK noteikumu projekta 3.punktā.</w:t>
            </w:r>
          </w:p>
        </w:tc>
        <w:tc>
          <w:tcPr>
            <w:tcW w:w="4134" w:type="dxa"/>
            <w:gridSpan w:val="2"/>
            <w:shd w:val="clear" w:color="auto" w:fill="auto"/>
          </w:tcPr>
          <w:p w:rsidR="00BE387A" w:rsidRPr="00D4020C" w:rsidRDefault="00BE387A" w:rsidP="00BE387A">
            <w:pPr>
              <w:rPr>
                <w:b/>
                <w:sz w:val="22"/>
                <w:szCs w:val="22"/>
              </w:rPr>
            </w:pPr>
            <w:r w:rsidRPr="00D4020C">
              <w:rPr>
                <w:b/>
                <w:sz w:val="22"/>
                <w:szCs w:val="22"/>
              </w:rPr>
              <w:t>Ņemts vērā.</w:t>
            </w:r>
          </w:p>
          <w:p w:rsidR="00574C57" w:rsidRPr="00D4020C" w:rsidRDefault="00BE387A" w:rsidP="00BE387A">
            <w:pPr>
              <w:rPr>
                <w:b/>
                <w:sz w:val="22"/>
                <w:szCs w:val="22"/>
              </w:rPr>
            </w:pPr>
            <w:r w:rsidRPr="00D4020C">
              <w:rPr>
                <w:sz w:val="22"/>
                <w:szCs w:val="22"/>
              </w:rPr>
              <w:t>Anotācija precizēta.</w:t>
            </w:r>
          </w:p>
        </w:tc>
        <w:tc>
          <w:tcPr>
            <w:tcW w:w="2948" w:type="dxa"/>
            <w:shd w:val="clear" w:color="auto" w:fill="auto"/>
          </w:tcPr>
          <w:p w:rsidR="0026379C" w:rsidRDefault="0026379C" w:rsidP="0026379C">
            <w:pPr>
              <w:contextualSpacing/>
              <w:jc w:val="both"/>
              <w:rPr>
                <w:rFonts w:eastAsia="Calibri"/>
              </w:rPr>
            </w:pPr>
            <w:r w:rsidRPr="00D4020C">
              <w:rPr>
                <w:sz w:val="22"/>
                <w:szCs w:val="22"/>
              </w:rPr>
              <w:t xml:space="preserve">Skat. precizēto anotācijas </w:t>
            </w:r>
            <w:r w:rsidRPr="00D4020C">
              <w:rPr>
                <w:rFonts w:eastAsia="Calibri"/>
                <w:sz w:val="22"/>
                <w:szCs w:val="22"/>
              </w:rPr>
              <w:t xml:space="preserve"> I sadaļas “Tiesību akta projekta izstrādes nepieciešamība” 2.punkta “Pašreizējā situācija un problēmas, kuru risināšanai tiesību akta projekts izstrādāts, tiesiskā regu</w:t>
            </w:r>
            <w:r w:rsidRPr="00D4020C">
              <w:rPr>
                <w:rFonts w:eastAsia="Calibri"/>
              </w:rPr>
              <w:t xml:space="preserve">lējuma mērķis un </w:t>
            </w:r>
            <w:r>
              <w:rPr>
                <w:rFonts w:eastAsia="Calibri"/>
              </w:rPr>
              <w:t>būtība” 2) daļu:</w:t>
            </w:r>
          </w:p>
          <w:p w:rsidR="0026379C" w:rsidRDefault="0026379C" w:rsidP="0026379C">
            <w:pPr>
              <w:contextualSpacing/>
              <w:jc w:val="both"/>
              <w:rPr>
                <w:rFonts w:eastAsia="Calibri"/>
              </w:rPr>
            </w:pPr>
          </w:p>
          <w:p w:rsidR="00574C57" w:rsidRPr="00D4020C" w:rsidRDefault="0026379C" w:rsidP="0026379C">
            <w:pPr>
              <w:contextualSpacing/>
              <w:jc w:val="both"/>
              <w:rPr>
                <w:sz w:val="22"/>
                <w:szCs w:val="22"/>
              </w:rPr>
            </w:pPr>
            <w:r w:rsidRPr="0026379C">
              <w:rPr>
                <w:sz w:val="22"/>
                <w:szCs w:val="22"/>
              </w:rPr>
              <w:t>Centrālajai finanšu un līgumu aģentūrai par atmaksātā nelikumīgā valsts atb</w:t>
            </w:r>
            <w:r>
              <w:rPr>
                <w:sz w:val="22"/>
                <w:szCs w:val="22"/>
              </w:rPr>
              <w:t>alsta summu kopā ar procentiem</w:t>
            </w:r>
            <w:r w:rsidRPr="0026379C">
              <w:rPr>
                <w:sz w:val="22"/>
                <w:szCs w:val="22"/>
              </w:rPr>
              <w:t xml:space="preserve"> jāsamazina finansējuma saņēmēja (aģentūras) projekta attiecināmās izmaksas un samazinātais finansējums nav atkārtoti izmantojams jaunu pētniecības pieteikumu finansēšanai.  </w:t>
            </w:r>
          </w:p>
        </w:tc>
      </w:tr>
      <w:tr w:rsidR="00574C57" w:rsidRPr="00D4020C" w:rsidTr="00AA1E92">
        <w:trPr>
          <w:trHeight w:val="416"/>
        </w:trPr>
        <w:tc>
          <w:tcPr>
            <w:tcW w:w="709" w:type="dxa"/>
            <w:gridSpan w:val="2"/>
            <w:shd w:val="clear" w:color="auto" w:fill="auto"/>
          </w:tcPr>
          <w:p w:rsidR="00574C57" w:rsidRPr="00D4020C" w:rsidRDefault="00CD2479" w:rsidP="00467FF3">
            <w:pPr>
              <w:rPr>
                <w:sz w:val="22"/>
                <w:szCs w:val="22"/>
              </w:rPr>
            </w:pPr>
            <w:r>
              <w:rPr>
                <w:sz w:val="22"/>
                <w:szCs w:val="22"/>
              </w:rPr>
              <w:t>1</w:t>
            </w:r>
            <w:r w:rsidR="00467FF3">
              <w:rPr>
                <w:sz w:val="22"/>
                <w:szCs w:val="22"/>
              </w:rPr>
              <w:t>6.</w:t>
            </w:r>
          </w:p>
        </w:tc>
        <w:tc>
          <w:tcPr>
            <w:tcW w:w="2552" w:type="dxa"/>
            <w:shd w:val="clear" w:color="auto" w:fill="auto"/>
          </w:tcPr>
          <w:p w:rsidR="00574C57" w:rsidRPr="00D4020C" w:rsidRDefault="00AB0724" w:rsidP="00AB0724">
            <w:pPr>
              <w:pStyle w:val="ListParagraph"/>
              <w:tabs>
                <w:tab w:val="left" w:pos="383"/>
              </w:tabs>
              <w:ind w:left="34"/>
              <w:contextualSpacing/>
              <w:jc w:val="both"/>
              <w:rPr>
                <w:rFonts w:ascii="Times New Roman" w:hAnsi="Times New Roman"/>
              </w:rPr>
            </w:pPr>
            <w:r w:rsidRPr="00D4020C">
              <w:rPr>
                <w:rFonts w:ascii="Times New Roman" w:hAnsi="Times New Roman"/>
              </w:rPr>
              <w:t xml:space="preserve">Anotācijas I sadaļas “Tiesību akta projekta izstrādes nepieciešamība” 2.punkta “Pašreizējā situācija un problēmas, kuru risināšanai tiesību akta projekts izstrādāts, </w:t>
            </w:r>
            <w:r w:rsidRPr="00D4020C">
              <w:rPr>
                <w:rFonts w:ascii="Times New Roman" w:hAnsi="Times New Roman"/>
              </w:rPr>
              <w:lastRenderedPageBreak/>
              <w:t xml:space="preserve">tiesiskā regulējuma mērķis un būtība” </w:t>
            </w:r>
            <w:r>
              <w:rPr>
                <w:rFonts w:ascii="Times New Roman" w:hAnsi="Times New Roman"/>
              </w:rPr>
              <w:t>2</w:t>
            </w:r>
            <w:r w:rsidRPr="00D4020C">
              <w:rPr>
                <w:rFonts w:ascii="Times New Roman" w:hAnsi="Times New Roman"/>
              </w:rPr>
              <w:t>) daļa</w:t>
            </w:r>
          </w:p>
        </w:tc>
        <w:tc>
          <w:tcPr>
            <w:tcW w:w="4394" w:type="dxa"/>
            <w:shd w:val="clear" w:color="auto" w:fill="auto"/>
          </w:tcPr>
          <w:p w:rsidR="00574C57" w:rsidRPr="00574C57" w:rsidRDefault="00574C57" w:rsidP="00574C57">
            <w:pPr>
              <w:jc w:val="both"/>
              <w:rPr>
                <w:rFonts w:eastAsiaTheme="minorHAnsi"/>
                <w:b/>
                <w:sz w:val="22"/>
                <w:szCs w:val="22"/>
              </w:rPr>
            </w:pPr>
            <w:r w:rsidRPr="00574C57">
              <w:rPr>
                <w:rFonts w:eastAsiaTheme="minorHAnsi"/>
                <w:b/>
                <w:sz w:val="22"/>
                <w:szCs w:val="22"/>
              </w:rPr>
              <w:lastRenderedPageBreak/>
              <w:t>Finanšu ministrijas 16.02.2021 atzinums</w:t>
            </w:r>
          </w:p>
          <w:p w:rsidR="00574C57" w:rsidRPr="00574C57" w:rsidRDefault="00574C57" w:rsidP="00574C57">
            <w:pPr>
              <w:jc w:val="both"/>
              <w:rPr>
                <w:rFonts w:eastAsiaTheme="minorHAnsi"/>
                <w:sz w:val="22"/>
                <w:szCs w:val="22"/>
              </w:rPr>
            </w:pPr>
            <w:r w:rsidRPr="00574C57">
              <w:rPr>
                <w:rFonts w:eastAsiaTheme="minorHAnsi"/>
                <w:sz w:val="22"/>
                <w:szCs w:val="22"/>
              </w:rPr>
              <w:t xml:space="preserve">2. Noteikumu projekta 53. un 53.1 punktā paredzēts, ka nelikumīga valsts atbalsta gadījumā procenti tiek aprēķināti par periodu no dienas, kad publiskais finansējums tika izmaksāts pētniecības pieteikuma iesniedzējam, līdz tā atgūšanas dienai (..). Savukārt anotācijā </w:t>
            </w:r>
            <w:r w:rsidRPr="00574C57">
              <w:rPr>
                <w:rFonts w:eastAsiaTheme="minorHAnsi"/>
                <w:sz w:val="22"/>
                <w:szCs w:val="22"/>
              </w:rPr>
              <w:lastRenderedPageBreak/>
              <w:t>norādīts, ka šādā gadījumā procenti ir jāaprēķina par periodu no dienas, kad publiskais finansējums tika izmaksāts finansējuma saņēmējam līdz tā atgūšanas dienai (..). Lūdzu anotācijā precizēt procentu aprēķināšanas periodu, lai tas sakristu ar MK noteikumos noteikto, proti, no dienas, kad publiskais finansējums tika izmaksāts pētniecības pieteikuma iesniedzējam.</w:t>
            </w:r>
          </w:p>
        </w:tc>
        <w:tc>
          <w:tcPr>
            <w:tcW w:w="4134" w:type="dxa"/>
            <w:gridSpan w:val="2"/>
            <w:shd w:val="clear" w:color="auto" w:fill="auto"/>
          </w:tcPr>
          <w:p w:rsidR="00574C57" w:rsidRPr="00D4020C" w:rsidRDefault="00416CD3" w:rsidP="00D4020C">
            <w:pPr>
              <w:rPr>
                <w:b/>
                <w:sz w:val="22"/>
                <w:szCs w:val="22"/>
              </w:rPr>
            </w:pPr>
            <w:r>
              <w:rPr>
                <w:b/>
                <w:sz w:val="22"/>
                <w:szCs w:val="22"/>
              </w:rPr>
              <w:lastRenderedPageBreak/>
              <w:t>Ņemts vērā.</w:t>
            </w:r>
          </w:p>
        </w:tc>
        <w:tc>
          <w:tcPr>
            <w:tcW w:w="2948" w:type="dxa"/>
            <w:shd w:val="clear" w:color="auto" w:fill="auto"/>
          </w:tcPr>
          <w:p w:rsidR="00574C57" w:rsidRPr="00D4020C" w:rsidRDefault="00416CD3" w:rsidP="00D4020C">
            <w:pPr>
              <w:contextualSpacing/>
              <w:jc w:val="both"/>
              <w:rPr>
                <w:sz w:val="22"/>
                <w:szCs w:val="22"/>
              </w:rPr>
            </w:pPr>
            <w:r w:rsidRPr="00D4020C">
              <w:rPr>
                <w:sz w:val="22"/>
                <w:szCs w:val="22"/>
              </w:rPr>
              <w:t xml:space="preserve">Skat. precizēto anotācijas </w:t>
            </w:r>
            <w:r w:rsidRPr="00D4020C">
              <w:rPr>
                <w:rFonts w:eastAsia="Calibri"/>
                <w:sz w:val="22"/>
                <w:szCs w:val="22"/>
              </w:rPr>
              <w:t xml:space="preserve"> I sadaļas “Tiesību akta projekta izstrādes nepieciešamība” 2.punkta “</w:t>
            </w:r>
            <w:r w:rsidRPr="00884F3E">
              <w:rPr>
                <w:rFonts w:eastAsia="Calibri"/>
                <w:sz w:val="22"/>
                <w:szCs w:val="22"/>
              </w:rPr>
              <w:t xml:space="preserve">Pašreizējā situācija un problēmas, kuru risināšanai tiesību akta projekts izstrādāts, </w:t>
            </w:r>
            <w:r w:rsidRPr="00884F3E">
              <w:rPr>
                <w:rFonts w:eastAsia="Calibri"/>
                <w:sz w:val="22"/>
                <w:szCs w:val="22"/>
              </w:rPr>
              <w:lastRenderedPageBreak/>
              <w:t>tiesiskā regulējuma mērķis un būtība” 2) daļu</w:t>
            </w:r>
          </w:p>
        </w:tc>
      </w:tr>
      <w:tr w:rsidR="00740E36" w:rsidRPr="00D4020C" w:rsidTr="00AA1E92">
        <w:trPr>
          <w:trHeight w:val="408"/>
        </w:trPr>
        <w:tc>
          <w:tcPr>
            <w:tcW w:w="14737" w:type="dxa"/>
            <w:gridSpan w:val="7"/>
            <w:shd w:val="clear" w:color="auto" w:fill="D9D9D9" w:themeFill="background1" w:themeFillShade="D9"/>
            <w:vAlign w:val="center"/>
          </w:tcPr>
          <w:p w:rsidR="00740E36" w:rsidRPr="00D4020C" w:rsidRDefault="00740E36" w:rsidP="00D4020C">
            <w:pPr>
              <w:jc w:val="center"/>
              <w:rPr>
                <w:b/>
                <w:sz w:val="22"/>
                <w:szCs w:val="22"/>
              </w:rPr>
            </w:pPr>
            <w:r w:rsidRPr="00D4020C">
              <w:rPr>
                <w:b/>
                <w:sz w:val="22"/>
                <w:szCs w:val="22"/>
              </w:rPr>
              <w:lastRenderedPageBreak/>
              <w:t>Priekšlikumi par Ministru kabineta noteikumu projektu un tā sākotnējās ietekmes novērtējuma ziņojumu (anotāciju)</w:t>
            </w:r>
          </w:p>
        </w:tc>
      </w:tr>
      <w:tr w:rsidR="00740E36" w:rsidRPr="00D4020C" w:rsidTr="00AA1E92">
        <w:trPr>
          <w:trHeight w:val="274"/>
        </w:trPr>
        <w:tc>
          <w:tcPr>
            <w:tcW w:w="675" w:type="dxa"/>
            <w:shd w:val="clear" w:color="auto" w:fill="auto"/>
          </w:tcPr>
          <w:p w:rsidR="00740E36" w:rsidRPr="00D4020C" w:rsidRDefault="00872C77" w:rsidP="00467FF3">
            <w:pPr>
              <w:tabs>
                <w:tab w:val="center" w:pos="284"/>
              </w:tabs>
              <w:ind w:right="22"/>
              <w:rPr>
                <w:sz w:val="22"/>
                <w:szCs w:val="22"/>
              </w:rPr>
            </w:pPr>
            <w:r w:rsidRPr="00D4020C">
              <w:rPr>
                <w:sz w:val="22"/>
                <w:szCs w:val="22"/>
              </w:rPr>
              <w:t>1</w:t>
            </w:r>
            <w:r w:rsidR="00467FF3">
              <w:rPr>
                <w:sz w:val="22"/>
                <w:szCs w:val="22"/>
              </w:rPr>
              <w:t>7</w:t>
            </w:r>
            <w:r w:rsidR="00272F78" w:rsidRPr="00D4020C">
              <w:rPr>
                <w:sz w:val="22"/>
                <w:szCs w:val="22"/>
              </w:rPr>
              <w:t>.</w:t>
            </w:r>
          </w:p>
        </w:tc>
        <w:tc>
          <w:tcPr>
            <w:tcW w:w="2586" w:type="dxa"/>
            <w:gridSpan w:val="2"/>
            <w:shd w:val="clear" w:color="auto" w:fill="auto"/>
          </w:tcPr>
          <w:p w:rsidR="00740E36" w:rsidRPr="00D4020C" w:rsidRDefault="00740E36" w:rsidP="00D4020C">
            <w:pPr>
              <w:jc w:val="both"/>
              <w:rPr>
                <w:sz w:val="22"/>
                <w:szCs w:val="22"/>
              </w:rPr>
            </w:pPr>
            <w:r w:rsidRPr="00D4020C">
              <w:rPr>
                <w:sz w:val="22"/>
                <w:szCs w:val="22"/>
              </w:rPr>
              <w:t>2. Izteikt 40.</w:t>
            </w:r>
            <w:r w:rsidRPr="00D4020C">
              <w:rPr>
                <w:sz w:val="22"/>
                <w:szCs w:val="22"/>
                <w:vertAlign w:val="superscript"/>
              </w:rPr>
              <w:t> </w:t>
            </w:r>
            <w:r w:rsidRPr="00D4020C">
              <w:rPr>
                <w:sz w:val="22"/>
                <w:szCs w:val="22"/>
              </w:rPr>
              <w:t>punktu šādā redakcijā:</w:t>
            </w:r>
          </w:p>
          <w:p w:rsidR="00740E36" w:rsidRPr="00D4020C" w:rsidRDefault="00740E36" w:rsidP="00D4020C">
            <w:pPr>
              <w:jc w:val="both"/>
              <w:rPr>
                <w:sz w:val="28"/>
                <w:szCs w:val="28"/>
              </w:rPr>
            </w:pPr>
            <w:r w:rsidRPr="00D4020C">
              <w:rPr>
                <w:sz w:val="22"/>
                <w:szCs w:val="22"/>
              </w:rPr>
              <w:t xml:space="preserve">“40. Finansējuma saņēmēja šo noteikumu </w:t>
            </w:r>
            <w:hyperlink r:id="rId21" w:anchor="p37" w:history="1">
              <w:r w:rsidRPr="00D4020C">
                <w:rPr>
                  <w:rStyle w:val="Hyperlink"/>
                  <w:color w:val="auto"/>
                  <w:sz w:val="22"/>
                  <w:szCs w:val="22"/>
                  <w:u w:val="none"/>
                </w:rPr>
                <w:t>37.</w:t>
              </w:r>
            </w:hyperlink>
            <w:r w:rsidRPr="00D4020C">
              <w:rPr>
                <w:sz w:val="22"/>
                <w:szCs w:val="22"/>
              </w:rPr>
              <w:t xml:space="preserve"> punktā (izņemot 37.12. apakšpunktu) un 38. punktā minētās izmaksas nepārsniedz 2 985 133 </w:t>
            </w:r>
            <w:r w:rsidRPr="00D4020C">
              <w:rPr>
                <w:i/>
                <w:sz w:val="22"/>
                <w:szCs w:val="22"/>
              </w:rPr>
              <w:t>euro</w:t>
            </w:r>
            <w:r w:rsidRPr="00D4020C">
              <w:rPr>
                <w:sz w:val="22"/>
                <w:szCs w:val="22"/>
              </w:rPr>
              <w:t xml:space="preserve"> no kopējā pasākumam plānotā attiecināmā finansējuma apmēra. Maksimālais pieļaujamais Eiropas Reģionālās attīstības fonda finansējuma apmērs ir 85 procenti no finansējuma saņēmēju izmaksu kopsummas, nacionālo finansējumu 15 procentu apmērā nodrošina no valsts budžeta līdzekļiem.”</w:t>
            </w:r>
          </w:p>
        </w:tc>
        <w:tc>
          <w:tcPr>
            <w:tcW w:w="4394" w:type="dxa"/>
            <w:shd w:val="clear" w:color="auto" w:fill="auto"/>
          </w:tcPr>
          <w:p w:rsidR="00740E36" w:rsidRPr="00D4020C" w:rsidRDefault="00740E36" w:rsidP="00D4020C">
            <w:pPr>
              <w:contextualSpacing/>
              <w:jc w:val="both"/>
              <w:rPr>
                <w:b/>
                <w:sz w:val="22"/>
                <w:szCs w:val="22"/>
              </w:rPr>
            </w:pPr>
            <w:r w:rsidRPr="00D4020C">
              <w:rPr>
                <w:b/>
                <w:sz w:val="22"/>
                <w:szCs w:val="22"/>
              </w:rPr>
              <w:t>Tieslietu ministrijas 11.01.2021. atzinums:</w:t>
            </w:r>
          </w:p>
          <w:p w:rsidR="00740E36" w:rsidRPr="00D4020C" w:rsidRDefault="00740E36" w:rsidP="00D4020C">
            <w:pPr>
              <w:contextualSpacing/>
              <w:jc w:val="both"/>
              <w:rPr>
                <w:sz w:val="22"/>
                <w:szCs w:val="22"/>
              </w:rPr>
            </w:pPr>
            <w:r w:rsidRPr="00D4020C">
              <w:rPr>
                <w:sz w:val="22"/>
                <w:szCs w:val="22"/>
              </w:rPr>
              <w:t>Aicinām precizēt noteikumu projekta 2. punktu, terminu "finansējuma saņēmējs" konsekventi lietojot vienskaitlī. Norādām, ka atbilstoši juridiskās tehnikas prasībām normatīvajam aktam ir raksturīga vispārinājuma nozīme. No skaitļa formām vispārinājumu izteic vienskaitlis, savukārt daudzskaitli lieto tad, ja teiktais attiecas nevis uz katru subjektu atsevišķi, bet uz visiem kopā.</w:t>
            </w:r>
          </w:p>
        </w:tc>
        <w:tc>
          <w:tcPr>
            <w:tcW w:w="4111" w:type="dxa"/>
            <w:shd w:val="clear" w:color="auto" w:fill="auto"/>
          </w:tcPr>
          <w:p w:rsidR="00740E36" w:rsidRPr="00D4020C" w:rsidRDefault="00131974" w:rsidP="00D4020C">
            <w:pPr>
              <w:jc w:val="both"/>
              <w:rPr>
                <w:b/>
                <w:sz w:val="22"/>
                <w:szCs w:val="22"/>
              </w:rPr>
            </w:pPr>
            <w:r w:rsidRPr="00D4020C">
              <w:rPr>
                <w:b/>
                <w:sz w:val="22"/>
                <w:szCs w:val="22"/>
              </w:rPr>
              <w:t>Nav ņemts vērā.</w:t>
            </w:r>
          </w:p>
          <w:p w:rsidR="00131974" w:rsidRPr="00D4020C" w:rsidRDefault="00131974" w:rsidP="00D4020C">
            <w:pPr>
              <w:jc w:val="both"/>
              <w:rPr>
                <w:sz w:val="22"/>
                <w:szCs w:val="22"/>
              </w:rPr>
            </w:pPr>
            <w:r w:rsidRPr="00D4020C">
              <w:rPr>
                <w:sz w:val="22"/>
                <w:szCs w:val="22"/>
              </w:rPr>
              <w:t xml:space="preserve">Skaidrojam, ka jau sākotnēji MK noteikumu Nr. 50 40. punkts tika apstiprināts tādā redakcijā, kurā termins “finansējuma saņēmējs” tika lietots daudzskaitlī.   </w:t>
            </w:r>
          </w:p>
          <w:p w:rsidR="00131974" w:rsidRPr="00D4020C" w:rsidRDefault="00131974" w:rsidP="00D4020C">
            <w:pPr>
              <w:jc w:val="both"/>
              <w:rPr>
                <w:b/>
                <w:sz w:val="22"/>
                <w:szCs w:val="22"/>
              </w:rPr>
            </w:pPr>
            <w:r w:rsidRPr="00D4020C">
              <w:rPr>
                <w:sz w:val="22"/>
                <w:szCs w:val="22"/>
              </w:rPr>
              <w:t>Līdz ar to, Izglītības un zinātnes ministrijas ieskatā grozījumi MK noteikumu Nr. 50 40. punktā aizstājot termina “finansējuma saņēmēja” daudzskaitli ar vienskaitli nav nepieciešami, jo tie varētu radītu neizpratni finansējuma saņēmējam un pētniecības pieteikumu iesniedzējiem, mainot attiecīgā punkta teikuma uzbūvi.</w:t>
            </w:r>
          </w:p>
        </w:tc>
        <w:tc>
          <w:tcPr>
            <w:tcW w:w="2971" w:type="dxa"/>
            <w:gridSpan w:val="2"/>
            <w:shd w:val="clear" w:color="auto" w:fill="auto"/>
          </w:tcPr>
          <w:p w:rsidR="0081658A" w:rsidRPr="00D4020C" w:rsidRDefault="000263D1" w:rsidP="00D4020C">
            <w:pPr>
              <w:jc w:val="both"/>
              <w:rPr>
                <w:sz w:val="22"/>
                <w:szCs w:val="22"/>
              </w:rPr>
            </w:pPr>
            <w:r w:rsidRPr="00D4020C">
              <w:rPr>
                <w:sz w:val="22"/>
                <w:szCs w:val="22"/>
              </w:rPr>
              <w:t>4</w:t>
            </w:r>
            <w:r w:rsidR="0081658A" w:rsidRPr="00D4020C">
              <w:rPr>
                <w:sz w:val="22"/>
                <w:szCs w:val="22"/>
              </w:rPr>
              <w:t>. Izteikt 40.</w:t>
            </w:r>
            <w:r w:rsidR="0081658A" w:rsidRPr="00D4020C">
              <w:rPr>
                <w:sz w:val="22"/>
                <w:szCs w:val="22"/>
                <w:vertAlign w:val="superscript"/>
              </w:rPr>
              <w:t> </w:t>
            </w:r>
            <w:r w:rsidR="0081658A" w:rsidRPr="00D4020C">
              <w:rPr>
                <w:sz w:val="22"/>
                <w:szCs w:val="22"/>
              </w:rPr>
              <w:t>punktu šādā redakcijā:</w:t>
            </w:r>
          </w:p>
          <w:p w:rsidR="00740E36" w:rsidRPr="00D4020C" w:rsidRDefault="0081658A" w:rsidP="00D4020C">
            <w:pPr>
              <w:jc w:val="both"/>
              <w:rPr>
                <w:sz w:val="22"/>
                <w:szCs w:val="22"/>
              </w:rPr>
            </w:pPr>
            <w:r w:rsidRPr="00D4020C">
              <w:rPr>
                <w:sz w:val="22"/>
                <w:szCs w:val="22"/>
              </w:rPr>
              <w:t xml:space="preserve">“40. Finansējuma saņēmēja šo noteikumu </w:t>
            </w:r>
            <w:hyperlink r:id="rId22" w:anchor="p37" w:history="1">
              <w:r w:rsidRPr="00D4020C">
                <w:rPr>
                  <w:rStyle w:val="Hyperlink"/>
                  <w:color w:val="auto"/>
                  <w:sz w:val="22"/>
                  <w:szCs w:val="22"/>
                  <w:u w:val="none"/>
                </w:rPr>
                <w:t>37.</w:t>
              </w:r>
            </w:hyperlink>
            <w:r w:rsidRPr="00D4020C">
              <w:rPr>
                <w:sz w:val="22"/>
                <w:szCs w:val="22"/>
              </w:rPr>
              <w:t xml:space="preserve"> punktā (izņemot 37.12. apakšpunktu) un 38. punktā minētās izmaksas nepārsniedz 2 985 133 </w:t>
            </w:r>
            <w:r w:rsidRPr="00D4020C">
              <w:rPr>
                <w:i/>
                <w:sz w:val="22"/>
                <w:szCs w:val="22"/>
              </w:rPr>
              <w:t>euro</w:t>
            </w:r>
            <w:r w:rsidRPr="00D4020C">
              <w:rPr>
                <w:sz w:val="22"/>
                <w:szCs w:val="22"/>
              </w:rPr>
              <w:t xml:space="preserve"> no kopējā pasākumam plānotā attiecināmā finansējuma apmēra. Maksimālais pieļaujamais Eiropas Reģionālās attīstības fonda finansējuma apmērs ir 85 procenti no finansējuma saņēmēju izmaksu kopsummas, nacionālo finansējumu 15 procentu apmērā nodrošina no valsts budžeta līdzekļiem.”</w:t>
            </w:r>
          </w:p>
        </w:tc>
      </w:tr>
      <w:tr w:rsidR="00740E36" w:rsidRPr="00D4020C" w:rsidTr="00AA1E92">
        <w:trPr>
          <w:trHeight w:val="274"/>
        </w:trPr>
        <w:tc>
          <w:tcPr>
            <w:tcW w:w="675" w:type="dxa"/>
            <w:shd w:val="clear" w:color="auto" w:fill="auto"/>
          </w:tcPr>
          <w:p w:rsidR="00740E36" w:rsidRPr="00D4020C" w:rsidRDefault="00872C77" w:rsidP="00467FF3">
            <w:pPr>
              <w:tabs>
                <w:tab w:val="center" w:pos="284"/>
              </w:tabs>
              <w:ind w:right="22"/>
              <w:rPr>
                <w:sz w:val="22"/>
                <w:szCs w:val="22"/>
              </w:rPr>
            </w:pPr>
            <w:r w:rsidRPr="00D4020C">
              <w:rPr>
                <w:sz w:val="22"/>
                <w:szCs w:val="22"/>
              </w:rPr>
              <w:t>1</w:t>
            </w:r>
            <w:r w:rsidR="00467FF3">
              <w:rPr>
                <w:sz w:val="22"/>
                <w:szCs w:val="22"/>
              </w:rPr>
              <w:t>8</w:t>
            </w:r>
            <w:r w:rsidR="00272F78" w:rsidRPr="00D4020C">
              <w:rPr>
                <w:sz w:val="22"/>
                <w:szCs w:val="22"/>
              </w:rPr>
              <w:t>.</w:t>
            </w:r>
          </w:p>
        </w:tc>
        <w:tc>
          <w:tcPr>
            <w:tcW w:w="2586" w:type="dxa"/>
            <w:gridSpan w:val="2"/>
            <w:shd w:val="clear" w:color="auto" w:fill="auto"/>
          </w:tcPr>
          <w:p w:rsidR="00740E36" w:rsidRPr="00D4020C" w:rsidRDefault="00740E36" w:rsidP="00D4020C">
            <w:pPr>
              <w:ind w:left="34"/>
              <w:jc w:val="both"/>
              <w:rPr>
                <w:sz w:val="22"/>
                <w:szCs w:val="22"/>
              </w:rPr>
            </w:pPr>
            <w:r w:rsidRPr="00D4020C">
              <w:rPr>
                <w:sz w:val="22"/>
                <w:szCs w:val="22"/>
              </w:rPr>
              <w:t>Anotācijas sadaļas “</w:t>
            </w:r>
            <w:r w:rsidR="00657B68" w:rsidRPr="00D4020C">
              <w:rPr>
                <w:color w:val="000000"/>
                <w:sz w:val="22"/>
                <w:szCs w:val="22"/>
              </w:rPr>
              <w:t>I. </w:t>
            </w:r>
            <w:r w:rsidRPr="00D4020C">
              <w:rPr>
                <w:color w:val="000000"/>
                <w:sz w:val="22"/>
                <w:szCs w:val="22"/>
              </w:rPr>
              <w:t>Tiesību akta projekta izstrādes nepieciešamība</w:t>
            </w:r>
            <w:r w:rsidRPr="00D4020C">
              <w:rPr>
                <w:sz w:val="22"/>
                <w:szCs w:val="22"/>
              </w:rPr>
              <w:t>” 2.</w:t>
            </w:r>
            <w:r w:rsidR="00657B68" w:rsidRPr="00D4020C">
              <w:rPr>
                <w:sz w:val="22"/>
                <w:szCs w:val="22"/>
              </w:rPr>
              <w:t> </w:t>
            </w:r>
            <w:r w:rsidRPr="00D4020C">
              <w:rPr>
                <w:sz w:val="22"/>
                <w:szCs w:val="22"/>
              </w:rPr>
              <w:t xml:space="preserve">punkts “Pašreizējā </w:t>
            </w:r>
            <w:r w:rsidRPr="00D4020C">
              <w:rPr>
                <w:sz w:val="22"/>
                <w:szCs w:val="22"/>
              </w:rPr>
              <w:lastRenderedPageBreak/>
              <w:t>situācija un problēmas, kuru risināšanai tiesību akta projekts izstrādāts, tiesiskā regulējuma mērķis un būtība”:</w:t>
            </w:r>
          </w:p>
          <w:p w:rsidR="00740E36" w:rsidRPr="00D4020C" w:rsidRDefault="00740E36" w:rsidP="00D4020C">
            <w:pPr>
              <w:ind w:left="34"/>
              <w:jc w:val="both"/>
              <w:rPr>
                <w:sz w:val="22"/>
                <w:szCs w:val="22"/>
              </w:rPr>
            </w:pPr>
            <w:r w:rsidRPr="00D4020C">
              <w:rPr>
                <w:sz w:val="22"/>
                <w:szCs w:val="22"/>
              </w:rPr>
              <w:t xml:space="preserve">[..] Grozījumu rezultātā MK noteikumu Nr. 50 9. punktā noteiktais 1.1.1.2. pasākuma ietvaros pieejamais kopējais publiskais finansējums samazināts par 3 358 394 </w:t>
            </w:r>
            <w:r w:rsidRPr="00D4020C">
              <w:rPr>
                <w:i/>
                <w:sz w:val="22"/>
                <w:szCs w:val="22"/>
              </w:rPr>
              <w:t>euro</w:t>
            </w:r>
            <w:r w:rsidRPr="00D4020C">
              <w:rPr>
                <w:sz w:val="22"/>
                <w:szCs w:val="22"/>
              </w:rPr>
              <w:t xml:space="preserve">, tajā skaitā attiecīgi samazinot ERAF finansējuma daļu par 2 975 657 </w:t>
            </w:r>
            <w:r w:rsidRPr="00D4020C">
              <w:rPr>
                <w:i/>
                <w:sz w:val="22"/>
                <w:szCs w:val="22"/>
              </w:rPr>
              <w:t>euro</w:t>
            </w:r>
            <w:r w:rsidRPr="00D4020C">
              <w:rPr>
                <w:sz w:val="22"/>
                <w:szCs w:val="22"/>
              </w:rPr>
              <w:t xml:space="preserve">, valsts budžeta daļu par 382 738 </w:t>
            </w:r>
            <w:r w:rsidRPr="00D4020C">
              <w:rPr>
                <w:i/>
                <w:sz w:val="22"/>
                <w:szCs w:val="22"/>
              </w:rPr>
              <w:t>euro</w:t>
            </w:r>
            <w:r w:rsidRPr="00D4020C">
              <w:rPr>
                <w:sz w:val="22"/>
                <w:szCs w:val="22"/>
              </w:rPr>
              <w:t xml:space="preserve">. Attiecīgi, 1.1.1.2. pasākuma ietvaros kopējais attiecināmais finansējums būs 47 910 415 </w:t>
            </w:r>
            <w:r w:rsidRPr="00D4020C">
              <w:rPr>
                <w:i/>
                <w:sz w:val="22"/>
                <w:szCs w:val="22"/>
              </w:rPr>
              <w:t>euro</w:t>
            </w:r>
            <w:r w:rsidRPr="00D4020C">
              <w:rPr>
                <w:sz w:val="22"/>
                <w:szCs w:val="22"/>
              </w:rPr>
              <w:t xml:space="preserve">, tai skaitā ERAF finansējums – 40 399 189 </w:t>
            </w:r>
            <w:r w:rsidRPr="00D4020C">
              <w:rPr>
                <w:i/>
                <w:sz w:val="22"/>
                <w:szCs w:val="22"/>
              </w:rPr>
              <w:t>euro</w:t>
            </w:r>
            <w:r w:rsidRPr="00D4020C">
              <w:rPr>
                <w:sz w:val="22"/>
                <w:szCs w:val="22"/>
              </w:rPr>
              <w:t xml:space="preserve">, valsts budžeta līdzfinansējums – 4 754 147 </w:t>
            </w:r>
            <w:r w:rsidRPr="00D4020C">
              <w:rPr>
                <w:i/>
                <w:sz w:val="22"/>
                <w:szCs w:val="22"/>
              </w:rPr>
              <w:t>euro</w:t>
            </w:r>
            <w:r w:rsidRPr="00D4020C">
              <w:rPr>
                <w:sz w:val="22"/>
                <w:szCs w:val="22"/>
              </w:rPr>
              <w:t xml:space="preserve"> un nacionālais privātais līdzfinansējums – 2 757 079 </w:t>
            </w:r>
            <w:r w:rsidRPr="00D4020C">
              <w:rPr>
                <w:i/>
                <w:sz w:val="22"/>
                <w:szCs w:val="22"/>
              </w:rPr>
              <w:t>euro</w:t>
            </w:r>
            <w:r w:rsidRPr="00D4020C">
              <w:rPr>
                <w:sz w:val="22"/>
                <w:szCs w:val="22"/>
              </w:rPr>
              <w:t>. [..]</w:t>
            </w:r>
          </w:p>
        </w:tc>
        <w:tc>
          <w:tcPr>
            <w:tcW w:w="4394" w:type="dxa"/>
            <w:shd w:val="clear" w:color="auto" w:fill="auto"/>
          </w:tcPr>
          <w:p w:rsidR="00740E36" w:rsidRPr="00D4020C" w:rsidRDefault="00740E36" w:rsidP="00D4020C">
            <w:pPr>
              <w:contextualSpacing/>
              <w:jc w:val="both"/>
              <w:rPr>
                <w:b/>
                <w:sz w:val="22"/>
                <w:szCs w:val="22"/>
              </w:rPr>
            </w:pPr>
            <w:r w:rsidRPr="00D4020C">
              <w:rPr>
                <w:b/>
                <w:sz w:val="22"/>
                <w:szCs w:val="22"/>
              </w:rPr>
              <w:lastRenderedPageBreak/>
              <w:t>Tieslietu ministrijas 11.01.2021. atzinums:</w:t>
            </w:r>
          </w:p>
          <w:p w:rsidR="00740E36" w:rsidRPr="00D4020C" w:rsidRDefault="00740E36" w:rsidP="00D4020C">
            <w:pPr>
              <w:jc w:val="both"/>
              <w:rPr>
                <w:sz w:val="22"/>
                <w:szCs w:val="22"/>
              </w:rPr>
            </w:pPr>
            <w:r w:rsidRPr="00D4020C">
              <w:rPr>
                <w:sz w:val="22"/>
                <w:szCs w:val="22"/>
              </w:rPr>
              <w:t xml:space="preserve">2. Vēršam uzmanību, ka noteikumu projekta anotācijā ir pirmšķietami pretrunīga informācija. Norādām, ja ar noteikumu projektu </w:t>
            </w:r>
            <w:r w:rsidRPr="00D4020C">
              <w:rPr>
                <w:sz w:val="22"/>
                <w:szCs w:val="22"/>
              </w:rPr>
              <w:lastRenderedPageBreak/>
              <w:t>paredzēts samazināt Eiropas Reģionālās attīstības fonda finansējuma daļu par 2 975 657 </w:t>
            </w:r>
            <w:r w:rsidRPr="00D4020C">
              <w:rPr>
                <w:i/>
                <w:sz w:val="22"/>
                <w:szCs w:val="22"/>
              </w:rPr>
              <w:t>euro</w:t>
            </w:r>
            <w:r w:rsidRPr="00D4020C">
              <w:rPr>
                <w:sz w:val="22"/>
                <w:szCs w:val="22"/>
              </w:rPr>
              <w:t xml:space="preserve"> un valsts budžeta daļu par 382 738 </w:t>
            </w:r>
            <w:r w:rsidRPr="00D4020C">
              <w:rPr>
                <w:i/>
                <w:sz w:val="22"/>
                <w:szCs w:val="22"/>
              </w:rPr>
              <w:t>euro</w:t>
            </w:r>
            <w:r w:rsidRPr="00D4020C">
              <w:rPr>
                <w:sz w:val="22"/>
                <w:szCs w:val="22"/>
              </w:rPr>
              <w:t>, tad pieejamais kopējais publiskais finansējums tiks samazināts par 3 358 395 </w:t>
            </w:r>
            <w:r w:rsidRPr="00D4020C">
              <w:rPr>
                <w:i/>
                <w:sz w:val="22"/>
                <w:szCs w:val="22"/>
              </w:rPr>
              <w:t>euro</w:t>
            </w:r>
            <w:r w:rsidRPr="00D4020C">
              <w:rPr>
                <w:sz w:val="22"/>
                <w:szCs w:val="22"/>
              </w:rPr>
              <w:t>, nevis 3 358 394 </w:t>
            </w:r>
            <w:r w:rsidRPr="00D4020C">
              <w:rPr>
                <w:i/>
                <w:sz w:val="22"/>
                <w:szCs w:val="22"/>
              </w:rPr>
              <w:t>euro</w:t>
            </w:r>
            <w:r w:rsidRPr="00D4020C">
              <w:rPr>
                <w:sz w:val="22"/>
                <w:szCs w:val="22"/>
              </w:rPr>
              <w:t>, kā norādīts noteikumu projekta anotācijā. Attiecīgi lūdzam izvērtēt un nepieciešamības gadījumā atbilstoši precizēt noteikumu projekta anotācijā ietverto informāciju.</w:t>
            </w:r>
          </w:p>
        </w:tc>
        <w:tc>
          <w:tcPr>
            <w:tcW w:w="4111" w:type="dxa"/>
            <w:shd w:val="clear" w:color="auto" w:fill="auto"/>
          </w:tcPr>
          <w:p w:rsidR="00740E36" w:rsidRPr="00D4020C" w:rsidRDefault="00AF3E49" w:rsidP="00D4020C">
            <w:pPr>
              <w:jc w:val="both"/>
              <w:rPr>
                <w:b/>
                <w:sz w:val="22"/>
                <w:szCs w:val="22"/>
              </w:rPr>
            </w:pPr>
            <w:r w:rsidRPr="00D4020C">
              <w:rPr>
                <w:b/>
                <w:sz w:val="22"/>
                <w:szCs w:val="22"/>
              </w:rPr>
              <w:lastRenderedPageBreak/>
              <w:t>Ņemts vērā.</w:t>
            </w:r>
          </w:p>
        </w:tc>
        <w:tc>
          <w:tcPr>
            <w:tcW w:w="2971" w:type="dxa"/>
            <w:gridSpan w:val="2"/>
            <w:shd w:val="clear" w:color="auto" w:fill="auto"/>
          </w:tcPr>
          <w:p w:rsidR="00740E36" w:rsidRPr="00D4020C" w:rsidRDefault="00C645F5" w:rsidP="00D4020C">
            <w:pPr>
              <w:jc w:val="both"/>
              <w:rPr>
                <w:bCs/>
                <w:sz w:val="22"/>
                <w:szCs w:val="22"/>
              </w:rPr>
            </w:pPr>
            <w:r w:rsidRPr="00D4020C">
              <w:rPr>
                <w:iCs/>
                <w:sz w:val="22"/>
                <w:szCs w:val="22"/>
              </w:rPr>
              <w:t xml:space="preserve">Skat. precizēto anotācijas </w:t>
            </w:r>
            <w:r w:rsidRPr="00D4020C">
              <w:rPr>
                <w:sz w:val="22"/>
                <w:szCs w:val="22"/>
              </w:rPr>
              <w:t xml:space="preserve"> sadaļas “I. Tiesību akta projekta izstrādes nepieciešamība” 2. punktu  </w:t>
            </w:r>
            <w:r w:rsidRPr="00D4020C">
              <w:rPr>
                <w:sz w:val="22"/>
                <w:szCs w:val="22"/>
              </w:rPr>
              <w:lastRenderedPageBreak/>
              <w:t>“Pašreizējā situācija un problēmas, kuru risināšanai tiesību akta projekts izstrādāts, tiesiskā regulējuma mērķis un būtība”, kā arī sadaļas “III. Tiesību akta projekta ietekme uz valsts budžetu un pašvaldību budžetiem” 8. punktu “Cita informācija”.</w:t>
            </w:r>
          </w:p>
        </w:tc>
      </w:tr>
      <w:tr w:rsidR="00740E36" w:rsidRPr="00D4020C" w:rsidTr="00AA1E92">
        <w:trPr>
          <w:trHeight w:val="274"/>
        </w:trPr>
        <w:tc>
          <w:tcPr>
            <w:tcW w:w="675" w:type="dxa"/>
            <w:shd w:val="clear" w:color="auto" w:fill="auto"/>
          </w:tcPr>
          <w:p w:rsidR="00740E36" w:rsidRPr="00D4020C" w:rsidRDefault="00467FF3" w:rsidP="00CD2479">
            <w:pPr>
              <w:tabs>
                <w:tab w:val="center" w:pos="284"/>
              </w:tabs>
              <w:ind w:right="22"/>
              <w:rPr>
                <w:sz w:val="22"/>
                <w:szCs w:val="22"/>
              </w:rPr>
            </w:pPr>
            <w:r>
              <w:rPr>
                <w:sz w:val="22"/>
                <w:szCs w:val="22"/>
              </w:rPr>
              <w:lastRenderedPageBreak/>
              <w:t>19</w:t>
            </w:r>
            <w:r w:rsidR="00272F78" w:rsidRPr="00D4020C">
              <w:rPr>
                <w:sz w:val="22"/>
                <w:szCs w:val="22"/>
              </w:rPr>
              <w:t>.</w:t>
            </w:r>
          </w:p>
        </w:tc>
        <w:tc>
          <w:tcPr>
            <w:tcW w:w="2586" w:type="dxa"/>
            <w:gridSpan w:val="2"/>
            <w:shd w:val="clear" w:color="auto" w:fill="auto"/>
          </w:tcPr>
          <w:p w:rsidR="00740E36" w:rsidRPr="00D4020C" w:rsidRDefault="00740E36" w:rsidP="00D4020C">
            <w:pPr>
              <w:ind w:left="34"/>
              <w:jc w:val="both"/>
              <w:rPr>
                <w:color w:val="000000"/>
                <w:sz w:val="22"/>
                <w:szCs w:val="22"/>
              </w:rPr>
            </w:pPr>
            <w:r w:rsidRPr="00D4020C">
              <w:rPr>
                <w:sz w:val="22"/>
                <w:szCs w:val="22"/>
              </w:rPr>
              <w:t>Anotācijas sadaļas “</w:t>
            </w:r>
            <w:r w:rsidR="0070277E" w:rsidRPr="00D4020C">
              <w:rPr>
                <w:color w:val="000000"/>
                <w:sz w:val="22"/>
                <w:szCs w:val="22"/>
              </w:rPr>
              <w:t>VI. </w:t>
            </w:r>
            <w:r w:rsidRPr="00D4020C">
              <w:rPr>
                <w:color w:val="000000"/>
                <w:sz w:val="22"/>
                <w:szCs w:val="22"/>
              </w:rPr>
              <w:t>Sabiedrības līdzdalība un komunikācijas aktivitātes” 1.</w:t>
            </w:r>
            <w:r w:rsidR="0070277E" w:rsidRPr="00D4020C">
              <w:rPr>
                <w:color w:val="000000"/>
                <w:sz w:val="22"/>
                <w:szCs w:val="22"/>
              </w:rPr>
              <w:t> </w:t>
            </w:r>
            <w:r w:rsidRPr="00D4020C">
              <w:rPr>
                <w:color w:val="000000"/>
                <w:sz w:val="22"/>
                <w:szCs w:val="22"/>
              </w:rPr>
              <w:t>punkts “</w:t>
            </w:r>
            <w:r w:rsidRPr="00D4020C">
              <w:rPr>
                <w:sz w:val="22"/>
                <w:szCs w:val="22"/>
              </w:rPr>
              <w:t xml:space="preserve">Plānotās sabiedrības līdzdalības un </w:t>
            </w:r>
            <w:r w:rsidRPr="00D4020C">
              <w:rPr>
                <w:sz w:val="22"/>
                <w:szCs w:val="22"/>
              </w:rPr>
              <w:lastRenderedPageBreak/>
              <w:t>komunikācijas aktivitātes saistībā ar projektu</w:t>
            </w:r>
            <w:r w:rsidRPr="00D4020C">
              <w:rPr>
                <w:color w:val="000000"/>
                <w:sz w:val="22"/>
                <w:szCs w:val="22"/>
              </w:rPr>
              <w:t>”:</w:t>
            </w:r>
          </w:p>
          <w:p w:rsidR="00740E36" w:rsidRPr="00D4020C" w:rsidRDefault="00740E36" w:rsidP="00D4020C">
            <w:pPr>
              <w:ind w:left="34"/>
              <w:jc w:val="both"/>
              <w:rPr>
                <w:rFonts w:eastAsiaTheme="minorHAnsi"/>
                <w:bCs/>
                <w:iCs/>
                <w:sz w:val="22"/>
                <w:szCs w:val="22"/>
                <w:lang w:eastAsia="en-US"/>
              </w:rPr>
            </w:pPr>
            <w:r w:rsidRPr="00D4020C">
              <w:rPr>
                <w:rFonts w:eastAsiaTheme="minorHAnsi"/>
                <w:bCs/>
                <w:iCs/>
                <w:sz w:val="22"/>
                <w:szCs w:val="22"/>
                <w:lang w:eastAsia="en-US"/>
              </w:rPr>
              <w:t xml:space="preserve">Sabiedrības pārstāvjiem tiks nodrošināta iespēja līdzdarboties noteikumu projekta izstrādē, sniedzot atzinumu un viedokli par noteikumu projektu, kas ievietots Izglītības un zinātnes ministrijas tīmekļa vietnē </w:t>
            </w:r>
            <w:hyperlink r:id="rId23" w:history="1">
              <w:r w:rsidRPr="00D4020C">
                <w:rPr>
                  <w:rStyle w:val="Hyperlink"/>
                  <w:sz w:val="22"/>
                  <w:szCs w:val="22"/>
                </w:rPr>
                <w:t>https://www.izm.gov.lv/lv/sabiedribas-lidzdaliba/sabiedriskajai-apspriesanai-nodotie-normativo-aktu-projekti</w:t>
              </w:r>
            </w:hyperlink>
            <w:r w:rsidRPr="00D4020C">
              <w:rPr>
                <w:rFonts w:eastAsiaTheme="minorHAnsi"/>
                <w:bCs/>
                <w:iCs/>
                <w:sz w:val="22"/>
                <w:szCs w:val="22"/>
                <w:lang w:eastAsia="en-US"/>
              </w:rPr>
              <w:t>.</w:t>
            </w:r>
          </w:p>
          <w:p w:rsidR="00740E36" w:rsidRPr="00D4020C" w:rsidRDefault="00740E36" w:rsidP="00D4020C">
            <w:pPr>
              <w:ind w:left="34"/>
              <w:jc w:val="both"/>
              <w:rPr>
                <w:rFonts w:eastAsiaTheme="minorHAnsi"/>
                <w:bCs/>
                <w:iCs/>
                <w:sz w:val="22"/>
                <w:szCs w:val="22"/>
                <w:lang w:eastAsia="en-US"/>
              </w:rPr>
            </w:pPr>
          </w:p>
          <w:p w:rsidR="00740E36" w:rsidRPr="00D4020C" w:rsidRDefault="00740E36" w:rsidP="00D4020C">
            <w:pPr>
              <w:ind w:left="34"/>
              <w:jc w:val="both"/>
              <w:rPr>
                <w:color w:val="000000"/>
                <w:sz w:val="22"/>
                <w:szCs w:val="22"/>
              </w:rPr>
            </w:pPr>
            <w:r w:rsidRPr="00D4020C">
              <w:rPr>
                <w:sz w:val="22"/>
                <w:szCs w:val="22"/>
              </w:rPr>
              <w:t>Anotācijas sadaļas “</w:t>
            </w:r>
            <w:r w:rsidR="0070277E" w:rsidRPr="00D4020C">
              <w:rPr>
                <w:color w:val="000000"/>
                <w:sz w:val="22"/>
                <w:szCs w:val="22"/>
              </w:rPr>
              <w:t>VI. </w:t>
            </w:r>
            <w:r w:rsidRPr="00D4020C">
              <w:rPr>
                <w:color w:val="000000"/>
                <w:sz w:val="22"/>
                <w:szCs w:val="22"/>
              </w:rPr>
              <w:t>Sabiedrības līdzdalība un komunikācijas aktivitātes” 2.</w:t>
            </w:r>
            <w:r w:rsidR="0070277E" w:rsidRPr="00D4020C">
              <w:rPr>
                <w:color w:val="000000"/>
                <w:sz w:val="22"/>
                <w:szCs w:val="22"/>
              </w:rPr>
              <w:t> </w:t>
            </w:r>
            <w:r w:rsidRPr="00D4020C">
              <w:rPr>
                <w:color w:val="000000"/>
                <w:sz w:val="22"/>
                <w:szCs w:val="22"/>
              </w:rPr>
              <w:t>punkts “Sabiedrības līdzdalība projekta izstrādē”:</w:t>
            </w:r>
          </w:p>
          <w:p w:rsidR="00740E36" w:rsidRPr="00D4020C" w:rsidRDefault="00740E36" w:rsidP="00D4020C">
            <w:pPr>
              <w:ind w:left="34"/>
              <w:jc w:val="both"/>
              <w:rPr>
                <w:i/>
                <w:color w:val="000000"/>
                <w:sz w:val="22"/>
                <w:szCs w:val="22"/>
              </w:rPr>
            </w:pPr>
            <w:r w:rsidRPr="00D4020C">
              <w:rPr>
                <w:i/>
                <w:sz w:val="22"/>
                <w:szCs w:val="22"/>
              </w:rPr>
              <w:t>“</w:t>
            </w:r>
            <w:r w:rsidRPr="00D4020C">
              <w:rPr>
                <w:rFonts w:eastAsiaTheme="minorHAnsi"/>
                <w:bCs/>
                <w:iCs/>
                <w:sz w:val="22"/>
                <w:szCs w:val="22"/>
                <w:lang w:eastAsia="en-US"/>
              </w:rPr>
              <w:t xml:space="preserve">Sabiedrības līdzdalība noteikumu projekta izstrādē tiks nodrošināta, ievietojot noteikumu projektu tīmekļa vietnē </w:t>
            </w:r>
            <w:hyperlink r:id="rId24" w:history="1">
              <w:r w:rsidRPr="00D4020C">
                <w:rPr>
                  <w:rStyle w:val="Hyperlink"/>
                  <w:sz w:val="22"/>
                  <w:szCs w:val="22"/>
                </w:rPr>
                <w:t>https://www.izm.gov.lv/lv/sabiedribas-lidzdaliba/sabiedriskajai-apspriesanai-nodotie-normativo-aktu-projekti</w:t>
              </w:r>
            </w:hyperlink>
            <w:r w:rsidRPr="00D4020C">
              <w:rPr>
                <w:rFonts w:eastAsiaTheme="minorHAnsi"/>
                <w:bCs/>
                <w:iCs/>
                <w:sz w:val="22"/>
                <w:szCs w:val="22"/>
                <w:lang w:eastAsia="en-US"/>
              </w:rPr>
              <w:t xml:space="preserve">. un aicinot sabiedrības </w:t>
            </w:r>
            <w:r w:rsidRPr="00D4020C">
              <w:rPr>
                <w:rFonts w:eastAsiaTheme="minorHAnsi"/>
                <w:bCs/>
                <w:iCs/>
                <w:sz w:val="22"/>
                <w:szCs w:val="22"/>
                <w:lang w:eastAsia="en-US"/>
              </w:rPr>
              <w:lastRenderedPageBreak/>
              <w:t xml:space="preserve">pārstāvjus rakstiski sniegt viedokli par noteikumu projektu tā izstrādes stadijā – nosūtot elektroniski uz e-pasta adresi </w:t>
            </w:r>
            <w:hyperlink r:id="rId25" w:history="1">
              <w:r w:rsidRPr="00D4020C">
                <w:rPr>
                  <w:rStyle w:val="Hyperlink"/>
                  <w:sz w:val="22"/>
                  <w:szCs w:val="22"/>
                </w:rPr>
                <w:t>pasts@izm.gov.lv</w:t>
              </w:r>
            </w:hyperlink>
            <w:r w:rsidRPr="00D4020C">
              <w:rPr>
                <w:sz w:val="22"/>
                <w:szCs w:val="22"/>
              </w:rPr>
              <w:t>.</w:t>
            </w:r>
            <w:r w:rsidRPr="00D4020C">
              <w:rPr>
                <w:i/>
                <w:sz w:val="22"/>
                <w:szCs w:val="22"/>
              </w:rPr>
              <w:t>”</w:t>
            </w:r>
          </w:p>
        </w:tc>
        <w:tc>
          <w:tcPr>
            <w:tcW w:w="4394" w:type="dxa"/>
            <w:shd w:val="clear" w:color="auto" w:fill="auto"/>
          </w:tcPr>
          <w:p w:rsidR="00740E36" w:rsidRPr="00D4020C" w:rsidRDefault="00740E36" w:rsidP="00D4020C">
            <w:pPr>
              <w:contextualSpacing/>
              <w:jc w:val="both"/>
              <w:rPr>
                <w:b/>
                <w:sz w:val="22"/>
                <w:szCs w:val="22"/>
              </w:rPr>
            </w:pPr>
            <w:r w:rsidRPr="00D4020C">
              <w:rPr>
                <w:b/>
                <w:sz w:val="22"/>
                <w:szCs w:val="22"/>
              </w:rPr>
              <w:lastRenderedPageBreak/>
              <w:t>Tieslietu ministrijas 11.01.2021. atzinums:</w:t>
            </w:r>
          </w:p>
          <w:p w:rsidR="00740E36" w:rsidRPr="00D4020C" w:rsidRDefault="00740E36" w:rsidP="00D4020C">
            <w:pPr>
              <w:jc w:val="both"/>
              <w:rPr>
                <w:sz w:val="22"/>
                <w:szCs w:val="22"/>
              </w:rPr>
            </w:pPr>
            <w:r w:rsidRPr="00D4020C">
              <w:rPr>
                <w:sz w:val="22"/>
                <w:szCs w:val="22"/>
              </w:rPr>
              <w:t xml:space="preserve">3. Lūdzam papildināt noteikumu projekta VI sadaļā ietverto informāciju par sabiedrības līdzdalības nodrošināšanu, ievērojot Ministru kabineta 2009. gada 15. decembra instrukcijas Nr. 19 "Tiesību akta projekta sākotnējās </w:t>
            </w:r>
            <w:r w:rsidRPr="00D4020C">
              <w:rPr>
                <w:sz w:val="22"/>
                <w:szCs w:val="22"/>
              </w:rPr>
              <w:lastRenderedPageBreak/>
              <w:t>ietekmes izvērtēšanas kārtība" VII nodaļas ("Anotācijas VI sadaļas "Sabiedrības līdzdalība un komunikācijas aktivitātes" aizpildīšana") prasības, tai skaitā norādot to, kad informācija par noteikumu projektu ievietota Izglītības un zinātnes ministrijas tīmekļa vietnē, kā arī detalizēti aprakstot sabiedrības līdzdalības rezultātu – sniegtos būtiskos priekšlikumus un iebildumus – un to, ciktāl tie ņemti vērā.</w:t>
            </w:r>
          </w:p>
        </w:tc>
        <w:tc>
          <w:tcPr>
            <w:tcW w:w="4111" w:type="dxa"/>
            <w:shd w:val="clear" w:color="auto" w:fill="auto"/>
          </w:tcPr>
          <w:p w:rsidR="00740E36" w:rsidRPr="00D4020C" w:rsidRDefault="00740E36" w:rsidP="00D4020C">
            <w:pPr>
              <w:jc w:val="both"/>
              <w:rPr>
                <w:b/>
                <w:sz w:val="22"/>
                <w:szCs w:val="22"/>
              </w:rPr>
            </w:pPr>
            <w:r w:rsidRPr="00D4020C">
              <w:rPr>
                <w:b/>
                <w:sz w:val="22"/>
                <w:szCs w:val="22"/>
              </w:rPr>
              <w:lastRenderedPageBreak/>
              <w:t>Ņemts vērā.</w:t>
            </w:r>
          </w:p>
        </w:tc>
        <w:tc>
          <w:tcPr>
            <w:tcW w:w="2971" w:type="dxa"/>
            <w:gridSpan w:val="2"/>
            <w:shd w:val="clear" w:color="auto" w:fill="auto"/>
          </w:tcPr>
          <w:p w:rsidR="00740E36" w:rsidRPr="00D4020C" w:rsidRDefault="00740E36" w:rsidP="00D4020C">
            <w:pPr>
              <w:jc w:val="both"/>
              <w:rPr>
                <w:bCs/>
                <w:sz w:val="22"/>
                <w:szCs w:val="22"/>
              </w:rPr>
            </w:pPr>
            <w:r w:rsidRPr="00D4020C">
              <w:rPr>
                <w:bCs/>
                <w:sz w:val="22"/>
                <w:szCs w:val="22"/>
              </w:rPr>
              <w:t xml:space="preserve">Skat. precizēto anotācijas </w:t>
            </w:r>
            <w:r w:rsidRPr="00D4020C">
              <w:rPr>
                <w:sz w:val="22"/>
                <w:szCs w:val="22"/>
              </w:rPr>
              <w:t xml:space="preserve"> sadaļas “</w:t>
            </w:r>
            <w:r w:rsidR="0070277E" w:rsidRPr="00D4020C">
              <w:rPr>
                <w:color w:val="000000"/>
                <w:sz w:val="22"/>
                <w:szCs w:val="22"/>
              </w:rPr>
              <w:t>VI. </w:t>
            </w:r>
            <w:r w:rsidRPr="00D4020C">
              <w:rPr>
                <w:color w:val="000000"/>
                <w:sz w:val="22"/>
                <w:szCs w:val="22"/>
              </w:rPr>
              <w:t>Sabiedrības līdzdalība un komunikācijas aktivitātes” 1. un 2.</w:t>
            </w:r>
            <w:r w:rsidR="0070277E" w:rsidRPr="00D4020C">
              <w:rPr>
                <w:color w:val="000000"/>
                <w:sz w:val="22"/>
                <w:szCs w:val="22"/>
              </w:rPr>
              <w:t> </w:t>
            </w:r>
            <w:r w:rsidRPr="00D4020C">
              <w:rPr>
                <w:color w:val="000000"/>
                <w:sz w:val="22"/>
                <w:szCs w:val="22"/>
              </w:rPr>
              <w:t>punktu, kā arī 3.</w:t>
            </w:r>
            <w:r w:rsidR="0070277E" w:rsidRPr="00D4020C">
              <w:rPr>
                <w:color w:val="000000"/>
                <w:sz w:val="22"/>
                <w:szCs w:val="22"/>
              </w:rPr>
              <w:t> </w:t>
            </w:r>
            <w:r w:rsidRPr="00D4020C">
              <w:rPr>
                <w:color w:val="000000"/>
                <w:sz w:val="22"/>
                <w:szCs w:val="22"/>
              </w:rPr>
              <w:t>punktu “</w:t>
            </w:r>
            <w:r w:rsidRPr="00D4020C">
              <w:rPr>
                <w:sz w:val="22"/>
                <w:szCs w:val="22"/>
              </w:rPr>
              <w:t>Sabiedrības līdzdalības rezultāti</w:t>
            </w:r>
            <w:r w:rsidRPr="00D4020C">
              <w:rPr>
                <w:color w:val="000000"/>
                <w:sz w:val="22"/>
                <w:szCs w:val="22"/>
              </w:rPr>
              <w:t>”.</w:t>
            </w:r>
          </w:p>
        </w:tc>
      </w:tr>
      <w:tr w:rsidR="0048123B" w:rsidRPr="00D4020C" w:rsidTr="00AA1E92">
        <w:trPr>
          <w:trHeight w:val="274"/>
        </w:trPr>
        <w:tc>
          <w:tcPr>
            <w:tcW w:w="675" w:type="dxa"/>
            <w:shd w:val="clear" w:color="auto" w:fill="auto"/>
          </w:tcPr>
          <w:p w:rsidR="0048123B" w:rsidRPr="00D4020C" w:rsidRDefault="00CD2479" w:rsidP="00467FF3">
            <w:pPr>
              <w:tabs>
                <w:tab w:val="center" w:pos="284"/>
              </w:tabs>
              <w:ind w:right="22"/>
              <w:rPr>
                <w:sz w:val="22"/>
                <w:szCs w:val="22"/>
              </w:rPr>
            </w:pPr>
            <w:r>
              <w:rPr>
                <w:sz w:val="22"/>
                <w:szCs w:val="22"/>
              </w:rPr>
              <w:lastRenderedPageBreak/>
              <w:t>2</w:t>
            </w:r>
            <w:r w:rsidR="00467FF3">
              <w:rPr>
                <w:sz w:val="22"/>
                <w:szCs w:val="22"/>
              </w:rPr>
              <w:t>0</w:t>
            </w:r>
            <w:r w:rsidR="00872C77" w:rsidRPr="00D4020C">
              <w:rPr>
                <w:sz w:val="22"/>
                <w:szCs w:val="22"/>
              </w:rPr>
              <w:t>.</w:t>
            </w:r>
          </w:p>
        </w:tc>
        <w:tc>
          <w:tcPr>
            <w:tcW w:w="2586" w:type="dxa"/>
            <w:gridSpan w:val="2"/>
            <w:shd w:val="clear" w:color="auto" w:fill="auto"/>
          </w:tcPr>
          <w:p w:rsidR="0048123B" w:rsidRPr="00D4020C" w:rsidRDefault="0048123B" w:rsidP="00D4020C">
            <w:pPr>
              <w:ind w:left="34"/>
              <w:jc w:val="both"/>
              <w:rPr>
                <w:sz w:val="22"/>
                <w:szCs w:val="22"/>
              </w:rPr>
            </w:pPr>
            <w:r w:rsidRPr="00D4020C">
              <w:rPr>
                <w:sz w:val="22"/>
                <w:szCs w:val="22"/>
              </w:rPr>
              <w:t>Vispārējs priekšlikums</w:t>
            </w:r>
          </w:p>
        </w:tc>
        <w:tc>
          <w:tcPr>
            <w:tcW w:w="4394" w:type="dxa"/>
            <w:shd w:val="clear" w:color="auto" w:fill="auto"/>
          </w:tcPr>
          <w:p w:rsidR="0048123B" w:rsidRPr="00D4020C" w:rsidRDefault="0048123B" w:rsidP="00D4020C">
            <w:pPr>
              <w:jc w:val="both"/>
              <w:rPr>
                <w:rFonts w:eastAsiaTheme="minorHAnsi"/>
              </w:rPr>
            </w:pPr>
            <w:r w:rsidRPr="00D4020C">
              <w:rPr>
                <w:rFonts w:eastAsiaTheme="minorHAnsi"/>
                <w:b/>
                <w:sz w:val="22"/>
                <w:szCs w:val="22"/>
              </w:rPr>
              <w:t>Finanšu ministrijas 27.01.2021. atzinums</w:t>
            </w:r>
            <w:r w:rsidRPr="00D4020C">
              <w:rPr>
                <w:rFonts w:eastAsiaTheme="minorHAnsi"/>
              </w:rPr>
              <w:t>:</w:t>
            </w:r>
          </w:p>
          <w:p w:rsidR="0048123B" w:rsidRPr="00D4020C" w:rsidRDefault="0048123B" w:rsidP="00D4020C">
            <w:pPr>
              <w:contextualSpacing/>
              <w:jc w:val="both"/>
              <w:rPr>
                <w:sz w:val="22"/>
                <w:szCs w:val="22"/>
              </w:rPr>
            </w:pPr>
            <w:r w:rsidRPr="00D4020C">
              <w:rPr>
                <w:sz w:val="22"/>
                <w:szCs w:val="22"/>
              </w:rPr>
              <w:t>Noteikumu projekta 53. un 53.1 punktā paredzēts, ka, ja finansējuma saņēmējs pētniecības pieteikuma īstenošanas laikā vai piecus gadus pēc pētniecības pieteikuma īstenošanas termiņa beigām pēc pēdējā maksājuma konstatē, ka pētniecības pieteikums neatbilst šo noteikumu 2.1. un 2.4. apakšpunktā minētajam kritērijam, vai gadījumā, ja tiek pārkāpti Komisijas regulas Nr. 651/2014 nosacījumi, pētniecības pieteikuma iesniedzējam ir pienākums atmaksāt finansējuma saņēmējam visu projekta ietvaros saņemto publisko finansējumu kopā ar procentiem (..). Finansējuma saņēmējs ir Valsts izglītības attīstības aģentūra. Šobrīd MK noteikumu projekts neparedz CFLA kā sadarbības iestādes rīcību, ja tiek konstatēts nelikumīgi piešķirts valsts atbalsts. Tādēļ, lai nerastos pārpratumi, lūdzam norādīt MK noteikumu projekta anotācijā, ka CFLA būtu atmaksātā nelikumīgā valsts atbalsta summa kopā ar procentiem (vai pamatsumma bez procentiem) jāsamazina no attiecināmajām finansējuma saņēmēja VIAA projekta izmaksām un tā atkārtoti nav izmantojama jaunu pētniecības pieteikumu finansēšanai.</w:t>
            </w:r>
          </w:p>
        </w:tc>
        <w:tc>
          <w:tcPr>
            <w:tcW w:w="4111" w:type="dxa"/>
            <w:shd w:val="clear" w:color="auto" w:fill="auto"/>
          </w:tcPr>
          <w:p w:rsidR="00BE387A" w:rsidRPr="00D4020C" w:rsidRDefault="00BE387A" w:rsidP="00BE387A">
            <w:pPr>
              <w:rPr>
                <w:b/>
                <w:sz w:val="22"/>
                <w:szCs w:val="22"/>
              </w:rPr>
            </w:pPr>
            <w:r w:rsidRPr="00D4020C">
              <w:rPr>
                <w:b/>
                <w:sz w:val="22"/>
                <w:szCs w:val="22"/>
              </w:rPr>
              <w:t>Ņemts vērā.</w:t>
            </w:r>
          </w:p>
          <w:p w:rsidR="0048123B" w:rsidRPr="00D4020C" w:rsidRDefault="00BE387A" w:rsidP="00BE387A">
            <w:pPr>
              <w:jc w:val="both"/>
              <w:rPr>
                <w:b/>
                <w:sz w:val="22"/>
                <w:szCs w:val="22"/>
              </w:rPr>
            </w:pPr>
            <w:r w:rsidRPr="00D4020C">
              <w:rPr>
                <w:sz w:val="22"/>
                <w:szCs w:val="22"/>
              </w:rPr>
              <w:t>Anotācija precizēta.</w:t>
            </w:r>
            <w:r>
              <w:rPr>
                <w:sz w:val="22"/>
                <w:szCs w:val="22"/>
              </w:rPr>
              <w:t xml:space="preserve"> </w:t>
            </w:r>
          </w:p>
        </w:tc>
        <w:tc>
          <w:tcPr>
            <w:tcW w:w="2971" w:type="dxa"/>
            <w:gridSpan w:val="2"/>
            <w:shd w:val="clear" w:color="auto" w:fill="auto"/>
          </w:tcPr>
          <w:p w:rsidR="0048123B" w:rsidRPr="00D4020C" w:rsidRDefault="0048123B" w:rsidP="00D4020C">
            <w:pPr>
              <w:jc w:val="both"/>
              <w:rPr>
                <w:sz w:val="22"/>
                <w:szCs w:val="22"/>
              </w:rPr>
            </w:pPr>
            <w:r w:rsidRPr="00D4020C">
              <w:rPr>
                <w:iCs/>
                <w:sz w:val="22"/>
                <w:szCs w:val="22"/>
              </w:rPr>
              <w:t xml:space="preserve">Anotācijas </w:t>
            </w:r>
            <w:r w:rsidRPr="00D4020C">
              <w:rPr>
                <w:sz w:val="22"/>
                <w:szCs w:val="22"/>
              </w:rPr>
              <w:t xml:space="preserve"> sadaļas “I. Tiesību akta projekta izstrādes nepieciešamība” 2. punkts  “Pašreizējā situācija un problēmas, kuru risināšanai tiesību akta projekts izstrādāts, tiesiskā regulējuma mērķis un būtība” 1) daļa:</w:t>
            </w:r>
          </w:p>
          <w:p w:rsidR="0048123B" w:rsidRPr="00D4020C" w:rsidRDefault="0048123B" w:rsidP="00D4020C">
            <w:pPr>
              <w:jc w:val="both"/>
              <w:rPr>
                <w:bCs/>
                <w:sz w:val="22"/>
                <w:szCs w:val="22"/>
              </w:rPr>
            </w:pPr>
          </w:p>
          <w:p w:rsidR="0048123B" w:rsidRPr="00D4020C" w:rsidRDefault="0048123B" w:rsidP="00D4020C">
            <w:pPr>
              <w:jc w:val="both"/>
              <w:rPr>
                <w:bCs/>
                <w:sz w:val="22"/>
                <w:szCs w:val="22"/>
              </w:rPr>
            </w:pPr>
            <w:r w:rsidRPr="00D4020C">
              <w:rPr>
                <w:bCs/>
                <w:sz w:val="22"/>
                <w:szCs w:val="22"/>
              </w:rPr>
              <w:t xml:space="preserve">Centrālajai finanšu un līgumu aģentūrai par atmaksātā nelikumīgā valsts atbalsta summu kopā ar procentiem (vai pamatsumma bez procentiem) jāsamazina finansējuma saņēmēja (aģentūras) projekta attiecināmās izmaksas un samazinātais finansējums nav atkārtoti izmantojams jaunu pētniecības pieteikumu finansēšanai.  </w:t>
            </w:r>
          </w:p>
        </w:tc>
      </w:tr>
      <w:tr w:rsidR="00AA1E92" w:rsidRPr="00D4020C" w:rsidTr="00AA1E92">
        <w:trPr>
          <w:trHeight w:val="274"/>
        </w:trPr>
        <w:tc>
          <w:tcPr>
            <w:tcW w:w="675" w:type="dxa"/>
            <w:shd w:val="clear" w:color="auto" w:fill="auto"/>
          </w:tcPr>
          <w:p w:rsidR="00AA1E92" w:rsidRDefault="00467FF3" w:rsidP="00AA1E92">
            <w:pPr>
              <w:tabs>
                <w:tab w:val="center" w:pos="284"/>
              </w:tabs>
              <w:ind w:right="22"/>
              <w:rPr>
                <w:sz w:val="22"/>
                <w:szCs w:val="22"/>
              </w:rPr>
            </w:pPr>
            <w:r>
              <w:rPr>
                <w:sz w:val="22"/>
                <w:szCs w:val="22"/>
              </w:rPr>
              <w:t>21.</w:t>
            </w:r>
          </w:p>
        </w:tc>
        <w:tc>
          <w:tcPr>
            <w:tcW w:w="2586" w:type="dxa"/>
            <w:gridSpan w:val="2"/>
            <w:shd w:val="clear" w:color="auto" w:fill="auto"/>
          </w:tcPr>
          <w:p w:rsidR="00AA1E92" w:rsidRPr="00D4020C" w:rsidRDefault="00AA1E92" w:rsidP="00B7674F">
            <w:pPr>
              <w:jc w:val="both"/>
              <w:rPr>
                <w:sz w:val="22"/>
                <w:szCs w:val="22"/>
              </w:rPr>
            </w:pPr>
            <w:r w:rsidRPr="00D4020C">
              <w:rPr>
                <w:sz w:val="22"/>
                <w:szCs w:val="22"/>
              </w:rPr>
              <w:t xml:space="preserve">Vispārīgs </w:t>
            </w:r>
            <w:r w:rsidR="00B7674F">
              <w:rPr>
                <w:sz w:val="22"/>
                <w:szCs w:val="22"/>
              </w:rPr>
              <w:t>priekšlikums</w:t>
            </w:r>
            <w:r w:rsidRPr="00D4020C">
              <w:rPr>
                <w:sz w:val="22"/>
                <w:szCs w:val="22"/>
              </w:rPr>
              <w:t>.</w:t>
            </w:r>
            <w:r>
              <w:rPr>
                <w:sz w:val="22"/>
                <w:szCs w:val="22"/>
              </w:rPr>
              <w:t xml:space="preserve"> </w:t>
            </w:r>
          </w:p>
        </w:tc>
        <w:tc>
          <w:tcPr>
            <w:tcW w:w="4394" w:type="dxa"/>
            <w:shd w:val="clear" w:color="auto" w:fill="auto"/>
          </w:tcPr>
          <w:p w:rsidR="00AA1E92" w:rsidRDefault="00AA1E92" w:rsidP="00AA1E92">
            <w:pPr>
              <w:jc w:val="both"/>
              <w:rPr>
                <w:rFonts w:eastAsiaTheme="minorHAnsi"/>
                <w:b/>
                <w:sz w:val="22"/>
                <w:szCs w:val="22"/>
              </w:rPr>
            </w:pPr>
            <w:r>
              <w:rPr>
                <w:rFonts w:eastAsiaTheme="minorHAnsi"/>
                <w:b/>
                <w:sz w:val="22"/>
                <w:szCs w:val="22"/>
              </w:rPr>
              <w:t>Izglītības un zinātnes ministrija:</w:t>
            </w:r>
          </w:p>
          <w:p w:rsidR="00AA1E92" w:rsidRPr="00F65D2B" w:rsidRDefault="00AA1E92" w:rsidP="00AA1E92">
            <w:pPr>
              <w:jc w:val="both"/>
            </w:pPr>
            <w:r>
              <w:lastRenderedPageBreak/>
              <w:t>Lai nodrošinātu</w:t>
            </w:r>
            <w:r w:rsidRPr="007E52EA">
              <w:t xml:space="preserve"> iespēju savlaicīgi identificēt finansējuma apguves apjomu un nepieciešamības gadījumā p</w:t>
            </w:r>
            <w:r>
              <w:t>ārdalīt neapgūto finansējumu, MK noteikumus Nr. 50 nepieciešams precizēt, nosakot termiņus p</w:t>
            </w:r>
            <w:r w:rsidRPr="0037169C">
              <w:t>ē</w:t>
            </w:r>
            <w:r>
              <w:t>tniecības pieteikuma iesniedzēja</w:t>
            </w:r>
            <w:r w:rsidRPr="0037169C">
              <w:t xml:space="preserve"> noslēguma ziņojum</w:t>
            </w:r>
            <w:r>
              <w:t>a</w:t>
            </w:r>
            <w:r w:rsidRPr="0037169C">
              <w:t xml:space="preserve"> zinātniskā</w:t>
            </w:r>
            <w:r>
              <w:t>s</w:t>
            </w:r>
            <w:r w:rsidRPr="0037169C">
              <w:t xml:space="preserve"> kvalitātes vērtēšanai</w:t>
            </w:r>
            <w:r>
              <w:t xml:space="preserve"> iesniegšanai</w:t>
            </w:r>
            <w:r w:rsidRPr="0037169C">
              <w:t xml:space="preserve"> finansējuma saņēmējam </w:t>
            </w:r>
            <w:r>
              <w:t xml:space="preserve">un noslēguma </w:t>
            </w:r>
            <w:r w:rsidRPr="0037169C">
              <w:t>maksājuma pieprasījum</w:t>
            </w:r>
            <w:r>
              <w:t xml:space="preserve">a iesniegšanai. </w:t>
            </w:r>
          </w:p>
        </w:tc>
        <w:tc>
          <w:tcPr>
            <w:tcW w:w="4111" w:type="dxa"/>
            <w:shd w:val="clear" w:color="auto" w:fill="auto"/>
          </w:tcPr>
          <w:p w:rsidR="00AA1E92" w:rsidRPr="00D4020C" w:rsidRDefault="00AA1E92" w:rsidP="00AA1E92">
            <w:pPr>
              <w:jc w:val="both"/>
              <w:rPr>
                <w:b/>
                <w:sz w:val="22"/>
                <w:szCs w:val="22"/>
              </w:rPr>
            </w:pPr>
            <w:r w:rsidRPr="00D4020C">
              <w:rPr>
                <w:b/>
                <w:sz w:val="22"/>
                <w:szCs w:val="22"/>
              </w:rPr>
              <w:lastRenderedPageBreak/>
              <w:t>Ņemts vērā.</w:t>
            </w:r>
          </w:p>
          <w:p w:rsidR="00AA1E92" w:rsidRPr="00D4020C" w:rsidRDefault="00AA1E92" w:rsidP="00AA1E92">
            <w:pPr>
              <w:jc w:val="both"/>
              <w:rPr>
                <w:b/>
                <w:sz w:val="22"/>
                <w:szCs w:val="22"/>
              </w:rPr>
            </w:pPr>
          </w:p>
        </w:tc>
        <w:tc>
          <w:tcPr>
            <w:tcW w:w="2971" w:type="dxa"/>
            <w:gridSpan w:val="2"/>
            <w:shd w:val="clear" w:color="auto" w:fill="auto"/>
          </w:tcPr>
          <w:p w:rsidR="00AA1E92" w:rsidRPr="00D4020C" w:rsidRDefault="00AA1E92" w:rsidP="00AA1E92">
            <w:pPr>
              <w:tabs>
                <w:tab w:val="left" w:pos="272"/>
              </w:tabs>
              <w:jc w:val="both"/>
              <w:rPr>
                <w:sz w:val="22"/>
                <w:szCs w:val="22"/>
              </w:rPr>
            </w:pPr>
            <w:r w:rsidRPr="00D4020C">
              <w:rPr>
                <w:sz w:val="22"/>
                <w:szCs w:val="22"/>
              </w:rPr>
              <w:t xml:space="preserve">Skat. noteikumu projekta </w:t>
            </w:r>
            <w:r>
              <w:rPr>
                <w:sz w:val="22"/>
                <w:szCs w:val="22"/>
              </w:rPr>
              <w:t>2</w:t>
            </w:r>
            <w:r w:rsidRPr="00D4020C">
              <w:rPr>
                <w:sz w:val="22"/>
                <w:szCs w:val="22"/>
              </w:rPr>
              <w:t>. punktu:</w:t>
            </w:r>
          </w:p>
          <w:p w:rsidR="00AA1E92" w:rsidRDefault="00AA1E92" w:rsidP="00AA1E92">
            <w:pPr>
              <w:tabs>
                <w:tab w:val="left" w:pos="272"/>
              </w:tabs>
              <w:jc w:val="both"/>
              <w:rPr>
                <w:sz w:val="22"/>
                <w:szCs w:val="22"/>
              </w:rPr>
            </w:pPr>
          </w:p>
          <w:p w:rsidR="00AA1E92" w:rsidRDefault="00AA1E92" w:rsidP="00AA1E92">
            <w:pPr>
              <w:tabs>
                <w:tab w:val="left" w:pos="272"/>
              </w:tabs>
              <w:jc w:val="both"/>
              <w:rPr>
                <w:sz w:val="22"/>
                <w:szCs w:val="22"/>
              </w:rPr>
            </w:pPr>
          </w:p>
          <w:p w:rsidR="00AA1E92" w:rsidRPr="00F65D2B" w:rsidRDefault="00AA1E92" w:rsidP="00AA1E92">
            <w:pPr>
              <w:tabs>
                <w:tab w:val="left" w:pos="272"/>
              </w:tabs>
              <w:jc w:val="both"/>
              <w:rPr>
                <w:sz w:val="22"/>
                <w:szCs w:val="22"/>
              </w:rPr>
            </w:pPr>
            <w:r w:rsidRPr="00F65D2B">
              <w:rPr>
                <w:sz w:val="22"/>
                <w:szCs w:val="22"/>
              </w:rPr>
              <w:t>2.</w:t>
            </w:r>
            <w:r w:rsidRPr="00F65D2B">
              <w:rPr>
                <w:sz w:val="22"/>
                <w:szCs w:val="22"/>
              </w:rPr>
              <w:tab/>
              <w:t>Izteikt 31. punktu šādā redakcijā:</w:t>
            </w:r>
          </w:p>
          <w:p w:rsidR="00AA1E92" w:rsidRDefault="00AA1E92" w:rsidP="00AA1E92">
            <w:pPr>
              <w:tabs>
                <w:tab w:val="left" w:pos="272"/>
              </w:tabs>
              <w:jc w:val="both"/>
              <w:rPr>
                <w:sz w:val="22"/>
                <w:szCs w:val="22"/>
              </w:rPr>
            </w:pPr>
            <w:r w:rsidRPr="00F65D2B">
              <w:rPr>
                <w:sz w:val="22"/>
                <w:szCs w:val="22"/>
              </w:rPr>
              <w:t>"31. Pētniecības pieteikuma iesniedzējs pirmajā, otrajā un trešajā atlases kārtā noslēdz līgumu ar finansējuma saņēmēju par pētniecības pieteikuma īstenošanu ne ilgāk kā uz 36 mēnešiem. Pētniecības pieteikuma iesniedzējs ceturtajā atlases kārtā noslēdz līgumu ar finansējuma saņēmēju par pētniecības pieteikuma īstenošanu ne ilgāk kā uz 30 mēnešiem, bet nepārsniedzot pētniecības pieteikuma īstenošanas beigu termiņu – 2023. gada 30. jūniju. Pētniecības pieteikuma iesniedzējs noslēguma ziņojumu zinātniskā</w:t>
            </w:r>
            <w:r w:rsidR="00DA42E3">
              <w:rPr>
                <w:sz w:val="22"/>
                <w:szCs w:val="22"/>
              </w:rPr>
              <w:t>s</w:t>
            </w:r>
            <w:r w:rsidRPr="00F65D2B">
              <w:rPr>
                <w:sz w:val="22"/>
                <w:szCs w:val="22"/>
              </w:rPr>
              <w:t xml:space="preserve"> kvalitātes vērtēšanai finansējuma saņēmējam iesniedz līdz 2023.gada 15.jūlijam, bet noslēguma maksājuma pieprasījumu – līdz 2023. gada 30. augustam. "</w:t>
            </w:r>
          </w:p>
          <w:p w:rsidR="00AA1E92" w:rsidRDefault="00AA1E92" w:rsidP="00AA1E92">
            <w:pPr>
              <w:tabs>
                <w:tab w:val="left" w:pos="272"/>
              </w:tabs>
              <w:jc w:val="both"/>
              <w:rPr>
                <w:sz w:val="22"/>
                <w:szCs w:val="22"/>
              </w:rPr>
            </w:pPr>
          </w:p>
          <w:p w:rsidR="00AA1E92" w:rsidRDefault="00AA1E92" w:rsidP="00AA1E92">
            <w:pPr>
              <w:tabs>
                <w:tab w:val="left" w:pos="272"/>
              </w:tabs>
              <w:jc w:val="both"/>
              <w:rPr>
                <w:sz w:val="22"/>
                <w:szCs w:val="22"/>
              </w:rPr>
            </w:pPr>
            <w:r w:rsidRPr="00D4020C">
              <w:rPr>
                <w:iCs/>
                <w:sz w:val="22"/>
                <w:szCs w:val="22"/>
              </w:rPr>
              <w:t xml:space="preserve">Skat. anotācijas </w:t>
            </w:r>
            <w:r w:rsidRPr="00D4020C">
              <w:rPr>
                <w:sz w:val="22"/>
                <w:szCs w:val="22"/>
              </w:rPr>
              <w:t xml:space="preserve"> sadaļas “I. Tiesību akta projekta izs</w:t>
            </w:r>
            <w:r>
              <w:rPr>
                <w:sz w:val="22"/>
                <w:szCs w:val="22"/>
              </w:rPr>
              <w:t>trādes nepieciešamība” 2. punkta</w:t>
            </w:r>
            <w:r w:rsidRPr="00D4020C">
              <w:rPr>
                <w:sz w:val="22"/>
                <w:szCs w:val="22"/>
              </w:rPr>
              <w:t xml:space="preserve">  “</w:t>
            </w:r>
            <w:r w:rsidRPr="00FF4AA2">
              <w:rPr>
                <w:sz w:val="22"/>
                <w:szCs w:val="22"/>
              </w:rPr>
              <w:t xml:space="preserve">Pašreizējā situācija un problēmas, kuru risināšanai </w:t>
            </w:r>
            <w:r w:rsidRPr="00FF4AA2">
              <w:rPr>
                <w:sz w:val="22"/>
                <w:szCs w:val="22"/>
              </w:rPr>
              <w:lastRenderedPageBreak/>
              <w:t>tiesību akta projekts izstrādāts, tiesiskā regulējuma mērķis un būtība</w:t>
            </w:r>
            <w:r>
              <w:rPr>
                <w:sz w:val="22"/>
                <w:szCs w:val="22"/>
              </w:rPr>
              <w:t>” 3.daļu:</w:t>
            </w:r>
          </w:p>
          <w:p w:rsidR="00AA1E92" w:rsidRDefault="00AA1E92" w:rsidP="00AA1E92">
            <w:pPr>
              <w:tabs>
                <w:tab w:val="left" w:pos="272"/>
              </w:tabs>
              <w:jc w:val="both"/>
              <w:rPr>
                <w:sz w:val="22"/>
                <w:szCs w:val="22"/>
              </w:rPr>
            </w:pPr>
          </w:p>
          <w:p w:rsidR="00AA1E92" w:rsidRPr="00D4020C" w:rsidRDefault="00AA1E92" w:rsidP="00AA1E92">
            <w:pPr>
              <w:tabs>
                <w:tab w:val="left" w:pos="272"/>
              </w:tabs>
              <w:jc w:val="both"/>
              <w:rPr>
                <w:sz w:val="22"/>
                <w:szCs w:val="22"/>
              </w:rPr>
            </w:pPr>
            <w:r w:rsidRPr="00FF4AA2">
              <w:rPr>
                <w:sz w:val="22"/>
                <w:szCs w:val="22"/>
              </w:rPr>
              <w:t>Lai nodrošinātu iespēju savlaicīgi identificēt finansējuma apguves apjomu un nepieciešamības gadījumā pārdalīt neapgūto finansējumu, tika papildināts MK noteikumu Nr. 50 31. punkts, nosakot termiņus pētniecības pieteikuma iesniedzēja noslēguma ziņojuma zinātniskās kvalitātes vērtēšanai iesniegšanai finansējuma saņēmējam un noslēguma maksājuma pieprasījuma iesniegšanai.</w:t>
            </w:r>
          </w:p>
        </w:tc>
      </w:tr>
      <w:tr w:rsidR="00C20A55" w:rsidRPr="00D4020C" w:rsidTr="00AA1E92">
        <w:trPr>
          <w:trHeight w:val="274"/>
        </w:trPr>
        <w:tc>
          <w:tcPr>
            <w:tcW w:w="675" w:type="dxa"/>
            <w:shd w:val="clear" w:color="auto" w:fill="auto"/>
          </w:tcPr>
          <w:p w:rsidR="00C20A55" w:rsidRDefault="00D66CD5" w:rsidP="00AA1E92">
            <w:pPr>
              <w:tabs>
                <w:tab w:val="center" w:pos="284"/>
              </w:tabs>
              <w:ind w:right="22"/>
              <w:rPr>
                <w:sz w:val="22"/>
                <w:szCs w:val="22"/>
              </w:rPr>
            </w:pPr>
            <w:r>
              <w:rPr>
                <w:sz w:val="22"/>
                <w:szCs w:val="22"/>
              </w:rPr>
              <w:lastRenderedPageBreak/>
              <w:t>22.</w:t>
            </w:r>
          </w:p>
        </w:tc>
        <w:tc>
          <w:tcPr>
            <w:tcW w:w="2586" w:type="dxa"/>
            <w:gridSpan w:val="2"/>
            <w:shd w:val="clear" w:color="auto" w:fill="auto"/>
          </w:tcPr>
          <w:p w:rsidR="00C20A55" w:rsidRDefault="00C20A55" w:rsidP="00B7674F">
            <w:pPr>
              <w:jc w:val="both"/>
              <w:rPr>
                <w:sz w:val="22"/>
                <w:szCs w:val="22"/>
              </w:rPr>
            </w:pPr>
            <w:r>
              <w:rPr>
                <w:sz w:val="22"/>
                <w:szCs w:val="22"/>
              </w:rPr>
              <w:t>Noteikumu projekta 3. punkts:</w:t>
            </w:r>
          </w:p>
          <w:p w:rsidR="00C20A55" w:rsidRPr="00C20A55" w:rsidRDefault="00C20A55" w:rsidP="00C20A55">
            <w:pPr>
              <w:jc w:val="both"/>
              <w:rPr>
                <w:sz w:val="22"/>
                <w:szCs w:val="22"/>
              </w:rPr>
            </w:pPr>
            <w:r>
              <w:rPr>
                <w:sz w:val="22"/>
                <w:szCs w:val="22"/>
              </w:rPr>
              <w:t>3</w:t>
            </w:r>
            <w:r w:rsidRPr="00C20A55">
              <w:rPr>
                <w:sz w:val="22"/>
                <w:szCs w:val="22"/>
              </w:rPr>
              <w:t>.</w:t>
            </w:r>
            <w:r w:rsidRPr="00C20A55">
              <w:rPr>
                <w:sz w:val="22"/>
                <w:szCs w:val="22"/>
              </w:rPr>
              <w:tab/>
              <w:t>Izteikt 53. un 53.</w:t>
            </w:r>
            <w:r w:rsidRPr="00C20A55">
              <w:rPr>
                <w:sz w:val="22"/>
                <w:szCs w:val="22"/>
                <w:vertAlign w:val="superscript"/>
              </w:rPr>
              <w:t>1</w:t>
            </w:r>
            <w:r w:rsidRPr="00C20A55">
              <w:rPr>
                <w:sz w:val="22"/>
                <w:szCs w:val="22"/>
              </w:rPr>
              <w:t xml:space="preserve"> punktu šādā redakcijā:</w:t>
            </w:r>
          </w:p>
          <w:p w:rsidR="00C20A55" w:rsidRPr="00C20A55" w:rsidRDefault="00C20A55" w:rsidP="00C20A55">
            <w:pPr>
              <w:jc w:val="both"/>
              <w:rPr>
                <w:sz w:val="22"/>
                <w:szCs w:val="22"/>
              </w:rPr>
            </w:pPr>
            <w:r w:rsidRPr="00C20A55">
              <w:rPr>
                <w:sz w:val="22"/>
                <w:szCs w:val="22"/>
              </w:rPr>
              <w:t xml:space="preserve">“53. Ja finansējuma saņēmējs pētniecības pieteikuma īstenošanas laikā vai piecus gadus pēc pētniecības pieteikuma īstenošanas termiņa beigām pēc pēdējā maksājuma konstatē, ka pētniecības pieteikums neatbilst šo noteikumu 2.1. un 2.4. apakšpunktā minētajam kritērijam, </w:t>
            </w:r>
            <w:r w:rsidRPr="00C20A55">
              <w:rPr>
                <w:sz w:val="22"/>
                <w:szCs w:val="22"/>
              </w:rPr>
              <w:lastRenderedPageBreak/>
              <w:t xml:space="preserve">pētniecības pieteikuma iesniedzējam ir pienākums atmaksāt finansējuma saņēmējam visu projekta ietvaros saņemto publisko finansējumu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pētniecības pieteikuma iesniedzējam, līdz tā atgūšanas dienai, ievērojot Komisijas 2004. gada 21. aprīļa Regulas (EK) Nr. 794/2004, ar ko īsteno Padomes Regulu (ES) 2015/1589, ar ko nosaka sīki izstrādātus noteikumus Līguma par Eiropas Savienības darbību 108. panta piemērošanai, 11. pantā </w:t>
            </w:r>
            <w:r w:rsidRPr="00C20A55">
              <w:rPr>
                <w:sz w:val="22"/>
                <w:szCs w:val="22"/>
              </w:rPr>
              <w:lastRenderedPageBreak/>
              <w:t>noteikto procentu likmes piemērošanas metodi.</w:t>
            </w:r>
          </w:p>
          <w:p w:rsidR="00C20A55" w:rsidRPr="00D4020C" w:rsidRDefault="00C20A55" w:rsidP="00C20A55">
            <w:pPr>
              <w:jc w:val="both"/>
              <w:rPr>
                <w:sz w:val="22"/>
                <w:szCs w:val="22"/>
              </w:rPr>
            </w:pPr>
            <w:r w:rsidRPr="00C20A55">
              <w:rPr>
                <w:sz w:val="22"/>
                <w:szCs w:val="22"/>
              </w:rPr>
              <w:t>53.</w:t>
            </w:r>
            <w:r w:rsidRPr="00C20A55">
              <w:rPr>
                <w:sz w:val="22"/>
                <w:szCs w:val="22"/>
                <w:vertAlign w:val="superscript"/>
              </w:rPr>
              <w:t>1</w:t>
            </w:r>
            <w:r w:rsidRPr="00C20A55">
              <w:rPr>
                <w:sz w:val="22"/>
                <w:szCs w:val="22"/>
              </w:rPr>
              <w:t xml:space="preserve"> Ja tiek pārkāpti Komisijas regulas Nr. 651/2014 nosacījumi, ar saimniecisko darbību saistīta pētniecības pieteikuma iesniedzējam ir pienākums atmaksāt finansējuma saņēmējam visu pētniecības pieteikuma ietvaros nelikumīgi saņemto publisko finansējumu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pētniecības pieteikuma iesniedzējam, līdz tā atgūšanas dienai, ievērojot Komisijas 2004. gada 21. aprīļa Regulas (EK) Nr. 794/2004, ar ko </w:t>
            </w:r>
            <w:r w:rsidRPr="00C20A55">
              <w:rPr>
                <w:sz w:val="22"/>
                <w:szCs w:val="22"/>
              </w:rPr>
              <w:lastRenderedPageBreak/>
              <w:t>īsteno Padomes Regulu (ES) 2015/1589, ar ko nosaka sīki izstrādātus noteikumus Līguma par Eiropas Savienības darbību 108. panta piemērošanai, 11. pantā noteikto procentu likmes piemērošanas metodi.”</w:t>
            </w:r>
          </w:p>
        </w:tc>
        <w:tc>
          <w:tcPr>
            <w:tcW w:w="4394" w:type="dxa"/>
            <w:shd w:val="clear" w:color="auto" w:fill="auto"/>
          </w:tcPr>
          <w:p w:rsidR="00C20A55" w:rsidRPr="00D4020C" w:rsidRDefault="00C20A55" w:rsidP="00C20A55">
            <w:pPr>
              <w:jc w:val="both"/>
              <w:rPr>
                <w:rFonts w:eastAsiaTheme="minorHAnsi"/>
              </w:rPr>
            </w:pPr>
            <w:r>
              <w:rPr>
                <w:rFonts w:eastAsiaTheme="minorHAnsi"/>
                <w:b/>
                <w:sz w:val="22"/>
                <w:szCs w:val="22"/>
              </w:rPr>
              <w:lastRenderedPageBreak/>
              <w:t>Tieslietu ministrijas 19</w:t>
            </w:r>
            <w:r w:rsidRPr="00D4020C">
              <w:rPr>
                <w:rFonts w:eastAsiaTheme="minorHAnsi"/>
                <w:b/>
                <w:sz w:val="22"/>
                <w:szCs w:val="22"/>
              </w:rPr>
              <w:t>.0</w:t>
            </w:r>
            <w:r>
              <w:rPr>
                <w:rFonts w:eastAsiaTheme="minorHAnsi"/>
                <w:b/>
                <w:sz w:val="22"/>
                <w:szCs w:val="22"/>
              </w:rPr>
              <w:t>2</w:t>
            </w:r>
            <w:r w:rsidRPr="00D4020C">
              <w:rPr>
                <w:rFonts w:eastAsiaTheme="minorHAnsi"/>
                <w:b/>
                <w:sz w:val="22"/>
                <w:szCs w:val="22"/>
              </w:rPr>
              <w:t>.2021. atzinums</w:t>
            </w:r>
            <w:r w:rsidRPr="00D4020C">
              <w:rPr>
                <w:rFonts w:eastAsiaTheme="minorHAnsi"/>
              </w:rPr>
              <w:t>:</w:t>
            </w:r>
          </w:p>
          <w:p w:rsidR="00C20A55" w:rsidRPr="00C20A55" w:rsidRDefault="00C20A55" w:rsidP="00C20A55">
            <w:pPr>
              <w:jc w:val="both"/>
              <w:rPr>
                <w:sz w:val="22"/>
                <w:szCs w:val="22"/>
              </w:rPr>
            </w:pPr>
            <w:r w:rsidRPr="00C20A55">
              <w:rPr>
                <w:sz w:val="22"/>
                <w:szCs w:val="22"/>
              </w:rPr>
              <w:t>1. Lūdzam izdalīt noteikumu projekta 3. punktu atsevišķos grozījumu projekta punktos, ņemot vērā, ka Ministru kabineta 2016. gada 19. janvāra noteikumi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pēc būtības tiek papildināti ar 53.</w:t>
            </w:r>
            <w:r w:rsidRPr="00C20A55">
              <w:rPr>
                <w:sz w:val="22"/>
                <w:szCs w:val="22"/>
                <w:vertAlign w:val="superscript"/>
              </w:rPr>
              <w:t>1</w:t>
            </w:r>
            <w:r w:rsidRPr="00C20A55">
              <w:rPr>
                <w:sz w:val="22"/>
                <w:szCs w:val="22"/>
              </w:rPr>
              <w:t> punktu, nevis šis punkts tiek izteikts jaunā redakcijā, kā izriet no noteikumu projekta teksta.</w:t>
            </w:r>
          </w:p>
          <w:p w:rsidR="00C20A55" w:rsidRDefault="00C20A55" w:rsidP="00C20A55">
            <w:pPr>
              <w:jc w:val="both"/>
              <w:rPr>
                <w:rFonts w:eastAsiaTheme="minorHAnsi"/>
                <w:b/>
                <w:sz w:val="22"/>
                <w:szCs w:val="22"/>
              </w:rPr>
            </w:pPr>
          </w:p>
        </w:tc>
        <w:tc>
          <w:tcPr>
            <w:tcW w:w="4111" w:type="dxa"/>
            <w:shd w:val="clear" w:color="auto" w:fill="auto"/>
          </w:tcPr>
          <w:p w:rsidR="00C20A55" w:rsidRDefault="00C20A55" w:rsidP="00AA1E92">
            <w:pPr>
              <w:jc w:val="both"/>
              <w:rPr>
                <w:b/>
                <w:sz w:val="22"/>
                <w:szCs w:val="22"/>
              </w:rPr>
            </w:pPr>
            <w:r>
              <w:rPr>
                <w:b/>
                <w:sz w:val="22"/>
                <w:szCs w:val="22"/>
              </w:rPr>
              <w:lastRenderedPageBreak/>
              <w:t>Ņemts vērā.</w:t>
            </w:r>
          </w:p>
          <w:p w:rsidR="00C20A55" w:rsidRPr="00C20A55" w:rsidRDefault="00C20A55" w:rsidP="00C20A55">
            <w:pPr>
              <w:jc w:val="both"/>
              <w:rPr>
                <w:sz w:val="22"/>
                <w:szCs w:val="22"/>
              </w:rPr>
            </w:pPr>
            <w:r>
              <w:rPr>
                <w:sz w:val="22"/>
                <w:szCs w:val="22"/>
              </w:rPr>
              <w:t>N</w:t>
            </w:r>
            <w:r w:rsidR="002441EF">
              <w:rPr>
                <w:sz w:val="22"/>
                <w:szCs w:val="22"/>
              </w:rPr>
              <w:t>oteikumu projekta 3.punktā minētais</w:t>
            </w:r>
            <w:r>
              <w:rPr>
                <w:sz w:val="22"/>
                <w:szCs w:val="22"/>
              </w:rPr>
              <w:t xml:space="preserve"> </w:t>
            </w:r>
            <w:r w:rsidRPr="00C20A55">
              <w:rPr>
                <w:sz w:val="22"/>
                <w:szCs w:val="22"/>
              </w:rPr>
              <w:t>53.</w:t>
            </w:r>
            <w:r w:rsidRPr="00C20A55">
              <w:rPr>
                <w:sz w:val="22"/>
                <w:szCs w:val="22"/>
                <w:vertAlign w:val="superscript"/>
              </w:rPr>
              <w:t>1</w:t>
            </w:r>
            <w:r>
              <w:rPr>
                <w:sz w:val="22"/>
                <w:szCs w:val="22"/>
              </w:rPr>
              <w:t xml:space="preserve"> punkts izteikts atsevišķā </w:t>
            </w:r>
            <w:r w:rsidR="002441EF">
              <w:rPr>
                <w:sz w:val="22"/>
                <w:szCs w:val="22"/>
              </w:rPr>
              <w:t xml:space="preserve">noteikumu projekta </w:t>
            </w:r>
            <w:r>
              <w:rPr>
                <w:sz w:val="22"/>
                <w:szCs w:val="22"/>
              </w:rPr>
              <w:t xml:space="preserve">punktā. </w:t>
            </w:r>
          </w:p>
        </w:tc>
        <w:tc>
          <w:tcPr>
            <w:tcW w:w="2971" w:type="dxa"/>
            <w:gridSpan w:val="2"/>
            <w:shd w:val="clear" w:color="auto" w:fill="auto"/>
          </w:tcPr>
          <w:p w:rsidR="00C20A55" w:rsidRPr="00D4020C" w:rsidRDefault="00C20A55" w:rsidP="00C20A55">
            <w:pPr>
              <w:tabs>
                <w:tab w:val="left" w:pos="272"/>
              </w:tabs>
              <w:jc w:val="both"/>
              <w:rPr>
                <w:sz w:val="22"/>
                <w:szCs w:val="22"/>
              </w:rPr>
            </w:pPr>
            <w:r w:rsidRPr="00D4020C">
              <w:rPr>
                <w:sz w:val="22"/>
                <w:szCs w:val="22"/>
              </w:rPr>
              <w:t xml:space="preserve">Skat. noteikumu projekta </w:t>
            </w:r>
            <w:r w:rsidR="004459AE">
              <w:rPr>
                <w:sz w:val="22"/>
                <w:szCs w:val="22"/>
              </w:rPr>
              <w:t xml:space="preserve">4. un </w:t>
            </w:r>
            <w:r>
              <w:rPr>
                <w:sz w:val="22"/>
                <w:szCs w:val="22"/>
              </w:rPr>
              <w:t>5</w:t>
            </w:r>
            <w:r w:rsidRPr="00D4020C">
              <w:rPr>
                <w:sz w:val="22"/>
                <w:szCs w:val="22"/>
              </w:rPr>
              <w:t>. punktu:</w:t>
            </w:r>
          </w:p>
          <w:p w:rsidR="004459AE" w:rsidRPr="004459AE" w:rsidRDefault="004459AE" w:rsidP="004459AE">
            <w:pPr>
              <w:tabs>
                <w:tab w:val="left" w:pos="272"/>
              </w:tabs>
              <w:jc w:val="both"/>
              <w:rPr>
                <w:sz w:val="22"/>
                <w:szCs w:val="22"/>
              </w:rPr>
            </w:pPr>
            <w:r w:rsidRPr="004459AE">
              <w:rPr>
                <w:sz w:val="22"/>
                <w:szCs w:val="22"/>
              </w:rPr>
              <w:t>4.</w:t>
            </w:r>
            <w:r w:rsidRPr="004459AE">
              <w:rPr>
                <w:sz w:val="22"/>
                <w:szCs w:val="22"/>
              </w:rPr>
              <w:tab/>
              <w:t xml:space="preserve">Izteikt 53. </w:t>
            </w:r>
            <w:r>
              <w:rPr>
                <w:sz w:val="22"/>
                <w:szCs w:val="22"/>
              </w:rPr>
              <w:t xml:space="preserve">punktu </w:t>
            </w:r>
            <w:r w:rsidRPr="004459AE">
              <w:rPr>
                <w:sz w:val="22"/>
                <w:szCs w:val="22"/>
              </w:rPr>
              <w:t>šādā redakcijā:</w:t>
            </w:r>
          </w:p>
          <w:p w:rsidR="00C20A55" w:rsidRDefault="004459AE" w:rsidP="004459AE">
            <w:pPr>
              <w:tabs>
                <w:tab w:val="left" w:pos="272"/>
              </w:tabs>
              <w:jc w:val="both"/>
              <w:rPr>
                <w:sz w:val="22"/>
                <w:szCs w:val="22"/>
              </w:rPr>
            </w:pPr>
            <w:r w:rsidRPr="004459AE">
              <w:rPr>
                <w:sz w:val="22"/>
                <w:szCs w:val="22"/>
              </w:rPr>
              <w:t xml:space="preserve">“53. Ja finansējuma saņēmējs pētniecības pieteikuma īstenošanas laikā vai piecus gadus pēc pētniecības pieteikuma īstenošanas termiņa beigām pēc pēdējā maksājuma konstatē, ka pētniecības pieteikums neatbilst šo noteikumu 2.1. un 2.4. apakšpunktā minētajam kritērijam, pētniecības pieteikuma iesniedzējam ir </w:t>
            </w:r>
            <w:r w:rsidRPr="004459AE">
              <w:rPr>
                <w:sz w:val="22"/>
                <w:szCs w:val="22"/>
              </w:rPr>
              <w:lastRenderedPageBreak/>
              <w:t>pienākums atmaksāt finansējuma saņēmējam visu projekta ietvaros saņemto publisko finansējumu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pētniecības pieteikuma iesniedzējam,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rsidR="004459AE" w:rsidRDefault="004459AE" w:rsidP="004459AE">
            <w:pPr>
              <w:tabs>
                <w:tab w:val="left" w:pos="272"/>
              </w:tabs>
              <w:jc w:val="both"/>
              <w:rPr>
                <w:sz w:val="22"/>
                <w:szCs w:val="22"/>
              </w:rPr>
            </w:pPr>
          </w:p>
          <w:p w:rsidR="00C20A55" w:rsidRPr="00C20A55" w:rsidRDefault="00C20A55" w:rsidP="00C20A55">
            <w:pPr>
              <w:tabs>
                <w:tab w:val="left" w:pos="272"/>
              </w:tabs>
              <w:jc w:val="both"/>
              <w:rPr>
                <w:sz w:val="22"/>
                <w:szCs w:val="22"/>
              </w:rPr>
            </w:pPr>
            <w:r>
              <w:rPr>
                <w:sz w:val="22"/>
                <w:szCs w:val="22"/>
              </w:rPr>
              <w:t>5</w:t>
            </w:r>
            <w:r w:rsidRPr="00C20A55">
              <w:rPr>
                <w:sz w:val="22"/>
                <w:szCs w:val="22"/>
              </w:rPr>
              <w:t>.</w:t>
            </w:r>
            <w:r w:rsidRPr="00C20A55">
              <w:rPr>
                <w:sz w:val="22"/>
                <w:szCs w:val="22"/>
              </w:rPr>
              <w:tab/>
              <w:t>Papildināt noteikumus ar 53.</w:t>
            </w:r>
            <w:r w:rsidRPr="00C20A55">
              <w:rPr>
                <w:sz w:val="22"/>
                <w:szCs w:val="22"/>
                <w:vertAlign w:val="superscript"/>
              </w:rPr>
              <w:t>1</w:t>
            </w:r>
            <w:r w:rsidRPr="00C20A55">
              <w:rPr>
                <w:sz w:val="22"/>
                <w:szCs w:val="22"/>
              </w:rPr>
              <w:t xml:space="preserve"> punktu šādā redakcijā: </w:t>
            </w:r>
          </w:p>
          <w:p w:rsidR="00C20A55" w:rsidRPr="00D4020C" w:rsidRDefault="00C20A55" w:rsidP="00C20A55">
            <w:pPr>
              <w:tabs>
                <w:tab w:val="left" w:pos="272"/>
              </w:tabs>
              <w:jc w:val="both"/>
              <w:rPr>
                <w:sz w:val="22"/>
                <w:szCs w:val="22"/>
              </w:rPr>
            </w:pPr>
            <w:r w:rsidRPr="00C20A55">
              <w:rPr>
                <w:sz w:val="22"/>
                <w:szCs w:val="22"/>
              </w:rPr>
              <w:t xml:space="preserve">“53.1 Ja tiek pārkāpti Komisijas regulas Nr. 651/2014 nosacījumi, ar saimniecisko darbību saistīta </w:t>
            </w:r>
            <w:r w:rsidRPr="00C20A55">
              <w:rPr>
                <w:sz w:val="22"/>
                <w:szCs w:val="22"/>
              </w:rPr>
              <w:lastRenderedPageBreak/>
              <w:t>pētniecības pieteikuma iesniedzējam ir pienākums atmaksāt finansējuma saņēmējam visu pētniecības pieteikuma ietvaros nelikumīgi saņemto publisko finansējumu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pētniecības pieteikuma iesniedzējam,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C20A55" w:rsidRPr="00D4020C" w:rsidTr="00AA1E92">
        <w:trPr>
          <w:trHeight w:val="274"/>
        </w:trPr>
        <w:tc>
          <w:tcPr>
            <w:tcW w:w="675" w:type="dxa"/>
            <w:shd w:val="clear" w:color="auto" w:fill="auto"/>
          </w:tcPr>
          <w:p w:rsidR="00C20A55" w:rsidRDefault="00D66CD5" w:rsidP="00AA1E92">
            <w:pPr>
              <w:tabs>
                <w:tab w:val="center" w:pos="284"/>
              </w:tabs>
              <w:ind w:right="22"/>
              <w:rPr>
                <w:sz w:val="22"/>
                <w:szCs w:val="22"/>
              </w:rPr>
            </w:pPr>
            <w:r>
              <w:rPr>
                <w:sz w:val="22"/>
                <w:szCs w:val="22"/>
              </w:rPr>
              <w:lastRenderedPageBreak/>
              <w:t>23.</w:t>
            </w:r>
          </w:p>
        </w:tc>
        <w:tc>
          <w:tcPr>
            <w:tcW w:w="2586" w:type="dxa"/>
            <w:gridSpan w:val="2"/>
            <w:shd w:val="clear" w:color="auto" w:fill="auto"/>
          </w:tcPr>
          <w:p w:rsidR="00E336D6" w:rsidRDefault="00E336D6" w:rsidP="00B7674F">
            <w:pPr>
              <w:jc w:val="both"/>
              <w:rPr>
                <w:sz w:val="22"/>
                <w:szCs w:val="22"/>
              </w:rPr>
            </w:pPr>
            <w:r>
              <w:rPr>
                <w:sz w:val="22"/>
                <w:szCs w:val="22"/>
              </w:rPr>
              <w:t>N</w:t>
            </w:r>
            <w:r w:rsidRPr="00E336D6">
              <w:rPr>
                <w:sz w:val="22"/>
                <w:szCs w:val="22"/>
              </w:rPr>
              <w:t>oteikumu projekta</w:t>
            </w:r>
            <w:r>
              <w:rPr>
                <w:sz w:val="22"/>
                <w:szCs w:val="22"/>
              </w:rPr>
              <w:t xml:space="preserve"> anotācijas V sadaļas 1. tabula: </w:t>
            </w:r>
          </w:p>
          <w:tbl>
            <w:tblPr>
              <w:tblW w:w="2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00" w:firstRow="0" w:lastRow="0" w:firstColumn="0" w:lastColumn="0" w:noHBand="0" w:noVBand="1"/>
            </w:tblPr>
            <w:tblGrid>
              <w:gridCol w:w="1137"/>
              <w:gridCol w:w="897"/>
            </w:tblGrid>
            <w:tr w:rsidR="001C0422" w:rsidRPr="006C579E" w:rsidTr="0023493A">
              <w:trPr>
                <w:trHeight w:val="958"/>
              </w:trPr>
              <w:tc>
                <w:tcPr>
                  <w:tcW w:w="1137" w:type="dxa"/>
                </w:tcPr>
                <w:p w:rsidR="001C0422" w:rsidRPr="006C579E" w:rsidRDefault="001C0422" w:rsidP="00AA33BE">
                  <w:pPr>
                    <w:framePr w:hSpace="180" w:wrap="around" w:vAnchor="text" w:hAnchor="text" w:x="-327" w:y="1"/>
                    <w:pBdr>
                      <w:top w:val="nil"/>
                      <w:left w:val="nil"/>
                      <w:bottom w:val="nil"/>
                      <w:right w:val="nil"/>
                      <w:between w:val="nil"/>
                    </w:pBdr>
                    <w:suppressOverlap/>
                    <w:jc w:val="both"/>
                    <w:rPr>
                      <w:color w:val="000000"/>
                      <w:sz w:val="18"/>
                      <w:szCs w:val="18"/>
                    </w:rPr>
                  </w:pPr>
                  <w:r w:rsidRPr="006C579E">
                    <w:rPr>
                      <w:sz w:val="18"/>
                      <w:szCs w:val="18"/>
                    </w:rPr>
                    <w:t>Komisijas regulas Nr. 794/2014 11. pants</w:t>
                  </w:r>
                </w:p>
              </w:tc>
              <w:tc>
                <w:tcPr>
                  <w:tcW w:w="897" w:type="dxa"/>
                </w:tcPr>
                <w:p w:rsidR="001C0422" w:rsidRPr="006C579E" w:rsidRDefault="001C0422" w:rsidP="00AA33BE">
                  <w:pPr>
                    <w:framePr w:hSpace="180" w:wrap="around" w:vAnchor="text" w:hAnchor="text" w:x="-327" w:y="1"/>
                    <w:pBdr>
                      <w:top w:val="nil"/>
                      <w:left w:val="nil"/>
                      <w:bottom w:val="nil"/>
                      <w:right w:val="nil"/>
                      <w:between w:val="nil"/>
                    </w:pBdr>
                    <w:suppressOverlap/>
                    <w:jc w:val="both"/>
                    <w:rPr>
                      <w:color w:val="000000"/>
                      <w:sz w:val="18"/>
                      <w:szCs w:val="18"/>
                    </w:rPr>
                  </w:pPr>
                  <w:r w:rsidRPr="006C579E">
                    <w:rPr>
                      <w:iCs/>
                      <w:sz w:val="18"/>
                      <w:szCs w:val="18"/>
                    </w:rPr>
                    <w:t>Noteikumu projekta 5. punkts.</w:t>
                  </w:r>
                </w:p>
              </w:tc>
            </w:tr>
          </w:tbl>
          <w:p w:rsidR="00C20A55" w:rsidRDefault="00C20A55" w:rsidP="00B7674F">
            <w:pPr>
              <w:jc w:val="both"/>
              <w:rPr>
                <w:sz w:val="22"/>
                <w:szCs w:val="22"/>
              </w:rPr>
            </w:pPr>
          </w:p>
          <w:p w:rsidR="001C0422" w:rsidRPr="00D4020C" w:rsidRDefault="001C0422" w:rsidP="00B7674F">
            <w:pPr>
              <w:jc w:val="both"/>
              <w:rPr>
                <w:sz w:val="22"/>
                <w:szCs w:val="22"/>
              </w:rPr>
            </w:pPr>
          </w:p>
        </w:tc>
        <w:tc>
          <w:tcPr>
            <w:tcW w:w="4394" w:type="dxa"/>
            <w:shd w:val="clear" w:color="auto" w:fill="auto"/>
          </w:tcPr>
          <w:p w:rsidR="00C20A55" w:rsidRPr="00D4020C" w:rsidRDefault="00C20A55" w:rsidP="00C20A55">
            <w:pPr>
              <w:jc w:val="both"/>
              <w:rPr>
                <w:rFonts w:eastAsiaTheme="minorHAnsi"/>
              </w:rPr>
            </w:pPr>
            <w:r>
              <w:rPr>
                <w:rFonts w:eastAsiaTheme="minorHAnsi"/>
                <w:b/>
                <w:sz w:val="22"/>
                <w:szCs w:val="22"/>
              </w:rPr>
              <w:t>Tieslietu ministrijas 19</w:t>
            </w:r>
            <w:r w:rsidRPr="00D4020C">
              <w:rPr>
                <w:rFonts w:eastAsiaTheme="minorHAnsi"/>
                <w:b/>
                <w:sz w:val="22"/>
                <w:szCs w:val="22"/>
              </w:rPr>
              <w:t>.0</w:t>
            </w:r>
            <w:r>
              <w:rPr>
                <w:rFonts w:eastAsiaTheme="minorHAnsi"/>
                <w:b/>
                <w:sz w:val="22"/>
                <w:szCs w:val="22"/>
              </w:rPr>
              <w:t>2</w:t>
            </w:r>
            <w:r w:rsidRPr="00D4020C">
              <w:rPr>
                <w:rFonts w:eastAsiaTheme="minorHAnsi"/>
                <w:b/>
                <w:sz w:val="22"/>
                <w:szCs w:val="22"/>
              </w:rPr>
              <w:t>.2021. atzinums</w:t>
            </w:r>
            <w:r w:rsidRPr="00D4020C">
              <w:rPr>
                <w:rFonts w:eastAsiaTheme="minorHAnsi"/>
              </w:rPr>
              <w:t>:</w:t>
            </w:r>
          </w:p>
          <w:p w:rsidR="00C20A55" w:rsidRDefault="00E336D6" w:rsidP="00C20A55">
            <w:pPr>
              <w:jc w:val="both"/>
              <w:rPr>
                <w:rFonts w:eastAsiaTheme="minorHAnsi"/>
                <w:b/>
                <w:sz w:val="22"/>
                <w:szCs w:val="22"/>
              </w:rPr>
            </w:pPr>
            <w:r w:rsidRPr="00E336D6">
              <w:rPr>
                <w:sz w:val="22"/>
                <w:szCs w:val="22"/>
              </w:rPr>
              <w:t>2. Lūdzam precizēt noteikumu projekta anotācijas V sadaļas 1. tabulā ietverto atsauci uz noteikumu projekta 5. punktu, ņemot vērā, ka šāds punkts noteikumu projektā nav ietverts.</w:t>
            </w:r>
          </w:p>
        </w:tc>
        <w:tc>
          <w:tcPr>
            <w:tcW w:w="4111" w:type="dxa"/>
            <w:shd w:val="clear" w:color="auto" w:fill="auto"/>
          </w:tcPr>
          <w:p w:rsidR="001C0422" w:rsidRDefault="001C0422" w:rsidP="00AA1E92">
            <w:pPr>
              <w:jc w:val="both"/>
              <w:rPr>
                <w:b/>
                <w:sz w:val="22"/>
                <w:szCs w:val="22"/>
              </w:rPr>
            </w:pPr>
            <w:r>
              <w:rPr>
                <w:b/>
                <w:sz w:val="22"/>
                <w:szCs w:val="22"/>
              </w:rPr>
              <w:t>Ņemts vērā.</w:t>
            </w:r>
          </w:p>
          <w:p w:rsidR="001C0422" w:rsidRDefault="001C0422" w:rsidP="00AA1E92">
            <w:pPr>
              <w:jc w:val="both"/>
              <w:rPr>
                <w:sz w:val="22"/>
                <w:szCs w:val="22"/>
              </w:rPr>
            </w:pPr>
            <w:r>
              <w:rPr>
                <w:sz w:val="22"/>
                <w:szCs w:val="22"/>
              </w:rPr>
              <w:t>Atsauces precizēts.</w:t>
            </w:r>
          </w:p>
          <w:p w:rsidR="00C20A55" w:rsidRPr="001C0422" w:rsidRDefault="001C0422" w:rsidP="00AA1E92">
            <w:pPr>
              <w:jc w:val="both"/>
              <w:rPr>
                <w:sz w:val="22"/>
                <w:szCs w:val="22"/>
              </w:rPr>
            </w:pPr>
            <w:r w:rsidRPr="001C0422">
              <w:rPr>
                <w:sz w:val="22"/>
                <w:szCs w:val="22"/>
              </w:rPr>
              <w:t xml:space="preserve">Tāpat precizēts </w:t>
            </w:r>
            <w:r w:rsidRPr="001C0422">
              <w:t xml:space="preserve"> </w:t>
            </w:r>
            <w:r w:rsidRPr="001C0422">
              <w:rPr>
                <w:sz w:val="22"/>
                <w:szCs w:val="22"/>
              </w:rPr>
              <w:t>Komisijas regulas Nr. 794/2004 nosaukums</w:t>
            </w:r>
          </w:p>
        </w:tc>
        <w:tc>
          <w:tcPr>
            <w:tcW w:w="2971" w:type="dxa"/>
            <w:gridSpan w:val="2"/>
            <w:shd w:val="clear" w:color="auto" w:fill="auto"/>
          </w:tcPr>
          <w:p w:rsidR="00E336D6" w:rsidRDefault="00E336D6" w:rsidP="00E336D6">
            <w:pPr>
              <w:jc w:val="both"/>
              <w:rPr>
                <w:sz w:val="22"/>
                <w:szCs w:val="22"/>
              </w:rPr>
            </w:pPr>
            <w:r>
              <w:rPr>
                <w:sz w:val="22"/>
                <w:szCs w:val="22"/>
              </w:rPr>
              <w:t>N</w:t>
            </w:r>
            <w:r w:rsidRPr="00E336D6">
              <w:rPr>
                <w:sz w:val="22"/>
                <w:szCs w:val="22"/>
              </w:rPr>
              <w:t>oteikumu projekta</w:t>
            </w:r>
            <w:r>
              <w:rPr>
                <w:sz w:val="22"/>
                <w:szCs w:val="22"/>
              </w:rPr>
              <w:t xml:space="preserve"> anotācijas V sadaļas 1. tabula: </w:t>
            </w:r>
          </w:p>
          <w:tbl>
            <w:tblPr>
              <w:tblW w:w="2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00" w:firstRow="0" w:lastRow="0" w:firstColumn="0" w:lastColumn="0" w:noHBand="0" w:noVBand="1"/>
            </w:tblPr>
            <w:tblGrid>
              <w:gridCol w:w="1137"/>
              <w:gridCol w:w="897"/>
            </w:tblGrid>
            <w:tr w:rsidR="001C0422" w:rsidRPr="006C579E" w:rsidTr="0023493A">
              <w:trPr>
                <w:trHeight w:val="958"/>
              </w:trPr>
              <w:tc>
                <w:tcPr>
                  <w:tcW w:w="1137" w:type="dxa"/>
                </w:tcPr>
                <w:p w:rsidR="001C0422" w:rsidRPr="006C579E" w:rsidRDefault="001C0422" w:rsidP="00AA33BE">
                  <w:pPr>
                    <w:framePr w:hSpace="180" w:wrap="around" w:vAnchor="text" w:hAnchor="text" w:x="-327" w:y="1"/>
                    <w:pBdr>
                      <w:top w:val="nil"/>
                      <w:left w:val="nil"/>
                      <w:bottom w:val="nil"/>
                      <w:right w:val="nil"/>
                      <w:between w:val="nil"/>
                    </w:pBdr>
                    <w:suppressOverlap/>
                    <w:jc w:val="both"/>
                    <w:rPr>
                      <w:color w:val="000000"/>
                      <w:sz w:val="18"/>
                      <w:szCs w:val="18"/>
                    </w:rPr>
                  </w:pPr>
                  <w:r>
                    <w:rPr>
                      <w:sz w:val="18"/>
                      <w:szCs w:val="18"/>
                    </w:rPr>
                    <w:t>Komisijas regulas Nr. 794/200</w:t>
                  </w:r>
                  <w:r w:rsidRPr="006C579E">
                    <w:rPr>
                      <w:sz w:val="18"/>
                      <w:szCs w:val="18"/>
                    </w:rPr>
                    <w:t>4 11. pants</w:t>
                  </w:r>
                </w:p>
              </w:tc>
              <w:tc>
                <w:tcPr>
                  <w:tcW w:w="897" w:type="dxa"/>
                </w:tcPr>
                <w:p w:rsidR="001C0422" w:rsidRPr="006C579E" w:rsidRDefault="001C0422" w:rsidP="00AA33BE">
                  <w:pPr>
                    <w:framePr w:hSpace="180" w:wrap="around" w:vAnchor="text" w:hAnchor="text" w:x="-327" w:y="1"/>
                    <w:pBdr>
                      <w:top w:val="nil"/>
                      <w:left w:val="nil"/>
                      <w:bottom w:val="nil"/>
                      <w:right w:val="nil"/>
                      <w:between w:val="nil"/>
                    </w:pBdr>
                    <w:suppressOverlap/>
                    <w:jc w:val="both"/>
                    <w:rPr>
                      <w:color w:val="000000"/>
                      <w:sz w:val="18"/>
                      <w:szCs w:val="18"/>
                    </w:rPr>
                  </w:pPr>
                  <w:r w:rsidRPr="006C579E">
                    <w:rPr>
                      <w:iCs/>
                      <w:sz w:val="18"/>
                      <w:szCs w:val="18"/>
                    </w:rPr>
                    <w:t xml:space="preserve">Noteikumu projekta </w:t>
                  </w:r>
                  <w:r w:rsidR="006905F3">
                    <w:rPr>
                      <w:iCs/>
                      <w:sz w:val="18"/>
                      <w:szCs w:val="18"/>
                    </w:rPr>
                    <w:t xml:space="preserve">4. un </w:t>
                  </w:r>
                  <w:r w:rsidRPr="006C579E">
                    <w:rPr>
                      <w:iCs/>
                      <w:sz w:val="18"/>
                      <w:szCs w:val="18"/>
                    </w:rPr>
                    <w:t>5. punkts.</w:t>
                  </w:r>
                </w:p>
              </w:tc>
            </w:tr>
          </w:tbl>
          <w:p w:rsidR="00C20A55" w:rsidRPr="00D4020C" w:rsidRDefault="00C20A55" w:rsidP="00E336D6">
            <w:pPr>
              <w:tabs>
                <w:tab w:val="left" w:pos="272"/>
              </w:tabs>
              <w:jc w:val="both"/>
              <w:rPr>
                <w:sz w:val="22"/>
                <w:szCs w:val="22"/>
              </w:rPr>
            </w:pPr>
          </w:p>
        </w:tc>
      </w:tr>
      <w:tr w:rsidR="00D66CD5" w:rsidRPr="00D4020C" w:rsidTr="00AA1E92">
        <w:trPr>
          <w:trHeight w:val="274"/>
        </w:trPr>
        <w:tc>
          <w:tcPr>
            <w:tcW w:w="675" w:type="dxa"/>
            <w:shd w:val="clear" w:color="auto" w:fill="auto"/>
          </w:tcPr>
          <w:p w:rsidR="00D66CD5" w:rsidRDefault="00D66CD5" w:rsidP="00AA1E92">
            <w:pPr>
              <w:tabs>
                <w:tab w:val="center" w:pos="284"/>
              </w:tabs>
              <w:ind w:right="22"/>
              <w:rPr>
                <w:sz w:val="22"/>
                <w:szCs w:val="22"/>
              </w:rPr>
            </w:pPr>
            <w:r>
              <w:rPr>
                <w:sz w:val="22"/>
                <w:szCs w:val="22"/>
              </w:rPr>
              <w:t>24.</w:t>
            </w:r>
          </w:p>
        </w:tc>
        <w:tc>
          <w:tcPr>
            <w:tcW w:w="2586" w:type="dxa"/>
            <w:gridSpan w:val="2"/>
            <w:shd w:val="clear" w:color="auto" w:fill="auto"/>
          </w:tcPr>
          <w:p w:rsidR="00D66CD5" w:rsidRDefault="00D66CD5" w:rsidP="00D66CD5">
            <w:pPr>
              <w:jc w:val="both"/>
              <w:rPr>
                <w:sz w:val="22"/>
                <w:szCs w:val="22"/>
              </w:rPr>
            </w:pPr>
            <w:r>
              <w:rPr>
                <w:sz w:val="22"/>
                <w:szCs w:val="22"/>
              </w:rPr>
              <w:t>Anotācijas I sadaļas 2.punkta 2) daļa:</w:t>
            </w:r>
          </w:p>
          <w:p w:rsidR="00D66CD5" w:rsidRDefault="005C2208" w:rsidP="00B7674F">
            <w:pPr>
              <w:jc w:val="both"/>
              <w:rPr>
                <w:sz w:val="22"/>
                <w:szCs w:val="22"/>
              </w:rPr>
            </w:pPr>
            <w:r w:rsidRPr="005C2208">
              <w:rPr>
                <w:sz w:val="22"/>
                <w:szCs w:val="22"/>
              </w:rPr>
              <w:t xml:space="preserve">Centrālajai finanšu un līgumu aģentūrai par atmaksātā nelikumīgā valsts atbalsta summu kopā ar procentiem jāsamazina finansējuma saņēmēja (aģentūras) projekta attiecināmās izmaksas un samazinātais finansējums nav atkārtoti izmantojams jaunu pētniecības pieteikumu finansēšanai.  </w:t>
            </w:r>
          </w:p>
        </w:tc>
        <w:tc>
          <w:tcPr>
            <w:tcW w:w="4394" w:type="dxa"/>
            <w:shd w:val="clear" w:color="auto" w:fill="auto"/>
          </w:tcPr>
          <w:p w:rsidR="00D66CD5" w:rsidRPr="00D4020C" w:rsidRDefault="00D66CD5" w:rsidP="00D66CD5">
            <w:pPr>
              <w:jc w:val="both"/>
              <w:rPr>
                <w:rFonts w:eastAsiaTheme="minorHAnsi"/>
              </w:rPr>
            </w:pPr>
            <w:r>
              <w:rPr>
                <w:rFonts w:eastAsiaTheme="minorHAnsi"/>
                <w:b/>
                <w:sz w:val="22"/>
                <w:szCs w:val="22"/>
              </w:rPr>
              <w:t>Finanšu ministrijas 05.03</w:t>
            </w:r>
            <w:r w:rsidRPr="00D4020C">
              <w:rPr>
                <w:rFonts w:eastAsiaTheme="minorHAnsi"/>
                <w:b/>
                <w:sz w:val="22"/>
                <w:szCs w:val="22"/>
              </w:rPr>
              <w:t>.2021. atzinums</w:t>
            </w:r>
            <w:r w:rsidRPr="00D4020C">
              <w:rPr>
                <w:rFonts w:eastAsiaTheme="minorHAnsi"/>
              </w:rPr>
              <w:t>:</w:t>
            </w:r>
          </w:p>
          <w:p w:rsidR="00D66CD5" w:rsidRPr="00D66CD5" w:rsidRDefault="00D66CD5" w:rsidP="00D66CD5">
            <w:pPr>
              <w:jc w:val="both"/>
              <w:rPr>
                <w:rFonts w:eastAsiaTheme="minorHAnsi"/>
                <w:sz w:val="22"/>
                <w:szCs w:val="22"/>
              </w:rPr>
            </w:pPr>
            <w:r w:rsidRPr="00D66CD5">
              <w:rPr>
                <w:rFonts w:eastAsiaTheme="minorHAnsi"/>
                <w:sz w:val="22"/>
                <w:szCs w:val="22"/>
              </w:rPr>
              <w:t>Anotācijas I sadaļas “Tiesību akta projekta izstrādes nepieciešamība” 2.punkta “Pašreizējā situācija un problēmas, kuru risināšanai tiesību akta projekts izstrādāts, tiesiskā regulējuma mērķis un būtība” 2) daļā ir ietverts skaidrojums, ka “Centrālajai finanšu un līgumu aģentūrai par atmaksātā nelikumīgā valsts atbalsta summu kopā ar procentiem jāsamazina finansējuma saņēmēja (aģentūras) projekta attiecināmās izmaksas un samazinātais finansējums nav atkārtoti izmantojams jaunu pētniecības pieteikumu finansēšanai”.</w:t>
            </w:r>
          </w:p>
          <w:p w:rsidR="00D66CD5" w:rsidRPr="00D66CD5" w:rsidRDefault="00D66CD5" w:rsidP="00D66CD5">
            <w:pPr>
              <w:jc w:val="both"/>
              <w:rPr>
                <w:rFonts w:eastAsiaTheme="minorHAnsi"/>
                <w:sz w:val="22"/>
                <w:szCs w:val="22"/>
              </w:rPr>
            </w:pPr>
            <w:r w:rsidRPr="00D66CD5">
              <w:rPr>
                <w:rFonts w:eastAsiaTheme="minorHAnsi"/>
                <w:sz w:val="22"/>
                <w:szCs w:val="22"/>
              </w:rPr>
              <w:t xml:space="preserve">Lai nepamatoti neradītu nelabvēlīgas sekas pētniecības pieteikuma iesniedzējiem, aicinām izvērtēt anotācijā norādīto CFLA rīcību un nepieciešamības gadījumā noteikt, ka </w:t>
            </w:r>
            <w:r w:rsidRPr="00D66CD5">
              <w:rPr>
                <w:rFonts w:eastAsiaTheme="minorHAnsi"/>
                <w:sz w:val="22"/>
                <w:szCs w:val="22"/>
              </w:rPr>
              <w:lastRenderedPageBreak/>
              <w:t xml:space="preserve">“Centrālajai finanšu un līgumu aģentūrai par atmaksātā nelikumīgā valsts atbalsta summu jāsamazina finansējuma saņēmēja (aģentūras) projekta attiecināmās izmaksas un samazinātais finansējums nav atkārtoti izmantojams jaunu pētniecības pieteikumu finansēšanai. Savukārt saņemtie nelikumīgā valsts atbalsta procenti ir jāieskaita valsts budžetā”.  </w:t>
            </w:r>
          </w:p>
        </w:tc>
        <w:tc>
          <w:tcPr>
            <w:tcW w:w="4111" w:type="dxa"/>
            <w:shd w:val="clear" w:color="auto" w:fill="auto"/>
          </w:tcPr>
          <w:p w:rsidR="00975D2B" w:rsidRDefault="00975D2B" w:rsidP="00975D2B">
            <w:pPr>
              <w:jc w:val="both"/>
              <w:rPr>
                <w:b/>
                <w:sz w:val="22"/>
                <w:szCs w:val="22"/>
              </w:rPr>
            </w:pPr>
            <w:r>
              <w:rPr>
                <w:b/>
                <w:sz w:val="22"/>
                <w:szCs w:val="22"/>
              </w:rPr>
              <w:lastRenderedPageBreak/>
              <w:t>Ņemts vērā.</w:t>
            </w:r>
          </w:p>
          <w:p w:rsidR="00D66CD5" w:rsidRDefault="00975D2B" w:rsidP="00975D2B">
            <w:pPr>
              <w:jc w:val="both"/>
              <w:rPr>
                <w:b/>
                <w:sz w:val="22"/>
                <w:szCs w:val="22"/>
              </w:rPr>
            </w:pPr>
            <w:r>
              <w:rPr>
                <w:sz w:val="22"/>
                <w:szCs w:val="22"/>
              </w:rPr>
              <w:t>Anotācija precizēta.</w:t>
            </w:r>
          </w:p>
        </w:tc>
        <w:tc>
          <w:tcPr>
            <w:tcW w:w="2971" w:type="dxa"/>
            <w:gridSpan w:val="2"/>
            <w:shd w:val="clear" w:color="auto" w:fill="auto"/>
          </w:tcPr>
          <w:p w:rsidR="00D66CD5" w:rsidRDefault="00D66CD5" w:rsidP="00D66CD5">
            <w:pPr>
              <w:jc w:val="both"/>
              <w:rPr>
                <w:sz w:val="22"/>
                <w:szCs w:val="22"/>
              </w:rPr>
            </w:pPr>
            <w:r>
              <w:rPr>
                <w:sz w:val="22"/>
                <w:szCs w:val="22"/>
              </w:rPr>
              <w:t>Anotācijas I sadaļas 2.punkta 2) daļa:</w:t>
            </w:r>
          </w:p>
          <w:p w:rsidR="00D66CD5" w:rsidRDefault="00C05847" w:rsidP="00E336D6">
            <w:pPr>
              <w:jc w:val="both"/>
              <w:rPr>
                <w:sz w:val="22"/>
                <w:szCs w:val="22"/>
              </w:rPr>
            </w:pPr>
            <w:r w:rsidRPr="00C05847">
              <w:rPr>
                <w:sz w:val="22"/>
                <w:szCs w:val="22"/>
              </w:rPr>
              <w:t>Centrālajai finanšu un līgumu aģentūrai par atmaksātā nelikumīgā valsts atbalsta summu jāsamazina finansējuma saņēmēja (aģentūras) projekta attiecināmās izmaksas un samazinātais finansējums nav atkārtoti izmantojams jaunu pētniecības pieteikumu finansēšanai. Savukārt saņemtie nelikumīgā valsts atbalsta procenti ir jāieskaita valsts budžetā.</w:t>
            </w:r>
          </w:p>
        </w:tc>
      </w:tr>
      <w:tr w:rsidR="00AA1E92" w:rsidRPr="008A110A" w:rsidTr="00AA1E92">
        <w:trPr>
          <w:trHeight w:val="283"/>
        </w:trPr>
        <w:tc>
          <w:tcPr>
            <w:tcW w:w="14737" w:type="dxa"/>
            <w:gridSpan w:val="7"/>
            <w:tcBorders>
              <w:top w:val="single" w:sz="4" w:space="0" w:color="auto"/>
              <w:left w:val="nil"/>
              <w:bottom w:val="nil"/>
              <w:right w:val="nil"/>
            </w:tcBorders>
            <w:shd w:val="clear" w:color="auto" w:fill="auto"/>
          </w:tcPr>
          <w:p w:rsidR="00AA1E92" w:rsidRPr="00D4020C" w:rsidRDefault="00AA1E92" w:rsidP="00AA1E92">
            <w:pPr>
              <w:rPr>
                <w:sz w:val="22"/>
                <w:szCs w:val="22"/>
              </w:rPr>
            </w:pPr>
          </w:p>
          <w:tbl>
            <w:tblPr>
              <w:tblW w:w="5184" w:type="pct"/>
              <w:tblLayout w:type="fixed"/>
              <w:tblLook w:val="00A0" w:firstRow="1" w:lastRow="0" w:firstColumn="1" w:lastColumn="0" w:noHBand="0" w:noVBand="0"/>
            </w:tblPr>
            <w:tblGrid>
              <w:gridCol w:w="3275"/>
              <w:gridCol w:w="11780"/>
            </w:tblGrid>
            <w:tr w:rsidR="00AA1E92" w:rsidRPr="00D4020C" w:rsidTr="000321EB">
              <w:trPr>
                <w:trHeight w:val="912"/>
              </w:trPr>
              <w:tc>
                <w:tcPr>
                  <w:tcW w:w="3207" w:type="dxa"/>
                </w:tcPr>
                <w:p w:rsidR="00AA1E92" w:rsidRPr="00D4020C" w:rsidRDefault="00AA1E92" w:rsidP="00AA33BE">
                  <w:pPr>
                    <w:framePr w:hSpace="180" w:wrap="around" w:vAnchor="text" w:hAnchor="text" w:x="-327" w:y="1"/>
                    <w:spacing w:line="252" w:lineRule="auto"/>
                    <w:ind w:left="209" w:right="102"/>
                    <w:suppressOverlap/>
                    <w:jc w:val="both"/>
                    <w:rPr>
                      <w:sz w:val="22"/>
                      <w:szCs w:val="22"/>
                    </w:rPr>
                  </w:pPr>
                  <w:r w:rsidRPr="00D4020C">
                    <w:rPr>
                      <w:sz w:val="22"/>
                      <w:szCs w:val="22"/>
                    </w:rPr>
                    <w:t>Atbildīgā amatpersona</w:t>
                  </w:r>
                </w:p>
              </w:tc>
              <w:tc>
                <w:tcPr>
                  <w:tcW w:w="11534" w:type="dxa"/>
                  <w:tcBorders>
                    <w:bottom w:val="single" w:sz="6" w:space="0" w:color="000000"/>
                  </w:tcBorders>
                </w:tcPr>
                <w:p w:rsidR="00AA1E92" w:rsidRPr="00D4020C" w:rsidRDefault="00AA1E92" w:rsidP="00AA33BE">
                  <w:pPr>
                    <w:framePr w:hSpace="180" w:wrap="around" w:vAnchor="text" w:hAnchor="text" w:x="-327" w:y="1"/>
                    <w:spacing w:line="252" w:lineRule="auto"/>
                    <w:ind w:right="102"/>
                    <w:suppressOverlap/>
                    <w:jc w:val="both"/>
                    <w:rPr>
                      <w:sz w:val="22"/>
                      <w:szCs w:val="22"/>
                    </w:rPr>
                  </w:pPr>
                </w:p>
                <w:p w:rsidR="00AA1E92" w:rsidRPr="00D4020C" w:rsidRDefault="00AA1E92" w:rsidP="00AA33BE">
                  <w:pPr>
                    <w:framePr w:hSpace="180" w:wrap="around" w:vAnchor="text" w:hAnchor="text" w:x="-327" w:y="1"/>
                    <w:spacing w:line="252" w:lineRule="auto"/>
                    <w:ind w:right="102"/>
                    <w:suppressOverlap/>
                    <w:jc w:val="both"/>
                    <w:rPr>
                      <w:sz w:val="22"/>
                      <w:szCs w:val="22"/>
                    </w:rPr>
                  </w:pPr>
                  <w:r w:rsidRPr="00D4020C">
                    <w:rPr>
                      <w:sz w:val="22"/>
                      <w:szCs w:val="22"/>
                    </w:rPr>
                    <w:t>(paraksts)*</w:t>
                  </w:r>
                </w:p>
              </w:tc>
            </w:tr>
          </w:tbl>
          <w:p w:rsidR="00AA1E92" w:rsidRPr="00D4020C" w:rsidRDefault="00AA1E92" w:rsidP="00AA1E92">
            <w:pPr>
              <w:pStyle w:val="naisf"/>
              <w:spacing w:before="0" w:after="0"/>
              <w:ind w:firstLine="0"/>
              <w:rPr>
                <w:sz w:val="22"/>
                <w:szCs w:val="22"/>
              </w:rPr>
            </w:pPr>
            <w:r w:rsidRPr="00D4020C">
              <w:rPr>
                <w:sz w:val="22"/>
                <w:szCs w:val="22"/>
              </w:rPr>
              <w:t>Piezīme. * Dokumenta rekvizītu „paraksts” neaizpilda, ja elektroniskais dokuments ir sagatavots atbilstoši normatīvajiem aktiem par elektronisko dokumentu noformēšanu.</w:t>
            </w:r>
          </w:p>
          <w:p w:rsidR="00AA1E92" w:rsidRPr="00D4020C" w:rsidRDefault="00AA1E92" w:rsidP="00AA1E92">
            <w:pPr>
              <w:pStyle w:val="Header"/>
              <w:tabs>
                <w:tab w:val="left" w:pos="2340"/>
              </w:tabs>
              <w:ind w:hanging="142"/>
              <w:jc w:val="both"/>
              <w:rPr>
                <w:sz w:val="22"/>
                <w:szCs w:val="22"/>
              </w:rPr>
            </w:pPr>
          </w:p>
          <w:p w:rsidR="00AA1E92" w:rsidRPr="00D4020C" w:rsidRDefault="00AA1E92" w:rsidP="00AA1E92">
            <w:pPr>
              <w:pStyle w:val="Header"/>
              <w:tabs>
                <w:tab w:val="left" w:pos="2340"/>
              </w:tabs>
              <w:jc w:val="both"/>
              <w:rPr>
                <w:iCs/>
                <w:color w:val="000000" w:themeColor="text1"/>
                <w:sz w:val="20"/>
                <w:szCs w:val="20"/>
                <w:shd w:val="clear" w:color="auto" w:fill="FFFFFF"/>
              </w:rPr>
            </w:pPr>
            <w:r w:rsidRPr="00D4020C">
              <w:rPr>
                <w:color w:val="000000" w:themeColor="text1"/>
                <w:sz w:val="20"/>
                <w:szCs w:val="20"/>
              </w:rPr>
              <w:t>I. Kašurina, tālr.:</w:t>
            </w:r>
            <w:r w:rsidRPr="00D4020C">
              <w:rPr>
                <w:iCs/>
                <w:color w:val="000000" w:themeColor="text1"/>
                <w:sz w:val="20"/>
                <w:szCs w:val="20"/>
                <w:shd w:val="clear" w:color="auto" w:fill="FFFFFF"/>
              </w:rPr>
              <w:t>67047977</w:t>
            </w:r>
          </w:p>
          <w:p w:rsidR="00AA1E92" w:rsidRPr="00D4020C" w:rsidRDefault="006B3636" w:rsidP="00AA1E92">
            <w:pPr>
              <w:pStyle w:val="Header"/>
              <w:tabs>
                <w:tab w:val="left" w:pos="2340"/>
              </w:tabs>
              <w:jc w:val="both"/>
              <w:rPr>
                <w:iCs/>
                <w:color w:val="1F497D"/>
                <w:sz w:val="20"/>
                <w:szCs w:val="20"/>
                <w:shd w:val="clear" w:color="auto" w:fill="FFFFFF"/>
              </w:rPr>
            </w:pPr>
            <w:hyperlink r:id="rId26" w:history="1">
              <w:r w:rsidR="00AA1E92" w:rsidRPr="00D4020C">
                <w:rPr>
                  <w:rStyle w:val="Hyperlink"/>
                  <w:iCs/>
                  <w:sz w:val="20"/>
                  <w:szCs w:val="20"/>
                  <w:shd w:val="clear" w:color="auto" w:fill="FFFFFF"/>
                </w:rPr>
                <w:t>Inese.Kasurina@izm.gov.lv</w:t>
              </w:r>
            </w:hyperlink>
          </w:p>
          <w:p w:rsidR="00AA1E92" w:rsidRPr="00D4020C" w:rsidRDefault="00AA1E92" w:rsidP="00AA1E92">
            <w:pPr>
              <w:pStyle w:val="Header"/>
              <w:tabs>
                <w:tab w:val="left" w:pos="2340"/>
              </w:tabs>
              <w:jc w:val="both"/>
              <w:rPr>
                <w:sz w:val="20"/>
                <w:szCs w:val="20"/>
              </w:rPr>
            </w:pPr>
          </w:p>
          <w:p w:rsidR="00AA1E92" w:rsidRPr="00D4020C" w:rsidRDefault="00AA1E92" w:rsidP="00AA1E92">
            <w:pPr>
              <w:pStyle w:val="Header"/>
              <w:tabs>
                <w:tab w:val="left" w:pos="2340"/>
              </w:tabs>
              <w:jc w:val="both"/>
              <w:rPr>
                <w:sz w:val="20"/>
                <w:szCs w:val="20"/>
              </w:rPr>
            </w:pPr>
            <w:r w:rsidRPr="00D4020C">
              <w:rPr>
                <w:sz w:val="20"/>
                <w:szCs w:val="20"/>
              </w:rPr>
              <w:t>A. Žilinska, tālr.: 67047897</w:t>
            </w:r>
          </w:p>
          <w:p w:rsidR="00AA1E92" w:rsidRPr="00F16E39" w:rsidRDefault="006B3636" w:rsidP="00AA1E92">
            <w:pPr>
              <w:jc w:val="both"/>
              <w:rPr>
                <w:color w:val="0000FF"/>
                <w:sz w:val="20"/>
                <w:szCs w:val="20"/>
                <w:u w:val="single"/>
              </w:rPr>
            </w:pPr>
            <w:hyperlink r:id="rId27" w:history="1">
              <w:r w:rsidR="00AA1E92" w:rsidRPr="00D4020C">
                <w:rPr>
                  <w:rStyle w:val="Hyperlink"/>
                  <w:sz w:val="20"/>
                  <w:szCs w:val="20"/>
                </w:rPr>
                <w:t>Antra.Zilinska@izm.gov.lv</w:t>
              </w:r>
            </w:hyperlink>
          </w:p>
        </w:tc>
      </w:tr>
    </w:tbl>
    <w:p w:rsidR="00436AC5" w:rsidRPr="008A110A" w:rsidRDefault="00436AC5" w:rsidP="00D4020C">
      <w:pPr>
        <w:spacing w:line="252" w:lineRule="auto"/>
        <w:ind w:right="102"/>
        <w:jc w:val="both"/>
        <w:rPr>
          <w:sz w:val="22"/>
          <w:szCs w:val="22"/>
        </w:rPr>
      </w:pPr>
    </w:p>
    <w:sectPr w:rsidR="00436AC5" w:rsidRPr="008A110A" w:rsidSect="005F73A8">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36" w:rsidRDefault="006B3636">
      <w:r>
        <w:separator/>
      </w:r>
    </w:p>
  </w:endnote>
  <w:endnote w:type="continuationSeparator" w:id="0">
    <w:p w:rsidR="006B3636" w:rsidRDefault="006B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94" w:rsidRDefault="00706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FC" w:rsidRPr="00A31E70" w:rsidRDefault="00B77FFC" w:rsidP="00B82687">
    <w:pPr>
      <w:contextualSpacing/>
      <w:jc w:val="both"/>
    </w:pPr>
    <w:r w:rsidRPr="00EB2798">
      <w:rPr>
        <w:sz w:val="20"/>
        <w:szCs w:val="20"/>
      </w:rPr>
      <w:t>IZMIzz_</w:t>
    </w:r>
    <w:r w:rsidR="00706994">
      <w:rPr>
        <w:sz w:val="20"/>
        <w:szCs w:val="20"/>
      </w:rPr>
      <w:t>1603</w:t>
    </w:r>
    <w:r w:rsidR="005447FC">
      <w:rPr>
        <w:sz w:val="20"/>
        <w:szCs w:val="20"/>
      </w:rPr>
      <w:t>21</w:t>
    </w:r>
    <w:r>
      <w:rPr>
        <w:sz w:val="20"/>
        <w:szCs w:val="20"/>
      </w:rPr>
      <w:t>_groz50_1112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FC" w:rsidRPr="009D1501" w:rsidRDefault="00B77FFC" w:rsidP="003209FB">
    <w:pPr>
      <w:contextualSpacing/>
      <w:jc w:val="both"/>
      <w:rPr>
        <w:b/>
        <w:bCs/>
        <w:noProof/>
        <w:vanish/>
        <w:color w:val="000000"/>
        <w:sz w:val="20"/>
        <w:szCs w:val="20"/>
      </w:rPr>
    </w:pPr>
    <w:r w:rsidRPr="00EB2798">
      <w:rPr>
        <w:sz w:val="20"/>
        <w:szCs w:val="20"/>
      </w:rPr>
      <w:t>IZMIzz_</w:t>
    </w:r>
    <w:r w:rsidR="00706994">
      <w:rPr>
        <w:sz w:val="20"/>
        <w:szCs w:val="20"/>
      </w:rPr>
      <w:t>1603</w:t>
    </w:r>
    <w:r w:rsidR="005447FC">
      <w:rPr>
        <w:sz w:val="20"/>
        <w:szCs w:val="20"/>
      </w:rPr>
      <w:t>21</w:t>
    </w:r>
    <w:r>
      <w:rPr>
        <w:sz w:val="20"/>
        <w:szCs w:val="20"/>
      </w:rPr>
      <w:t>_groz50_1112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36" w:rsidRDefault="006B3636">
      <w:r>
        <w:separator/>
      </w:r>
    </w:p>
  </w:footnote>
  <w:footnote w:type="continuationSeparator" w:id="0">
    <w:p w:rsidR="006B3636" w:rsidRDefault="006B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FC" w:rsidRDefault="00B77FF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FFC" w:rsidRDefault="00B77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FC" w:rsidRDefault="00B77FF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3BE">
      <w:rPr>
        <w:rStyle w:val="PageNumber"/>
        <w:noProof/>
      </w:rPr>
      <w:t>2</w:t>
    </w:r>
    <w:r>
      <w:rPr>
        <w:rStyle w:val="PageNumber"/>
      </w:rPr>
      <w:fldChar w:fldCharType="end"/>
    </w:r>
  </w:p>
  <w:p w:rsidR="00B77FFC" w:rsidRDefault="00B77FFC" w:rsidP="00320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94" w:rsidRDefault="00706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B86"/>
    <w:multiLevelType w:val="hybridMultilevel"/>
    <w:tmpl w:val="B06481DE"/>
    <w:lvl w:ilvl="0" w:tplc="C44AE6E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3448CC"/>
    <w:multiLevelType w:val="hybridMultilevel"/>
    <w:tmpl w:val="91DE7F62"/>
    <w:lvl w:ilvl="0" w:tplc="6068D17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45A12A7"/>
    <w:multiLevelType w:val="hybridMultilevel"/>
    <w:tmpl w:val="4196A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735E4A"/>
    <w:multiLevelType w:val="multilevel"/>
    <w:tmpl w:val="B8504E64"/>
    <w:lvl w:ilvl="0">
      <w:start w:val="1"/>
      <w:numFmt w:val="decimal"/>
      <w:lvlText w:val="%1."/>
      <w:lvlJc w:val="left"/>
      <w:pPr>
        <w:ind w:left="472" w:hanging="360"/>
      </w:pPr>
      <w:rPr>
        <w:rFonts w:hint="default"/>
      </w:rPr>
    </w:lvl>
    <w:lvl w:ilvl="1">
      <w:start w:val="1"/>
      <w:numFmt w:val="decimal"/>
      <w:isLgl/>
      <w:lvlText w:val="%1.%2."/>
      <w:lvlJc w:val="left"/>
      <w:pPr>
        <w:ind w:left="892" w:hanging="780"/>
      </w:pPr>
      <w:rPr>
        <w:rFonts w:hint="default"/>
      </w:rPr>
    </w:lvl>
    <w:lvl w:ilvl="2">
      <w:start w:val="1"/>
      <w:numFmt w:val="decimal"/>
      <w:isLgl/>
      <w:lvlText w:val="%1.%2.%3."/>
      <w:lvlJc w:val="left"/>
      <w:pPr>
        <w:ind w:left="892" w:hanging="780"/>
      </w:pPr>
      <w:rPr>
        <w:rFonts w:hint="default"/>
      </w:rPr>
    </w:lvl>
    <w:lvl w:ilvl="3">
      <w:start w:val="2"/>
      <w:numFmt w:val="decimal"/>
      <w:isLgl/>
      <w:lvlText w:val="%1.%2.%3.%4."/>
      <w:lvlJc w:val="left"/>
      <w:pPr>
        <w:ind w:left="892" w:hanging="7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4" w15:restartNumberingAfterBreak="0">
    <w:nsid w:val="0E7605BE"/>
    <w:multiLevelType w:val="hybridMultilevel"/>
    <w:tmpl w:val="49EC705C"/>
    <w:lvl w:ilvl="0" w:tplc="DB0E55B6">
      <w:start w:val="1"/>
      <w:numFmt w:val="decimal"/>
      <w:lvlText w:val="%1."/>
      <w:lvlJc w:val="left"/>
      <w:pPr>
        <w:ind w:left="1070" w:hanging="360"/>
      </w:pPr>
      <w:rPr>
        <w:rFonts w:ascii="Times New Roman" w:eastAsia="Times New Roman" w:hAnsi="Times New Roman" w:cs="Times New Roman"/>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5" w15:restartNumberingAfterBreak="0">
    <w:nsid w:val="0E836A6F"/>
    <w:multiLevelType w:val="hybridMultilevel"/>
    <w:tmpl w:val="382C5424"/>
    <w:lvl w:ilvl="0" w:tplc="78C248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C92"/>
    <w:multiLevelType w:val="hybridMultilevel"/>
    <w:tmpl w:val="6602E198"/>
    <w:lvl w:ilvl="0" w:tplc="43687FE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E60"/>
    <w:multiLevelType w:val="hybridMultilevel"/>
    <w:tmpl w:val="A2D2ECEE"/>
    <w:lvl w:ilvl="0" w:tplc="FC3C42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B0B78"/>
    <w:multiLevelType w:val="hybridMultilevel"/>
    <w:tmpl w:val="5E987822"/>
    <w:lvl w:ilvl="0" w:tplc="2DFA3EA4">
      <w:start w:val="1"/>
      <w:numFmt w:val="decimal"/>
      <w:lvlText w:val="%1."/>
      <w:lvlJc w:val="left"/>
      <w:pPr>
        <w:ind w:left="36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C8B24E9"/>
    <w:multiLevelType w:val="hybridMultilevel"/>
    <w:tmpl w:val="66261B00"/>
    <w:lvl w:ilvl="0" w:tplc="674C2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10598"/>
    <w:multiLevelType w:val="hybridMultilevel"/>
    <w:tmpl w:val="A43E6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F1B7781"/>
    <w:multiLevelType w:val="hybridMultilevel"/>
    <w:tmpl w:val="072EB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E67DE"/>
    <w:multiLevelType w:val="hybridMultilevel"/>
    <w:tmpl w:val="A43E6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5CE1876"/>
    <w:multiLevelType w:val="hybridMultilevel"/>
    <w:tmpl w:val="49EC705C"/>
    <w:lvl w:ilvl="0" w:tplc="DB0E55B6">
      <w:start w:val="1"/>
      <w:numFmt w:val="decimal"/>
      <w:lvlText w:val="%1."/>
      <w:lvlJc w:val="left"/>
      <w:pPr>
        <w:ind w:left="1070" w:hanging="360"/>
      </w:pPr>
      <w:rPr>
        <w:rFonts w:ascii="Times New Roman" w:eastAsia="Times New Roman" w:hAnsi="Times New Roman" w:cs="Times New Roman"/>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4" w15:restartNumberingAfterBreak="0">
    <w:nsid w:val="28CC627B"/>
    <w:multiLevelType w:val="hybridMultilevel"/>
    <w:tmpl w:val="91DE7F62"/>
    <w:lvl w:ilvl="0" w:tplc="6068D17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29014498"/>
    <w:multiLevelType w:val="hybridMultilevel"/>
    <w:tmpl w:val="4510FF38"/>
    <w:lvl w:ilvl="0" w:tplc="B92C73C4">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BDA6586"/>
    <w:multiLevelType w:val="hybridMultilevel"/>
    <w:tmpl w:val="D812D90A"/>
    <w:lvl w:ilvl="0" w:tplc="7188F02E">
      <w:start w:val="1"/>
      <w:numFmt w:val="lowerLetter"/>
      <w:lvlText w:val="%1)"/>
      <w:lvlJc w:val="left"/>
      <w:pPr>
        <w:ind w:left="461" w:hanging="360"/>
      </w:pPr>
      <w:rPr>
        <w:rFonts w:ascii="Times New Roman" w:eastAsiaTheme="minorEastAsia" w:hAnsi="Times New Roman" w:cs="Times New Roman" w:hint="default"/>
        <w:sz w:val="22"/>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15:restartNumberingAfterBreak="0">
    <w:nsid w:val="408A37E4"/>
    <w:multiLevelType w:val="hybridMultilevel"/>
    <w:tmpl w:val="25685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3874CD"/>
    <w:multiLevelType w:val="hybridMultilevel"/>
    <w:tmpl w:val="648CCD9C"/>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E3181"/>
    <w:multiLevelType w:val="hybridMultilevel"/>
    <w:tmpl w:val="27A6678E"/>
    <w:lvl w:ilvl="0" w:tplc="EFC88978">
      <w:start w:val="1"/>
      <w:numFmt w:val="decimal"/>
      <w:lvlText w:val="%1."/>
      <w:lvlJc w:val="left"/>
      <w:pPr>
        <w:ind w:left="928"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C866C65"/>
    <w:multiLevelType w:val="hybridMultilevel"/>
    <w:tmpl w:val="B0EE4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91B3D"/>
    <w:multiLevelType w:val="hybridMultilevel"/>
    <w:tmpl w:val="082A73B2"/>
    <w:lvl w:ilvl="0" w:tplc="CAF4944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D6B6E"/>
    <w:multiLevelType w:val="hybridMultilevel"/>
    <w:tmpl w:val="49EC705C"/>
    <w:lvl w:ilvl="0" w:tplc="DB0E55B6">
      <w:start w:val="1"/>
      <w:numFmt w:val="decimal"/>
      <w:lvlText w:val="%1."/>
      <w:lvlJc w:val="left"/>
      <w:pPr>
        <w:ind w:left="1070" w:hanging="360"/>
      </w:pPr>
      <w:rPr>
        <w:rFonts w:ascii="Times New Roman" w:eastAsia="Times New Roman" w:hAnsi="Times New Roman" w:cs="Times New Roman"/>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4" w15:restartNumberingAfterBreak="0">
    <w:nsid w:val="5D55621B"/>
    <w:multiLevelType w:val="hybridMultilevel"/>
    <w:tmpl w:val="8C4E376E"/>
    <w:lvl w:ilvl="0" w:tplc="CB5630B6">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5EA817BA"/>
    <w:multiLevelType w:val="hybridMultilevel"/>
    <w:tmpl w:val="49EC705C"/>
    <w:lvl w:ilvl="0" w:tplc="DB0E55B6">
      <w:start w:val="1"/>
      <w:numFmt w:val="decimal"/>
      <w:lvlText w:val="%1."/>
      <w:lvlJc w:val="left"/>
      <w:pPr>
        <w:ind w:left="1070" w:hanging="360"/>
      </w:pPr>
      <w:rPr>
        <w:rFonts w:ascii="Times New Roman" w:eastAsia="Times New Roman" w:hAnsi="Times New Roman" w:cs="Times New Roman"/>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6" w15:restartNumberingAfterBreak="0">
    <w:nsid w:val="6545608D"/>
    <w:multiLevelType w:val="hybridMultilevel"/>
    <w:tmpl w:val="F758907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552E13"/>
    <w:multiLevelType w:val="hybridMultilevel"/>
    <w:tmpl w:val="3C32B38C"/>
    <w:lvl w:ilvl="0" w:tplc="CA30502C">
      <w:start w:val="1"/>
      <w:numFmt w:val="decimal"/>
      <w:lvlText w:val="%1)"/>
      <w:lvlJc w:val="left"/>
      <w:pPr>
        <w:ind w:left="592" w:hanging="48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8" w15:restartNumberingAfterBreak="0">
    <w:nsid w:val="67AE4722"/>
    <w:multiLevelType w:val="hybridMultilevel"/>
    <w:tmpl w:val="371ED19A"/>
    <w:lvl w:ilvl="0" w:tplc="7FB603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7043E"/>
    <w:multiLevelType w:val="hybridMultilevel"/>
    <w:tmpl w:val="A43E6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CFC4FC5"/>
    <w:multiLevelType w:val="hybridMultilevel"/>
    <w:tmpl w:val="0BF034BE"/>
    <w:lvl w:ilvl="0" w:tplc="C2F8612E">
      <w:start w:val="1"/>
      <w:numFmt w:val="decimal"/>
      <w:lvlText w:val="%1."/>
      <w:lvlJc w:val="left"/>
      <w:pPr>
        <w:ind w:left="464" w:hanging="360"/>
      </w:pPr>
      <w:rPr>
        <w:rFonts w:ascii="Times New Roman" w:eastAsia="Times New Roman" w:hAnsi="Times New Roman" w:cs="Times New Roman"/>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1" w15:restartNumberingAfterBreak="0">
    <w:nsid w:val="6D1749D6"/>
    <w:multiLevelType w:val="hybridMultilevel"/>
    <w:tmpl w:val="071ACABC"/>
    <w:lvl w:ilvl="0" w:tplc="9EA0E718">
      <w:start w:val="5"/>
      <w:numFmt w:val="decimal"/>
      <w:lvlText w:val="%1."/>
      <w:lvlJc w:val="left"/>
      <w:pPr>
        <w:ind w:left="2344"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2" w15:restartNumberingAfterBreak="0">
    <w:nsid w:val="72CF358E"/>
    <w:multiLevelType w:val="hybridMultilevel"/>
    <w:tmpl w:val="A43E6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A4C0DBD"/>
    <w:multiLevelType w:val="hybridMultilevel"/>
    <w:tmpl w:val="CAF6BFB0"/>
    <w:lvl w:ilvl="0" w:tplc="5178F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40779"/>
    <w:multiLevelType w:val="hybridMultilevel"/>
    <w:tmpl w:val="895E7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DC073CC"/>
    <w:multiLevelType w:val="hybridMultilevel"/>
    <w:tmpl w:val="CCC0617E"/>
    <w:lvl w:ilvl="0" w:tplc="8222F100">
      <w:start w:val="1"/>
      <w:numFmt w:val="decimal"/>
      <w:lvlText w:val="%1."/>
      <w:lvlJc w:val="left"/>
      <w:pPr>
        <w:ind w:left="360" w:hanging="360"/>
      </w:pPr>
      <w:rPr>
        <w:rFonts w:ascii="Times New Roman" w:hAnsi="Times New Roman" w:cs="Times New Roman" w:hint="default"/>
        <w:i w:val="0"/>
        <w:color w:val="auto"/>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F9E1659"/>
    <w:multiLevelType w:val="hybridMultilevel"/>
    <w:tmpl w:val="D592DDD2"/>
    <w:lvl w:ilvl="0" w:tplc="59F4473A">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9"/>
  </w:num>
  <w:num w:numId="11">
    <w:abstractNumId w:val="3"/>
  </w:num>
  <w:num w:numId="12">
    <w:abstractNumId w:val="6"/>
  </w:num>
  <w:num w:numId="13">
    <w:abstractNumId w:val="27"/>
  </w:num>
  <w:num w:numId="14">
    <w:abstractNumId w:val="33"/>
  </w:num>
  <w:num w:numId="15">
    <w:abstractNumId w:val="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0"/>
  </w:num>
  <w:num w:numId="19">
    <w:abstractNumId w:val="29"/>
  </w:num>
  <w:num w:numId="20">
    <w:abstractNumId w:val="2"/>
  </w:num>
  <w:num w:numId="21">
    <w:abstractNumId w:val="10"/>
  </w:num>
  <w:num w:numId="22">
    <w:abstractNumId w:val="12"/>
  </w:num>
  <w:num w:numId="23">
    <w:abstractNumId w:val="32"/>
  </w:num>
  <w:num w:numId="24">
    <w:abstractNumId w:val="25"/>
  </w:num>
  <w:num w:numId="25">
    <w:abstractNumId w:val="13"/>
  </w:num>
  <w:num w:numId="26">
    <w:abstractNumId w:val="0"/>
  </w:num>
  <w:num w:numId="27">
    <w:abstractNumId w:val="34"/>
  </w:num>
  <w:num w:numId="28">
    <w:abstractNumId w:val="4"/>
  </w:num>
  <w:num w:numId="29">
    <w:abstractNumId w:val="23"/>
  </w:num>
  <w:num w:numId="30">
    <w:abstractNumId w:val="3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num>
  <w:num w:numId="34">
    <w:abstractNumId w:val="21"/>
  </w:num>
  <w:num w:numId="35">
    <w:abstractNumId w:val="18"/>
  </w:num>
  <w:num w:numId="36">
    <w:abstractNumId w:val="28"/>
  </w:num>
  <w:num w:numId="37">
    <w:abstractNumId w:val="16"/>
  </w:num>
  <w:num w:numId="38">
    <w:abstractNumId w:val="14"/>
  </w:num>
  <w:num w:numId="39">
    <w:abstractNumId w:val="22"/>
  </w:num>
  <w:num w:numId="40">
    <w:abstractNumId w:val="26"/>
  </w:num>
  <w:num w:numId="41">
    <w:abstractNumId w:val="35"/>
  </w:num>
  <w:num w:numId="4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F89"/>
    <w:rsid w:val="00003049"/>
    <w:rsid w:val="00003461"/>
    <w:rsid w:val="00003594"/>
    <w:rsid w:val="00003A94"/>
    <w:rsid w:val="00003C53"/>
    <w:rsid w:val="0000456E"/>
    <w:rsid w:val="00005118"/>
    <w:rsid w:val="0000529C"/>
    <w:rsid w:val="00005344"/>
    <w:rsid w:val="00005456"/>
    <w:rsid w:val="0000549F"/>
    <w:rsid w:val="000055EA"/>
    <w:rsid w:val="00005EAD"/>
    <w:rsid w:val="00006473"/>
    <w:rsid w:val="00006954"/>
    <w:rsid w:val="00006A8A"/>
    <w:rsid w:val="00006B67"/>
    <w:rsid w:val="00006BF1"/>
    <w:rsid w:val="00006FB3"/>
    <w:rsid w:val="00007F81"/>
    <w:rsid w:val="000109AA"/>
    <w:rsid w:val="00010E24"/>
    <w:rsid w:val="00010EF1"/>
    <w:rsid w:val="0001118D"/>
    <w:rsid w:val="0001131F"/>
    <w:rsid w:val="00011663"/>
    <w:rsid w:val="000117DB"/>
    <w:rsid w:val="00011950"/>
    <w:rsid w:val="000119A9"/>
    <w:rsid w:val="0001249F"/>
    <w:rsid w:val="000125C0"/>
    <w:rsid w:val="0001270C"/>
    <w:rsid w:val="00012B1F"/>
    <w:rsid w:val="00013286"/>
    <w:rsid w:val="000136AA"/>
    <w:rsid w:val="00013929"/>
    <w:rsid w:val="00013A1F"/>
    <w:rsid w:val="00013B4C"/>
    <w:rsid w:val="00013B77"/>
    <w:rsid w:val="00013BE3"/>
    <w:rsid w:val="00013BF6"/>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17EDE"/>
    <w:rsid w:val="00020249"/>
    <w:rsid w:val="00020695"/>
    <w:rsid w:val="00020F09"/>
    <w:rsid w:val="0002119C"/>
    <w:rsid w:val="00022338"/>
    <w:rsid w:val="0002236D"/>
    <w:rsid w:val="000223DC"/>
    <w:rsid w:val="0002256C"/>
    <w:rsid w:val="0002296A"/>
    <w:rsid w:val="00022A2A"/>
    <w:rsid w:val="00022AB8"/>
    <w:rsid w:val="00022B0F"/>
    <w:rsid w:val="00022B9A"/>
    <w:rsid w:val="00022D32"/>
    <w:rsid w:val="00023BE9"/>
    <w:rsid w:val="00023C9F"/>
    <w:rsid w:val="00023FB2"/>
    <w:rsid w:val="00023FD6"/>
    <w:rsid w:val="0002416A"/>
    <w:rsid w:val="0002446C"/>
    <w:rsid w:val="000244CC"/>
    <w:rsid w:val="0002461D"/>
    <w:rsid w:val="0002481A"/>
    <w:rsid w:val="00024B80"/>
    <w:rsid w:val="00024CCD"/>
    <w:rsid w:val="00024D20"/>
    <w:rsid w:val="00025350"/>
    <w:rsid w:val="000253DB"/>
    <w:rsid w:val="00025CB0"/>
    <w:rsid w:val="00025CDA"/>
    <w:rsid w:val="000263D1"/>
    <w:rsid w:val="00026569"/>
    <w:rsid w:val="00026D23"/>
    <w:rsid w:val="000273E2"/>
    <w:rsid w:val="00027531"/>
    <w:rsid w:val="000275B3"/>
    <w:rsid w:val="0002767D"/>
    <w:rsid w:val="000278E7"/>
    <w:rsid w:val="00027A63"/>
    <w:rsid w:val="00027C61"/>
    <w:rsid w:val="00027F9D"/>
    <w:rsid w:val="0003019F"/>
    <w:rsid w:val="0003045A"/>
    <w:rsid w:val="000307B5"/>
    <w:rsid w:val="00030D4D"/>
    <w:rsid w:val="00030E37"/>
    <w:rsid w:val="000310AF"/>
    <w:rsid w:val="00031BC8"/>
    <w:rsid w:val="00031FE6"/>
    <w:rsid w:val="000321EB"/>
    <w:rsid w:val="00032457"/>
    <w:rsid w:val="00032880"/>
    <w:rsid w:val="000338C8"/>
    <w:rsid w:val="0003393C"/>
    <w:rsid w:val="0003413A"/>
    <w:rsid w:val="000342B8"/>
    <w:rsid w:val="00034709"/>
    <w:rsid w:val="000349CA"/>
    <w:rsid w:val="000349E5"/>
    <w:rsid w:val="00035067"/>
    <w:rsid w:val="0003557A"/>
    <w:rsid w:val="000356FA"/>
    <w:rsid w:val="0003587D"/>
    <w:rsid w:val="00035C06"/>
    <w:rsid w:val="00035EF0"/>
    <w:rsid w:val="000366DF"/>
    <w:rsid w:val="00036899"/>
    <w:rsid w:val="00036B90"/>
    <w:rsid w:val="00036C6D"/>
    <w:rsid w:val="00036C93"/>
    <w:rsid w:val="000373E4"/>
    <w:rsid w:val="00037524"/>
    <w:rsid w:val="000376CD"/>
    <w:rsid w:val="000379CE"/>
    <w:rsid w:val="00037A77"/>
    <w:rsid w:val="00037B6B"/>
    <w:rsid w:val="00037B8C"/>
    <w:rsid w:val="000400F7"/>
    <w:rsid w:val="00040A5C"/>
    <w:rsid w:val="00040CCD"/>
    <w:rsid w:val="000417C6"/>
    <w:rsid w:val="0004194C"/>
    <w:rsid w:val="00041F91"/>
    <w:rsid w:val="00043005"/>
    <w:rsid w:val="000433A6"/>
    <w:rsid w:val="0004345F"/>
    <w:rsid w:val="00043484"/>
    <w:rsid w:val="000434DA"/>
    <w:rsid w:val="000435C1"/>
    <w:rsid w:val="00043C19"/>
    <w:rsid w:val="00043D1E"/>
    <w:rsid w:val="00043EFE"/>
    <w:rsid w:val="00044026"/>
    <w:rsid w:val="00044106"/>
    <w:rsid w:val="000441F4"/>
    <w:rsid w:val="000453CF"/>
    <w:rsid w:val="00045612"/>
    <w:rsid w:val="00045F34"/>
    <w:rsid w:val="00046075"/>
    <w:rsid w:val="00046382"/>
    <w:rsid w:val="00046C25"/>
    <w:rsid w:val="00046CAD"/>
    <w:rsid w:val="00046D4C"/>
    <w:rsid w:val="00046F5C"/>
    <w:rsid w:val="00046FFD"/>
    <w:rsid w:val="00047219"/>
    <w:rsid w:val="00047385"/>
    <w:rsid w:val="000477BE"/>
    <w:rsid w:val="000479D6"/>
    <w:rsid w:val="00047A6C"/>
    <w:rsid w:val="00047E39"/>
    <w:rsid w:val="0005016B"/>
    <w:rsid w:val="00050554"/>
    <w:rsid w:val="00050D42"/>
    <w:rsid w:val="000511FB"/>
    <w:rsid w:val="00051984"/>
    <w:rsid w:val="000526E3"/>
    <w:rsid w:val="00052C5A"/>
    <w:rsid w:val="00053706"/>
    <w:rsid w:val="000537A1"/>
    <w:rsid w:val="000537B7"/>
    <w:rsid w:val="00053E04"/>
    <w:rsid w:val="000542C2"/>
    <w:rsid w:val="00054E74"/>
    <w:rsid w:val="00054FAA"/>
    <w:rsid w:val="000555DF"/>
    <w:rsid w:val="00055F7E"/>
    <w:rsid w:val="000560E4"/>
    <w:rsid w:val="00056391"/>
    <w:rsid w:val="00056AE0"/>
    <w:rsid w:val="00057556"/>
    <w:rsid w:val="000579E6"/>
    <w:rsid w:val="00057D19"/>
    <w:rsid w:val="00060E03"/>
    <w:rsid w:val="0006159B"/>
    <w:rsid w:val="000619AB"/>
    <w:rsid w:val="000620A4"/>
    <w:rsid w:val="000628C1"/>
    <w:rsid w:val="00062EAA"/>
    <w:rsid w:val="00062EBF"/>
    <w:rsid w:val="000641B8"/>
    <w:rsid w:val="000641CE"/>
    <w:rsid w:val="0006492A"/>
    <w:rsid w:val="00064AB5"/>
    <w:rsid w:val="00065271"/>
    <w:rsid w:val="00065B27"/>
    <w:rsid w:val="00066176"/>
    <w:rsid w:val="0006618D"/>
    <w:rsid w:val="000663BA"/>
    <w:rsid w:val="00066885"/>
    <w:rsid w:val="0006694E"/>
    <w:rsid w:val="00066A37"/>
    <w:rsid w:val="00066B4E"/>
    <w:rsid w:val="00066C2C"/>
    <w:rsid w:val="00066F05"/>
    <w:rsid w:val="0006779E"/>
    <w:rsid w:val="00070500"/>
    <w:rsid w:val="000709AB"/>
    <w:rsid w:val="000709F7"/>
    <w:rsid w:val="00070B47"/>
    <w:rsid w:val="00070DF5"/>
    <w:rsid w:val="00072483"/>
    <w:rsid w:val="000725BE"/>
    <w:rsid w:val="00072628"/>
    <w:rsid w:val="000726C3"/>
    <w:rsid w:val="000728ED"/>
    <w:rsid w:val="00073208"/>
    <w:rsid w:val="000733F5"/>
    <w:rsid w:val="000733FF"/>
    <w:rsid w:val="00073888"/>
    <w:rsid w:val="00073C0D"/>
    <w:rsid w:val="000745ED"/>
    <w:rsid w:val="00074907"/>
    <w:rsid w:val="00074EDF"/>
    <w:rsid w:val="0007526C"/>
    <w:rsid w:val="00075729"/>
    <w:rsid w:val="0007577A"/>
    <w:rsid w:val="000757DA"/>
    <w:rsid w:val="00075942"/>
    <w:rsid w:val="00075AB3"/>
    <w:rsid w:val="00075E4E"/>
    <w:rsid w:val="00075F21"/>
    <w:rsid w:val="00076197"/>
    <w:rsid w:val="000775D0"/>
    <w:rsid w:val="00080A08"/>
    <w:rsid w:val="00080A3E"/>
    <w:rsid w:val="00080F1D"/>
    <w:rsid w:val="000815B3"/>
    <w:rsid w:val="00081B0F"/>
    <w:rsid w:val="00081C05"/>
    <w:rsid w:val="00082242"/>
    <w:rsid w:val="00082729"/>
    <w:rsid w:val="0008283D"/>
    <w:rsid w:val="00082BB8"/>
    <w:rsid w:val="00082D17"/>
    <w:rsid w:val="00082FD2"/>
    <w:rsid w:val="00083090"/>
    <w:rsid w:val="00083214"/>
    <w:rsid w:val="00083B8F"/>
    <w:rsid w:val="00083CFE"/>
    <w:rsid w:val="000848BC"/>
    <w:rsid w:val="00084B11"/>
    <w:rsid w:val="00085322"/>
    <w:rsid w:val="00085CCA"/>
    <w:rsid w:val="0008656F"/>
    <w:rsid w:val="00086AB9"/>
    <w:rsid w:val="00086BCE"/>
    <w:rsid w:val="00086F36"/>
    <w:rsid w:val="000872E9"/>
    <w:rsid w:val="000875D5"/>
    <w:rsid w:val="00090168"/>
    <w:rsid w:val="00090888"/>
    <w:rsid w:val="00090C76"/>
    <w:rsid w:val="00091033"/>
    <w:rsid w:val="0009165B"/>
    <w:rsid w:val="00091E89"/>
    <w:rsid w:val="00091F10"/>
    <w:rsid w:val="000922BF"/>
    <w:rsid w:val="000922E8"/>
    <w:rsid w:val="00092EC4"/>
    <w:rsid w:val="0009302B"/>
    <w:rsid w:val="000934D7"/>
    <w:rsid w:val="00093D05"/>
    <w:rsid w:val="00093EC2"/>
    <w:rsid w:val="00094307"/>
    <w:rsid w:val="00094E15"/>
    <w:rsid w:val="00094E59"/>
    <w:rsid w:val="0009543F"/>
    <w:rsid w:val="000958A2"/>
    <w:rsid w:val="000959A6"/>
    <w:rsid w:val="00095D1D"/>
    <w:rsid w:val="000965E7"/>
    <w:rsid w:val="000965F6"/>
    <w:rsid w:val="0009695E"/>
    <w:rsid w:val="000970AA"/>
    <w:rsid w:val="00097393"/>
    <w:rsid w:val="000978E1"/>
    <w:rsid w:val="00097DF8"/>
    <w:rsid w:val="00097E62"/>
    <w:rsid w:val="000A0041"/>
    <w:rsid w:val="000A06FC"/>
    <w:rsid w:val="000A0F59"/>
    <w:rsid w:val="000A11C6"/>
    <w:rsid w:val="000A1267"/>
    <w:rsid w:val="000A137C"/>
    <w:rsid w:val="000A14FA"/>
    <w:rsid w:val="000A1A02"/>
    <w:rsid w:val="000A223E"/>
    <w:rsid w:val="000A2915"/>
    <w:rsid w:val="000A34FF"/>
    <w:rsid w:val="000A3AAB"/>
    <w:rsid w:val="000A3E09"/>
    <w:rsid w:val="000A3E8C"/>
    <w:rsid w:val="000A4035"/>
    <w:rsid w:val="000A42AA"/>
    <w:rsid w:val="000A483A"/>
    <w:rsid w:val="000A4B5F"/>
    <w:rsid w:val="000A55D2"/>
    <w:rsid w:val="000A5A10"/>
    <w:rsid w:val="000A6046"/>
    <w:rsid w:val="000A6096"/>
    <w:rsid w:val="000A64D3"/>
    <w:rsid w:val="000A6AB6"/>
    <w:rsid w:val="000A77B9"/>
    <w:rsid w:val="000A7877"/>
    <w:rsid w:val="000A7886"/>
    <w:rsid w:val="000A7B4B"/>
    <w:rsid w:val="000A7EA7"/>
    <w:rsid w:val="000B01DF"/>
    <w:rsid w:val="000B0403"/>
    <w:rsid w:val="000B057B"/>
    <w:rsid w:val="000B05C6"/>
    <w:rsid w:val="000B06E7"/>
    <w:rsid w:val="000B0A8F"/>
    <w:rsid w:val="000B0C94"/>
    <w:rsid w:val="000B15E5"/>
    <w:rsid w:val="000B1645"/>
    <w:rsid w:val="000B1BFE"/>
    <w:rsid w:val="000B2094"/>
    <w:rsid w:val="000B237D"/>
    <w:rsid w:val="000B2382"/>
    <w:rsid w:val="000B24E5"/>
    <w:rsid w:val="000B2FF1"/>
    <w:rsid w:val="000B3171"/>
    <w:rsid w:val="000B34A5"/>
    <w:rsid w:val="000B3739"/>
    <w:rsid w:val="000B3A96"/>
    <w:rsid w:val="000B3BD9"/>
    <w:rsid w:val="000B4746"/>
    <w:rsid w:val="000B4B49"/>
    <w:rsid w:val="000B5808"/>
    <w:rsid w:val="000B5B1C"/>
    <w:rsid w:val="000B62D8"/>
    <w:rsid w:val="000B64B0"/>
    <w:rsid w:val="000B6E96"/>
    <w:rsid w:val="000B7966"/>
    <w:rsid w:val="000B7CB1"/>
    <w:rsid w:val="000C03BE"/>
    <w:rsid w:val="000C0966"/>
    <w:rsid w:val="000C0AE6"/>
    <w:rsid w:val="000C0D0D"/>
    <w:rsid w:val="000C0F55"/>
    <w:rsid w:val="000C149C"/>
    <w:rsid w:val="000C1664"/>
    <w:rsid w:val="000C185C"/>
    <w:rsid w:val="000C1F26"/>
    <w:rsid w:val="000C22E9"/>
    <w:rsid w:val="000C2405"/>
    <w:rsid w:val="000C2555"/>
    <w:rsid w:val="000C2565"/>
    <w:rsid w:val="000C29DC"/>
    <w:rsid w:val="000C3077"/>
    <w:rsid w:val="000C3545"/>
    <w:rsid w:val="000C3F7C"/>
    <w:rsid w:val="000C4838"/>
    <w:rsid w:val="000C498A"/>
    <w:rsid w:val="000C4A6E"/>
    <w:rsid w:val="000C4C16"/>
    <w:rsid w:val="000C56FC"/>
    <w:rsid w:val="000C5753"/>
    <w:rsid w:val="000C57C0"/>
    <w:rsid w:val="000C5D56"/>
    <w:rsid w:val="000C5D82"/>
    <w:rsid w:val="000C6C7B"/>
    <w:rsid w:val="000C7907"/>
    <w:rsid w:val="000C7A11"/>
    <w:rsid w:val="000C7F5E"/>
    <w:rsid w:val="000D00AC"/>
    <w:rsid w:val="000D0AED"/>
    <w:rsid w:val="000D2036"/>
    <w:rsid w:val="000D2427"/>
    <w:rsid w:val="000D2786"/>
    <w:rsid w:val="000D2A3B"/>
    <w:rsid w:val="000D2A8F"/>
    <w:rsid w:val="000D34B2"/>
    <w:rsid w:val="000D3602"/>
    <w:rsid w:val="000D3E45"/>
    <w:rsid w:val="000D3FDF"/>
    <w:rsid w:val="000D41C6"/>
    <w:rsid w:val="000D424E"/>
    <w:rsid w:val="000D4358"/>
    <w:rsid w:val="000D47F3"/>
    <w:rsid w:val="000D4D89"/>
    <w:rsid w:val="000D640C"/>
    <w:rsid w:val="000D691E"/>
    <w:rsid w:val="000D6B7E"/>
    <w:rsid w:val="000D6BBD"/>
    <w:rsid w:val="000D6CDB"/>
    <w:rsid w:val="000D6D90"/>
    <w:rsid w:val="000D7606"/>
    <w:rsid w:val="000D7751"/>
    <w:rsid w:val="000D7769"/>
    <w:rsid w:val="000D7BFE"/>
    <w:rsid w:val="000D7C23"/>
    <w:rsid w:val="000E0357"/>
    <w:rsid w:val="000E0527"/>
    <w:rsid w:val="000E0A16"/>
    <w:rsid w:val="000E1163"/>
    <w:rsid w:val="000E1665"/>
    <w:rsid w:val="000E1BFA"/>
    <w:rsid w:val="000E2142"/>
    <w:rsid w:val="000E21D0"/>
    <w:rsid w:val="000E29A9"/>
    <w:rsid w:val="000E2A38"/>
    <w:rsid w:val="000E2A39"/>
    <w:rsid w:val="000E2ACC"/>
    <w:rsid w:val="000E2C26"/>
    <w:rsid w:val="000E30C9"/>
    <w:rsid w:val="000E3DD3"/>
    <w:rsid w:val="000E3F9A"/>
    <w:rsid w:val="000E4297"/>
    <w:rsid w:val="000E479F"/>
    <w:rsid w:val="000E4897"/>
    <w:rsid w:val="000E48CA"/>
    <w:rsid w:val="000E4DD3"/>
    <w:rsid w:val="000E5509"/>
    <w:rsid w:val="000E5704"/>
    <w:rsid w:val="000E585F"/>
    <w:rsid w:val="000E5A75"/>
    <w:rsid w:val="000E61B0"/>
    <w:rsid w:val="000E62C6"/>
    <w:rsid w:val="000E647F"/>
    <w:rsid w:val="000E66F8"/>
    <w:rsid w:val="000F0194"/>
    <w:rsid w:val="000F054F"/>
    <w:rsid w:val="000F05B0"/>
    <w:rsid w:val="000F079D"/>
    <w:rsid w:val="000F07AF"/>
    <w:rsid w:val="000F09B2"/>
    <w:rsid w:val="000F09CF"/>
    <w:rsid w:val="000F0D9D"/>
    <w:rsid w:val="000F15B0"/>
    <w:rsid w:val="000F1CB4"/>
    <w:rsid w:val="000F1D56"/>
    <w:rsid w:val="000F2534"/>
    <w:rsid w:val="000F28D9"/>
    <w:rsid w:val="000F2D43"/>
    <w:rsid w:val="000F2F9A"/>
    <w:rsid w:val="000F3545"/>
    <w:rsid w:val="000F38C1"/>
    <w:rsid w:val="000F3AA0"/>
    <w:rsid w:val="000F40AE"/>
    <w:rsid w:val="000F48F7"/>
    <w:rsid w:val="000F4AEB"/>
    <w:rsid w:val="000F4B40"/>
    <w:rsid w:val="000F4C3B"/>
    <w:rsid w:val="000F4E7B"/>
    <w:rsid w:val="000F5069"/>
    <w:rsid w:val="000F5493"/>
    <w:rsid w:val="000F57C3"/>
    <w:rsid w:val="000F57C8"/>
    <w:rsid w:val="000F5807"/>
    <w:rsid w:val="000F5889"/>
    <w:rsid w:val="000F5C37"/>
    <w:rsid w:val="000F5DF0"/>
    <w:rsid w:val="000F63DC"/>
    <w:rsid w:val="000F641C"/>
    <w:rsid w:val="000F6686"/>
    <w:rsid w:val="000F6A0B"/>
    <w:rsid w:val="000F6E4E"/>
    <w:rsid w:val="000F722C"/>
    <w:rsid w:val="000F733A"/>
    <w:rsid w:val="000F754F"/>
    <w:rsid w:val="000F7695"/>
    <w:rsid w:val="000F7EBF"/>
    <w:rsid w:val="00100851"/>
    <w:rsid w:val="00100B6C"/>
    <w:rsid w:val="001012E3"/>
    <w:rsid w:val="00101403"/>
    <w:rsid w:val="001014E4"/>
    <w:rsid w:val="00101EEB"/>
    <w:rsid w:val="00102098"/>
    <w:rsid w:val="001021AB"/>
    <w:rsid w:val="00102311"/>
    <w:rsid w:val="00102DF7"/>
    <w:rsid w:val="00103522"/>
    <w:rsid w:val="0010375A"/>
    <w:rsid w:val="0010389C"/>
    <w:rsid w:val="001038ED"/>
    <w:rsid w:val="001042B0"/>
    <w:rsid w:val="001051DF"/>
    <w:rsid w:val="00105621"/>
    <w:rsid w:val="001056A1"/>
    <w:rsid w:val="00105C4A"/>
    <w:rsid w:val="00106BF5"/>
    <w:rsid w:val="00106CC7"/>
    <w:rsid w:val="00106F4F"/>
    <w:rsid w:val="001071D3"/>
    <w:rsid w:val="001073BC"/>
    <w:rsid w:val="001073D7"/>
    <w:rsid w:val="001075A8"/>
    <w:rsid w:val="00107AD5"/>
    <w:rsid w:val="00110259"/>
    <w:rsid w:val="001104C5"/>
    <w:rsid w:val="00110AA9"/>
    <w:rsid w:val="001110C2"/>
    <w:rsid w:val="001111A2"/>
    <w:rsid w:val="001113AB"/>
    <w:rsid w:val="001113DB"/>
    <w:rsid w:val="0011254D"/>
    <w:rsid w:val="00112D97"/>
    <w:rsid w:val="00112DDA"/>
    <w:rsid w:val="00112F8E"/>
    <w:rsid w:val="001135C7"/>
    <w:rsid w:val="00113702"/>
    <w:rsid w:val="001139C2"/>
    <w:rsid w:val="00114001"/>
    <w:rsid w:val="00114559"/>
    <w:rsid w:val="00114EA9"/>
    <w:rsid w:val="00115580"/>
    <w:rsid w:val="00115757"/>
    <w:rsid w:val="00115ED0"/>
    <w:rsid w:val="00116012"/>
    <w:rsid w:val="001160FA"/>
    <w:rsid w:val="00116235"/>
    <w:rsid w:val="0011683C"/>
    <w:rsid w:val="00117174"/>
    <w:rsid w:val="0011757D"/>
    <w:rsid w:val="001179E8"/>
    <w:rsid w:val="00117D06"/>
    <w:rsid w:val="00117F10"/>
    <w:rsid w:val="00117F39"/>
    <w:rsid w:val="0012021B"/>
    <w:rsid w:val="001210AD"/>
    <w:rsid w:val="0012165C"/>
    <w:rsid w:val="001218EC"/>
    <w:rsid w:val="0012222D"/>
    <w:rsid w:val="00122740"/>
    <w:rsid w:val="00122B1D"/>
    <w:rsid w:val="00123224"/>
    <w:rsid w:val="001233D5"/>
    <w:rsid w:val="0012403E"/>
    <w:rsid w:val="0012406A"/>
    <w:rsid w:val="0012482C"/>
    <w:rsid w:val="00124F0C"/>
    <w:rsid w:val="001255E6"/>
    <w:rsid w:val="00125C9B"/>
    <w:rsid w:val="00125E6F"/>
    <w:rsid w:val="00125EC0"/>
    <w:rsid w:val="00127928"/>
    <w:rsid w:val="00127A65"/>
    <w:rsid w:val="00127CE8"/>
    <w:rsid w:val="00130118"/>
    <w:rsid w:val="0013053A"/>
    <w:rsid w:val="0013066A"/>
    <w:rsid w:val="0013089A"/>
    <w:rsid w:val="00130B1F"/>
    <w:rsid w:val="00130F3D"/>
    <w:rsid w:val="00131593"/>
    <w:rsid w:val="001315EF"/>
    <w:rsid w:val="00131974"/>
    <w:rsid w:val="00131E54"/>
    <w:rsid w:val="00131F39"/>
    <w:rsid w:val="001322C9"/>
    <w:rsid w:val="00132375"/>
    <w:rsid w:val="00132433"/>
    <w:rsid w:val="00132E73"/>
    <w:rsid w:val="001330FA"/>
    <w:rsid w:val="00133505"/>
    <w:rsid w:val="00133AF4"/>
    <w:rsid w:val="00134188"/>
    <w:rsid w:val="0013471C"/>
    <w:rsid w:val="00135437"/>
    <w:rsid w:val="001360E2"/>
    <w:rsid w:val="00136AA6"/>
    <w:rsid w:val="00136C0D"/>
    <w:rsid w:val="001370E7"/>
    <w:rsid w:val="00137403"/>
    <w:rsid w:val="00137A59"/>
    <w:rsid w:val="00137BE9"/>
    <w:rsid w:val="00140044"/>
    <w:rsid w:val="00140113"/>
    <w:rsid w:val="00140706"/>
    <w:rsid w:val="001409B5"/>
    <w:rsid w:val="00140A22"/>
    <w:rsid w:val="0014122A"/>
    <w:rsid w:val="001414F4"/>
    <w:rsid w:val="00141E85"/>
    <w:rsid w:val="00141ECE"/>
    <w:rsid w:val="0014233C"/>
    <w:rsid w:val="001424E0"/>
    <w:rsid w:val="001427AA"/>
    <w:rsid w:val="001428B0"/>
    <w:rsid w:val="00142B11"/>
    <w:rsid w:val="0014319C"/>
    <w:rsid w:val="001436B3"/>
    <w:rsid w:val="00143950"/>
    <w:rsid w:val="00143976"/>
    <w:rsid w:val="00143DAC"/>
    <w:rsid w:val="00143FE6"/>
    <w:rsid w:val="00144231"/>
    <w:rsid w:val="001444DF"/>
    <w:rsid w:val="00144622"/>
    <w:rsid w:val="00144709"/>
    <w:rsid w:val="00144781"/>
    <w:rsid w:val="00144917"/>
    <w:rsid w:val="00144F38"/>
    <w:rsid w:val="00145009"/>
    <w:rsid w:val="0014512F"/>
    <w:rsid w:val="001456EB"/>
    <w:rsid w:val="0014594D"/>
    <w:rsid w:val="00145CC0"/>
    <w:rsid w:val="00146636"/>
    <w:rsid w:val="00146E97"/>
    <w:rsid w:val="0014702D"/>
    <w:rsid w:val="00147177"/>
    <w:rsid w:val="001473D3"/>
    <w:rsid w:val="0014748B"/>
    <w:rsid w:val="00147596"/>
    <w:rsid w:val="001478F3"/>
    <w:rsid w:val="00147E2E"/>
    <w:rsid w:val="00147E57"/>
    <w:rsid w:val="00147F08"/>
    <w:rsid w:val="00150624"/>
    <w:rsid w:val="001508D5"/>
    <w:rsid w:val="0015168B"/>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A97"/>
    <w:rsid w:val="00154DF9"/>
    <w:rsid w:val="00154E6B"/>
    <w:rsid w:val="00155473"/>
    <w:rsid w:val="00155817"/>
    <w:rsid w:val="00155A4A"/>
    <w:rsid w:val="00155DC2"/>
    <w:rsid w:val="00156068"/>
    <w:rsid w:val="00156CF9"/>
    <w:rsid w:val="00156D90"/>
    <w:rsid w:val="00156E9F"/>
    <w:rsid w:val="001570D6"/>
    <w:rsid w:val="00157493"/>
    <w:rsid w:val="0015757A"/>
    <w:rsid w:val="00157599"/>
    <w:rsid w:val="00157A57"/>
    <w:rsid w:val="00157A5B"/>
    <w:rsid w:val="00157A9B"/>
    <w:rsid w:val="00157DB6"/>
    <w:rsid w:val="00157EC2"/>
    <w:rsid w:val="00161246"/>
    <w:rsid w:val="001613A2"/>
    <w:rsid w:val="00161478"/>
    <w:rsid w:val="00161B3A"/>
    <w:rsid w:val="001620AA"/>
    <w:rsid w:val="00162A68"/>
    <w:rsid w:val="00162B79"/>
    <w:rsid w:val="00162C51"/>
    <w:rsid w:val="00162E08"/>
    <w:rsid w:val="001633F1"/>
    <w:rsid w:val="0016358F"/>
    <w:rsid w:val="00163600"/>
    <w:rsid w:val="0016363B"/>
    <w:rsid w:val="0016416D"/>
    <w:rsid w:val="00164477"/>
    <w:rsid w:val="00164ED9"/>
    <w:rsid w:val="0016531E"/>
    <w:rsid w:val="0016565C"/>
    <w:rsid w:val="00165A08"/>
    <w:rsid w:val="00166314"/>
    <w:rsid w:val="00166746"/>
    <w:rsid w:val="0016680B"/>
    <w:rsid w:val="00166A1F"/>
    <w:rsid w:val="00166D88"/>
    <w:rsid w:val="00167590"/>
    <w:rsid w:val="00167918"/>
    <w:rsid w:val="00167A9A"/>
    <w:rsid w:val="00167C1E"/>
    <w:rsid w:val="0017037A"/>
    <w:rsid w:val="0017043B"/>
    <w:rsid w:val="001706A1"/>
    <w:rsid w:val="00170752"/>
    <w:rsid w:val="00170914"/>
    <w:rsid w:val="00170DF2"/>
    <w:rsid w:val="00171E71"/>
    <w:rsid w:val="0017257D"/>
    <w:rsid w:val="0017299F"/>
    <w:rsid w:val="0017350B"/>
    <w:rsid w:val="00173D50"/>
    <w:rsid w:val="00173F16"/>
    <w:rsid w:val="00174046"/>
    <w:rsid w:val="00174841"/>
    <w:rsid w:val="00174B72"/>
    <w:rsid w:val="00174ECD"/>
    <w:rsid w:val="00175B20"/>
    <w:rsid w:val="00175EF3"/>
    <w:rsid w:val="001761FD"/>
    <w:rsid w:val="0017623B"/>
    <w:rsid w:val="001766F1"/>
    <w:rsid w:val="00177504"/>
    <w:rsid w:val="0017788E"/>
    <w:rsid w:val="00177D61"/>
    <w:rsid w:val="00180125"/>
    <w:rsid w:val="001808CA"/>
    <w:rsid w:val="00180923"/>
    <w:rsid w:val="00180CE5"/>
    <w:rsid w:val="00180DF6"/>
    <w:rsid w:val="00181853"/>
    <w:rsid w:val="00181BAA"/>
    <w:rsid w:val="00181D2D"/>
    <w:rsid w:val="0018210A"/>
    <w:rsid w:val="00182600"/>
    <w:rsid w:val="001828FD"/>
    <w:rsid w:val="00182DE0"/>
    <w:rsid w:val="00183627"/>
    <w:rsid w:val="00183787"/>
    <w:rsid w:val="0018386C"/>
    <w:rsid w:val="00183FE9"/>
    <w:rsid w:val="00184479"/>
    <w:rsid w:val="0018455F"/>
    <w:rsid w:val="0018457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0F1C"/>
    <w:rsid w:val="00191E51"/>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5C7C"/>
    <w:rsid w:val="001973E6"/>
    <w:rsid w:val="00197533"/>
    <w:rsid w:val="001977E7"/>
    <w:rsid w:val="00197CCA"/>
    <w:rsid w:val="001A0973"/>
    <w:rsid w:val="001A0D8A"/>
    <w:rsid w:val="001A192D"/>
    <w:rsid w:val="001A2118"/>
    <w:rsid w:val="001A2310"/>
    <w:rsid w:val="001A2D06"/>
    <w:rsid w:val="001A31E5"/>
    <w:rsid w:val="001A33A7"/>
    <w:rsid w:val="001A3950"/>
    <w:rsid w:val="001A3DE0"/>
    <w:rsid w:val="001A4AD7"/>
    <w:rsid w:val="001A4B38"/>
    <w:rsid w:val="001A4B3B"/>
    <w:rsid w:val="001A4B42"/>
    <w:rsid w:val="001A5212"/>
    <w:rsid w:val="001A5223"/>
    <w:rsid w:val="001A531C"/>
    <w:rsid w:val="001A5911"/>
    <w:rsid w:val="001A5C13"/>
    <w:rsid w:val="001A5E2F"/>
    <w:rsid w:val="001A635A"/>
    <w:rsid w:val="001A662A"/>
    <w:rsid w:val="001A6A1C"/>
    <w:rsid w:val="001A7147"/>
    <w:rsid w:val="001A72A7"/>
    <w:rsid w:val="001A78E6"/>
    <w:rsid w:val="001A7C72"/>
    <w:rsid w:val="001B05F5"/>
    <w:rsid w:val="001B084B"/>
    <w:rsid w:val="001B0CEC"/>
    <w:rsid w:val="001B0DED"/>
    <w:rsid w:val="001B0FFC"/>
    <w:rsid w:val="001B104E"/>
    <w:rsid w:val="001B1CF2"/>
    <w:rsid w:val="001B20D0"/>
    <w:rsid w:val="001B2494"/>
    <w:rsid w:val="001B2B3F"/>
    <w:rsid w:val="001B329B"/>
    <w:rsid w:val="001B3C2B"/>
    <w:rsid w:val="001B3C40"/>
    <w:rsid w:val="001B3ED9"/>
    <w:rsid w:val="001B4005"/>
    <w:rsid w:val="001B4388"/>
    <w:rsid w:val="001B463E"/>
    <w:rsid w:val="001B49E0"/>
    <w:rsid w:val="001B4B12"/>
    <w:rsid w:val="001B4D46"/>
    <w:rsid w:val="001B5302"/>
    <w:rsid w:val="001B5377"/>
    <w:rsid w:val="001B5864"/>
    <w:rsid w:val="001B5B79"/>
    <w:rsid w:val="001B5DC4"/>
    <w:rsid w:val="001B5DDA"/>
    <w:rsid w:val="001B5FBA"/>
    <w:rsid w:val="001B6553"/>
    <w:rsid w:val="001B6647"/>
    <w:rsid w:val="001B6A47"/>
    <w:rsid w:val="001B6B0A"/>
    <w:rsid w:val="001B6C3C"/>
    <w:rsid w:val="001B6C99"/>
    <w:rsid w:val="001B7023"/>
    <w:rsid w:val="001B7EE4"/>
    <w:rsid w:val="001C0422"/>
    <w:rsid w:val="001C0824"/>
    <w:rsid w:val="001C0901"/>
    <w:rsid w:val="001C09E7"/>
    <w:rsid w:val="001C0B83"/>
    <w:rsid w:val="001C0E89"/>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99F"/>
    <w:rsid w:val="001C4A1B"/>
    <w:rsid w:val="001C4ABA"/>
    <w:rsid w:val="001C4E8E"/>
    <w:rsid w:val="001C509E"/>
    <w:rsid w:val="001C546B"/>
    <w:rsid w:val="001C54E3"/>
    <w:rsid w:val="001C5EA2"/>
    <w:rsid w:val="001C6608"/>
    <w:rsid w:val="001C6680"/>
    <w:rsid w:val="001C6C7D"/>
    <w:rsid w:val="001C6F19"/>
    <w:rsid w:val="001C7A3E"/>
    <w:rsid w:val="001C7AE7"/>
    <w:rsid w:val="001D01B3"/>
    <w:rsid w:val="001D0393"/>
    <w:rsid w:val="001D1CB1"/>
    <w:rsid w:val="001D2232"/>
    <w:rsid w:val="001D260F"/>
    <w:rsid w:val="001D2AC0"/>
    <w:rsid w:val="001D2DBA"/>
    <w:rsid w:val="001D2FD0"/>
    <w:rsid w:val="001D3830"/>
    <w:rsid w:val="001D3A53"/>
    <w:rsid w:val="001D3BA6"/>
    <w:rsid w:val="001D3D49"/>
    <w:rsid w:val="001D400E"/>
    <w:rsid w:val="001D46A7"/>
    <w:rsid w:val="001D4F43"/>
    <w:rsid w:val="001D4F79"/>
    <w:rsid w:val="001D4FEC"/>
    <w:rsid w:val="001D508D"/>
    <w:rsid w:val="001D5564"/>
    <w:rsid w:val="001D593A"/>
    <w:rsid w:val="001D5A85"/>
    <w:rsid w:val="001D5D62"/>
    <w:rsid w:val="001D601A"/>
    <w:rsid w:val="001D67A2"/>
    <w:rsid w:val="001D6D70"/>
    <w:rsid w:val="001D6FAA"/>
    <w:rsid w:val="001D70FA"/>
    <w:rsid w:val="001D736D"/>
    <w:rsid w:val="001D7617"/>
    <w:rsid w:val="001D787D"/>
    <w:rsid w:val="001D7BA9"/>
    <w:rsid w:val="001D7D99"/>
    <w:rsid w:val="001D7E67"/>
    <w:rsid w:val="001E00EF"/>
    <w:rsid w:val="001E030A"/>
    <w:rsid w:val="001E039D"/>
    <w:rsid w:val="001E0CFC"/>
    <w:rsid w:val="001E1398"/>
    <w:rsid w:val="001E1770"/>
    <w:rsid w:val="001E22E7"/>
    <w:rsid w:val="001E2714"/>
    <w:rsid w:val="001E34EB"/>
    <w:rsid w:val="001E37BE"/>
    <w:rsid w:val="001E385E"/>
    <w:rsid w:val="001E398C"/>
    <w:rsid w:val="001E4094"/>
    <w:rsid w:val="001E40BB"/>
    <w:rsid w:val="001E4456"/>
    <w:rsid w:val="001E480E"/>
    <w:rsid w:val="001E4DDC"/>
    <w:rsid w:val="001E557D"/>
    <w:rsid w:val="001E58C0"/>
    <w:rsid w:val="001E5EAA"/>
    <w:rsid w:val="001E62BC"/>
    <w:rsid w:val="001E6BFD"/>
    <w:rsid w:val="001E6C5F"/>
    <w:rsid w:val="001E7304"/>
    <w:rsid w:val="001E73AA"/>
    <w:rsid w:val="001E7716"/>
    <w:rsid w:val="001E774F"/>
    <w:rsid w:val="001E78AC"/>
    <w:rsid w:val="001E7C1D"/>
    <w:rsid w:val="001E7F44"/>
    <w:rsid w:val="001E7F89"/>
    <w:rsid w:val="001F073F"/>
    <w:rsid w:val="001F07B8"/>
    <w:rsid w:val="001F19B5"/>
    <w:rsid w:val="001F2497"/>
    <w:rsid w:val="001F2798"/>
    <w:rsid w:val="001F2E25"/>
    <w:rsid w:val="001F3009"/>
    <w:rsid w:val="001F3358"/>
    <w:rsid w:val="001F35CB"/>
    <w:rsid w:val="001F36A2"/>
    <w:rsid w:val="001F390F"/>
    <w:rsid w:val="001F3A8B"/>
    <w:rsid w:val="001F4292"/>
    <w:rsid w:val="001F4575"/>
    <w:rsid w:val="001F57E4"/>
    <w:rsid w:val="001F57F0"/>
    <w:rsid w:val="001F5CD1"/>
    <w:rsid w:val="001F5DEF"/>
    <w:rsid w:val="001F6810"/>
    <w:rsid w:val="001F6B41"/>
    <w:rsid w:val="001F6F6B"/>
    <w:rsid w:val="001F7257"/>
    <w:rsid w:val="001F72CD"/>
    <w:rsid w:val="001F7739"/>
    <w:rsid w:val="001F782E"/>
    <w:rsid w:val="001F7BB6"/>
    <w:rsid w:val="001F7BFA"/>
    <w:rsid w:val="0020011B"/>
    <w:rsid w:val="0020084A"/>
    <w:rsid w:val="0020084C"/>
    <w:rsid w:val="00200886"/>
    <w:rsid w:val="00200B57"/>
    <w:rsid w:val="00200F51"/>
    <w:rsid w:val="0020113D"/>
    <w:rsid w:val="00201449"/>
    <w:rsid w:val="002014D7"/>
    <w:rsid w:val="0020187E"/>
    <w:rsid w:val="00201CF1"/>
    <w:rsid w:val="00201DC6"/>
    <w:rsid w:val="00201DE8"/>
    <w:rsid w:val="00201EB6"/>
    <w:rsid w:val="00201F24"/>
    <w:rsid w:val="00202116"/>
    <w:rsid w:val="00202375"/>
    <w:rsid w:val="002025EA"/>
    <w:rsid w:val="00202884"/>
    <w:rsid w:val="00202E44"/>
    <w:rsid w:val="00203556"/>
    <w:rsid w:val="00204065"/>
    <w:rsid w:val="002046CF"/>
    <w:rsid w:val="00204B13"/>
    <w:rsid w:val="00204D0F"/>
    <w:rsid w:val="00204DB6"/>
    <w:rsid w:val="002056ED"/>
    <w:rsid w:val="00205C3A"/>
    <w:rsid w:val="002060C3"/>
    <w:rsid w:val="00206E8B"/>
    <w:rsid w:val="00207D61"/>
    <w:rsid w:val="00211273"/>
    <w:rsid w:val="0021127A"/>
    <w:rsid w:val="002114BA"/>
    <w:rsid w:val="00211548"/>
    <w:rsid w:val="00211675"/>
    <w:rsid w:val="00211698"/>
    <w:rsid w:val="00211793"/>
    <w:rsid w:val="002117BD"/>
    <w:rsid w:val="002119B2"/>
    <w:rsid w:val="00211C11"/>
    <w:rsid w:val="00212345"/>
    <w:rsid w:val="002129DC"/>
    <w:rsid w:val="00213029"/>
    <w:rsid w:val="00213210"/>
    <w:rsid w:val="002138A2"/>
    <w:rsid w:val="002143C4"/>
    <w:rsid w:val="00214412"/>
    <w:rsid w:val="0021457C"/>
    <w:rsid w:val="00214809"/>
    <w:rsid w:val="00214902"/>
    <w:rsid w:val="002149A1"/>
    <w:rsid w:val="00214E7A"/>
    <w:rsid w:val="0021558F"/>
    <w:rsid w:val="0021567D"/>
    <w:rsid w:val="00215769"/>
    <w:rsid w:val="00215785"/>
    <w:rsid w:val="002159DF"/>
    <w:rsid w:val="00215BFE"/>
    <w:rsid w:val="00215C44"/>
    <w:rsid w:val="00215C6F"/>
    <w:rsid w:val="00215E45"/>
    <w:rsid w:val="0021606B"/>
    <w:rsid w:val="002166E6"/>
    <w:rsid w:val="00216E73"/>
    <w:rsid w:val="0021774C"/>
    <w:rsid w:val="00217FF6"/>
    <w:rsid w:val="00220012"/>
    <w:rsid w:val="0022024E"/>
    <w:rsid w:val="00220A5D"/>
    <w:rsid w:val="00220B96"/>
    <w:rsid w:val="00221016"/>
    <w:rsid w:val="0022146C"/>
    <w:rsid w:val="002216B3"/>
    <w:rsid w:val="002218B7"/>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A23"/>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1E"/>
    <w:rsid w:val="0023014E"/>
    <w:rsid w:val="002302C7"/>
    <w:rsid w:val="00230469"/>
    <w:rsid w:val="002308FA"/>
    <w:rsid w:val="00230C8C"/>
    <w:rsid w:val="0023132F"/>
    <w:rsid w:val="00231670"/>
    <w:rsid w:val="00231AA5"/>
    <w:rsid w:val="00232D9A"/>
    <w:rsid w:val="00232E05"/>
    <w:rsid w:val="00232F90"/>
    <w:rsid w:val="0023339B"/>
    <w:rsid w:val="0023399A"/>
    <w:rsid w:val="002342B4"/>
    <w:rsid w:val="0023469C"/>
    <w:rsid w:val="00234AF3"/>
    <w:rsid w:val="00234C4B"/>
    <w:rsid w:val="00234C71"/>
    <w:rsid w:val="00235511"/>
    <w:rsid w:val="0023626A"/>
    <w:rsid w:val="00236402"/>
    <w:rsid w:val="002366E0"/>
    <w:rsid w:val="00236729"/>
    <w:rsid w:val="00236AD0"/>
    <w:rsid w:val="00236CA2"/>
    <w:rsid w:val="00236D59"/>
    <w:rsid w:val="00236DE1"/>
    <w:rsid w:val="002372EE"/>
    <w:rsid w:val="002372FD"/>
    <w:rsid w:val="00237428"/>
    <w:rsid w:val="0023764D"/>
    <w:rsid w:val="002400D7"/>
    <w:rsid w:val="00240C8D"/>
    <w:rsid w:val="00240E49"/>
    <w:rsid w:val="002415BC"/>
    <w:rsid w:val="00241F37"/>
    <w:rsid w:val="002424B6"/>
    <w:rsid w:val="002427C6"/>
    <w:rsid w:val="00242918"/>
    <w:rsid w:val="0024298B"/>
    <w:rsid w:val="00242A7D"/>
    <w:rsid w:val="00242E2D"/>
    <w:rsid w:val="002432AF"/>
    <w:rsid w:val="0024338E"/>
    <w:rsid w:val="002434B2"/>
    <w:rsid w:val="0024418E"/>
    <w:rsid w:val="002441EF"/>
    <w:rsid w:val="002442F4"/>
    <w:rsid w:val="002445C4"/>
    <w:rsid w:val="002445EA"/>
    <w:rsid w:val="00244B2A"/>
    <w:rsid w:val="00244ECE"/>
    <w:rsid w:val="00244FC5"/>
    <w:rsid w:val="0024503E"/>
    <w:rsid w:val="00245BBA"/>
    <w:rsid w:val="00245CC5"/>
    <w:rsid w:val="00245D1D"/>
    <w:rsid w:val="00245DD6"/>
    <w:rsid w:val="00245EFC"/>
    <w:rsid w:val="00246035"/>
    <w:rsid w:val="0024651C"/>
    <w:rsid w:val="00246B5B"/>
    <w:rsid w:val="00247349"/>
    <w:rsid w:val="002475B7"/>
    <w:rsid w:val="00247DD7"/>
    <w:rsid w:val="00250229"/>
    <w:rsid w:val="00250340"/>
    <w:rsid w:val="00250EDA"/>
    <w:rsid w:val="00251108"/>
    <w:rsid w:val="002512D4"/>
    <w:rsid w:val="00251356"/>
    <w:rsid w:val="00251502"/>
    <w:rsid w:val="002518E8"/>
    <w:rsid w:val="00251A7E"/>
    <w:rsid w:val="00251C10"/>
    <w:rsid w:val="002520B5"/>
    <w:rsid w:val="00252267"/>
    <w:rsid w:val="00252274"/>
    <w:rsid w:val="00252A85"/>
    <w:rsid w:val="00252E1E"/>
    <w:rsid w:val="00253080"/>
    <w:rsid w:val="00253451"/>
    <w:rsid w:val="00253587"/>
    <w:rsid w:val="002537D1"/>
    <w:rsid w:val="002537FB"/>
    <w:rsid w:val="002538BA"/>
    <w:rsid w:val="00253E43"/>
    <w:rsid w:val="00254192"/>
    <w:rsid w:val="0025469D"/>
    <w:rsid w:val="0025472F"/>
    <w:rsid w:val="002552B1"/>
    <w:rsid w:val="0025553F"/>
    <w:rsid w:val="0025580A"/>
    <w:rsid w:val="00255A10"/>
    <w:rsid w:val="00255D01"/>
    <w:rsid w:val="0025628F"/>
    <w:rsid w:val="0025667C"/>
    <w:rsid w:val="00256E55"/>
    <w:rsid w:val="00257188"/>
    <w:rsid w:val="00257504"/>
    <w:rsid w:val="00257E0E"/>
    <w:rsid w:val="00257FF4"/>
    <w:rsid w:val="00260036"/>
    <w:rsid w:val="002607E2"/>
    <w:rsid w:val="00260BD2"/>
    <w:rsid w:val="00260FCB"/>
    <w:rsid w:val="002615F5"/>
    <w:rsid w:val="002616B9"/>
    <w:rsid w:val="0026217B"/>
    <w:rsid w:val="0026228B"/>
    <w:rsid w:val="00262523"/>
    <w:rsid w:val="002629E4"/>
    <w:rsid w:val="00262B00"/>
    <w:rsid w:val="00262B78"/>
    <w:rsid w:val="00262D19"/>
    <w:rsid w:val="00263325"/>
    <w:rsid w:val="002633B1"/>
    <w:rsid w:val="002636CE"/>
    <w:rsid w:val="0026379C"/>
    <w:rsid w:val="002637AA"/>
    <w:rsid w:val="00263FE3"/>
    <w:rsid w:val="00264089"/>
    <w:rsid w:val="0026484B"/>
    <w:rsid w:val="00265417"/>
    <w:rsid w:val="002654F6"/>
    <w:rsid w:val="00265593"/>
    <w:rsid w:val="002665BE"/>
    <w:rsid w:val="00266CDD"/>
    <w:rsid w:val="00267142"/>
    <w:rsid w:val="002675EA"/>
    <w:rsid w:val="00267BC5"/>
    <w:rsid w:val="00267C38"/>
    <w:rsid w:val="00267CBE"/>
    <w:rsid w:val="00267E0B"/>
    <w:rsid w:val="0027008A"/>
    <w:rsid w:val="002705CC"/>
    <w:rsid w:val="00270680"/>
    <w:rsid w:val="00271103"/>
    <w:rsid w:val="00271A4E"/>
    <w:rsid w:val="00271AA3"/>
    <w:rsid w:val="002721FA"/>
    <w:rsid w:val="0027230C"/>
    <w:rsid w:val="00272978"/>
    <w:rsid w:val="00272B99"/>
    <w:rsid w:val="00272F78"/>
    <w:rsid w:val="002732E0"/>
    <w:rsid w:val="0027333D"/>
    <w:rsid w:val="00273485"/>
    <w:rsid w:val="0027380D"/>
    <w:rsid w:val="002738AC"/>
    <w:rsid w:val="00273974"/>
    <w:rsid w:val="00273BE6"/>
    <w:rsid w:val="00274097"/>
    <w:rsid w:val="002740C8"/>
    <w:rsid w:val="0027468E"/>
    <w:rsid w:val="00274826"/>
    <w:rsid w:val="00274B96"/>
    <w:rsid w:val="00274E43"/>
    <w:rsid w:val="00275005"/>
    <w:rsid w:val="002752AB"/>
    <w:rsid w:val="002756D6"/>
    <w:rsid w:val="0027573C"/>
    <w:rsid w:val="0027672C"/>
    <w:rsid w:val="0027684A"/>
    <w:rsid w:val="002768E6"/>
    <w:rsid w:val="00277905"/>
    <w:rsid w:val="00277C08"/>
    <w:rsid w:val="00277C4C"/>
    <w:rsid w:val="00277DFF"/>
    <w:rsid w:val="00277E66"/>
    <w:rsid w:val="0028060C"/>
    <w:rsid w:val="0028090B"/>
    <w:rsid w:val="00280C2E"/>
    <w:rsid w:val="0028148A"/>
    <w:rsid w:val="002814A7"/>
    <w:rsid w:val="002815D0"/>
    <w:rsid w:val="00281849"/>
    <w:rsid w:val="002820A7"/>
    <w:rsid w:val="002827B0"/>
    <w:rsid w:val="002836A6"/>
    <w:rsid w:val="00283B82"/>
    <w:rsid w:val="00283E13"/>
    <w:rsid w:val="00283F3B"/>
    <w:rsid w:val="00284681"/>
    <w:rsid w:val="0028532A"/>
    <w:rsid w:val="00286478"/>
    <w:rsid w:val="002866A8"/>
    <w:rsid w:val="0028697E"/>
    <w:rsid w:val="00286B53"/>
    <w:rsid w:val="00287222"/>
    <w:rsid w:val="0028727C"/>
    <w:rsid w:val="00287EDD"/>
    <w:rsid w:val="00290A94"/>
    <w:rsid w:val="00290AD4"/>
    <w:rsid w:val="00290BC7"/>
    <w:rsid w:val="0029141B"/>
    <w:rsid w:val="00291F6D"/>
    <w:rsid w:val="0029202F"/>
    <w:rsid w:val="002927D3"/>
    <w:rsid w:val="00292EC8"/>
    <w:rsid w:val="002938AD"/>
    <w:rsid w:val="00293DC7"/>
    <w:rsid w:val="00294BDE"/>
    <w:rsid w:val="00294EA6"/>
    <w:rsid w:val="00295100"/>
    <w:rsid w:val="002952A2"/>
    <w:rsid w:val="00295956"/>
    <w:rsid w:val="00295DB6"/>
    <w:rsid w:val="00296E1A"/>
    <w:rsid w:val="00296E3F"/>
    <w:rsid w:val="002975A3"/>
    <w:rsid w:val="0029788B"/>
    <w:rsid w:val="00297D1B"/>
    <w:rsid w:val="00297F4D"/>
    <w:rsid w:val="002A0226"/>
    <w:rsid w:val="002A0290"/>
    <w:rsid w:val="002A02C6"/>
    <w:rsid w:val="002A0325"/>
    <w:rsid w:val="002A0661"/>
    <w:rsid w:val="002A0B7F"/>
    <w:rsid w:val="002A12A8"/>
    <w:rsid w:val="002A1CF2"/>
    <w:rsid w:val="002A1F59"/>
    <w:rsid w:val="002A2018"/>
    <w:rsid w:val="002A2044"/>
    <w:rsid w:val="002A23CC"/>
    <w:rsid w:val="002A2ED0"/>
    <w:rsid w:val="002A33D9"/>
    <w:rsid w:val="002A3474"/>
    <w:rsid w:val="002A35BF"/>
    <w:rsid w:val="002A3A84"/>
    <w:rsid w:val="002A3B98"/>
    <w:rsid w:val="002A3BBF"/>
    <w:rsid w:val="002A3CEC"/>
    <w:rsid w:val="002A4AA8"/>
    <w:rsid w:val="002A4C3E"/>
    <w:rsid w:val="002A4E20"/>
    <w:rsid w:val="002A5475"/>
    <w:rsid w:val="002A56BC"/>
    <w:rsid w:val="002A572B"/>
    <w:rsid w:val="002A5C53"/>
    <w:rsid w:val="002A6AD6"/>
    <w:rsid w:val="002A72CC"/>
    <w:rsid w:val="002A76AB"/>
    <w:rsid w:val="002A77C2"/>
    <w:rsid w:val="002A79C7"/>
    <w:rsid w:val="002A7A4F"/>
    <w:rsid w:val="002A7AFE"/>
    <w:rsid w:val="002A7B64"/>
    <w:rsid w:val="002B011D"/>
    <w:rsid w:val="002B01DB"/>
    <w:rsid w:val="002B05EB"/>
    <w:rsid w:val="002B09C0"/>
    <w:rsid w:val="002B107A"/>
    <w:rsid w:val="002B125E"/>
    <w:rsid w:val="002B13B3"/>
    <w:rsid w:val="002B183D"/>
    <w:rsid w:val="002B1A70"/>
    <w:rsid w:val="002B1A94"/>
    <w:rsid w:val="002B1B11"/>
    <w:rsid w:val="002B1DBF"/>
    <w:rsid w:val="002B1DC8"/>
    <w:rsid w:val="002B1DD8"/>
    <w:rsid w:val="002B207F"/>
    <w:rsid w:val="002B2173"/>
    <w:rsid w:val="002B2A48"/>
    <w:rsid w:val="002B2BEE"/>
    <w:rsid w:val="002B2CA1"/>
    <w:rsid w:val="002B30FC"/>
    <w:rsid w:val="002B31AD"/>
    <w:rsid w:val="002B3990"/>
    <w:rsid w:val="002B3EA7"/>
    <w:rsid w:val="002B442A"/>
    <w:rsid w:val="002B465E"/>
    <w:rsid w:val="002B4ABD"/>
    <w:rsid w:val="002B4ACB"/>
    <w:rsid w:val="002B4BAE"/>
    <w:rsid w:val="002B4F67"/>
    <w:rsid w:val="002B5060"/>
    <w:rsid w:val="002B50A2"/>
    <w:rsid w:val="002B538B"/>
    <w:rsid w:val="002B5520"/>
    <w:rsid w:val="002B581B"/>
    <w:rsid w:val="002B5A39"/>
    <w:rsid w:val="002B6176"/>
    <w:rsid w:val="002B6732"/>
    <w:rsid w:val="002B7D9C"/>
    <w:rsid w:val="002B7E7E"/>
    <w:rsid w:val="002C019F"/>
    <w:rsid w:val="002C0745"/>
    <w:rsid w:val="002C0746"/>
    <w:rsid w:val="002C1543"/>
    <w:rsid w:val="002C16DC"/>
    <w:rsid w:val="002C196B"/>
    <w:rsid w:val="002C1A8E"/>
    <w:rsid w:val="002C1EF3"/>
    <w:rsid w:val="002C225B"/>
    <w:rsid w:val="002C2448"/>
    <w:rsid w:val="002C2892"/>
    <w:rsid w:val="002C2C5D"/>
    <w:rsid w:val="002C33DE"/>
    <w:rsid w:val="002C3763"/>
    <w:rsid w:val="002C3893"/>
    <w:rsid w:val="002C3C7C"/>
    <w:rsid w:val="002C4037"/>
    <w:rsid w:val="002C439A"/>
    <w:rsid w:val="002C43D0"/>
    <w:rsid w:val="002C4658"/>
    <w:rsid w:val="002C4992"/>
    <w:rsid w:val="002C5081"/>
    <w:rsid w:val="002C54AB"/>
    <w:rsid w:val="002C58AB"/>
    <w:rsid w:val="002C64F1"/>
    <w:rsid w:val="002C652C"/>
    <w:rsid w:val="002C6B15"/>
    <w:rsid w:val="002C6D84"/>
    <w:rsid w:val="002C6EE1"/>
    <w:rsid w:val="002C7838"/>
    <w:rsid w:val="002C7D21"/>
    <w:rsid w:val="002C7D8E"/>
    <w:rsid w:val="002D0D35"/>
    <w:rsid w:val="002D10B2"/>
    <w:rsid w:val="002D1564"/>
    <w:rsid w:val="002D190C"/>
    <w:rsid w:val="002D1B9B"/>
    <w:rsid w:val="002D1CA4"/>
    <w:rsid w:val="002D1CFA"/>
    <w:rsid w:val="002D1FED"/>
    <w:rsid w:val="002D1FF8"/>
    <w:rsid w:val="002D29FD"/>
    <w:rsid w:val="002D2C09"/>
    <w:rsid w:val="002D2C45"/>
    <w:rsid w:val="002D3461"/>
    <w:rsid w:val="002D4324"/>
    <w:rsid w:val="002D4366"/>
    <w:rsid w:val="002D4969"/>
    <w:rsid w:val="002D4AB2"/>
    <w:rsid w:val="002D4EE1"/>
    <w:rsid w:val="002D4F01"/>
    <w:rsid w:val="002D4F49"/>
    <w:rsid w:val="002D5503"/>
    <w:rsid w:val="002D58AB"/>
    <w:rsid w:val="002D608B"/>
    <w:rsid w:val="002D61AC"/>
    <w:rsid w:val="002D69B7"/>
    <w:rsid w:val="002D778E"/>
    <w:rsid w:val="002D7AFC"/>
    <w:rsid w:val="002D7F3D"/>
    <w:rsid w:val="002E0161"/>
    <w:rsid w:val="002E04D7"/>
    <w:rsid w:val="002E06DD"/>
    <w:rsid w:val="002E0AFE"/>
    <w:rsid w:val="002E171A"/>
    <w:rsid w:val="002E17EF"/>
    <w:rsid w:val="002E194A"/>
    <w:rsid w:val="002E1D62"/>
    <w:rsid w:val="002E1E81"/>
    <w:rsid w:val="002E2A24"/>
    <w:rsid w:val="002E2D2C"/>
    <w:rsid w:val="002E3A88"/>
    <w:rsid w:val="002E3D66"/>
    <w:rsid w:val="002E3F11"/>
    <w:rsid w:val="002E4B11"/>
    <w:rsid w:val="002E4F70"/>
    <w:rsid w:val="002E57CE"/>
    <w:rsid w:val="002E5886"/>
    <w:rsid w:val="002E5AD3"/>
    <w:rsid w:val="002E635D"/>
    <w:rsid w:val="002E645A"/>
    <w:rsid w:val="002E64BA"/>
    <w:rsid w:val="002E656E"/>
    <w:rsid w:val="002E69A3"/>
    <w:rsid w:val="002E6FED"/>
    <w:rsid w:val="002E7562"/>
    <w:rsid w:val="002E7856"/>
    <w:rsid w:val="002E7AE1"/>
    <w:rsid w:val="002F071F"/>
    <w:rsid w:val="002F16D5"/>
    <w:rsid w:val="002F17FF"/>
    <w:rsid w:val="002F1A24"/>
    <w:rsid w:val="002F1A90"/>
    <w:rsid w:val="002F1C2F"/>
    <w:rsid w:val="002F2151"/>
    <w:rsid w:val="002F254B"/>
    <w:rsid w:val="002F297E"/>
    <w:rsid w:val="002F2C13"/>
    <w:rsid w:val="002F347F"/>
    <w:rsid w:val="002F34F0"/>
    <w:rsid w:val="002F3D1C"/>
    <w:rsid w:val="002F4A29"/>
    <w:rsid w:val="002F4EA1"/>
    <w:rsid w:val="002F52DE"/>
    <w:rsid w:val="002F55C1"/>
    <w:rsid w:val="002F5715"/>
    <w:rsid w:val="002F5E1A"/>
    <w:rsid w:val="002F62DF"/>
    <w:rsid w:val="002F64DE"/>
    <w:rsid w:val="002F766C"/>
    <w:rsid w:val="002F797A"/>
    <w:rsid w:val="002F7C2A"/>
    <w:rsid w:val="002F7D9C"/>
    <w:rsid w:val="00300483"/>
    <w:rsid w:val="0030052A"/>
    <w:rsid w:val="0030133B"/>
    <w:rsid w:val="00301C91"/>
    <w:rsid w:val="00301E55"/>
    <w:rsid w:val="0030210A"/>
    <w:rsid w:val="003026F0"/>
    <w:rsid w:val="00302A03"/>
    <w:rsid w:val="00302E83"/>
    <w:rsid w:val="003033B5"/>
    <w:rsid w:val="00303B0F"/>
    <w:rsid w:val="00303F2B"/>
    <w:rsid w:val="003042C9"/>
    <w:rsid w:val="00304607"/>
    <w:rsid w:val="0030467A"/>
    <w:rsid w:val="00304D4E"/>
    <w:rsid w:val="00304D61"/>
    <w:rsid w:val="00304EF8"/>
    <w:rsid w:val="00304FFD"/>
    <w:rsid w:val="00305608"/>
    <w:rsid w:val="00305B72"/>
    <w:rsid w:val="00305C41"/>
    <w:rsid w:val="0030610A"/>
    <w:rsid w:val="00306564"/>
    <w:rsid w:val="00306627"/>
    <w:rsid w:val="003069DD"/>
    <w:rsid w:val="00306CAB"/>
    <w:rsid w:val="0030777A"/>
    <w:rsid w:val="00307C25"/>
    <w:rsid w:val="003105E0"/>
    <w:rsid w:val="00310DB4"/>
    <w:rsid w:val="00310E75"/>
    <w:rsid w:val="003110A8"/>
    <w:rsid w:val="00311100"/>
    <w:rsid w:val="00311232"/>
    <w:rsid w:val="0031146F"/>
    <w:rsid w:val="00311747"/>
    <w:rsid w:val="00311795"/>
    <w:rsid w:val="003117B1"/>
    <w:rsid w:val="00311B70"/>
    <w:rsid w:val="00311CBE"/>
    <w:rsid w:val="00312280"/>
    <w:rsid w:val="0031237C"/>
    <w:rsid w:val="00312BA0"/>
    <w:rsid w:val="00312C52"/>
    <w:rsid w:val="00312CD0"/>
    <w:rsid w:val="00312F94"/>
    <w:rsid w:val="003130B8"/>
    <w:rsid w:val="00313DBD"/>
    <w:rsid w:val="00313F60"/>
    <w:rsid w:val="00313F6A"/>
    <w:rsid w:val="00314127"/>
    <w:rsid w:val="0031449F"/>
    <w:rsid w:val="003145A5"/>
    <w:rsid w:val="003148B9"/>
    <w:rsid w:val="00314A2E"/>
    <w:rsid w:val="00314ACE"/>
    <w:rsid w:val="00314B4E"/>
    <w:rsid w:val="00315223"/>
    <w:rsid w:val="00315246"/>
    <w:rsid w:val="00315266"/>
    <w:rsid w:val="00315580"/>
    <w:rsid w:val="00315763"/>
    <w:rsid w:val="003160A9"/>
    <w:rsid w:val="0031619E"/>
    <w:rsid w:val="0031682B"/>
    <w:rsid w:val="0031693B"/>
    <w:rsid w:val="003169CE"/>
    <w:rsid w:val="00316F0A"/>
    <w:rsid w:val="00316F8A"/>
    <w:rsid w:val="0031733D"/>
    <w:rsid w:val="003178A5"/>
    <w:rsid w:val="00317DC7"/>
    <w:rsid w:val="003200F9"/>
    <w:rsid w:val="003202E0"/>
    <w:rsid w:val="003209FB"/>
    <w:rsid w:val="00320CEB"/>
    <w:rsid w:val="00320F38"/>
    <w:rsid w:val="00321183"/>
    <w:rsid w:val="00321353"/>
    <w:rsid w:val="00321694"/>
    <w:rsid w:val="00321DB4"/>
    <w:rsid w:val="00321F0A"/>
    <w:rsid w:val="00321FF8"/>
    <w:rsid w:val="0032216D"/>
    <w:rsid w:val="003223CE"/>
    <w:rsid w:val="00322A2D"/>
    <w:rsid w:val="00322C61"/>
    <w:rsid w:val="00322E55"/>
    <w:rsid w:val="00322E80"/>
    <w:rsid w:val="00323002"/>
    <w:rsid w:val="00323516"/>
    <w:rsid w:val="00323DF7"/>
    <w:rsid w:val="00324D5B"/>
    <w:rsid w:val="00325045"/>
    <w:rsid w:val="0032580D"/>
    <w:rsid w:val="00325AF2"/>
    <w:rsid w:val="00325D32"/>
    <w:rsid w:val="00325D91"/>
    <w:rsid w:val="00325E20"/>
    <w:rsid w:val="00326349"/>
    <w:rsid w:val="003267B4"/>
    <w:rsid w:val="00326F51"/>
    <w:rsid w:val="003278EC"/>
    <w:rsid w:val="00327A31"/>
    <w:rsid w:val="00327EF6"/>
    <w:rsid w:val="0033015C"/>
    <w:rsid w:val="003303B7"/>
    <w:rsid w:val="003305AA"/>
    <w:rsid w:val="00331193"/>
    <w:rsid w:val="00331B59"/>
    <w:rsid w:val="00331F2E"/>
    <w:rsid w:val="00332841"/>
    <w:rsid w:val="00332E97"/>
    <w:rsid w:val="003333D4"/>
    <w:rsid w:val="00333A95"/>
    <w:rsid w:val="00333C90"/>
    <w:rsid w:val="0033421D"/>
    <w:rsid w:val="00334317"/>
    <w:rsid w:val="003347C6"/>
    <w:rsid w:val="00334915"/>
    <w:rsid w:val="00334951"/>
    <w:rsid w:val="0033537E"/>
    <w:rsid w:val="003356D6"/>
    <w:rsid w:val="003357E7"/>
    <w:rsid w:val="00336115"/>
    <w:rsid w:val="0033621D"/>
    <w:rsid w:val="003362A9"/>
    <w:rsid w:val="003363E9"/>
    <w:rsid w:val="00336411"/>
    <w:rsid w:val="00336687"/>
    <w:rsid w:val="0033678D"/>
    <w:rsid w:val="00336813"/>
    <w:rsid w:val="00336DCF"/>
    <w:rsid w:val="003370BD"/>
    <w:rsid w:val="0033720D"/>
    <w:rsid w:val="003372D8"/>
    <w:rsid w:val="003373E8"/>
    <w:rsid w:val="00337823"/>
    <w:rsid w:val="00337A7B"/>
    <w:rsid w:val="00337B08"/>
    <w:rsid w:val="00340558"/>
    <w:rsid w:val="00340728"/>
    <w:rsid w:val="0034120C"/>
    <w:rsid w:val="003418A4"/>
    <w:rsid w:val="00341A21"/>
    <w:rsid w:val="00341CA6"/>
    <w:rsid w:val="00342C07"/>
    <w:rsid w:val="00342E99"/>
    <w:rsid w:val="003437BC"/>
    <w:rsid w:val="00343C71"/>
    <w:rsid w:val="00344138"/>
    <w:rsid w:val="00344147"/>
    <w:rsid w:val="0034430D"/>
    <w:rsid w:val="003443DD"/>
    <w:rsid w:val="0034486D"/>
    <w:rsid w:val="00344CE5"/>
    <w:rsid w:val="00344D5A"/>
    <w:rsid w:val="00344E9B"/>
    <w:rsid w:val="003458E8"/>
    <w:rsid w:val="00345B32"/>
    <w:rsid w:val="00345F7F"/>
    <w:rsid w:val="003460DF"/>
    <w:rsid w:val="003463D4"/>
    <w:rsid w:val="00346E9C"/>
    <w:rsid w:val="00346EB6"/>
    <w:rsid w:val="00347EDB"/>
    <w:rsid w:val="00350310"/>
    <w:rsid w:val="00350797"/>
    <w:rsid w:val="00350DEB"/>
    <w:rsid w:val="00351A85"/>
    <w:rsid w:val="00351EF7"/>
    <w:rsid w:val="003522E8"/>
    <w:rsid w:val="003522FA"/>
    <w:rsid w:val="0035298C"/>
    <w:rsid w:val="003530F2"/>
    <w:rsid w:val="00353989"/>
    <w:rsid w:val="003539A7"/>
    <w:rsid w:val="00353DFA"/>
    <w:rsid w:val="00353E06"/>
    <w:rsid w:val="003544F8"/>
    <w:rsid w:val="00354E3F"/>
    <w:rsid w:val="003556CC"/>
    <w:rsid w:val="00355B7A"/>
    <w:rsid w:val="0035617C"/>
    <w:rsid w:val="0035686B"/>
    <w:rsid w:val="00356E7E"/>
    <w:rsid w:val="00356EB8"/>
    <w:rsid w:val="00356F8F"/>
    <w:rsid w:val="00357236"/>
    <w:rsid w:val="003572ED"/>
    <w:rsid w:val="003573A6"/>
    <w:rsid w:val="00357791"/>
    <w:rsid w:val="00357B83"/>
    <w:rsid w:val="00357E45"/>
    <w:rsid w:val="00360216"/>
    <w:rsid w:val="003614A6"/>
    <w:rsid w:val="003614A8"/>
    <w:rsid w:val="0036160E"/>
    <w:rsid w:val="00361665"/>
    <w:rsid w:val="003616B3"/>
    <w:rsid w:val="00361767"/>
    <w:rsid w:val="00361883"/>
    <w:rsid w:val="00361DCA"/>
    <w:rsid w:val="00361FDD"/>
    <w:rsid w:val="00362262"/>
    <w:rsid w:val="00362610"/>
    <w:rsid w:val="003629AD"/>
    <w:rsid w:val="00362B6E"/>
    <w:rsid w:val="0036324C"/>
    <w:rsid w:val="00363830"/>
    <w:rsid w:val="003639AE"/>
    <w:rsid w:val="00363BE8"/>
    <w:rsid w:val="00363D2D"/>
    <w:rsid w:val="00363F6A"/>
    <w:rsid w:val="00363FBC"/>
    <w:rsid w:val="0036430C"/>
    <w:rsid w:val="00364B1A"/>
    <w:rsid w:val="00364BB6"/>
    <w:rsid w:val="00364CBA"/>
    <w:rsid w:val="00364D6B"/>
    <w:rsid w:val="003651DA"/>
    <w:rsid w:val="00365408"/>
    <w:rsid w:val="003659CC"/>
    <w:rsid w:val="00365CC0"/>
    <w:rsid w:val="003666BE"/>
    <w:rsid w:val="003668DF"/>
    <w:rsid w:val="00367688"/>
    <w:rsid w:val="003679DE"/>
    <w:rsid w:val="003703F6"/>
    <w:rsid w:val="003703FB"/>
    <w:rsid w:val="00372221"/>
    <w:rsid w:val="00372CF2"/>
    <w:rsid w:val="00373368"/>
    <w:rsid w:val="0037369D"/>
    <w:rsid w:val="00373A53"/>
    <w:rsid w:val="00374726"/>
    <w:rsid w:val="003749F1"/>
    <w:rsid w:val="00374ADE"/>
    <w:rsid w:val="00374C7E"/>
    <w:rsid w:val="00374E37"/>
    <w:rsid w:val="00374F80"/>
    <w:rsid w:val="003758F7"/>
    <w:rsid w:val="003761C7"/>
    <w:rsid w:val="003761FE"/>
    <w:rsid w:val="003770B8"/>
    <w:rsid w:val="00377353"/>
    <w:rsid w:val="0037736B"/>
    <w:rsid w:val="00377542"/>
    <w:rsid w:val="0037798B"/>
    <w:rsid w:val="00377B8B"/>
    <w:rsid w:val="003803C5"/>
    <w:rsid w:val="00380936"/>
    <w:rsid w:val="003809F9"/>
    <w:rsid w:val="0038168B"/>
    <w:rsid w:val="00381F57"/>
    <w:rsid w:val="0038216E"/>
    <w:rsid w:val="003822E5"/>
    <w:rsid w:val="003825DE"/>
    <w:rsid w:val="0038294B"/>
    <w:rsid w:val="003830B8"/>
    <w:rsid w:val="003831C0"/>
    <w:rsid w:val="00383262"/>
    <w:rsid w:val="00383440"/>
    <w:rsid w:val="0038453E"/>
    <w:rsid w:val="00384A40"/>
    <w:rsid w:val="00384A98"/>
    <w:rsid w:val="00384C8B"/>
    <w:rsid w:val="00384D0C"/>
    <w:rsid w:val="00384EF2"/>
    <w:rsid w:val="00385106"/>
    <w:rsid w:val="0038531C"/>
    <w:rsid w:val="003855A3"/>
    <w:rsid w:val="003857D8"/>
    <w:rsid w:val="00385B31"/>
    <w:rsid w:val="00385D13"/>
    <w:rsid w:val="00385F41"/>
    <w:rsid w:val="003861B9"/>
    <w:rsid w:val="00386636"/>
    <w:rsid w:val="003867C1"/>
    <w:rsid w:val="003867C8"/>
    <w:rsid w:val="00386851"/>
    <w:rsid w:val="00387505"/>
    <w:rsid w:val="00387DEE"/>
    <w:rsid w:val="00387F14"/>
    <w:rsid w:val="003903CE"/>
    <w:rsid w:val="003905A1"/>
    <w:rsid w:val="00391041"/>
    <w:rsid w:val="00392447"/>
    <w:rsid w:val="00392E57"/>
    <w:rsid w:val="00392FBD"/>
    <w:rsid w:val="00393B5B"/>
    <w:rsid w:val="0039412A"/>
    <w:rsid w:val="00394EAB"/>
    <w:rsid w:val="00394FAD"/>
    <w:rsid w:val="003958B2"/>
    <w:rsid w:val="00397458"/>
    <w:rsid w:val="003974B5"/>
    <w:rsid w:val="00397A96"/>
    <w:rsid w:val="00397B21"/>
    <w:rsid w:val="003A02EE"/>
    <w:rsid w:val="003A04A5"/>
    <w:rsid w:val="003A0546"/>
    <w:rsid w:val="003A0C11"/>
    <w:rsid w:val="003A157A"/>
    <w:rsid w:val="003A18CC"/>
    <w:rsid w:val="003A258C"/>
    <w:rsid w:val="003A25C3"/>
    <w:rsid w:val="003A2634"/>
    <w:rsid w:val="003A283F"/>
    <w:rsid w:val="003A296B"/>
    <w:rsid w:val="003A2A16"/>
    <w:rsid w:val="003A2B4C"/>
    <w:rsid w:val="003A2FDD"/>
    <w:rsid w:val="003A35C2"/>
    <w:rsid w:val="003A3AFD"/>
    <w:rsid w:val="003A3C43"/>
    <w:rsid w:val="003A422B"/>
    <w:rsid w:val="003A4285"/>
    <w:rsid w:val="003A59AD"/>
    <w:rsid w:val="003A5ABE"/>
    <w:rsid w:val="003A5CCC"/>
    <w:rsid w:val="003A5E66"/>
    <w:rsid w:val="003A6B7F"/>
    <w:rsid w:val="003A6EAF"/>
    <w:rsid w:val="003A6EB9"/>
    <w:rsid w:val="003A6F92"/>
    <w:rsid w:val="003A70FF"/>
    <w:rsid w:val="003A71C7"/>
    <w:rsid w:val="003A74D2"/>
    <w:rsid w:val="003A756B"/>
    <w:rsid w:val="003A7902"/>
    <w:rsid w:val="003A7BD4"/>
    <w:rsid w:val="003B006C"/>
    <w:rsid w:val="003B083F"/>
    <w:rsid w:val="003B119F"/>
    <w:rsid w:val="003B136A"/>
    <w:rsid w:val="003B1679"/>
    <w:rsid w:val="003B23D7"/>
    <w:rsid w:val="003B252C"/>
    <w:rsid w:val="003B312D"/>
    <w:rsid w:val="003B34CB"/>
    <w:rsid w:val="003B38F9"/>
    <w:rsid w:val="003B3959"/>
    <w:rsid w:val="003B3AB4"/>
    <w:rsid w:val="003B3AFF"/>
    <w:rsid w:val="003B3CA8"/>
    <w:rsid w:val="003B4262"/>
    <w:rsid w:val="003B42A6"/>
    <w:rsid w:val="003B45D5"/>
    <w:rsid w:val="003B52FE"/>
    <w:rsid w:val="003B55EE"/>
    <w:rsid w:val="003B572A"/>
    <w:rsid w:val="003B5779"/>
    <w:rsid w:val="003B5E1A"/>
    <w:rsid w:val="003B60D7"/>
    <w:rsid w:val="003B6325"/>
    <w:rsid w:val="003B64A5"/>
    <w:rsid w:val="003B67A1"/>
    <w:rsid w:val="003B69D3"/>
    <w:rsid w:val="003B6C0B"/>
    <w:rsid w:val="003B70A3"/>
    <w:rsid w:val="003B71E0"/>
    <w:rsid w:val="003B7509"/>
    <w:rsid w:val="003B7712"/>
    <w:rsid w:val="003B7861"/>
    <w:rsid w:val="003B78A4"/>
    <w:rsid w:val="003C063B"/>
    <w:rsid w:val="003C1393"/>
    <w:rsid w:val="003C144E"/>
    <w:rsid w:val="003C157E"/>
    <w:rsid w:val="003C17E2"/>
    <w:rsid w:val="003C1A07"/>
    <w:rsid w:val="003C1E74"/>
    <w:rsid w:val="003C1F3E"/>
    <w:rsid w:val="003C20A2"/>
    <w:rsid w:val="003C2673"/>
    <w:rsid w:val="003C27A2"/>
    <w:rsid w:val="003C2C87"/>
    <w:rsid w:val="003C3578"/>
    <w:rsid w:val="003C492A"/>
    <w:rsid w:val="003C4E0A"/>
    <w:rsid w:val="003C52B7"/>
    <w:rsid w:val="003C5320"/>
    <w:rsid w:val="003C567C"/>
    <w:rsid w:val="003C58D3"/>
    <w:rsid w:val="003C59B8"/>
    <w:rsid w:val="003C5DB1"/>
    <w:rsid w:val="003C5E8D"/>
    <w:rsid w:val="003C6809"/>
    <w:rsid w:val="003C6904"/>
    <w:rsid w:val="003C6B00"/>
    <w:rsid w:val="003C756A"/>
    <w:rsid w:val="003C75F3"/>
    <w:rsid w:val="003C7897"/>
    <w:rsid w:val="003C79C8"/>
    <w:rsid w:val="003D0530"/>
    <w:rsid w:val="003D0937"/>
    <w:rsid w:val="003D0BF1"/>
    <w:rsid w:val="003D0C92"/>
    <w:rsid w:val="003D16AB"/>
    <w:rsid w:val="003D17E6"/>
    <w:rsid w:val="003D1A20"/>
    <w:rsid w:val="003D1AC9"/>
    <w:rsid w:val="003D280C"/>
    <w:rsid w:val="003D2AC9"/>
    <w:rsid w:val="003D2B28"/>
    <w:rsid w:val="003D2CD8"/>
    <w:rsid w:val="003D34DE"/>
    <w:rsid w:val="003D3724"/>
    <w:rsid w:val="003D4035"/>
    <w:rsid w:val="003D42AB"/>
    <w:rsid w:val="003D46A7"/>
    <w:rsid w:val="003D4B4C"/>
    <w:rsid w:val="003D5BF0"/>
    <w:rsid w:val="003D5DB8"/>
    <w:rsid w:val="003D62CF"/>
    <w:rsid w:val="003D6376"/>
    <w:rsid w:val="003D67CE"/>
    <w:rsid w:val="003D6E8B"/>
    <w:rsid w:val="003D70BE"/>
    <w:rsid w:val="003D7168"/>
    <w:rsid w:val="003D76CC"/>
    <w:rsid w:val="003D7B6E"/>
    <w:rsid w:val="003E0258"/>
    <w:rsid w:val="003E0C75"/>
    <w:rsid w:val="003E1235"/>
    <w:rsid w:val="003E16BC"/>
    <w:rsid w:val="003E1D89"/>
    <w:rsid w:val="003E1F73"/>
    <w:rsid w:val="003E235C"/>
    <w:rsid w:val="003E2493"/>
    <w:rsid w:val="003E275B"/>
    <w:rsid w:val="003E2A35"/>
    <w:rsid w:val="003E2B56"/>
    <w:rsid w:val="003E2CE1"/>
    <w:rsid w:val="003E2DCB"/>
    <w:rsid w:val="003E2FCC"/>
    <w:rsid w:val="003E30E6"/>
    <w:rsid w:val="003E389A"/>
    <w:rsid w:val="003E40BF"/>
    <w:rsid w:val="003E4C3F"/>
    <w:rsid w:val="003E4D7C"/>
    <w:rsid w:val="003E5CFD"/>
    <w:rsid w:val="003E5FA8"/>
    <w:rsid w:val="003E6060"/>
    <w:rsid w:val="003E6252"/>
    <w:rsid w:val="003E626A"/>
    <w:rsid w:val="003E6669"/>
    <w:rsid w:val="003E6B6A"/>
    <w:rsid w:val="003E6B81"/>
    <w:rsid w:val="003E7DDB"/>
    <w:rsid w:val="003F0478"/>
    <w:rsid w:val="003F06EA"/>
    <w:rsid w:val="003F0B2C"/>
    <w:rsid w:val="003F10F2"/>
    <w:rsid w:val="003F1200"/>
    <w:rsid w:val="003F1421"/>
    <w:rsid w:val="003F1844"/>
    <w:rsid w:val="003F1E21"/>
    <w:rsid w:val="003F241E"/>
    <w:rsid w:val="003F28C0"/>
    <w:rsid w:val="003F363B"/>
    <w:rsid w:val="003F3B45"/>
    <w:rsid w:val="003F3ECF"/>
    <w:rsid w:val="003F3EE6"/>
    <w:rsid w:val="003F45FC"/>
    <w:rsid w:val="003F4AB3"/>
    <w:rsid w:val="003F52B2"/>
    <w:rsid w:val="003F6393"/>
    <w:rsid w:val="003F656E"/>
    <w:rsid w:val="003F65EF"/>
    <w:rsid w:val="003F6748"/>
    <w:rsid w:val="003F690A"/>
    <w:rsid w:val="003F6B17"/>
    <w:rsid w:val="003F6DD0"/>
    <w:rsid w:val="003F716E"/>
    <w:rsid w:val="003F733C"/>
    <w:rsid w:val="003F7634"/>
    <w:rsid w:val="003F775D"/>
    <w:rsid w:val="003F7A7E"/>
    <w:rsid w:val="003F7DB7"/>
    <w:rsid w:val="00400061"/>
    <w:rsid w:val="0040068A"/>
    <w:rsid w:val="00400813"/>
    <w:rsid w:val="00400E17"/>
    <w:rsid w:val="00400F9D"/>
    <w:rsid w:val="004010D5"/>
    <w:rsid w:val="004013AD"/>
    <w:rsid w:val="004013C9"/>
    <w:rsid w:val="00402215"/>
    <w:rsid w:val="004022AA"/>
    <w:rsid w:val="00402C35"/>
    <w:rsid w:val="00402D97"/>
    <w:rsid w:val="00403086"/>
    <w:rsid w:val="00403A90"/>
    <w:rsid w:val="0040405B"/>
    <w:rsid w:val="00404195"/>
    <w:rsid w:val="00404211"/>
    <w:rsid w:val="004042A4"/>
    <w:rsid w:val="00404346"/>
    <w:rsid w:val="004043F3"/>
    <w:rsid w:val="0040459D"/>
    <w:rsid w:val="00404BAF"/>
    <w:rsid w:val="00404D2F"/>
    <w:rsid w:val="00404D9C"/>
    <w:rsid w:val="00404DAA"/>
    <w:rsid w:val="00404DDD"/>
    <w:rsid w:val="0040578B"/>
    <w:rsid w:val="004061E6"/>
    <w:rsid w:val="004065D6"/>
    <w:rsid w:val="004067A0"/>
    <w:rsid w:val="0040687D"/>
    <w:rsid w:val="0040687E"/>
    <w:rsid w:val="0040709D"/>
    <w:rsid w:val="0040713F"/>
    <w:rsid w:val="004074ED"/>
    <w:rsid w:val="004075A3"/>
    <w:rsid w:val="0040771E"/>
    <w:rsid w:val="00407973"/>
    <w:rsid w:val="00410182"/>
    <w:rsid w:val="00410C48"/>
    <w:rsid w:val="00411638"/>
    <w:rsid w:val="00411762"/>
    <w:rsid w:val="00412B3F"/>
    <w:rsid w:val="0041310F"/>
    <w:rsid w:val="004132FD"/>
    <w:rsid w:val="00414066"/>
    <w:rsid w:val="0041425D"/>
    <w:rsid w:val="00414405"/>
    <w:rsid w:val="00415294"/>
    <w:rsid w:val="004154BD"/>
    <w:rsid w:val="004155A0"/>
    <w:rsid w:val="004155EF"/>
    <w:rsid w:val="00415ADC"/>
    <w:rsid w:val="00415AFB"/>
    <w:rsid w:val="00415D75"/>
    <w:rsid w:val="00415F68"/>
    <w:rsid w:val="00415FDB"/>
    <w:rsid w:val="00416277"/>
    <w:rsid w:val="00416621"/>
    <w:rsid w:val="00416B1D"/>
    <w:rsid w:val="00416CD3"/>
    <w:rsid w:val="00416E24"/>
    <w:rsid w:val="00417DCA"/>
    <w:rsid w:val="0042015A"/>
    <w:rsid w:val="0042063D"/>
    <w:rsid w:val="00420841"/>
    <w:rsid w:val="00421706"/>
    <w:rsid w:val="004219BD"/>
    <w:rsid w:val="00421CBF"/>
    <w:rsid w:val="00422387"/>
    <w:rsid w:val="00422B23"/>
    <w:rsid w:val="004233B9"/>
    <w:rsid w:val="00423A60"/>
    <w:rsid w:val="00423C47"/>
    <w:rsid w:val="00423D89"/>
    <w:rsid w:val="00423E03"/>
    <w:rsid w:val="0042523E"/>
    <w:rsid w:val="0042574E"/>
    <w:rsid w:val="00425D37"/>
    <w:rsid w:val="00425EA6"/>
    <w:rsid w:val="00425FC2"/>
    <w:rsid w:val="004262F1"/>
    <w:rsid w:val="0042651C"/>
    <w:rsid w:val="00426703"/>
    <w:rsid w:val="00426C32"/>
    <w:rsid w:val="00426E9B"/>
    <w:rsid w:val="00427149"/>
    <w:rsid w:val="004271DE"/>
    <w:rsid w:val="00427420"/>
    <w:rsid w:val="00427ABC"/>
    <w:rsid w:val="00427D55"/>
    <w:rsid w:val="00430429"/>
    <w:rsid w:val="00430A76"/>
    <w:rsid w:val="00431DB2"/>
    <w:rsid w:val="0043233C"/>
    <w:rsid w:val="00432972"/>
    <w:rsid w:val="00432AF2"/>
    <w:rsid w:val="00432B4A"/>
    <w:rsid w:val="00432BAB"/>
    <w:rsid w:val="004330DB"/>
    <w:rsid w:val="00433310"/>
    <w:rsid w:val="0043369E"/>
    <w:rsid w:val="0043396D"/>
    <w:rsid w:val="00433AAD"/>
    <w:rsid w:val="00433BD3"/>
    <w:rsid w:val="004345A6"/>
    <w:rsid w:val="0043484F"/>
    <w:rsid w:val="00434886"/>
    <w:rsid w:val="00434FC4"/>
    <w:rsid w:val="004351CD"/>
    <w:rsid w:val="00435811"/>
    <w:rsid w:val="00435A07"/>
    <w:rsid w:val="00435B2F"/>
    <w:rsid w:val="00435E03"/>
    <w:rsid w:val="00435FD3"/>
    <w:rsid w:val="0043626B"/>
    <w:rsid w:val="00436A78"/>
    <w:rsid w:val="00436AC5"/>
    <w:rsid w:val="00437129"/>
    <w:rsid w:val="0043718A"/>
    <w:rsid w:val="004373E1"/>
    <w:rsid w:val="004374A3"/>
    <w:rsid w:val="00437A7E"/>
    <w:rsid w:val="00437B6C"/>
    <w:rsid w:val="00437EEB"/>
    <w:rsid w:val="00440144"/>
    <w:rsid w:val="00440592"/>
    <w:rsid w:val="0044064E"/>
    <w:rsid w:val="00440805"/>
    <w:rsid w:val="004412E1"/>
    <w:rsid w:val="00441554"/>
    <w:rsid w:val="004418D0"/>
    <w:rsid w:val="00441CD7"/>
    <w:rsid w:val="004421DA"/>
    <w:rsid w:val="00442E48"/>
    <w:rsid w:val="0044388E"/>
    <w:rsid w:val="00443DCD"/>
    <w:rsid w:val="00443E21"/>
    <w:rsid w:val="00443E7E"/>
    <w:rsid w:val="004445CC"/>
    <w:rsid w:val="004446AC"/>
    <w:rsid w:val="00444BE9"/>
    <w:rsid w:val="00444C06"/>
    <w:rsid w:val="00444E4F"/>
    <w:rsid w:val="004454DF"/>
    <w:rsid w:val="004459AE"/>
    <w:rsid w:val="00445EC3"/>
    <w:rsid w:val="00446804"/>
    <w:rsid w:val="004478D4"/>
    <w:rsid w:val="00447B59"/>
    <w:rsid w:val="00450380"/>
    <w:rsid w:val="004505C6"/>
    <w:rsid w:val="00450E8E"/>
    <w:rsid w:val="00450ECC"/>
    <w:rsid w:val="00451D59"/>
    <w:rsid w:val="00451E95"/>
    <w:rsid w:val="004520CD"/>
    <w:rsid w:val="00452A16"/>
    <w:rsid w:val="00452AD5"/>
    <w:rsid w:val="00452DF3"/>
    <w:rsid w:val="00452FCA"/>
    <w:rsid w:val="004534F5"/>
    <w:rsid w:val="00453765"/>
    <w:rsid w:val="00453C78"/>
    <w:rsid w:val="004542A5"/>
    <w:rsid w:val="00454EC3"/>
    <w:rsid w:val="00455184"/>
    <w:rsid w:val="004552E4"/>
    <w:rsid w:val="0045530A"/>
    <w:rsid w:val="004553C5"/>
    <w:rsid w:val="004554AE"/>
    <w:rsid w:val="004554C3"/>
    <w:rsid w:val="0045587A"/>
    <w:rsid w:val="00455FB6"/>
    <w:rsid w:val="00455FB7"/>
    <w:rsid w:val="004562AB"/>
    <w:rsid w:val="004563C5"/>
    <w:rsid w:val="00456BE2"/>
    <w:rsid w:val="00456C21"/>
    <w:rsid w:val="00456E7B"/>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805"/>
    <w:rsid w:val="004629A8"/>
    <w:rsid w:val="00462BFE"/>
    <w:rsid w:val="00462E9C"/>
    <w:rsid w:val="00463220"/>
    <w:rsid w:val="0046333A"/>
    <w:rsid w:val="00463515"/>
    <w:rsid w:val="0046395E"/>
    <w:rsid w:val="00464180"/>
    <w:rsid w:val="00464AA5"/>
    <w:rsid w:val="00464B48"/>
    <w:rsid w:val="00465231"/>
    <w:rsid w:val="0046574C"/>
    <w:rsid w:val="004661AF"/>
    <w:rsid w:val="004662AD"/>
    <w:rsid w:val="00466516"/>
    <w:rsid w:val="00466692"/>
    <w:rsid w:val="004671CD"/>
    <w:rsid w:val="00467B65"/>
    <w:rsid w:val="00467FF3"/>
    <w:rsid w:val="0047127A"/>
    <w:rsid w:val="004712A4"/>
    <w:rsid w:val="00471833"/>
    <w:rsid w:val="00471AF8"/>
    <w:rsid w:val="00471EA5"/>
    <w:rsid w:val="004720C9"/>
    <w:rsid w:val="00472144"/>
    <w:rsid w:val="00472257"/>
    <w:rsid w:val="0047274E"/>
    <w:rsid w:val="00472C95"/>
    <w:rsid w:val="00472E49"/>
    <w:rsid w:val="004732BB"/>
    <w:rsid w:val="00473678"/>
    <w:rsid w:val="00473A55"/>
    <w:rsid w:val="00474761"/>
    <w:rsid w:val="00474C60"/>
    <w:rsid w:val="00475944"/>
    <w:rsid w:val="00475D34"/>
    <w:rsid w:val="00475DF0"/>
    <w:rsid w:val="004762F3"/>
    <w:rsid w:val="004763D7"/>
    <w:rsid w:val="00476525"/>
    <w:rsid w:val="004767B7"/>
    <w:rsid w:val="00476935"/>
    <w:rsid w:val="00476DA7"/>
    <w:rsid w:val="004770F9"/>
    <w:rsid w:val="00477210"/>
    <w:rsid w:val="004772E2"/>
    <w:rsid w:val="0047739F"/>
    <w:rsid w:val="004773EE"/>
    <w:rsid w:val="00477BB0"/>
    <w:rsid w:val="00477CEF"/>
    <w:rsid w:val="00477F97"/>
    <w:rsid w:val="00480345"/>
    <w:rsid w:val="00480460"/>
    <w:rsid w:val="0048054B"/>
    <w:rsid w:val="0048065F"/>
    <w:rsid w:val="00480A2D"/>
    <w:rsid w:val="00480AFB"/>
    <w:rsid w:val="0048123B"/>
    <w:rsid w:val="00481247"/>
    <w:rsid w:val="004822D1"/>
    <w:rsid w:val="00482406"/>
    <w:rsid w:val="004828D1"/>
    <w:rsid w:val="004828DC"/>
    <w:rsid w:val="00482FF7"/>
    <w:rsid w:val="00483098"/>
    <w:rsid w:val="00483989"/>
    <w:rsid w:val="00483AFB"/>
    <w:rsid w:val="00483C40"/>
    <w:rsid w:val="0048402B"/>
    <w:rsid w:val="004840F3"/>
    <w:rsid w:val="0048414A"/>
    <w:rsid w:val="004848FA"/>
    <w:rsid w:val="00484D9A"/>
    <w:rsid w:val="0048550E"/>
    <w:rsid w:val="00485C56"/>
    <w:rsid w:val="00485D18"/>
    <w:rsid w:val="00486B79"/>
    <w:rsid w:val="00486CA2"/>
    <w:rsid w:val="004877BB"/>
    <w:rsid w:val="00487812"/>
    <w:rsid w:val="00487F62"/>
    <w:rsid w:val="00490871"/>
    <w:rsid w:val="00490B25"/>
    <w:rsid w:val="00490FD6"/>
    <w:rsid w:val="00491168"/>
    <w:rsid w:val="004911C4"/>
    <w:rsid w:val="00491AD5"/>
    <w:rsid w:val="00491E6E"/>
    <w:rsid w:val="00492C5E"/>
    <w:rsid w:val="00492EAB"/>
    <w:rsid w:val="00493AAE"/>
    <w:rsid w:val="00494490"/>
    <w:rsid w:val="00494CC8"/>
    <w:rsid w:val="004955E7"/>
    <w:rsid w:val="0049568F"/>
    <w:rsid w:val="0049569E"/>
    <w:rsid w:val="0049589C"/>
    <w:rsid w:val="00495EF1"/>
    <w:rsid w:val="00496035"/>
    <w:rsid w:val="0049619E"/>
    <w:rsid w:val="00496337"/>
    <w:rsid w:val="004965D0"/>
    <w:rsid w:val="004967C8"/>
    <w:rsid w:val="0049684E"/>
    <w:rsid w:val="00496913"/>
    <w:rsid w:val="00496AFF"/>
    <w:rsid w:val="00496ED4"/>
    <w:rsid w:val="004976D7"/>
    <w:rsid w:val="00497D4A"/>
    <w:rsid w:val="00497F68"/>
    <w:rsid w:val="004A0441"/>
    <w:rsid w:val="004A084C"/>
    <w:rsid w:val="004A0A40"/>
    <w:rsid w:val="004A0EAB"/>
    <w:rsid w:val="004A0F07"/>
    <w:rsid w:val="004A101A"/>
    <w:rsid w:val="004A15B3"/>
    <w:rsid w:val="004A1D01"/>
    <w:rsid w:val="004A246D"/>
    <w:rsid w:val="004A2A54"/>
    <w:rsid w:val="004A2EF3"/>
    <w:rsid w:val="004A3755"/>
    <w:rsid w:val="004A3B0D"/>
    <w:rsid w:val="004A3C2B"/>
    <w:rsid w:val="004A44A1"/>
    <w:rsid w:val="004A458A"/>
    <w:rsid w:val="004A50AF"/>
    <w:rsid w:val="004A52F5"/>
    <w:rsid w:val="004A58C4"/>
    <w:rsid w:val="004A5D3A"/>
    <w:rsid w:val="004A5D52"/>
    <w:rsid w:val="004A6302"/>
    <w:rsid w:val="004A6897"/>
    <w:rsid w:val="004A692B"/>
    <w:rsid w:val="004A6BB6"/>
    <w:rsid w:val="004A6DE8"/>
    <w:rsid w:val="004A6E82"/>
    <w:rsid w:val="004A6EB6"/>
    <w:rsid w:val="004A70BC"/>
    <w:rsid w:val="004A735E"/>
    <w:rsid w:val="004A75D6"/>
    <w:rsid w:val="004A767E"/>
    <w:rsid w:val="004A78F8"/>
    <w:rsid w:val="004A794C"/>
    <w:rsid w:val="004B0176"/>
    <w:rsid w:val="004B17F2"/>
    <w:rsid w:val="004B22F8"/>
    <w:rsid w:val="004B2B2A"/>
    <w:rsid w:val="004B2BBB"/>
    <w:rsid w:val="004B2CAD"/>
    <w:rsid w:val="004B3AC8"/>
    <w:rsid w:val="004B3E61"/>
    <w:rsid w:val="004B3EC7"/>
    <w:rsid w:val="004B4216"/>
    <w:rsid w:val="004B4268"/>
    <w:rsid w:val="004B4C9C"/>
    <w:rsid w:val="004B4F6F"/>
    <w:rsid w:val="004B5664"/>
    <w:rsid w:val="004B5B51"/>
    <w:rsid w:val="004B6217"/>
    <w:rsid w:val="004B6353"/>
    <w:rsid w:val="004B63DA"/>
    <w:rsid w:val="004B654F"/>
    <w:rsid w:val="004B6E09"/>
    <w:rsid w:val="004C01AC"/>
    <w:rsid w:val="004C047A"/>
    <w:rsid w:val="004C0B49"/>
    <w:rsid w:val="004C0CAB"/>
    <w:rsid w:val="004C2107"/>
    <w:rsid w:val="004C2E42"/>
    <w:rsid w:val="004C3A76"/>
    <w:rsid w:val="004C3F1A"/>
    <w:rsid w:val="004C4346"/>
    <w:rsid w:val="004C4F79"/>
    <w:rsid w:val="004C56A1"/>
    <w:rsid w:val="004C5FC6"/>
    <w:rsid w:val="004C6435"/>
    <w:rsid w:val="004C649B"/>
    <w:rsid w:val="004C6AF2"/>
    <w:rsid w:val="004C6CB2"/>
    <w:rsid w:val="004C6F8E"/>
    <w:rsid w:val="004C70BF"/>
    <w:rsid w:val="004C7B60"/>
    <w:rsid w:val="004C7B9C"/>
    <w:rsid w:val="004C7D55"/>
    <w:rsid w:val="004D089A"/>
    <w:rsid w:val="004D0A9A"/>
    <w:rsid w:val="004D0FB8"/>
    <w:rsid w:val="004D1097"/>
    <w:rsid w:val="004D1324"/>
    <w:rsid w:val="004D164C"/>
    <w:rsid w:val="004D1CB7"/>
    <w:rsid w:val="004D1FA2"/>
    <w:rsid w:val="004D230B"/>
    <w:rsid w:val="004D282E"/>
    <w:rsid w:val="004D2D93"/>
    <w:rsid w:val="004D3184"/>
    <w:rsid w:val="004D33C9"/>
    <w:rsid w:val="004D3A2E"/>
    <w:rsid w:val="004D3DDD"/>
    <w:rsid w:val="004D41CB"/>
    <w:rsid w:val="004D480E"/>
    <w:rsid w:val="004D4ACF"/>
    <w:rsid w:val="004D4DEF"/>
    <w:rsid w:val="004D4F03"/>
    <w:rsid w:val="004D5030"/>
    <w:rsid w:val="004D6045"/>
    <w:rsid w:val="004D62FA"/>
    <w:rsid w:val="004D63A5"/>
    <w:rsid w:val="004D6D0C"/>
    <w:rsid w:val="004D7546"/>
    <w:rsid w:val="004D7807"/>
    <w:rsid w:val="004D7EC5"/>
    <w:rsid w:val="004E0023"/>
    <w:rsid w:val="004E02B0"/>
    <w:rsid w:val="004E09CC"/>
    <w:rsid w:val="004E0B29"/>
    <w:rsid w:val="004E0E11"/>
    <w:rsid w:val="004E0F08"/>
    <w:rsid w:val="004E1546"/>
    <w:rsid w:val="004E158B"/>
    <w:rsid w:val="004E17CA"/>
    <w:rsid w:val="004E19DC"/>
    <w:rsid w:val="004E1FA1"/>
    <w:rsid w:val="004E2165"/>
    <w:rsid w:val="004E280F"/>
    <w:rsid w:val="004E2880"/>
    <w:rsid w:val="004E2897"/>
    <w:rsid w:val="004E2ADA"/>
    <w:rsid w:val="004E2C77"/>
    <w:rsid w:val="004E2C8E"/>
    <w:rsid w:val="004E317A"/>
    <w:rsid w:val="004E33E0"/>
    <w:rsid w:val="004E35E8"/>
    <w:rsid w:val="004E4879"/>
    <w:rsid w:val="004E490A"/>
    <w:rsid w:val="004E50F0"/>
    <w:rsid w:val="004E5F95"/>
    <w:rsid w:val="004E6A03"/>
    <w:rsid w:val="004E6BCF"/>
    <w:rsid w:val="004E75BE"/>
    <w:rsid w:val="004E7F0D"/>
    <w:rsid w:val="004F0070"/>
    <w:rsid w:val="004F0087"/>
    <w:rsid w:val="004F0409"/>
    <w:rsid w:val="004F0468"/>
    <w:rsid w:val="004F0C3D"/>
    <w:rsid w:val="004F0C51"/>
    <w:rsid w:val="004F118A"/>
    <w:rsid w:val="004F1B35"/>
    <w:rsid w:val="004F2073"/>
    <w:rsid w:val="004F22FE"/>
    <w:rsid w:val="004F263C"/>
    <w:rsid w:val="004F2A03"/>
    <w:rsid w:val="004F2BB1"/>
    <w:rsid w:val="004F2EC7"/>
    <w:rsid w:val="004F38B8"/>
    <w:rsid w:val="004F3CE8"/>
    <w:rsid w:val="004F3FD2"/>
    <w:rsid w:val="004F44AD"/>
    <w:rsid w:val="004F4BE9"/>
    <w:rsid w:val="004F4E21"/>
    <w:rsid w:val="004F5D78"/>
    <w:rsid w:val="004F6BFB"/>
    <w:rsid w:val="004F7E4A"/>
    <w:rsid w:val="00500402"/>
    <w:rsid w:val="0050147C"/>
    <w:rsid w:val="0050182B"/>
    <w:rsid w:val="00501AF3"/>
    <w:rsid w:val="00502579"/>
    <w:rsid w:val="005025FC"/>
    <w:rsid w:val="005029F7"/>
    <w:rsid w:val="005033B9"/>
    <w:rsid w:val="00503C42"/>
    <w:rsid w:val="00503D4C"/>
    <w:rsid w:val="00504808"/>
    <w:rsid w:val="00504C0C"/>
    <w:rsid w:val="00504E48"/>
    <w:rsid w:val="005055E9"/>
    <w:rsid w:val="00505E0E"/>
    <w:rsid w:val="00506191"/>
    <w:rsid w:val="005070FF"/>
    <w:rsid w:val="00507172"/>
    <w:rsid w:val="0050794A"/>
    <w:rsid w:val="00510605"/>
    <w:rsid w:val="00511393"/>
    <w:rsid w:val="005114D4"/>
    <w:rsid w:val="00511CB0"/>
    <w:rsid w:val="00511E4F"/>
    <w:rsid w:val="005124FD"/>
    <w:rsid w:val="005128E9"/>
    <w:rsid w:val="00512A71"/>
    <w:rsid w:val="00512BBC"/>
    <w:rsid w:val="005134FB"/>
    <w:rsid w:val="005135FD"/>
    <w:rsid w:val="0051365F"/>
    <w:rsid w:val="0051366C"/>
    <w:rsid w:val="00513D51"/>
    <w:rsid w:val="005141E9"/>
    <w:rsid w:val="00514267"/>
    <w:rsid w:val="005155DB"/>
    <w:rsid w:val="0051595F"/>
    <w:rsid w:val="00515BBA"/>
    <w:rsid w:val="00515F0A"/>
    <w:rsid w:val="0051607F"/>
    <w:rsid w:val="00516503"/>
    <w:rsid w:val="0051684F"/>
    <w:rsid w:val="00516A92"/>
    <w:rsid w:val="00516B9F"/>
    <w:rsid w:val="00517693"/>
    <w:rsid w:val="005176FC"/>
    <w:rsid w:val="00517B30"/>
    <w:rsid w:val="00520454"/>
    <w:rsid w:val="00520496"/>
    <w:rsid w:val="005205AB"/>
    <w:rsid w:val="00520636"/>
    <w:rsid w:val="00520909"/>
    <w:rsid w:val="00520FE0"/>
    <w:rsid w:val="0052200C"/>
    <w:rsid w:val="00522302"/>
    <w:rsid w:val="00522491"/>
    <w:rsid w:val="00522BE8"/>
    <w:rsid w:val="00522FBE"/>
    <w:rsid w:val="005231CD"/>
    <w:rsid w:val="00523378"/>
    <w:rsid w:val="005233EC"/>
    <w:rsid w:val="005238E6"/>
    <w:rsid w:val="005243F1"/>
    <w:rsid w:val="005244FB"/>
    <w:rsid w:val="005247F9"/>
    <w:rsid w:val="00525101"/>
    <w:rsid w:val="0052550F"/>
    <w:rsid w:val="00525E2F"/>
    <w:rsid w:val="00526C0F"/>
    <w:rsid w:val="0052702A"/>
    <w:rsid w:val="005273BD"/>
    <w:rsid w:val="005276E9"/>
    <w:rsid w:val="00527932"/>
    <w:rsid w:val="00530397"/>
    <w:rsid w:val="005303FC"/>
    <w:rsid w:val="00530717"/>
    <w:rsid w:val="0053084C"/>
    <w:rsid w:val="00530F73"/>
    <w:rsid w:val="0053134B"/>
    <w:rsid w:val="00531E02"/>
    <w:rsid w:val="00532569"/>
    <w:rsid w:val="005327B5"/>
    <w:rsid w:val="005327C0"/>
    <w:rsid w:val="00532A7B"/>
    <w:rsid w:val="00532FED"/>
    <w:rsid w:val="00533438"/>
    <w:rsid w:val="005337FE"/>
    <w:rsid w:val="005339A2"/>
    <w:rsid w:val="00533B8E"/>
    <w:rsid w:val="00533C7F"/>
    <w:rsid w:val="00533E09"/>
    <w:rsid w:val="00533FF3"/>
    <w:rsid w:val="00534143"/>
    <w:rsid w:val="0053435F"/>
    <w:rsid w:val="00535417"/>
    <w:rsid w:val="00535625"/>
    <w:rsid w:val="0053564E"/>
    <w:rsid w:val="00535833"/>
    <w:rsid w:val="00535EF6"/>
    <w:rsid w:val="00536C74"/>
    <w:rsid w:val="00536D28"/>
    <w:rsid w:val="00536F7B"/>
    <w:rsid w:val="005372C5"/>
    <w:rsid w:val="005377A5"/>
    <w:rsid w:val="00537A26"/>
    <w:rsid w:val="005403C8"/>
    <w:rsid w:val="005404E7"/>
    <w:rsid w:val="005408A9"/>
    <w:rsid w:val="00540E47"/>
    <w:rsid w:val="005413CC"/>
    <w:rsid w:val="005417F5"/>
    <w:rsid w:val="00541D29"/>
    <w:rsid w:val="00542292"/>
    <w:rsid w:val="00542E2F"/>
    <w:rsid w:val="00543283"/>
    <w:rsid w:val="005432C1"/>
    <w:rsid w:val="005435A3"/>
    <w:rsid w:val="0054364C"/>
    <w:rsid w:val="00543F6B"/>
    <w:rsid w:val="00543FF0"/>
    <w:rsid w:val="00544517"/>
    <w:rsid w:val="005447FC"/>
    <w:rsid w:val="0054480A"/>
    <w:rsid w:val="00545A8F"/>
    <w:rsid w:val="00545E24"/>
    <w:rsid w:val="00545E9D"/>
    <w:rsid w:val="0054601F"/>
    <w:rsid w:val="00546329"/>
    <w:rsid w:val="00546747"/>
    <w:rsid w:val="0054695C"/>
    <w:rsid w:val="00546A47"/>
    <w:rsid w:val="00546F54"/>
    <w:rsid w:val="00546FFB"/>
    <w:rsid w:val="00547510"/>
    <w:rsid w:val="005479A7"/>
    <w:rsid w:val="00547ECC"/>
    <w:rsid w:val="0055068E"/>
    <w:rsid w:val="005515D0"/>
    <w:rsid w:val="00551A2A"/>
    <w:rsid w:val="00551D5A"/>
    <w:rsid w:val="00551EC3"/>
    <w:rsid w:val="00552276"/>
    <w:rsid w:val="0055257D"/>
    <w:rsid w:val="00552C1D"/>
    <w:rsid w:val="0055330F"/>
    <w:rsid w:val="005536F0"/>
    <w:rsid w:val="005540A6"/>
    <w:rsid w:val="00554744"/>
    <w:rsid w:val="0055475E"/>
    <w:rsid w:val="0055482D"/>
    <w:rsid w:val="00554A44"/>
    <w:rsid w:val="00554C53"/>
    <w:rsid w:val="00554F18"/>
    <w:rsid w:val="00555220"/>
    <w:rsid w:val="005555F0"/>
    <w:rsid w:val="00555739"/>
    <w:rsid w:val="00556211"/>
    <w:rsid w:val="00556280"/>
    <w:rsid w:val="0055635D"/>
    <w:rsid w:val="00556E32"/>
    <w:rsid w:val="00556E75"/>
    <w:rsid w:val="00557077"/>
    <w:rsid w:val="005570B5"/>
    <w:rsid w:val="005571AA"/>
    <w:rsid w:val="00557C25"/>
    <w:rsid w:val="00557D87"/>
    <w:rsid w:val="005605E0"/>
    <w:rsid w:val="0056069A"/>
    <w:rsid w:val="00560898"/>
    <w:rsid w:val="00560C3B"/>
    <w:rsid w:val="00560DBA"/>
    <w:rsid w:val="00561041"/>
    <w:rsid w:val="005610F7"/>
    <w:rsid w:val="00561B22"/>
    <w:rsid w:val="00561DEF"/>
    <w:rsid w:val="00561EA1"/>
    <w:rsid w:val="00562251"/>
    <w:rsid w:val="0056231A"/>
    <w:rsid w:val="0056275E"/>
    <w:rsid w:val="00562799"/>
    <w:rsid w:val="00562800"/>
    <w:rsid w:val="00562994"/>
    <w:rsid w:val="005630F5"/>
    <w:rsid w:val="00563556"/>
    <w:rsid w:val="0056362B"/>
    <w:rsid w:val="00563BA5"/>
    <w:rsid w:val="00563E1E"/>
    <w:rsid w:val="00563E37"/>
    <w:rsid w:val="0056414D"/>
    <w:rsid w:val="00564804"/>
    <w:rsid w:val="00565027"/>
    <w:rsid w:val="00565598"/>
    <w:rsid w:val="00565651"/>
    <w:rsid w:val="00565B5A"/>
    <w:rsid w:val="005664EE"/>
    <w:rsid w:val="00566C62"/>
    <w:rsid w:val="0056741D"/>
    <w:rsid w:val="0056760B"/>
    <w:rsid w:val="00567E8F"/>
    <w:rsid w:val="00570240"/>
    <w:rsid w:val="005702D6"/>
    <w:rsid w:val="00570455"/>
    <w:rsid w:val="0057066F"/>
    <w:rsid w:val="00571276"/>
    <w:rsid w:val="00571DEF"/>
    <w:rsid w:val="00571FDE"/>
    <w:rsid w:val="00572588"/>
    <w:rsid w:val="00572807"/>
    <w:rsid w:val="00573072"/>
    <w:rsid w:val="00573A50"/>
    <w:rsid w:val="00573D2C"/>
    <w:rsid w:val="005746D2"/>
    <w:rsid w:val="0057495A"/>
    <w:rsid w:val="00574C57"/>
    <w:rsid w:val="00574E8A"/>
    <w:rsid w:val="00576DEA"/>
    <w:rsid w:val="005772D8"/>
    <w:rsid w:val="00577389"/>
    <w:rsid w:val="00577775"/>
    <w:rsid w:val="00577AE1"/>
    <w:rsid w:val="00580182"/>
    <w:rsid w:val="005804F0"/>
    <w:rsid w:val="00580B4C"/>
    <w:rsid w:val="0058121A"/>
    <w:rsid w:val="0058179C"/>
    <w:rsid w:val="00581863"/>
    <w:rsid w:val="00581DE7"/>
    <w:rsid w:val="00581EA3"/>
    <w:rsid w:val="0058205A"/>
    <w:rsid w:val="0058260B"/>
    <w:rsid w:val="00582CE4"/>
    <w:rsid w:val="00582FD0"/>
    <w:rsid w:val="005837AF"/>
    <w:rsid w:val="00583BC9"/>
    <w:rsid w:val="005844AC"/>
    <w:rsid w:val="005844AD"/>
    <w:rsid w:val="005846C1"/>
    <w:rsid w:val="00584D1E"/>
    <w:rsid w:val="00584DC4"/>
    <w:rsid w:val="00585475"/>
    <w:rsid w:val="00585F77"/>
    <w:rsid w:val="00586795"/>
    <w:rsid w:val="005867CB"/>
    <w:rsid w:val="00586A6C"/>
    <w:rsid w:val="00586B82"/>
    <w:rsid w:val="00587672"/>
    <w:rsid w:val="00587C77"/>
    <w:rsid w:val="00587E13"/>
    <w:rsid w:val="00587F51"/>
    <w:rsid w:val="005901E1"/>
    <w:rsid w:val="00591023"/>
    <w:rsid w:val="00591815"/>
    <w:rsid w:val="00591BDE"/>
    <w:rsid w:val="00591D8E"/>
    <w:rsid w:val="00591F71"/>
    <w:rsid w:val="0059234F"/>
    <w:rsid w:val="005925C8"/>
    <w:rsid w:val="00592AEC"/>
    <w:rsid w:val="005933AA"/>
    <w:rsid w:val="00593549"/>
    <w:rsid w:val="005936B8"/>
    <w:rsid w:val="005940AA"/>
    <w:rsid w:val="00594614"/>
    <w:rsid w:val="00594E10"/>
    <w:rsid w:val="0059500D"/>
    <w:rsid w:val="005951B1"/>
    <w:rsid w:val="005957A2"/>
    <w:rsid w:val="00595BE1"/>
    <w:rsid w:val="00595C0E"/>
    <w:rsid w:val="00595D31"/>
    <w:rsid w:val="005962A4"/>
    <w:rsid w:val="00596306"/>
    <w:rsid w:val="00596487"/>
    <w:rsid w:val="0059675D"/>
    <w:rsid w:val="005979D4"/>
    <w:rsid w:val="005979F2"/>
    <w:rsid w:val="00597AB1"/>
    <w:rsid w:val="00597B33"/>
    <w:rsid w:val="005A07E8"/>
    <w:rsid w:val="005A0809"/>
    <w:rsid w:val="005A08EF"/>
    <w:rsid w:val="005A0B91"/>
    <w:rsid w:val="005A0DE3"/>
    <w:rsid w:val="005A0EF3"/>
    <w:rsid w:val="005A1494"/>
    <w:rsid w:val="005A19CF"/>
    <w:rsid w:val="005A252D"/>
    <w:rsid w:val="005A308A"/>
    <w:rsid w:val="005A3127"/>
    <w:rsid w:val="005A31EB"/>
    <w:rsid w:val="005A3389"/>
    <w:rsid w:val="005A3509"/>
    <w:rsid w:val="005A3590"/>
    <w:rsid w:val="005A4A1C"/>
    <w:rsid w:val="005A4C0D"/>
    <w:rsid w:val="005A5B1A"/>
    <w:rsid w:val="005A5BD8"/>
    <w:rsid w:val="005A692A"/>
    <w:rsid w:val="005A6AB8"/>
    <w:rsid w:val="005A7495"/>
    <w:rsid w:val="005A773F"/>
    <w:rsid w:val="005A77F1"/>
    <w:rsid w:val="005B0318"/>
    <w:rsid w:val="005B0925"/>
    <w:rsid w:val="005B0A6B"/>
    <w:rsid w:val="005B0B4F"/>
    <w:rsid w:val="005B11C2"/>
    <w:rsid w:val="005B14CD"/>
    <w:rsid w:val="005B16D6"/>
    <w:rsid w:val="005B180A"/>
    <w:rsid w:val="005B247B"/>
    <w:rsid w:val="005B25B7"/>
    <w:rsid w:val="005B2FFD"/>
    <w:rsid w:val="005B320F"/>
    <w:rsid w:val="005B382C"/>
    <w:rsid w:val="005B3C11"/>
    <w:rsid w:val="005B3E89"/>
    <w:rsid w:val="005B3F92"/>
    <w:rsid w:val="005B40D9"/>
    <w:rsid w:val="005B40DA"/>
    <w:rsid w:val="005B40F5"/>
    <w:rsid w:val="005B4169"/>
    <w:rsid w:val="005B4226"/>
    <w:rsid w:val="005B4370"/>
    <w:rsid w:val="005B4528"/>
    <w:rsid w:val="005B4A83"/>
    <w:rsid w:val="005B5A12"/>
    <w:rsid w:val="005B5AA4"/>
    <w:rsid w:val="005B656B"/>
    <w:rsid w:val="005B6AC1"/>
    <w:rsid w:val="005B71B3"/>
    <w:rsid w:val="005B76A4"/>
    <w:rsid w:val="005B7969"/>
    <w:rsid w:val="005B7B00"/>
    <w:rsid w:val="005C01A9"/>
    <w:rsid w:val="005C04A7"/>
    <w:rsid w:val="005C088F"/>
    <w:rsid w:val="005C0E8C"/>
    <w:rsid w:val="005C17A4"/>
    <w:rsid w:val="005C1929"/>
    <w:rsid w:val="005C1A33"/>
    <w:rsid w:val="005C2208"/>
    <w:rsid w:val="005C2373"/>
    <w:rsid w:val="005C2765"/>
    <w:rsid w:val="005C2775"/>
    <w:rsid w:val="005C27CC"/>
    <w:rsid w:val="005C2C68"/>
    <w:rsid w:val="005C3224"/>
    <w:rsid w:val="005C370D"/>
    <w:rsid w:val="005C3992"/>
    <w:rsid w:val="005C3C4F"/>
    <w:rsid w:val="005C4BA7"/>
    <w:rsid w:val="005C4D2F"/>
    <w:rsid w:val="005C4D8A"/>
    <w:rsid w:val="005C504E"/>
    <w:rsid w:val="005C5086"/>
    <w:rsid w:val="005C5458"/>
    <w:rsid w:val="005C5469"/>
    <w:rsid w:val="005C555D"/>
    <w:rsid w:val="005C55FB"/>
    <w:rsid w:val="005C58D7"/>
    <w:rsid w:val="005C5D46"/>
    <w:rsid w:val="005C5D4F"/>
    <w:rsid w:val="005C6153"/>
    <w:rsid w:val="005C7204"/>
    <w:rsid w:val="005C7430"/>
    <w:rsid w:val="005C78B0"/>
    <w:rsid w:val="005C7B95"/>
    <w:rsid w:val="005D01EB"/>
    <w:rsid w:val="005D07DF"/>
    <w:rsid w:val="005D0DFB"/>
    <w:rsid w:val="005D0E87"/>
    <w:rsid w:val="005D1112"/>
    <w:rsid w:val="005D1470"/>
    <w:rsid w:val="005D184F"/>
    <w:rsid w:val="005D20E8"/>
    <w:rsid w:val="005D237C"/>
    <w:rsid w:val="005D25E2"/>
    <w:rsid w:val="005D25FF"/>
    <w:rsid w:val="005D2632"/>
    <w:rsid w:val="005D28E6"/>
    <w:rsid w:val="005D2CFD"/>
    <w:rsid w:val="005D2E4C"/>
    <w:rsid w:val="005D37FB"/>
    <w:rsid w:val="005D38E0"/>
    <w:rsid w:val="005D3F32"/>
    <w:rsid w:val="005D4E3E"/>
    <w:rsid w:val="005D59E0"/>
    <w:rsid w:val="005D5DEF"/>
    <w:rsid w:val="005D5EED"/>
    <w:rsid w:val="005D5F1E"/>
    <w:rsid w:val="005D6106"/>
    <w:rsid w:val="005D61A3"/>
    <w:rsid w:val="005D6793"/>
    <w:rsid w:val="005D67F7"/>
    <w:rsid w:val="005D682B"/>
    <w:rsid w:val="005D7D7E"/>
    <w:rsid w:val="005D7EEF"/>
    <w:rsid w:val="005E0B59"/>
    <w:rsid w:val="005E1105"/>
    <w:rsid w:val="005E1114"/>
    <w:rsid w:val="005E13F5"/>
    <w:rsid w:val="005E162F"/>
    <w:rsid w:val="005E1D75"/>
    <w:rsid w:val="005E1DFE"/>
    <w:rsid w:val="005E21A5"/>
    <w:rsid w:val="005E21D9"/>
    <w:rsid w:val="005E29A9"/>
    <w:rsid w:val="005E2C60"/>
    <w:rsid w:val="005E2D72"/>
    <w:rsid w:val="005E2F41"/>
    <w:rsid w:val="005E31F6"/>
    <w:rsid w:val="005E3453"/>
    <w:rsid w:val="005E3622"/>
    <w:rsid w:val="005E3894"/>
    <w:rsid w:val="005E3D19"/>
    <w:rsid w:val="005E4119"/>
    <w:rsid w:val="005E42C8"/>
    <w:rsid w:val="005E51C0"/>
    <w:rsid w:val="005E60B3"/>
    <w:rsid w:val="005E64C5"/>
    <w:rsid w:val="005E676C"/>
    <w:rsid w:val="005E6CB9"/>
    <w:rsid w:val="005E7005"/>
    <w:rsid w:val="005E7AB0"/>
    <w:rsid w:val="005E7C18"/>
    <w:rsid w:val="005E7F14"/>
    <w:rsid w:val="005E7FA8"/>
    <w:rsid w:val="005F0154"/>
    <w:rsid w:val="005F0176"/>
    <w:rsid w:val="005F017D"/>
    <w:rsid w:val="005F021D"/>
    <w:rsid w:val="005F03CB"/>
    <w:rsid w:val="005F1179"/>
    <w:rsid w:val="005F1AD3"/>
    <w:rsid w:val="005F1EAC"/>
    <w:rsid w:val="005F1FEC"/>
    <w:rsid w:val="005F2D9A"/>
    <w:rsid w:val="005F308F"/>
    <w:rsid w:val="005F3378"/>
    <w:rsid w:val="005F38B5"/>
    <w:rsid w:val="005F399D"/>
    <w:rsid w:val="005F3E49"/>
    <w:rsid w:val="005F4869"/>
    <w:rsid w:val="005F4BFD"/>
    <w:rsid w:val="005F5013"/>
    <w:rsid w:val="005F5283"/>
    <w:rsid w:val="005F52D8"/>
    <w:rsid w:val="005F5702"/>
    <w:rsid w:val="005F5748"/>
    <w:rsid w:val="005F5834"/>
    <w:rsid w:val="005F5D4B"/>
    <w:rsid w:val="005F5DF0"/>
    <w:rsid w:val="005F5E11"/>
    <w:rsid w:val="005F6071"/>
    <w:rsid w:val="005F6B0A"/>
    <w:rsid w:val="005F6CC7"/>
    <w:rsid w:val="005F6FA8"/>
    <w:rsid w:val="005F73A8"/>
    <w:rsid w:val="005F78A3"/>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3014"/>
    <w:rsid w:val="00603AF5"/>
    <w:rsid w:val="006041C2"/>
    <w:rsid w:val="00604C54"/>
    <w:rsid w:val="00605310"/>
    <w:rsid w:val="0060537B"/>
    <w:rsid w:val="006053E9"/>
    <w:rsid w:val="00605EC3"/>
    <w:rsid w:val="00606379"/>
    <w:rsid w:val="00606C66"/>
    <w:rsid w:val="006075B7"/>
    <w:rsid w:val="00607935"/>
    <w:rsid w:val="00610145"/>
    <w:rsid w:val="00610C9D"/>
    <w:rsid w:val="00610D1F"/>
    <w:rsid w:val="00610EEA"/>
    <w:rsid w:val="00610F4A"/>
    <w:rsid w:val="006118A5"/>
    <w:rsid w:val="00611B4A"/>
    <w:rsid w:val="006121A5"/>
    <w:rsid w:val="006121B0"/>
    <w:rsid w:val="006123C6"/>
    <w:rsid w:val="00612967"/>
    <w:rsid w:val="00612C02"/>
    <w:rsid w:val="00612CDD"/>
    <w:rsid w:val="00612D72"/>
    <w:rsid w:val="006131B2"/>
    <w:rsid w:val="00613A42"/>
    <w:rsid w:val="006149F7"/>
    <w:rsid w:val="00614B0C"/>
    <w:rsid w:val="00614C71"/>
    <w:rsid w:val="00614DD7"/>
    <w:rsid w:val="00615075"/>
    <w:rsid w:val="00615222"/>
    <w:rsid w:val="0061562E"/>
    <w:rsid w:val="00615C1B"/>
    <w:rsid w:val="00615D10"/>
    <w:rsid w:val="00616983"/>
    <w:rsid w:val="00616CC3"/>
    <w:rsid w:val="00616D41"/>
    <w:rsid w:val="00616F0D"/>
    <w:rsid w:val="00617292"/>
    <w:rsid w:val="00617FBB"/>
    <w:rsid w:val="006200A9"/>
    <w:rsid w:val="006208B5"/>
    <w:rsid w:val="00620982"/>
    <w:rsid w:val="0062144B"/>
    <w:rsid w:val="0062178E"/>
    <w:rsid w:val="00622225"/>
    <w:rsid w:val="00622B18"/>
    <w:rsid w:val="00622D03"/>
    <w:rsid w:val="00622DCD"/>
    <w:rsid w:val="00622F57"/>
    <w:rsid w:val="0062346D"/>
    <w:rsid w:val="00623CAD"/>
    <w:rsid w:val="00623DD5"/>
    <w:rsid w:val="00623E21"/>
    <w:rsid w:val="00624269"/>
    <w:rsid w:val="006244A2"/>
    <w:rsid w:val="006247A3"/>
    <w:rsid w:val="00624A34"/>
    <w:rsid w:val="0062568D"/>
    <w:rsid w:val="006256D3"/>
    <w:rsid w:val="00625DC9"/>
    <w:rsid w:val="00625E12"/>
    <w:rsid w:val="0062623A"/>
    <w:rsid w:val="006263A2"/>
    <w:rsid w:val="0062665A"/>
    <w:rsid w:val="006267F5"/>
    <w:rsid w:val="00626C85"/>
    <w:rsid w:val="00626F2D"/>
    <w:rsid w:val="00627006"/>
    <w:rsid w:val="00627337"/>
    <w:rsid w:val="0062783C"/>
    <w:rsid w:val="00630069"/>
    <w:rsid w:val="00630583"/>
    <w:rsid w:val="006305A8"/>
    <w:rsid w:val="00630D2E"/>
    <w:rsid w:val="00630D39"/>
    <w:rsid w:val="00631CC4"/>
    <w:rsid w:val="00631E19"/>
    <w:rsid w:val="00632076"/>
    <w:rsid w:val="00632209"/>
    <w:rsid w:val="006329F5"/>
    <w:rsid w:val="00633146"/>
    <w:rsid w:val="00633E76"/>
    <w:rsid w:val="00633EC9"/>
    <w:rsid w:val="006340F5"/>
    <w:rsid w:val="00634205"/>
    <w:rsid w:val="00634542"/>
    <w:rsid w:val="00634E8F"/>
    <w:rsid w:val="00635308"/>
    <w:rsid w:val="00635379"/>
    <w:rsid w:val="006354EB"/>
    <w:rsid w:val="00635B79"/>
    <w:rsid w:val="00635E4D"/>
    <w:rsid w:val="0063610D"/>
    <w:rsid w:val="0063620C"/>
    <w:rsid w:val="00636567"/>
    <w:rsid w:val="006368D1"/>
    <w:rsid w:val="00637007"/>
    <w:rsid w:val="00637859"/>
    <w:rsid w:val="006379B9"/>
    <w:rsid w:val="006379D5"/>
    <w:rsid w:val="00637E18"/>
    <w:rsid w:val="0064003E"/>
    <w:rsid w:val="0064032E"/>
    <w:rsid w:val="0064038D"/>
    <w:rsid w:val="00640A19"/>
    <w:rsid w:val="00641A0B"/>
    <w:rsid w:val="00641D5A"/>
    <w:rsid w:val="00641E06"/>
    <w:rsid w:val="00641FF8"/>
    <w:rsid w:val="006428DC"/>
    <w:rsid w:val="0064293A"/>
    <w:rsid w:val="00642CCD"/>
    <w:rsid w:val="00643007"/>
    <w:rsid w:val="006431D0"/>
    <w:rsid w:val="00643219"/>
    <w:rsid w:val="00643232"/>
    <w:rsid w:val="006432C5"/>
    <w:rsid w:val="006436FA"/>
    <w:rsid w:val="00643852"/>
    <w:rsid w:val="00643C27"/>
    <w:rsid w:val="0064403C"/>
    <w:rsid w:val="0064447A"/>
    <w:rsid w:val="00644874"/>
    <w:rsid w:val="00644B1B"/>
    <w:rsid w:val="00644DD1"/>
    <w:rsid w:val="006455E7"/>
    <w:rsid w:val="00645758"/>
    <w:rsid w:val="00645812"/>
    <w:rsid w:val="006461A1"/>
    <w:rsid w:val="0064660E"/>
    <w:rsid w:val="00646DAC"/>
    <w:rsid w:val="006471A3"/>
    <w:rsid w:val="00647422"/>
    <w:rsid w:val="00647598"/>
    <w:rsid w:val="00647E6B"/>
    <w:rsid w:val="00650E84"/>
    <w:rsid w:val="0065123B"/>
    <w:rsid w:val="006517F7"/>
    <w:rsid w:val="0065198B"/>
    <w:rsid w:val="006523CE"/>
    <w:rsid w:val="006524D4"/>
    <w:rsid w:val="006525AF"/>
    <w:rsid w:val="0065266A"/>
    <w:rsid w:val="00652EF8"/>
    <w:rsid w:val="0065313F"/>
    <w:rsid w:val="006537B1"/>
    <w:rsid w:val="00653815"/>
    <w:rsid w:val="0065388D"/>
    <w:rsid w:val="00653E46"/>
    <w:rsid w:val="00653F32"/>
    <w:rsid w:val="00653F9C"/>
    <w:rsid w:val="006540B7"/>
    <w:rsid w:val="006548F1"/>
    <w:rsid w:val="006549E8"/>
    <w:rsid w:val="00654EEA"/>
    <w:rsid w:val="00655463"/>
    <w:rsid w:val="00655470"/>
    <w:rsid w:val="00655705"/>
    <w:rsid w:val="006559A3"/>
    <w:rsid w:val="00656325"/>
    <w:rsid w:val="00656417"/>
    <w:rsid w:val="006565D1"/>
    <w:rsid w:val="00656FEE"/>
    <w:rsid w:val="0065702D"/>
    <w:rsid w:val="0065758F"/>
    <w:rsid w:val="00657888"/>
    <w:rsid w:val="00657B68"/>
    <w:rsid w:val="00657C90"/>
    <w:rsid w:val="00657F14"/>
    <w:rsid w:val="00660037"/>
    <w:rsid w:val="006603E3"/>
    <w:rsid w:val="0066049B"/>
    <w:rsid w:val="006607AA"/>
    <w:rsid w:val="00660897"/>
    <w:rsid w:val="00660BBB"/>
    <w:rsid w:val="00660C51"/>
    <w:rsid w:val="00661028"/>
    <w:rsid w:val="00661342"/>
    <w:rsid w:val="0066159A"/>
    <w:rsid w:val="006615A1"/>
    <w:rsid w:val="006617BD"/>
    <w:rsid w:val="00661836"/>
    <w:rsid w:val="0066194D"/>
    <w:rsid w:val="00661CD3"/>
    <w:rsid w:val="00662288"/>
    <w:rsid w:val="0066262D"/>
    <w:rsid w:val="00662E52"/>
    <w:rsid w:val="0066324A"/>
    <w:rsid w:val="0066399F"/>
    <w:rsid w:val="00663C29"/>
    <w:rsid w:val="0066412A"/>
    <w:rsid w:val="00664695"/>
    <w:rsid w:val="00664840"/>
    <w:rsid w:val="00664B44"/>
    <w:rsid w:val="0066501A"/>
    <w:rsid w:val="006652BF"/>
    <w:rsid w:val="00665460"/>
    <w:rsid w:val="006656BF"/>
    <w:rsid w:val="0066630C"/>
    <w:rsid w:val="0066664F"/>
    <w:rsid w:val="00666AB3"/>
    <w:rsid w:val="006674BF"/>
    <w:rsid w:val="00667943"/>
    <w:rsid w:val="00667A33"/>
    <w:rsid w:val="00667BBD"/>
    <w:rsid w:val="00667D69"/>
    <w:rsid w:val="00671149"/>
    <w:rsid w:val="0067137F"/>
    <w:rsid w:val="00671615"/>
    <w:rsid w:val="00671741"/>
    <w:rsid w:val="00671766"/>
    <w:rsid w:val="00671911"/>
    <w:rsid w:val="00672914"/>
    <w:rsid w:val="00672A01"/>
    <w:rsid w:val="00672DD5"/>
    <w:rsid w:val="006732C1"/>
    <w:rsid w:val="006737F3"/>
    <w:rsid w:val="00673E1C"/>
    <w:rsid w:val="006744C3"/>
    <w:rsid w:val="00674597"/>
    <w:rsid w:val="00675250"/>
    <w:rsid w:val="006752EE"/>
    <w:rsid w:val="0067537F"/>
    <w:rsid w:val="0067555E"/>
    <w:rsid w:val="00675676"/>
    <w:rsid w:val="0067575D"/>
    <w:rsid w:val="00675CD6"/>
    <w:rsid w:val="00675F12"/>
    <w:rsid w:val="00675F8E"/>
    <w:rsid w:val="0067625F"/>
    <w:rsid w:val="00676410"/>
    <w:rsid w:val="0067642C"/>
    <w:rsid w:val="00676CAE"/>
    <w:rsid w:val="00676F75"/>
    <w:rsid w:val="00680509"/>
    <w:rsid w:val="006805CB"/>
    <w:rsid w:val="00680B0A"/>
    <w:rsid w:val="00680DA5"/>
    <w:rsid w:val="006811E4"/>
    <w:rsid w:val="0068166C"/>
    <w:rsid w:val="00681CC1"/>
    <w:rsid w:val="00681F9F"/>
    <w:rsid w:val="0068233B"/>
    <w:rsid w:val="00682A31"/>
    <w:rsid w:val="00682E11"/>
    <w:rsid w:val="00683081"/>
    <w:rsid w:val="006830F2"/>
    <w:rsid w:val="0068335B"/>
    <w:rsid w:val="00683837"/>
    <w:rsid w:val="0068441A"/>
    <w:rsid w:val="006845BD"/>
    <w:rsid w:val="00684C95"/>
    <w:rsid w:val="006850D3"/>
    <w:rsid w:val="00685249"/>
    <w:rsid w:val="006856B9"/>
    <w:rsid w:val="00685BDE"/>
    <w:rsid w:val="00686085"/>
    <w:rsid w:val="00686508"/>
    <w:rsid w:val="00686A81"/>
    <w:rsid w:val="00686D96"/>
    <w:rsid w:val="00687423"/>
    <w:rsid w:val="006877E4"/>
    <w:rsid w:val="00687B1C"/>
    <w:rsid w:val="00687C0D"/>
    <w:rsid w:val="00690061"/>
    <w:rsid w:val="006905F3"/>
    <w:rsid w:val="00690824"/>
    <w:rsid w:val="00690E99"/>
    <w:rsid w:val="00691237"/>
    <w:rsid w:val="006914CC"/>
    <w:rsid w:val="00691887"/>
    <w:rsid w:val="00691C2D"/>
    <w:rsid w:val="006920E6"/>
    <w:rsid w:val="0069222D"/>
    <w:rsid w:val="00692355"/>
    <w:rsid w:val="00692555"/>
    <w:rsid w:val="006925B0"/>
    <w:rsid w:val="00693324"/>
    <w:rsid w:val="006935FC"/>
    <w:rsid w:val="00694069"/>
    <w:rsid w:val="00694189"/>
    <w:rsid w:val="0069580D"/>
    <w:rsid w:val="00695DFD"/>
    <w:rsid w:val="00696566"/>
    <w:rsid w:val="006966BA"/>
    <w:rsid w:val="00696A38"/>
    <w:rsid w:val="00696D80"/>
    <w:rsid w:val="00696E1F"/>
    <w:rsid w:val="00696E5A"/>
    <w:rsid w:val="0069722D"/>
    <w:rsid w:val="006977EA"/>
    <w:rsid w:val="00697BEF"/>
    <w:rsid w:val="00697F8F"/>
    <w:rsid w:val="006A0052"/>
    <w:rsid w:val="006A0845"/>
    <w:rsid w:val="006A0A9E"/>
    <w:rsid w:val="006A0E88"/>
    <w:rsid w:val="006A0F49"/>
    <w:rsid w:val="006A1D37"/>
    <w:rsid w:val="006A1ED5"/>
    <w:rsid w:val="006A1F1C"/>
    <w:rsid w:val="006A2532"/>
    <w:rsid w:val="006A30DF"/>
    <w:rsid w:val="006A343A"/>
    <w:rsid w:val="006A3836"/>
    <w:rsid w:val="006A3DD3"/>
    <w:rsid w:val="006A4625"/>
    <w:rsid w:val="006A47AE"/>
    <w:rsid w:val="006A48AE"/>
    <w:rsid w:val="006A4C66"/>
    <w:rsid w:val="006A4F6B"/>
    <w:rsid w:val="006A58CB"/>
    <w:rsid w:val="006A5B22"/>
    <w:rsid w:val="006A5B5E"/>
    <w:rsid w:val="006A67CB"/>
    <w:rsid w:val="006A7BFB"/>
    <w:rsid w:val="006A7D2A"/>
    <w:rsid w:val="006B02AA"/>
    <w:rsid w:val="006B0350"/>
    <w:rsid w:val="006B0368"/>
    <w:rsid w:val="006B0A7F"/>
    <w:rsid w:val="006B0F6E"/>
    <w:rsid w:val="006B1D7B"/>
    <w:rsid w:val="006B1FBC"/>
    <w:rsid w:val="006B2070"/>
    <w:rsid w:val="006B270D"/>
    <w:rsid w:val="006B2796"/>
    <w:rsid w:val="006B27C7"/>
    <w:rsid w:val="006B27D4"/>
    <w:rsid w:val="006B288B"/>
    <w:rsid w:val="006B296D"/>
    <w:rsid w:val="006B2C9C"/>
    <w:rsid w:val="006B2D01"/>
    <w:rsid w:val="006B2D07"/>
    <w:rsid w:val="006B3518"/>
    <w:rsid w:val="006B3636"/>
    <w:rsid w:val="006B3B80"/>
    <w:rsid w:val="006B41C7"/>
    <w:rsid w:val="006B4867"/>
    <w:rsid w:val="006B48EB"/>
    <w:rsid w:val="006B4A78"/>
    <w:rsid w:val="006B4AB6"/>
    <w:rsid w:val="006B4AE6"/>
    <w:rsid w:val="006B4C00"/>
    <w:rsid w:val="006B523A"/>
    <w:rsid w:val="006B56D1"/>
    <w:rsid w:val="006B56FC"/>
    <w:rsid w:val="006B5D2C"/>
    <w:rsid w:val="006B5EBB"/>
    <w:rsid w:val="006B5F0D"/>
    <w:rsid w:val="006B6017"/>
    <w:rsid w:val="006B659A"/>
    <w:rsid w:val="006B678D"/>
    <w:rsid w:val="006B6DDA"/>
    <w:rsid w:val="006B7038"/>
    <w:rsid w:val="006B73D9"/>
    <w:rsid w:val="006B7DF0"/>
    <w:rsid w:val="006B7E74"/>
    <w:rsid w:val="006C0166"/>
    <w:rsid w:val="006C0D75"/>
    <w:rsid w:val="006C12C7"/>
    <w:rsid w:val="006C1C48"/>
    <w:rsid w:val="006C1E7C"/>
    <w:rsid w:val="006C1E8A"/>
    <w:rsid w:val="006C1F59"/>
    <w:rsid w:val="006C20BF"/>
    <w:rsid w:val="006C323D"/>
    <w:rsid w:val="006C3666"/>
    <w:rsid w:val="006C3C1D"/>
    <w:rsid w:val="006C3C7E"/>
    <w:rsid w:val="006C41FF"/>
    <w:rsid w:val="006C442E"/>
    <w:rsid w:val="006C4AC6"/>
    <w:rsid w:val="006C4AF5"/>
    <w:rsid w:val="006C5145"/>
    <w:rsid w:val="006C584D"/>
    <w:rsid w:val="006C5B6D"/>
    <w:rsid w:val="006C6203"/>
    <w:rsid w:val="006C6398"/>
    <w:rsid w:val="006C64DB"/>
    <w:rsid w:val="006C64F2"/>
    <w:rsid w:val="006C65A8"/>
    <w:rsid w:val="006C6E85"/>
    <w:rsid w:val="006C705B"/>
    <w:rsid w:val="006C78CF"/>
    <w:rsid w:val="006C79B5"/>
    <w:rsid w:val="006C79CD"/>
    <w:rsid w:val="006C7A68"/>
    <w:rsid w:val="006C7A69"/>
    <w:rsid w:val="006D00EB"/>
    <w:rsid w:val="006D012E"/>
    <w:rsid w:val="006D022A"/>
    <w:rsid w:val="006D02FC"/>
    <w:rsid w:val="006D05AD"/>
    <w:rsid w:val="006D086A"/>
    <w:rsid w:val="006D0C5A"/>
    <w:rsid w:val="006D0EC1"/>
    <w:rsid w:val="006D0F8A"/>
    <w:rsid w:val="006D155E"/>
    <w:rsid w:val="006D16F8"/>
    <w:rsid w:val="006D1813"/>
    <w:rsid w:val="006D1AF5"/>
    <w:rsid w:val="006D1B8A"/>
    <w:rsid w:val="006D24A9"/>
    <w:rsid w:val="006D2AF3"/>
    <w:rsid w:val="006D2FE1"/>
    <w:rsid w:val="006D3314"/>
    <w:rsid w:val="006D3FE9"/>
    <w:rsid w:val="006D4718"/>
    <w:rsid w:val="006D4D79"/>
    <w:rsid w:val="006D4FBD"/>
    <w:rsid w:val="006D530A"/>
    <w:rsid w:val="006D5369"/>
    <w:rsid w:val="006D5879"/>
    <w:rsid w:val="006D618C"/>
    <w:rsid w:val="006D63FD"/>
    <w:rsid w:val="006D65B4"/>
    <w:rsid w:val="006D6A4F"/>
    <w:rsid w:val="006D754A"/>
    <w:rsid w:val="006D7B9C"/>
    <w:rsid w:val="006E0025"/>
    <w:rsid w:val="006E04C6"/>
    <w:rsid w:val="006E0A65"/>
    <w:rsid w:val="006E1B01"/>
    <w:rsid w:val="006E1E2A"/>
    <w:rsid w:val="006E2A7A"/>
    <w:rsid w:val="006E3081"/>
    <w:rsid w:val="006E3872"/>
    <w:rsid w:val="006E3E3D"/>
    <w:rsid w:val="006E3EEB"/>
    <w:rsid w:val="006E4836"/>
    <w:rsid w:val="006E5DDD"/>
    <w:rsid w:val="006E7441"/>
    <w:rsid w:val="006E7811"/>
    <w:rsid w:val="006E7B71"/>
    <w:rsid w:val="006F04DA"/>
    <w:rsid w:val="006F0557"/>
    <w:rsid w:val="006F0E93"/>
    <w:rsid w:val="006F0EA3"/>
    <w:rsid w:val="006F0FD8"/>
    <w:rsid w:val="006F10B5"/>
    <w:rsid w:val="006F15C0"/>
    <w:rsid w:val="006F1B5D"/>
    <w:rsid w:val="006F1E18"/>
    <w:rsid w:val="006F212B"/>
    <w:rsid w:val="006F2214"/>
    <w:rsid w:val="006F28FE"/>
    <w:rsid w:val="006F3110"/>
    <w:rsid w:val="006F34EA"/>
    <w:rsid w:val="006F359D"/>
    <w:rsid w:val="006F37F7"/>
    <w:rsid w:val="006F4575"/>
    <w:rsid w:val="006F469A"/>
    <w:rsid w:val="006F4A61"/>
    <w:rsid w:val="006F4ADC"/>
    <w:rsid w:val="006F4CAD"/>
    <w:rsid w:val="006F510A"/>
    <w:rsid w:val="006F51E3"/>
    <w:rsid w:val="006F5251"/>
    <w:rsid w:val="006F578A"/>
    <w:rsid w:val="006F5799"/>
    <w:rsid w:val="006F5893"/>
    <w:rsid w:val="006F5BBB"/>
    <w:rsid w:val="006F5C06"/>
    <w:rsid w:val="006F643D"/>
    <w:rsid w:val="006F6497"/>
    <w:rsid w:val="006F657F"/>
    <w:rsid w:val="006F675C"/>
    <w:rsid w:val="006F6D13"/>
    <w:rsid w:val="006F70C3"/>
    <w:rsid w:val="006F75CB"/>
    <w:rsid w:val="006F75D3"/>
    <w:rsid w:val="006F7759"/>
    <w:rsid w:val="006F79D0"/>
    <w:rsid w:val="006F7D95"/>
    <w:rsid w:val="006F7F4C"/>
    <w:rsid w:val="00700C3B"/>
    <w:rsid w:val="00700D41"/>
    <w:rsid w:val="00701170"/>
    <w:rsid w:val="00701524"/>
    <w:rsid w:val="0070166C"/>
    <w:rsid w:val="00701ACF"/>
    <w:rsid w:val="00701B21"/>
    <w:rsid w:val="00701C8B"/>
    <w:rsid w:val="00701D0B"/>
    <w:rsid w:val="00702384"/>
    <w:rsid w:val="0070277E"/>
    <w:rsid w:val="007029AB"/>
    <w:rsid w:val="00702D00"/>
    <w:rsid w:val="00703346"/>
    <w:rsid w:val="00703482"/>
    <w:rsid w:val="00703646"/>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994"/>
    <w:rsid w:val="00706B68"/>
    <w:rsid w:val="00706B85"/>
    <w:rsid w:val="00706EF9"/>
    <w:rsid w:val="007071BF"/>
    <w:rsid w:val="007071FC"/>
    <w:rsid w:val="00707C84"/>
    <w:rsid w:val="00710299"/>
    <w:rsid w:val="0071099A"/>
    <w:rsid w:val="007109AF"/>
    <w:rsid w:val="00710A12"/>
    <w:rsid w:val="00710A59"/>
    <w:rsid w:val="00710ED2"/>
    <w:rsid w:val="00710FDE"/>
    <w:rsid w:val="007116C7"/>
    <w:rsid w:val="00711B59"/>
    <w:rsid w:val="00711C5A"/>
    <w:rsid w:val="007128C7"/>
    <w:rsid w:val="00712B2B"/>
    <w:rsid w:val="00712B66"/>
    <w:rsid w:val="00712FCB"/>
    <w:rsid w:val="00713C31"/>
    <w:rsid w:val="00713E15"/>
    <w:rsid w:val="0071428D"/>
    <w:rsid w:val="00714317"/>
    <w:rsid w:val="007144C9"/>
    <w:rsid w:val="00715049"/>
    <w:rsid w:val="00715470"/>
    <w:rsid w:val="0071593D"/>
    <w:rsid w:val="00715A4B"/>
    <w:rsid w:val="00716B3C"/>
    <w:rsid w:val="007170C2"/>
    <w:rsid w:val="00717D51"/>
    <w:rsid w:val="00717EE4"/>
    <w:rsid w:val="00717F2D"/>
    <w:rsid w:val="00720453"/>
    <w:rsid w:val="007205FD"/>
    <w:rsid w:val="0072078F"/>
    <w:rsid w:val="00720853"/>
    <w:rsid w:val="00720937"/>
    <w:rsid w:val="00721087"/>
    <w:rsid w:val="007210C8"/>
    <w:rsid w:val="0072178E"/>
    <w:rsid w:val="00721C58"/>
    <w:rsid w:val="00721C9F"/>
    <w:rsid w:val="00721EC1"/>
    <w:rsid w:val="00722129"/>
    <w:rsid w:val="0072278B"/>
    <w:rsid w:val="00722A24"/>
    <w:rsid w:val="00722EF6"/>
    <w:rsid w:val="00723912"/>
    <w:rsid w:val="00723E10"/>
    <w:rsid w:val="00724173"/>
    <w:rsid w:val="00724380"/>
    <w:rsid w:val="00724738"/>
    <w:rsid w:val="00725635"/>
    <w:rsid w:val="007257C1"/>
    <w:rsid w:val="007258C4"/>
    <w:rsid w:val="007260F4"/>
    <w:rsid w:val="00726730"/>
    <w:rsid w:val="0072681F"/>
    <w:rsid w:val="007272FE"/>
    <w:rsid w:val="00730598"/>
    <w:rsid w:val="00730F8D"/>
    <w:rsid w:val="007312D7"/>
    <w:rsid w:val="00731830"/>
    <w:rsid w:val="00731C24"/>
    <w:rsid w:val="0073257E"/>
    <w:rsid w:val="00732A32"/>
    <w:rsid w:val="00732DF4"/>
    <w:rsid w:val="00733066"/>
    <w:rsid w:val="007331E7"/>
    <w:rsid w:val="00733469"/>
    <w:rsid w:val="0073348A"/>
    <w:rsid w:val="00733539"/>
    <w:rsid w:val="00733700"/>
    <w:rsid w:val="00733742"/>
    <w:rsid w:val="00733BC8"/>
    <w:rsid w:val="00733BFA"/>
    <w:rsid w:val="00734937"/>
    <w:rsid w:val="00734B5E"/>
    <w:rsid w:val="007353EF"/>
    <w:rsid w:val="00735557"/>
    <w:rsid w:val="00735C5A"/>
    <w:rsid w:val="00735DA5"/>
    <w:rsid w:val="00737108"/>
    <w:rsid w:val="00737628"/>
    <w:rsid w:val="007379CE"/>
    <w:rsid w:val="007402A9"/>
    <w:rsid w:val="0074038E"/>
    <w:rsid w:val="00740A28"/>
    <w:rsid w:val="00740E36"/>
    <w:rsid w:val="007414EF"/>
    <w:rsid w:val="007419A7"/>
    <w:rsid w:val="00741B21"/>
    <w:rsid w:val="00741DD8"/>
    <w:rsid w:val="00741E49"/>
    <w:rsid w:val="0074250D"/>
    <w:rsid w:val="00742D16"/>
    <w:rsid w:val="0074362F"/>
    <w:rsid w:val="007445E2"/>
    <w:rsid w:val="00744637"/>
    <w:rsid w:val="00744A84"/>
    <w:rsid w:val="007451B4"/>
    <w:rsid w:val="00745496"/>
    <w:rsid w:val="00745CDC"/>
    <w:rsid w:val="007460DA"/>
    <w:rsid w:val="0074705B"/>
    <w:rsid w:val="007470EC"/>
    <w:rsid w:val="00747118"/>
    <w:rsid w:val="00747408"/>
    <w:rsid w:val="0075020B"/>
    <w:rsid w:val="00750AD7"/>
    <w:rsid w:val="00751017"/>
    <w:rsid w:val="00751960"/>
    <w:rsid w:val="00752582"/>
    <w:rsid w:val="00753273"/>
    <w:rsid w:val="007533A5"/>
    <w:rsid w:val="007535C7"/>
    <w:rsid w:val="0075493D"/>
    <w:rsid w:val="00755043"/>
    <w:rsid w:val="007561B3"/>
    <w:rsid w:val="0075646C"/>
    <w:rsid w:val="00756551"/>
    <w:rsid w:val="00757066"/>
    <w:rsid w:val="007572B8"/>
    <w:rsid w:val="00757329"/>
    <w:rsid w:val="00757443"/>
    <w:rsid w:val="0075756E"/>
    <w:rsid w:val="00757769"/>
    <w:rsid w:val="0075782D"/>
    <w:rsid w:val="0076067E"/>
    <w:rsid w:val="007609CE"/>
    <w:rsid w:val="0076111E"/>
    <w:rsid w:val="0076158B"/>
    <w:rsid w:val="00761BFD"/>
    <w:rsid w:val="00761C02"/>
    <w:rsid w:val="00761D5C"/>
    <w:rsid w:val="00761FE5"/>
    <w:rsid w:val="00762476"/>
    <w:rsid w:val="00762A18"/>
    <w:rsid w:val="00762D34"/>
    <w:rsid w:val="00763990"/>
    <w:rsid w:val="00763AE2"/>
    <w:rsid w:val="00763F73"/>
    <w:rsid w:val="0076442C"/>
    <w:rsid w:val="00764517"/>
    <w:rsid w:val="0076467D"/>
    <w:rsid w:val="00764767"/>
    <w:rsid w:val="007649AD"/>
    <w:rsid w:val="00764B66"/>
    <w:rsid w:val="00764BD6"/>
    <w:rsid w:val="00764CAD"/>
    <w:rsid w:val="00765531"/>
    <w:rsid w:val="007657EB"/>
    <w:rsid w:val="007658F1"/>
    <w:rsid w:val="00765919"/>
    <w:rsid w:val="00765B6E"/>
    <w:rsid w:val="00765FC5"/>
    <w:rsid w:val="00766D90"/>
    <w:rsid w:val="00766DA1"/>
    <w:rsid w:val="0076730D"/>
    <w:rsid w:val="00767C19"/>
    <w:rsid w:val="00767D4E"/>
    <w:rsid w:val="00770441"/>
    <w:rsid w:val="00770BD8"/>
    <w:rsid w:val="00771067"/>
    <w:rsid w:val="00771274"/>
    <w:rsid w:val="00771889"/>
    <w:rsid w:val="007721EB"/>
    <w:rsid w:val="007722ED"/>
    <w:rsid w:val="00772599"/>
    <w:rsid w:val="00772693"/>
    <w:rsid w:val="00773AB1"/>
    <w:rsid w:val="00773D38"/>
    <w:rsid w:val="00774AF6"/>
    <w:rsid w:val="00774EC8"/>
    <w:rsid w:val="00775669"/>
    <w:rsid w:val="007756E2"/>
    <w:rsid w:val="00775B57"/>
    <w:rsid w:val="00776019"/>
    <w:rsid w:val="00776781"/>
    <w:rsid w:val="0077746F"/>
    <w:rsid w:val="007776CC"/>
    <w:rsid w:val="007777FC"/>
    <w:rsid w:val="00777922"/>
    <w:rsid w:val="00777A39"/>
    <w:rsid w:val="00777CE9"/>
    <w:rsid w:val="00777DB0"/>
    <w:rsid w:val="007802F6"/>
    <w:rsid w:val="0078056B"/>
    <w:rsid w:val="00780D05"/>
    <w:rsid w:val="00780F49"/>
    <w:rsid w:val="00781EC7"/>
    <w:rsid w:val="007823D2"/>
    <w:rsid w:val="00782AB1"/>
    <w:rsid w:val="007839AC"/>
    <w:rsid w:val="00783B28"/>
    <w:rsid w:val="00783C7B"/>
    <w:rsid w:val="00783F0D"/>
    <w:rsid w:val="0078475A"/>
    <w:rsid w:val="00784C24"/>
    <w:rsid w:val="00784EBA"/>
    <w:rsid w:val="00784EE6"/>
    <w:rsid w:val="0078556C"/>
    <w:rsid w:val="007855C5"/>
    <w:rsid w:val="007856D3"/>
    <w:rsid w:val="00785ABD"/>
    <w:rsid w:val="00785F35"/>
    <w:rsid w:val="007860C6"/>
    <w:rsid w:val="00786254"/>
    <w:rsid w:val="0078630C"/>
    <w:rsid w:val="00786CDB"/>
    <w:rsid w:val="00786DB0"/>
    <w:rsid w:val="0078703C"/>
    <w:rsid w:val="0078721E"/>
    <w:rsid w:val="00787D47"/>
    <w:rsid w:val="00787DFE"/>
    <w:rsid w:val="0079014E"/>
    <w:rsid w:val="00790378"/>
    <w:rsid w:val="0079060E"/>
    <w:rsid w:val="00790700"/>
    <w:rsid w:val="00790E5B"/>
    <w:rsid w:val="00790F1C"/>
    <w:rsid w:val="00790F2B"/>
    <w:rsid w:val="00790FC3"/>
    <w:rsid w:val="0079148B"/>
    <w:rsid w:val="00791608"/>
    <w:rsid w:val="00791711"/>
    <w:rsid w:val="00792395"/>
    <w:rsid w:val="00792497"/>
    <w:rsid w:val="00792575"/>
    <w:rsid w:val="00792971"/>
    <w:rsid w:val="00792C91"/>
    <w:rsid w:val="0079334B"/>
    <w:rsid w:val="00793368"/>
    <w:rsid w:val="007935C6"/>
    <w:rsid w:val="007938E6"/>
    <w:rsid w:val="00794129"/>
    <w:rsid w:val="00794162"/>
    <w:rsid w:val="00794516"/>
    <w:rsid w:val="00794878"/>
    <w:rsid w:val="00794CCB"/>
    <w:rsid w:val="00794E22"/>
    <w:rsid w:val="00795367"/>
    <w:rsid w:val="00795512"/>
    <w:rsid w:val="007956C9"/>
    <w:rsid w:val="007958B1"/>
    <w:rsid w:val="00795AB7"/>
    <w:rsid w:val="00795E37"/>
    <w:rsid w:val="00796227"/>
    <w:rsid w:val="007963B2"/>
    <w:rsid w:val="00796743"/>
    <w:rsid w:val="00796786"/>
    <w:rsid w:val="0079694C"/>
    <w:rsid w:val="00796D89"/>
    <w:rsid w:val="00796DA2"/>
    <w:rsid w:val="007974CF"/>
    <w:rsid w:val="007A0415"/>
    <w:rsid w:val="007A06BA"/>
    <w:rsid w:val="007A0CB9"/>
    <w:rsid w:val="007A1570"/>
    <w:rsid w:val="007A27BD"/>
    <w:rsid w:val="007A294A"/>
    <w:rsid w:val="007A33C1"/>
    <w:rsid w:val="007A3433"/>
    <w:rsid w:val="007A37E4"/>
    <w:rsid w:val="007A3E76"/>
    <w:rsid w:val="007A42F5"/>
    <w:rsid w:val="007A4C96"/>
    <w:rsid w:val="007A4E1C"/>
    <w:rsid w:val="007A51A6"/>
    <w:rsid w:val="007A523D"/>
    <w:rsid w:val="007A5259"/>
    <w:rsid w:val="007A53FB"/>
    <w:rsid w:val="007A5629"/>
    <w:rsid w:val="007A56E5"/>
    <w:rsid w:val="007A5854"/>
    <w:rsid w:val="007A5AB0"/>
    <w:rsid w:val="007A5AD4"/>
    <w:rsid w:val="007A60CA"/>
    <w:rsid w:val="007A6195"/>
    <w:rsid w:val="007A69A5"/>
    <w:rsid w:val="007A6F0F"/>
    <w:rsid w:val="007A6FEC"/>
    <w:rsid w:val="007A705C"/>
    <w:rsid w:val="007A708C"/>
    <w:rsid w:val="007A73EB"/>
    <w:rsid w:val="007A75B5"/>
    <w:rsid w:val="007A7985"/>
    <w:rsid w:val="007A7ABE"/>
    <w:rsid w:val="007A7D66"/>
    <w:rsid w:val="007A7E95"/>
    <w:rsid w:val="007B03C5"/>
    <w:rsid w:val="007B09E2"/>
    <w:rsid w:val="007B15D3"/>
    <w:rsid w:val="007B21FD"/>
    <w:rsid w:val="007B26E1"/>
    <w:rsid w:val="007B2910"/>
    <w:rsid w:val="007B2C10"/>
    <w:rsid w:val="007B2C3D"/>
    <w:rsid w:val="007B3045"/>
    <w:rsid w:val="007B3180"/>
    <w:rsid w:val="007B33AF"/>
    <w:rsid w:val="007B4C0F"/>
    <w:rsid w:val="007B4F4F"/>
    <w:rsid w:val="007B50FA"/>
    <w:rsid w:val="007B547F"/>
    <w:rsid w:val="007B5822"/>
    <w:rsid w:val="007B5DF8"/>
    <w:rsid w:val="007B5E25"/>
    <w:rsid w:val="007B613A"/>
    <w:rsid w:val="007B6398"/>
    <w:rsid w:val="007B6E0E"/>
    <w:rsid w:val="007B7119"/>
    <w:rsid w:val="007B7F7D"/>
    <w:rsid w:val="007C1BE5"/>
    <w:rsid w:val="007C2355"/>
    <w:rsid w:val="007C27FB"/>
    <w:rsid w:val="007C2BBE"/>
    <w:rsid w:val="007C2CBB"/>
    <w:rsid w:val="007C2D4C"/>
    <w:rsid w:val="007C2E5B"/>
    <w:rsid w:val="007C309C"/>
    <w:rsid w:val="007C31F3"/>
    <w:rsid w:val="007C3610"/>
    <w:rsid w:val="007C3675"/>
    <w:rsid w:val="007C374F"/>
    <w:rsid w:val="007C3E32"/>
    <w:rsid w:val="007C4148"/>
    <w:rsid w:val="007C4209"/>
    <w:rsid w:val="007C47FA"/>
    <w:rsid w:val="007C4DEB"/>
    <w:rsid w:val="007C500F"/>
    <w:rsid w:val="007C5324"/>
    <w:rsid w:val="007C5845"/>
    <w:rsid w:val="007C5B69"/>
    <w:rsid w:val="007C5EB9"/>
    <w:rsid w:val="007C64FF"/>
    <w:rsid w:val="007C674D"/>
    <w:rsid w:val="007C6A93"/>
    <w:rsid w:val="007C6B98"/>
    <w:rsid w:val="007C6BEF"/>
    <w:rsid w:val="007C6CBB"/>
    <w:rsid w:val="007C6CE4"/>
    <w:rsid w:val="007C7449"/>
    <w:rsid w:val="007C79E2"/>
    <w:rsid w:val="007C7A03"/>
    <w:rsid w:val="007C7A90"/>
    <w:rsid w:val="007C7E83"/>
    <w:rsid w:val="007C7EA5"/>
    <w:rsid w:val="007D0245"/>
    <w:rsid w:val="007D07E6"/>
    <w:rsid w:val="007D0845"/>
    <w:rsid w:val="007D08EF"/>
    <w:rsid w:val="007D1295"/>
    <w:rsid w:val="007D135B"/>
    <w:rsid w:val="007D18D9"/>
    <w:rsid w:val="007D1983"/>
    <w:rsid w:val="007D1A95"/>
    <w:rsid w:val="007D245E"/>
    <w:rsid w:val="007D24B7"/>
    <w:rsid w:val="007D327B"/>
    <w:rsid w:val="007D3764"/>
    <w:rsid w:val="007D3B01"/>
    <w:rsid w:val="007D3C0E"/>
    <w:rsid w:val="007D3E38"/>
    <w:rsid w:val="007D458B"/>
    <w:rsid w:val="007D458E"/>
    <w:rsid w:val="007D46FE"/>
    <w:rsid w:val="007D4798"/>
    <w:rsid w:val="007D485A"/>
    <w:rsid w:val="007D49EF"/>
    <w:rsid w:val="007D50B5"/>
    <w:rsid w:val="007D54D1"/>
    <w:rsid w:val="007D54FF"/>
    <w:rsid w:val="007D570A"/>
    <w:rsid w:val="007D57D4"/>
    <w:rsid w:val="007D5C39"/>
    <w:rsid w:val="007D5E67"/>
    <w:rsid w:val="007D5F7B"/>
    <w:rsid w:val="007D6315"/>
    <w:rsid w:val="007D678C"/>
    <w:rsid w:val="007D710B"/>
    <w:rsid w:val="007D724A"/>
    <w:rsid w:val="007D736A"/>
    <w:rsid w:val="007D7545"/>
    <w:rsid w:val="007D75A3"/>
    <w:rsid w:val="007D78CF"/>
    <w:rsid w:val="007D798C"/>
    <w:rsid w:val="007D7CE9"/>
    <w:rsid w:val="007E0135"/>
    <w:rsid w:val="007E06A3"/>
    <w:rsid w:val="007E0956"/>
    <w:rsid w:val="007E0BC6"/>
    <w:rsid w:val="007E0C0D"/>
    <w:rsid w:val="007E0D81"/>
    <w:rsid w:val="007E0F93"/>
    <w:rsid w:val="007E1513"/>
    <w:rsid w:val="007E16E2"/>
    <w:rsid w:val="007E19FE"/>
    <w:rsid w:val="007E1AAC"/>
    <w:rsid w:val="007E2281"/>
    <w:rsid w:val="007E2465"/>
    <w:rsid w:val="007E2C7E"/>
    <w:rsid w:val="007E39E7"/>
    <w:rsid w:val="007E3B9C"/>
    <w:rsid w:val="007E465C"/>
    <w:rsid w:val="007E4A2F"/>
    <w:rsid w:val="007E4F4E"/>
    <w:rsid w:val="007E587D"/>
    <w:rsid w:val="007E5A25"/>
    <w:rsid w:val="007E5C4A"/>
    <w:rsid w:val="007E5FB0"/>
    <w:rsid w:val="007E6915"/>
    <w:rsid w:val="007E6B2D"/>
    <w:rsid w:val="007E7215"/>
    <w:rsid w:val="007E74CA"/>
    <w:rsid w:val="007E756D"/>
    <w:rsid w:val="007E7582"/>
    <w:rsid w:val="007E76AD"/>
    <w:rsid w:val="007E7A5D"/>
    <w:rsid w:val="007E7AD3"/>
    <w:rsid w:val="007E7B42"/>
    <w:rsid w:val="007F0070"/>
    <w:rsid w:val="007F014A"/>
    <w:rsid w:val="007F0441"/>
    <w:rsid w:val="007F083B"/>
    <w:rsid w:val="007F0DFB"/>
    <w:rsid w:val="007F0E17"/>
    <w:rsid w:val="007F0E99"/>
    <w:rsid w:val="007F1382"/>
    <w:rsid w:val="007F1A83"/>
    <w:rsid w:val="007F1BE9"/>
    <w:rsid w:val="007F20F1"/>
    <w:rsid w:val="007F2742"/>
    <w:rsid w:val="007F2C05"/>
    <w:rsid w:val="007F401E"/>
    <w:rsid w:val="007F4224"/>
    <w:rsid w:val="007F4DD2"/>
    <w:rsid w:val="007F4F44"/>
    <w:rsid w:val="007F4FB9"/>
    <w:rsid w:val="007F5065"/>
    <w:rsid w:val="007F56E5"/>
    <w:rsid w:val="007F5785"/>
    <w:rsid w:val="007F65EF"/>
    <w:rsid w:val="007F69E2"/>
    <w:rsid w:val="007F6E63"/>
    <w:rsid w:val="007F7022"/>
    <w:rsid w:val="007F71D8"/>
    <w:rsid w:val="007F7690"/>
    <w:rsid w:val="00800BAC"/>
    <w:rsid w:val="00800BC4"/>
    <w:rsid w:val="00800C7A"/>
    <w:rsid w:val="00800E5B"/>
    <w:rsid w:val="008011CC"/>
    <w:rsid w:val="0080125D"/>
    <w:rsid w:val="00801404"/>
    <w:rsid w:val="008017AA"/>
    <w:rsid w:val="008017EC"/>
    <w:rsid w:val="008019FC"/>
    <w:rsid w:val="00801CBA"/>
    <w:rsid w:val="00801D92"/>
    <w:rsid w:val="008020D0"/>
    <w:rsid w:val="00802393"/>
    <w:rsid w:val="00802408"/>
    <w:rsid w:val="008026EC"/>
    <w:rsid w:val="00802A4F"/>
    <w:rsid w:val="00802C79"/>
    <w:rsid w:val="008041B8"/>
    <w:rsid w:val="008043DB"/>
    <w:rsid w:val="00804BCF"/>
    <w:rsid w:val="00804F83"/>
    <w:rsid w:val="00804FA4"/>
    <w:rsid w:val="00805275"/>
    <w:rsid w:val="00805883"/>
    <w:rsid w:val="0080590D"/>
    <w:rsid w:val="00806A60"/>
    <w:rsid w:val="00806A62"/>
    <w:rsid w:val="00806E55"/>
    <w:rsid w:val="00806EFB"/>
    <w:rsid w:val="0080706D"/>
    <w:rsid w:val="0080716A"/>
    <w:rsid w:val="008071DE"/>
    <w:rsid w:val="008075CE"/>
    <w:rsid w:val="00807D35"/>
    <w:rsid w:val="0081096A"/>
    <w:rsid w:val="00810E00"/>
    <w:rsid w:val="008111CB"/>
    <w:rsid w:val="00811325"/>
    <w:rsid w:val="00811CA9"/>
    <w:rsid w:val="00812179"/>
    <w:rsid w:val="008124E2"/>
    <w:rsid w:val="0081299C"/>
    <w:rsid w:val="00812D10"/>
    <w:rsid w:val="0081300B"/>
    <w:rsid w:val="0081303D"/>
    <w:rsid w:val="008135CC"/>
    <w:rsid w:val="0081373B"/>
    <w:rsid w:val="00813928"/>
    <w:rsid w:val="0081500B"/>
    <w:rsid w:val="008150AC"/>
    <w:rsid w:val="00815321"/>
    <w:rsid w:val="0081550E"/>
    <w:rsid w:val="0081554F"/>
    <w:rsid w:val="00815AC7"/>
    <w:rsid w:val="00815D9A"/>
    <w:rsid w:val="0081658A"/>
    <w:rsid w:val="008166DB"/>
    <w:rsid w:val="0081688E"/>
    <w:rsid w:val="00816AEA"/>
    <w:rsid w:val="008170A5"/>
    <w:rsid w:val="008173E0"/>
    <w:rsid w:val="008175C1"/>
    <w:rsid w:val="00817DB6"/>
    <w:rsid w:val="00820074"/>
    <w:rsid w:val="008200D4"/>
    <w:rsid w:val="00820370"/>
    <w:rsid w:val="00820CC6"/>
    <w:rsid w:val="0082134A"/>
    <w:rsid w:val="00821A0F"/>
    <w:rsid w:val="0082240F"/>
    <w:rsid w:val="00822C41"/>
    <w:rsid w:val="00823DEB"/>
    <w:rsid w:val="00824017"/>
    <w:rsid w:val="008241F6"/>
    <w:rsid w:val="0082471B"/>
    <w:rsid w:val="00824A4E"/>
    <w:rsid w:val="00824ACF"/>
    <w:rsid w:val="00825043"/>
    <w:rsid w:val="0082510B"/>
    <w:rsid w:val="00825267"/>
    <w:rsid w:val="008264EC"/>
    <w:rsid w:val="008268BF"/>
    <w:rsid w:val="00826A65"/>
    <w:rsid w:val="00827668"/>
    <w:rsid w:val="0082796E"/>
    <w:rsid w:val="00827C0D"/>
    <w:rsid w:val="0083032E"/>
    <w:rsid w:val="00830642"/>
    <w:rsid w:val="00830F26"/>
    <w:rsid w:val="00831020"/>
    <w:rsid w:val="00831250"/>
    <w:rsid w:val="00831411"/>
    <w:rsid w:val="008315AD"/>
    <w:rsid w:val="00831D8D"/>
    <w:rsid w:val="008322D9"/>
    <w:rsid w:val="00832D5E"/>
    <w:rsid w:val="00832EC3"/>
    <w:rsid w:val="0083310A"/>
    <w:rsid w:val="008331CD"/>
    <w:rsid w:val="008333B7"/>
    <w:rsid w:val="008334B0"/>
    <w:rsid w:val="0083354D"/>
    <w:rsid w:val="008336EC"/>
    <w:rsid w:val="008337B9"/>
    <w:rsid w:val="00833A95"/>
    <w:rsid w:val="00834B29"/>
    <w:rsid w:val="00834B75"/>
    <w:rsid w:val="00834FD2"/>
    <w:rsid w:val="00835084"/>
    <w:rsid w:val="008350C2"/>
    <w:rsid w:val="00835184"/>
    <w:rsid w:val="00835193"/>
    <w:rsid w:val="00835569"/>
    <w:rsid w:val="00835651"/>
    <w:rsid w:val="00835802"/>
    <w:rsid w:val="00836295"/>
    <w:rsid w:val="00836367"/>
    <w:rsid w:val="00836EE0"/>
    <w:rsid w:val="00836FE0"/>
    <w:rsid w:val="008370EE"/>
    <w:rsid w:val="00837B8B"/>
    <w:rsid w:val="00840198"/>
    <w:rsid w:val="0084093F"/>
    <w:rsid w:val="0084098A"/>
    <w:rsid w:val="00840C24"/>
    <w:rsid w:val="00840DB0"/>
    <w:rsid w:val="00840EDE"/>
    <w:rsid w:val="008413E3"/>
    <w:rsid w:val="008414B0"/>
    <w:rsid w:val="008418A5"/>
    <w:rsid w:val="00841C5E"/>
    <w:rsid w:val="008420B6"/>
    <w:rsid w:val="00842342"/>
    <w:rsid w:val="008431F0"/>
    <w:rsid w:val="00843548"/>
    <w:rsid w:val="0084383C"/>
    <w:rsid w:val="00843CC0"/>
    <w:rsid w:val="00843CF4"/>
    <w:rsid w:val="00844018"/>
    <w:rsid w:val="00844ADD"/>
    <w:rsid w:val="00844DAC"/>
    <w:rsid w:val="00844E4C"/>
    <w:rsid w:val="00845058"/>
    <w:rsid w:val="0084534E"/>
    <w:rsid w:val="00845397"/>
    <w:rsid w:val="008454A5"/>
    <w:rsid w:val="00845D64"/>
    <w:rsid w:val="00846062"/>
    <w:rsid w:val="008460C4"/>
    <w:rsid w:val="0084627E"/>
    <w:rsid w:val="0084636B"/>
    <w:rsid w:val="00846842"/>
    <w:rsid w:val="0084687C"/>
    <w:rsid w:val="00846F50"/>
    <w:rsid w:val="008474C1"/>
    <w:rsid w:val="00847A02"/>
    <w:rsid w:val="00847A97"/>
    <w:rsid w:val="00847C1C"/>
    <w:rsid w:val="00847CA4"/>
    <w:rsid w:val="008500AD"/>
    <w:rsid w:val="008501FD"/>
    <w:rsid w:val="0085055E"/>
    <w:rsid w:val="00850951"/>
    <w:rsid w:val="00850C3B"/>
    <w:rsid w:val="008511BC"/>
    <w:rsid w:val="00851605"/>
    <w:rsid w:val="008520D2"/>
    <w:rsid w:val="00852C97"/>
    <w:rsid w:val="00852CA0"/>
    <w:rsid w:val="00852D85"/>
    <w:rsid w:val="00852EB8"/>
    <w:rsid w:val="00852F6C"/>
    <w:rsid w:val="008540C6"/>
    <w:rsid w:val="00854162"/>
    <w:rsid w:val="0085465C"/>
    <w:rsid w:val="00854967"/>
    <w:rsid w:val="00854B9C"/>
    <w:rsid w:val="00854F9F"/>
    <w:rsid w:val="0085540B"/>
    <w:rsid w:val="00855511"/>
    <w:rsid w:val="0085582C"/>
    <w:rsid w:val="0085583A"/>
    <w:rsid w:val="008559E2"/>
    <w:rsid w:val="00855E39"/>
    <w:rsid w:val="00855FD3"/>
    <w:rsid w:val="00856285"/>
    <w:rsid w:val="0085665F"/>
    <w:rsid w:val="008566AF"/>
    <w:rsid w:val="00856727"/>
    <w:rsid w:val="008568A3"/>
    <w:rsid w:val="00857086"/>
    <w:rsid w:val="00857572"/>
    <w:rsid w:val="00860338"/>
    <w:rsid w:val="00860485"/>
    <w:rsid w:val="00860886"/>
    <w:rsid w:val="00860EF5"/>
    <w:rsid w:val="00860F4D"/>
    <w:rsid w:val="00860F8F"/>
    <w:rsid w:val="008611DE"/>
    <w:rsid w:val="00861375"/>
    <w:rsid w:val="00861C56"/>
    <w:rsid w:val="00861F29"/>
    <w:rsid w:val="008620A2"/>
    <w:rsid w:val="00862741"/>
    <w:rsid w:val="00862BBD"/>
    <w:rsid w:val="00863ABC"/>
    <w:rsid w:val="00863B14"/>
    <w:rsid w:val="00863BA5"/>
    <w:rsid w:val="00863C9F"/>
    <w:rsid w:val="008645D6"/>
    <w:rsid w:val="00864986"/>
    <w:rsid w:val="00864CFF"/>
    <w:rsid w:val="0086552B"/>
    <w:rsid w:val="008655A2"/>
    <w:rsid w:val="008656B2"/>
    <w:rsid w:val="0086584F"/>
    <w:rsid w:val="00865A50"/>
    <w:rsid w:val="00865CD4"/>
    <w:rsid w:val="00866113"/>
    <w:rsid w:val="00866252"/>
    <w:rsid w:val="0086626E"/>
    <w:rsid w:val="0086715D"/>
    <w:rsid w:val="008671C7"/>
    <w:rsid w:val="00867A44"/>
    <w:rsid w:val="00867B5D"/>
    <w:rsid w:val="00867BAD"/>
    <w:rsid w:val="00867EB8"/>
    <w:rsid w:val="00870335"/>
    <w:rsid w:val="0087091A"/>
    <w:rsid w:val="00870AA2"/>
    <w:rsid w:val="00870D4B"/>
    <w:rsid w:val="00871262"/>
    <w:rsid w:val="0087133B"/>
    <w:rsid w:val="008718ED"/>
    <w:rsid w:val="00871B61"/>
    <w:rsid w:val="00871C6E"/>
    <w:rsid w:val="008727DC"/>
    <w:rsid w:val="00872C77"/>
    <w:rsid w:val="00872DE3"/>
    <w:rsid w:val="00872FFE"/>
    <w:rsid w:val="008739C2"/>
    <w:rsid w:val="00873A9E"/>
    <w:rsid w:val="00873D88"/>
    <w:rsid w:val="008741F9"/>
    <w:rsid w:val="0087433B"/>
    <w:rsid w:val="0087621E"/>
    <w:rsid w:val="008767B2"/>
    <w:rsid w:val="00876D11"/>
    <w:rsid w:val="00876EF9"/>
    <w:rsid w:val="0087714C"/>
    <w:rsid w:val="008771A2"/>
    <w:rsid w:val="0087723C"/>
    <w:rsid w:val="00877265"/>
    <w:rsid w:val="00877328"/>
    <w:rsid w:val="00877431"/>
    <w:rsid w:val="0087787A"/>
    <w:rsid w:val="008778CF"/>
    <w:rsid w:val="008802F0"/>
    <w:rsid w:val="00880992"/>
    <w:rsid w:val="00880B38"/>
    <w:rsid w:val="00881674"/>
    <w:rsid w:val="0088167D"/>
    <w:rsid w:val="00881690"/>
    <w:rsid w:val="00881692"/>
    <w:rsid w:val="0088207F"/>
    <w:rsid w:val="0088210E"/>
    <w:rsid w:val="00882B26"/>
    <w:rsid w:val="00882E73"/>
    <w:rsid w:val="00883099"/>
    <w:rsid w:val="00883143"/>
    <w:rsid w:val="00884F3E"/>
    <w:rsid w:val="00884F7D"/>
    <w:rsid w:val="0088504D"/>
    <w:rsid w:val="00885B38"/>
    <w:rsid w:val="00885C94"/>
    <w:rsid w:val="00886154"/>
    <w:rsid w:val="00886DEB"/>
    <w:rsid w:val="00887CDA"/>
    <w:rsid w:val="00887D68"/>
    <w:rsid w:val="00890277"/>
    <w:rsid w:val="0089061A"/>
    <w:rsid w:val="00890E5F"/>
    <w:rsid w:val="008915C6"/>
    <w:rsid w:val="00891677"/>
    <w:rsid w:val="008918CB"/>
    <w:rsid w:val="008926FD"/>
    <w:rsid w:val="008927DF"/>
    <w:rsid w:val="00892C8A"/>
    <w:rsid w:val="00892DB5"/>
    <w:rsid w:val="00892E41"/>
    <w:rsid w:val="008932E9"/>
    <w:rsid w:val="00893719"/>
    <w:rsid w:val="00894368"/>
    <w:rsid w:val="00894547"/>
    <w:rsid w:val="008947C1"/>
    <w:rsid w:val="0089485C"/>
    <w:rsid w:val="008949E6"/>
    <w:rsid w:val="00894B61"/>
    <w:rsid w:val="00895255"/>
    <w:rsid w:val="008959E0"/>
    <w:rsid w:val="00895DF1"/>
    <w:rsid w:val="00896412"/>
    <w:rsid w:val="00896639"/>
    <w:rsid w:val="00896645"/>
    <w:rsid w:val="00896662"/>
    <w:rsid w:val="0089672D"/>
    <w:rsid w:val="00896ABB"/>
    <w:rsid w:val="00896B86"/>
    <w:rsid w:val="00896D0A"/>
    <w:rsid w:val="00896FAB"/>
    <w:rsid w:val="00897245"/>
    <w:rsid w:val="0089729C"/>
    <w:rsid w:val="008974C2"/>
    <w:rsid w:val="008975D2"/>
    <w:rsid w:val="008976AE"/>
    <w:rsid w:val="008977FC"/>
    <w:rsid w:val="00897939"/>
    <w:rsid w:val="00897A4B"/>
    <w:rsid w:val="00897C39"/>
    <w:rsid w:val="00897F91"/>
    <w:rsid w:val="008A035B"/>
    <w:rsid w:val="008A0452"/>
    <w:rsid w:val="008A0459"/>
    <w:rsid w:val="008A0637"/>
    <w:rsid w:val="008A0A70"/>
    <w:rsid w:val="008A110A"/>
    <w:rsid w:val="008A1184"/>
    <w:rsid w:val="008A1218"/>
    <w:rsid w:val="008A15B6"/>
    <w:rsid w:val="008A1A6E"/>
    <w:rsid w:val="008A1D65"/>
    <w:rsid w:val="008A202A"/>
    <w:rsid w:val="008A2CFF"/>
    <w:rsid w:val="008A34FD"/>
    <w:rsid w:val="008A3520"/>
    <w:rsid w:val="008A369F"/>
    <w:rsid w:val="008A36C9"/>
    <w:rsid w:val="008A4E66"/>
    <w:rsid w:val="008A4ED9"/>
    <w:rsid w:val="008A571D"/>
    <w:rsid w:val="008A5A9A"/>
    <w:rsid w:val="008A5AF9"/>
    <w:rsid w:val="008A5E18"/>
    <w:rsid w:val="008A6341"/>
    <w:rsid w:val="008A7028"/>
    <w:rsid w:val="008A728F"/>
    <w:rsid w:val="008A771F"/>
    <w:rsid w:val="008B0343"/>
    <w:rsid w:val="008B16DE"/>
    <w:rsid w:val="008B1B86"/>
    <w:rsid w:val="008B214B"/>
    <w:rsid w:val="008B251F"/>
    <w:rsid w:val="008B2602"/>
    <w:rsid w:val="008B2712"/>
    <w:rsid w:val="008B2727"/>
    <w:rsid w:val="008B28D9"/>
    <w:rsid w:val="008B28E1"/>
    <w:rsid w:val="008B300E"/>
    <w:rsid w:val="008B316B"/>
    <w:rsid w:val="008B3B19"/>
    <w:rsid w:val="008B4224"/>
    <w:rsid w:val="008B4692"/>
    <w:rsid w:val="008B48BA"/>
    <w:rsid w:val="008B5059"/>
    <w:rsid w:val="008B5349"/>
    <w:rsid w:val="008B5369"/>
    <w:rsid w:val="008B5BF2"/>
    <w:rsid w:val="008B5CD6"/>
    <w:rsid w:val="008B6869"/>
    <w:rsid w:val="008B6934"/>
    <w:rsid w:val="008B6CF8"/>
    <w:rsid w:val="008B70A6"/>
    <w:rsid w:val="008B7154"/>
    <w:rsid w:val="008B72F6"/>
    <w:rsid w:val="008B7459"/>
    <w:rsid w:val="008B7A66"/>
    <w:rsid w:val="008C0D50"/>
    <w:rsid w:val="008C119E"/>
    <w:rsid w:val="008C1BED"/>
    <w:rsid w:val="008C1E24"/>
    <w:rsid w:val="008C21DA"/>
    <w:rsid w:val="008C296B"/>
    <w:rsid w:val="008C2A46"/>
    <w:rsid w:val="008C3087"/>
    <w:rsid w:val="008C31AE"/>
    <w:rsid w:val="008C3719"/>
    <w:rsid w:val="008C4278"/>
    <w:rsid w:val="008C520E"/>
    <w:rsid w:val="008C563B"/>
    <w:rsid w:val="008C567E"/>
    <w:rsid w:val="008C5DA7"/>
    <w:rsid w:val="008C5DEE"/>
    <w:rsid w:val="008C6285"/>
    <w:rsid w:val="008C6BF8"/>
    <w:rsid w:val="008C6E15"/>
    <w:rsid w:val="008C7182"/>
    <w:rsid w:val="008C7268"/>
    <w:rsid w:val="008C7CA5"/>
    <w:rsid w:val="008C7D9D"/>
    <w:rsid w:val="008C7EA8"/>
    <w:rsid w:val="008D0416"/>
    <w:rsid w:val="008D0AF2"/>
    <w:rsid w:val="008D0C2B"/>
    <w:rsid w:val="008D13C6"/>
    <w:rsid w:val="008D1576"/>
    <w:rsid w:val="008D198F"/>
    <w:rsid w:val="008D1B04"/>
    <w:rsid w:val="008D1BBE"/>
    <w:rsid w:val="008D20C2"/>
    <w:rsid w:val="008D22AC"/>
    <w:rsid w:val="008D2888"/>
    <w:rsid w:val="008D2F85"/>
    <w:rsid w:val="008D31AD"/>
    <w:rsid w:val="008D3212"/>
    <w:rsid w:val="008D3235"/>
    <w:rsid w:val="008D33C8"/>
    <w:rsid w:val="008D3893"/>
    <w:rsid w:val="008D3D37"/>
    <w:rsid w:val="008D4207"/>
    <w:rsid w:val="008D44CA"/>
    <w:rsid w:val="008D45CD"/>
    <w:rsid w:val="008D4B13"/>
    <w:rsid w:val="008D554F"/>
    <w:rsid w:val="008D55F1"/>
    <w:rsid w:val="008D5BEE"/>
    <w:rsid w:val="008D5CD7"/>
    <w:rsid w:val="008D64C1"/>
    <w:rsid w:val="008D6D32"/>
    <w:rsid w:val="008D718E"/>
    <w:rsid w:val="008D7240"/>
    <w:rsid w:val="008D728B"/>
    <w:rsid w:val="008D759F"/>
    <w:rsid w:val="008D7745"/>
    <w:rsid w:val="008D7874"/>
    <w:rsid w:val="008D791E"/>
    <w:rsid w:val="008E04C1"/>
    <w:rsid w:val="008E09C5"/>
    <w:rsid w:val="008E0AA7"/>
    <w:rsid w:val="008E0AF2"/>
    <w:rsid w:val="008E0E4E"/>
    <w:rsid w:val="008E17D0"/>
    <w:rsid w:val="008E1A6E"/>
    <w:rsid w:val="008E1DF8"/>
    <w:rsid w:val="008E2355"/>
    <w:rsid w:val="008E2F44"/>
    <w:rsid w:val="008E3018"/>
    <w:rsid w:val="008E3151"/>
    <w:rsid w:val="008E32EE"/>
    <w:rsid w:val="008E3386"/>
    <w:rsid w:val="008E3BF5"/>
    <w:rsid w:val="008E3E1E"/>
    <w:rsid w:val="008E461C"/>
    <w:rsid w:val="008E46EF"/>
    <w:rsid w:val="008E4CDE"/>
    <w:rsid w:val="008E5409"/>
    <w:rsid w:val="008E5410"/>
    <w:rsid w:val="008E5A3F"/>
    <w:rsid w:val="008E5F24"/>
    <w:rsid w:val="008E5FEA"/>
    <w:rsid w:val="008E7209"/>
    <w:rsid w:val="008E7237"/>
    <w:rsid w:val="008E7256"/>
    <w:rsid w:val="008E7263"/>
    <w:rsid w:val="008E7391"/>
    <w:rsid w:val="008E7448"/>
    <w:rsid w:val="008E7793"/>
    <w:rsid w:val="008E7A54"/>
    <w:rsid w:val="008E7D8C"/>
    <w:rsid w:val="008F0388"/>
    <w:rsid w:val="008F11BB"/>
    <w:rsid w:val="008F16FF"/>
    <w:rsid w:val="008F182F"/>
    <w:rsid w:val="008F1910"/>
    <w:rsid w:val="008F193C"/>
    <w:rsid w:val="008F1CD3"/>
    <w:rsid w:val="008F1D6D"/>
    <w:rsid w:val="008F1E95"/>
    <w:rsid w:val="008F1F76"/>
    <w:rsid w:val="008F2304"/>
    <w:rsid w:val="008F26FF"/>
    <w:rsid w:val="008F3E7C"/>
    <w:rsid w:val="008F4A1C"/>
    <w:rsid w:val="008F57DD"/>
    <w:rsid w:val="008F5AEE"/>
    <w:rsid w:val="008F5DB9"/>
    <w:rsid w:val="008F625E"/>
    <w:rsid w:val="008F64AF"/>
    <w:rsid w:val="008F6964"/>
    <w:rsid w:val="008F69B1"/>
    <w:rsid w:val="008F6B98"/>
    <w:rsid w:val="008F6EAA"/>
    <w:rsid w:val="008F742A"/>
    <w:rsid w:val="008F77FF"/>
    <w:rsid w:val="008F7800"/>
    <w:rsid w:val="008F7BCA"/>
    <w:rsid w:val="008F7DD9"/>
    <w:rsid w:val="00900824"/>
    <w:rsid w:val="00900F4D"/>
    <w:rsid w:val="00901408"/>
    <w:rsid w:val="00901611"/>
    <w:rsid w:val="0090167B"/>
    <w:rsid w:val="00901BEB"/>
    <w:rsid w:val="00901BF0"/>
    <w:rsid w:val="00902059"/>
    <w:rsid w:val="009021E1"/>
    <w:rsid w:val="00902345"/>
    <w:rsid w:val="00902BD1"/>
    <w:rsid w:val="00902DEC"/>
    <w:rsid w:val="0090342E"/>
    <w:rsid w:val="00903951"/>
    <w:rsid w:val="00903981"/>
    <w:rsid w:val="00903BDC"/>
    <w:rsid w:val="00903D3A"/>
    <w:rsid w:val="009044B9"/>
    <w:rsid w:val="009047B1"/>
    <w:rsid w:val="00904C86"/>
    <w:rsid w:val="00904E21"/>
    <w:rsid w:val="009067F5"/>
    <w:rsid w:val="0090680D"/>
    <w:rsid w:val="00906C65"/>
    <w:rsid w:val="00907416"/>
    <w:rsid w:val="00907B6C"/>
    <w:rsid w:val="0091045D"/>
    <w:rsid w:val="009110BF"/>
    <w:rsid w:val="00911CDC"/>
    <w:rsid w:val="00911DCF"/>
    <w:rsid w:val="00911E48"/>
    <w:rsid w:val="00911ED8"/>
    <w:rsid w:val="0091281A"/>
    <w:rsid w:val="0091298B"/>
    <w:rsid w:val="00912B24"/>
    <w:rsid w:val="00912F05"/>
    <w:rsid w:val="00913774"/>
    <w:rsid w:val="009139B5"/>
    <w:rsid w:val="00913A3C"/>
    <w:rsid w:val="00913D2A"/>
    <w:rsid w:val="00914294"/>
    <w:rsid w:val="0091443E"/>
    <w:rsid w:val="00914514"/>
    <w:rsid w:val="00914549"/>
    <w:rsid w:val="009145F2"/>
    <w:rsid w:val="00914BFC"/>
    <w:rsid w:val="00914C08"/>
    <w:rsid w:val="00914C3F"/>
    <w:rsid w:val="00914CBC"/>
    <w:rsid w:val="00914F2F"/>
    <w:rsid w:val="00915530"/>
    <w:rsid w:val="00915FE0"/>
    <w:rsid w:val="00916057"/>
    <w:rsid w:val="0091667F"/>
    <w:rsid w:val="00916AD1"/>
    <w:rsid w:val="00917637"/>
    <w:rsid w:val="00917946"/>
    <w:rsid w:val="00917B0E"/>
    <w:rsid w:val="00917C23"/>
    <w:rsid w:val="00917FEE"/>
    <w:rsid w:val="0092023D"/>
    <w:rsid w:val="0092035F"/>
    <w:rsid w:val="0092040F"/>
    <w:rsid w:val="00920472"/>
    <w:rsid w:val="00920916"/>
    <w:rsid w:val="00920CC8"/>
    <w:rsid w:val="00921034"/>
    <w:rsid w:val="009210EF"/>
    <w:rsid w:val="00921137"/>
    <w:rsid w:val="00921251"/>
    <w:rsid w:val="00921861"/>
    <w:rsid w:val="00921865"/>
    <w:rsid w:val="0092189E"/>
    <w:rsid w:val="009219FD"/>
    <w:rsid w:val="00921DF7"/>
    <w:rsid w:val="00922BBE"/>
    <w:rsid w:val="00922FC0"/>
    <w:rsid w:val="009236BD"/>
    <w:rsid w:val="00923EFF"/>
    <w:rsid w:val="009244BC"/>
    <w:rsid w:val="0092480D"/>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0F65"/>
    <w:rsid w:val="00931158"/>
    <w:rsid w:val="00932068"/>
    <w:rsid w:val="0093279F"/>
    <w:rsid w:val="00932B2D"/>
    <w:rsid w:val="0093340C"/>
    <w:rsid w:val="0093375E"/>
    <w:rsid w:val="00933BEF"/>
    <w:rsid w:val="009347BA"/>
    <w:rsid w:val="00934B8B"/>
    <w:rsid w:val="00934FFC"/>
    <w:rsid w:val="00935321"/>
    <w:rsid w:val="00935916"/>
    <w:rsid w:val="0093787E"/>
    <w:rsid w:val="00940A67"/>
    <w:rsid w:val="009412CC"/>
    <w:rsid w:val="009427EB"/>
    <w:rsid w:val="00942A91"/>
    <w:rsid w:val="00942AC7"/>
    <w:rsid w:val="00942B2D"/>
    <w:rsid w:val="009431A9"/>
    <w:rsid w:val="00943419"/>
    <w:rsid w:val="0094388B"/>
    <w:rsid w:val="0094393A"/>
    <w:rsid w:val="00943D09"/>
    <w:rsid w:val="00943D78"/>
    <w:rsid w:val="00943D96"/>
    <w:rsid w:val="00944826"/>
    <w:rsid w:val="00944CF7"/>
    <w:rsid w:val="009451CD"/>
    <w:rsid w:val="0094539A"/>
    <w:rsid w:val="00945586"/>
    <w:rsid w:val="009457A1"/>
    <w:rsid w:val="00945936"/>
    <w:rsid w:val="00945E1C"/>
    <w:rsid w:val="0094626C"/>
    <w:rsid w:val="00946AAD"/>
    <w:rsid w:val="00947086"/>
    <w:rsid w:val="00947C5D"/>
    <w:rsid w:val="00947CA9"/>
    <w:rsid w:val="00947FE2"/>
    <w:rsid w:val="0095006C"/>
    <w:rsid w:val="00950478"/>
    <w:rsid w:val="00950888"/>
    <w:rsid w:val="00950AF9"/>
    <w:rsid w:val="00950B5F"/>
    <w:rsid w:val="00950D35"/>
    <w:rsid w:val="0095144C"/>
    <w:rsid w:val="0095165B"/>
    <w:rsid w:val="00951688"/>
    <w:rsid w:val="00951B17"/>
    <w:rsid w:val="00951B8D"/>
    <w:rsid w:val="00951C8E"/>
    <w:rsid w:val="009522F5"/>
    <w:rsid w:val="009532AF"/>
    <w:rsid w:val="009536A8"/>
    <w:rsid w:val="0095397E"/>
    <w:rsid w:val="00954596"/>
    <w:rsid w:val="00955851"/>
    <w:rsid w:val="00957986"/>
    <w:rsid w:val="00957E23"/>
    <w:rsid w:val="0096037A"/>
    <w:rsid w:val="009610A9"/>
    <w:rsid w:val="00961466"/>
    <w:rsid w:val="00961487"/>
    <w:rsid w:val="00961825"/>
    <w:rsid w:val="00961A8E"/>
    <w:rsid w:val="00961BA7"/>
    <w:rsid w:val="00961F01"/>
    <w:rsid w:val="00962162"/>
    <w:rsid w:val="009623BC"/>
    <w:rsid w:val="009628BE"/>
    <w:rsid w:val="00962B23"/>
    <w:rsid w:val="00962C47"/>
    <w:rsid w:val="00962D4F"/>
    <w:rsid w:val="009631C8"/>
    <w:rsid w:val="00963966"/>
    <w:rsid w:val="00963AE4"/>
    <w:rsid w:val="00963C14"/>
    <w:rsid w:val="00964075"/>
    <w:rsid w:val="0096446D"/>
    <w:rsid w:val="009645CD"/>
    <w:rsid w:val="00964CC5"/>
    <w:rsid w:val="00965113"/>
    <w:rsid w:val="009654A6"/>
    <w:rsid w:val="00965940"/>
    <w:rsid w:val="00965A4E"/>
    <w:rsid w:val="00966BE5"/>
    <w:rsid w:val="00966EB0"/>
    <w:rsid w:val="00966F74"/>
    <w:rsid w:val="009704FD"/>
    <w:rsid w:val="00970D0B"/>
    <w:rsid w:val="00971116"/>
    <w:rsid w:val="0097192F"/>
    <w:rsid w:val="00972032"/>
    <w:rsid w:val="00972095"/>
    <w:rsid w:val="00972156"/>
    <w:rsid w:val="0097287E"/>
    <w:rsid w:val="00972B55"/>
    <w:rsid w:val="00972D0E"/>
    <w:rsid w:val="00972E28"/>
    <w:rsid w:val="00972E6A"/>
    <w:rsid w:val="00973030"/>
    <w:rsid w:val="009733F3"/>
    <w:rsid w:val="009735AD"/>
    <w:rsid w:val="0097405A"/>
    <w:rsid w:val="0097419A"/>
    <w:rsid w:val="009748E4"/>
    <w:rsid w:val="00974CF4"/>
    <w:rsid w:val="009757ED"/>
    <w:rsid w:val="00975D2B"/>
    <w:rsid w:val="00975EC7"/>
    <w:rsid w:val="00976A6E"/>
    <w:rsid w:val="00976BC0"/>
    <w:rsid w:val="00976CC9"/>
    <w:rsid w:val="00976D65"/>
    <w:rsid w:val="00976F72"/>
    <w:rsid w:val="00976F84"/>
    <w:rsid w:val="009770FE"/>
    <w:rsid w:val="009773F4"/>
    <w:rsid w:val="00977ADF"/>
    <w:rsid w:val="00977CE6"/>
    <w:rsid w:val="00977EBA"/>
    <w:rsid w:val="009802F4"/>
    <w:rsid w:val="009807AC"/>
    <w:rsid w:val="00980B43"/>
    <w:rsid w:val="00980C18"/>
    <w:rsid w:val="00980CD0"/>
    <w:rsid w:val="00980D81"/>
    <w:rsid w:val="00980DAA"/>
    <w:rsid w:val="00980F13"/>
    <w:rsid w:val="009810E9"/>
    <w:rsid w:val="00981368"/>
    <w:rsid w:val="0098141C"/>
    <w:rsid w:val="009815DE"/>
    <w:rsid w:val="00981A53"/>
    <w:rsid w:val="00981AA9"/>
    <w:rsid w:val="00981C91"/>
    <w:rsid w:val="00982041"/>
    <w:rsid w:val="00982869"/>
    <w:rsid w:val="00982B2F"/>
    <w:rsid w:val="00982E62"/>
    <w:rsid w:val="00983132"/>
    <w:rsid w:val="00983314"/>
    <w:rsid w:val="00983DF2"/>
    <w:rsid w:val="00984020"/>
    <w:rsid w:val="009842CF"/>
    <w:rsid w:val="0098433A"/>
    <w:rsid w:val="00984C66"/>
    <w:rsid w:val="00984E16"/>
    <w:rsid w:val="00985675"/>
    <w:rsid w:val="00985726"/>
    <w:rsid w:val="00985939"/>
    <w:rsid w:val="0098637F"/>
    <w:rsid w:val="009864C5"/>
    <w:rsid w:val="009864CE"/>
    <w:rsid w:val="00986A9B"/>
    <w:rsid w:val="00986B9C"/>
    <w:rsid w:val="00987B14"/>
    <w:rsid w:val="00987BAB"/>
    <w:rsid w:val="009905F8"/>
    <w:rsid w:val="009906BF"/>
    <w:rsid w:val="00990A0A"/>
    <w:rsid w:val="00990C48"/>
    <w:rsid w:val="00990EB9"/>
    <w:rsid w:val="009913F3"/>
    <w:rsid w:val="00991DA1"/>
    <w:rsid w:val="009927F1"/>
    <w:rsid w:val="0099291A"/>
    <w:rsid w:val="009936C4"/>
    <w:rsid w:val="00993E3A"/>
    <w:rsid w:val="009943AD"/>
    <w:rsid w:val="009948ED"/>
    <w:rsid w:val="00994987"/>
    <w:rsid w:val="00994A29"/>
    <w:rsid w:val="00994BFC"/>
    <w:rsid w:val="009952B4"/>
    <w:rsid w:val="00995861"/>
    <w:rsid w:val="00995ADA"/>
    <w:rsid w:val="009962C4"/>
    <w:rsid w:val="0099643A"/>
    <w:rsid w:val="00996719"/>
    <w:rsid w:val="00996A84"/>
    <w:rsid w:val="00996F8D"/>
    <w:rsid w:val="00997431"/>
    <w:rsid w:val="0099780E"/>
    <w:rsid w:val="00997959"/>
    <w:rsid w:val="009A0257"/>
    <w:rsid w:val="009A0AD5"/>
    <w:rsid w:val="009A0BAF"/>
    <w:rsid w:val="009A0CAA"/>
    <w:rsid w:val="009A1102"/>
    <w:rsid w:val="009A13B9"/>
    <w:rsid w:val="009A1431"/>
    <w:rsid w:val="009A153D"/>
    <w:rsid w:val="009A1634"/>
    <w:rsid w:val="009A16B8"/>
    <w:rsid w:val="009A1B91"/>
    <w:rsid w:val="009A1F18"/>
    <w:rsid w:val="009A24A9"/>
    <w:rsid w:val="009A28F9"/>
    <w:rsid w:val="009A3A34"/>
    <w:rsid w:val="009A3FE2"/>
    <w:rsid w:val="009A400C"/>
    <w:rsid w:val="009A4716"/>
    <w:rsid w:val="009A4B2C"/>
    <w:rsid w:val="009A4EEA"/>
    <w:rsid w:val="009A5592"/>
    <w:rsid w:val="009A59BA"/>
    <w:rsid w:val="009A5B74"/>
    <w:rsid w:val="009A613B"/>
    <w:rsid w:val="009A6417"/>
    <w:rsid w:val="009A6A9C"/>
    <w:rsid w:val="009A6F53"/>
    <w:rsid w:val="009A72D3"/>
    <w:rsid w:val="009A7B97"/>
    <w:rsid w:val="009A7C0E"/>
    <w:rsid w:val="009B01DF"/>
    <w:rsid w:val="009B020D"/>
    <w:rsid w:val="009B072F"/>
    <w:rsid w:val="009B0773"/>
    <w:rsid w:val="009B07A1"/>
    <w:rsid w:val="009B09CC"/>
    <w:rsid w:val="009B1540"/>
    <w:rsid w:val="009B173B"/>
    <w:rsid w:val="009B1906"/>
    <w:rsid w:val="009B1A1A"/>
    <w:rsid w:val="009B1FC1"/>
    <w:rsid w:val="009B22A0"/>
    <w:rsid w:val="009B23FF"/>
    <w:rsid w:val="009B255B"/>
    <w:rsid w:val="009B2608"/>
    <w:rsid w:val="009B2939"/>
    <w:rsid w:val="009B2A71"/>
    <w:rsid w:val="009B2CCD"/>
    <w:rsid w:val="009B2E67"/>
    <w:rsid w:val="009B36D3"/>
    <w:rsid w:val="009B4027"/>
    <w:rsid w:val="009B435F"/>
    <w:rsid w:val="009B4975"/>
    <w:rsid w:val="009B4DA6"/>
    <w:rsid w:val="009B5348"/>
    <w:rsid w:val="009B561F"/>
    <w:rsid w:val="009B569F"/>
    <w:rsid w:val="009B5773"/>
    <w:rsid w:val="009B57EE"/>
    <w:rsid w:val="009B5D2D"/>
    <w:rsid w:val="009B5E61"/>
    <w:rsid w:val="009B5F84"/>
    <w:rsid w:val="009B6228"/>
    <w:rsid w:val="009B6F67"/>
    <w:rsid w:val="009B6FC6"/>
    <w:rsid w:val="009B799C"/>
    <w:rsid w:val="009C058F"/>
    <w:rsid w:val="009C1355"/>
    <w:rsid w:val="009C13D1"/>
    <w:rsid w:val="009C16E0"/>
    <w:rsid w:val="009C17FF"/>
    <w:rsid w:val="009C22EB"/>
    <w:rsid w:val="009C2969"/>
    <w:rsid w:val="009C2B3E"/>
    <w:rsid w:val="009C2EA2"/>
    <w:rsid w:val="009C30DE"/>
    <w:rsid w:val="009C3256"/>
    <w:rsid w:val="009C3721"/>
    <w:rsid w:val="009C39F3"/>
    <w:rsid w:val="009C4141"/>
    <w:rsid w:val="009C4B55"/>
    <w:rsid w:val="009C4F84"/>
    <w:rsid w:val="009C506C"/>
    <w:rsid w:val="009C56B2"/>
    <w:rsid w:val="009C5B00"/>
    <w:rsid w:val="009C5FCC"/>
    <w:rsid w:val="009C61A2"/>
    <w:rsid w:val="009C651F"/>
    <w:rsid w:val="009C65C8"/>
    <w:rsid w:val="009C662B"/>
    <w:rsid w:val="009C6DF6"/>
    <w:rsid w:val="009C6E92"/>
    <w:rsid w:val="009C7106"/>
    <w:rsid w:val="009C7360"/>
    <w:rsid w:val="009C7510"/>
    <w:rsid w:val="009C7A4A"/>
    <w:rsid w:val="009C7BF5"/>
    <w:rsid w:val="009D04F7"/>
    <w:rsid w:val="009D1163"/>
    <w:rsid w:val="009D11F9"/>
    <w:rsid w:val="009D126D"/>
    <w:rsid w:val="009D12C9"/>
    <w:rsid w:val="009D1501"/>
    <w:rsid w:val="009D1589"/>
    <w:rsid w:val="009D1B37"/>
    <w:rsid w:val="009D2003"/>
    <w:rsid w:val="009D27F7"/>
    <w:rsid w:val="009D292E"/>
    <w:rsid w:val="009D29A7"/>
    <w:rsid w:val="009D323A"/>
    <w:rsid w:val="009D32FB"/>
    <w:rsid w:val="009D36AF"/>
    <w:rsid w:val="009D38C2"/>
    <w:rsid w:val="009D3A6E"/>
    <w:rsid w:val="009D3BAE"/>
    <w:rsid w:val="009D3BEC"/>
    <w:rsid w:val="009D417F"/>
    <w:rsid w:val="009D42DD"/>
    <w:rsid w:val="009D45E5"/>
    <w:rsid w:val="009D4A8A"/>
    <w:rsid w:val="009D4B85"/>
    <w:rsid w:val="009D535B"/>
    <w:rsid w:val="009D539D"/>
    <w:rsid w:val="009D53BD"/>
    <w:rsid w:val="009D5570"/>
    <w:rsid w:val="009D5B88"/>
    <w:rsid w:val="009D607A"/>
    <w:rsid w:val="009D6296"/>
    <w:rsid w:val="009D630B"/>
    <w:rsid w:val="009D63F2"/>
    <w:rsid w:val="009D6CAA"/>
    <w:rsid w:val="009D6CF6"/>
    <w:rsid w:val="009D6D94"/>
    <w:rsid w:val="009D6E69"/>
    <w:rsid w:val="009D6F61"/>
    <w:rsid w:val="009D7059"/>
    <w:rsid w:val="009D719B"/>
    <w:rsid w:val="009D77DD"/>
    <w:rsid w:val="009D7DD1"/>
    <w:rsid w:val="009E02DC"/>
    <w:rsid w:val="009E0547"/>
    <w:rsid w:val="009E1062"/>
    <w:rsid w:val="009E1098"/>
    <w:rsid w:val="009E13FD"/>
    <w:rsid w:val="009E1821"/>
    <w:rsid w:val="009E1B01"/>
    <w:rsid w:val="009E1C19"/>
    <w:rsid w:val="009E2040"/>
    <w:rsid w:val="009E26F8"/>
    <w:rsid w:val="009E2A4D"/>
    <w:rsid w:val="009E2D45"/>
    <w:rsid w:val="009E3851"/>
    <w:rsid w:val="009E40F9"/>
    <w:rsid w:val="009E49AE"/>
    <w:rsid w:val="009E4A8E"/>
    <w:rsid w:val="009E4DC7"/>
    <w:rsid w:val="009E5488"/>
    <w:rsid w:val="009E5AFE"/>
    <w:rsid w:val="009E5B12"/>
    <w:rsid w:val="009E5B92"/>
    <w:rsid w:val="009E651F"/>
    <w:rsid w:val="009E660A"/>
    <w:rsid w:val="009E68FC"/>
    <w:rsid w:val="009E6B64"/>
    <w:rsid w:val="009E6D25"/>
    <w:rsid w:val="009E6D28"/>
    <w:rsid w:val="009E72E5"/>
    <w:rsid w:val="009E7636"/>
    <w:rsid w:val="009F062A"/>
    <w:rsid w:val="009F06D4"/>
    <w:rsid w:val="009F0E72"/>
    <w:rsid w:val="009F0FB3"/>
    <w:rsid w:val="009F14B5"/>
    <w:rsid w:val="009F171C"/>
    <w:rsid w:val="009F299C"/>
    <w:rsid w:val="009F2B21"/>
    <w:rsid w:val="009F2E04"/>
    <w:rsid w:val="009F2E46"/>
    <w:rsid w:val="009F2EFD"/>
    <w:rsid w:val="009F34A7"/>
    <w:rsid w:val="009F366E"/>
    <w:rsid w:val="009F3C34"/>
    <w:rsid w:val="009F4068"/>
    <w:rsid w:val="009F46C8"/>
    <w:rsid w:val="009F4F2A"/>
    <w:rsid w:val="009F5485"/>
    <w:rsid w:val="009F660B"/>
    <w:rsid w:val="009F671E"/>
    <w:rsid w:val="009F67F2"/>
    <w:rsid w:val="009F6F96"/>
    <w:rsid w:val="009F7142"/>
    <w:rsid w:val="009F7D89"/>
    <w:rsid w:val="009F7ED1"/>
    <w:rsid w:val="00A00303"/>
    <w:rsid w:val="00A004B2"/>
    <w:rsid w:val="00A006DD"/>
    <w:rsid w:val="00A00A46"/>
    <w:rsid w:val="00A00F76"/>
    <w:rsid w:val="00A0149B"/>
    <w:rsid w:val="00A0156F"/>
    <w:rsid w:val="00A01607"/>
    <w:rsid w:val="00A018D4"/>
    <w:rsid w:val="00A019E6"/>
    <w:rsid w:val="00A01FFE"/>
    <w:rsid w:val="00A02408"/>
    <w:rsid w:val="00A02F9D"/>
    <w:rsid w:val="00A0308C"/>
    <w:rsid w:val="00A033DE"/>
    <w:rsid w:val="00A03685"/>
    <w:rsid w:val="00A03767"/>
    <w:rsid w:val="00A038E7"/>
    <w:rsid w:val="00A0394A"/>
    <w:rsid w:val="00A03AC4"/>
    <w:rsid w:val="00A04099"/>
    <w:rsid w:val="00A04587"/>
    <w:rsid w:val="00A04834"/>
    <w:rsid w:val="00A04C82"/>
    <w:rsid w:val="00A04D4D"/>
    <w:rsid w:val="00A0547B"/>
    <w:rsid w:val="00A05628"/>
    <w:rsid w:val="00A05D40"/>
    <w:rsid w:val="00A05FD9"/>
    <w:rsid w:val="00A07C44"/>
    <w:rsid w:val="00A07C4D"/>
    <w:rsid w:val="00A07DCF"/>
    <w:rsid w:val="00A1032A"/>
    <w:rsid w:val="00A10E36"/>
    <w:rsid w:val="00A1190B"/>
    <w:rsid w:val="00A11BEA"/>
    <w:rsid w:val="00A11D3C"/>
    <w:rsid w:val="00A11FA9"/>
    <w:rsid w:val="00A12835"/>
    <w:rsid w:val="00A12979"/>
    <w:rsid w:val="00A131A9"/>
    <w:rsid w:val="00A13222"/>
    <w:rsid w:val="00A13E39"/>
    <w:rsid w:val="00A13FE3"/>
    <w:rsid w:val="00A1496E"/>
    <w:rsid w:val="00A14BB1"/>
    <w:rsid w:val="00A14F84"/>
    <w:rsid w:val="00A156D5"/>
    <w:rsid w:val="00A16037"/>
    <w:rsid w:val="00A1650A"/>
    <w:rsid w:val="00A16BA5"/>
    <w:rsid w:val="00A16D6D"/>
    <w:rsid w:val="00A16D6F"/>
    <w:rsid w:val="00A175B0"/>
    <w:rsid w:val="00A1786C"/>
    <w:rsid w:val="00A17C75"/>
    <w:rsid w:val="00A20A2E"/>
    <w:rsid w:val="00A20DBF"/>
    <w:rsid w:val="00A21039"/>
    <w:rsid w:val="00A211C8"/>
    <w:rsid w:val="00A21203"/>
    <w:rsid w:val="00A2121E"/>
    <w:rsid w:val="00A21E7C"/>
    <w:rsid w:val="00A21EAC"/>
    <w:rsid w:val="00A21FA2"/>
    <w:rsid w:val="00A21FC3"/>
    <w:rsid w:val="00A221DE"/>
    <w:rsid w:val="00A22598"/>
    <w:rsid w:val="00A229D4"/>
    <w:rsid w:val="00A22CB2"/>
    <w:rsid w:val="00A22D65"/>
    <w:rsid w:val="00A23138"/>
    <w:rsid w:val="00A23411"/>
    <w:rsid w:val="00A2349C"/>
    <w:rsid w:val="00A23940"/>
    <w:rsid w:val="00A23ECC"/>
    <w:rsid w:val="00A243E9"/>
    <w:rsid w:val="00A24452"/>
    <w:rsid w:val="00A244E8"/>
    <w:rsid w:val="00A24509"/>
    <w:rsid w:val="00A24717"/>
    <w:rsid w:val="00A24CD3"/>
    <w:rsid w:val="00A250AB"/>
    <w:rsid w:val="00A25129"/>
    <w:rsid w:val="00A25461"/>
    <w:rsid w:val="00A25993"/>
    <w:rsid w:val="00A25EAF"/>
    <w:rsid w:val="00A261D7"/>
    <w:rsid w:val="00A26367"/>
    <w:rsid w:val="00A2678A"/>
    <w:rsid w:val="00A269E1"/>
    <w:rsid w:val="00A26D5D"/>
    <w:rsid w:val="00A27343"/>
    <w:rsid w:val="00A27372"/>
    <w:rsid w:val="00A2749D"/>
    <w:rsid w:val="00A27509"/>
    <w:rsid w:val="00A27B8D"/>
    <w:rsid w:val="00A27C1C"/>
    <w:rsid w:val="00A30484"/>
    <w:rsid w:val="00A309EC"/>
    <w:rsid w:val="00A30F6A"/>
    <w:rsid w:val="00A3110C"/>
    <w:rsid w:val="00A31916"/>
    <w:rsid w:val="00A31AC2"/>
    <w:rsid w:val="00A31C88"/>
    <w:rsid w:val="00A31E70"/>
    <w:rsid w:val="00A32AC2"/>
    <w:rsid w:val="00A32AEA"/>
    <w:rsid w:val="00A32F32"/>
    <w:rsid w:val="00A33862"/>
    <w:rsid w:val="00A33E80"/>
    <w:rsid w:val="00A33EFE"/>
    <w:rsid w:val="00A340C4"/>
    <w:rsid w:val="00A34401"/>
    <w:rsid w:val="00A35718"/>
    <w:rsid w:val="00A35A93"/>
    <w:rsid w:val="00A35D22"/>
    <w:rsid w:val="00A35FBF"/>
    <w:rsid w:val="00A361C5"/>
    <w:rsid w:val="00A36806"/>
    <w:rsid w:val="00A37297"/>
    <w:rsid w:val="00A37817"/>
    <w:rsid w:val="00A37C4F"/>
    <w:rsid w:val="00A40525"/>
    <w:rsid w:val="00A40949"/>
    <w:rsid w:val="00A41305"/>
    <w:rsid w:val="00A4148D"/>
    <w:rsid w:val="00A415CD"/>
    <w:rsid w:val="00A416F9"/>
    <w:rsid w:val="00A41BBB"/>
    <w:rsid w:val="00A4245B"/>
    <w:rsid w:val="00A424F4"/>
    <w:rsid w:val="00A427D9"/>
    <w:rsid w:val="00A429AB"/>
    <w:rsid w:val="00A43D34"/>
    <w:rsid w:val="00A43DDC"/>
    <w:rsid w:val="00A444DF"/>
    <w:rsid w:val="00A44518"/>
    <w:rsid w:val="00A447E9"/>
    <w:rsid w:val="00A44D0E"/>
    <w:rsid w:val="00A450E7"/>
    <w:rsid w:val="00A45128"/>
    <w:rsid w:val="00A457EF"/>
    <w:rsid w:val="00A4588D"/>
    <w:rsid w:val="00A45C48"/>
    <w:rsid w:val="00A45CDD"/>
    <w:rsid w:val="00A4621D"/>
    <w:rsid w:val="00A463A3"/>
    <w:rsid w:val="00A4691E"/>
    <w:rsid w:val="00A469EA"/>
    <w:rsid w:val="00A46CC4"/>
    <w:rsid w:val="00A50548"/>
    <w:rsid w:val="00A50931"/>
    <w:rsid w:val="00A5097A"/>
    <w:rsid w:val="00A509FB"/>
    <w:rsid w:val="00A51028"/>
    <w:rsid w:val="00A5129D"/>
    <w:rsid w:val="00A513C8"/>
    <w:rsid w:val="00A51B57"/>
    <w:rsid w:val="00A51C19"/>
    <w:rsid w:val="00A51E04"/>
    <w:rsid w:val="00A52034"/>
    <w:rsid w:val="00A522B5"/>
    <w:rsid w:val="00A5244D"/>
    <w:rsid w:val="00A52C31"/>
    <w:rsid w:val="00A52F37"/>
    <w:rsid w:val="00A532AD"/>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53E"/>
    <w:rsid w:val="00A5775C"/>
    <w:rsid w:val="00A57A0F"/>
    <w:rsid w:val="00A57DA9"/>
    <w:rsid w:val="00A60CA5"/>
    <w:rsid w:val="00A60E72"/>
    <w:rsid w:val="00A60FA5"/>
    <w:rsid w:val="00A60FAC"/>
    <w:rsid w:val="00A6176D"/>
    <w:rsid w:val="00A61C7D"/>
    <w:rsid w:val="00A61F0C"/>
    <w:rsid w:val="00A61FF0"/>
    <w:rsid w:val="00A62580"/>
    <w:rsid w:val="00A62CB9"/>
    <w:rsid w:val="00A62D9E"/>
    <w:rsid w:val="00A631C6"/>
    <w:rsid w:val="00A6357E"/>
    <w:rsid w:val="00A63717"/>
    <w:rsid w:val="00A63AC9"/>
    <w:rsid w:val="00A64370"/>
    <w:rsid w:val="00A64502"/>
    <w:rsid w:val="00A64B5F"/>
    <w:rsid w:val="00A64D4F"/>
    <w:rsid w:val="00A64F17"/>
    <w:rsid w:val="00A65125"/>
    <w:rsid w:val="00A65EA0"/>
    <w:rsid w:val="00A66517"/>
    <w:rsid w:val="00A66A69"/>
    <w:rsid w:val="00A66E67"/>
    <w:rsid w:val="00A66E80"/>
    <w:rsid w:val="00A67575"/>
    <w:rsid w:val="00A67B0E"/>
    <w:rsid w:val="00A67F27"/>
    <w:rsid w:val="00A67F45"/>
    <w:rsid w:val="00A67FDD"/>
    <w:rsid w:val="00A70E5F"/>
    <w:rsid w:val="00A70FEA"/>
    <w:rsid w:val="00A710A8"/>
    <w:rsid w:val="00A712B7"/>
    <w:rsid w:val="00A71427"/>
    <w:rsid w:val="00A71691"/>
    <w:rsid w:val="00A718EF"/>
    <w:rsid w:val="00A72134"/>
    <w:rsid w:val="00A726A8"/>
    <w:rsid w:val="00A72951"/>
    <w:rsid w:val="00A72BB0"/>
    <w:rsid w:val="00A72EBD"/>
    <w:rsid w:val="00A72EE7"/>
    <w:rsid w:val="00A73505"/>
    <w:rsid w:val="00A739AC"/>
    <w:rsid w:val="00A73E29"/>
    <w:rsid w:val="00A745C8"/>
    <w:rsid w:val="00A7489D"/>
    <w:rsid w:val="00A748D1"/>
    <w:rsid w:val="00A74B65"/>
    <w:rsid w:val="00A75035"/>
    <w:rsid w:val="00A75E02"/>
    <w:rsid w:val="00A760B3"/>
    <w:rsid w:val="00A76BD0"/>
    <w:rsid w:val="00A76C7E"/>
    <w:rsid w:val="00A76E79"/>
    <w:rsid w:val="00A7771B"/>
    <w:rsid w:val="00A77758"/>
    <w:rsid w:val="00A778C8"/>
    <w:rsid w:val="00A779CE"/>
    <w:rsid w:val="00A77B53"/>
    <w:rsid w:val="00A77F8F"/>
    <w:rsid w:val="00A80346"/>
    <w:rsid w:val="00A8049F"/>
    <w:rsid w:val="00A80D4E"/>
    <w:rsid w:val="00A811F1"/>
    <w:rsid w:val="00A81339"/>
    <w:rsid w:val="00A81A9B"/>
    <w:rsid w:val="00A82887"/>
    <w:rsid w:val="00A83010"/>
    <w:rsid w:val="00A835A9"/>
    <w:rsid w:val="00A8373A"/>
    <w:rsid w:val="00A83986"/>
    <w:rsid w:val="00A83BF5"/>
    <w:rsid w:val="00A849ED"/>
    <w:rsid w:val="00A84CD1"/>
    <w:rsid w:val="00A84DC4"/>
    <w:rsid w:val="00A84DFA"/>
    <w:rsid w:val="00A84EE8"/>
    <w:rsid w:val="00A851CA"/>
    <w:rsid w:val="00A85590"/>
    <w:rsid w:val="00A85906"/>
    <w:rsid w:val="00A85C82"/>
    <w:rsid w:val="00A85E2E"/>
    <w:rsid w:val="00A85F92"/>
    <w:rsid w:val="00A8611E"/>
    <w:rsid w:val="00A861F3"/>
    <w:rsid w:val="00A862BD"/>
    <w:rsid w:val="00A863E0"/>
    <w:rsid w:val="00A8660B"/>
    <w:rsid w:val="00A8684A"/>
    <w:rsid w:val="00A86BFC"/>
    <w:rsid w:val="00A8728F"/>
    <w:rsid w:val="00A873E4"/>
    <w:rsid w:val="00A873EA"/>
    <w:rsid w:val="00A8756A"/>
    <w:rsid w:val="00A87754"/>
    <w:rsid w:val="00A879B8"/>
    <w:rsid w:val="00A87F7D"/>
    <w:rsid w:val="00A906B7"/>
    <w:rsid w:val="00A9070E"/>
    <w:rsid w:val="00A91331"/>
    <w:rsid w:val="00A91786"/>
    <w:rsid w:val="00A91873"/>
    <w:rsid w:val="00A92692"/>
    <w:rsid w:val="00A92741"/>
    <w:rsid w:val="00A92DD4"/>
    <w:rsid w:val="00A92FC6"/>
    <w:rsid w:val="00A9326D"/>
    <w:rsid w:val="00A933D5"/>
    <w:rsid w:val="00A93534"/>
    <w:rsid w:val="00A9365C"/>
    <w:rsid w:val="00A938E6"/>
    <w:rsid w:val="00A93A48"/>
    <w:rsid w:val="00A94857"/>
    <w:rsid w:val="00A94D0F"/>
    <w:rsid w:val="00A94F13"/>
    <w:rsid w:val="00A9568C"/>
    <w:rsid w:val="00A95BED"/>
    <w:rsid w:val="00A95C74"/>
    <w:rsid w:val="00A95EA2"/>
    <w:rsid w:val="00A96B02"/>
    <w:rsid w:val="00A96F0D"/>
    <w:rsid w:val="00A96F7A"/>
    <w:rsid w:val="00A96FAD"/>
    <w:rsid w:val="00A96FEE"/>
    <w:rsid w:val="00A97242"/>
    <w:rsid w:val="00A9738F"/>
    <w:rsid w:val="00A97875"/>
    <w:rsid w:val="00A9787E"/>
    <w:rsid w:val="00A97AF9"/>
    <w:rsid w:val="00AA0166"/>
    <w:rsid w:val="00AA0369"/>
    <w:rsid w:val="00AA0500"/>
    <w:rsid w:val="00AA08E8"/>
    <w:rsid w:val="00AA09D4"/>
    <w:rsid w:val="00AA0DB4"/>
    <w:rsid w:val="00AA11C5"/>
    <w:rsid w:val="00AA1495"/>
    <w:rsid w:val="00AA14CE"/>
    <w:rsid w:val="00AA15FE"/>
    <w:rsid w:val="00AA17E2"/>
    <w:rsid w:val="00AA1DB3"/>
    <w:rsid w:val="00AA1E7E"/>
    <w:rsid w:val="00AA1E92"/>
    <w:rsid w:val="00AA21B7"/>
    <w:rsid w:val="00AA2A69"/>
    <w:rsid w:val="00AA2EDE"/>
    <w:rsid w:val="00AA33BE"/>
    <w:rsid w:val="00AA3781"/>
    <w:rsid w:val="00AA3827"/>
    <w:rsid w:val="00AA382D"/>
    <w:rsid w:val="00AA390F"/>
    <w:rsid w:val="00AA3B8F"/>
    <w:rsid w:val="00AA3FD2"/>
    <w:rsid w:val="00AA431E"/>
    <w:rsid w:val="00AA43C5"/>
    <w:rsid w:val="00AA49D9"/>
    <w:rsid w:val="00AA4A2C"/>
    <w:rsid w:val="00AA53AF"/>
    <w:rsid w:val="00AA579A"/>
    <w:rsid w:val="00AA59A6"/>
    <w:rsid w:val="00AA6299"/>
    <w:rsid w:val="00AA66B6"/>
    <w:rsid w:val="00AA674E"/>
    <w:rsid w:val="00AA6E05"/>
    <w:rsid w:val="00AA6E60"/>
    <w:rsid w:val="00AA71B7"/>
    <w:rsid w:val="00AA78EA"/>
    <w:rsid w:val="00AB0099"/>
    <w:rsid w:val="00AB0262"/>
    <w:rsid w:val="00AB0556"/>
    <w:rsid w:val="00AB069A"/>
    <w:rsid w:val="00AB0724"/>
    <w:rsid w:val="00AB0A6D"/>
    <w:rsid w:val="00AB0E18"/>
    <w:rsid w:val="00AB11F1"/>
    <w:rsid w:val="00AB14A1"/>
    <w:rsid w:val="00AB1BA0"/>
    <w:rsid w:val="00AB1BFF"/>
    <w:rsid w:val="00AB202A"/>
    <w:rsid w:val="00AB2DAC"/>
    <w:rsid w:val="00AB3DA7"/>
    <w:rsid w:val="00AB3DDA"/>
    <w:rsid w:val="00AB3E56"/>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B7B86"/>
    <w:rsid w:val="00AC0595"/>
    <w:rsid w:val="00AC07CA"/>
    <w:rsid w:val="00AC0CDE"/>
    <w:rsid w:val="00AC1215"/>
    <w:rsid w:val="00AC199E"/>
    <w:rsid w:val="00AC19B5"/>
    <w:rsid w:val="00AC1DA5"/>
    <w:rsid w:val="00AC1DFD"/>
    <w:rsid w:val="00AC1F6A"/>
    <w:rsid w:val="00AC20D9"/>
    <w:rsid w:val="00AC2136"/>
    <w:rsid w:val="00AC216B"/>
    <w:rsid w:val="00AC2690"/>
    <w:rsid w:val="00AC26B1"/>
    <w:rsid w:val="00AC2837"/>
    <w:rsid w:val="00AC2CFF"/>
    <w:rsid w:val="00AC392C"/>
    <w:rsid w:val="00AC42B8"/>
    <w:rsid w:val="00AC45C5"/>
    <w:rsid w:val="00AC469B"/>
    <w:rsid w:val="00AC4791"/>
    <w:rsid w:val="00AC4A76"/>
    <w:rsid w:val="00AC4FB6"/>
    <w:rsid w:val="00AC4FD1"/>
    <w:rsid w:val="00AC500B"/>
    <w:rsid w:val="00AC525D"/>
    <w:rsid w:val="00AC5841"/>
    <w:rsid w:val="00AC5FEF"/>
    <w:rsid w:val="00AC6036"/>
    <w:rsid w:val="00AC6243"/>
    <w:rsid w:val="00AC6E2A"/>
    <w:rsid w:val="00AC7831"/>
    <w:rsid w:val="00AD0328"/>
    <w:rsid w:val="00AD0756"/>
    <w:rsid w:val="00AD0B00"/>
    <w:rsid w:val="00AD0F81"/>
    <w:rsid w:val="00AD11DC"/>
    <w:rsid w:val="00AD1885"/>
    <w:rsid w:val="00AD1966"/>
    <w:rsid w:val="00AD19E8"/>
    <w:rsid w:val="00AD1DAE"/>
    <w:rsid w:val="00AD2253"/>
    <w:rsid w:val="00AD2B03"/>
    <w:rsid w:val="00AD2E07"/>
    <w:rsid w:val="00AD2F3E"/>
    <w:rsid w:val="00AD322C"/>
    <w:rsid w:val="00AD3237"/>
    <w:rsid w:val="00AD3686"/>
    <w:rsid w:val="00AD38A9"/>
    <w:rsid w:val="00AD3E97"/>
    <w:rsid w:val="00AD4071"/>
    <w:rsid w:val="00AD44EA"/>
    <w:rsid w:val="00AD4782"/>
    <w:rsid w:val="00AD4BFF"/>
    <w:rsid w:val="00AD5236"/>
    <w:rsid w:val="00AD527D"/>
    <w:rsid w:val="00AD54E0"/>
    <w:rsid w:val="00AD5F0C"/>
    <w:rsid w:val="00AD5F36"/>
    <w:rsid w:val="00AD5F3C"/>
    <w:rsid w:val="00AD6008"/>
    <w:rsid w:val="00AD6153"/>
    <w:rsid w:val="00AD64F5"/>
    <w:rsid w:val="00AD6887"/>
    <w:rsid w:val="00AD6901"/>
    <w:rsid w:val="00AD6B40"/>
    <w:rsid w:val="00AD6ED9"/>
    <w:rsid w:val="00AD6EF1"/>
    <w:rsid w:val="00AD758E"/>
    <w:rsid w:val="00AD7AB5"/>
    <w:rsid w:val="00AD7AFD"/>
    <w:rsid w:val="00AE0063"/>
    <w:rsid w:val="00AE0545"/>
    <w:rsid w:val="00AE06B2"/>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36"/>
    <w:rsid w:val="00AE4FF7"/>
    <w:rsid w:val="00AE503A"/>
    <w:rsid w:val="00AE5547"/>
    <w:rsid w:val="00AE5B1F"/>
    <w:rsid w:val="00AE5C82"/>
    <w:rsid w:val="00AE6051"/>
    <w:rsid w:val="00AE66CA"/>
    <w:rsid w:val="00AE68E2"/>
    <w:rsid w:val="00AE7056"/>
    <w:rsid w:val="00AE7370"/>
    <w:rsid w:val="00AE7658"/>
    <w:rsid w:val="00AF0157"/>
    <w:rsid w:val="00AF0392"/>
    <w:rsid w:val="00AF1A82"/>
    <w:rsid w:val="00AF1E25"/>
    <w:rsid w:val="00AF22E1"/>
    <w:rsid w:val="00AF2E6F"/>
    <w:rsid w:val="00AF2EC7"/>
    <w:rsid w:val="00AF30D5"/>
    <w:rsid w:val="00AF3613"/>
    <w:rsid w:val="00AF3AC0"/>
    <w:rsid w:val="00AF3E49"/>
    <w:rsid w:val="00AF4492"/>
    <w:rsid w:val="00AF4595"/>
    <w:rsid w:val="00AF4A19"/>
    <w:rsid w:val="00AF4F4A"/>
    <w:rsid w:val="00AF66BA"/>
    <w:rsid w:val="00AF687C"/>
    <w:rsid w:val="00AF75F5"/>
    <w:rsid w:val="00AF7A6C"/>
    <w:rsid w:val="00AF7A97"/>
    <w:rsid w:val="00AF7B10"/>
    <w:rsid w:val="00B0076F"/>
    <w:rsid w:val="00B009A9"/>
    <w:rsid w:val="00B00A63"/>
    <w:rsid w:val="00B00C24"/>
    <w:rsid w:val="00B00DB3"/>
    <w:rsid w:val="00B00F93"/>
    <w:rsid w:val="00B013C3"/>
    <w:rsid w:val="00B013CD"/>
    <w:rsid w:val="00B01555"/>
    <w:rsid w:val="00B01769"/>
    <w:rsid w:val="00B01BBE"/>
    <w:rsid w:val="00B02A05"/>
    <w:rsid w:val="00B02E28"/>
    <w:rsid w:val="00B03DC0"/>
    <w:rsid w:val="00B03EFF"/>
    <w:rsid w:val="00B03F92"/>
    <w:rsid w:val="00B0431F"/>
    <w:rsid w:val="00B043C6"/>
    <w:rsid w:val="00B049C6"/>
    <w:rsid w:val="00B04FB8"/>
    <w:rsid w:val="00B05114"/>
    <w:rsid w:val="00B054EB"/>
    <w:rsid w:val="00B055D8"/>
    <w:rsid w:val="00B0564D"/>
    <w:rsid w:val="00B059C5"/>
    <w:rsid w:val="00B05D72"/>
    <w:rsid w:val="00B0600D"/>
    <w:rsid w:val="00B0625C"/>
    <w:rsid w:val="00B06392"/>
    <w:rsid w:val="00B06CD6"/>
    <w:rsid w:val="00B06EBC"/>
    <w:rsid w:val="00B071F6"/>
    <w:rsid w:val="00B07232"/>
    <w:rsid w:val="00B075D7"/>
    <w:rsid w:val="00B07A16"/>
    <w:rsid w:val="00B07C92"/>
    <w:rsid w:val="00B10BED"/>
    <w:rsid w:val="00B10D22"/>
    <w:rsid w:val="00B11341"/>
    <w:rsid w:val="00B11B1A"/>
    <w:rsid w:val="00B11C0C"/>
    <w:rsid w:val="00B11D2D"/>
    <w:rsid w:val="00B11F0E"/>
    <w:rsid w:val="00B123F0"/>
    <w:rsid w:val="00B125E2"/>
    <w:rsid w:val="00B12891"/>
    <w:rsid w:val="00B12FA5"/>
    <w:rsid w:val="00B13E0F"/>
    <w:rsid w:val="00B143E3"/>
    <w:rsid w:val="00B1464D"/>
    <w:rsid w:val="00B146C1"/>
    <w:rsid w:val="00B146E7"/>
    <w:rsid w:val="00B147DD"/>
    <w:rsid w:val="00B14A57"/>
    <w:rsid w:val="00B151BC"/>
    <w:rsid w:val="00B156DF"/>
    <w:rsid w:val="00B15ABB"/>
    <w:rsid w:val="00B160CF"/>
    <w:rsid w:val="00B16973"/>
    <w:rsid w:val="00B16BB1"/>
    <w:rsid w:val="00B16F9E"/>
    <w:rsid w:val="00B17027"/>
    <w:rsid w:val="00B2036A"/>
    <w:rsid w:val="00B206F9"/>
    <w:rsid w:val="00B20C70"/>
    <w:rsid w:val="00B21057"/>
    <w:rsid w:val="00B210A3"/>
    <w:rsid w:val="00B214ED"/>
    <w:rsid w:val="00B21894"/>
    <w:rsid w:val="00B21B23"/>
    <w:rsid w:val="00B21C3C"/>
    <w:rsid w:val="00B21E95"/>
    <w:rsid w:val="00B2202B"/>
    <w:rsid w:val="00B2206C"/>
    <w:rsid w:val="00B22097"/>
    <w:rsid w:val="00B22366"/>
    <w:rsid w:val="00B22D3F"/>
    <w:rsid w:val="00B23290"/>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987"/>
    <w:rsid w:val="00B26BDF"/>
    <w:rsid w:val="00B273A7"/>
    <w:rsid w:val="00B278BD"/>
    <w:rsid w:val="00B27B9F"/>
    <w:rsid w:val="00B27E2A"/>
    <w:rsid w:val="00B30028"/>
    <w:rsid w:val="00B3009C"/>
    <w:rsid w:val="00B30C2A"/>
    <w:rsid w:val="00B30F19"/>
    <w:rsid w:val="00B31467"/>
    <w:rsid w:val="00B31530"/>
    <w:rsid w:val="00B31E8D"/>
    <w:rsid w:val="00B3204D"/>
    <w:rsid w:val="00B32992"/>
    <w:rsid w:val="00B32A9A"/>
    <w:rsid w:val="00B32B22"/>
    <w:rsid w:val="00B32C3A"/>
    <w:rsid w:val="00B32FAD"/>
    <w:rsid w:val="00B32FC6"/>
    <w:rsid w:val="00B3313B"/>
    <w:rsid w:val="00B331E8"/>
    <w:rsid w:val="00B331EA"/>
    <w:rsid w:val="00B33796"/>
    <w:rsid w:val="00B33EEB"/>
    <w:rsid w:val="00B341F4"/>
    <w:rsid w:val="00B34732"/>
    <w:rsid w:val="00B347CB"/>
    <w:rsid w:val="00B34CFB"/>
    <w:rsid w:val="00B34D82"/>
    <w:rsid w:val="00B34DC9"/>
    <w:rsid w:val="00B34EA7"/>
    <w:rsid w:val="00B353B8"/>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8C4"/>
    <w:rsid w:val="00B40AF6"/>
    <w:rsid w:val="00B41071"/>
    <w:rsid w:val="00B415C2"/>
    <w:rsid w:val="00B416F6"/>
    <w:rsid w:val="00B41F62"/>
    <w:rsid w:val="00B41FDB"/>
    <w:rsid w:val="00B41FE5"/>
    <w:rsid w:val="00B425C0"/>
    <w:rsid w:val="00B426FD"/>
    <w:rsid w:val="00B4298B"/>
    <w:rsid w:val="00B42AAA"/>
    <w:rsid w:val="00B439D0"/>
    <w:rsid w:val="00B44348"/>
    <w:rsid w:val="00B443BF"/>
    <w:rsid w:val="00B446EE"/>
    <w:rsid w:val="00B44D74"/>
    <w:rsid w:val="00B44FAA"/>
    <w:rsid w:val="00B46957"/>
    <w:rsid w:val="00B46CFD"/>
    <w:rsid w:val="00B46DB0"/>
    <w:rsid w:val="00B47921"/>
    <w:rsid w:val="00B47B54"/>
    <w:rsid w:val="00B5020D"/>
    <w:rsid w:val="00B50B29"/>
    <w:rsid w:val="00B50E99"/>
    <w:rsid w:val="00B517CD"/>
    <w:rsid w:val="00B51926"/>
    <w:rsid w:val="00B51B03"/>
    <w:rsid w:val="00B51F9A"/>
    <w:rsid w:val="00B529EA"/>
    <w:rsid w:val="00B52B18"/>
    <w:rsid w:val="00B53F1C"/>
    <w:rsid w:val="00B54050"/>
    <w:rsid w:val="00B54111"/>
    <w:rsid w:val="00B5452F"/>
    <w:rsid w:val="00B54625"/>
    <w:rsid w:val="00B54DA7"/>
    <w:rsid w:val="00B54E17"/>
    <w:rsid w:val="00B54F82"/>
    <w:rsid w:val="00B5539B"/>
    <w:rsid w:val="00B55516"/>
    <w:rsid w:val="00B55BA8"/>
    <w:rsid w:val="00B56D17"/>
    <w:rsid w:val="00B5796C"/>
    <w:rsid w:val="00B600C6"/>
    <w:rsid w:val="00B60167"/>
    <w:rsid w:val="00B60FC0"/>
    <w:rsid w:val="00B61281"/>
    <w:rsid w:val="00B6155A"/>
    <w:rsid w:val="00B61665"/>
    <w:rsid w:val="00B6229D"/>
    <w:rsid w:val="00B622EE"/>
    <w:rsid w:val="00B622F3"/>
    <w:rsid w:val="00B62BF1"/>
    <w:rsid w:val="00B63528"/>
    <w:rsid w:val="00B63922"/>
    <w:rsid w:val="00B63C3F"/>
    <w:rsid w:val="00B63DAF"/>
    <w:rsid w:val="00B63E98"/>
    <w:rsid w:val="00B640B9"/>
    <w:rsid w:val="00B6416E"/>
    <w:rsid w:val="00B6549C"/>
    <w:rsid w:val="00B65754"/>
    <w:rsid w:val="00B661AA"/>
    <w:rsid w:val="00B66242"/>
    <w:rsid w:val="00B670D3"/>
    <w:rsid w:val="00B6787B"/>
    <w:rsid w:val="00B67958"/>
    <w:rsid w:val="00B67B45"/>
    <w:rsid w:val="00B701D1"/>
    <w:rsid w:val="00B711A9"/>
    <w:rsid w:val="00B713B7"/>
    <w:rsid w:val="00B715A3"/>
    <w:rsid w:val="00B716BB"/>
    <w:rsid w:val="00B716FD"/>
    <w:rsid w:val="00B72339"/>
    <w:rsid w:val="00B72443"/>
    <w:rsid w:val="00B72CB6"/>
    <w:rsid w:val="00B731E4"/>
    <w:rsid w:val="00B734C2"/>
    <w:rsid w:val="00B73BDA"/>
    <w:rsid w:val="00B73CEE"/>
    <w:rsid w:val="00B73D55"/>
    <w:rsid w:val="00B74053"/>
    <w:rsid w:val="00B74496"/>
    <w:rsid w:val="00B7478B"/>
    <w:rsid w:val="00B747AF"/>
    <w:rsid w:val="00B74CEC"/>
    <w:rsid w:val="00B74DAE"/>
    <w:rsid w:val="00B75782"/>
    <w:rsid w:val="00B7592D"/>
    <w:rsid w:val="00B75A9F"/>
    <w:rsid w:val="00B761EA"/>
    <w:rsid w:val="00B76564"/>
    <w:rsid w:val="00B765A0"/>
    <w:rsid w:val="00B7674F"/>
    <w:rsid w:val="00B768D8"/>
    <w:rsid w:val="00B769E6"/>
    <w:rsid w:val="00B76B27"/>
    <w:rsid w:val="00B76C02"/>
    <w:rsid w:val="00B778C2"/>
    <w:rsid w:val="00B77BD2"/>
    <w:rsid w:val="00B77FFC"/>
    <w:rsid w:val="00B8008E"/>
    <w:rsid w:val="00B800A1"/>
    <w:rsid w:val="00B80CE6"/>
    <w:rsid w:val="00B80EE7"/>
    <w:rsid w:val="00B814CB"/>
    <w:rsid w:val="00B81B6A"/>
    <w:rsid w:val="00B820F4"/>
    <w:rsid w:val="00B824EA"/>
    <w:rsid w:val="00B82687"/>
    <w:rsid w:val="00B82BA6"/>
    <w:rsid w:val="00B82CDC"/>
    <w:rsid w:val="00B82F13"/>
    <w:rsid w:val="00B830D0"/>
    <w:rsid w:val="00B833A3"/>
    <w:rsid w:val="00B835E0"/>
    <w:rsid w:val="00B83747"/>
    <w:rsid w:val="00B83893"/>
    <w:rsid w:val="00B8396D"/>
    <w:rsid w:val="00B83A57"/>
    <w:rsid w:val="00B83D33"/>
    <w:rsid w:val="00B842DE"/>
    <w:rsid w:val="00B8492F"/>
    <w:rsid w:val="00B84BC5"/>
    <w:rsid w:val="00B84F83"/>
    <w:rsid w:val="00B85469"/>
    <w:rsid w:val="00B85DDB"/>
    <w:rsid w:val="00B86787"/>
    <w:rsid w:val="00B86E68"/>
    <w:rsid w:val="00B86EE8"/>
    <w:rsid w:val="00B87507"/>
    <w:rsid w:val="00B87E35"/>
    <w:rsid w:val="00B87E74"/>
    <w:rsid w:val="00B87ED4"/>
    <w:rsid w:val="00B90331"/>
    <w:rsid w:val="00B903ED"/>
    <w:rsid w:val="00B90B2D"/>
    <w:rsid w:val="00B90B6F"/>
    <w:rsid w:val="00B90C06"/>
    <w:rsid w:val="00B91C28"/>
    <w:rsid w:val="00B9206E"/>
    <w:rsid w:val="00B923CB"/>
    <w:rsid w:val="00B924B8"/>
    <w:rsid w:val="00B92631"/>
    <w:rsid w:val="00B92AF0"/>
    <w:rsid w:val="00B931CB"/>
    <w:rsid w:val="00B935A1"/>
    <w:rsid w:val="00B93703"/>
    <w:rsid w:val="00B93FCE"/>
    <w:rsid w:val="00B94C6D"/>
    <w:rsid w:val="00B95DAD"/>
    <w:rsid w:val="00B9607B"/>
    <w:rsid w:val="00B961FB"/>
    <w:rsid w:val="00B96C0C"/>
    <w:rsid w:val="00B96D51"/>
    <w:rsid w:val="00B9734D"/>
    <w:rsid w:val="00B9772B"/>
    <w:rsid w:val="00B97732"/>
    <w:rsid w:val="00B97B97"/>
    <w:rsid w:val="00B97FBA"/>
    <w:rsid w:val="00BA032B"/>
    <w:rsid w:val="00BA055F"/>
    <w:rsid w:val="00BA0AD5"/>
    <w:rsid w:val="00BA1C99"/>
    <w:rsid w:val="00BA1FD3"/>
    <w:rsid w:val="00BA27F4"/>
    <w:rsid w:val="00BA2BEE"/>
    <w:rsid w:val="00BA2D68"/>
    <w:rsid w:val="00BA2E40"/>
    <w:rsid w:val="00BA3716"/>
    <w:rsid w:val="00BA3CB7"/>
    <w:rsid w:val="00BA3D44"/>
    <w:rsid w:val="00BA3E15"/>
    <w:rsid w:val="00BA41DE"/>
    <w:rsid w:val="00BA4566"/>
    <w:rsid w:val="00BA495B"/>
    <w:rsid w:val="00BA4DAA"/>
    <w:rsid w:val="00BA4FC6"/>
    <w:rsid w:val="00BA556C"/>
    <w:rsid w:val="00BA5A0B"/>
    <w:rsid w:val="00BA625B"/>
    <w:rsid w:val="00BA62A2"/>
    <w:rsid w:val="00BA6F7C"/>
    <w:rsid w:val="00BA7377"/>
    <w:rsid w:val="00BA7417"/>
    <w:rsid w:val="00BA773F"/>
    <w:rsid w:val="00BA7E9C"/>
    <w:rsid w:val="00BB0D2F"/>
    <w:rsid w:val="00BB0D73"/>
    <w:rsid w:val="00BB0E17"/>
    <w:rsid w:val="00BB0ED6"/>
    <w:rsid w:val="00BB0F31"/>
    <w:rsid w:val="00BB140F"/>
    <w:rsid w:val="00BB15AB"/>
    <w:rsid w:val="00BB1734"/>
    <w:rsid w:val="00BB189B"/>
    <w:rsid w:val="00BB1D21"/>
    <w:rsid w:val="00BB1D59"/>
    <w:rsid w:val="00BB22CD"/>
    <w:rsid w:val="00BB2A3A"/>
    <w:rsid w:val="00BB2E51"/>
    <w:rsid w:val="00BB3235"/>
    <w:rsid w:val="00BB37A0"/>
    <w:rsid w:val="00BB3D9C"/>
    <w:rsid w:val="00BB4BEA"/>
    <w:rsid w:val="00BB4C1A"/>
    <w:rsid w:val="00BB4FD1"/>
    <w:rsid w:val="00BB50AB"/>
    <w:rsid w:val="00BB50C8"/>
    <w:rsid w:val="00BB554C"/>
    <w:rsid w:val="00BB6664"/>
    <w:rsid w:val="00BB682C"/>
    <w:rsid w:val="00BB6BEB"/>
    <w:rsid w:val="00BB6ED8"/>
    <w:rsid w:val="00BB7703"/>
    <w:rsid w:val="00BC01FC"/>
    <w:rsid w:val="00BC02D4"/>
    <w:rsid w:val="00BC033E"/>
    <w:rsid w:val="00BC0377"/>
    <w:rsid w:val="00BC0B0A"/>
    <w:rsid w:val="00BC0D57"/>
    <w:rsid w:val="00BC0E78"/>
    <w:rsid w:val="00BC1B81"/>
    <w:rsid w:val="00BC1BD9"/>
    <w:rsid w:val="00BC1CB5"/>
    <w:rsid w:val="00BC1F79"/>
    <w:rsid w:val="00BC21A9"/>
    <w:rsid w:val="00BC2201"/>
    <w:rsid w:val="00BC244A"/>
    <w:rsid w:val="00BC29CE"/>
    <w:rsid w:val="00BC2C4E"/>
    <w:rsid w:val="00BC3930"/>
    <w:rsid w:val="00BC3C7A"/>
    <w:rsid w:val="00BC3CAA"/>
    <w:rsid w:val="00BC46F9"/>
    <w:rsid w:val="00BC49BC"/>
    <w:rsid w:val="00BC4BB8"/>
    <w:rsid w:val="00BC5748"/>
    <w:rsid w:val="00BC586C"/>
    <w:rsid w:val="00BC713C"/>
    <w:rsid w:val="00BC7A0C"/>
    <w:rsid w:val="00BC7DC6"/>
    <w:rsid w:val="00BD0B25"/>
    <w:rsid w:val="00BD1039"/>
    <w:rsid w:val="00BD129A"/>
    <w:rsid w:val="00BD13B5"/>
    <w:rsid w:val="00BD1F70"/>
    <w:rsid w:val="00BD25CB"/>
    <w:rsid w:val="00BD270B"/>
    <w:rsid w:val="00BD2C4B"/>
    <w:rsid w:val="00BD2E32"/>
    <w:rsid w:val="00BD2EFC"/>
    <w:rsid w:val="00BD2F53"/>
    <w:rsid w:val="00BD340E"/>
    <w:rsid w:val="00BD37DD"/>
    <w:rsid w:val="00BD3ED5"/>
    <w:rsid w:val="00BD3F0A"/>
    <w:rsid w:val="00BD43E4"/>
    <w:rsid w:val="00BD4857"/>
    <w:rsid w:val="00BD4D39"/>
    <w:rsid w:val="00BD5C74"/>
    <w:rsid w:val="00BD5DFB"/>
    <w:rsid w:val="00BD5E04"/>
    <w:rsid w:val="00BD5EB0"/>
    <w:rsid w:val="00BD60AD"/>
    <w:rsid w:val="00BD637E"/>
    <w:rsid w:val="00BD6C02"/>
    <w:rsid w:val="00BD6D46"/>
    <w:rsid w:val="00BE05D9"/>
    <w:rsid w:val="00BE1244"/>
    <w:rsid w:val="00BE14BA"/>
    <w:rsid w:val="00BE1633"/>
    <w:rsid w:val="00BE165D"/>
    <w:rsid w:val="00BE169A"/>
    <w:rsid w:val="00BE19C0"/>
    <w:rsid w:val="00BE1BF1"/>
    <w:rsid w:val="00BE2394"/>
    <w:rsid w:val="00BE269A"/>
    <w:rsid w:val="00BE2702"/>
    <w:rsid w:val="00BE2BC8"/>
    <w:rsid w:val="00BE353B"/>
    <w:rsid w:val="00BE363D"/>
    <w:rsid w:val="00BE387A"/>
    <w:rsid w:val="00BE39A7"/>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45F"/>
    <w:rsid w:val="00BF1C07"/>
    <w:rsid w:val="00BF1E36"/>
    <w:rsid w:val="00BF1FBB"/>
    <w:rsid w:val="00BF26BD"/>
    <w:rsid w:val="00BF2A60"/>
    <w:rsid w:val="00BF3085"/>
    <w:rsid w:val="00BF3139"/>
    <w:rsid w:val="00BF34E9"/>
    <w:rsid w:val="00BF3667"/>
    <w:rsid w:val="00BF3863"/>
    <w:rsid w:val="00BF3DEE"/>
    <w:rsid w:val="00BF4796"/>
    <w:rsid w:val="00BF4AE6"/>
    <w:rsid w:val="00BF4C88"/>
    <w:rsid w:val="00BF54AC"/>
    <w:rsid w:val="00BF54BD"/>
    <w:rsid w:val="00BF58B5"/>
    <w:rsid w:val="00BF5C34"/>
    <w:rsid w:val="00BF6B8E"/>
    <w:rsid w:val="00BF6E18"/>
    <w:rsid w:val="00BF7406"/>
    <w:rsid w:val="00C00F23"/>
    <w:rsid w:val="00C01082"/>
    <w:rsid w:val="00C0176E"/>
    <w:rsid w:val="00C01B0D"/>
    <w:rsid w:val="00C0233D"/>
    <w:rsid w:val="00C0251E"/>
    <w:rsid w:val="00C025A5"/>
    <w:rsid w:val="00C03C78"/>
    <w:rsid w:val="00C04EDE"/>
    <w:rsid w:val="00C04FA3"/>
    <w:rsid w:val="00C04FD3"/>
    <w:rsid w:val="00C05057"/>
    <w:rsid w:val="00C05090"/>
    <w:rsid w:val="00C0520F"/>
    <w:rsid w:val="00C05590"/>
    <w:rsid w:val="00C05847"/>
    <w:rsid w:val="00C065A2"/>
    <w:rsid w:val="00C0697C"/>
    <w:rsid w:val="00C07679"/>
    <w:rsid w:val="00C07919"/>
    <w:rsid w:val="00C079FE"/>
    <w:rsid w:val="00C1017A"/>
    <w:rsid w:val="00C103F9"/>
    <w:rsid w:val="00C104AC"/>
    <w:rsid w:val="00C10D1E"/>
    <w:rsid w:val="00C10F52"/>
    <w:rsid w:val="00C110E1"/>
    <w:rsid w:val="00C1169B"/>
    <w:rsid w:val="00C1198F"/>
    <w:rsid w:val="00C11FA1"/>
    <w:rsid w:val="00C1288D"/>
    <w:rsid w:val="00C12E21"/>
    <w:rsid w:val="00C12E65"/>
    <w:rsid w:val="00C12EE9"/>
    <w:rsid w:val="00C13144"/>
    <w:rsid w:val="00C13848"/>
    <w:rsid w:val="00C13C20"/>
    <w:rsid w:val="00C13F74"/>
    <w:rsid w:val="00C14394"/>
    <w:rsid w:val="00C14573"/>
    <w:rsid w:val="00C146D3"/>
    <w:rsid w:val="00C147ED"/>
    <w:rsid w:val="00C1546F"/>
    <w:rsid w:val="00C15B23"/>
    <w:rsid w:val="00C15BF3"/>
    <w:rsid w:val="00C15C63"/>
    <w:rsid w:val="00C16209"/>
    <w:rsid w:val="00C162A8"/>
    <w:rsid w:val="00C168D4"/>
    <w:rsid w:val="00C16BE0"/>
    <w:rsid w:val="00C2041D"/>
    <w:rsid w:val="00C2073A"/>
    <w:rsid w:val="00C20A55"/>
    <w:rsid w:val="00C20BCF"/>
    <w:rsid w:val="00C21161"/>
    <w:rsid w:val="00C215F4"/>
    <w:rsid w:val="00C216A3"/>
    <w:rsid w:val="00C21733"/>
    <w:rsid w:val="00C218A6"/>
    <w:rsid w:val="00C21A2F"/>
    <w:rsid w:val="00C21C39"/>
    <w:rsid w:val="00C2217A"/>
    <w:rsid w:val="00C22685"/>
    <w:rsid w:val="00C229CF"/>
    <w:rsid w:val="00C230B5"/>
    <w:rsid w:val="00C2325C"/>
    <w:rsid w:val="00C239ED"/>
    <w:rsid w:val="00C23DAC"/>
    <w:rsid w:val="00C246A3"/>
    <w:rsid w:val="00C2489E"/>
    <w:rsid w:val="00C24D9D"/>
    <w:rsid w:val="00C257FA"/>
    <w:rsid w:val="00C25CF3"/>
    <w:rsid w:val="00C263E9"/>
    <w:rsid w:val="00C267BB"/>
    <w:rsid w:val="00C26AEB"/>
    <w:rsid w:val="00C26D74"/>
    <w:rsid w:val="00C26EB7"/>
    <w:rsid w:val="00C27087"/>
    <w:rsid w:val="00C2775A"/>
    <w:rsid w:val="00C27886"/>
    <w:rsid w:val="00C279E0"/>
    <w:rsid w:val="00C30316"/>
    <w:rsid w:val="00C3063A"/>
    <w:rsid w:val="00C308B6"/>
    <w:rsid w:val="00C30BAD"/>
    <w:rsid w:val="00C30E93"/>
    <w:rsid w:val="00C311AB"/>
    <w:rsid w:val="00C316B0"/>
    <w:rsid w:val="00C31E8F"/>
    <w:rsid w:val="00C322D1"/>
    <w:rsid w:val="00C3265C"/>
    <w:rsid w:val="00C3323F"/>
    <w:rsid w:val="00C332C7"/>
    <w:rsid w:val="00C33429"/>
    <w:rsid w:val="00C3355E"/>
    <w:rsid w:val="00C3359F"/>
    <w:rsid w:val="00C335DA"/>
    <w:rsid w:val="00C33D3E"/>
    <w:rsid w:val="00C33EFA"/>
    <w:rsid w:val="00C33F43"/>
    <w:rsid w:val="00C341C0"/>
    <w:rsid w:val="00C34970"/>
    <w:rsid w:val="00C35AEA"/>
    <w:rsid w:val="00C35CC0"/>
    <w:rsid w:val="00C35D9C"/>
    <w:rsid w:val="00C362E0"/>
    <w:rsid w:val="00C363AF"/>
    <w:rsid w:val="00C36BB0"/>
    <w:rsid w:val="00C36ED4"/>
    <w:rsid w:val="00C376CC"/>
    <w:rsid w:val="00C400F7"/>
    <w:rsid w:val="00C40107"/>
    <w:rsid w:val="00C40185"/>
    <w:rsid w:val="00C40699"/>
    <w:rsid w:val="00C40EC6"/>
    <w:rsid w:val="00C419AD"/>
    <w:rsid w:val="00C41B5F"/>
    <w:rsid w:val="00C41B7E"/>
    <w:rsid w:val="00C41BD0"/>
    <w:rsid w:val="00C41C0F"/>
    <w:rsid w:val="00C43029"/>
    <w:rsid w:val="00C43295"/>
    <w:rsid w:val="00C436E3"/>
    <w:rsid w:val="00C437BA"/>
    <w:rsid w:val="00C439F2"/>
    <w:rsid w:val="00C44094"/>
    <w:rsid w:val="00C4426E"/>
    <w:rsid w:val="00C442CD"/>
    <w:rsid w:val="00C44395"/>
    <w:rsid w:val="00C443B3"/>
    <w:rsid w:val="00C44874"/>
    <w:rsid w:val="00C45CE8"/>
    <w:rsid w:val="00C465E7"/>
    <w:rsid w:val="00C46637"/>
    <w:rsid w:val="00C46BFD"/>
    <w:rsid w:val="00C46F06"/>
    <w:rsid w:val="00C47D22"/>
    <w:rsid w:val="00C47DA6"/>
    <w:rsid w:val="00C50173"/>
    <w:rsid w:val="00C505BA"/>
    <w:rsid w:val="00C508F4"/>
    <w:rsid w:val="00C50986"/>
    <w:rsid w:val="00C50ABF"/>
    <w:rsid w:val="00C50BAA"/>
    <w:rsid w:val="00C50C97"/>
    <w:rsid w:val="00C50EF2"/>
    <w:rsid w:val="00C5102C"/>
    <w:rsid w:val="00C51256"/>
    <w:rsid w:val="00C51491"/>
    <w:rsid w:val="00C51566"/>
    <w:rsid w:val="00C516B7"/>
    <w:rsid w:val="00C516C4"/>
    <w:rsid w:val="00C51A62"/>
    <w:rsid w:val="00C51C1F"/>
    <w:rsid w:val="00C51E17"/>
    <w:rsid w:val="00C51F68"/>
    <w:rsid w:val="00C52433"/>
    <w:rsid w:val="00C52830"/>
    <w:rsid w:val="00C52D62"/>
    <w:rsid w:val="00C52EF3"/>
    <w:rsid w:val="00C533D4"/>
    <w:rsid w:val="00C53A4C"/>
    <w:rsid w:val="00C5448D"/>
    <w:rsid w:val="00C5477F"/>
    <w:rsid w:val="00C547B7"/>
    <w:rsid w:val="00C54B9A"/>
    <w:rsid w:val="00C5503B"/>
    <w:rsid w:val="00C55167"/>
    <w:rsid w:val="00C55A32"/>
    <w:rsid w:val="00C564F2"/>
    <w:rsid w:val="00C56525"/>
    <w:rsid w:val="00C5658B"/>
    <w:rsid w:val="00C56B12"/>
    <w:rsid w:val="00C56F11"/>
    <w:rsid w:val="00C576B0"/>
    <w:rsid w:val="00C57C55"/>
    <w:rsid w:val="00C60330"/>
    <w:rsid w:val="00C6033A"/>
    <w:rsid w:val="00C60E5E"/>
    <w:rsid w:val="00C610A7"/>
    <w:rsid w:val="00C612A0"/>
    <w:rsid w:val="00C615A2"/>
    <w:rsid w:val="00C61B66"/>
    <w:rsid w:val="00C61E88"/>
    <w:rsid w:val="00C61F3A"/>
    <w:rsid w:val="00C629CB"/>
    <w:rsid w:val="00C62B75"/>
    <w:rsid w:val="00C639FA"/>
    <w:rsid w:val="00C63AD4"/>
    <w:rsid w:val="00C63D44"/>
    <w:rsid w:val="00C63FCA"/>
    <w:rsid w:val="00C6454F"/>
    <w:rsid w:val="00C645F5"/>
    <w:rsid w:val="00C6462C"/>
    <w:rsid w:val="00C65078"/>
    <w:rsid w:val="00C651EE"/>
    <w:rsid w:val="00C657B5"/>
    <w:rsid w:val="00C659DF"/>
    <w:rsid w:val="00C661E1"/>
    <w:rsid w:val="00C66686"/>
    <w:rsid w:val="00C6673C"/>
    <w:rsid w:val="00C67363"/>
    <w:rsid w:val="00C678C4"/>
    <w:rsid w:val="00C679AD"/>
    <w:rsid w:val="00C701BD"/>
    <w:rsid w:val="00C703A9"/>
    <w:rsid w:val="00C70827"/>
    <w:rsid w:val="00C70E5B"/>
    <w:rsid w:val="00C70F84"/>
    <w:rsid w:val="00C710BE"/>
    <w:rsid w:val="00C71215"/>
    <w:rsid w:val="00C71309"/>
    <w:rsid w:val="00C7142B"/>
    <w:rsid w:val="00C71A6A"/>
    <w:rsid w:val="00C7216B"/>
    <w:rsid w:val="00C725F9"/>
    <w:rsid w:val="00C727BE"/>
    <w:rsid w:val="00C72D0E"/>
    <w:rsid w:val="00C732A9"/>
    <w:rsid w:val="00C732DD"/>
    <w:rsid w:val="00C73448"/>
    <w:rsid w:val="00C73E2E"/>
    <w:rsid w:val="00C74388"/>
    <w:rsid w:val="00C7453B"/>
    <w:rsid w:val="00C74546"/>
    <w:rsid w:val="00C74639"/>
    <w:rsid w:val="00C7482A"/>
    <w:rsid w:val="00C748E2"/>
    <w:rsid w:val="00C75BED"/>
    <w:rsid w:val="00C75F8B"/>
    <w:rsid w:val="00C76333"/>
    <w:rsid w:val="00C77087"/>
    <w:rsid w:val="00C7776C"/>
    <w:rsid w:val="00C777BC"/>
    <w:rsid w:val="00C779D5"/>
    <w:rsid w:val="00C77AC5"/>
    <w:rsid w:val="00C803D9"/>
    <w:rsid w:val="00C80983"/>
    <w:rsid w:val="00C80A35"/>
    <w:rsid w:val="00C81189"/>
    <w:rsid w:val="00C811AD"/>
    <w:rsid w:val="00C81586"/>
    <w:rsid w:val="00C81671"/>
    <w:rsid w:val="00C8172D"/>
    <w:rsid w:val="00C81AB2"/>
    <w:rsid w:val="00C827D8"/>
    <w:rsid w:val="00C827E8"/>
    <w:rsid w:val="00C82EB1"/>
    <w:rsid w:val="00C830C2"/>
    <w:rsid w:val="00C837B8"/>
    <w:rsid w:val="00C8398D"/>
    <w:rsid w:val="00C84959"/>
    <w:rsid w:val="00C84A36"/>
    <w:rsid w:val="00C84BC2"/>
    <w:rsid w:val="00C84F35"/>
    <w:rsid w:val="00C84F50"/>
    <w:rsid w:val="00C85139"/>
    <w:rsid w:val="00C85657"/>
    <w:rsid w:val="00C8566D"/>
    <w:rsid w:val="00C860B8"/>
    <w:rsid w:val="00C86188"/>
    <w:rsid w:val="00C870B9"/>
    <w:rsid w:val="00C87E6C"/>
    <w:rsid w:val="00C90041"/>
    <w:rsid w:val="00C9046C"/>
    <w:rsid w:val="00C90475"/>
    <w:rsid w:val="00C90675"/>
    <w:rsid w:val="00C90819"/>
    <w:rsid w:val="00C90A66"/>
    <w:rsid w:val="00C91220"/>
    <w:rsid w:val="00C91618"/>
    <w:rsid w:val="00C91989"/>
    <w:rsid w:val="00C91C88"/>
    <w:rsid w:val="00C91DF2"/>
    <w:rsid w:val="00C91E66"/>
    <w:rsid w:val="00C929DA"/>
    <w:rsid w:val="00C92DBF"/>
    <w:rsid w:val="00C92F2A"/>
    <w:rsid w:val="00C936B4"/>
    <w:rsid w:val="00C93722"/>
    <w:rsid w:val="00C939C3"/>
    <w:rsid w:val="00C94228"/>
    <w:rsid w:val="00C94657"/>
    <w:rsid w:val="00C9477F"/>
    <w:rsid w:val="00C95262"/>
    <w:rsid w:val="00C96689"/>
    <w:rsid w:val="00C966E7"/>
    <w:rsid w:val="00C96C75"/>
    <w:rsid w:val="00C96D56"/>
    <w:rsid w:val="00C96E5E"/>
    <w:rsid w:val="00C97509"/>
    <w:rsid w:val="00C977E6"/>
    <w:rsid w:val="00C97A99"/>
    <w:rsid w:val="00C97D3F"/>
    <w:rsid w:val="00CA0020"/>
    <w:rsid w:val="00CA0592"/>
    <w:rsid w:val="00CA0664"/>
    <w:rsid w:val="00CA0B2E"/>
    <w:rsid w:val="00CA149E"/>
    <w:rsid w:val="00CA18CA"/>
    <w:rsid w:val="00CA1EA8"/>
    <w:rsid w:val="00CA2557"/>
    <w:rsid w:val="00CA4F70"/>
    <w:rsid w:val="00CA5413"/>
    <w:rsid w:val="00CA54E3"/>
    <w:rsid w:val="00CA55ED"/>
    <w:rsid w:val="00CA5674"/>
    <w:rsid w:val="00CA5991"/>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542"/>
    <w:rsid w:val="00CB0841"/>
    <w:rsid w:val="00CB08A8"/>
    <w:rsid w:val="00CB0C6E"/>
    <w:rsid w:val="00CB0C89"/>
    <w:rsid w:val="00CB1990"/>
    <w:rsid w:val="00CB1E97"/>
    <w:rsid w:val="00CB226B"/>
    <w:rsid w:val="00CB229B"/>
    <w:rsid w:val="00CB2AA7"/>
    <w:rsid w:val="00CB3185"/>
    <w:rsid w:val="00CB33B4"/>
    <w:rsid w:val="00CB3685"/>
    <w:rsid w:val="00CB3D93"/>
    <w:rsid w:val="00CB4441"/>
    <w:rsid w:val="00CB4B1A"/>
    <w:rsid w:val="00CB4B9F"/>
    <w:rsid w:val="00CB4E1F"/>
    <w:rsid w:val="00CB54CD"/>
    <w:rsid w:val="00CB5713"/>
    <w:rsid w:val="00CB75A6"/>
    <w:rsid w:val="00CB7872"/>
    <w:rsid w:val="00CB798D"/>
    <w:rsid w:val="00CB7E6E"/>
    <w:rsid w:val="00CC00CF"/>
    <w:rsid w:val="00CC117C"/>
    <w:rsid w:val="00CC1209"/>
    <w:rsid w:val="00CC147E"/>
    <w:rsid w:val="00CC152E"/>
    <w:rsid w:val="00CC1EC9"/>
    <w:rsid w:val="00CC2493"/>
    <w:rsid w:val="00CC3222"/>
    <w:rsid w:val="00CC35F1"/>
    <w:rsid w:val="00CC35FF"/>
    <w:rsid w:val="00CC3763"/>
    <w:rsid w:val="00CC3A62"/>
    <w:rsid w:val="00CC415D"/>
    <w:rsid w:val="00CC4333"/>
    <w:rsid w:val="00CC4BD4"/>
    <w:rsid w:val="00CC4E62"/>
    <w:rsid w:val="00CC4E79"/>
    <w:rsid w:val="00CC5300"/>
    <w:rsid w:val="00CC5D2F"/>
    <w:rsid w:val="00CC60CB"/>
    <w:rsid w:val="00CC610F"/>
    <w:rsid w:val="00CC655D"/>
    <w:rsid w:val="00CC66BF"/>
    <w:rsid w:val="00CC6738"/>
    <w:rsid w:val="00CC67E3"/>
    <w:rsid w:val="00CC791B"/>
    <w:rsid w:val="00CC7B9D"/>
    <w:rsid w:val="00CC7DA8"/>
    <w:rsid w:val="00CD099B"/>
    <w:rsid w:val="00CD0E6E"/>
    <w:rsid w:val="00CD0F2E"/>
    <w:rsid w:val="00CD0F56"/>
    <w:rsid w:val="00CD1CF5"/>
    <w:rsid w:val="00CD1FDC"/>
    <w:rsid w:val="00CD23AE"/>
    <w:rsid w:val="00CD2479"/>
    <w:rsid w:val="00CD275D"/>
    <w:rsid w:val="00CD27DF"/>
    <w:rsid w:val="00CD29E5"/>
    <w:rsid w:val="00CD2BC1"/>
    <w:rsid w:val="00CD2D8A"/>
    <w:rsid w:val="00CD2D8C"/>
    <w:rsid w:val="00CD3AFC"/>
    <w:rsid w:val="00CD3B80"/>
    <w:rsid w:val="00CD3BAC"/>
    <w:rsid w:val="00CD3D1D"/>
    <w:rsid w:val="00CD3FF2"/>
    <w:rsid w:val="00CD472D"/>
    <w:rsid w:val="00CD4A65"/>
    <w:rsid w:val="00CD4BF4"/>
    <w:rsid w:val="00CD4F83"/>
    <w:rsid w:val="00CD5139"/>
    <w:rsid w:val="00CD531F"/>
    <w:rsid w:val="00CD580F"/>
    <w:rsid w:val="00CD6210"/>
    <w:rsid w:val="00CD6FA3"/>
    <w:rsid w:val="00CD717C"/>
    <w:rsid w:val="00CD7D61"/>
    <w:rsid w:val="00CD7D88"/>
    <w:rsid w:val="00CE0D13"/>
    <w:rsid w:val="00CE1248"/>
    <w:rsid w:val="00CE13B9"/>
    <w:rsid w:val="00CE1AE5"/>
    <w:rsid w:val="00CE2184"/>
    <w:rsid w:val="00CE28FA"/>
    <w:rsid w:val="00CE2C1F"/>
    <w:rsid w:val="00CE2CCF"/>
    <w:rsid w:val="00CE2EEF"/>
    <w:rsid w:val="00CE2FC2"/>
    <w:rsid w:val="00CE3091"/>
    <w:rsid w:val="00CE35AD"/>
    <w:rsid w:val="00CE3A8C"/>
    <w:rsid w:val="00CE3B7F"/>
    <w:rsid w:val="00CE3E55"/>
    <w:rsid w:val="00CE3FA2"/>
    <w:rsid w:val="00CE41A0"/>
    <w:rsid w:val="00CE4777"/>
    <w:rsid w:val="00CE4958"/>
    <w:rsid w:val="00CE4AC6"/>
    <w:rsid w:val="00CE534B"/>
    <w:rsid w:val="00CE638A"/>
    <w:rsid w:val="00CE63C1"/>
    <w:rsid w:val="00CE652B"/>
    <w:rsid w:val="00CE663A"/>
    <w:rsid w:val="00CE68E2"/>
    <w:rsid w:val="00CE69AC"/>
    <w:rsid w:val="00CE6AB1"/>
    <w:rsid w:val="00CE6BA3"/>
    <w:rsid w:val="00CE6E41"/>
    <w:rsid w:val="00CE706E"/>
    <w:rsid w:val="00CE70B1"/>
    <w:rsid w:val="00CE7117"/>
    <w:rsid w:val="00CE7AE4"/>
    <w:rsid w:val="00CE7D47"/>
    <w:rsid w:val="00CF0503"/>
    <w:rsid w:val="00CF059C"/>
    <w:rsid w:val="00CF08E4"/>
    <w:rsid w:val="00CF0A4C"/>
    <w:rsid w:val="00CF0D7B"/>
    <w:rsid w:val="00CF0EA8"/>
    <w:rsid w:val="00CF150A"/>
    <w:rsid w:val="00CF18A1"/>
    <w:rsid w:val="00CF1E4E"/>
    <w:rsid w:val="00CF1E5A"/>
    <w:rsid w:val="00CF2225"/>
    <w:rsid w:val="00CF25E7"/>
    <w:rsid w:val="00CF2C29"/>
    <w:rsid w:val="00CF30BC"/>
    <w:rsid w:val="00CF377B"/>
    <w:rsid w:val="00CF39B5"/>
    <w:rsid w:val="00CF3C77"/>
    <w:rsid w:val="00CF40F0"/>
    <w:rsid w:val="00CF4252"/>
    <w:rsid w:val="00CF45A2"/>
    <w:rsid w:val="00CF474F"/>
    <w:rsid w:val="00CF4D76"/>
    <w:rsid w:val="00CF4E2A"/>
    <w:rsid w:val="00CF5021"/>
    <w:rsid w:val="00CF51B4"/>
    <w:rsid w:val="00CF52E7"/>
    <w:rsid w:val="00CF5E4C"/>
    <w:rsid w:val="00CF6115"/>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637"/>
    <w:rsid w:val="00D03708"/>
    <w:rsid w:val="00D0391A"/>
    <w:rsid w:val="00D03B14"/>
    <w:rsid w:val="00D04A20"/>
    <w:rsid w:val="00D04DA4"/>
    <w:rsid w:val="00D04DB2"/>
    <w:rsid w:val="00D051D3"/>
    <w:rsid w:val="00D06776"/>
    <w:rsid w:val="00D06D1D"/>
    <w:rsid w:val="00D06E46"/>
    <w:rsid w:val="00D06F95"/>
    <w:rsid w:val="00D07012"/>
    <w:rsid w:val="00D07D1D"/>
    <w:rsid w:val="00D1002F"/>
    <w:rsid w:val="00D104C7"/>
    <w:rsid w:val="00D1158C"/>
    <w:rsid w:val="00D11600"/>
    <w:rsid w:val="00D116BA"/>
    <w:rsid w:val="00D118E6"/>
    <w:rsid w:val="00D119A2"/>
    <w:rsid w:val="00D1248A"/>
    <w:rsid w:val="00D12657"/>
    <w:rsid w:val="00D12E31"/>
    <w:rsid w:val="00D13069"/>
    <w:rsid w:val="00D1323C"/>
    <w:rsid w:val="00D133E4"/>
    <w:rsid w:val="00D137F9"/>
    <w:rsid w:val="00D13934"/>
    <w:rsid w:val="00D13FD3"/>
    <w:rsid w:val="00D1458C"/>
    <w:rsid w:val="00D150FB"/>
    <w:rsid w:val="00D15AD5"/>
    <w:rsid w:val="00D15B09"/>
    <w:rsid w:val="00D15E61"/>
    <w:rsid w:val="00D1620E"/>
    <w:rsid w:val="00D16867"/>
    <w:rsid w:val="00D16B91"/>
    <w:rsid w:val="00D16C21"/>
    <w:rsid w:val="00D16EEC"/>
    <w:rsid w:val="00D17693"/>
    <w:rsid w:val="00D176BA"/>
    <w:rsid w:val="00D1792B"/>
    <w:rsid w:val="00D17D9C"/>
    <w:rsid w:val="00D2047A"/>
    <w:rsid w:val="00D2049C"/>
    <w:rsid w:val="00D20631"/>
    <w:rsid w:val="00D207FC"/>
    <w:rsid w:val="00D20AF0"/>
    <w:rsid w:val="00D20D68"/>
    <w:rsid w:val="00D2258A"/>
    <w:rsid w:val="00D2260B"/>
    <w:rsid w:val="00D22649"/>
    <w:rsid w:val="00D2264E"/>
    <w:rsid w:val="00D22CF0"/>
    <w:rsid w:val="00D22D49"/>
    <w:rsid w:val="00D23930"/>
    <w:rsid w:val="00D23A23"/>
    <w:rsid w:val="00D24056"/>
    <w:rsid w:val="00D24D8A"/>
    <w:rsid w:val="00D24DA4"/>
    <w:rsid w:val="00D25235"/>
    <w:rsid w:val="00D252EF"/>
    <w:rsid w:val="00D25383"/>
    <w:rsid w:val="00D25670"/>
    <w:rsid w:val="00D258E0"/>
    <w:rsid w:val="00D2591D"/>
    <w:rsid w:val="00D260CB"/>
    <w:rsid w:val="00D26DED"/>
    <w:rsid w:val="00D301AF"/>
    <w:rsid w:val="00D301FF"/>
    <w:rsid w:val="00D30557"/>
    <w:rsid w:val="00D30690"/>
    <w:rsid w:val="00D30DB6"/>
    <w:rsid w:val="00D310EA"/>
    <w:rsid w:val="00D31DC4"/>
    <w:rsid w:val="00D3257F"/>
    <w:rsid w:val="00D32733"/>
    <w:rsid w:val="00D33851"/>
    <w:rsid w:val="00D3385C"/>
    <w:rsid w:val="00D33DDF"/>
    <w:rsid w:val="00D340E2"/>
    <w:rsid w:val="00D3480A"/>
    <w:rsid w:val="00D34DF6"/>
    <w:rsid w:val="00D35277"/>
    <w:rsid w:val="00D355CA"/>
    <w:rsid w:val="00D35C6B"/>
    <w:rsid w:val="00D35DC1"/>
    <w:rsid w:val="00D35E80"/>
    <w:rsid w:val="00D35EAE"/>
    <w:rsid w:val="00D36018"/>
    <w:rsid w:val="00D36242"/>
    <w:rsid w:val="00D36251"/>
    <w:rsid w:val="00D36887"/>
    <w:rsid w:val="00D369BC"/>
    <w:rsid w:val="00D37490"/>
    <w:rsid w:val="00D37563"/>
    <w:rsid w:val="00D376E9"/>
    <w:rsid w:val="00D379EB"/>
    <w:rsid w:val="00D400B8"/>
    <w:rsid w:val="00D4020C"/>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539"/>
    <w:rsid w:val="00D43984"/>
    <w:rsid w:val="00D439D1"/>
    <w:rsid w:val="00D43C68"/>
    <w:rsid w:val="00D444B2"/>
    <w:rsid w:val="00D45038"/>
    <w:rsid w:val="00D45101"/>
    <w:rsid w:val="00D45236"/>
    <w:rsid w:val="00D453E4"/>
    <w:rsid w:val="00D45613"/>
    <w:rsid w:val="00D46B81"/>
    <w:rsid w:val="00D47226"/>
    <w:rsid w:val="00D474A7"/>
    <w:rsid w:val="00D5022E"/>
    <w:rsid w:val="00D503E5"/>
    <w:rsid w:val="00D508BE"/>
    <w:rsid w:val="00D50B21"/>
    <w:rsid w:val="00D50CE9"/>
    <w:rsid w:val="00D50F3E"/>
    <w:rsid w:val="00D51349"/>
    <w:rsid w:val="00D516F8"/>
    <w:rsid w:val="00D51D06"/>
    <w:rsid w:val="00D524CA"/>
    <w:rsid w:val="00D526C8"/>
    <w:rsid w:val="00D527AF"/>
    <w:rsid w:val="00D52853"/>
    <w:rsid w:val="00D529E1"/>
    <w:rsid w:val="00D52CC1"/>
    <w:rsid w:val="00D52D09"/>
    <w:rsid w:val="00D53362"/>
    <w:rsid w:val="00D534C2"/>
    <w:rsid w:val="00D5410F"/>
    <w:rsid w:val="00D54461"/>
    <w:rsid w:val="00D547D0"/>
    <w:rsid w:val="00D54AFD"/>
    <w:rsid w:val="00D54EA3"/>
    <w:rsid w:val="00D54F60"/>
    <w:rsid w:val="00D5514A"/>
    <w:rsid w:val="00D564AE"/>
    <w:rsid w:val="00D564DF"/>
    <w:rsid w:val="00D56BDA"/>
    <w:rsid w:val="00D56CF0"/>
    <w:rsid w:val="00D576DD"/>
    <w:rsid w:val="00D57871"/>
    <w:rsid w:val="00D57CB4"/>
    <w:rsid w:val="00D605F3"/>
    <w:rsid w:val="00D60E6E"/>
    <w:rsid w:val="00D61477"/>
    <w:rsid w:val="00D61764"/>
    <w:rsid w:val="00D619E2"/>
    <w:rsid w:val="00D62036"/>
    <w:rsid w:val="00D620CC"/>
    <w:rsid w:val="00D6223F"/>
    <w:rsid w:val="00D6253E"/>
    <w:rsid w:val="00D62F1C"/>
    <w:rsid w:val="00D634B8"/>
    <w:rsid w:val="00D63EF3"/>
    <w:rsid w:val="00D6407C"/>
    <w:rsid w:val="00D642F4"/>
    <w:rsid w:val="00D64441"/>
    <w:rsid w:val="00D6449E"/>
    <w:rsid w:val="00D6450B"/>
    <w:rsid w:val="00D645D9"/>
    <w:rsid w:val="00D64FA4"/>
    <w:rsid w:val="00D6511E"/>
    <w:rsid w:val="00D65354"/>
    <w:rsid w:val="00D65497"/>
    <w:rsid w:val="00D654DA"/>
    <w:rsid w:val="00D65E08"/>
    <w:rsid w:val="00D6609E"/>
    <w:rsid w:val="00D661DD"/>
    <w:rsid w:val="00D66308"/>
    <w:rsid w:val="00D66562"/>
    <w:rsid w:val="00D66A58"/>
    <w:rsid w:val="00D66AC3"/>
    <w:rsid w:val="00D66CD5"/>
    <w:rsid w:val="00D678E2"/>
    <w:rsid w:val="00D67A9F"/>
    <w:rsid w:val="00D67C20"/>
    <w:rsid w:val="00D70034"/>
    <w:rsid w:val="00D7033F"/>
    <w:rsid w:val="00D70409"/>
    <w:rsid w:val="00D7097D"/>
    <w:rsid w:val="00D70C1B"/>
    <w:rsid w:val="00D70E5C"/>
    <w:rsid w:val="00D71014"/>
    <w:rsid w:val="00D71045"/>
    <w:rsid w:val="00D7146C"/>
    <w:rsid w:val="00D718CD"/>
    <w:rsid w:val="00D71C95"/>
    <w:rsid w:val="00D72A76"/>
    <w:rsid w:val="00D7305B"/>
    <w:rsid w:val="00D7364A"/>
    <w:rsid w:val="00D7365C"/>
    <w:rsid w:val="00D7416F"/>
    <w:rsid w:val="00D7453E"/>
    <w:rsid w:val="00D755F2"/>
    <w:rsid w:val="00D76197"/>
    <w:rsid w:val="00D762AC"/>
    <w:rsid w:val="00D7712C"/>
    <w:rsid w:val="00D77222"/>
    <w:rsid w:val="00D775E7"/>
    <w:rsid w:val="00D777D5"/>
    <w:rsid w:val="00D777E7"/>
    <w:rsid w:val="00D77813"/>
    <w:rsid w:val="00D77B9E"/>
    <w:rsid w:val="00D77CD6"/>
    <w:rsid w:val="00D80534"/>
    <w:rsid w:val="00D8101C"/>
    <w:rsid w:val="00D818AB"/>
    <w:rsid w:val="00D81CA9"/>
    <w:rsid w:val="00D81E4E"/>
    <w:rsid w:val="00D82203"/>
    <w:rsid w:val="00D83707"/>
    <w:rsid w:val="00D837A6"/>
    <w:rsid w:val="00D839D8"/>
    <w:rsid w:val="00D83DE8"/>
    <w:rsid w:val="00D83F9E"/>
    <w:rsid w:val="00D840C2"/>
    <w:rsid w:val="00D84207"/>
    <w:rsid w:val="00D84562"/>
    <w:rsid w:val="00D84D2E"/>
    <w:rsid w:val="00D85000"/>
    <w:rsid w:val="00D85882"/>
    <w:rsid w:val="00D85C16"/>
    <w:rsid w:val="00D86169"/>
    <w:rsid w:val="00D862E7"/>
    <w:rsid w:val="00D865EF"/>
    <w:rsid w:val="00D8669F"/>
    <w:rsid w:val="00D86990"/>
    <w:rsid w:val="00D8717B"/>
    <w:rsid w:val="00D8732E"/>
    <w:rsid w:val="00D8765A"/>
    <w:rsid w:val="00D8781B"/>
    <w:rsid w:val="00D87A84"/>
    <w:rsid w:val="00D87BFD"/>
    <w:rsid w:val="00D9054E"/>
    <w:rsid w:val="00D90BA5"/>
    <w:rsid w:val="00D90CEF"/>
    <w:rsid w:val="00D90E7A"/>
    <w:rsid w:val="00D91294"/>
    <w:rsid w:val="00D913EB"/>
    <w:rsid w:val="00D9152D"/>
    <w:rsid w:val="00D9186A"/>
    <w:rsid w:val="00D92432"/>
    <w:rsid w:val="00D92773"/>
    <w:rsid w:val="00D92D3F"/>
    <w:rsid w:val="00D92D47"/>
    <w:rsid w:val="00D937E0"/>
    <w:rsid w:val="00D93BE7"/>
    <w:rsid w:val="00D94213"/>
    <w:rsid w:val="00D9427A"/>
    <w:rsid w:val="00D94453"/>
    <w:rsid w:val="00D94976"/>
    <w:rsid w:val="00D94BEB"/>
    <w:rsid w:val="00D94E48"/>
    <w:rsid w:val="00D94EA5"/>
    <w:rsid w:val="00D94F69"/>
    <w:rsid w:val="00D95DC6"/>
    <w:rsid w:val="00D95F32"/>
    <w:rsid w:val="00D96A6E"/>
    <w:rsid w:val="00D96A93"/>
    <w:rsid w:val="00D973A2"/>
    <w:rsid w:val="00D975F4"/>
    <w:rsid w:val="00D97ADB"/>
    <w:rsid w:val="00DA0214"/>
    <w:rsid w:val="00DA024A"/>
    <w:rsid w:val="00DA07EE"/>
    <w:rsid w:val="00DA0A58"/>
    <w:rsid w:val="00DA0F87"/>
    <w:rsid w:val="00DA1046"/>
    <w:rsid w:val="00DA192E"/>
    <w:rsid w:val="00DA1C85"/>
    <w:rsid w:val="00DA1CC9"/>
    <w:rsid w:val="00DA2C81"/>
    <w:rsid w:val="00DA2E58"/>
    <w:rsid w:val="00DA3050"/>
    <w:rsid w:val="00DA328E"/>
    <w:rsid w:val="00DA3AA6"/>
    <w:rsid w:val="00DA3CBC"/>
    <w:rsid w:val="00DA3E54"/>
    <w:rsid w:val="00DA42C0"/>
    <w:rsid w:val="00DA42E3"/>
    <w:rsid w:val="00DA46C1"/>
    <w:rsid w:val="00DA5C96"/>
    <w:rsid w:val="00DA5FAD"/>
    <w:rsid w:val="00DA6463"/>
    <w:rsid w:val="00DA6913"/>
    <w:rsid w:val="00DA70DD"/>
    <w:rsid w:val="00DA7423"/>
    <w:rsid w:val="00DA74BC"/>
    <w:rsid w:val="00DA7C13"/>
    <w:rsid w:val="00DB01EA"/>
    <w:rsid w:val="00DB06E1"/>
    <w:rsid w:val="00DB088F"/>
    <w:rsid w:val="00DB0B4A"/>
    <w:rsid w:val="00DB13CF"/>
    <w:rsid w:val="00DB1487"/>
    <w:rsid w:val="00DB168E"/>
    <w:rsid w:val="00DB19B4"/>
    <w:rsid w:val="00DB19F1"/>
    <w:rsid w:val="00DB1F04"/>
    <w:rsid w:val="00DB26AE"/>
    <w:rsid w:val="00DB291E"/>
    <w:rsid w:val="00DB2DFC"/>
    <w:rsid w:val="00DB3884"/>
    <w:rsid w:val="00DB40C3"/>
    <w:rsid w:val="00DB41EA"/>
    <w:rsid w:val="00DB4258"/>
    <w:rsid w:val="00DB4411"/>
    <w:rsid w:val="00DB466D"/>
    <w:rsid w:val="00DB46F8"/>
    <w:rsid w:val="00DB4C3D"/>
    <w:rsid w:val="00DB4DC4"/>
    <w:rsid w:val="00DB5029"/>
    <w:rsid w:val="00DB50EA"/>
    <w:rsid w:val="00DB537B"/>
    <w:rsid w:val="00DB5471"/>
    <w:rsid w:val="00DB5E36"/>
    <w:rsid w:val="00DB5FD0"/>
    <w:rsid w:val="00DB6051"/>
    <w:rsid w:val="00DB6851"/>
    <w:rsid w:val="00DB69BA"/>
    <w:rsid w:val="00DB6D0E"/>
    <w:rsid w:val="00DB7054"/>
    <w:rsid w:val="00DB709F"/>
    <w:rsid w:val="00DB7352"/>
    <w:rsid w:val="00DB7395"/>
    <w:rsid w:val="00DB75C2"/>
    <w:rsid w:val="00DB776B"/>
    <w:rsid w:val="00DB7B24"/>
    <w:rsid w:val="00DB7E2C"/>
    <w:rsid w:val="00DC027B"/>
    <w:rsid w:val="00DC05A6"/>
    <w:rsid w:val="00DC0627"/>
    <w:rsid w:val="00DC0842"/>
    <w:rsid w:val="00DC0A64"/>
    <w:rsid w:val="00DC0C1E"/>
    <w:rsid w:val="00DC0FC4"/>
    <w:rsid w:val="00DC10B0"/>
    <w:rsid w:val="00DC1612"/>
    <w:rsid w:val="00DC198F"/>
    <w:rsid w:val="00DC1B9A"/>
    <w:rsid w:val="00DC2065"/>
    <w:rsid w:val="00DC2344"/>
    <w:rsid w:val="00DC28BE"/>
    <w:rsid w:val="00DC2E4F"/>
    <w:rsid w:val="00DC32E9"/>
    <w:rsid w:val="00DC337D"/>
    <w:rsid w:val="00DC35F7"/>
    <w:rsid w:val="00DC384C"/>
    <w:rsid w:val="00DC3C7E"/>
    <w:rsid w:val="00DC40C4"/>
    <w:rsid w:val="00DC4AFD"/>
    <w:rsid w:val="00DC4D87"/>
    <w:rsid w:val="00DC4D8A"/>
    <w:rsid w:val="00DC4FD7"/>
    <w:rsid w:val="00DC5BE1"/>
    <w:rsid w:val="00DC5EC3"/>
    <w:rsid w:val="00DC6204"/>
    <w:rsid w:val="00DC65A1"/>
    <w:rsid w:val="00DC65D1"/>
    <w:rsid w:val="00DC6DF6"/>
    <w:rsid w:val="00DC72E3"/>
    <w:rsid w:val="00DC7BF0"/>
    <w:rsid w:val="00DC7BFE"/>
    <w:rsid w:val="00DD08C7"/>
    <w:rsid w:val="00DD0EE3"/>
    <w:rsid w:val="00DD1011"/>
    <w:rsid w:val="00DD1386"/>
    <w:rsid w:val="00DD1523"/>
    <w:rsid w:val="00DD1A10"/>
    <w:rsid w:val="00DD1A62"/>
    <w:rsid w:val="00DD1DBB"/>
    <w:rsid w:val="00DD200D"/>
    <w:rsid w:val="00DD2218"/>
    <w:rsid w:val="00DD25FF"/>
    <w:rsid w:val="00DD2990"/>
    <w:rsid w:val="00DD2FE9"/>
    <w:rsid w:val="00DD3541"/>
    <w:rsid w:val="00DD3A7E"/>
    <w:rsid w:val="00DD3BF9"/>
    <w:rsid w:val="00DD3F29"/>
    <w:rsid w:val="00DD4096"/>
    <w:rsid w:val="00DD4255"/>
    <w:rsid w:val="00DD434E"/>
    <w:rsid w:val="00DD4402"/>
    <w:rsid w:val="00DD45C6"/>
    <w:rsid w:val="00DD465E"/>
    <w:rsid w:val="00DD4C01"/>
    <w:rsid w:val="00DD4F27"/>
    <w:rsid w:val="00DD53ED"/>
    <w:rsid w:val="00DD55DE"/>
    <w:rsid w:val="00DD56F3"/>
    <w:rsid w:val="00DD5700"/>
    <w:rsid w:val="00DD58E9"/>
    <w:rsid w:val="00DD6008"/>
    <w:rsid w:val="00DD60CE"/>
    <w:rsid w:val="00DD60D0"/>
    <w:rsid w:val="00DD613C"/>
    <w:rsid w:val="00DD6200"/>
    <w:rsid w:val="00DD6535"/>
    <w:rsid w:val="00DD686C"/>
    <w:rsid w:val="00DD6D5A"/>
    <w:rsid w:val="00DD6E86"/>
    <w:rsid w:val="00DE0E5D"/>
    <w:rsid w:val="00DE0FA3"/>
    <w:rsid w:val="00DE1288"/>
    <w:rsid w:val="00DE1994"/>
    <w:rsid w:val="00DE1F74"/>
    <w:rsid w:val="00DE2414"/>
    <w:rsid w:val="00DE359B"/>
    <w:rsid w:val="00DE35D5"/>
    <w:rsid w:val="00DE373A"/>
    <w:rsid w:val="00DE3C47"/>
    <w:rsid w:val="00DE447F"/>
    <w:rsid w:val="00DE48F0"/>
    <w:rsid w:val="00DE490D"/>
    <w:rsid w:val="00DE4A77"/>
    <w:rsid w:val="00DE4D8A"/>
    <w:rsid w:val="00DE574A"/>
    <w:rsid w:val="00DE58B3"/>
    <w:rsid w:val="00DE5FF4"/>
    <w:rsid w:val="00DE68EE"/>
    <w:rsid w:val="00DE6D24"/>
    <w:rsid w:val="00DE6E84"/>
    <w:rsid w:val="00DE7285"/>
    <w:rsid w:val="00DE7A60"/>
    <w:rsid w:val="00DE7C40"/>
    <w:rsid w:val="00DE7CF5"/>
    <w:rsid w:val="00DF039A"/>
    <w:rsid w:val="00DF0ABC"/>
    <w:rsid w:val="00DF0EA5"/>
    <w:rsid w:val="00DF133D"/>
    <w:rsid w:val="00DF187A"/>
    <w:rsid w:val="00DF1F1D"/>
    <w:rsid w:val="00DF2215"/>
    <w:rsid w:val="00DF23A5"/>
    <w:rsid w:val="00DF26D2"/>
    <w:rsid w:val="00DF3086"/>
    <w:rsid w:val="00DF3AAE"/>
    <w:rsid w:val="00DF4586"/>
    <w:rsid w:val="00DF4A73"/>
    <w:rsid w:val="00DF4C6E"/>
    <w:rsid w:val="00DF50B2"/>
    <w:rsid w:val="00DF5560"/>
    <w:rsid w:val="00DF5744"/>
    <w:rsid w:val="00DF59BB"/>
    <w:rsid w:val="00DF5CA4"/>
    <w:rsid w:val="00DF6358"/>
    <w:rsid w:val="00DF6666"/>
    <w:rsid w:val="00DF716E"/>
    <w:rsid w:val="00DF71FE"/>
    <w:rsid w:val="00DF745E"/>
    <w:rsid w:val="00DF762E"/>
    <w:rsid w:val="00DF7FC9"/>
    <w:rsid w:val="00E00019"/>
    <w:rsid w:val="00E0044E"/>
    <w:rsid w:val="00E00816"/>
    <w:rsid w:val="00E0224C"/>
    <w:rsid w:val="00E0239F"/>
    <w:rsid w:val="00E0267B"/>
    <w:rsid w:val="00E02E70"/>
    <w:rsid w:val="00E03811"/>
    <w:rsid w:val="00E03A6C"/>
    <w:rsid w:val="00E04041"/>
    <w:rsid w:val="00E04441"/>
    <w:rsid w:val="00E04B19"/>
    <w:rsid w:val="00E05838"/>
    <w:rsid w:val="00E05ADD"/>
    <w:rsid w:val="00E05F03"/>
    <w:rsid w:val="00E05FB9"/>
    <w:rsid w:val="00E060A5"/>
    <w:rsid w:val="00E06297"/>
    <w:rsid w:val="00E06370"/>
    <w:rsid w:val="00E06B7B"/>
    <w:rsid w:val="00E06E20"/>
    <w:rsid w:val="00E07427"/>
    <w:rsid w:val="00E07DD9"/>
    <w:rsid w:val="00E07E0D"/>
    <w:rsid w:val="00E102F8"/>
    <w:rsid w:val="00E10494"/>
    <w:rsid w:val="00E105BB"/>
    <w:rsid w:val="00E1073E"/>
    <w:rsid w:val="00E10CF9"/>
    <w:rsid w:val="00E10E08"/>
    <w:rsid w:val="00E1194B"/>
    <w:rsid w:val="00E11D7E"/>
    <w:rsid w:val="00E11D8F"/>
    <w:rsid w:val="00E11EA3"/>
    <w:rsid w:val="00E129AC"/>
    <w:rsid w:val="00E12FCF"/>
    <w:rsid w:val="00E13273"/>
    <w:rsid w:val="00E1330B"/>
    <w:rsid w:val="00E13379"/>
    <w:rsid w:val="00E13659"/>
    <w:rsid w:val="00E138A7"/>
    <w:rsid w:val="00E139EE"/>
    <w:rsid w:val="00E13E70"/>
    <w:rsid w:val="00E145F5"/>
    <w:rsid w:val="00E14D83"/>
    <w:rsid w:val="00E14FA6"/>
    <w:rsid w:val="00E1590E"/>
    <w:rsid w:val="00E1592A"/>
    <w:rsid w:val="00E15A0D"/>
    <w:rsid w:val="00E15B8D"/>
    <w:rsid w:val="00E15FC6"/>
    <w:rsid w:val="00E16043"/>
    <w:rsid w:val="00E16129"/>
    <w:rsid w:val="00E16216"/>
    <w:rsid w:val="00E16640"/>
    <w:rsid w:val="00E16CE8"/>
    <w:rsid w:val="00E1740F"/>
    <w:rsid w:val="00E200CF"/>
    <w:rsid w:val="00E21398"/>
    <w:rsid w:val="00E22E89"/>
    <w:rsid w:val="00E23245"/>
    <w:rsid w:val="00E23535"/>
    <w:rsid w:val="00E238F0"/>
    <w:rsid w:val="00E23D96"/>
    <w:rsid w:val="00E24287"/>
    <w:rsid w:val="00E24475"/>
    <w:rsid w:val="00E25573"/>
    <w:rsid w:val="00E258B8"/>
    <w:rsid w:val="00E25969"/>
    <w:rsid w:val="00E25FC3"/>
    <w:rsid w:val="00E25FE3"/>
    <w:rsid w:val="00E26173"/>
    <w:rsid w:val="00E261F0"/>
    <w:rsid w:val="00E2675D"/>
    <w:rsid w:val="00E27C34"/>
    <w:rsid w:val="00E27E8A"/>
    <w:rsid w:val="00E30769"/>
    <w:rsid w:val="00E307F3"/>
    <w:rsid w:val="00E309D0"/>
    <w:rsid w:val="00E310F8"/>
    <w:rsid w:val="00E31367"/>
    <w:rsid w:val="00E31471"/>
    <w:rsid w:val="00E3181C"/>
    <w:rsid w:val="00E31BB2"/>
    <w:rsid w:val="00E328E1"/>
    <w:rsid w:val="00E32EF3"/>
    <w:rsid w:val="00E3320C"/>
    <w:rsid w:val="00E33629"/>
    <w:rsid w:val="00E336D6"/>
    <w:rsid w:val="00E336E3"/>
    <w:rsid w:val="00E33BD1"/>
    <w:rsid w:val="00E33E21"/>
    <w:rsid w:val="00E34BC4"/>
    <w:rsid w:val="00E34EF6"/>
    <w:rsid w:val="00E34F89"/>
    <w:rsid w:val="00E3540C"/>
    <w:rsid w:val="00E3582D"/>
    <w:rsid w:val="00E35CDB"/>
    <w:rsid w:val="00E35FF5"/>
    <w:rsid w:val="00E36187"/>
    <w:rsid w:val="00E36332"/>
    <w:rsid w:val="00E36C9B"/>
    <w:rsid w:val="00E374A7"/>
    <w:rsid w:val="00E37533"/>
    <w:rsid w:val="00E37638"/>
    <w:rsid w:val="00E37E9D"/>
    <w:rsid w:val="00E37EE3"/>
    <w:rsid w:val="00E40299"/>
    <w:rsid w:val="00E4032F"/>
    <w:rsid w:val="00E40361"/>
    <w:rsid w:val="00E40442"/>
    <w:rsid w:val="00E40918"/>
    <w:rsid w:val="00E40EEB"/>
    <w:rsid w:val="00E414F3"/>
    <w:rsid w:val="00E415A1"/>
    <w:rsid w:val="00E41852"/>
    <w:rsid w:val="00E41934"/>
    <w:rsid w:val="00E41B71"/>
    <w:rsid w:val="00E41C49"/>
    <w:rsid w:val="00E422D7"/>
    <w:rsid w:val="00E42569"/>
    <w:rsid w:val="00E428DF"/>
    <w:rsid w:val="00E434A0"/>
    <w:rsid w:val="00E43847"/>
    <w:rsid w:val="00E440D3"/>
    <w:rsid w:val="00E4441D"/>
    <w:rsid w:val="00E44D30"/>
    <w:rsid w:val="00E454A9"/>
    <w:rsid w:val="00E4597F"/>
    <w:rsid w:val="00E45A18"/>
    <w:rsid w:val="00E46137"/>
    <w:rsid w:val="00E4698A"/>
    <w:rsid w:val="00E46B65"/>
    <w:rsid w:val="00E46CB7"/>
    <w:rsid w:val="00E471A3"/>
    <w:rsid w:val="00E4723D"/>
    <w:rsid w:val="00E50514"/>
    <w:rsid w:val="00E5077C"/>
    <w:rsid w:val="00E507CA"/>
    <w:rsid w:val="00E509F7"/>
    <w:rsid w:val="00E50EC8"/>
    <w:rsid w:val="00E510C3"/>
    <w:rsid w:val="00E514D9"/>
    <w:rsid w:val="00E5159B"/>
    <w:rsid w:val="00E515C6"/>
    <w:rsid w:val="00E5166F"/>
    <w:rsid w:val="00E51BDA"/>
    <w:rsid w:val="00E52E0D"/>
    <w:rsid w:val="00E52FE2"/>
    <w:rsid w:val="00E53654"/>
    <w:rsid w:val="00E537C5"/>
    <w:rsid w:val="00E54027"/>
    <w:rsid w:val="00E54629"/>
    <w:rsid w:val="00E54715"/>
    <w:rsid w:val="00E549FE"/>
    <w:rsid w:val="00E54D6B"/>
    <w:rsid w:val="00E54E6F"/>
    <w:rsid w:val="00E55161"/>
    <w:rsid w:val="00E55239"/>
    <w:rsid w:val="00E55338"/>
    <w:rsid w:val="00E55B76"/>
    <w:rsid w:val="00E566EB"/>
    <w:rsid w:val="00E569AF"/>
    <w:rsid w:val="00E56E79"/>
    <w:rsid w:val="00E57349"/>
    <w:rsid w:val="00E5774E"/>
    <w:rsid w:val="00E577B0"/>
    <w:rsid w:val="00E57CBB"/>
    <w:rsid w:val="00E57EEB"/>
    <w:rsid w:val="00E60318"/>
    <w:rsid w:val="00E60BA8"/>
    <w:rsid w:val="00E60D3A"/>
    <w:rsid w:val="00E60E6A"/>
    <w:rsid w:val="00E6116D"/>
    <w:rsid w:val="00E6127D"/>
    <w:rsid w:val="00E61460"/>
    <w:rsid w:val="00E61CAE"/>
    <w:rsid w:val="00E61E25"/>
    <w:rsid w:val="00E61E28"/>
    <w:rsid w:val="00E62426"/>
    <w:rsid w:val="00E62695"/>
    <w:rsid w:val="00E6275F"/>
    <w:rsid w:val="00E628E4"/>
    <w:rsid w:val="00E62FA5"/>
    <w:rsid w:val="00E638FC"/>
    <w:rsid w:val="00E64453"/>
    <w:rsid w:val="00E647F7"/>
    <w:rsid w:val="00E64CFA"/>
    <w:rsid w:val="00E64EAB"/>
    <w:rsid w:val="00E65198"/>
    <w:rsid w:val="00E65588"/>
    <w:rsid w:val="00E65FF5"/>
    <w:rsid w:val="00E66857"/>
    <w:rsid w:val="00E668D4"/>
    <w:rsid w:val="00E66955"/>
    <w:rsid w:val="00E66CA2"/>
    <w:rsid w:val="00E673EA"/>
    <w:rsid w:val="00E67556"/>
    <w:rsid w:val="00E679C5"/>
    <w:rsid w:val="00E70257"/>
    <w:rsid w:val="00E70AED"/>
    <w:rsid w:val="00E70E8A"/>
    <w:rsid w:val="00E71A18"/>
    <w:rsid w:val="00E7252F"/>
    <w:rsid w:val="00E7255C"/>
    <w:rsid w:val="00E72F4A"/>
    <w:rsid w:val="00E737C1"/>
    <w:rsid w:val="00E73FC2"/>
    <w:rsid w:val="00E740FC"/>
    <w:rsid w:val="00E74481"/>
    <w:rsid w:val="00E74517"/>
    <w:rsid w:val="00E74707"/>
    <w:rsid w:val="00E750D8"/>
    <w:rsid w:val="00E755D7"/>
    <w:rsid w:val="00E7566D"/>
    <w:rsid w:val="00E75E12"/>
    <w:rsid w:val="00E766A6"/>
    <w:rsid w:val="00E76E91"/>
    <w:rsid w:val="00E774B4"/>
    <w:rsid w:val="00E778F5"/>
    <w:rsid w:val="00E802B1"/>
    <w:rsid w:val="00E80E7C"/>
    <w:rsid w:val="00E80FAB"/>
    <w:rsid w:val="00E8119B"/>
    <w:rsid w:val="00E8166D"/>
    <w:rsid w:val="00E81779"/>
    <w:rsid w:val="00E81E76"/>
    <w:rsid w:val="00E81ED0"/>
    <w:rsid w:val="00E8205B"/>
    <w:rsid w:val="00E82444"/>
    <w:rsid w:val="00E826FD"/>
    <w:rsid w:val="00E82B1C"/>
    <w:rsid w:val="00E82F52"/>
    <w:rsid w:val="00E83014"/>
    <w:rsid w:val="00E8341C"/>
    <w:rsid w:val="00E837CA"/>
    <w:rsid w:val="00E840B8"/>
    <w:rsid w:val="00E84885"/>
    <w:rsid w:val="00E8559A"/>
    <w:rsid w:val="00E8602B"/>
    <w:rsid w:val="00E860EE"/>
    <w:rsid w:val="00E86B5F"/>
    <w:rsid w:val="00E87647"/>
    <w:rsid w:val="00E87D05"/>
    <w:rsid w:val="00E90A6A"/>
    <w:rsid w:val="00E9109C"/>
    <w:rsid w:val="00E914F3"/>
    <w:rsid w:val="00E91614"/>
    <w:rsid w:val="00E91F96"/>
    <w:rsid w:val="00E925E0"/>
    <w:rsid w:val="00E92E99"/>
    <w:rsid w:val="00E93128"/>
    <w:rsid w:val="00E941B3"/>
    <w:rsid w:val="00E9503E"/>
    <w:rsid w:val="00E955CD"/>
    <w:rsid w:val="00E95891"/>
    <w:rsid w:val="00E95B5D"/>
    <w:rsid w:val="00E95BED"/>
    <w:rsid w:val="00E968FD"/>
    <w:rsid w:val="00E96D55"/>
    <w:rsid w:val="00E97993"/>
    <w:rsid w:val="00EA0340"/>
    <w:rsid w:val="00EA04B5"/>
    <w:rsid w:val="00EA09D9"/>
    <w:rsid w:val="00EA0D5D"/>
    <w:rsid w:val="00EA1192"/>
    <w:rsid w:val="00EA153F"/>
    <w:rsid w:val="00EA1847"/>
    <w:rsid w:val="00EA1B57"/>
    <w:rsid w:val="00EA2332"/>
    <w:rsid w:val="00EA2788"/>
    <w:rsid w:val="00EA2A9F"/>
    <w:rsid w:val="00EA2C6E"/>
    <w:rsid w:val="00EA32E3"/>
    <w:rsid w:val="00EA38EB"/>
    <w:rsid w:val="00EA4155"/>
    <w:rsid w:val="00EA46DB"/>
    <w:rsid w:val="00EA4964"/>
    <w:rsid w:val="00EA4F1A"/>
    <w:rsid w:val="00EA530F"/>
    <w:rsid w:val="00EA54EE"/>
    <w:rsid w:val="00EA5F1E"/>
    <w:rsid w:val="00EA66B1"/>
    <w:rsid w:val="00EA6F03"/>
    <w:rsid w:val="00EA7331"/>
    <w:rsid w:val="00EA75D4"/>
    <w:rsid w:val="00EA7A64"/>
    <w:rsid w:val="00EA7CC8"/>
    <w:rsid w:val="00EB02DE"/>
    <w:rsid w:val="00EB09BF"/>
    <w:rsid w:val="00EB0A07"/>
    <w:rsid w:val="00EB112F"/>
    <w:rsid w:val="00EB1B69"/>
    <w:rsid w:val="00EB1C78"/>
    <w:rsid w:val="00EB2798"/>
    <w:rsid w:val="00EB2AFA"/>
    <w:rsid w:val="00EB2C05"/>
    <w:rsid w:val="00EB2E04"/>
    <w:rsid w:val="00EB3B46"/>
    <w:rsid w:val="00EB44E1"/>
    <w:rsid w:val="00EB47DF"/>
    <w:rsid w:val="00EB48DD"/>
    <w:rsid w:val="00EB4B27"/>
    <w:rsid w:val="00EB4E30"/>
    <w:rsid w:val="00EB4F08"/>
    <w:rsid w:val="00EB5660"/>
    <w:rsid w:val="00EB5B01"/>
    <w:rsid w:val="00EB5B5A"/>
    <w:rsid w:val="00EB5C04"/>
    <w:rsid w:val="00EB5C7F"/>
    <w:rsid w:val="00EB6723"/>
    <w:rsid w:val="00EB6876"/>
    <w:rsid w:val="00EB6ECA"/>
    <w:rsid w:val="00EB738A"/>
    <w:rsid w:val="00EB7BA7"/>
    <w:rsid w:val="00EB7C72"/>
    <w:rsid w:val="00EC037B"/>
    <w:rsid w:val="00EC03D4"/>
    <w:rsid w:val="00EC0C5B"/>
    <w:rsid w:val="00EC107A"/>
    <w:rsid w:val="00EC12A8"/>
    <w:rsid w:val="00EC1ADE"/>
    <w:rsid w:val="00EC1F7F"/>
    <w:rsid w:val="00EC1FBE"/>
    <w:rsid w:val="00EC208D"/>
    <w:rsid w:val="00EC215B"/>
    <w:rsid w:val="00EC2507"/>
    <w:rsid w:val="00EC256E"/>
    <w:rsid w:val="00EC2E07"/>
    <w:rsid w:val="00EC37D5"/>
    <w:rsid w:val="00EC43C7"/>
    <w:rsid w:val="00EC465D"/>
    <w:rsid w:val="00EC4A05"/>
    <w:rsid w:val="00EC5C89"/>
    <w:rsid w:val="00EC5CF6"/>
    <w:rsid w:val="00EC65E3"/>
    <w:rsid w:val="00EC66D2"/>
    <w:rsid w:val="00EC67E7"/>
    <w:rsid w:val="00EC69F8"/>
    <w:rsid w:val="00EC6AE2"/>
    <w:rsid w:val="00EC6DF4"/>
    <w:rsid w:val="00EC6FC8"/>
    <w:rsid w:val="00EC7410"/>
    <w:rsid w:val="00EC783C"/>
    <w:rsid w:val="00EC7884"/>
    <w:rsid w:val="00EC78FB"/>
    <w:rsid w:val="00EC7D4D"/>
    <w:rsid w:val="00EC7EE1"/>
    <w:rsid w:val="00ED021B"/>
    <w:rsid w:val="00ED06CC"/>
    <w:rsid w:val="00ED0A1B"/>
    <w:rsid w:val="00ED0F5A"/>
    <w:rsid w:val="00ED0F71"/>
    <w:rsid w:val="00ED13BA"/>
    <w:rsid w:val="00ED1FC1"/>
    <w:rsid w:val="00ED21BC"/>
    <w:rsid w:val="00ED2A92"/>
    <w:rsid w:val="00ED2FEC"/>
    <w:rsid w:val="00ED3496"/>
    <w:rsid w:val="00ED3891"/>
    <w:rsid w:val="00ED3F67"/>
    <w:rsid w:val="00ED40CD"/>
    <w:rsid w:val="00ED43D7"/>
    <w:rsid w:val="00ED440A"/>
    <w:rsid w:val="00ED460D"/>
    <w:rsid w:val="00ED4F54"/>
    <w:rsid w:val="00ED4FDA"/>
    <w:rsid w:val="00ED50EA"/>
    <w:rsid w:val="00ED52C0"/>
    <w:rsid w:val="00ED66CC"/>
    <w:rsid w:val="00ED6E53"/>
    <w:rsid w:val="00ED7971"/>
    <w:rsid w:val="00ED7BC5"/>
    <w:rsid w:val="00ED7E96"/>
    <w:rsid w:val="00EE0748"/>
    <w:rsid w:val="00EE089B"/>
    <w:rsid w:val="00EE0C40"/>
    <w:rsid w:val="00EE1095"/>
    <w:rsid w:val="00EE15D6"/>
    <w:rsid w:val="00EE17AA"/>
    <w:rsid w:val="00EE29A0"/>
    <w:rsid w:val="00EE2A4A"/>
    <w:rsid w:val="00EE2A60"/>
    <w:rsid w:val="00EE2CEA"/>
    <w:rsid w:val="00EE3365"/>
    <w:rsid w:val="00EE382D"/>
    <w:rsid w:val="00EE4591"/>
    <w:rsid w:val="00EE48DF"/>
    <w:rsid w:val="00EE4AB3"/>
    <w:rsid w:val="00EE4BEB"/>
    <w:rsid w:val="00EE570E"/>
    <w:rsid w:val="00EE6173"/>
    <w:rsid w:val="00EE6F32"/>
    <w:rsid w:val="00EE7230"/>
    <w:rsid w:val="00EE7405"/>
    <w:rsid w:val="00EF02EF"/>
    <w:rsid w:val="00EF033E"/>
    <w:rsid w:val="00EF06EC"/>
    <w:rsid w:val="00EF07BE"/>
    <w:rsid w:val="00EF07F1"/>
    <w:rsid w:val="00EF147A"/>
    <w:rsid w:val="00EF14FF"/>
    <w:rsid w:val="00EF1EB9"/>
    <w:rsid w:val="00EF20E9"/>
    <w:rsid w:val="00EF24DD"/>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616E"/>
    <w:rsid w:val="00EF6439"/>
    <w:rsid w:val="00EF6D3C"/>
    <w:rsid w:val="00EF70B8"/>
    <w:rsid w:val="00EF74FF"/>
    <w:rsid w:val="00EF7A15"/>
    <w:rsid w:val="00F00F78"/>
    <w:rsid w:val="00F010E6"/>
    <w:rsid w:val="00F01A01"/>
    <w:rsid w:val="00F01D31"/>
    <w:rsid w:val="00F01F8C"/>
    <w:rsid w:val="00F020FF"/>
    <w:rsid w:val="00F02532"/>
    <w:rsid w:val="00F028F9"/>
    <w:rsid w:val="00F02D93"/>
    <w:rsid w:val="00F035A6"/>
    <w:rsid w:val="00F039F8"/>
    <w:rsid w:val="00F03BA2"/>
    <w:rsid w:val="00F04AD0"/>
    <w:rsid w:val="00F05135"/>
    <w:rsid w:val="00F055F6"/>
    <w:rsid w:val="00F05ED3"/>
    <w:rsid w:val="00F06009"/>
    <w:rsid w:val="00F0621F"/>
    <w:rsid w:val="00F06709"/>
    <w:rsid w:val="00F072DB"/>
    <w:rsid w:val="00F0786A"/>
    <w:rsid w:val="00F10033"/>
    <w:rsid w:val="00F10848"/>
    <w:rsid w:val="00F10B68"/>
    <w:rsid w:val="00F1105D"/>
    <w:rsid w:val="00F11870"/>
    <w:rsid w:val="00F11F55"/>
    <w:rsid w:val="00F1217E"/>
    <w:rsid w:val="00F12D0E"/>
    <w:rsid w:val="00F12DEC"/>
    <w:rsid w:val="00F12FFA"/>
    <w:rsid w:val="00F130BA"/>
    <w:rsid w:val="00F13151"/>
    <w:rsid w:val="00F13259"/>
    <w:rsid w:val="00F1327B"/>
    <w:rsid w:val="00F13A02"/>
    <w:rsid w:val="00F13AEC"/>
    <w:rsid w:val="00F15523"/>
    <w:rsid w:val="00F15D85"/>
    <w:rsid w:val="00F15F38"/>
    <w:rsid w:val="00F1600C"/>
    <w:rsid w:val="00F16309"/>
    <w:rsid w:val="00F16391"/>
    <w:rsid w:val="00F16704"/>
    <w:rsid w:val="00F16904"/>
    <w:rsid w:val="00F16E39"/>
    <w:rsid w:val="00F16EAC"/>
    <w:rsid w:val="00F1779D"/>
    <w:rsid w:val="00F200BF"/>
    <w:rsid w:val="00F2062B"/>
    <w:rsid w:val="00F20868"/>
    <w:rsid w:val="00F209DE"/>
    <w:rsid w:val="00F20B19"/>
    <w:rsid w:val="00F20DF0"/>
    <w:rsid w:val="00F212F2"/>
    <w:rsid w:val="00F21A18"/>
    <w:rsid w:val="00F21E61"/>
    <w:rsid w:val="00F220EA"/>
    <w:rsid w:val="00F222CD"/>
    <w:rsid w:val="00F22301"/>
    <w:rsid w:val="00F223A5"/>
    <w:rsid w:val="00F2245C"/>
    <w:rsid w:val="00F22A9F"/>
    <w:rsid w:val="00F23933"/>
    <w:rsid w:val="00F23969"/>
    <w:rsid w:val="00F24EA4"/>
    <w:rsid w:val="00F25159"/>
    <w:rsid w:val="00F2582D"/>
    <w:rsid w:val="00F25F28"/>
    <w:rsid w:val="00F2625A"/>
    <w:rsid w:val="00F26FBB"/>
    <w:rsid w:val="00F27597"/>
    <w:rsid w:val="00F27F5C"/>
    <w:rsid w:val="00F31A03"/>
    <w:rsid w:val="00F31C15"/>
    <w:rsid w:val="00F31CEC"/>
    <w:rsid w:val="00F3283C"/>
    <w:rsid w:val="00F32AC0"/>
    <w:rsid w:val="00F32B0E"/>
    <w:rsid w:val="00F32D0F"/>
    <w:rsid w:val="00F33238"/>
    <w:rsid w:val="00F334AC"/>
    <w:rsid w:val="00F339C4"/>
    <w:rsid w:val="00F33A63"/>
    <w:rsid w:val="00F33EA0"/>
    <w:rsid w:val="00F34004"/>
    <w:rsid w:val="00F343F0"/>
    <w:rsid w:val="00F34620"/>
    <w:rsid w:val="00F34804"/>
    <w:rsid w:val="00F34AAB"/>
    <w:rsid w:val="00F34C4D"/>
    <w:rsid w:val="00F34E3B"/>
    <w:rsid w:val="00F350CF"/>
    <w:rsid w:val="00F35582"/>
    <w:rsid w:val="00F3568D"/>
    <w:rsid w:val="00F35A98"/>
    <w:rsid w:val="00F36968"/>
    <w:rsid w:val="00F37004"/>
    <w:rsid w:val="00F37200"/>
    <w:rsid w:val="00F376A1"/>
    <w:rsid w:val="00F37B8E"/>
    <w:rsid w:val="00F37E50"/>
    <w:rsid w:val="00F40F2E"/>
    <w:rsid w:val="00F415F9"/>
    <w:rsid w:val="00F41746"/>
    <w:rsid w:val="00F41E79"/>
    <w:rsid w:val="00F4315F"/>
    <w:rsid w:val="00F4386D"/>
    <w:rsid w:val="00F43D1F"/>
    <w:rsid w:val="00F44000"/>
    <w:rsid w:val="00F441FF"/>
    <w:rsid w:val="00F445AC"/>
    <w:rsid w:val="00F445F6"/>
    <w:rsid w:val="00F44B04"/>
    <w:rsid w:val="00F44F4B"/>
    <w:rsid w:val="00F4512F"/>
    <w:rsid w:val="00F45763"/>
    <w:rsid w:val="00F45A5C"/>
    <w:rsid w:val="00F45B2F"/>
    <w:rsid w:val="00F45BCF"/>
    <w:rsid w:val="00F45BEA"/>
    <w:rsid w:val="00F45CFE"/>
    <w:rsid w:val="00F46877"/>
    <w:rsid w:val="00F46B04"/>
    <w:rsid w:val="00F47015"/>
    <w:rsid w:val="00F47F3E"/>
    <w:rsid w:val="00F47F76"/>
    <w:rsid w:val="00F50DA9"/>
    <w:rsid w:val="00F511B6"/>
    <w:rsid w:val="00F5120B"/>
    <w:rsid w:val="00F51CAA"/>
    <w:rsid w:val="00F522F1"/>
    <w:rsid w:val="00F52AD4"/>
    <w:rsid w:val="00F530E6"/>
    <w:rsid w:val="00F532C7"/>
    <w:rsid w:val="00F5380B"/>
    <w:rsid w:val="00F5393C"/>
    <w:rsid w:val="00F5416F"/>
    <w:rsid w:val="00F54507"/>
    <w:rsid w:val="00F54929"/>
    <w:rsid w:val="00F549A4"/>
    <w:rsid w:val="00F549F2"/>
    <w:rsid w:val="00F54EE5"/>
    <w:rsid w:val="00F5504E"/>
    <w:rsid w:val="00F55358"/>
    <w:rsid w:val="00F55AA1"/>
    <w:rsid w:val="00F55B5B"/>
    <w:rsid w:val="00F5603C"/>
    <w:rsid w:val="00F5605C"/>
    <w:rsid w:val="00F564B9"/>
    <w:rsid w:val="00F565CA"/>
    <w:rsid w:val="00F57522"/>
    <w:rsid w:val="00F57905"/>
    <w:rsid w:val="00F57909"/>
    <w:rsid w:val="00F6050E"/>
    <w:rsid w:val="00F609C0"/>
    <w:rsid w:val="00F612D6"/>
    <w:rsid w:val="00F6188C"/>
    <w:rsid w:val="00F6272A"/>
    <w:rsid w:val="00F63400"/>
    <w:rsid w:val="00F636C6"/>
    <w:rsid w:val="00F63BFE"/>
    <w:rsid w:val="00F63C17"/>
    <w:rsid w:val="00F63C2F"/>
    <w:rsid w:val="00F63F15"/>
    <w:rsid w:val="00F64211"/>
    <w:rsid w:val="00F64298"/>
    <w:rsid w:val="00F6433D"/>
    <w:rsid w:val="00F65363"/>
    <w:rsid w:val="00F656E6"/>
    <w:rsid w:val="00F6573E"/>
    <w:rsid w:val="00F65D2B"/>
    <w:rsid w:val="00F65D3C"/>
    <w:rsid w:val="00F662EB"/>
    <w:rsid w:val="00F665F7"/>
    <w:rsid w:val="00F66FCE"/>
    <w:rsid w:val="00F67606"/>
    <w:rsid w:val="00F67BDE"/>
    <w:rsid w:val="00F67CD0"/>
    <w:rsid w:val="00F70327"/>
    <w:rsid w:val="00F7073E"/>
    <w:rsid w:val="00F70E7F"/>
    <w:rsid w:val="00F70FEF"/>
    <w:rsid w:val="00F71E54"/>
    <w:rsid w:val="00F72297"/>
    <w:rsid w:val="00F72FA8"/>
    <w:rsid w:val="00F73060"/>
    <w:rsid w:val="00F73419"/>
    <w:rsid w:val="00F746E3"/>
    <w:rsid w:val="00F75415"/>
    <w:rsid w:val="00F7583C"/>
    <w:rsid w:val="00F75CFF"/>
    <w:rsid w:val="00F76599"/>
    <w:rsid w:val="00F76762"/>
    <w:rsid w:val="00F76EFE"/>
    <w:rsid w:val="00F773F9"/>
    <w:rsid w:val="00F77C6D"/>
    <w:rsid w:val="00F8010C"/>
    <w:rsid w:val="00F8024B"/>
    <w:rsid w:val="00F804E7"/>
    <w:rsid w:val="00F80A02"/>
    <w:rsid w:val="00F8101C"/>
    <w:rsid w:val="00F81030"/>
    <w:rsid w:val="00F817B9"/>
    <w:rsid w:val="00F818CD"/>
    <w:rsid w:val="00F81BDF"/>
    <w:rsid w:val="00F81CB7"/>
    <w:rsid w:val="00F82280"/>
    <w:rsid w:val="00F822B8"/>
    <w:rsid w:val="00F8235F"/>
    <w:rsid w:val="00F82949"/>
    <w:rsid w:val="00F83363"/>
    <w:rsid w:val="00F83491"/>
    <w:rsid w:val="00F8356C"/>
    <w:rsid w:val="00F83A22"/>
    <w:rsid w:val="00F83A97"/>
    <w:rsid w:val="00F843AF"/>
    <w:rsid w:val="00F844F0"/>
    <w:rsid w:val="00F84710"/>
    <w:rsid w:val="00F84895"/>
    <w:rsid w:val="00F84CDB"/>
    <w:rsid w:val="00F84E9D"/>
    <w:rsid w:val="00F85437"/>
    <w:rsid w:val="00F85D19"/>
    <w:rsid w:val="00F8626F"/>
    <w:rsid w:val="00F862EC"/>
    <w:rsid w:val="00F8659E"/>
    <w:rsid w:val="00F869CC"/>
    <w:rsid w:val="00F86CE4"/>
    <w:rsid w:val="00F86F42"/>
    <w:rsid w:val="00F87D39"/>
    <w:rsid w:val="00F90433"/>
    <w:rsid w:val="00F90AC8"/>
    <w:rsid w:val="00F90B5A"/>
    <w:rsid w:val="00F90CA3"/>
    <w:rsid w:val="00F90F64"/>
    <w:rsid w:val="00F912F9"/>
    <w:rsid w:val="00F914B6"/>
    <w:rsid w:val="00F91828"/>
    <w:rsid w:val="00F91941"/>
    <w:rsid w:val="00F926C1"/>
    <w:rsid w:val="00F92E3F"/>
    <w:rsid w:val="00F937A0"/>
    <w:rsid w:val="00F938D2"/>
    <w:rsid w:val="00F93BA9"/>
    <w:rsid w:val="00F943BC"/>
    <w:rsid w:val="00F94640"/>
    <w:rsid w:val="00F94D4B"/>
    <w:rsid w:val="00F9515E"/>
    <w:rsid w:val="00F956B0"/>
    <w:rsid w:val="00F95B03"/>
    <w:rsid w:val="00F95B9D"/>
    <w:rsid w:val="00F96057"/>
    <w:rsid w:val="00F960FF"/>
    <w:rsid w:val="00F96389"/>
    <w:rsid w:val="00F9650E"/>
    <w:rsid w:val="00F96B73"/>
    <w:rsid w:val="00F96EA6"/>
    <w:rsid w:val="00F9755E"/>
    <w:rsid w:val="00F977C7"/>
    <w:rsid w:val="00F97C0B"/>
    <w:rsid w:val="00F97C96"/>
    <w:rsid w:val="00FA00D7"/>
    <w:rsid w:val="00FA0890"/>
    <w:rsid w:val="00FA0BC3"/>
    <w:rsid w:val="00FA0BF5"/>
    <w:rsid w:val="00FA0CFA"/>
    <w:rsid w:val="00FA164A"/>
    <w:rsid w:val="00FA1D3C"/>
    <w:rsid w:val="00FA21DD"/>
    <w:rsid w:val="00FA251C"/>
    <w:rsid w:val="00FA2533"/>
    <w:rsid w:val="00FA2703"/>
    <w:rsid w:val="00FA3238"/>
    <w:rsid w:val="00FA34B0"/>
    <w:rsid w:val="00FA3513"/>
    <w:rsid w:val="00FA3A5D"/>
    <w:rsid w:val="00FA3BFC"/>
    <w:rsid w:val="00FA3F3E"/>
    <w:rsid w:val="00FA4272"/>
    <w:rsid w:val="00FA4855"/>
    <w:rsid w:val="00FA4ACD"/>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254"/>
    <w:rsid w:val="00FB250C"/>
    <w:rsid w:val="00FB3304"/>
    <w:rsid w:val="00FB433E"/>
    <w:rsid w:val="00FB46B8"/>
    <w:rsid w:val="00FB4B38"/>
    <w:rsid w:val="00FB4F90"/>
    <w:rsid w:val="00FB53A7"/>
    <w:rsid w:val="00FB54BB"/>
    <w:rsid w:val="00FB5AC0"/>
    <w:rsid w:val="00FB672B"/>
    <w:rsid w:val="00FB69A2"/>
    <w:rsid w:val="00FB6C91"/>
    <w:rsid w:val="00FB74E8"/>
    <w:rsid w:val="00FB7552"/>
    <w:rsid w:val="00FB7905"/>
    <w:rsid w:val="00FB7DFB"/>
    <w:rsid w:val="00FC0263"/>
    <w:rsid w:val="00FC0348"/>
    <w:rsid w:val="00FC0FB5"/>
    <w:rsid w:val="00FC102A"/>
    <w:rsid w:val="00FC154C"/>
    <w:rsid w:val="00FC172C"/>
    <w:rsid w:val="00FC1BA5"/>
    <w:rsid w:val="00FC1DBC"/>
    <w:rsid w:val="00FC1F0E"/>
    <w:rsid w:val="00FC2637"/>
    <w:rsid w:val="00FC28CA"/>
    <w:rsid w:val="00FC2B1A"/>
    <w:rsid w:val="00FC2DEC"/>
    <w:rsid w:val="00FC2E93"/>
    <w:rsid w:val="00FC3415"/>
    <w:rsid w:val="00FC393B"/>
    <w:rsid w:val="00FC3A4C"/>
    <w:rsid w:val="00FC4052"/>
    <w:rsid w:val="00FC4330"/>
    <w:rsid w:val="00FC44DD"/>
    <w:rsid w:val="00FC47D9"/>
    <w:rsid w:val="00FC4A02"/>
    <w:rsid w:val="00FC4EA6"/>
    <w:rsid w:val="00FC522E"/>
    <w:rsid w:val="00FC5252"/>
    <w:rsid w:val="00FC5B60"/>
    <w:rsid w:val="00FC632E"/>
    <w:rsid w:val="00FC6356"/>
    <w:rsid w:val="00FC6408"/>
    <w:rsid w:val="00FC6ABD"/>
    <w:rsid w:val="00FC6C09"/>
    <w:rsid w:val="00FC7531"/>
    <w:rsid w:val="00FC7564"/>
    <w:rsid w:val="00FC79FF"/>
    <w:rsid w:val="00FC7D01"/>
    <w:rsid w:val="00FD0130"/>
    <w:rsid w:val="00FD0373"/>
    <w:rsid w:val="00FD04C8"/>
    <w:rsid w:val="00FD0582"/>
    <w:rsid w:val="00FD0852"/>
    <w:rsid w:val="00FD0C93"/>
    <w:rsid w:val="00FD0CE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5CBB"/>
    <w:rsid w:val="00FD6140"/>
    <w:rsid w:val="00FD67D9"/>
    <w:rsid w:val="00FD68D4"/>
    <w:rsid w:val="00FD6DAD"/>
    <w:rsid w:val="00FD7728"/>
    <w:rsid w:val="00FE00D9"/>
    <w:rsid w:val="00FE0699"/>
    <w:rsid w:val="00FE0916"/>
    <w:rsid w:val="00FE0A42"/>
    <w:rsid w:val="00FE0BAF"/>
    <w:rsid w:val="00FE1186"/>
    <w:rsid w:val="00FE1408"/>
    <w:rsid w:val="00FE177A"/>
    <w:rsid w:val="00FE17F8"/>
    <w:rsid w:val="00FE1E71"/>
    <w:rsid w:val="00FE1FC5"/>
    <w:rsid w:val="00FE240A"/>
    <w:rsid w:val="00FE28CD"/>
    <w:rsid w:val="00FE32E4"/>
    <w:rsid w:val="00FE3C87"/>
    <w:rsid w:val="00FE3E3C"/>
    <w:rsid w:val="00FE419B"/>
    <w:rsid w:val="00FE43B1"/>
    <w:rsid w:val="00FE43E7"/>
    <w:rsid w:val="00FE44FC"/>
    <w:rsid w:val="00FE48EB"/>
    <w:rsid w:val="00FE4B66"/>
    <w:rsid w:val="00FE4DFE"/>
    <w:rsid w:val="00FE4F18"/>
    <w:rsid w:val="00FE4F6E"/>
    <w:rsid w:val="00FE5202"/>
    <w:rsid w:val="00FE583F"/>
    <w:rsid w:val="00FE5A3B"/>
    <w:rsid w:val="00FE5B49"/>
    <w:rsid w:val="00FE5CC4"/>
    <w:rsid w:val="00FE5CE0"/>
    <w:rsid w:val="00FE60B6"/>
    <w:rsid w:val="00FE61D5"/>
    <w:rsid w:val="00FE6B13"/>
    <w:rsid w:val="00FE7575"/>
    <w:rsid w:val="00FF1070"/>
    <w:rsid w:val="00FF1203"/>
    <w:rsid w:val="00FF129C"/>
    <w:rsid w:val="00FF13E2"/>
    <w:rsid w:val="00FF1A27"/>
    <w:rsid w:val="00FF1A42"/>
    <w:rsid w:val="00FF2237"/>
    <w:rsid w:val="00FF2934"/>
    <w:rsid w:val="00FF3399"/>
    <w:rsid w:val="00FF343E"/>
    <w:rsid w:val="00FF3645"/>
    <w:rsid w:val="00FF409E"/>
    <w:rsid w:val="00FF41D2"/>
    <w:rsid w:val="00FF48E7"/>
    <w:rsid w:val="00FF4953"/>
    <w:rsid w:val="00FF4AA2"/>
    <w:rsid w:val="00FF4DBA"/>
    <w:rsid w:val="00FF5429"/>
    <w:rsid w:val="00FF5728"/>
    <w:rsid w:val="00FF5FA3"/>
    <w:rsid w:val="00FF5FCE"/>
    <w:rsid w:val="00FF6177"/>
    <w:rsid w:val="00FF6276"/>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942AD2-6346-4728-A40D-C5505C86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B0"/>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rsid w:val="00FE43E7"/>
    <w:rPr>
      <w:rFonts w:cs="Times New Roman"/>
      <w:sz w:val="16"/>
      <w:szCs w:val="16"/>
    </w:rPr>
  </w:style>
  <w:style w:type="paragraph" w:styleId="CommentText">
    <w:name w:val="annotation text"/>
    <w:basedOn w:val="Normal"/>
    <w:link w:val="CommentTextChar1"/>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1 Char,Colorful List - Accent 12 Char,Saraksta rindkopa Char,Saraksta rindkopa1 Char,List Paragraph1 Char,List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List Paragraph1,List1,Akapit z listą BS,Normal bullet 2,Bullet list,List Paragraph11,Numbered Para 1,Dot pt,No Spacing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0B1645"/>
    <w:rPr>
      <w:rFonts w:ascii="EUAlbertina" w:hAnsi="EUAlbertina"/>
      <w:color w:val="auto"/>
    </w:rPr>
  </w:style>
  <w:style w:type="paragraph" w:customStyle="1" w:styleId="CM3">
    <w:name w:val="CM3"/>
    <w:basedOn w:val="Default"/>
    <w:next w:val="Default"/>
    <w:uiPriority w:val="99"/>
    <w:rsid w:val="000B1645"/>
    <w:rPr>
      <w:rFonts w:ascii="EUAlbertina" w:hAnsi="EUAlbertina"/>
      <w:color w:val="auto"/>
    </w:rPr>
  </w:style>
  <w:style w:type="paragraph" w:customStyle="1" w:styleId="CM4">
    <w:name w:val="CM4"/>
    <w:basedOn w:val="Default"/>
    <w:next w:val="Default"/>
    <w:uiPriority w:val="99"/>
    <w:rsid w:val="000B1645"/>
    <w:rPr>
      <w:rFonts w:ascii="EUAlbertina" w:hAnsi="EUAlbertina"/>
      <w:color w:val="auto"/>
    </w:rPr>
  </w:style>
  <w:style w:type="paragraph" w:customStyle="1" w:styleId="tv2132">
    <w:name w:val="tv2132"/>
    <w:basedOn w:val="Normal"/>
    <w:rsid w:val="00616983"/>
    <w:pPr>
      <w:spacing w:line="360" w:lineRule="auto"/>
      <w:ind w:firstLine="300"/>
    </w:pPr>
    <w:rPr>
      <w:color w:val="414142"/>
      <w:sz w:val="20"/>
      <w:szCs w:val="20"/>
      <w:lang w:val="en-US" w:eastAsia="en-US"/>
    </w:rPr>
  </w:style>
  <w:style w:type="paragraph" w:customStyle="1" w:styleId="doc-ti">
    <w:name w:val="doc-ti"/>
    <w:basedOn w:val="Normal"/>
    <w:uiPriority w:val="99"/>
    <w:rsid w:val="00462BF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2168295">
      <w:bodyDiv w:val="1"/>
      <w:marLeft w:val="0"/>
      <w:marRight w:val="0"/>
      <w:marTop w:val="0"/>
      <w:marBottom w:val="0"/>
      <w:divBdr>
        <w:top w:val="none" w:sz="0" w:space="0" w:color="auto"/>
        <w:left w:val="none" w:sz="0" w:space="0" w:color="auto"/>
        <w:bottom w:val="none" w:sz="0" w:space="0" w:color="auto"/>
        <w:right w:val="none" w:sz="0" w:space="0" w:color="auto"/>
      </w:divBdr>
    </w:div>
    <w:div w:id="3566372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2358056">
      <w:bodyDiv w:val="1"/>
      <w:marLeft w:val="0"/>
      <w:marRight w:val="0"/>
      <w:marTop w:val="0"/>
      <w:marBottom w:val="0"/>
      <w:divBdr>
        <w:top w:val="none" w:sz="0" w:space="0" w:color="auto"/>
        <w:left w:val="none" w:sz="0" w:space="0" w:color="auto"/>
        <w:bottom w:val="none" w:sz="0" w:space="0" w:color="auto"/>
        <w:right w:val="none" w:sz="0" w:space="0" w:color="auto"/>
      </w:divBdr>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17199251">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0740207">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29936699">
      <w:bodyDiv w:val="1"/>
      <w:marLeft w:val="0"/>
      <w:marRight w:val="0"/>
      <w:marTop w:val="0"/>
      <w:marBottom w:val="0"/>
      <w:divBdr>
        <w:top w:val="none" w:sz="0" w:space="0" w:color="auto"/>
        <w:left w:val="none" w:sz="0" w:space="0" w:color="auto"/>
        <w:bottom w:val="none" w:sz="0" w:space="0" w:color="auto"/>
        <w:right w:val="none" w:sz="0" w:space="0" w:color="auto"/>
      </w:divBdr>
    </w:div>
    <w:div w:id="437064616">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52867629">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18009756">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586036504">
      <w:bodyDiv w:val="1"/>
      <w:marLeft w:val="0"/>
      <w:marRight w:val="0"/>
      <w:marTop w:val="0"/>
      <w:marBottom w:val="0"/>
      <w:divBdr>
        <w:top w:val="none" w:sz="0" w:space="0" w:color="auto"/>
        <w:left w:val="none" w:sz="0" w:space="0" w:color="auto"/>
        <w:bottom w:val="none" w:sz="0" w:space="0" w:color="auto"/>
        <w:right w:val="none" w:sz="0" w:space="0" w:color="auto"/>
      </w:divBdr>
    </w:div>
    <w:div w:id="594751650">
      <w:bodyDiv w:val="1"/>
      <w:marLeft w:val="0"/>
      <w:marRight w:val="0"/>
      <w:marTop w:val="0"/>
      <w:marBottom w:val="0"/>
      <w:divBdr>
        <w:top w:val="none" w:sz="0" w:space="0" w:color="auto"/>
        <w:left w:val="none" w:sz="0" w:space="0" w:color="auto"/>
        <w:bottom w:val="none" w:sz="0" w:space="0" w:color="auto"/>
        <w:right w:val="none" w:sz="0" w:space="0" w:color="auto"/>
      </w:divBdr>
    </w:div>
    <w:div w:id="631449770">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49140905">
      <w:bodyDiv w:val="1"/>
      <w:marLeft w:val="0"/>
      <w:marRight w:val="0"/>
      <w:marTop w:val="0"/>
      <w:marBottom w:val="0"/>
      <w:divBdr>
        <w:top w:val="none" w:sz="0" w:space="0" w:color="auto"/>
        <w:left w:val="none" w:sz="0" w:space="0" w:color="auto"/>
        <w:bottom w:val="none" w:sz="0" w:space="0" w:color="auto"/>
        <w:right w:val="none" w:sz="0" w:space="0" w:color="auto"/>
      </w:divBdr>
    </w:div>
    <w:div w:id="664481891">
      <w:bodyDiv w:val="1"/>
      <w:marLeft w:val="0"/>
      <w:marRight w:val="0"/>
      <w:marTop w:val="0"/>
      <w:marBottom w:val="0"/>
      <w:divBdr>
        <w:top w:val="none" w:sz="0" w:space="0" w:color="auto"/>
        <w:left w:val="none" w:sz="0" w:space="0" w:color="auto"/>
        <w:bottom w:val="none" w:sz="0" w:space="0" w:color="auto"/>
        <w:right w:val="none" w:sz="0" w:space="0" w:color="auto"/>
      </w:divBdr>
    </w:div>
    <w:div w:id="666634144">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685640457">
      <w:bodyDiv w:val="1"/>
      <w:marLeft w:val="0"/>
      <w:marRight w:val="0"/>
      <w:marTop w:val="0"/>
      <w:marBottom w:val="0"/>
      <w:divBdr>
        <w:top w:val="none" w:sz="0" w:space="0" w:color="auto"/>
        <w:left w:val="none" w:sz="0" w:space="0" w:color="auto"/>
        <w:bottom w:val="none" w:sz="0" w:space="0" w:color="auto"/>
        <w:right w:val="none" w:sz="0" w:space="0" w:color="auto"/>
      </w:divBdr>
    </w:div>
    <w:div w:id="690109103">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5688021">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062078">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898520889">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6999">
      <w:bodyDiv w:val="1"/>
      <w:marLeft w:val="0"/>
      <w:marRight w:val="0"/>
      <w:marTop w:val="0"/>
      <w:marBottom w:val="0"/>
      <w:divBdr>
        <w:top w:val="none" w:sz="0" w:space="0" w:color="auto"/>
        <w:left w:val="none" w:sz="0" w:space="0" w:color="auto"/>
        <w:bottom w:val="none" w:sz="0" w:space="0" w:color="auto"/>
        <w:right w:val="none" w:sz="0" w:space="0" w:color="auto"/>
      </w:divBdr>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58700631">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083452131">
      <w:bodyDiv w:val="1"/>
      <w:marLeft w:val="0"/>
      <w:marRight w:val="0"/>
      <w:marTop w:val="0"/>
      <w:marBottom w:val="0"/>
      <w:divBdr>
        <w:top w:val="none" w:sz="0" w:space="0" w:color="auto"/>
        <w:left w:val="none" w:sz="0" w:space="0" w:color="auto"/>
        <w:bottom w:val="none" w:sz="0" w:space="0" w:color="auto"/>
        <w:right w:val="none" w:sz="0" w:space="0" w:color="auto"/>
      </w:divBdr>
    </w:div>
    <w:div w:id="1088231011">
      <w:bodyDiv w:val="1"/>
      <w:marLeft w:val="0"/>
      <w:marRight w:val="0"/>
      <w:marTop w:val="0"/>
      <w:marBottom w:val="0"/>
      <w:divBdr>
        <w:top w:val="none" w:sz="0" w:space="0" w:color="auto"/>
        <w:left w:val="none" w:sz="0" w:space="0" w:color="auto"/>
        <w:bottom w:val="none" w:sz="0" w:space="0" w:color="auto"/>
        <w:right w:val="none" w:sz="0" w:space="0" w:color="auto"/>
      </w:divBdr>
    </w:div>
    <w:div w:id="1104348044">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174688140">
      <w:bodyDiv w:val="1"/>
      <w:marLeft w:val="0"/>
      <w:marRight w:val="0"/>
      <w:marTop w:val="0"/>
      <w:marBottom w:val="0"/>
      <w:divBdr>
        <w:top w:val="none" w:sz="0" w:space="0" w:color="auto"/>
        <w:left w:val="none" w:sz="0" w:space="0" w:color="auto"/>
        <w:bottom w:val="none" w:sz="0" w:space="0" w:color="auto"/>
        <w:right w:val="none" w:sz="0" w:space="0" w:color="auto"/>
      </w:divBdr>
    </w:div>
    <w:div w:id="1178273046">
      <w:bodyDiv w:val="1"/>
      <w:marLeft w:val="0"/>
      <w:marRight w:val="0"/>
      <w:marTop w:val="0"/>
      <w:marBottom w:val="0"/>
      <w:divBdr>
        <w:top w:val="none" w:sz="0" w:space="0" w:color="auto"/>
        <w:left w:val="none" w:sz="0" w:space="0" w:color="auto"/>
        <w:bottom w:val="none" w:sz="0" w:space="0" w:color="auto"/>
        <w:right w:val="none" w:sz="0" w:space="0" w:color="auto"/>
      </w:divBdr>
    </w:div>
    <w:div w:id="1198617237">
      <w:bodyDiv w:val="1"/>
      <w:marLeft w:val="0"/>
      <w:marRight w:val="0"/>
      <w:marTop w:val="0"/>
      <w:marBottom w:val="0"/>
      <w:divBdr>
        <w:top w:val="none" w:sz="0" w:space="0" w:color="auto"/>
        <w:left w:val="none" w:sz="0" w:space="0" w:color="auto"/>
        <w:bottom w:val="none" w:sz="0" w:space="0" w:color="auto"/>
        <w:right w:val="none" w:sz="0" w:space="0" w:color="auto"/>
      </w:divBdr>
    </w:div>
    <w:div w:id="1217744603">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46501859">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269586641">
      <w:bodyDiv w:val="1"/>
      <w:marLeft w:val="0"/>
      <w:marRight w:val="0"/>
      <w:marTop w:val="0"/>
      <w:marBottom w:val="0"/>
      <w:divBdr>
        <w:top w:val="none" w:sz="0" w:space="0" w:color="auto"/>
        <w:left w:val="none" w:sz="0" w:space="0" w:color="auto"/>
        <w:bottom w:val="none" w:sz="0" w:space="0" w:color="auto"/>
        <w:right w:val="none" w:sz="0" w:space="0" w:color="auto"/>
      </w:divBdr>
    </w:div>
    <w:div w:id="1272662015">
      <w:bodyDiv w:val="1"/>
      <w:marLeft w:val="0"/>
      <w:marRight w:val="0"/>
      <w:marTop w:val="0"/>
      <w:marBottom w:val="0"/>
      <w:divBdr>
        <w:top w:val="none" w:sz="0" w:space="0" w:color="auto"/>
        <w:left w:val="none" w:sz="0" w:space="0" w:color="auto"/>
        <w:bottom w:val="none" w:sz="0" w:space="0" w:color="auto"/>
        <w:right w:val="none" w:sz="0" w:space="0" w:color="auto"/>
      </w:divBdr>
    </w:div>
    <w:div w:id="1274745351">
      <w:bodyDiv w:val="1"/>
      <w:marLeft w:val="0"/>
      <w:marRight w:val="0"/>
      <w:marTop w:val="0"/>
      <w:marBottom w:val="0"/>
      <w:divBdr>
        <w:top w:val="none" w:sz="0" w:space="0" w:color="auto"/>
        <w:left w:val="none" w:sz="0" w:space="0" w:color="auto"/>
        <w:bottom w:val="none" w:sz="0" w:space="0" w:color="auto"/>
        <w:right w:val="none" w:sz="0" w:space="0" w:color="auto"/>
      </w:divBdr>
    </w:div>
    <w:div w:id="1295674391">
      <w:bodyDiv w:val="1"/>
      <w:marLeft w:val="0"/>
      <w:marRight w:val="0"/>
      <w:marTop w:val="0"/>
      <w:marBottom w:val="0"/>
      <w:divBdr>
        <w:top w:val="none" w:sz="0" w:space="0" w:color="auto"/>
        <w:left w:val="none" w:sz="0" w:space="0" w:color="auto"/>
        <w:bottom w:val="none" w:sz="0" w:space="0" w:color="auto"/>
        <w:right w:val="none" w:sz="0" w:space="0" w:color="auto"/>
      </w:divBdr>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22736439">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69648425">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85257182">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2681988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8681631">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18871729">
      <w:bodyDiv w:val="1"/>
      <w:marLeft w:val="0"/>
      <w:marRight w:val="0"/>
      <w:marTop w:val="0"/>
      <w:marBottom w:val="0"/>
      <w:divBdr>
        <w:top w:val="none" w:sz="0" w:space="0" w:color="auto"/>
        <w:left w:val="none" w:sz="0" w:space="0" w:color="auto"/>
        <w:bottom w:val="none" w:sz="0" w:space="0" w:color="auto"/>
        <w:right w:val="none" w:sz="0" w:space="0" w:color="auto"/>
      </w:divBdr>
    </w:div>
    <w:div w:id="1635139955">
      <w:bodyDiv w:val="1"/>
      <w:marLeft w:val="0"/>
      <w:marRight w:val="0"/>
      <w:marTop w:val="0"/>
      <w:marBottom w:val="0"/>
      <w:divBdr>
        <w:top w:val="none" w:sz="0" w:space="0" w:color="auto"/>
        <w:left w:val="none" w:sz="0" w:space="0" w:color="auto"/>
        <w:bottom w:val="none" w:sz="0" w:space="0" w:color="auto"/>
        <w:right w:val="none" w:sz="0" w:space="0" w:color="auto"/>
      </w:divBdr>
    </w:div>
    <w:div w:id="1635984366">
      <w:bodyDiv w:val="1"/>
      <w:marLeft w:val="0"/>
      <w:marRight w:val="0"/>
      <w:marTop w:val="0"/>
      <w:marBottom w:val="0"/>
      <w:divBdr>
        <w:top w:val="none" w:sz="0" w:space="0" w:color="auto"/>
        <w:left w:val="none" w:sz="0" w:space="0" w:color="auto"/>
        <w:bottom w:val="none" w:sz="0" w:space="0" w:color="auto"/>
        <w:right w:val="none" w:sz="0" w:space="0" w:color="auto"/>
      </w:divBdr>
    </w:div>
    <w:div w:id="1641114929">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1725364">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58084118">
      <w:bodyDiv w:val="1"/>
      <w:marLeft w:val="0"/>
      <w:marRight w:val="0"/>
      <w:marTop w:val="0"/>
      <w:marBottom w:val="0"/>
      <w:divBdr>
        <w:top w:val="none" w:sz="0" w:space="0" w:color="auto"/>
        <w:left w:val="none" w:sz="0" w:space="0" w:color="auto"/>
        <w:bottom w:val="none" w:sz="0" w:space="0" w:color="auto"/>
        <w:right w:val="none" w:sz="0" w:space="0" w:color="auto"/>
      </w:divBdr>
    </w:div>
    <w:div w:id="1860115919">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1985042287">
      <w:bodyDiv w:val="1"/>
      <w:marLeft w:val="0"/>
      <w:marRight w:val="0"/>
      <w:marTop w:val="0"/>
      <w:marBottom w:val="0"/>
      <w:divBdr>
        <w:top w:val="none" w:sz="0" w:space="0" w:color="auto"/>
        <w:left w:val="none" w:sz="0" w:space="0" w:color="auto"/>
        <w:bottom w:val="none" w:sz="0" w:space="0" w:color="auto"/>
        <w:right w:val="none" w:sz="0" w:space="0" w:color="auto"/>
      </w:divBdr>
    </w:div>
    <w:div w:id="1996373357">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31894021">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5/1589/oj/?locale=LV" TargetMode="External"/><Relationship Id="rId13" Type="http://schemas.openxmlformats.org/officeDocument/2006/relationships/hyperlink" Target="https://likumi.lv/ta/id/279803" TargetMode="External"/><Relationship Id="rId18" Type="http://schemas.openxmlformats.org/officeDocument/2006/relationships/hyperlink" Target="http://eur-lex.europa.eu/eli/reg/2015/1589/oj/?locale=LV" TargetMode="External"/><Relationship Id="rId26" Type="http://schemas.openxmlformats.org/officeDocument/2006/relationships/hyperlink" Target="mailto:Inese.Kasurina@izm.gov.lv" TargetMode="External"/><Relationship Id="rId3" Type="http://schemas.openxmlformats.org/officeDocument/2006/relationships/styles" Target="styles.xml"/><Relationship Id="rId21" Type="http://schemas.openxmlformats.org/officeDocument/2006/relationships/hyperlink" Target="https://likumi.lv/ta/id/27980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79803" TargetMode="External"/><Relationship Id="rId17" Type="http://schemas.openxmlformats.org/officeDocument/2006/relationships/hyperlink" Target="https://likumi.lv/ta/id/279803" TargetMode="External"/><Relationship Id="rId25" Type="http://schemas.openxmlformats.org/officeDocument/2006/relationships/hyperlink" Target="mailto:pasts@izm.gov.lv"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ta/id/279803" TargetMode="External"/><Relationship Id="rId20" Type="http://schemas.openxmlformats.org/officeDocument/2006/relationships/hyperlink" Target="https://likumi.lv/ta/id/27980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5/1589/oj/?locale=LV" TargetMode="External"/><Relationship Id="rId24" Type="http://schemas.openxmlformats.org/officeDocument/2006/relationships/hyperlink" Target="https://www.izm.gov.lv/lv/sabiedribas-lidzdaliba/sabiedriskajai-apspriesanai-nodotie-normativo-aktu-projekt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lex.europa.eu/eli/reg/2015/1589/oj/?locale=LV" TargetMode="External"/><Relationship Id="rId23" Type="http://schemas.openxmlformats.org/officeDocument/2006/relationships/hyperlink" Target="https://www.izm.gov.lv/lv/sabiedribas-lidzdaliba/sabiedriskajai-apspriesanai-nodotie-normativo-aktu-projekti" TargetMode="External"/><Relationship Id="rId28" Type="http://schemas.openxmlformats.org/officeDocument/2006/relationships/header" Target="header1.xml"/><Relationship Id="rId10" Type="http://schemas.openxmlformats.org/officeDocument/2006/relationships/hyperlink" Target="https://likumi.lv/ta/id/279803" TargetMode="External"/><Relationship Id="rId19" Type="http://schemas.openxmlformats.org/officeDocument/2006/relationships/hyperlink" Target="https://likumi.lv/ta/id/27980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79803" TargetMode="External"/><Relationship Id="rId14" Type="http://schemas.openxmlformats.org/officeDocument/2006/relationships/hyperlink" Target="http://eur-lex.europa.eu/eli/reg/2014/651/oj/?locale=LV" TargetMode="External"/><Relationship Id="rId22" Type="http://schemas.openxmlformats.org/officeDocument/2006/relationships/hyperlink" Target="https://likumi.lv/ta/id/279803" TargetMode="External"/><Relationship Id="rId27" Type="http://schemas.openxmlformats.org/officeDocument/2006/relationships/hyperlink" Target="mailto:Antra.Zilinska@izm.gov.lv"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ABA0-C588-4070-B4C0-2575C445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27159</Words>
  <Characters>15482</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LabMin</Company>
  <LinksUpToDate>false</LinksUpToDate>
  <CharactersWithSpaces>42556</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Antra.Zilinska@izm.gov.lv</dc:creator>
  <cp:keywords>Izziņa par atzinumos sniegtajiem iebildumiem</cp:keywords>
  <dc:description>67047897, Antra.Zilinska@izm.gov.lv</dc:description>
  <cp:lastModifiedBy>Sandra Obodova</cp:lastModifiedBy>
  <cp:revision>2</cp:revision>
  <cp:lastPrinted>2019-02-25T07:46:00Z</cp:lastPrinted>
  <dcterms:created xsi:type="dcterms:W3CDTF">2021-03-18T12:14:00Z</dcterms:created>
  <dcterms:modified xsi:type="dcterms:W3CDTF">2021-03-18T12:14:00Z</dcterms:modified>
  <cp:category>Izglītības un zinātnes  ministrija</cp:category>
</cp:coreProperties>
</file>