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10188"/>
      </w:tblGrid>
      <w:tr w:rsidR="00AE73EF" w:rsidRPr="00FA7298" w14:paraId="1CF19493" w14:textId="77777777" w:rsidTr="00391F5B">
        <w:trPr>
          <w:jc w:val="center"/>
        </w:trPr>
        <w:tc>
          <w:tcPr>
            <w:tcW w:w="10188" w:type="dxa"/>
            <w:tcBorders>
              <w:bottom w:val="single" w:sz="6" w:space="0" w:color="000000"/>
            </w:tcBorders>
          </w:tcPr>
          <w:p w14:paraId="78CAF3A2" w14:textId="524A3A86" w:rsidR="00AE73EF" w:rsidRPr="00FA7298" w:rsidRDefault="00D04BF4" w:rsidP="00E57ABB">
            <w:pPr>
              <w:spacing w:after="0" w:line="240" w:lineRule="auto"/>
              <w:ind w:firstLine="340"/>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bCs/>
                <w:sz w:val="24"/>
                <w:szCs w:val="24"/>
                <w:lang w:val="lv-LV" w:eastAsia="lv-LV"/>
              </w:rPr>
              <w:t xml:space="preserve">Izziņa </w:t>
            </w:r>
            <w:r w:rsidR="00AE73EF" w:rsidRPr="00FA7298">
              <w:rPr>
                <w:rFonts w:ascii="Times New Roman" w:eastAsia="Times New Roman" w:hAnsi="Times New Roman" w:cs="Times New Roman"/>
                <w:b/>
                <w:bCs/>
                <w:sz w:val="24"/>
                <w:szCs w:val="24"/>
                <w:lang w:val="lv-LV" w:eastAsia="lv-LV"/>
              </w:rPr>
              <w:t xml:space="preserve">par </w:t>
            </w:r>
            <w:r w:rsidRPr="00FA7298">
              <w:rPr>
                <w:rFonts w:ascii="Times New Roman" w:eastAsia="Times New Roman" w:hAnsi="Times New Roman" w:cs="Times New Roman"/>
                <w:b/>
                <w:bCs/>
                <w:sz w:val="24"/>
                <w:szCs w:val="24"/>
                <w:lang w:val="lv-LV" w:eastAsia="lv-LV"/>
              </w:rPr>
              <w:t xml:space="preserve">atzinumos sniegtajiem iebildumiem par </w:t>
            </w:r>
            <w:r w:rsidR="00AE73EF" w:rsidRPr="00FA7298">
              <w:rPr>
                <w:rFonts w:ascii="Times New Roman" w:eastAsia="Times New Roman" w:hAnsi="Times New Roman" w:cs="Times New Roman"/>
                <w:b/>
                <w:bCs/>
                <w:sz w:val="24"/>
                <w:szCs w:val="24"/>
                <w:lang w:val="lv-LV" w:eastAsia="lv-LV"/>
              </w:rPr>
              <w:t xml:space="preserve">Ministru kabineta noteikumu projektu </w:t>
            </w:r>
            <w:r w:rsidR="00CF2196" w:rsidRPr="00525F51">
              <w:rPr>
                <w:rFonts w:ascii="Times New Roman" w:hAnsi="Times New Roman" w:cs="Times New Roman"/>
                <w:b/>
                <w:sz w:val="24"/>
                <w:szCs w:val="24"/>
              </w:rPr>
              <w:t>„</w:t>
            </w:r>
            <w:proofErr w:type="spellStart"/>
            <w:r w:rsidR="00CF2196" w:rsidRPr="00525F51">
              <w:rPr>
                <w:rFonts w:ascii="Times New Roman" w:hAnsi="Times New Roman" w:cs="Times New Roman"/>
                <w:b/>
                <w:sz w:val="24"/>
                <w:szCs w:val="24"/>
              </w:rPr>
              <w:t>Grozījumi</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Ministru</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kabineta</w:t>
            </w:r>
            <w:proofErr w:type="spellEnd"/>
            <w:r w:rsidR="00CF2196" w:rsidRPr="00525F51">
              <w:rPr>
                <w:rFonts w:ascii="Times New Roman" w:hAnsi="Times New Roman" w:cs="Times New Roman"/>
                <w:b/>
                <w:sz w:val="24"/>
                <w:szCs w:val="24"/>
              </w:rPr>
              <w:t xml:space="preserve"> 2016. </w:t>
            </w:r>
            <w:proofErr w:type="spellStart"/>
            <w:r w:rsidR="00CF2196" w:rsidRPr="00525F51">
              <w:rPr>
                <w:rFonts w:ascii="Times New Roman" w:hAnsi="Times New Roman" w:cs="Times New Roman"/>
                <w:b/>
                <w:sz w:val="24"/>
                <w:szCs w:val="24"/>
              </w:rPr>
              <w:t>gada</w:t>
            </w:r>
            <w:proofErr w:type="spellEnd"/>
            <w:r w:rsidR="00CF2196" w:rsidRPr="00525F51">
              <w:rPr>
                <w:rFonts w:ascii="Times New Roman" w:hAnsi="Times New Roman" w:cs="Times New Roman"/>
                <w:b/>
                <w:sz w:val="24"/>
                <w:szCs w:val="24"/>
              </w:rPr>
              <w:t xml:space="preserve"> 12. </w:t>
            </w:r>
            <w:proofErr w:type="spellStart"/>
            <w:r w:rsidR="00CF2196" w:rsidRPr="00525F51">
              <w:rPr>
                <w:rFonts w:ascii="Times New Roman" w:hAnsi="Times New Roman" w:cs="Times New Roman"/>
                <w:b/>
                <w:sz w:val="24"/>
                <w:szCs w:val="24"/>
              </w:rPr>
              <w:t>jūlija</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noteikumos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Nr</w:t>
            </w:r>
            <w:proofErr w:type="spellEnd"/>
            <w:r w:rsidR="00CF2196" w:rsidRPr="00525F51">
              <w:rPr>
                <w:rFonts w:ascii="Times New Roman" w:hAnsi="Times New Roman" w:cs="Times New Roman"/>
                <w:b/>
                <w:sz w:val="24"/>
                <w:szCs w:val="24"/>
              </w:rPr>
              <w:t>. 460 „</w:t>
            </w:r>
            <w:proofErr w:type="spellStart"/>
            <w:r w:rsidR="00CF2196" w:rsidRPr="00525F51">
              <w:rPr>
                <w:rFonts w:ascii="Times New Roman" w:hAnsi="Times New Roman" w:cs="Times New Roman"/>
                <w:b/>
                <w:sz w:val="24"/>
                <w:szCs w:val="24"/>
              </w:rPr>
              <w:t>Darbības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programmas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Izaugsme</w:t>
            </w:r>
            <w:proofErr w:type="spellEnd"/>
            <w:r w:rsidR="00CF2196" w:rsidRPr="00525F51">
              <w:rPr>
                <w:rFonts w:ascii="Times New Roman" w:hAnsi="Times New Roman" w:cs="Times New Roman"/>
                <w:b/>
                <w:sz w:val="24"/>
                <w:szCs w:val="24"/>
              </w:rPr>
              <w:t xml:space="preserve"> un </w:t>
            </w:r>
            <w:proofErr w:type="spellStart"/>
            <w:r w:rsidR="00CF2196" w:rsidRPr="00525F51">
              <w:rPr>
                <w:rFonts w:ascii="Times New Roman" w:hAnsi="Times New Roman" w:cs="Times New Roman"/>
                <w:b/>
                <w:sz w:val="24"/>
                <w:szCs w:val="24"/>
              </w:rPr>
              <w:t>nodarbinātība</w:t>
            </w:r>
            <w:proofErr w:type="spellEnd"/>
            <w:r w:rsidR="00CF2196" w:rsidRPr="00525F51">
              <w:rPr>
                <w:rFonts w:ascii="Times New Roman" w:hAnsi="Times New Roman" w:cs="Times New Roman"/>
                <w:b/>
                <w:sz w:val="24"/>
                <w:szCs w:val="24"/>
              </w:rPr>
              <w:t>” 8.3.4.</w:t>
            </w:r>
            <w:r w:rsidR="00CF2196">
              <w:rPr>
                <w:rFonts w:ascii="Times New Roman" w:hAnsi="Times New Roman" w:cs="Times New Roman"/>
                <w:b/>
                <w:sz w:val="24"/>
                <w:szCs w:val="24"/>
              </w:rPr>
              <w:t> </w:t>
            </w:r>
            <w:proofErr w:type="spellStart"/>
            <w:r w:rsidR="00CF2196" w:rsidRPr="00525F51">
              <w:rPr>
                <w:rFonts w:ascii="Times New Roman" w:hAnsi="Times New Roman" w:cs="Times New Roman"/>
                <w:b/>
                <w:sz w:val="24"/>
                <w:szCs w:val="24"/>
              </w:rPr>
              <w:t>specifiskā</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atbalsta</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mērķa</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Samazināt</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priekšlaicīgu</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mācību</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pārtraukšanu</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īstenojot</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preventīvus</w:t>
            </w:r>
            <w:proofErr w:type="spellEnd"/>
            <w:r w:rsidR="00CF2196" w:rsidRPr="00525F51">
              <w:rPr>
                <w:rFonts w:ascii="Times New Roman" w:hAnsi="Times New Roman" w:cs="Times New Roman"/>
                <w:b/>
                <w:sz w:val="24"/>
                <w:szCs w:val="24"/>
              </w:rPr>
              <w:t xml:space="preserve"> un </w:t>
            </w:r>
            <w:proofErr w:type="spellStart"/>
            <w:r w:rsidR="00CF2196" w:rsidRPr="00525F51">
              <w:rPr>
                <w:rFonts w:ascii="Times New Roman" w:hAnsi="Times New Roman" w:cs="Times New Roman"/>
                <w:b/>
                <w:sz w:val="24"/>
                <w:szCs w:val="24"/>
              </w:rPr>
              <w:t>intervences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pasākumus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īstenošanas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noteikumi</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projekta</w:t>
            </w:r>
            <w:proofErr w:type="spellEnd"/>
            <w:r w:rsidR="00CF2196">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sākotnējās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ietekmes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novērtējuma</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ziņojums</w:t>
            </w:r>
            <w:proofErr w:type="spellEnd"/>
            <w:r w:rsidR="00CF2196" w:rsidRPr="00525F51">
              <w:rPr>
                <w:rFonts w:ascii="Times New Roman" w:hAnsi="Times New Roman" w:cs="Times New Roman"/>
                <w:b/>
                <w:sz w:val="24"/>
                <w:szCs w:val="24"/>
              </w:rPr>
              <w:t xml:space="preserve"> (</w:t>
            </w:r>
            <w:proofErr w:type="spellStart"/>
            <w:r w:rsidR="00CF2196" w:rsidRPr="00525F51">
              <w:rPr>
                <w:rFonts w:ascii="Times New Roman" w:hAnsi="Times New Roman" w:cs="Times New Roman"/>
                <w:b/>
                <w:sz w:val="24"/>
                <w:szCs w:val="24"/>
              </w:rPr>
              <w:t>anotācija</w:t>
            </w:r>
            <w:proofErr w:type="spellEnd"/>
            <w:r w:rsidR="00CF2196" w:rsidRPr="00525F51">
              <w:rPr>
                <w:rFonts w:ascii="Times New Roman" w:hAnsi="Times New Roman" w:cs="Times New Roman"/>
                <w:b/>
                <w:sz w:val="24"/>
                <w:szCs w:val="24"/>
              </w:rPr>
              <w:t>)</w:t>
            </w:r>
          </w:p>
        </w:tc>
      </w:tr>
    </w:tbl>
    <w:p w14:paraId="7ADD95A7" w14:textId="77777777" w:rsidR="00AE73EF" w:rsidRPr="00FA7298"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(dokumenta veids un nosaukums)</w:t>
      </w:r>
    </w:p>
    <w:p w14:paraId="21C32819" w14:textId="77777777" w:rsidR="00AE73EF" w:rsidRPr="00FA7298"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FA7298"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771"/>
        <w:gridCol w:w="2770"/>
        <w:gridCol w:w="3157"/>
        <w:gridCol w:w="2029"/>
        <w:gridCol w:w="3493"/>
      </w:tblGrid>
      <w:tr w:rsidR="00AE73EF" w:rsidRPr="00FA7298" w14:paraId="10280AFD" w14:textId="77777777" w:rsidTr="00391F5B">
        <w:trPr>
          <w:trHeight w:val="1230"/>
        </w:trPr>
        <w:tc>
          <w:tcPr>
            <w:tcW w:w="184" w:type="pct"/>
            <w:vAlign w:val="center"/>
          </w:tcPr>
          <w:p w14:paraId="51B87B60"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FA7298">
              <w:rPr>
                <w:rFonts w:ascii="Times New Roman" w:eastAsia="Times New Roman" w:hAnsi="Times New Roman" w:cs="Times New Roman"/>
                <w:sz w:val="24"/>
                <w:szCs w:val="24"/>
                <w:lang w:val="lv-LV" w:eastAsia="lv-LV"/>
              </w:rPr>
              <w:t>Nr.p.k</w:t>
            </w:r>
            <w:proofErr w:type="spellEnd"/>
            <w:r w:rsidRPr="00FA7298">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Projekta attiecīgā punkta (panta) galīgā redakcija</w:t>
            </w:r>
          </w:p>
        </w:tc>
      </w:tr>
      <w:tr w:rsidR="00AE73EF" w:rsidRPr="00FA7298" w14:paraId="42A44CCB" w14:textId="77777777" w:rsidTr="00391F5B">
        <w:trPr>
          <w:trHeight w:val="285"/>
        </w:trPr>
        <w:tc>
          <w:tcPr>
            <w:tcW w:w="184" w:type="pct"/>
            <w:vAlign w:val="center"/>
          </w:tcPr>
          <w:p w14:paraId="6B3A4574"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4.</w:t>
            </w:r>
          </w:p>
        </w:tc>
        <w:tc>
          <w:tcPr>
            <w:tcW w:w="687" w:type="pct"/>
          </w:tcPr>
          <w:p w14:paraId="076D724E"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6.</w:t>
            </w:r>
          </w:p>
        </w:tc>
      </w:tr>
      <w:tr w:rsidR="00B55497" w:rsidRPr="00FA7298" w14:paraId="12B17677" w14:textId="77777777" w:rsidTr="00391F5B">
        <w:trPr>
          <w:trHeight w:val="285"/>
        </w:trPr>
        <w:tc>
          <w:tcPr>
            <w:tcW w:w="184" w:type="pct"/>
            <w:vAlign w:val="center"/>
          </w:tcPr>
          <w:p w14:paraId="31BB90CB" w14:textId="3D1A66DB" w:rsidR="00B55497" w:rsidRPr="00FA7298" w:rsidRDefault="00B5549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938" w:type="pct"/>
            <w:vAlign w:val="center"/>
          </w:tcPr>
          <w:p w14:paraId="03AE8781" w14:textId="38E8BF2B" w:rsidR="00B55497" w:rsidRPr="00FA7298" w:rsidRDefault="00B5549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938" w:type="pct"/>
            <w:vAlign w:val="center"/>
          </w:tcPr>
          <w:p w14:paraId="5991057A" w14:textId="53FAA5C4" w:rsidR="00B55497" w:rsidRPr="00FA7298" w:rsidRDefault="00B5549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1069" w:type="pct"/>
            <w:vAlign w:val="center"/>
          </w:tcPr>
          <w:p w14:paraId="2B8BFA34" w14:textId="51B6458A" w:rsidR="00B55497" w:rsidRPr="00FA7298" w:rsidRDefault="00B5549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687" w:type="pct"/>
          </w:tcPr>
          <w:p w14:paraId="340A7169" w14:textId="5896AA34" w:rsidR="00B55497" w:rsidRPr="00FA7298" w:rsidRDefault="00B5549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c>
          <w:tcPr>
            <w:tcW w:w="1183" w:type="pct"/>
            <w:vAlign w:val="center"/>
          </w:tcPr>
          <w:p w14:paraId="0FAD9ECA" w14:textId="270C7C63" w:rsidR="00B55497" w:rsidRPr="00FA7298" w:rsidRDefault="00B55497"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p>
        </w:tc>
      </w:tr>
    </w:tbl>
    <w:p w14:paraId="3301A1F2" w14:textId="77777777" w:rsidR="00AE73EF" w:rsidRPr="00FA7298"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FA7298"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FA7298"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FA7298" w14:paraId="28C1FF02" w14:textId="77777777" w:rsidTr="00391F5B">
        <w:tc>
          <w:tcPr>
            <w:tcW w:w="5637" w:type="dxa"/>
          </w:tcPr>
          <w:p w14:paraId="022E46D3" w14:textId="77777777" w:rsidR="00AE73EF" w:rsidRPr="00FA7298" w:rsidRDefault="00AE73EF" w:rsidP="00AE73EF">
            <w:pPr>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08ADDA4" w:rsidR="00AE73EF" w:rsidRPr="00FA7298" w:rsidRDefault="002D495E" w:rsidP="00AE73E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r w:rsidR="008B67EC">
              <w:rPr>
                <w:rFonts w:ascii="Times New Roman" w:eastAsia="Times New Roman" w:hAnsi="Times New Roman" w:cs="Times New Roman"/>
                <w:sz w:val="24"/>
                <w:szCs w:val="24"/>
                <w:lang w:val="lv-LV" w:eastAsia="lv-LV"/>
              </w:rPr>
              <w:t>9</w:t>
            </w:r>
            <w:r w:rsidR="00FA23C5" w:rsidRPr="00C5034A">
              <w:rPr>
                <w:rFonts w:ascii="Times New Roman" w:eastAsia="Times New Roman" w:hAnsi="Times New Roman" w:cs="Times New Roman"/>
                <w:sz w:val="24"/>
                <w:szCs w:val="24"/>
                <w:lang w:val="lv-LV" w:eastAsia="lv-LV"/>
              </w:rPr>
              <w:t>.03.2021.</w:t>
            </w:r>
          </w:p>
        </w:tc>
      </w:tr>
      <w:tr w:rsidR="00AE73EF" w:rsidRPr="00FA7298" w14:paraId="527CB65B" w14:textId="77777777" w:rsidTr="00391F5B">
        <w:tc>
          <w:tcPr>
            <w:tcW w:w="5637" w:type="dxa"/>
          </w:tcPr>
          <w:p w14:paraId="3560BEDA" w14:textId="77777777" w:rsidR="00AE73EF" w:rsidRPr="00FA7298"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FA7298"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FA7298" w14:paraId="3C6BAC9F" w14:textId="77777777" w:rsidTr="00391F5B">
        <w:tc>
          <w:tcPr>
            <w:tcW w:w="5637" w:type="dxa"/>
          </w:tcPr>
          <w:p w14:paraId="156CA671"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5DB57F6B" w:rsidR="00AE73EF" w:rsidRPr="00FA7298" w:rsidRDefault="00714499" w:rsidP="007A02B0">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Tieslietu ministrija, Finanšu ministrija</w:t>
            </w:r>
          </w:p>
        </w:tc>
      </w:tr>
      <w:tr w:rsidR="00AE73EF" w:rsidRPr="00FA7298" w14:paraId="4D42A07E" w14:textId="77777777" w:rsidTr="00391F5B">
        <w:trPr>
          <w:trHeight w:val="285"/>
        </w:trPr>
        <w:tc>
          <w:tcPr>
            <w:tcW w:w="5637" w:type="dxa"/>
          </w:tcPr>
          <w:p w14:paraId="09CA3152" w14:textId="41AB7011" w:rsidR="00AE73EF" w:rsidRPr="00FA7298"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FA7298"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FA7298"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FA7298" w14:paraId="34AAB01F" w14:textId="77777777" w:rsidTr="00F22274">
        <w:trPr>
          <w:trHeight w:val="940"/>
        </w:trPr>
        <w:tc>
          <w:tcPr>
            <w:tcW w:w="5637" w:type="dxa"/>
          </w:tcPr>
          <w:p w14:paraId="1013E26F" w14:textId="06AE190D" w:rsidR="002D3B30"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FA7298"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B298001" w:rsidR="00AE73EF" w:rsidRPr="00FA7298" w:rsidRDefault="00AE73EF" w:rsidP="006675EA">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Finanšu ministrija</w:t>
            </w:r>
          </w:p>
        </w:tc>
      </w:tr>
      <w:tr w:rsidR="00AE73EF" w:rsidRPr="00FA7298" w14:paraId="552458A2" w14:textId="77777777" w:rsidTr="00391F5B">
        <w:tc>
          <w:tcPr>
            <w:tcW w:w="5637" w:type="dxa"/>
          </w:tcPr>
          <w:p w14:paraId="13335375"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FA7298"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516F09C4" w14:textId="77777777" w:rsidR="00AE73EF" w:rsidRPr="00FA7298" w:rsidRDefault="00AE73EF" w:rsidP="00AE73EF">
      <w:pPr>
        <w:spacing w:after="0" w:line="240" w:lineRule="auto"/>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lastRenderedPageBreak/>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963"/>
        <w:gridCol w:w="3890"/>
        <w:gridCol w:w="3090"/>
      </w:tblGrid>
      <w:tr w:rsidR="00AE73EF" w:rsidRPr="00FA7298" w14:paraId="17163A59" w14:textId="77777777" w:rsidTr="007919DC">
        <w:tc>
          <w:tcPr>
            <w:tcW w:w="959" w:type="dxa"/>
            <w:vAlign w:val="center"/>
          </w:tcPr>
          <w:p w14:paraId="2BD677C0"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FA7298">
              <w:rPr>
                <w:rFonts w:ascii="Times New Roman" w:eastAsia="Times New Roman" w:hAnsi="Times New Roman" w:cs="Times New Roman"/>
                <w:sz w:val="24"/>
                <w:szCs w:val="24"/>
                <w:lang w:val="lv-LV" w:eastAsia="lv-LV"/>
              </w:rPr>
              <w:t>Nr.p.k</w:t>
            </w:r>
            <w:proofErr w:type="spellEnd"/>
            <w:r w:rsidRPr="00FA7298">
              <w:rPr>
                <w:rFonts w:ascii="Times New Roman" w:eastAsia="Times New Roman" w:hAnsi="Times New Roman" w:cs="Times New Roman"/>
                <w:sz w:val="24"/>
                <w:szCs w:val="24"/>
                <w:lang w:val="lv-LV" w:eastAsia="lv-LV"/>
              </w:rPr>
              <w:t>.</w:t>
            </w:r>
          </w:p>
        </w:tc>
        <w:tc>
          <w:tcPr>
            <w:tcW w:w="3153" w:type="dxa"/>
            <w:vAlign w:val="center"/>
          </w:tcPr>
          <w:p w14:paraId="5DBCC888"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p>
        </w:tc>
        <w:tc>
          <w:tcPr>
            <w:tcW w:w="3963" w:type="dxa"/>
            <w:vAlign w:val="center"/>
          </w:tcPr>
          <w:p w14:paraId="15DCF8C9"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90" w:type="dxa"/>
            <w:vAlign w:val="center"/>
          </w:tcPr>
          <w:p w14:paraId="5940F7AE"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090" w:type="dxa"/>
            <w:vAlign w:val="center"/>
          </w:tcPr>
          <w:p w14:paraId="2C6AC50C"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Projekta attiecīgā punkta (panta) galīgā redakcija</w:t>
            </w:r>
          </w:p>
        </w:tc>
      </w:tr>
      <w:tr w:rsidR="00AE73EF" w:rsidRPr="00FA7298" w14:paraId="7CBE62B6" w14:textId="77777777" w:rsidTr="007919DC">
        <w:trPr>
          <w:trHeight w:val="275"/>
        </w:trPr>
        <w:tc>
          <w:tcPr>
            <w:tcW w:w="959" w:type="dxa"/>
          </w:tcPr>
          <w:p w14:paraId="4AC92BC4"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3153" w:type="dxa"/>
          </w:tcPr>
          <w:p w14:paraId="22A0EA54" w14:textId="77777777" w:rsidR="00AE73EF" w:rsidRPr="00FA7298"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2</w:t>
            </w:r>
          </w:p>
        </w:tc>
        <w:tc>
          <w:tcPr>
            <w:tcW w:w="3963" w:type="dxa"/>
          </w:tcPr>
          <w:p w14:paraId="124A501E" w14:textId="77777777" w:rsidR="00AE73EF" w:rsidRPr="00FA7298" w:rsidRDefault="00AE73EF" w:rsidP="00D04BF4">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3</w:t>
            </w:r>
          </w:p>
        </w:tc>
        <w:tc>
          <w:tcPr>
            <w:tcW w:w="3890" w:type="dxa"/>
          </w:tcPr>
          <w:p w14:paraId="47F039D5"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4</w:t>
            </w:r>
          </w:p>
        </w:tc>
        <w:tc>
          <w:tcPr>
            <w:tcW w:w="3090" w:type="dxa"/>
          </w:tcPr>
          <w:p w14:paraId="65E77D4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5</w:t>
            </w:r>
          </w:p>
        </w:tc>
      </w:tr>
      <w:tr w:rsidR="00824241" w:rsidRPr="00171BC9" w14:paraId="460D59BD" w14:textId="77777777" w:rsidTr="007919DC">
        <w:trPr>
          <w:trHeight w:val="275"/>
        </w:trPr>
        <w:tc>
          <w:tcPr>
            <w:tcW w:w="959" w:type="dxa"/>
          </w:tcPr>
          <w:p w14:paraId="2EDDD05C" w14:textId="2EF0348F" w:rsidR="00824241" w:rsidRPr="00FA7298" w:rsidRDefault="00993E7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3153" w:type="dxa"/>
          </w:tcPr>
          <w:p w14:paraId="41DF8D97" w14:textId="77777777" w:rsidR="00A77665" w:rsidRPr="00A77665" w:rsidRDefault="00A77665" w:rsidP="00A77665">
            <w:pPr>
              <w:tabs>
                <w:tab w:val="left" w:pos="426"/>
                <w:tab w:val="left" w:pos="1134"/>
              </w:tabs>
              <w:spacing w:after="0" w:line="240" w:lineRule="auto"/>
              <w:jc w:val="both"/>
              <w:rPr>
                <w:rFonts w:ascii="Times New Roman" w:eastAsia="Times New Roman" w:hAnsi="Times New Roman"/>
                <w:sz w:val="24"/>
                <w:szCs w:val="28"/>
                <w:lang w:val="lv-LV" w:eastAsia="lv-LV"/>
              </w:rPr>
            </w:pPr>
            <w:r w:rsidRPr="00A77665">
              <w:rPr>
                <w:rFonts w:ascii="Times New Roman" w:eastAsia="Times New Roman" w:hAnsi="Times New Roman"/>
                <w:sz w:val="24"/>
                <w:szCs w:val="28"/>
                <w:lang w:val="lv-LV" w:eastAsia="lv-LV"/>
              </w:rPr>
              <w:t>2. Izteikt 7. punktu šādā redakcijā:</w:t>
            </w:r>
          </w:p>
          <w:p w14:paraId="3847BBCA" w14:textId="77777777" w:rsidR="00A77665" w:rsidRPr="00A77665" w:rsidRDefault="00A77665" w:rsidP="00A77665">
            <w:pPr>
              <w:tabs>
                <w:tab w:val="left" w:pos="426"/>
                <w:tab w:val="left" w:pos="1134"/>
              </w:tabs>
              <w:spacing w:after="0" w:line="240" w:lineRule="auto"/>
              <w:ind w:firstLine="450"/>
              <w:jc w:val="both"/>
              <w:rPr>
                <w:rFonts w:ascii="Times New Roman" w:eastAsia="Times New Roman" w:hAnsi="Times New Roman"/>
                <w:sz w:val="24"/>
                <w:szCs w:val="28"/>
                <w:lang w:val="lv-LV" w:eastAsia="lv-LV"/>
              </w:rPr>
            </w:pPr>
          </w:p>
          <w:p w14:paraId="32FBF75F" w14:textId="22F09494" w:rsidR="00A77665" w:rsidRPr="00A77665" w:rsidRDefault="00A77665" w:rsidP="00A77665">
            <w:pPr>
              <w:tabs>
                <w:tab w:val="left" w:pos="426"/>
                <w:tab w:val="left" w:pos="1134"/>
              </w:tabs>
              <w:spacing w:after="0" w:line="240" w:lineRule="auto"/>
              <w:ind w:firstLine="450"/>
              <w:jc w:val="both"/>
              <w:rPr>
                <w:rFonts w:ascii="Times New Roman" w:eastAsia="Times New Roman" w:hAnsi="Times New Roman"/>
                <w:sz w:val="24"/>
                <w:szCs w:val="28"/>
                <w:lang w:val="lv-LV" w:eastAsia="lv-LV"/>
              </w:rPr>
            </w:pPr>
            <w:r w:rsidRPr="00A77665">
              <w:rPr>
                <w:rFonts w:ascii="Times New Roman" w:eastAsia="Times New Roman" w:hAnsi="Times New Roman"/>
                <w:sz w:val="24"/>
                <w:szCs w:val="28"/>
                <w:lang w:val="lv-LV" w:eastAsia="lv-LV"/>
              </w:rPr>
              <w:t xml:space="preserve">„7. Specifiskajam atbalstam pieejamais kopējais attiecināmais finansējums ir 36 146 337,41 </w:t>
            </w:r>
            <w:proofErr w:type="spellStart"/>
            <w:r w:rsidRPr="00A77665">
              <w:rPr>
                <w:rFonts w:ascii="Times New Roman" w:eastAsia="Times New Roman" w:hAnsi="Times New Roman"/>
                <w:sz w:val="24"/>
                <w:szCs w:val="28"/>
                <w:lang w:val="lv-LV" w:eastAsia="lv-LV"/>
              </w:rPr>
              <w:t>euro</w:t>
            </w:r>
            <w:proofErr w:type="spellEnd"/>
            <w:r w:rsidRPr="00A77665">
              <w:rPr>
                <w:rFonts w:ascii="Times New Roman" w:eastAsia="Times New Roman" w:hAnsi="Times New Roman"/>
                <w:sz w:val="24"/>
                <w:szCs w:val="28"/>
                <w:lang w:val="lv-LV" w:eastAsia="lv-LV"/>
              </w:rPr>
              <w:t>, tai skaitā Eiropas Sociālā fonda finansējums – 30</w:t>
            </w:r>
            <w:r>
              <w:rPr>
                <w:rFonts w:ascii="Times New Roman" w:eastAsia="Times New Roman" w:hAnsi="Times New Roman"/>
                <w:sz w:val="24"/>
                <w:szCs w:val="28"/>
                <w:lang w:val="lv-LV" w:eastAsia="lv-LV"/>
              </w:rPr>
              <w:t> 724 </w:t>
            </w:r>
            <w:r w:rsidRPr="00A77665">
              <w:rPr>
                <w:rFonts w:ascii="Times New Roman" w:eastAsia="Times New Roman" w:hAnsi="Times New Roman"/>
                <w:sz w:val="24"/>
                <w:szCs w:val="28"/>
                <w:lang w:val="lv-LV" w:eastAsia="lv-LV"/>
              </w:rPr>
              <w:t>386,79</w:t>
            </w:r>
            <w:r>
              <w:rPr>
                <w:rFonts w:ascii="Times New Roman" w:eastAsia="Times New Roman" w:hAnsi="Times New Roman"/>
                <w:sz w:val="24"/>
                <w:szCs w:val="28"/>
                <w:lang w:val="lv-LV" w:eastAsia="lv-LV"/>
              </w:rPr>
              <w:t> </w:t>
            </w:r>
            <w:proofErr w:type="spellStart"/>
            <w:r w:rsidRPr="00A77665">
              <w:rPr>
                <w:rFonts w:ascii="Times New Roman" w:eastAsia="Times New Roman" w:hAnsi="Times New Roman"/>
                <w:sz w:val="24"/>
                <w:szCs w:val="28"/>
                <w:lang w:val="lv-LV" w:eastAsia="lv-LV"/>
              </w:rPr>
              <w:t>euro</w:t>
            </w:r>
            <w:proofErr w:type="spellEnd"/>
            <w:r w:rsidRPr="00A77665">
              <w:rPr>
                <w:rFonts w:ascii="Times New Roman" w:eastAsia="Times New Roman" w:hAnsi="Times New Roman"/>
                <w:sz w:val="24"/>
                <w:szCs w:val="28"/>
                <w:lang w:val="lv-LV" w:eastAsia="lv-LV"/>
              </w:rPr>
              <w:t xml:space="preserve"> un valsts budžeta finansējums – </w:t>
            </w:r>
            <w:r>
              <w:rPr>
                <w:rFonts w:ascii="Times New Roman" w:eastAsia="Times New Roman" w:hAnsi="Times New Roman"/>
                <w:sz w:val="24"/>
                <w:szCs w:val="28"/>
                <w:lang w:val="lv-LV" w:eastAsia="lv-LV"/>
              </w:rPr>
              <w:t>5 </w:t>
            </w:r>
            <w:r w:rsidRPr="00A77665">
              <w:rPr>
                <w:rFonts w:ascii="Times New Roman" w:eastAsia="Times New Roman" w:hAnsi="Times New Roman"/>
                <w:sz w:val="24"/>
                <w:szCs w:val="28"/>
                <w:lang w:val="lv-LV" w:eastAsia="lv-LV"/>
              </w:rPr>
              <w:t>421</w:t>
            </w:r>
            <w:r>
              <w:rPr>
                <w:rFonts w:ascii="Times New Roman" w:eastAsia="Times New Roman" w:hAnsi="Times New Roman"/>
                <w:sz w:val="24"/>
                <w:szCs w:val="28"/>
                <w:lang w:val="lv-LV" w:eastAsia="lv-LV"/>
              </w:rPr>
              <w:t> </w:t>
            </w:r>
            <w:r w:rsidRPr="00A77665">
              <w:rPr>
                <w:rFonts w:ascii="Times New Roman" w:eastAsia="Times New Roman" w:hAnsi="Times New Roman"/>
                <w:sz w:val="24"/>
                <w:szCs w:val="28"/>
                <w:lang w:val="lv-LV" w:eastAsia="lv-LV"/>
              </w:rPr>
              <w:t>950,62</w:t>
            </w:r>
            <w:r>
              <w:rPr>
                <w:rFonts w:ascii="Times New Roman" w:eastAsia="Times New Roman" w:hAnsi="Times New Roman"/>
                <w:sz w:val="24"/>
                <w:szCs w:val="28"/>
                <w:lang w:val="lv-LV" w:eastAsia="lv-LV"/>
              </w:rPr>
              <w:t> </w:t>
            </w:r>
            <w:proofErr w:type="spellStart"/>
            <w:r w:rsidRPr="00A77665">
              <w:rPr>
                <w:rFonts w:ascii="Times New Roman" w:eastAsia="Times New Roman" w:hAnsi="Times New Roman"/>
                <w:sz w:val="24"/>
                <w:szCs w:val="28"/>
                <w:lang w:val="lv-LV" w:eastAsia="lv-LV"/>
              </w:rPr>
              <w:t>euro</w:t>
            </w:r>
            <w:proofErr w:type="spellEnd"/>
            <w:r w:rsidRPr="00A77665">
              <w:rPr>
                <w:rFonts w:ascii="Times New Roman" w:eastAsia="Times New Roman" w:hAnsi="Times New Roman"/>
                <w:sz w:val="24"/>
                <w:szCs w:val="28"/>
                <w:lang w:val="lv-LV" w:eastAsia="lv-LV"/>
              </w:rPr>
              <w:t>.”</w:t>
            </w:r>
          </w:p>
          <w:p w14:paraId="706529B9" w14:textId="17200153" w:rsidR="00FA7298" w:rsidRPr="00A5644A" w:rsidRDefault="00FA7298" w:rsidP="00FA7298">
            <w:pPr>
              <w:tabs>
                <w:tab w:val="left" w:pos="6663"/>
              </w:tabs>
              <w:spacing w:after="0" w:line="240" w:lineRule="auto"/>
              <w:ind w:firstLine="720"/>
              <w:jc w:val="both"/>
              <w:rPr>
                <w:rFonts w:ascii="Times New Roman" w:hAnsi="Times New Roman"/>
                <w:bCs/>
                <w:sz w:val="24"/>
                <w:szCs w:val="24"/>
                <w:highlight w:val="green"/>
                <w:lang w:val="lv-LV"/>
              </w:rPr>
            </w:pPr>
          </w:p>
          <w:p w14:paraId="2A40AD1D" w14:textId="57D32EEE" w:rsidR="00824241" w:rsidRPr="00A5644A" w:rsidRDefault="00824241" w:rsidP="00FA7298">
            <w:pPr>
              <w:tabs>
                <w:tab w:val="left" w:pos="426"/>
                <w:tab w:val="left" w:pos="1134"/>
              </w:tabs>
              <w:spacing w:after="0" w:line="240" w:lineRule="auto"/>
              <w:jc w:val="both"/>
              <w:rPr>
                <w:rFonts w:ascii="Times New Roman" w:eastAsia="Calibri" w:hAnsi="Times New Roman" w:cs="Times New Roman"/>
                <w:sz w:val="24"/>
                <w:szCs w:val="24"/>
                <w:highlight w:val="green"/>
                <w:lang w:val="lv-LV"/>
              </w:rPr>
            </w:pPr>
          </w:p>
        </w:tc>
        <w:tc>
          <w:tcPr>
            <w:tcW w:w="3963" w:type="dxa"/>
          </w:tcPr>
          <w:p w14:paraId="01243ACE" w14:textId="77777777" w:rsidR="006B6E54" w:rsidRPr="00A5644A" w:rsidRDefault="006B6E54" w:rsidP="00163773">
            <w:pPr>
              <w:spacing w:after="0" w:line="240" w:lineRule="auto"/>
              <w:jc w:val="both"/>
              <w:rPr>
                <w:rFonts w:ascii="Times New Roman" w:eastAsia="Times New Roman" w:hAnsi="Times New Roman" w:cs="Times New Roman"/>
                <w:b/>
                <w:sz w:val="24"/>
                <w:szCs w:val="24"/>
                <w:lang w:val="lv-LV" w:eastAsia="lv-LV"/>
              </w:rPr>
            </w:pPr>
            <w:r w:rsidRPr="00A5644A">
              <w:rPr>
                <w:rFonts w:ascii="Times New Roman" w:eastAsia="Times New Roman" w:hAnsi="Times New Roman" w:cs="Times New Roman"/>
                <w:b/>
                <w:sz w:val="24"/>
                <w:szCs w:val="24"/>
                <w:lang w:val="lv-LV" w:eastAsia="lv-LV"/>
              </w:rPr>
              <w:t xml:space="preserve">Finanšu ministrija </w:t>
            </w:r>
          </w:p>
          <w:p w14:paraId="78DEEA98" w14:textId="77777777" w:rsidR="00993E7F" w:rsidRDefault="00A5644A" w:rsidP="00163773">
            <w:pPr>
              <w:spacing w:after="0" w:line="240" w:lineRule="auto"/>
              <w:jc w:val="both"/>
              <w:rPr>
                <w:rFonts w:ascii="Times New Roman" w:hAnsi="Times New Roman" w:cs="Times New Roman"/>
                <w:color w:val="000000"/>
                <w:sz w:val="24"/>
                <w:lang w:val="lv-LV"/>
              </w:rPr>
            </w:pPr>
            <w:r w:rsidRPr="00A5644A">
              <w:rPr>
                <w:rFonts w:ascii="Times New Roman" w:hAnsi="Times New Roman" w:cs="Times New Roman"/>
                <w:color w:val="000000"/>
                <w:sz w:val="24"/>
                <w:lang w:val="lv-LV"/>
              </w:rPr>
              <w:t xml:space="preserve">Lūdzam precizēt noteikumu projekta 2. punktā norādīto finansējuma apmēru, ņemot vērā, ka anotācijā sniegta informācija par finansējuma pārdali 900 000 </w:t>
            </w:r>
            <w:proofErr w:type="spellStart"/>
            <w:r w:rsidRPr="00A5644A">
              <w:rPr>
                <w:rFonts w:ascii="Times New Roman" w:hAnsi="Times New Roman" w:cs="Times New Roman"/>
                <w:i/>
                <w:color w:val="000000"/>
                <w:sz w:val="24"/>
                <w:lang w:val="lv-LV"/>
              </w:rPr>
              <w:t>euro</w:t>
            </w:r>
            <w:proofErr w:type="spellEnd"/>
            <w:r w:rsidRPr="00A5644A">
              <w:rPr>
                <w:rFonts w:ascii="Times New Roman" w:hAnsi="Times New Roman" w:cs="Times New Roman"/>
                <w:color w:val="000000"/>
                <w:sz w:val="24"/>
                <w:lang w:val="lv-LV"/>
              </w:rPr>
              <w:t xml:space="preserve"> apmērā, bet noteikumu projektā norādītā pieejamā finansējuma samazinājuma starpība ar šobrīd spēkā esošo pieejamo finansējumu 8.3.4. specifiskajam atbalsta mērķim “Samazināt priekšlaicīgu mācību pārtraukšanu, īstenojot preventīvus un intervences pasākumus” (turpmāk – 8.3.4. SAM) ir 904 191 </w:t>
            </w:r>
            <w:proofErr w:type="spellStart"/>
            <w:r w:rsidRPr="00A5644A">
              <w:rPr>
                <w:rFonts w:ascii="Times New Roman" w:hAnsi="Times New Roman" w:cs="Times New Roman"/>
                <w:i/>
                <w:color w:val="000000"/>
                <w:sz w:val="24"/>
                <w:lang w:val="lv-LV"/>
              </w:rPr>
              <w:t>euro</w:t>
            </w:r>
            <w:proofErr w:type="spellEnd"/>
            <w:r w:rsidRPr="00A5644A">
              <w:rPr>
                <w:rFonts w:ascii="Times New Roman" w:hAnsi="Times New Roman" w:cs="Times New Roman"/>
                <w:color w:val="000000"/>
                <w:sz w:val="24"/>
                <w:lang w:val="lv-LV"/>
              </w:rPr>
              <w:t>. Vienlaikus lūdzam attiecināmo finansējumu izteikt noapaļotos skaitļos.</w:t>
            </w:r>
          </w:p>
          <w:p w14:paraId="7B5E8987" w14:textId="73A557D6" w:rsidR="00332AC9" w:rsidRPr="00A5644A" w:rsidRDefault="00332AC9" w:rsidP="00163773">
            <w:pPr>
              <w:spacing w:after="0" w:line="240" w:lineRule="auto"/>
              <w:jc w:val="both"/>
              <w:rPr>
                <w:rFonts w:ascii="Times New Roman" w:eastAsia="Times New Roman" w:hAnsi="Times New Roman" w:cs="Times New Roman"/>
                <w:sz w:val="24"/>
                <w:szCs w:val="24"/>
                <w:highlight w:val="green"/>
                <w:lang w:val="lv-LV" w:eastAsia="lv-LV"/>
              </w:rPr>
            </w:pPr>
          </w:p>
        </w:tc>
        <w:tc>
          <w:tcPr>
            <w:tcW w:w="3890" w:type="dxa"/>
          </w:tcPr>
          <w:p w14:paraId="23C66A5D" w14:textId="77777777" w:rsidR="0082025A" w:rsidRPr="00A5644A" w:rsidRDefault="00E75DD9" w:rsidP="00284CD4">
            <w:pPr>
              <w:spacing w:after="0" w:line="240" w:lineRule="auto"/>
              <w:jc w:val="both"/>
              <w:rPr>
                <w:rFonts w:ascii="Times New Roman" w:eastAsia="Times New Roman" w:hAnsi="Times New Roman" w:cs="Times New Roman"/>
                <w:b/>
                <w:sz w:val="24"/>
                <w:szCs w:val="24"/>
                <w:lang w:val="lv-LV" w:eastAsia="lv-LV"/>
              </w:rPr>
            </w:pPr>
            <w:r w:rsidRPr="00A5644A">
              <w:rPr>
                <w:rFonts w:ascii="Times New Roman" w:eastAsia="Times New Roman" w:hAnsi="Times New Roman" w:cs="Times New Roman"/>
                <w:b/>
                <w:sz w:val="24"/>
                <w:szCs w:val="24"/>
                <w:lang w:val="lv-LV" w:eastAsia="lv-LV"/>
              </w:rPr>
              <w:t>Ņemts vērā</w:t>
            </w:r>
          </w:p>
          <w:p w14:paraId="6CC31349" w14:textId="3A089CB7" w:rsidR="00350D70" w:rsidRPr="00A5644A" w:rsidRDefault="00350D70" w:rsidP="00284CD4">
            <w:pPr>
              <w:spacing w:after="0" w:line="240" w:lineRule="auto"/>
              <w:jc w:val="both"/>
              <w:rPr>
                <w:rFonts w:ascii="Times New Roman" w:eastAsia="Times New Roman" w:hAnsi="Times New Roman" w:cs="Times New Roman"/>
                <w:sz w:val="24"/>
                <w:szCs w:val="24"/>
                <w:highlight w:val="green"/>
                <w:lang w:val="lv-LV" w:eastAsia="lv-LV"/>
              </w:rPr>
            </w:pPr>
          </w:p>
        </w:tc>
        <w:tc>
          <w:tcPr>
            <w:tcW w:w="3090" w:type="dxa"/>
          </w:tcPr>
          <w:p w14:paraId="5FF9BAEF" w14:textId="36FEBA34" w:rsidR="007D5B9A" w:rsidRDefault="007D5B9A" w:rsidP="00E75DD9">
            <w:pPr>
              <w:tabs>
                <w:tab w:val="left" w:pos="6663"/>
              </w:tabs>
              <w:spacing w:after="0" w:line="240" w:lineRule="auto"/>
              <w:jc w:val="both"/>
              <w:rPr>
                <w:rFonts w:ascii="Times New Roman" w:hAnsi="Times New Roman"/>
                <w:sz w:val="24"/>
                <w:szCs w:val="24"/>
                <w:lang w:val="lv-LV"/>
              </w:rPr>
            </w:pPr>
            <w:r w:rsidRPr="0054477A">
              <w:rPr>
                <w:rFonts w:ascii="Times New Roman" w:eastAsia="Times New Roman" w:hAnsi="Times New Roman" w:cs="Times New Roman"/>
                <w:b/>
                <w:sz w:val="24"/>
                <w:szCs w:val="24"/>
                <w:lang w:val="lv-LV" w:eastAsia="lv-LV"/>
              </w:rPr>
              <w:t>MK noteikumu projekts</w:t>
            </w:r>
            <w:r>
              <w:rPr>
                <w:rFonts w:ascii="Times New Roman" w:eastAsia="Times New Roman" w:hAnsi="Times New Roman" w:cs="Times New Roman"/>
                <w:b/>
                <w:sz w:val="24"/>
                <w:szCs w:val="24"/>
                <w:lang w:val="lv-LV" w:eastAsia="lv-LV"/>
              </w:rPr>
              <w:t>:</w:t>
            </w:r>
          </w:p>
          <w:p w14:paraId="7F199987" w14:textId="0A1E7B27" w:rsidR="00E75DD9" w:rsidRPr="00222CFE" w:rsidRDefault="00111FCD" w:rsidP="00E75DD9">
            <w:pPr>
              <w:tabs>
                <w:tab w:val="left" w:pos="6663"/>
              </w:tabs>
              <w:spacing w:after="0" w:line="240" w:lineRule="auto"/>
              <w:jc w:val="both"/>
              <w:rPr>
                <w:rFonts w:ascii="Times New Roman" w:hAnsi="Times New Roman"/>
                <w:sz w:val="24"/>
                <w:szCs w:val="24"/>
                <w:lang w:val="lv-LV"/>
              </w:rPr>
            </w:pPr>
            <w:r w:rsidRPr="0047008A">
              <w:rPr>
                <w:rFonts w:ascii="Times New Roman" w:hAnsi="Times New Roman" w:cs="Times New Roman"/>
                <w:sz w:val="24"/>
                <w:szCs w:val="24"/>
                <w:lang w:val="lv-LV"/>
              </w:rPr>
              <w:t>„</w:t>
            </w:r>
            <w:r w:rsidR="00222CFE" w:rsidRPr="00222CFE">
              <w:rPr>
                <w:rFonts w:ascii="Times New Roman" w:hAnsi="Times New Roman"/>
                <w:sz w:val="24"/>
                <w:szCs w:val="24"/>
                <w:lang w:val="lv-LV"/>
              </w:rPr>
              <w:t>2</w:t>
            </w:r>
            <w:r w:rsidR="00E75DD9" w:rsidRPr="00222CFE">
              <w:rPr>
                <w:rFonts w:ascii="Times New Roman" w:hAnsi="Times New Roman"/>
                <w:sz w:val="24"/>
                <w:szCs w:val="24"/>
                <w:lang w:val="lv-LV"/>
              </w:rPr>
              <w:t>. Izteikt 7. punktu šādā redakcijā:</w:t>
            </w:r>
          </w:p>
          <w:p w14:paraId="3B2167D8" w14:textId="073D7E57" w:rsidR="00E75DD9" w:rsidRPr="007D5B9A" w:rsidRDefault="007D5B9A" w:rsidP="00E75DD9">
            <w:pPr>
              <w:tabs>
                <w:tab w:val="left" w:pos="6663"/>
              </w:tabs>
              <w:spacing w:after="0" w:line="240" w:lineRule="auto"/>
              <w:ind w:firstLine="720"/>
              <w:jc w:val="both"/>
              <w:rPr>
                <w:rFonts w:ascii="Times New Roman" w:hAnsi="Times New Roman"/>
                <w:bCs/>
                <w:sz w:val="24"/>
                <w:szCs w:val="24"/>
                <w:highlight w:val="green"/>
                <w:lang w:val="lv-LV"/>
              </w:rPr>
            </w:pPr>
            <w:r w:rsidRPr="007D5B9A">
              <w:rPr>
                <w:rFonts w:ascii="Times New Roman" w:eastAsia="Times New Roman" w:hAnsi="Times New Roman"/>
                <w:sz w:val="24"/>
                <w:szCs w:val="28"/>
                <w:lang w:val="lv-LV" w:eastAsia="lv-LV"/>
              </w:rPr>
              <w:t xml:space="preserve">„7. Specifiskajam atbalstam pieejamais kopējais attiecināmais finansējums ir 36 150 528 </w:t>
            </w:r>
            <w:proofErr w:type="spellStart"/>
            <w:r w:rsidRPr="007D5B9A">
              <w:rPr>
                <w:rFonts w:ascii="Times New Roman" w:eastAsia="Times New Roman" w:hAnsi="Times New Roman"/>
                <w:i/>
                <w:sz w:val="24"/>
                <w:szCs w:val="28"/>
                <w:lang w:val="lv-LV" w:eastAsia="lv-LV"/>
              </w:rPr>
              <w:t>euro</w:t>
            </w:r>
            <w:proofErr w:type="spellEnd"/>
            <w:r w:rsidRPr="007D5B9A">
              <w:rPr>
                <w:rFonts w:ascii="Times New Roman" w:eastAsia="Times New Roman" w:hAnsi="Times New Roman"/>
                <w:sz w:val="24"/>
                <w:szCs w:val="28"/>
                <w:lang w:val="lv-LV" w:eastAsia="lv-LV"/>
              </w:rPr>
              <w:t>, tai skaitā Eiropas Sociālā fonda finansējums – 30 727 948 </w:t>
            </w:r>
            <w:proofErr w:type="spellStart"/>
            <w:r w:rsidRPr="007D5B9A">
              <w:rPr>
                <w:rFonts w:ascii="Times New Roman" w:eastAsia="Times New Roman" w:hAnsi="Times New Roman"/>
                <w:i/>
                <w:sz w:val="24"/>
                <w:szCs w:val="28"/>
                <w:lang w:val="lv-LV" w:eastAsia="lv-LV"/>
              </w:rPr>
              <w:t>euro</w:t>
            </w:r>
            <w:proofErr w:type="spellEnd"/>
            <w:r w:rsidRPr="007D5B9A">
              <w:rPr>
                <w:rFonts w:ascii="Times New Roman" w:eastAsia="Times New Roman" w:hAnsi="Times New Roman"/>
                <w:sz w:val="24"/>
                <w:szCs w:val="28"/>
                <w:lang w:val="lv-LV" w:eastAsia="lv-LV"/>
              </w:rPr>
              <w:t xml:space="preserve"> un valsts budžeta finansējums – 5 422 580 </w:t>
            </w:r>
            <w:proofErr w:type="spellStart"/>
            <w:r w:rsidRPr="007D5B9A">
              <w:rPr>
                <w:rFonts w:ascii="Times New Roman" w:eastAsia="Times New Roman" w:hAnsi="Times New Roman"/>
                <w:i/>
                <w:sz w:val="24"/>
                <w:szCs w:val="28"/>
                <w:lang w:val="lv-LV" w:eastAsia="lv-LV"/>
              </w:rPr>
              <w:t>euro</w:t>
            </w:r>
            <w:proofErr w:type="spellEnd"/>
            <w:r w:rsidRPr="007D5B9A">
              <w:rPr>
                <w:rFonts w:ascii="Times New Roman" w:eastAsia="Times New Roman" w:hAnsi="Times New Roman"/>
                <w:sz w:val="24"/>
                <w:szCs w:val="28"/>
                <w:lang w:val="lv-LV" w:eastAsia="lv-LV"/>
              </w:rPr>
              <w:t>.”</w:t>
            </w:r>
            <w:r w:rsidR="00111FCD">
              <w:rPr>
                <w:rFonts w:ascii="Times New Roman" w:eastAsia="Times New Roman" w:hAnsi="Times New Roman"/>
                <w:sz w:val="24"/>
                <w:szCs w:val="28"/>
                <w:lang w:val="lv-LV" w:eastAsia="lv-LV"/>
              </w:rPr>
              <w:t>”</w:t>
            </w:r>
          </w:p>
          <w:p w14:paraId="6ACC98C3" w14:textId="5F9BBDDC" w:rsidR="006419E9" w:rsidRPr="00A5644A" w:rsidRDefault="006419E9" w:rsidP="0082025A">
            <w:pPr>
              <w:spacing w:after="0" w:line="240" w:lineRule="auto"/>
              <w:jc w:val="both"/>
              <w:rPr>
                <w:rFonts w:ascii="Times New Roman" w:eastAsia="Times New Roman" w:hAnsi="Times New Roman" w:cs="Times New Roman"/>
                <w:b/>
                <w:color w:val="FF0000"/>
                <w:sz w:val="24"/>
                <w:szCs w:val="24"/>
                <w:highlight w:val="green"/>
                <w:lang w:val="lv-LV" w:eastAsia="lv-LV"/>
              </w:rPr>
            </w:pPr>
          </w:p>
        </w:tc>
      </w:tr>
      <w:tr w:rsidR="00577699" w:rsidRPr="00A27192" w14:paraId="0B99096E" w14:textId="77777777" w:rsidTr="007919DC">
        <w:trPr>
          <w:trHeight w:val="275"/>
        </w:trPr>
        <w:tc>
          <w:tcPr>
            <w:tcW w:w="959" w:type="dxa"/>
          </w:tcPr>
          <w:p w14:paraId="3CC6E6BF" w14:textId="63FBEAB3" w:rsidR="00577699"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3153" w:type="dxa"/>
          </w:tcPr>
          <w:p w14:paraId="358F0F05" w14:textId="28950CEA" w:rsidR="00577699" w:rsidRPr="00A5644A" w:rsidRDefault="00155D41" w:rsidP="00155D41">
            <w:pPr>
              <w:tabs>
                <w:tab w:val="left" w:pos="6663"/>
              </w:tabs>
              <w:spacing w:after="0" w:line="240" w:lineRule="auto"/>
              <w:jc w:val="center"/>
              <w:rPr>
                <w:rFonts w:ascii="Times New Roman" w:hAnsi="Times New Roman"/>
                <w:sz w:val="24"/>
                <w:szCs w:val="24"/>
                <w:highlight w:val="green"/>
                <w:lang w:val="lv-LV"/>
              </w:rPr>
            </w:pPr>
            <w:r w:rsidRPr="00155D41">
              <w:rPr>
                <w:rFonts w:ascii="Times New Roman" w:hAnsi="Times New Roman"/>
                <w:sz w:val="24"/>
                <w:szCs w:val="24"/>
                <w:lang w:val="lv-LV"/>
              </w:rPr>
              <w:t>-</w:t>
            </w:r>
          </w:p>
        </w:tc>
        <w:tc>
          <w:tcPr>
            <w:tcW w:w="3963" w:type="dxa"/>
          </w:tcPr>
          <w:p w14:paraId="39FE9AE0" w14:textId="77777777" w:rsidR="00577699" w:rsidRPr="00754D9F" w:rsidRDefault="00577699" w:rsidP="00577699">
            <w:pPr>
              <w:spacing w:after="0" w:line="240" w:lineRule="auto"/>
              <w:jc w:val="both"/>
              <w:rPr>
                <w:rFonts w:ascii="Times New Roman" w:eastAsia="Times New Roman" w:hAnsi="Times New Roman" w:cs="Times New Roman"/>
                <w:b/>
                <w:sz w:val="24"/>
                <w:szCs w:val="24"/>
                <w:lang w:val="lv-LV" w:eastAsia="lv-LV"/>
              </w:rPr>
            </w:pPr>
            <w:r w:rsidRPr="00754D9F">
              <w:rPr>
                <w:rFonts w:ascii="Times New Roman" w:eastAsia="Times New Roman" w:hAnsi="Times New Roman" w:cs="Times New Roman"/>
                <w:b/>
                <w:sz w:val="24"/>
                <w:szCs w:val="24"/>
                <w:lang w:val="lv-LV" w:eastAsia="lv-LV"/>
              </w:rPr>
              <w:t xml:space="preserve">Finanšu ministrija </w:t>
            </w:r>
          </w:p>
          <w:p w14:paraId="4C40004B" w14:textId="77885D70" w:rsidR="00577699" w:rsidRPr="00754D9F" w:rsidRDefault="00577699" w:rsidP="00577699">
            <w:pPr>
              <w:spacing w:after="0" w:line="240" w:lineRule="auto"/>
              <w:jc w:val="both"/>
              <w:rPr>
                <w:rFonts w:ascii="Times New Roman" w:eastAsia="Times New Roman" w:hAnsi="Times New Roman" w:cs="Times New Roman"/>
                <w:b/>
                <w:sz w:val="24"/>
                <w:szCs w:val="24"/>
                <w:lang w:val="lv-LV" w:eastAsia="lv-LV"/>
              </w:rPr>
            </w:pPr>
            <w:r w:rsidRPr="00754D9F">
              <w:rPr>
                <w:rFonts w:ascii="Times New Roman" w:hAnsi="Times New Roman" w:cs="Times New Roman"/>
                <w:color w:val="000000"/>
                <w:sz w:val="24"/>
                <w:lang w:val="lv-LV"/>
              </w:rPr>
              <w:t xml:space="preserve">Ņemot vērā, ka ekonomiskās priekšrocības piešķiršanu preču piegādātāju un pakalpojumu sniedzēju līmenī ir iespējams izslēgt vien tad, ja tiek organizēta konkurenci nodrošinoša, pārredzama, </w:t>
            </w:r>
            <w:r w:rsidRPr="00754D9F">
              <w:rPr>
                <w:rFonts w:ascii="Times New Roman" w:hAnsi="Times New Roman" w:cs="Times New Roman"/>
                <w:color w:val="000000"/>
                <w:sz w:val="24"/>
                <w:lang w:val="lv-LV"/>
              </w:rPr>
              <w:lastRenderedPageBreak/>
              <w:t xml:space="preserve">nediskriminējoša un beznosacījumu konkursa procedūra, kas atbilst publiskā iepirkuma principiem </w:t>
            </w:r>
            <w:proofErr w:type="gramStart"/>
            <w:r w:rsidRPr="00754D9F">
              <w:rPr>
                <w:rFonts w:ascii="Times New Roman" w:hAnsi="Times New Roman" w:cs="Times New Roman"/>
                <w:color w:val="000000"/>
                <w:sz w:val="24"/>
                <w:lang w:val="lv-LV"/>
              </w:rPr>
              <w:t>(</w:t>
            </w:r>
            <w:proofErr w:type="gramEnd"/>
            <w:r w:rsidRPr="00754D9F">
              <w:rPr>
                <w:rFonts w:ascii="Times New Roman" w:hAnsi="Times New Roman" w:cs="Times New Roman"/>
                <w:color w:val="000000"/>
                <w:sz w:val="24"/>
                <w:lang w:val="lv-LV"/>
              </w:rPr>
              <w:t xml:space="preserve">skat. Eiropas Komisijas Paziņojuma par Līguma par Eiropas Savienības darbību 107. panta 1. punktā minēto valsts atbalsta jēdzienu ((2016/C 262/01) 89.-96. punkts), lūdzam atbilstoši papildināt MK 2016. gada 12. jūlija noteikumu Nr. 460 “Darbības programmas “Izaugsme un nodarbinātība” 8.3.4. specifiskā atbalsta mērķa “Samazināt priekšlaicīgu mācību pārtraukšanu, īstenojot preventīvus un intervences pasākumus” īstenošanas noteikumi” 38. punkta redakciju, norādot, ka </w:t>
            </w:r>
            <w:r w:rsidRPr="00222CFE">
              <w:rPr>
                <w:rFonts w:ascii="Times New Roman" w:hAnsi="Times New Roman" w:cs="Times New Roman"/>
                <w:color w:val="000000"/>
                <w:sz w:val="24"/>
                <w:lang w:val="lv-LV"/>
              </w:rPr>
              <w:t>iepirkums tiks veikts, ievērojot publiskā iepirkuma tiesisko regulējumu un nodrošinot pārredzamu, nediskriminējošu, beznosacījumu un konkurenci nodrošinošu procedūru.</w:t>
            </w:r>
          </w:p>
        </w:tc>
        <w:tc>
          <w:tcPr>
            <w:tcW w:w="3890" w:type="dxa"/>
          </w:tcPr>
          <w:p w14:paraId="26E6D628" w14:textId="77777777" w:rsidR="00577699" w:rsidRPr="00A5644A" w:rsidRDefault="00577699" w:rsidP="00577699">
            <w:pPr>
              <w:spacing w:after="0" w:line="240" w:lineRule="auto"/>
              <w:jc w:val="both"/>
              <w:rPr>
                <w:rFonts w:ascii="Times New Roman" w:eastAsia="Times New Roman" w:hAnsi="Times New Roman" w:cs="Times New Roman"/>
                <w:b/>
                <w:sz w:val="24"/>
                <w:szCs w:val="24"/>
                <w:lang w:val="lv-LV" w:eastAsia="lv-LV"/>
              </w:rPr>
            </w:pPr>
            <w:r w:rsidRPr="00A5644A">
              <w:rPr>
                <w:rFonts w:ascii="Times New Roman" w:eastAsia="Times New Roman" w:hAnsi="Times New Roman" w:cs="Times New Roman"/>
                <w:b/>
                <w:sz w:val="24"/>
                <w:szCs w:val="24"/>
                <w:lang w:val="lv-LV" w:eastAsia="lv-LV"/>
              </w:rPr>
              <w:lastRenderedPageBreak/>
              <w:t>Ņemts vērā</w:t>
            </w:r>
          </w:p>
          <w:p w14:paraId="4E58100B" w14:textId="7C1E3F39" w:rsidR="00577699" w:rsidRPr="00212D27" w:rsidRDefault="000218D0" w:rsidP="00212D27">
            <w:pPr>
              <w:spacing w:after="0" w:line="240" w:lineRule="auto"/>
              <w:jc w:val="both"/>
              <w:rPr>
                <w:rFonts w:ascii="Times New Roman" w:eastAsia="Times New Roman" w:hAnsi="Times New Roman" w:cs="Times New Roman"/>
                <w:sz w:val="24"/>
                <w:szCs w:val="24"/>
                <w:highlight w:val="green"/>
                <w:lang w:val="lv-LV" w:eastAsia="lv-LV"/>
              </w:rPr>
            </w:pPr>
            <w:r>
              <w:rPr>
                <w:rFonts w:ascii="Times New Roman" w:eastAsia="Times New Roman" w:hAnsi="Times New Roman" w:cs="Times New Roman"/>
                <w:sz w:val="24"/>
                <w:szCs w:val="24"/>
                <w:lang w:val="lv-LV" w:eastAsia="lv-LV"/>
              </w:rPr>
              <w:t>Precizēta</w:t>
            </w:r>
            <w:r w:rsidR="00212D27" w:rsidRPr="00212D27">
              <w:rPr>
                <w:rFonts w:ascii="Times New Roman" w:eastAsia="Times New Roman" w:hAnsi="Times New Roman" w:cs="Times New Roman"/>
                <w:sz w:val="24"/>
                <w:szCs w:val="24"/>
                <w:lang w:val="lv-LV" w:eastAsia="lv-LV"/>
              </w:rPr>
              <w:t xml:space="preserve"> 38. punkta redakcija</w:t>
            </w:r>
            <w:r w:rsidR="00212D27">
              <w:rPr>
                <w:rFonts w:ascii="Times New Roman" w:eastAsia="Times New Roman" w:hAnsi="Times New Roman" w:cs="Times New Roman"/>
                <w:sz w:val="24"/>
                <w:szCs w:val="24"/>
                <w:lang w:val="lv-LV" w:eastAsia="lv-LV"/>
              </w:rPr>
              <w:t>; atbilstoši papildināts anotācijas I sadaļas 2. punkts.</w:t>
            </w:r>
          </w:p>
        </w:tc>
        <w:tc>
          <w:tcPr>
            <w:tcW w:w="3090" w:type="dxa"/>
          </w:tcPr>
          <w:p w14:paraId="2CA1BDB4" w14:textId="53F77E7A" w:rsidR="00212D27" w:rsidRDefault="00212D27" w:rsidP="00577699">
            <w:pPr>
              <w:tabs>
                <w:tab w:val="left" w:pos="6663"/>
              </w:tabs>
              <w:spacing w:after="0" w:line="240" w:lineRule="auto"/>
              <w:jc w:val="both"/>
              <w:rPr>
                <w:rFonts w:ascii="Times New Roman" w:hAnsi="Times New Roman"/>
                <w:sz w:val="24"/>
                <w:szCs w:val="24"/>
                <w:lang w:val="lv-LV"/>
              </w:rPr>
            </w:pPr>
            <w:r w:rsidRPr="0054477A">
              <w:rPr>
                <w:rFonts w:ascii="Times New Roman" w:eastAsia="Times New Roman" w:hAnsi="Times New Roman" w:cs="Times New Roman"/>
                <w:b/>
                <w:sz w:val="24"/>
                <w:szCs w:val="24"/>
                <w:lang w:val="lv-LV" w:eastAsia="lv-LV"/>
              </w:rPr>
              <w:t>MK noteikumu projekts</w:t>
            </w:r>
            <w:r>
              <w:rPr>
                <w:rFonts w:ascii="Times New Roman" w:eastAsia="Times New Roman" w:hAnsi="Times New Roman" w:cs="Times New Roman"/>
                <w:b/>
                <w:sz w:val="24"/>
                <w:szCs w:val="24"/>
                <w:lang w:val="lv-LV" w:eastAsia="lv-LV"/>
              </w:rPr>
              <w:t>:</w:t>
            </w:r>
          </w:p>
          <w:p w14:paraId="30FD9AA6" w14:textId="77777777" w:rsidR="00A27192" w:rsidRPr="00A27192" w:rsidRDefault="00111FCD" w:rsidP="00A27192">
            <w:pPr>
              <w:shd w:val="clear" w:color="auto" w:fill="FFFFFF"/>
              <w:spacing w:after="0" w:line="240" w:lineRule="auto"/>
              <w:ind w:firstLine="425"/>
              <w:jc w:val="both"/>
              <w:rPr>
                <w:rFonts w:ascii="Times New Roman" w:eastAsia="Times New Roman" w:hAnsi="Times New Roman"/>
                <w:sz w:val="24"/>
                <w:szCs w:val="24"/>
                <w:lang w:val="lv-LV" w:eastAsia="lv-LV"/>
              </w:rPr>
            </w:pPr>
            <w:r w:rsidRPr="0047008A">
              <w:rPr>
                <w:rFonts w:ascii="Times New Roman" w:hAnsi="Times New Roman" w:cs="Times New Roman"/>
                <w:sz w:val="24"/>
                <w:szCs w:val="24"/>
                <w:lang w:val="lv-LV"/>
              </w:rPr>
              <w:t>„</w:t>
            </w:r>
            <w:r w:rsidR="00A27192" w:rsidRPr="00A27192">
              <w:rPr>
                <w:rFonts w:ascii="Times New Roman" w:eastAsia="Times New Roman" w:hAnsi="Times New Roman"/>
                <w:sz w:val="24"/>
                <w:szCs w:val="24"/>
                <w:lang w:val="lv-LV" w:eastAsia="lv-LV"/>
              </w:rPr>
              <w:t>Izteikt 38. punktu šādā redakcijā:</w:t>
            </w:r>
          </w:p>
          <w:p w14:paraId="07690AF6" w14:textId="452A6807" w:rsidR="00577699" w:rsidRDefault="00A27192" w:rsidP="00A27192">
            <w:pPr>
              <w:tabs>
                <w:tab w:val="left" w:pos="6663"/>
              </w:tabs>
              <w:spacing w:after="0" w:line="240" w:lineRule="auto"/>
              <w:ind w:firstLine="651"/>
              <w:jc w:val="both"/>
              <w:rPr>
                <w:rFonts w:ascii="Times New Roman" w:hAnsi="Times New Roman"/>
                <w:bCs/>
                <w:sz w:val="24"/>
                <w:szCs w:val="24"/>
                <w:lang w:val="lv-LV"/>
              </w:rPr>
            </w:pPr>
            <w:r w:rsidRPr="00A27192">
              <w:rPr>
                <w:rFonts w:ascii="Times New Roman" w:eastAsia="Times New Roman" w:hAnsi="Times New Roman"/>
                <w:sz w:val="24"/>
                <w:szCs w:val="24"/>
                <w:lang w:val="lv-LV" w:eastAsia="lv-LV"/>
              </w:rPr>
              <w:t xml:space="preserve">„Projekta iesniedzējs vai tā sadarbības partneri veic visu ārējo pakalpojumu iegādi publisko iepirkumu </w:t>
            </w:r>
            <w:r w:rsidRPr="00A27192">
              <w:rPr>
                <w:rFonts w:ascii="Times New Roman" w:eastAsia="Times New Roman" w:hAnsi="Times New Roman"/>
                <w:sz w:val="24"/>
                <w:szCs w:val="24"/>
                <w:lang w:val="lv-LV" w:eastAsia="lv-LV"/>
              </w:rPr>
              <w:lastRenderedPageBreak/>
              <w:t>regulējošos normatīvajos aktos noteiktajā kārtībā, nodrošinot pārredzamu, nediskriminējošu, beznosacījumu un ko</w:t>
            </w:r>
            <w:r>
              <w:rPr>
                <w:rFonts w:ascii="Times New Roman" w:eastAsia="Times New Roman" w:hAnsi="Times New Roman"/>
                <w:sz w:val="24"/>
                <w:szCs w:val="24"/>
                <w:lang w:val="lv-LV" w:eastAsia="lv-LV"/>
              </w:rPr>
              <w:t>nkurenci nodrošinošu procedūru.</w:t>
            </w:r>
            <w:r w:rsidR="00212D27" w:rsidRPr="00111FCD">
              <w:rPr>
                <w:rFonts w:ascii="Times New Roman" w:eastAsia="Times New Roman" w:hAnsi="Times New Roman"/>
                <w:sz w:val="24"/>
                <w:szCs w:val="24"/>
                <w:lang w:val="lv-LV" w:eastAsia="lv-LV"/>
              </w:rPr>
              <w:t>”</w:t>
            </w:r>
            <w:r w:rsidR="00111FCD">
              <w:rPr>
                <w:rFonts w:ascii="Times New Roman" w:hAnsi="Times New Roman" w:cs="Times New Roman"/>
                <w:sz w:val="24"/>
                <w:szCs w:val="24"/>
                <w:lang w:val="lv-LV"/>
              </w:rPr>
              <w:t>”</w:t>
            </w:r>
          </w:p>
          <w:p w14:paraId="63D62727" w14:textId="77777777" w:rsidR="00850D61" w:rsidRDefault="00850D61" w:rsidP="00850D61">
            <w:pPr>
              <w:tabs>
                <w:tab w:val="left" w:pos="6663"/>
              </w:tabs>
              <w:spacing w:after="0" w:line="240" w:lineRule="auto"/>
              <w:jc w:val="both"/>
              <w:rPr>
                <w:rFonts w:ascii="Times New Roman" w:hAnsi="Times New Roman"/>
                <w:bCs/>
                <w:sz w:val="24"/>
                <w:szCs w:val="24"/>
                <w:lang w:val="lv-LV"/>
              </w:rPr>
            </w:pPr>
          </w:p>
          <w:p w14:paraId="1DCBD7CC" w14:textId="7FC2E0B4" w:rsidR="00850D61" w:rsidRPr="00212D27" w:rsidRDefault="00850D61" w:rsidP="00850D61">
            <w:pPr>
              <w:tabs>
                <w:tab w:val="left" w:pos="6663"/>
              </w:tabs>
              <w:spacing w:after="0" w:line="240" w:lineRule="auto"/>
              <w:jc w:val="both"/>
              <w:rPr>
                <w:rFonts w:ascii="Times New Roman" w:hAnsi="Times New Roman"/>
                <w:b/>
                <w:bCs/>
                <w:sz w:val="24"/>
                <w:szCs w:val="24"/>
                <w:lang w:val="lv-LV"/>
              </w:rPr>
            </w:pPr>
            <w:r w:rsidRPr="00D4113B">
              <w:rPr>
                <w:rFonts w:ascii="Times New Roman" w:hAnsi="Times New Roman"/>
                <w:b/>
                <w:bCs/>
                <w:sz w:val="24"/>
                <w:szCs w:val="24"/>
                <w:lang w:val="lv-LV"/>
              </w:rPr>
              <w:t>Papil</w:t>
            </w:r>
            <w:r w:rsidR="0070092E" w:rsidRPr="00D4113B">
              <w:rPr>
                <w:rFonts w:ascii="Times New Roman" w:hAnsi="Times New Roman"/>
                <w:b/>
                <w:bCs/>
                <w:sz w:val="24"/>
                <w:szCs w:val="24"/>
                <w:lang w:val="lv-LV"/>
              </w:rPr>
              <w:t>dināts anotācijas I sadaļas 2. </w:t>
            </w:r>
            <w:r w:rsidR="00D4113B" w:rsidRPr="00D4113B">
              <w:rPr>
                <w:rFonts w:ascii="Times New Roman" w:hAnsi="Times New Roman"/>
                <w:b/>
                <w:bCs/>
                <w:sz w:val="24"/>
                <w:szCs w:val="24"/>
                <w:lang w:val="lv-LV"/>
              </w:rPr>
              <w:t>p</w:t>
            </w:r>
            <w:r w:rsidR="008A5B8A">
              <w:rPr>
                <w:rFonts w:ascii="Times New Roman" w:hAnsi="Times New Roman"/>
                <w:b/>
                <w:bCs/>
                <w:sz w:val="24"/>
                <w:szCs w:val="24"/>
                <w:lang w:val="lv-LV"/>
              </w:rPr>
              <w:t>unkts</w:t>
            </w:r>
            <w:r w:rsidR="00D4113B" w:rsidRPr="00D4113B">
              <w:rPr>
                <w:rFonts w:ascii="Times New Roman" w:hAnsi="Times New Roman"/>
                <w:b/>
                <w:bCs/>
                <w:sz w:val="24"/>
                <w:szCs w:val="24"/>
                <w:lang w:val="lv-LV"/>
              </w:rPr>
              <w:t xml:space="preserve"> (sk. </w:t>
            </w:r>
            <w:r w:rsidR="00D4113B" w:rsidRPr="00D4113B">
              <w:rPr>
                <w:rFonts w:ascii="Times New Roman" w:hAnsi="Times New Roman" w:cs="Times New Roman"/>
                <w:b/>
                <w:sz w:val="24"/>
                <w:szCs w:val="24"/>
                <w:lang w:val="lv-LV"/>
              </w:rPr>
              <w:t>VI</w:t>
            </w:r>
            <w:r w:rsidR="00EC1FB2">
              <w:rPr>
                <w:rFonts w:ascii="Times New Roman" w:hAnsi="Times New Roman" w:cs="Times New Roman"/>
                <w:b/>
                <w:sz w:val="24"/>
                <w:szCs w:val="24"/>
                <w:lang w:val="lv-LV"/>
              </w:rPr>
              <w:t>, tagad V </w:t>
            </w:r>
            <w:r w:rsidR="00D4113B" w:rsidRPr="00D4113B">
              <w:rPr>
                <w:rFonts w:ascii="Times New Roman" w:hAnsi="Times New Roman" w:cs="Times New Roman"/>
                <w:b/>
                <w:sz w:val="24"/>
                <w:szCs w:val="24"/>
                <w:lang w:val="lv-LV"/>
              </w:rPr>
              <w:t>Iepirkumu veikšana)</w:t>
            </w:r>
            <w:r w:rsidRPr="00D4113B">
              <w:rPr>
                <w:rFonts w:ascii="Times New Roman" w:hAnsi="Times New Roman"/>
                <w:b/>
                <w:bCs/>
                <w:sz w:val="24"/>
                <w:szCs w:val="24"/>
                <w:lang w:val="lv-LV"/>
              </w:rPr>
              <w:t>:</w:t>
            </w:r>
          </w:p>
          <w:p w14:paraId="7AC5A462" w14:textId="4D747EDC" w:rsidR="00D4113B" w:rsidRPr="00D4113B" w:rsidRDefault="00111FCD" w:rsidP="00D4113B">
            <w:pPr>
              <w:spacing w:after="0" w:line="240" w:lineRule="auto"/>
              <w:jc w:val="both"/>
              <w:rPr>
                <w:rFonts w:ascii="Times New Roman" w:hAnsi="Times New Roman" w:cs="Times New Roman"/>
                <w:b/>
                <w:sz w:val="24"/>
                <w:szCs w:val="24"/>
                <w:lang w:val="lv-LV"/>
              </w:rPr>
            </w:pPr>
            <w:r w:rsidRPr="0047008A">
              <w:rPr>
                <w:rFonts w:ascii="Times New Roman" w:hAnsi="Times New Roman" w:cs="Times New Roman"/>
                <w:sz w:val="24"/>
                <w:szCs w:val="24"/>
                <w:lang w:val="lv-LV"/>
              </w:rPr>
              <w:t>„</w:t>
            </w:r>
            <w:r w:rsidR="00D4113B" w:rsidRPr="00D4113B">
              <w:rPr>
                <w:rFonts w:ascii="Times New Roman" w:hAnsi="Times New Roman" w:cs="Times New Roman"/>
                <w:sz w:val="24"/>
                <w:szCs w:val="24"/>
                <w:lang w:val="lv-LV"/>
              </w:rPr>
              <w:t>Saskaņā ar MK noteikumu Nr. 460 38. punktu</w:t>
            </w:r>
            <w:r w:rsidR="00D4113B" w:rsidRPr="00D4113B">
              <w:rPr>
                <w:lang w:val="lv-LV"/>
              </w:rPr>
              <w:t xml:space="preserve"> </w:t>
            </w:r>
            <w:r w:rsidR="00D4113B" w:rsidRPr="00D4113B">
              <w:rPr>
                <w:rFonts w:ascii="Times New Roman" w:hAnsi="Times New Roman" w:cs="Times New Roman"/>
                <w:sz w:val="24"/>
                <w:szCs w:val="24"/>
                <w:lang w:val="lv-LV"/>
              </w:rPr>
              <w:t>visiem ārējiem pakalpojumiem, ko iegādājas projekta iesniedzējs vai tā sadarbības partneri, piemērojamas Publisko iepirkumu likumā noteiktās procedūras.</w:t>
            </w:r>
          </w:p>
          <w:p w14:paraId="0B403725" w14:textId="77777777" w:rsidR="00D4113B" w:rsidRPr="002D495E" w:rsidRDefault="00D4113B" w:rsidP="00D4113B">
            <w:pPr>
              <w:spacing w:after="0" w:line="240" w:lineRule="auto"/>
              <w:jc w:val="both"/>
              <w:rPr>
                <w:rFonts w:ascii="Times New Roman" w:hAnsi="Times New Roman" w:cs="Times New Roman"/>
                <w:sz w:val="24"/>
                <w:szCs w:val="24"/>
                <w:lang w:val="lv-LV"/>
              </w:rPr>
            </w:pPr>
            <w:r w:rsidRPr="002D495E">
              <w:rPr>
                <w:rFonts w:ascii="Times New Roman" w:hAnsi="Times New Roman" w:cs="Times New Roman"/>
                <w:sz w:val="24"/>
                <w:szCs w:val="24"/>
                <w:lang w:val="lv-LV"/>
              </w:rPr>
              <w:t xml:space="preserve">Noteikumu projekts paredz precizēt MK noteikumu Nr. 460 38. punktu, nosakot, ka projekta iesniedzējs vai tā sadarbības partneri veic visu ārējo pakalpojumu iegādi publisko iepirkumu regulējošos normatīvajos aktos noteiktajā kārtībā, nodrošinot pārredzamu, nediskriminējošu, beznosacījumu un </w:t>
            </w:r>
            <w:r w:rsidRPr="002D495E">
              <w:rPr>
                <w:rFonts w:ascii="Times New Roman" w:hAnsi="Times New Roman" w:cs="Times New Roman"/>
                <w:sz w:val="24"/>
                <w:szCs w:val="24"/>
                <w:lang w:val="lv-LV"/>
              </w:rPr>
              <w:lastRenderedPageBreak/>
              <w:t>konkurenci nodrošinošu procedūru.</w:t>
            </w:r>
          </w:p>
          <w:p w14:paraId="39903D84" w14:textId="77777777" w:rsidR="00D4113B" w:rsidRPr="002D495E" w:rsidRDefault="00D4113B" w:rsidP="00D4113B">
            <w:pPr>
              <w:spacing w:after="0" w:line="240" w:lineRule="auto"/>
              <w:jc w:val="both"/>
              <w:rPr>
                <w:rFonts w:ascii="Times New Roman" w:hAnsi="Times New Roman" w:cs="Times New Roman"/>
                <w:color w:val="000000"/>
                <w:sz w:val="24"/>
                <w:lang w:val="lv-LV"/>
              </w:rPr>
            </w:pPr>
            <w:r w:rsidRPr="002D495E">
              <w:rPr>
                <w:rFonts w:ascii="Times New Roman" w:hAnsi="Times New Roman" w:cs="Times New Roman"/>
                <w:sz w:val="24"/>
                <w:szCs w:val="24"/>
                <w:lang w:val="lv-LV"/>
              </w:rPr>
              <w:t xml:space="preserve">Noteikumu projekts paredz precizēt MK noteikumu Nr. 460 38. punkta redakciju, </w:t>
            </w:r>
            <w:r w:rsidRPr="002D495E">
              <w:rPr>
                <w:rFonts w:ascii="Times New Roman" w:hAnsi="Times New Roman" w:cs="Times New Roman"/>
                <w:color w:val="000000"/>
                <w:sz w:val="24"/>
                <w:lang w:val="lv-LV"/>
              </w:rPr>
              <w:t xml:space="preserve">ņemot vērā, ka ekonomiskās priekšrocības piešķiršanu preču piegādātāju un pakalpojumu sniedzēju līmenī ir iespējams izslēgt vien tad, ja tiek organizēta konkurenci nodrošinoša, pārredzama, nediskriminējoša un beznosacījumu konkursa procedūra, kas atbilst publiskā iepirkuma principiem </w:t>
            </w:r>
            <w:proofErr w:type="gramStart"/>
            <w:r w:rsidRPr="002D495E">
              <w:rPr>
                <w:rFonts w:ascii="Times New Roman" w:hAnsi="Times New Roman" w:cs="Times New Roman"/>
                <w:color w:val="000000"/>
                <w:sz w:val="24"/>
                <w:lang w:val="lv-LV"/>
              </w:rPr>
              <w:t>(</w:t>
            </w:r>
            <w:proofErr w:type="gramEnd"/>
            <w:r w:rsidRPr="002D495E">
              <w:rPr>
                <w:rFonts w:ascii="Times New Roman" w:hAnsi="Times New Roman" w:cs="Times New Roman"/>
                <w:color w:val="000000"/>
                <w:sz w:val="24"/>
                <w:lang w:val="lv-LV"/>
              </w:rPr>
              <w:t xml:space="preserve">saskaņā ar Eiropas Komisijas Paziņojuma par Līguma par Eiropas Savienības darbību 107. panta 1. punktā minēto valsts atbalsta jēdzienu ((2016/C 262/01) 89.–96. punkts). </w:t>
            </w:r>
          </w:p>
          <w:p w14:paraId="236C44D3" w14:textId="148DFBF9" w:rsidR="00332AC9" w:rsidRPr="00A27192" w:rsidRDefault="00D4113B" w:rsidP="00A27192">
            <w:pPr>
              <w:spacing w:after="0" w:line="240" w:lineRule="auto"/>
              <w:jc w:val="both"/>
              <w:rPr>
                <w:rFonts w:ascii="Times New Roman" w:hAnsi="Times New Roman" w:cs="Times New Roman"/>
                <w:sz w:val="24"/>
                <w:szCs w:val="24"/>
                <w:lang w:val="lv-LV"/>
              </w:rPr>
            </w:pPr>
            <w:proofErr w:type="spellStart"/>
            <w:r>
              <w:rPr>
                <w:rFonts w:ascii="Times New Roman" w:hAnsi="Times New Roman" w:cs="Times New Roman"/>
                <w:color w:val="000000"/>
                <w:sz w:val="24"/>
              </w:rPr>
              <w:t>Noteikumu</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projekts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ietekmē</w:t>
            </w:r>
            <w:proofErr w:type="spellEnd"/>
            <w:r>
              <w:rPr>
                <w:rFonts w:ascii="Times New Roman" w:hAnsi="Times New Roman" w:cs="Times New Roman"/>
                <w:color w:val="000000"/>
                <w:sz w:val="24"/>
              </w:rPr>
              <w:t xml:space="preserve"> </w:t>
            </w:r>
            <w:proofErr w:type="spellStart"/>
            <w:r w:rsidRPr="00F179DA">
              <w:rPr>
                <w:rFonts w:ascii="Times New Roman" w:hAnsi="Times New Roman" w:cs="Times New Roman"/>
                <w:color w:val="000000"/>
                <w:sz w:val="24"/>
              </w:rPr>
              <w:t>projekta</w:t>
            </w:r>
            <w:proofErr w:type="spellEnd"/>
            <w:r w:rsidRPr="00F179DA">
              <w:rPr>
                <w:rFonts w:ascii="Times New Roman" w:hAnsi="Times New Roman" w:cs="Times New Roman"/>
                <w:color w:val="000000"/>
                <w:sz w:val="24"/>
              </w:rPr>
              <w:t xml:space="preserve"> </w:t>
            </w:r>
            <w:proofErr w:type="spellStart"/>
            <w:r w:rsidRPr="00F179DA">
              <w:rPr>
                <w:rFonts w:ascii="Times New Roman" w:hAnsi="Times New Roman" w:cs="Times New Roman"/>
                <w:color w:val="000000"/>
                <w:sz w:val="24"/>
              </w:rPr>
              <w:t>iesniedzēju</w:t>
            </w:r>
            <w:proofErr w:type="spellEnd"/>
            <w:r w:rsidRPr="00F179DA">
              <w:rPr>
                <w:rFonts w:ascii="Times New Roman" w:hAnsi="Times New Roman" w:cs="Times New Roman"/>
                <w:color w:val="000000"/>
                <w:sz w:val="24"/>
              </w:rPr>
              <w:t xml:space="preserve"> un </w:t>
            </w:r>
            <w:proofErr w:type="spellStart"/>
            <w:r w:rsidRPr="00F179DA">
              <w:rPr>
                <w:rFonts w:ascii="Times New Roman" w:hAnsi="Times New Roman" w:cs="Times New Roman"/>
                <w:color w:val="000000"/>
                <w:sz w:val="24"/>
              </w:rPr>
              <w:t>tā</w:t>
            </w:r>
            <w:proofErr w:type="spellEnd"/>
            <w:r w:rsidRPr="00F179DA">
              <w:rPr>
                <w:rFonts w:ascii="Times New Roman" w:hAnsi="Times New Roman" w:cs="Times New Roman"/>
                <w:color w:val="000000"/>
                <w:sz w:val="24"/>
              </w:rPr>
              <w:t xml:space="preserve"> </w:t>
            </w:r>
            <w:proofErr w:type="spellStart"/>
            <w:r w:rsidRPr="00F179DA">
              <w:rPr>
                <w:rFonts w:ascii="Times New Roman" w:hAnsi="Times New Roman" w:cs="Times New Roman"/>
                <w:color w:val="000000"/>
                <w:sz w:val="24"/>
              </w:rPr>
              <w:t>sadarbības</w:t>
            </w:r>
            <w:proofErr w:type="spellEnd"/>
            <w:r w:rsidRPr="00F179DA">
              <w:rPr>
                <w:rFonts w:ascii="Times New Roman" w:hAnsi="Times New Roman" w:cs="Times New Roman"/>
                <w:color w:val="000000"/>
                <w:sz w:val="24"/>
              </w:rPr>
              <w:t xml:space="preserve"> </w:t>
            </w:r>
            <w:proofErr w:type="spellStart"/>
            <w:r w:rsidRPr="00F179DA">
              <w:rPr>
                <w:rFonts w:ascii="Times New Roman" w:hAnsi="Times New Roman" w:cs="Times New Roman"/>
                <w:color w:val="000000"/>
                <w:sz w:val="24"/>
              </w:rPr>
              <w:t>partnerus</w:t>
            </w:r>
            <w:proofErr w:type="spellEnd"/>
            <w:r>
              <w:rPr>
                <w:rFonts w:ascii="Times New Roman" w:hAnsi="Times New Roman" w:cs="Times New Roman"/>
                <w:color w:val="000000"/>
                <w:sz w:val="24"/>
              </w:rPr>
              <w:t>.</w:t>
            </w:r>
            <w:r w:rsidR="00111FCD" w:rsidRPr="00A27192">
              <w:rPr>
                <w:rFonts w:ascii="Times New Roman" w:hAnsi="Times New Roman" w:cs="Times New Roman"/>
                <w:sz w:val="24"/>
                <w:szCs w:val="24"/>
                <w:lang w:val="lv-LV"/>
              </w:rPr>
              <w:t>”</w:t>
            </w:r>
          </w:p>
        </w:tc>
      </w:tr>
      <w:tr w:rsidR="00A5644A" w:rsidRPr="00171BC9" w14:paraId="07C5487F" w14:textId="77777777" w:rsidTr="007919DC">
        <w:trPr>
          <w:trHeight w:val="275"/>
        </w:trPr>
        <w:tc>
          <w:tcPr>
            <w:tcW w:w="959" w:type="dxa"/>
          </w:tcPr>
          <w:p w14:paraId="174C1596" w14:textId="715B4D69"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w:t>
            </w:r>
            <w:r w:rsidR="00A5644A">
              <w:rPr>
                <w:rFonts w:ascii="Times New Roman" w:eastAsia="Times New Roman" w:hAnsi="Times New Roman" w:cs="Times New Roman"/>
                <w:sz w:val="24"/>
                <w:szCs w:val="24"/>
                <w:lang w:val="lv-LV" w:eastAsia="lv-LV"/>
              </w:rPr>
              <w:t>.</w:t>
            </w:r>
          </w:p>
        </w:tc>
        <w:tc>
          <w:tcPr>
            <w:tcW w:w="3153" w:type="dxa"/>
          </w:tcPr>
          <w:p w14:paraId="2FCE95D9" w14:textId="7E5C8A72" w:rsidR="00155D41" w:rsidRPr="00D75526" w:rsidRDefault="00001A35" w:rsidP="00001A35">
            <w:pPr>
              <w:tabs>
                <w:tab w:val="left" w:pos="426"/>
                <w:tab w:val="left" w:pos="1134"/>
              </w:tabs>
              <w:spacing w:after="0" w:line="240" w:lineRule="auto"/>
              <w:jc w:val="both"/>
              <w:rPr>
                <w:rFonts w:ascii="Times New Roman" w:eastAsia="Times New Roman" w:hAnsi="Times New Roman"/>
                <w:sz w:val="24"/>
                <w:szCs w:val="28"/>
                <w:lang w:val="lv-LV" w:eastAsia="lv-LV"/>
              </w:rPr>
            </w:pPr>
            <w:r w:rsidRPr="00D75526">
              <w:rPr>
                <w:rFonts w:ascii="Times New Roman" w:eastAsia="Times New Roman" w:hAnsi="Times New Roman"/>
                <w:sz w:val="24"/>
                <w:szCs w:val="28"/>
                <w:lang w:val="lv-LV" w:eastAsia="lv-LV"/>
              </w:rPr>
              <w:t xml:space="preserve">DP </w:t>
            </w:r>
            <w:r w:rsidR="00D75526" w:rsidRPr="00A77665">
              <w:rPr>
                <w:rFonts w:ascii="Times New Roman" w:eastAsia="Times New Roman" w:hAnsi="Times New Roman"/>
                <w:sz w:val="24"/>
                <w:szCs w:val="28"/>
                <w:lang w:val="lv-LV" w:eastAsia="lv-LV"/>
              </w:rPr>
              <w:t>„</w:t>
            </w:r>
            <w:r w:rsidR="00D75526" w:rsidRPr="00D75526">
              <w:rPr>
                <w:rFonts w:ascii="Times New Roman" w:eastAsia="Times New Roman" w:hAnsi="Times New Roman" w:cs="Times New Roman"/>
                <w:sz w:val="24"/>
                <w:szCs w:val="24"/>
                <w:lang w:val="lv-LV"/>
              </w:rPr>
              <w:t>(792)</w:t>
            </w:r>
            <w:r w:rsidR="00D75526">
              <w:rPr>
                <w:rFonts w:ascii="Times New Roman" w:eastAsia="Times New Roman" w:hAnsi="Times New Roman" w:cs="Times New Roman"/>
                <w:sz w:val="24"/>
                <w:szCs w:val="24"/>
                <w:lang w:val="lv-LV"/>
              </w:rPr>
              <w:t xml:space="preserve"> vispārējās izglītības iestāžu 5</w:t>
            </w:r>
            <w:r w:rsidR="00D75526" w:rsidRPr="00D75526">
              <w:rPr>
                <w:rFonts w:ascii="Times New Roman" w:eastAsia="Times New Roman" w:hAnsi="Times New Roman" w:cs="Times New Roman"/>
                <w:sz w:val="24"/>
                <w:szCs w:val="24"/>
                <w:lang w:val="lv-LV"/>
              </w:rPr>
              <w:t xml:space="preserve">.–12. klases izglītojamie, profesionālās izglītības iestāžu 1.–4. kursa </w:t>
            </w:r>
            <w:r w:rsidR="00D75526" w:rsidRPr="00D75526">
              <w:rPr>
                <w:rFonts w:ascii="Times New Roman" w:eastAsia="Times New Roman" w:hAnsi="Times New Roman" w:cs="Times New Roman"/>
                <w:sz w:val="24"/>
                <w:szCs w:val="24"/>
                <w:lang w:val="lv-LV"/>
              </w:rPr>
              <w:lastRenderedPageBreak/>
              <w:t>izglītojamie, izglītības iestāžu pedagoģiskais un atbalsta personāls.</w:t>
            </w:r>
            <w:r w:rsidR="00D75526">
              <w:rPr>
                <w:rFonts w:ascii="Times New Roman" w:eastAsia="Times New Roman" w:hAnsi="Times New Roman" w:cs="Times New Roman"/>
                <w:sz w:val="24"/>
                <w:szCs w:val="24"/>
                <w:lang w:val="lv-LV"/>
              </w:rPr>
              <w:t>”</w:t>
            </w:r>
          </w:p>
          <w:p w14:paraId="5CE4D75C" w14:textId="77777777" w:rsidR="00A5644A" w:rsidRPr="00D75526" w:rsidRDefault="00A5644A" w:rsidP="00FA7298">
            <w:pPr>
              <w:tabs>
                <w:tab w:val="left" w:pos="6663"/>
              </w:tabs>
              <w:spacing w:after="0" w:line="240" w:lineRule="auto"/>
              <w:jc w:val="both"/>
              <w:rPr>
                <w:rFonts w:ascii="Times New Roman" w:hAnsi="Times New Roman"/>
                <w:sz w:val="24"/>
                <w:szCs w:val="24"/>
                <w:highlight w:val="green"/>
                <w:lang w:val="lv-LV"/>
              </w:rPr>
            </w:pPr>
          </w:p>
        </w:tc>
        <w:tc>
          <w:tcPr>
            <w:tcW w:w="3963" w:type="dxa"/>
          </w:tcPr>
          <w:p w14:paraId="777A94AF" w14:textId="77777777" w:rsidR="00A5644A" w:rsidRDefault="00754D9F" w:rsidP="00FA7298">
            <w:pPr>
              <w:spacing w:after="0" w:line="240" w:lineRule="auto"/>
              <w:jc w:val="both"/>
              <w:rPr>
                <w:rFonts w:ascii="Times New Roman" w:eastAsia="Times New Roman" w:hAnsi="Times New Roman" w:cs="Times New Roman"/>
                <w:b/>
                <w:sz w:val="24"/>
                <w:szCs w:val="24"/>
                <w:lang w:val="lv-LV" w:eastAsia="lv-LV"/>
              </w:rPr>
            </w:pPr>
            <w:r w:rsidRPr="00754D9F">
              <w:rPr>
                <w:rFonts w:ascii="Times New Roman" w:eastAsia="Times New Roman" w:hAnsi="Times New Roman" w:cs="Times New Roman"/>
                <w:b/>
                <w:sz w:val="24"/>
                <w:szCs w:val="24"/>
                <w:lang w:val="lv-LV" w:eastAsia="lv-LV"/>
              </w:rPr>
              <w:lastRenderedPageBreak/>
              <w:t>Finanšu ministrija</w:t>
            </w:r>
          </w:p>
          <w:p w14:paraId="574F8416" w14:textId="77777777" w:rsidR="00332AC9" w:rsidRDefault="00754D9F" w:rsidP="00FA7298">
            <w:pPr>
              <w:spacing w:after="0" w:line="240" w:lineRule="auto"/>
              <w:jc w:val="both"/>
              <w:rPr>
                <w:rFonts w:ascii="Times New Roman" w:hAnsi="Times New Roman" w:cs="Times New Roman"/>
                <w:color w:val="000000"/>
                <w:sz w:val="24"/>
                <w:lang w:val="lv-LV"/>
              </w:rPr>
            </w:pPr>
            <w:r w:rsidRPr="00754D9F">
              <w:rPr>
                <w:rFonts w:ascii="Times New Roman" w:hAnsi="Times New Roman" w:cs="Times New Roman"/>
                <w:color w:val="000000"/>
                <w:sz w:val="24"/>
                <w:lang w:val="lv-LV"/>
              </w:rPr>
              <w:t xml:space="preserve">Ņemot vērā noteikumu projekta 1. punktā iekļauto mērķa grupas paplašinājumu, lūdzam </w:t>
            </w:r>
            <w:r w:rsidRPr="00A903D6">
              <w:rPr>
                <w:rFonts w:ascii="Times New Roman" w:hAnsi="Times New Roman" w:cs="Times New Roman"/>
                <w:color w:val="000000"/>
                <w:sz w:val="24"/>
                <w:lang w:val="lv-LV"/>
              </w:rPr>
              <w:t xml:space="preserve">precizēt </w:t>
            </w:r>
            <w:r w:rsidRPr="00A903D6">
              <w:rPr>
                <w:rFonts w:ascii="Times New Roman" w:hAnsi="Times New Roman" w:cs="Times New Roman"/>
                <w:color w:val="000000"/>
                <w:sz w:val="24"/>
                <w:lang w:val="lv-LV"/>
              </w:rPr>
              <w:lastRenderedPageBreak/>
              <w:t xml:space="preserve">8.3.4. SAM mērķa grupu darbības programmā “Izaugsme un nodarbinātība” (turpmāk – DP), sagatavojot un iesniedzot grozījumu priekšlikumus DP pie nākamā FM aicinājuma. Vienlaikus lūdzam papildināt noteikumu projektu ar MK sēdes </w:t>
            </w:r>
            <w:r w:rsidRPr="00980A2C">
              <w:rPr>
                <w:rFonts w:ascii="Times New Roman" w:hAnsi="Times New Roman" w:cs="Times New Roman"/>
                <w:color w:val="000000"/>
                <w:sz w:val="24"/>
                <w:lang w:val="lv-LV"/>
              </w:rPr>
              <w:t>protokollēmuma projektu</w:t>
            </w:r>
            <w:r w:rsidRPr="00A903D6">
              <w:rPr>
                <w:rFonts w:ascii="Times New Roman" w:hAnsi="Times New Roman" w:cs="Times New Roman"/>
                <w:color w:val="000000"/>
                <w:sz w:val="24"/>
                <w:lang w:val="lv-LV"/>
              </w:rPr>
              <w:t>,</w:t>
            </w:r>
            <w:r w:rsidRPr="00754D9F">
              <w:rPr>
                <w:rFonts w:ascii="Times New Roman" w:hAnsi="Times New Roman" w:cs="Times New Roman"/>
                <w:color w:val="000000"/>
                <w:sz w:val="24"/>
                <w:lang w:val="lv-LV"/>
              </w:rPr>
              <w:t xml:space="preserve"> kas nosaka, ka gadījumā, ja Eiropas Komisija neatbalstīs grozījumus DP, kas paredz mērķa grupas paplašināšanu, IZM mēneša laikā no Eiropas Komisijas viedokļa saņemšanas dienas iesniegt FM informāciju par situācijas novērtējumu un tālāko rīcību, piedāvājot risinājumu ar neitrālu ietekmi uz valsts budžetu.</w:t>
            </w:r>
          </w:p>
          <w:p w14:paraId="5226C348" w14:textId="61CED85E" w:rsidR="00171BC9" w:rsidRPr="00527175" w:rsidRDefault="00171BC9" w:rsidP="00FA7298">
            <w:pPr>
              <w:spacing w:after="0" w:line="240" w:lineRule="auto"/>
              <w:jc w:val="both"/>
              <w:rPr>
                <w:rFonts w:ascii="Times New Roman" w:hAnsi="Times New Roman" w:cs="Times New Roman"/>
                <w:color w:val="000000"/>
                <w:sz w:val="24"/>
                <w:lang w:val="lv-LV"/>
              </w:rPr>
            </w:pPr>
          </w:p>
        </w:tc>
        <w:tc>
          <w:tcPr>
            <w:tcW w:w="3890" w:type="dxa"/>
          </w:tcPr>
          <w:p w14:paraId="7C055ECD" w14:textId="77777777" w:rsidR="00A5644A" w:rsidRDefault="00260603" w:rsidP="00FA7298">
            <w:pPr>
              <w:spacing w:after="0" w:line="240" w:lineRule="auto"/>
              <w:jc w:val="both"/>
              <w:rPr>
                <w:rFonts w:ascii="Times New Roman" w:eastAsia="Times New Roman" w:hAnsi="Times New Roman" w:cs="Times New Roman"/>
                <w:b/>
                <w:sz w:val="24"/>
                <w:szCs w:val="24"/>
                <w:lang w:val="lv-LV" w:eastAsia="lv-LV"/>
              </w:rPr>
            </w:pPr>
            <w:r w:rsidRPr="007B0B7E">
              <w:rPr>
                <w:rFonts w:ascii="Times New Roman" w:eastAsia="Times New Roman" w:hAnsi="Times New Roman" w:cs="Times New Roman"/>
                <w:b/>
                <w:sz w:val="24"/>
                <w:szCs w:val="24"/>
                <w:lang w:val="lv-LV" w:eastAsia="lv-LV"/>
              </w:rPr>
              <w:lastRenderedPageBreak/>
              <w:t>Ņemts vērā</w:t>
            </w:r>
          </w:p>
          <w:p w14:paraId="341E7959" w14:textId="67985BA4" w:rsidR="00980A2C" w:rsidRPr="00A5644A" w:rsidRDefault="00980A2C" w:rsidP="002E4704">
            <w:pPr>
              <w:spacing w:after="0" w:line="240" w:lineRule="auto"/>
              <w:jc w:val="both"/>
              <w:rPr>
                <w:rFonts w:ascii="Times New Roman" w:eastAsia="Times New Roman" w:hAnsi="Times New Roman" w:cs="Times New Roman"/>
                <w:b/>
                <w:sz w:val="24"/>
                <w:szCs w:val="24"/>
                <w:highlight w:val="green"/>
                <w:lang w:val="lv-LV" w:eastAsia="lv-LV"/>
              </w:rPr>
            </w:pPr>
            <w:r>
              <w:rPr>
                <w:rFonts w:ascii="Times New Roman" w:eastAsia="Times New Roman" w:hAnsi="Times New Roman" w:cs="Times New Roman"/>
                <w:sz w:val="24"/>
                <w:szCs w:val="24"/>
                <w:lang w:val="lv-LV" w:eastAsia="lv-LV"/>
              </w:rPr>
              <w:t xml:space="preserve">Sagatavots </w:t>
            </w:r>
            <w:r w:rsidR="00451A50">
              <w:rPr>
                <w:rFonts w:ascii="Times New Roman" w:eastAsia="Times New Roman" w:hAnsi="Times New Roman" w:cs="Times New Roman"/>
                <w:sz w:val="24"/>
                <w:szCs w:val="24"/>
                <w:lang w:val="lv-LV" w:eastAsia="lv-LV"/>
              </w:rPr>
              <w:t xml:space="preserve">un 08.03.2021. Finanšu ministrijai nosūtīts </w:t>
            </w:r>
            <w:r w:rsidR="008C6D8A">
              <w:rPr>
                <w:rFonts w:ascii="Times New Roman" w:eastAsia="Times New Roman" w:hAnsi="Times New Roman" w:cs="Times New Roman"/>
                <w:sz w:val="24"/>
                <w:szCs w:val="24"/>
                <w:lang w:val="lv-LV" w:eastAsia="lv-LV"/>
              </w:rPr>
              <w:t>DP grozījumu priekšlikums;</w:t>
            </w:r>
            <w:r w:rsidR="00F27ACF">
              <w:rPr>
                <w:rFonts w:ascii="Times New Roman" w:eastAsia="Times New Roman" w:hAnsi="Times New Roman" w:cs="Times New Roman"/>
                <w:sz w:val="24"/>
                <w:szCs w:val="24"/>
                <w:lang w:val="lv-LV" w:eastAsia="lv-LV"/>
              </w:rPr>
              <w:t xml:space="preserve"> </w:t>
            </w:r>
            <w:r w:rsidR="008C6D8A">
              <w:rPr>
                <w:rFonts w:ascii="Times New Roman" w:eastAsia="Times New Roman" w:hAnsi="Times New Roman" w:cs="Times New Roman"/>
                <w:sz w:val="24"/>
                <w:szCs w:val="24"/>
                <w:lang w:val="lv-LV" w:eastAsia="lv-LV"/>
              </w:rPr>
              <w:t xml:space="preserve">sagatavots </w:t>
            </w:r>
            <w:r>
              <w:rPr>
                <w:rFonts w:ascii="Times New Roman" w:eastAsia="Times New Roman" w:hAnsi="Times New Roman" w:cs="Times New Roman"/>
                <w:sz w:val="24"/>
                <w:szCs w:val="24"/>
                <w:lang w:val="lv-LV" w:eastAsia="lv-LV"/>
              </w:rPr>
              <w:lastRenderedPageBreak/>
              <w:t>protokollēmuma projekts</w:t>
            </w:r>
            <w:r w:rsidR="008C6D8A">
              <w:rPr>
                <w:rFonts w:ascii="Times New Roman" w:eastAsia="Times New Roman" w:hAnsi="Times New Roman" w:cs="Times New Roman"/>
                <w:sz w:val="24"/>
                <w:szCs w:val="24"/>
                <w:lang w:val="lv-LV" w:eastAsia="lv-LV"/>
              </w:rPr>
              <w:t>.</w:t>
            </w:r>
          </w:p>
        </w:tc>
        <w:tc>
          <w:tcPr>
            <w:tcW w:w="3090" w:type="dxa"/>
          </w:tcPr>
          <w:p w14:paraId="7B50E8B8" w14:textId="7031F557" w:rsidR="004D5F9F" w:rsidRPr="00F27ACF" w:rsidRDefault="00451A50" w:rsidP="00D75526">
            <w:pPr>
              <w:tabs>
                <w:tab w:val="left" w:pos="426"/>
                <w:tab w:val="left" w:pos="1134"/>
              </w:tabs>
              <w:spacing w:after="0" w:line="240" w:lineRule="auto"/>
              <w:jc w:val="both"/>
              <w:rPr>
                <w:rFonts w:ascii="Times New Roman" w:eastAsia="Times New Roman" w:hAnsi="Times New Roman"/>
                <w:b/>
                <w:sz w:val="24"/>
                <w:szCs w:val="28"/>
                <w:lang w:val="lv-LV" w:eastAsia="lv-LV"/>
              </w:rPr>
            </w:pPr>
            <w:r>
              <w:rPr>
                <w:rFonts w:ascii="Times New Roman" w:eastAsia="Times New Roman" w:hAnsi="Times New Roman"/>
                <w:b/>
                <w:sz w:val="24"/>
                <w:szCs w:val="28"/>
                <w:lang w:val="lv-LV" w:eastAsia="lv-LV"/>
              </w:rPr>
              <w:lastRenderedPageBreak/>
              <w:t>Informācija</w:t>
            </w:r>
            <w:r w:rsidR="004578A5">
              <w:rPr>
                <w:rFonts w:ascii="Times New Roman" w:eastAsia="Times New Roman" w:hAnsi="Times New Roman"/>
                <w:b/>
                <w:sz w:val="24"/>
                <w:szCs w:val="28"/>
                <w:lang w:val="lv-LV" w:eastAsia="lv-LV"/>
              </w:rPr>
              <w:t>i</w:t>
            </w:r>
            <w:r>
              <w:rPr>
                <w:rFonts w:ascii="Times New Roman" w:eastAsia="Times New Roman" w:hAnsi="Times New Roman"/>
                <w:b/>
                <w:sz w:val="24"/>
                <w:szCs w:val="28"/>
                <w:lang w:val="lv-LV" w:eastAsia="lv-LV"/>
              </w:rPr>
              <w:t xml:space="preserve"> - </w:t>
            </w:r>
            <w:r w:rsidR="00F27ACF">
              <w:rPr>
                <w:rFonts w:ascii="Times New Roman" w:eastAsia="Times New Roman" w:hAnsi="Times New Roman"/>
                <w:b/>
                <w:sz w:val="24"/>
                <w:szCs w:val="28"/>
                <w:lang w:val="lv-LV" w:eastAsia="lv-LV"/>
              </w:rPr>
              <w:t>DP </w:t>
            </w:r>
            <w:r w:rsidR="00D75526" w:rsidRPr="00F27ACF">
              <w:rPr>
                <w:rFonts w:ascii="Times New Roman" w:eastAsia="Times New Roman" w:hAnsi="Times New Roman"/>
                <w:b/>
                <w:sz w:val="24"/>
                <w:szCs w:val="28"/>
                <w:lang w:val="lv-LV" w:eastAsia="lv-LV"/>
              </w:rPr>
              <w:t>grozījumu priekšlikums:</w:t>
            </w:r>
          </w:p>
          <w:p w14:paraId="6BF18676" w14:textId="1A55558D" w:rsidR="00D75526" w:rsidRPr="00D75526" w:rsidRDefault="00D75526" w:rsidP="00D75526">
            <w:pPr>
              <w:tabs>
                <w:tab w:val="left" w:pos="426"/>
                <w:tab w:val="left" w:pos="1134"/>
              </w:tabs>
              <w:spacing w:after="0" w:line="240" w:lineRule="auto"/>
              <w:jc w:val="both"/>
              <w:rPr>
                <w:rFonts w:ascii="Times New Roman" w:eastAsia="Times New Roman" w:hAnsi="Times New Roman"/>
                <w:sz w:val="24"/>
                <w:szCs w:val="28"/>
                <w:lang w:val="lv-LV" w:eastAsia="lv-LV"/>
              </w:rPr>
            </w:pPr>
            <w:r w:rsidRPr="00A77665">
              <w:rPr>
                <w:rFonts w:ascii="Times New Roman" w:eastAsia="Times New Roman" w:hAnsi="Times New Roman"/>
                <w:sz w:val="24"/>
                <w:szCs w:val="28"/>
                <w:lang w:val="lv-LV" w:eastAsia="lv-LV"/>
              </w:rPr>
              <w:t>„</w:t>
            </w:r>
            <w:r w:rsidRPr="00D75526">
              <w:rPr>
                <w:rFonts w:ascii="Times New Roman" w:eastAsia="Times New Roman" w:hAnsi="Times New Roman" w:cs="Times New Roman"/>
                <w:sz w:val="24"/>
                <w:szCs w:val="24"/>
                <w:lang w:val="lv-LV"/>
              </w:rPr>
              <w:t>(792) vispā</w:t>
            </w:r>
            <w:r>
              <w:rPr>
                <w:rFonts w:ascii="Times New Roman" w:eastAsia="Times New Roman" w:hAnsi="Times New Roman" w:cs="Times New Roman"/>
                <w:sz w:val="24"/>
                <w:szCs w:val="24"/>
                <w:lang w:val="lv-LV"/>
              </w:rPr>
              <w:t xml:space="preserve">rējās izglītības </w:t>
            </w:r>
            <w:r>
              <w:rPr>
                <w:rFonts w:ascii="Times New Roman" w:eastAsia="Times New Roman" w:hAnsi="Times New Roman" w:cs="Times New Roman"/>
                <w:sz w:val="24"/>
                <w:szCs w:val="24"/>
                <w:lang w:val="lv-LV"/>
              </w:rPr>
              <w:lastRenderedPageBreak/>
              <w:t>iestāžu 1.–12. </w:t>
            </w:r>
            <w:r w:rsidRPr="00D75526">
              <w:rPr>
                <w:rFonts w:ascii="Times New Roman" w:eastAsia="Times New Roman" w:hAnsi="Times New Roman" w:cs="Times New Roman"/>
                <w:sz w:val="24"/>
                <w:szCs w:val="24"/>
                <w:lang w:val="lv-LV"/>
              </w:rPr>
              <w:t>klases izglītojamie, profesi</w:t>
            </w:r>
            <w:r>
              <w:rPr>
                <w:rFonts w:ascii="Times New Roman" w:eastAsia="Times New Roman" w:hAnsi="Times New Roman" w:cs="Times New Roman"/>
                <w:sz w:val="24"/>
                <w:szCs w:val="24"/>
                <w:lang w:val="lv-LV"/>
              </w:rPr>
              <w:t>onālās izglītības iestāžu 1.–4. </w:t>
            </w:r>
            <w:r w:rsidRPr="00D75526">
              <w:rPr>
                <w:rFonts w:ascii="Times New Roman" w:eastAsia="Times New Roman" w:hAnsi="Times New Roman" w:cs="Times New Roman"/>
                <w:sz w:val="24"/>
                <w:szCs w:val="24"/>
                <w:lang w:val="lv-LV"/>
              </w:rPr>
              <w:t>kursa izglītojamie, izglītības iestāžu pedagoģiskais un atbalsta personāls.</w:t>
            </w:r>
            <w:r>
              <w:rPr>
                <w:rFonts w:ascii="Times New Roman" w:eastAsia="Times New Roman" w:hAnsi="Times New Roman" w:cs="Times New Roman"/>
                <w:sz w:val="24"/>
                <w:szCs w:val="24"/>
                <w:lang w:val="lv-LV"/>
              </w:rPr>
              <w:t>”</w:t>
            </w:r>
          </w:p>
          <w:p w14:paraId="56BFCD4D" w14:textId="77777777" w:rsidR="00A5644A" w:rsidRDefault="00A5644A" w:rsidP="00E538F7">
            <w:pPr>
              <w:tabs>
                <w:tab w:val="left" w:pos="6663"/>
              </w:tabs>
              <w:spacing w:after="0" w:line="240" w:lineRule="auto"/>
              <w:jc w:val="both"/>
              <w:rPr>
                <w:rFonts w:ascii="Times New Roman" w:hAnsi="Times New Roman"/>
                <w:sz w:val="24"/>
                <w:szCs w:val="24"/>
                <w:highlight w:val="green"/>
                <w:lang w:val="lv-LV"/>
              </w:rPr>
            </w:pPr>
          </w:p>
          <w:p w14:paraId="10221D28" w14:textId="77940368" w:rsidR="00D75526" w:rsidRPr="00A5644A" w:rsidRDefault="00D75526" w:rsidP="00E538F7">
            <w:pPr>
              <w:tabs>
                <w:tab w:val="left" w:pos="6663"/>
              </w:tabs>
              <w:spacing w:after="0" w:line="240" w:lineRule="auto"/>
              <w:jc w:val="both"/>
              <w:rPr>
                <w:rFonts w:ascii="Times New Roman" w:hAnsi="Times New Roman"/>
                <w:sz w:val="24"/>
                <w:szCs w:val="24"/>
                <w:highlight w:val="green"/>
                <w:lang w:val="lv-LV"/>
              </w:rPr>
            </w:pPr>
          </w:p>
        </w:tc>
      </w:tr>
      <w:tr w:rsidR="00A5644A" w:rsidRPr="004C1104" w14:paraId="060F1F37" w14:textId="77777777" w:rsidTr="007919DC">
        <w:trPr>
          <w:trHeight w:val="275"/>
        </w:trPr>
        <w:tc>
          <w:tcPr>
            <w:tcW w:w="959" w:type="dxa"/>
          </w:tcPr>
          <w:p w14:paraId="78A8873D" w14:textId="1009F667"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r w:rsidR="00A5644A">
              <w:rPr>
                <w:rFonts w:ascii="Times New Roman" w:eastAsia="Times New Roman" w:hAnsi="Times New Roman" w:cs="Times New Roman"/>
                <w:sz w:val="24"/>
                <w:szCs w:val="24"/>
                <w:lang w:val="lv-LV" w:eastAsia="lv-LV"/>
              </w:rPr>
              <w:t>.</w:t>
            </w:r>
          </w:p>
        </w:tc>
        <w:tc>
          <w:tcPr>
            <w:tcW w:w="3153" w:type="dxa"/>
          </w:tcPr>
          <w:p w14:paraId="745938CD" w14:textId="1FE653D5" w:rsidR="00A5644A" w:rsidRPr="00A5644A" w:rsidRDefault="00451E53" w:rsidP="003C3BEB">
            <w:pPr>
              <w:tabs>
                <w:tab w:val="left" w:pos="6663"/>
              </w:tabs>
              <w:spacing w:after="0" w:line="240" w:lineRule="auto"/>
              <w:jc w:val="both"/>
              <w:rPr>
                <w:rFonts w:ascii="Times New Roman" w:hAnsi="Times New Roman"/>
                <w:sz w:val="24"/>
                <w:szCs w:val="24"/>
                <w:highlight w:val="green"/>
                <w:lang w:val="lv-LV"/>
              </w:rPr>
            </w:pPr>
            <w:r w:rsidRPr="00451E53">
              <w:rPr>
                <w:rFonts w:ascii="Times New Roman" w:hAnsi="Times New Roman"/>
                <w:sz w:val="24"/>
                <w:szCs w:val="24"/>
                <w:lang w:val="lv-LV"/>
              </w:rPr>
              <w:t>Anotācijas I sadaļas 2. punkts</w:t>
            </w:r>
          </w:p>
        </w:tc>
        <w:tc>
          <w:tcPr>
            <w:tcW w:w="3963" w:type="dxa"/>
          </w:tcPr>
          <w:p w14:paraId="34A6E80C"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1DE5043D" w14:textId="37F9D30F" w:rsidR="00754D9F" w:rsidRPr="00754D9F" w:rsidRDefault="00754D9F"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r w:rsidRPr="00754D9F">
              <w:rPr>
                <w:rFonts w:ascii="Times New Roman" w:hAnsi="Times New Roman" w:cs="Times New Roman"/>
                <w:color w:val="000000" w:themeColor="text1"/>
                <w:sz w:val="24"/>
                <w:szCs w:val="24"/>
                <w:lang w:val="lv-LV"/>
              </w:rPr>
              <w:t xml:space="preserve">Lūdzam anotācijas I sadaļas “Tiesību akta projekta izstrādes nepieciešamība” 2. punktā “Pašreizējā situācija un problēmas, kuru risināšanai tiesību akta projekts izstrādāts, tiesiskā regulējuma mērķis un būtība” (turpmāk – I sadaļas 2. punkts) papildināt ar plašāku pamatojumu mērķa grupas paplašināšanai. Vienlaikus lūdzam skaidrot par turpmāko atbalstu vispārējās izglītības iestāžu </w:t>
            </w:r>
            <w:proofErr w:type="gramStart"/>
            <w:r w:rsidRPr="00754D9F">
              <w:rPr>
                <w:rFonts w:ascii="Times New Roman" w:hAnsi="Times New Roman" w:cs="Times New Roman"/>
                <w:color w:val="000000" w:themeColor="text1"/>
                <w:sz w:val="24"/>
                <w:szCs w:val="24"/>
                <w:lang w:val="lv-LV"/>
              </w:rPr>
              <w:t xml:space="preserve">1.– </w:t>
            </w:r>
            <w:r w:rsidR="004D5F9F">
              <w:rPr>
                <w:rFonts w:ascii="Times New Roman" w:hAnsi="Times New Roman" w:cs="Times New Roman"/>
                <w:color w:val="000000" w:themeColor="text1"/>
                <w:sz w:val="24"/>
                <w:szCs w:val="24"/>
                <w:lang w:val="lv-LV"/>
              </w:rPr>
              <w:t>4.</w:t>
            </w:r>
            <w:proofErr w:type="gramEnd"/>
            <w:r w:rsidR="004D5F9F">
              <w:rPr>
                <w:rFonts w:ascii="Times New Roman" w:hAnsi="Times New Roman" w:cs="Times New Roman"/>
                <w:color w:val="000000" w:themeColor="text1"/>
                <w:sz w:val="24"/>
                <w:szCs w:val="24"/>
                <w:lang w:val="lv-LV"/>
              </w:rPr>
              <w:t> </w:t>
            </w:r>
            <w:r w:rsidRPr="00754D9F">
              <w:rPr>
                <w:rFonts w:ascii="Times New Roman" w:hAnsi="Times New Roman" w:cs="Times New Roman"/>
                <w:color w:val="000000" w:themeColor="text1"/>
                <w:sz w:val="24"/>
                <w:szCs w:val="24"/>
                <w:lang w:val="lv-LV"/>
              </w:rPr>
              <w:t xml:space="preserve">klašu izglītojamiem </w:t>
            </w:r>
            <w:r w:rsidRPr="00754D9F">
              <w:rPr>
                <w:rFonts w:ascii="Times New Roman" w:hAnsi="Times New Roman" w:cs="Times New Roman"/>
                <w:color w:val="000000" w:themeColor="text1"/>
                <w:sz w:val="24"/>
                <w:szCs w:val="24"/>
                <w:lang w:val="lv-LV"/>
              </w:rPr>
              <w:lastRenderedPageBreak/>
              <w:t xml:space="preserve">8.3.2. specifiskā atbalsta mērķa “Palielināt atbalstu vispārējās izglītības iestādēm izglītojamo individuālo kompetenču attīstībai” 8.3.2.2. pasākuma “Atbalsts izglītojamo individuālo kompetenču attīstībai” ietvaros un demarkāciju ar 8.3.4. SAM </w:t>
            </w:r>
            <w:proofErr w:type="spellStart"/>
            <w:r w:rsidRPr="00754D9F">
              <w:rPr>
                <w:rFonts w:ascii="Times New Roman" w:hAnsi="Times New Roman" w:cs="Times New Roman"/>
                <w:color w:val="000000" w:themeColor="text1"/>
                <w:sz w:val="24"/>
                <w:szCs w:val="24"/>
                <w:lang w:val="lv-LV"/>
              </w:rPr>
              <w:t>ievaros</w:t>
            </w:r>
            <w:proofErr w:type="spellEnd"/>
            <w:r w:rsidRPr="00754D9F">
              <w:rPr>
                <w:rFonts w:ascii="Times New Roman" w:hAnsi="Times New Roman" w:cs="Times New Roman"/>
                <w:color w:val="000000" w:themeColor="text1"/>
                <w:sz w:val="24"/>
                <w:szCs w:val="24"/>
                <w:lang w:val="lv-LV"/>
              </w:rPr>
              <w:t xml:space="preserve"> esošajām atbalstāmajām darbībām pēc noteikumu projekta spēkā stāšanās.</w:t>
            </w:r>
          </w:p>
        </w:tc>
        <w:tc>
          <w:tcPr>
            <w:tcW w:w="3890" w:type="dxa"/>
          </w:tcPr>
          <w:p w14:paraId="114377A1" w14:textId="77777777" w:rsidR="00A5644A" w:rsidRDefault="00260603" w:rsidP="00FA7298">
            <w:pPr>
              <w:spacing w:after="0" w:line="240" w:lineRule="auto"/>
              <w:jc w:val="both"/>
              <w:rPr>
                <w:rFonts w:ascii="Times New Roman" w:eastAsia="Times New Roman" w:hAnsi="Times New Roman" w:cs="Times New Roman"/>
                <w:b/>
                <w:sz w:val="24"/>
                <w:szCs w:val="24"/>
                <w:lang w:val="lv-LV" w:eastAsia="lv-LV"/>
              </w:rPr>
            </w:pPr>
            <w:r w:rsidRPr="00DF080E">
              <w:rPr>
                <w:rFonts w:ascii="Times New Roman" w:eastAsia="Times New Roman" w:hAnsi="Times New Roman" w:cs="Times New Roman"/>
                <w:b/>
                <w:sz w:val="24"/>
                <w:szCs w:val="24"/>
                <w:lang w:val="lv-LV" w:eastAsia="lv-LV"/>
              </w:rPr>
              <w:lastRenderedPageBreak/>
              <w:t>Ņemts vērā</w:t>
            </w:r>
          </w:p>
          <w:p w14:paraId="75E0640F" w14:textId="3A30D4D4" w:rsidR="000E1465" w:rsidRPr="00A5644A" w:rsidRDefault="000E1465" w:rsidP="00FA7298">
            <w:pPr>
              <w:spacing w:after="0" w:line="240" w:lineRule="auto"/>
              <w:jc w:val="both"/>
              <w:rPr>
                <w:rFonts w:ascii="Times New Roman" w:eastAsia="Times New Roman" w:hAnsi="Times New Roman" w:cs="Times New Roman"/>
                <w:b/>
                <w:sz w:val="24"/>
                <w:szCs w:val="24"/>
                <w:highlight w:val="green"/>
                <w:lang w:val="lv-LV" w:eastAsia="lv-LV"/>
              </w:rPr>
            </w:pPr>
            <w:r w:rsidRPr="000E1465">
              <w:rPr>
                <w:rFonts w:ascii="Times New Roman" w:eastAsia="Times New Roman" w:hAnsi="Times New Roman" w:cs="Times New Roman"/>
                <w:sz w:val="24"/>
                <w:szCs w:val="24"/>
                <w:lang w:val="lv-LV" w:eastAsia="lv-LV"/>
              </w:rPr>
              <w:t>Anotācijas I</w:t>
            </w:r>
            <w:r>
              <w:rPr>
                <w:rFonts w:ascii="Times New Roman" w:eastAsia="Times New Roman" w:hAnsi="Times New Roman" w:cs="Times New Roman"/>
                <w:sz w:val="24"/>
                <w:szCs w:val="24"/>
                <w:lang w:val="lv-LV" w:eastAsia="lv-LV"/>
              </w:rPr>
              <w:t> </w:t>
            </w:r>
            <w:r w:rsidRPr="000E1465">
              <w:rPr>
                <w:rFonts w:ascii="Times New Roman" w:eastAsia="Times New Roman" w:hAnsi="Times New Roman" w:cs="Times New Roman"/>
                <w:sz w:val="24"/>
                <w:szCs w:val="24"/>
                <w:lang w:val="lv-LV" w:eastAsia="lv-LV"/>
              </w:rPr>
              <w:t xml:space="preserve">sadaļas 2. punkts </w:t>
            </w:r>
            <w:r w:rsidR="00EF25B5" w:rsidRPr="00EF25B5">
              <w:rPr>
                <w:rFonts w:ascii="Times New Roman" w:hAnsi="Times New Roman"/>
                <w:sz w:val="24"/>
                <w:szCs w:val="24"/>
                <w:lang w:val="lv-LV"/>
              </w:rPr>
              <w:t>(sk. I Mērķa grupas paplašināšana)</w:t>
            </w:r>
            <w:r w:rsidR="00EF25B5">
              <w:rPr>
                <w:rFonts w:ascii="Times New Roman" w:hAnsi="Times New Roman"/>
                <w:b/>
                <w:sz w:val="24"/>
                <w:szCs w:val="24"/>
                <w:lang w:val="lv-LV"/>
              </w:rPr>
              <w:t xml:space="preserve"> </w:t>
            </w:r>
            <w:r w:rsidRPr="000E1465">
              <w:rPr>
                <w:rFonts w:ascii="Times New Roman" w:eastAsia="Times New Roman" w:hAnsi="Times New Roman" w:cs="Times New Roman"/>
                <w:sz w:val="24"/>
                <w:szCs w:val="24"/>
                <w:lang w:val="lv-LV" w:eastAsia="lv-LV"/>
              </w:rPr>
              <w:t xml:space="preserve">papildināts ar </w:t>
            </w:r>
            <w:r w:rsidRPr="00754D9F">
              <w:rPr>
                <w:rFonts w:ascii="Times New Roman" w:hAnsi="Times New Roman" w:cs="Times New Roman"/>
                <w:color w:val="000000" w:themeColor="text1"/>
                <w:sz w:val="24"/>
                <w:szCs w:val="24"/>
                <w:lang w:val="lv-LV"/>
              </w:rPr>
              <w:t>plašāku pamatoj</w:t>
            </w:r>
            <w:r>
              <w:rPr>
                <w:rFonts w:ascii="Times New Roman" w:hAnsi="Times New Roman" w:cs="Times New Roman"/>
                <w:color w:val="000000" w:themeColor="text1"/>
                <w:sz w:val="24"/>
                <w:szCs w:val="24"/>
                <w:lang w:val="lv-LV"/>
              </w:rPr>
              <w:t>umu mērķa grupas paplašināšanai;</w:t>
            </w:r>
            <w:r w:rsidRPr="00754D9F">
              <w:rPr>
                <w:rFonts w:ascii="Times New Roman" w:hAnsi="Times New Roman" w:cs="Times New Roman"/>
                <w:color w:val="000000" w:themeColor="text1"/>
                <w:sz w:val="24"/>
                <w:szCs w:val="24"/>
                <w:lang w:val="lv-LV"/>
              </w:rPr>
              <w:t xml:space="preserve"> skaidrot</w:t>
            </w:r>
            <w:r>
              <w:rPr>
                <w:rFonts w:ascii="Times New Roman" w:hAnsi="Times New Roman" w:cs="Times New Roman"/>
                <w:color w:val="000000" w:themeColor="text1"/>
                <w:sz w:val="24"/>
                <w:szCs w:val="24"/>
                <w:lang w:val="lv-LV"/>
              </w:rPr>
              <w:t>s</w:t>
            </w:r>
            <w:r w:rsidRPr="00754D9F">
              <w:rPr>
                <w:rFonts w:ascii="Times New Roman" w:hAnsi="Times New Roman" w:cs="Times New Roman"/>
                <w:color w:val="000000" w:themeColor="text1"/>
                <w:sz w:val="24"/>
                <w:szCs w:val="24"/>
                <w:lang w:val="lv-LV"/>
              </w:rPr>
              <w:t xml:space="preserve"> par turpmāko atbalstu vispārējās izglītības iestāžu </w:t>
            </w:r>
            <w:proofErr w:type="gramStart"/>
            <w:r w:rsidRPr="00754D9F">
              <w:rPr>
                <w:rFonts w:ascii="Times New Roman" w:hAnsi="Times New Roman" w:cs="Times New Roman"/>
                <w:color w:val="000000" w:themeColor="text1"/>
                <w:sz w:val="24"/>
                <w:szCs w:val="24"/>
                <w:lang w:val="lv-LV"/>
              </w:rPr>
              <w:t xml:space="preserve">1.– </w:t>
            </w:r>
            <w:r>
              <w:rPr>
                <w:rFonts w:ascii="Times New Roman" w:hAnsi="Times New Roman" w:cs="Times New Roman"/>
                <w:color w:val="000000" w:themeColor="text1"/>
                <w:sz w:val="24"/>
                <w:szCs w:val="24"/>
                <w:lang w:val="lv-LV"/>
              </w:rPr>
              <w:t>4.</w:t>
            </w:r>
            <w:proofErr w:type="gramEnd"/>
            <w:r>
              <w:rPr>
                <w:rFonts w:ascii="Times New Roman" w:hAnsi="Times New Roman" w:cs="Times New Roman"/>
                <w:color w:val="000000" w:themeColor="text1"/>
                <w:sz w:val="24"/>
                <w:szCs w:val="24"/>
                <w:lang w:val="lv-LV"/>
              </w:rPr>
              <w:t> </w:t>
            </w:r>
            <w:r w:rsidRPr="00754D9F">
              <w:rPr>
                <w:rFonts w:ascii="Times New Roman" w:hAnsi="Times New Roman" w:cs="Times New Roman"/>
                <w:color w:val="000000" w:themeColor="text1"/>
                <w:sz w:val="24"/>
                <w:szCs w:val="24"/>
                <w:lang w:val="lv-LV"/>
              </w:rPr>
              <w:t xml:space="preserve">klašu izglītojamiem 8.3.2. specifiskā atbalsta mērķa </w:t>
            </w:r>
            <w:r w:rsidRPr="00431DC9">
              <w:rPr>
                <w:rFonts w:ascii="Times New Roman" w:hAnsi="Times New Roman" w:cs="Times New Roman"/>
                <w:sz w:val="24"/>
                <w:szCs w:val="24"/>
                <w:lang w:val="lv-LV"/>
              </w:rPr>
              <w:t>„</w:t>
            </w:r>
            <w:r w:rsidRPr="00754D9F">
              <w:rPr>
                <w:rFonts w:ascii="Times New Roman" w:hAnsi="Times New Roman" w:cs="Times New Roman"/>
                <w:color w:val="000000" w:themeColor="text1"/>
                <w:sz w:val="24"/>
                <w:szCs w:val="24"/>
                <w:lang w:val="lv-LV"/>
              </w:rPr>
              <w:t xml:space="preserve">Palielināt atbalstu vispārējās izglītības iestādēm izglītojamo individuālo kompetenču attīstībai” 8.3.2.2. pasākuma </w:t>
            </w:r>
            <w:r w:rsidRPr="00431DC9">
              <w:rPr>
                <w:rFonts w:ascii="Times New Roman" w:hAnsi="Times New Roman" w:cs="Times New Roman"/>
                <w:sz w:val="24"/>
                <w:szCs w:val="24"/>
                <w:lang w:val="lv-LV"/>
              </w:rPr>
              <w:t>„</w:t>
            </w:r>
            <w:r w:rsidRPr="00754D9F">
              <w:rPr>
                <w:rFonts w:ascii="Times New Roman" w:hAnsi="Times New Roman" w:cs="Times New Roman"/>
                <w:color w:val="000000" w:themeColor="text1"/>
                <w:sz w:val="24"/>
                <w:szCs w:val="24"/>
                <w:lang w:val="lv-LV"/>
              </w:rPr>
              <w:t xml:space="preserve">Atbalsts izglītojamo individuālo kompetenču </w:t>
            </w:r>
            <w:r w:rsidRPr="00754D9F">
              <w:rPr>
                <w:rFonts w:ascii="Times New Roman" w:hAnsi="Times New Roman" w:cs="Times New Roman"/>
                <w:color w:val="000000" w:themeColor="text1"/>
                <w:sz w:val="24"/>
                <w:szCs w:val="24"/>
                <w:lang w:val="lv-LV"/>
              </w:rPr>
              <w:lastRenderedPageBreak/>
              <w:t>attīstībai” ietvaros un demarkāciju ar 8.3.4. SAM ie</w:t>
            </w:r>
            <w:r>
              <w:rPr>
                <w:rFonts w:ascii="Times New Roman" w:hAnsi="Times New Roman" w:cs="Times New Roman"/>
                <w:color w:val="000000" w:themeColor="text1"/>
                <w:sz w:val="24"/>
                <w:szCs w:val="24"/>
                <w:lang w:val="lv-LV"/>
              </w:rPr>
              <w:t>t</w:t>
            </w:r>
            <w:r w:rsidRPr="00754D9F">
              <w:rPr>
                <w:rFonts w:ascii="Times New Roman" w:hAnsi="Times New Roman" w:cs="Times New Roman"/>
                <w:color w:val="000000" w:themeColor="text1"/>
                <w:sz w:val="24"/>
                <w:szCs w:val="24"/>
                <w:lang w:val="lv-LV"/>
              </w:rPr>
              <w:t>varos esošajām atbalstāmajām darbībām pēc noteikumu projekta spēkā stāšanās.</w:t>
            </w:r>
          </w:p>
        </w:tc>
        <w:tc>
          <w:tcPr>
            <w:tcW w:w="3090" w:type="dxa"/>
          </w:tcPr>
          <w:p w14:paraId="658BB5EE" w14:textId="446DA2AA" w:rsidR="00451E53" w:rsidRPr="006C09E8" w:rsidRDefault="00451E53" w:rsidP="00E538F7">
            <w:pPr>
              <w:tabs>
                <w:tab w:val="left" w:pos="6663"/>
              </w:tabs>
              <w:spacing w:after="0" w:line="240" w:lineRule="auto"/>
              <w:jc w:val="both"/>
              <w:rPr>
                <w:rFonts w:ascii="Times New Roman" w:hAnsi="Times New Roman"/>
                <w:b/>
                <w:sz w:val="24"/>
                <w:szCs w:val="24"/>
                <w:lang w:val="lv-LV"/>
              </w:rPr>
            </w:pPr>
            <w:r w:rsidRPr="006C09E8">
              <w:rPr>
                <w:rFonts w:ascii="Times New Roman" w:hAnsi="Times New Roman"/>
                <w:b/>
                <w:sz w:val="24"/>
                <w:szCs w:val="24"/>
                <w:lang w:val="lv-LV"/>
              </w:rPr>
              <w:lastRenderedPageBreak/>
              <w:t xml:space="preserve">Papildināts </w:t>
            </w:r>
            <w:r w:rsidR="00527175">
              <w:rPr>
                <w:rFonts w:ascii="Times New Roman" w:hAnsi="Times New Roman"/>
                <w:b/>
                <w:sz w:val="24"/>
                <w:szCs w:val="24"/>
                <w:lang w:val="lv-LV"/>
              </w:rPr>
              <w:t>anotācijas I sadaļas 2. </w:t>
            </w:r>
            <w:r w:rsidR="005859B5">
              <w:rPr>
                <w:rFonts w:ascii="Times New Roman" w:hAnsi="Times New Roman"/>
                <w:b/>
                <w:sz w:val="24"/>
                <w:szCs w:val="24"/>
                <w:lang w:val="lv-LV"/>
              </w:rPr>
              <w:t>punkt</w:t>
            </w:r>
            <w:r w:rsidR="008A5B8A">
              <w:rPr>
                <w:rFonts w:ascii="Times New Roman" w:hAnsi="Times New Roman"/>
                <w:b/>
                <w:sz w:val="24"/>
                <w:szCs w:val="24"/>
                <w:lang w:val="lv-LV"/>
              </w:rPr>
              <w:t>s</w:t>
            </w:r>
            <w:r w:rsidR="005859B5">
              <w:rPr>
                <w:rFonts w:ascii="Times New Roman" w:hAnsi="Times New Roman"/>
                <w:b/>
                <w:sz w:val="24"/>
                <w:szCs w:val="24"/>
                <w:lang w:val="lv-LV"/>
              </w:rPr>
              <w:t xml:space="preserve"> (</w:t>
            </w:r>
            <w:r w:rsidR="008A5B8A">
              <w:rPr>
                <w:rFonts w:ascii="Times New Roman" w:hAnsi="Times New Roman"/>
                <w:b/>
                <w:sz w:val="24"/>
                <w:szCs w:val="24"/>
                <w:lang w:val="lv-LV"/>
              </w:rPr>
              <w:t>sk. </w:t>
            </w:r>
            <w:r w:rsidR="00AA27A5">
              <w:rPr>
                <w:rFonts w:ascii="Times New Roman" w:hAnsi="Times New Roman"/>
                <w:b/>
                <w:sz w:val="24"/>
                <w:szCs w:val="24"/>
                <w:lang w:val="lv-LV"/>
              </w:rPr>
              <w:t>I</w:t>
            </w:r>
            <w:r w:rsidR="005859B5">
              <w:rPr>
                <w:rFonts w:ascii="Times New Roman" w:hAnsi="Times New Roman"/>
                <w:b/>
                <w:sz w:val="24"/>
                <w:szCs w:val="24"/>
                <w:lang w:val="lv-LV"/>
              </w:rPr>
              <w:t> </w:t>
            </w:r>
            <w:r w:rsidR="00AA27A5">
              <w:rPr>
                <w:rFonts w:ascii="Times New Roman" w:hAnsi="Times New Roman"/>
                <w:b/>
                <w:sz w:val="24"/>
                <w:szCs w:val="24"/>
                <w:lang w:val="lv-LV"/>
              </w:rPr>
              <w:t>Mērķa grupas paplašināšana)</w:t>
            </w:r>
            <w:r w:rsidRPr="006C09E8">
              <w:rPr>
                <w:rFonts w:ascii="Times New Roman" w:hAnsi="Times New Roman"/>
                <w:b/>
                <w:sz w:val="24"/>
                <w:szCs w:val="24"/>
                <w:lang w:val="lv-LV"/>
              </w:rPr>
              <w:t>:</w:t>
            </w:r>
          </w:p>
          <w:p w14:paraId="1947E27C" w14:textId="0D5657BE" w:rsidR="00025FC1" w:rsidRPr="00AA27A5" w:rsidRDefault="00111FCD" w:rsidP="00025FC1">
            <w:pPr>
              <w:spacing w:after="0" w:line="240" w:lineRule="auto"/>
              <w:jc w:val="both"/>
              <w:rPr>
                <w:rFonts w:ascii="Times New Roman" w:hAnsi="Times New Roman" w:cs="Times New Roman"/>
                <w:b/>
                <w:sz w:val="24"/>
                <w:szCs w:val="24"/>
                <w:lang w:val="lv-LV"/>
              </w:rPr>
            </w:pPr>
            <w:r w:rsidRPr="0047008A">
              <w:rPr>
                <w:rFonts w:ascii="Times New Roman" w:hAnsi="Times New Roman" w:cs="Times New Roman"/>
                <w:sz w:val="24"/>
                <w:szCs w:val="24"/>
                <w:lang w:val="lv-LV"/>
              </w:rPr>
              <w:t>„</w:t>
            </w:r>
            <w:r w:rsidR="00025FC1" w:rsidRPr="00025FC1">
              <w:rPr>
                <w:rFonts w:ascii="Times New Roman" w:hAnsi="Times New Roman" w:cs="Times New Roman"/>
                <w:sz w:val="24"/>
                <w:szCs w:val="24"/>
                <w:lang w:val="lv-LV"/>
              </w:rPr>
              <w:t xml:space="preserve">Ministru kabineta </w:t>
            </w:r>
            <w:r w:rsidR="00AA27A5">
              <w:rPr>
                <w:rFonts w:ascii="Times New Roman" w:hAnsi="Times New Roman" w:cs="Times New Roman"/>
                <w:sz w:val="24"/>
                <w:szCs w:val="24"/>
                <w:lang w:val="lv-LV"/>
              </w:rPr>
              <w:t>2016. gada 12. </w:t>
            </w:r>
            <w:r w:rsidR="00025FC1" w:rsidRPr="00025FC1">
              <w:rPr>
                <w:rFonts w:ascii="Times New Roman" w:hAnsi="Times New Roman" w:cs="Times New Roman"/>
                <w:sz w:val="24"/>
                <w:szCs w:val="24"/>
                <w:lang w:val="lv-LV"/>
              </w:rPr>
              <w:t>jūlija noteikumu</w:t>
            </w:r>
            <w:r w:rsidR="008E40DC">
              <w:rPr>
                <w:rFonts w:ascii="Times New Roman" w:hAnsi="Times New Roman" w:cs="Times New Roman"/>
                <w:sz w:val="24"/>
                <w:szCs w:val="24"/>
                <w:lang w:val="lv-LV"/>
              </w:rPr>
              <w:t xml:space="preserve"> Nr. </w:t>
            </w:r>
            <w:r w:rsidR="00025FC1" w:rsidRPr="00025FC1">
              <w:rPr>
                <w:rFonts w:ascii="Times New Roman" w:hAnsi="Times New Roman" w:cs="Times New Roman"/>
                <w:sz w:val="24"/>
                <w:szCs w:val="24"/>
                <w:lang w:val="lv-LV"/>
              </w:rPr>
              <w:t>460 „Darbības programmas „Iz</w:t>
            </w:r>
            <w:r w:rsidR="008E40DC">
              <w:rPr>
                <w:rFonts w:ascii="Times New Roman" w:hAnsi="Times New Roman" w:cs="Times New Roman"/>
                <w:sz w:val="24"/>
                <w:szCs w:val="24"/>
                <w:lang w:val="lv-LV"/>
              </w:rPr>
              <w:t>augsme un nodarbinātība” 8.3.4. </w:t>
            </w:r>
            <w:r w:rsidR="00025FC1" w:rsidRPr="00025FC1">
              <w:rPr>
                <w:rFonts w:ascii="Times New Roman" w:hAnsi="Times New Roman" w:cs="Times New Roman"/>
                <w:sz w:val="24"/>
                <w:szCs w:val="24"/>
                <w:lang w:val="lv-LV"/>
              </w:rPr>
              <w:t xml:space="preserve">specifiskā atbalsta mērķa „Samazināt priekšlaicīgu mācību pārtraukšanu, īstenojot preventīvus un intervences </w:t>
            </w:r>
            <w:r w:rsidR="00025FC1" w:rsidRPr="00025FC1">
              <w:rPr>
                <w:rFonts w:ascii="Times New Roman" w:hAnsi="Times New Roman" w:cs="Times New Roman"/>
                <w:sz w:val="24"/>
                <w:szCs w:val="24"/>
                <w:lang w:val="lv-LV"/>
              </w:rPr>
              <w:lastRenderedPageBreak/>
              <w:t>pasākumus” īstenošanas noteikumi” (turpmāk – MK noteikumi N</w:t>
            </w:r>
            <w:r w:rsidR="008E40DC">
              <w:rPr>
                <w:rFonts w:ascii="Times New Roman" w:hAnsi="Times New Roman" w:cs="Times New Roman"/>
                <w:sz w:val="24"/>
                <w:szCs w:val="24"/>
                <w:lang w:val="lv-LV"/>
              </w:rPr>
              <w:t>r. </w:t>
            </w:r>
            <w:r w:rsidR="00025FC1" w:rsidRPr="00025FC1">
              <w:rPr>
                <w:rFonts w:ascii="Times New Roman" w:hAnsi="Times New Roman" w:cs="Times New Roman"/>
                <w:sz w:val="24"/>
                <w:szCs w:val="24"/>
                <w:lang w:val="lv-LV"/>
              </w:rPr>
              <w:t xml:space="preserve">460) </w:t>
            </w:r>
            <w:r w:rsidR="008E40DC">
              <w:rPr>
                <w:rFonts w:ascii="Times New Roman" w:hAnsi="Times New Roman" w:cs="Times New Roman"/>
                <w:sz w:val="24"/>
                <w:szCs w:val="24"/>
                <w:lang w:val="lv-LV"/>
              </w:rPr>
              <w:t>3. </w:t>
            </w:r>
            <w:r w:rsidR="00025FC1" w:rsidRPr="00025FC1">
              <w:rPr>
                <w:rFonts w:ascii="Times New Roman" w:hAnsi="Times New Roman" w:cs="Times New Roman"/>
                <w:sz w:val="24"/>
                <w:szCs w:val="24"/>
                <w:lang w:val="lv-LV"/>
              </w:rPr>
              <w:t xml:space="preserve">punkts paredz, ka </w:t>
            </w:r>
            <w:r w:rsidR="00025FC1" w:rsidRPr="00025FC1">
              <w:rPr>
                <w:lang w:val="lv-LV"/>
              </w:rPr>
              <w:t xml:space="preserve"> </w:t>
            </w:r>
            <w:r w:rsidR="00025FC1" w:rsidRPr="00025FC1">
              <w:rPr>
                <w:rFonts w:ascii="Times New Roman" w:hAnsi="Times New Roman" w:cs="Times New Roman"/>
                <w:sz w:val="24"/>
                <w:szCs w:val="24"/>
                <w:lang w:val="lv-LV"/>
              </w:rPr>
              <w:t>specifiskā atbalsta mērķa grupa ir vispārējās izglītības iestāžu izglītojamie no 5. līdz 12. klasei, kā arī to profesionālās izglītības iestāžu un vispārējās izglītības iestāžu izglītojamie no 1. līdz 4. kursam, kuras īsteno profesionālās izglītības programmas. Mērķa grupā neietilpst profesionālās pilnveides un profesionālās tālākizglītības programmu izglītojamie.</w:t>
            </w:r>
          </w:p>
          <w:p w14:paraId="75C86059" w14:textId="1ADC9B1A" w:rsidR="00025FC1" w:rsidRPr="002D495E" w:rsidRDefault="00025FC1" w:rsidP="00025FC1">
            <w:pPr>
              <w:spacing w:after="0" w:line="240" w:lineRule="auto"/>
              <w:jc w:val="both"/>
              <w:rPr>
                <w:rFonts w:ascii="Times New Roman" w:hAnsi="Times New Roman" w:cs="Times New Roman"/>
                <w:sz w:val="24"/>
                <w:szCs w:val="24"/>
                <w:lang w:val="lv-LV"/>
              </w:rPr>
            </w:pPr>
            <w:r w:rsidRPr="008E40DC">
              <w:rPr>
                <w:rFonts w:ascii="Times New Roman" w:hAnsi="Times New Roman" w:cs="Times New Roman"/>
                <w:sz w:val="24"/>
                <w:szCs w:val="24"/>
                <w:lang w:val="lv-LV"/>
              </w:rPr>
              <w:t>COVID-19 infekcijas izplatības izraisītās krīzes seku mazināšanai noteikumu projekts paredz paplašināt 8.3.4. specifiskā atbalsta mērķa „Samazināt priekšlaicīgu mācību pārtraukšanu, īstenojot preventīvus un intervences pasākumus” (</w:t>
            </w:r>
            <w:r w:rsidR="008E40DC" w:rsidRPr="008E40DC">
              <w:rPr>
                <w:rFonts w:ascii="Times New Roman" w:hAnsi="Times New Roman" w:cs="Times New Roman"/>
                <w:sz w:val="24"/>
                <w:szCs w:val="24"/>
                <w:lang w:val="lv-LV"/>
              </w:rPr>
              <w:t>turpmāk</w:t>
            </w:r>
            <w:r w:rsidR="008E40DC">
              <w:rPr>
                <w:rFonts w:ascii="Times New Roman" w:hAnsi="Times New Roman" w:cs="Times New Roman"/>
                <w:sz w:val="24"/>
                <w:szCs w:val="24"/>
                <w:lang w:val="lv-LV"/>
              </w:rPr>
              <w:t> – 8.3.4. </w:t>
            </w:r>
            <w:r w:rsidRPr="008E40DC">
              <w:rPr>
                <w:rFonts w:ascii="Times New Roman" w:hAnsi="Times New Roman" w:cs="Times New Roman"/>
                <w:sz w:val="24"/>
                <w:szCs w:val="24"/>
                <w:lang w:val="lv-LV"/>
              </w:rPr>
              <w:t>SAM) grupu, nodrošinot atbalstu arī vispārējās iz</w:t>
            </w:r>
            <w:r w:rsidR="008E40DC">
              <w:rPr>
                <w:rFonts w:ascii="Times New Roman" w:hAnsi="Times New Roman" w:cs="Times New Roman"/>
                <w:sz w:val="24"/>
                <w:szCs w:val="24"/>
                <w:lang w:val="lv-LV"/>
              </w:rPr>
              <w:t>glītības iestāžu 1.–4. </w:t>
            </w:r>
            <w:r w:rsidRPr="008E40DC">
              <w:rPr>
                <w:rFonts w:ascii="Times New Roman" w:hAnsi="Times New Roman" w:cs="Times New Roman"/>
                <w:sz w:val="24"/>
                <w:szCs w:val="24"/>
                <w:lang w:val="lv-LV"/>
              </w:rPr>
              <w:t xml:space="preserve">klašu izglītojamiem, kas līdz šim tika nodrošināts </w:t>
            </w:r>
            <w:r w:rsidRPr="008E40DC">
              <w:rPr>
                <w:rFonts w:ascii="Times New Roman" w:hAnsi="Times New Roman" w:cs="Times New Roman"/>
                <w:sz w:val="24"/>
                <w:szCs w:val="24"/>
                <w:lang w:val="lv-LV"/>
              </w:rPr>
              <w:lastRenderedPageBreak/>
              <w:t>darbības programmas „Izaugsme un nodarbinātība”</w:t>
            </w:r>
            <w:r w:rsidR="008E40DC">
              <w:rPr>
                <w:rFonts w:ascii="Times New Roman" w:hAnsi="Times New Roman" w:cs="Times New Roman"/>
                <w:sz w:val="24"/>
                <w:szCs w:val="24"/>
                <w:lang w:val="lv-LV"/>
              </w:rPr>
              <w:t xml:space="preserve"> 8.3.2. </w:t>
            </w:r>
            <w:r w:rsidRPr="008E40DC">
              <w:rPr>
                <w:rFonts w:ascii="Times New Roman" w:hAnsi="Times New Roman" w:cs="Times New Roman"/>
                <w:sz w:val="24"/>
                <w:szCs w:val="24"/>
                <w:lang w:val="lv-LV"/>
              </w:rPr>
              <w:t>specifiskā atbalsta mērķa „Palielināt atbalstu vispārējās izglītības iestādēm izglītojamo individuālo kompetenču attīstībai”</w:t>
            </w:r>
            <w:r w:rsidR="008E40DC">
              <w:rPr>
                <w:rFonts w:ascii="Times New Roman" w:hAnsi="Times New Roman" w:cs="Times New Roman"/>
                <w:sz w:val="24"/>
                <w:szCs w:val="24"/>
                <w:lang w:val="lv-LV"/>
              </w:rPr>
              <w:t xml:space="preserve"> (turpmāk </w:t>
            </w:r>
            <w:r w:rsidRPr="008E40DC">
              <w:rPr>
                <w:rFonts w:ascii="Times New Roman" w:hAnsi="Times New Roman" w:cs="Times New Roman"/>
                <w:sz w:val="24"/>
                <w:szCs w:val="24"/>
                <w:lang w:val="lv-LV"/>
              </w:rPr>
              <w:t>– 8.3.2. </w:t>
            </w:r>
            <w:r w:rsidRPr="002D495E">
              <w:rPr>
                <w:rFonts w:ascii="Times New Roman" w:hAnsi="Times New Roman" w:cs="Times New Roman"/>
                <w:sz w:val="24"/>
                <w:szCs w:val="24"/>
                <w:lang w:val="lv-LV"/>
              </w:rPr>
              <w:t xml:space="preserve">SAM) 8.3.2.2. pasākuma „Atbalsts izglītojamo individuālo kompetenču attīstībai” </w:t>
            </w:r>
            <w:r w:rsidR="008E40DC" w:rsidRPr="002D495E">
              <w:rPr>
                <w:rFonts w:ascii="Times New Roman" w:hAnsi="Times New Roman" w:cs="Times New Roman"/>
                <w:sz w:val="24"/>
                <w:szCs w:val="24"/>
                <w:lang w:val="lv-LV"/>
              </w:rPr>
              <w:t>(turpmāk </w:t>
            </w:r>
            <w:r w:rsidRPr="002D495E">
              <w:rPr>
                <w:rFonts w:ascii="Times New Roman" w:hAnsi="Times New Roman" w:cs="Times New Roman"/>
                <w:sz w:val="24"/>
                <w:szCs w:val="24"/>
                <w:lang w:val="lv-LV"/>
              </w:rPr>
              <w:t>– 8.3.2. SAM pasākums) ietvaros.</w:t>
            </w:r>
          </w:p>
          <w:p w14:paraId="2325241B" w14:textId="1314F03B" w:rsidR="00025FC1" w:rsidRPr="00E41493" w:rsidRDefault="008E40DC" w:rsidP="00025FC1">
            <w:pPr>
              <w:spacing w:after="0" w:line="240" w:lineRule="auto"/>
              <w:jc w:val="both"/>
              <w:rPr>
                <w:rFonts w:ascii="Times New Roman" w:eastAsia="Times New Roman" w:hAnsi="Times New Roman" w:cs="Times New Roman"/>
                <w:sz w:val="24"/>
                <w:szCs w:val="24"/>
                <w:lang w:val="lv-LV"/>
              </w:rPr>
            </w:pPr>
            <w:r w:rsidRPr="002D495E">
              <w:rPr>
                <w:rFonts w:ascii="Times New Roman" w:hAnsi="Times New Roman" w:cs="Times New Roman"/>
                <w:sz w:val="24"/>
                <w:szCs w:val="24"/>
                <w:lang w:val="lv-LV"/>
              </w:rPr>
              <w:t>8.3.4. </w:t>
            </w:r>
            <w:r w:rsidR="00025FC1" w:rsidRPr="002D495E">
              <w:rPr>
                <w:rFonts w:ascii="Times New Roman" w:hAnsi="Times New Roman" w:cs="Times New Roman"/>
                <w:sz w:val="24"/>
                <w:szCs w:val="24"/>
                <w:lang w:val="lv-LV"/>
              </w:rPr>
              <w:t>SAM projekta „Atbalsts priekšlaicīgas mācību pārtraukšanas samazināšanai” (turpmāk – 8.3.4. </w:t>
            </w:r>
            <w:r w:rsidR="00025FC1" w:rsidRPr="00E41493">
              <w:rPr>
                <w:rFonts w:ascii="Times New Roman" w:hAnsi="Times New Roman" w:cs="Times New Roman"/>
                <w:sz w:val="24"/>
                <w:szCs w:val="24"/>
                <w:lang w:val="lv-LV"/>
              </w:rPr>
              <w:t>SAM projekts)</w:t>
            </w:r>
            <w:r w:rsidR="00025FC1" w:rsidRPr="00E41493">
              <w:rPr>
                <w:rFonts w:ascii="Times New Roman" w:eastAsia="Times New Roman" w:hAnsi="Times New Roman" w:cs="Times New Roman"/>
                <w:sz w:val="24"/>
                <w:szCs w:val="24"/>
                <w:lang w:val="lv-LV"/>
              </w:rPr>
              <w:t xml:space="preserve"> ietvaros izglītojamiem tiek sniegts komplekss atbalsts (individuālas konsultācijas mācību priekšmetos, psihologa, sociālā pedagoga u. c. speciālistu atbalsts, kā arī ekonomiskais atbalsts), kas ir būtisks gan attālināto mācību laikā, gan atsākot klātienes mācības. Lai mazinātu priekšlaicīgas mācību pārtraukšanas risku, ir būtiski nodrošināt </w:t>
            </w:r>
            <w:r w:rsidR="00025FC1" w:rsidRPr="00E41493">
              <w:rPr>
                <w:rFonts w:ascii="Times New Roman" w:eastAsia="Times New Roman" w:hAnsi="Times New Roman" w:cs="Times New Roman"/>
                <w:sz w:val="24"/>
                <w:szCs w:val="24"/>
                <w:lang w:val="lv-LV"/>
              </w:rPr>
              <w:lastRenderedPageBreak/>
              <w:t xml:space="preserve">8.3.4. SAM  atbalsta pieejamību visiem izglītojamiem, </w:t>
            </w:r>
            <w:r w:rsidR="00025FC1" w:rsidRPr="00E41493">
              <w:rPr>
                <w:rFonts w:ascii="Times New Roman" w:hAnsi="Times New Roman"/>
                <w:iCs/>
                <w:sz w:val="24"/>
                <w:szCs w:val="24"/>
                <w:lang w:val="lv-LV"/>
              </w:rPr>
              <w:t>ņ</w:t>
            </w:r>
            <w:r w:rsidR="00025FC1" w:rsidRPr="00E41493">
              <w:rPr>
                <w:rFonts w:ascii="Times New Roman" w:eastAsia="Times New Roman" w:hAnsi="Times New Roman" w:cs="Times New Roman"/>
                <w:sz w:val="24"/>
                <w:szCs w:val="24"/>
                <w:lang w:val="lv-LV"/>
              </w:rPr>
              <w:t xml:space="preserve">emot vērā, ka attālinātās mācības tiek īstenotas visiem izglītojamiem un sekmīgai mācību satura apguvei ir nepieciešamas </w:t>
            </w:r>
            <w:proofErr w:type="spellStart"/>
            <w:r w:rsidR="00025FC1" w:rsidRPr="00E41493">
              <w:rPr>
                <w:rFonts w:ascii="Times New Roman" w:eastAsia="Times New Roman" w:hAnsi="Times New Roman" w:cs="Times New Roman"/>
                <w:sz w:val="24"/>
                <w:szCs w:val="24"/>
                <w:lang w:val="lv-LV"/>
              </w:rPr>
              <w:t>pašvadītas</w:t>
            </w:r>
            <w:proofErr w:type="spellEnd"/>
            <w:r w:rsidR="00025FC1" w:rsidRPr="00E41493">
              <w:rPr>
                <w:rFonts w:ascii="Times New Roman" w:eastAsia="Times New Roman" w:hAnsi="Times New Roman" w:cs="Times New Roman"/>
                <w:sz w:val="24"/>
                <w:szCs w:val="24"/>
                <w:lang w:val="lv-LV"/>
              </w:rPr>
              <w:t xml:space="preserve"> mācīšanās prasmes, ko izglītības pētniecībā izprot ne tikai kā spēju patstāvīgi organizēties mācībām, bet arī kā spēju saprast uzdevumus, kas izglītojamiem 1.–4. klasē vēl nav attīstīta un nostiprināta. Arī izglītojamos 1.–4. klasē ietekmē </w:t>
            </w:r>
            <w:r w:rsidR="00025FC1" w:rsidRPr="00E41493">
              <w:rPr>
                <w:rFonts w:ascii="Times New Roman" w:hAnsi="Times New Roman"/>
                <w:iCs/>
                <w:sz w:val="24"/>
                <w:szCs w:val="24"/>
                <w:lang w:val="lv-LV"/>
              </w:rPr>
              <w:t xml:space="preserve">COVID-19 pandēmijas laikā īstenoto attālināto mācību negatīvie riski, piemēram, mācību satura apguvē, kā arī ietekme vērojama viņu psihoemocionālajā situācijā. </w:t>
            </w:r>
          </w:p>
          <w:p w14:paraId="62E6D754" w14:textId="2B29C140" w:rsidR="00025FC1" w:rsidRPr="008B67EC" w:rsidRDefault="00025FC1" w:rsidP="00025FC1">
            <w:pPr>
              <w:spacing w:after="0" w:line="240" w:lineRule="auto"/>
              <w:jc w:val="both"/>
              <w:rPr>
                <w:rFonts w:ascii="Times New Roman" w:eastAsia="Times New Roman" w:hAnsi="Times New Roman" w:cs="Times New Roman"/>
                <w:sz w:val="24"/>
                <w:szCs w:val="24"/>
                <w:lang w:val="lv-LV"/>
              </w:rPr>
            </w:pPr>
            <w:r w:rsidRPr="008B67EC">
              <w:rPr>
                <w:rFonts w:ascii="Times New Roman" w:eastAsia="Times New Roman" w:hAnsi="Times New Roman" w:cs="Times New Roman"/>
                <w:sz w:val="24"/>
                <w:szCs w:val="24"/>
                <w:lang w:val="lv-LV"/>
              </w:rPr>
              <w:t>Vienlaikus ar izmaiņām, ko nosaka valdības pieņemtie lēmumi COVID-19 infekcijas izplatības mazināšanai</w:t>
            </w:r>
            <w:r w:rsidRPr="00C928F4">
              <w:rPr>
                <w:rStyle w:val="FootnoteReference"/>
                <w:rFonts w:eastAsia="Times New Roman" w:cs="Times New Roman"/>
                <w:color w:val="000000" w:themeColor="text1"/>
                <w:sz w:val="24"/>
                <w:szCs w:val="24"/>
              </w:rPr>
              <w:footnoteReference w:id="1"/>
            </w:r>
            <w:r w:rsidRPr="008B67EC">
              <w:rPr>
                <w:rFonts w:ascii="Times New Roman" w:eastAsia="Times New Roman" w:hAnsi="Times New Roman" w:cs="Times New Roman"/>
                <w:sz w:val="24"/>
                <w:szCs w:val="24"/>
                <w:lang w:val="lv-LV"/>
              </w:rPr>
              <w:t xml:space="preserve"> (kas skar arī izglītības nozari), norit plānotās pārmaiņas </w:t>
            </w:r>
            <w:r w:rsidRPr="008B67EC">
              <w:rPr>
                <w:rFonts w:ascii="Times New Roman" w:eastAsia="Times New Roman" w:hAnsi="Times New Roman" w:cs="Times New Roman"/>
                <w:sz w:val="24"/>
                <w:szCs w:val="24"/>
                <w:lang w:val="lv-LV"/>
              </w:rPr>
              <w:lastRenderedPageBreak/>
              <w:t>vispārējā izglītībā, kad ir uzsākta pilnveidotā mācību satura ieviešana (</w:t>
            </w:r>
            <w:r w:rsidRPr="008B67EC">
              <w:rPr>
                <w:rFonts w:ascii="Times New Roman" w:eastAsia="Times New Roman" w:hAnsi="Times New Roman" w:cs="Times New Roman"/>
                <w:i/>
                <w:sz w:val="24"/>
                <w:szCs w:val="24"/>
                <w:lang w:val="lv-LV"/>
              </w:rPr>
              <w:t>Skola2030</w:t>
            </w:r>
            <w:r w:rsidRPr="008B67EC">
              <w:rPr>
                <w:rFonts w:ascii="Times New Roman" w:eastAsia="Times New Roman" w:hAnsi="Times New Roman" w:cs="Times New Roman"/>
                <w:sz w:val="24"/>
                <w:szCs w:val="24"/>
                <w:lang w:val="lv-LV"/>
              </w:rPr>
              <w:t>) – no 2019./2020. mācību gada pirmsskolā un pakāpeniska ieviešana pamatizglītībā un vidējā vispārējā izglītībā: no 2020./2021. mācību gada</w:t>
            </w:r>
            <w:r w:rsidR="008E40DC" w:rsidRPr="008B67EC">
              <w:rPr>
                <w:rFonts w:ascii="Times New Roman" w:eastAsia="Times New Roman" w:hAnsi="Times New Roman" w:cs="Times New Roman"/>
                <w:sz w:val="24"/>
                <w:szCs w:val="24"/>
                <w:lang w:val="lv-LV"/>
              </w:rPr>
              <w:t> </w:t>
            </w:r>
            <w:r w:rsidRPr="008B67EC">
              <w:rPr>
                <w:rFonts w:ascii="Times New Roman" w:eastAsia="Times New Roman" w:hAnsi="Times New Roman" w:cs="Times New Roman"/>
                <w:sz w:val="24"/>
                <w:szCs w:val="24"/>
                <w:lang w:val="lv-LV"/>
              </w:rPr>
              <w:t>– 1., 4., 7., 10. klasē; no 2021./2022. mācību gada</w:t>
            </w:r>
            <w:r w:rsidR="008E40DC" w:rsidRPr="008B67EC">
              <w:rPr>
                <w:rFonts w:ascii="Times New Roman" w:eastAsia="Times New Roman" w:hAnsi="Times New Roman" w:cs="Times New Roman"/>
                <w:sz w:val="24"/>
                <w:szCs w:val="24"/>
                <w:lang w:val="lv-LV"/>
              </w:rPr>
              <w:t> </w:t>
            </w:r>
            <w:r w:rsidRPr="008B67EC">
              <w:rPr>
                <w:rFonts w:ascii="Times New Roman" w:eastAsia="Times New Roman" w:hAnsi="Times New Roman" w:cs="Times New Roman"/>
                <w:sz w:val="24"/>
                <w:szCs w:val="24"/>
                <w:lang w:val="lv-LV"/>
              </w:rPr>
              <w:t>– 2., 5., 8., 11. klasē; no 2022./2023. mācību gada</w:t>
            </w:r>
            <w:r w:rsidR="008E40DC" w:rsidRPr="008B67EC">
              <w:rPr>
                <w:rFonts w:ascii="Times New Roman" w:eastAsia="Times New Roman" w:hAnsi="Times New Roman" w:cs="Times New Roman"/>
                <w:sz w:val="24"/>
                <w:szCs w:val="24"/>
                <w:lang w:val="lv-LV"/>
              </w:rPr>
              <w:t> </w:t>
            </w:r>
            <w:r w:rsidRPr="008B67EC">
              <w:rPr>
                <w:rFonts w:ascii="Times New Roman" w:eastAsia="Times New Roman" w:hAnsi="Times New Roman" w:cs="Times New Roman"/>
                <w:sz w:val="24"/>
                <w:szCs w:val="24"/>
                <w:lang w:val="lv-LV"/>
              </w:rPr>
              <w:t xml:space="preserve">– 3., 6., 9., 12. klasē.  Pilnveidotā satura izstrāde tika balstīta uz tādiem pamatprincipiem kā satura pēctecība, sistemātiskums un integritāte. Ņemot vērā, ka mācību apguve notiek pēctecīgi, t. i., mācību priekšmetu iespējams mācīties augstākā līmenī tikai tad, ja tas ir apgūts optimālā līmenī, šobrīd pedagogi identificē problēmas ar dažādu mācību tēmu apguvi. Cik plašas tās būs, varēs novērtēt, atsākot izglītības procesu klātienē.  Ar noteikumu projektu paredzot 8.3.4. SAM mērķa grupas </w:t>
            </w:r>
            <w:r w:rsidRPr="008B67EC">
              <w:rPr>
                <w:rFonts w:ascii="Times New Roman" w:eastAsia="Times New Roman" w:hAnsi="Times New Roman" w:cs="Times New Roman"/>
                <w:sz w:val="24"/>
                <w:szCs w:val="24"/>
                <w:lang w:val="lv-LV"/>
              </w:rPr>
              <w:lastRenderedPageBreak/>
              <w:t xml:space="preserve">paplašinājumu, atbalstu varēs saņemt izglītojamie, kam atbalsta pasākumi ir nepieciešami, lai preventīvi novērstu priekšlaicīgas mācību pārtraukšanas risku. </w:t>
            </w:r>
          </w:p>
          <w:p w14:paraId="4CDFA235" w14:textId="77777777" w:rsidR="00025FC1" w:rsidRPr="00657886" w:rsidRDefault="00025FC1" w:rsidP="00025FC1">
            <w:pPr>
              <w:spacing w:after="0" w:line="240" w:lineRule="auto"/>
              <w:jc w:val="both"/>
              <w:rPr>
                <w:rFonts w:ascii="Times New Roman" w:eastAsia="Times New Roman" w:hAnsi="Times New Roman" w:cs="Times New Roman"/>
                <w:sz w:val="24"/>
                <w:szCs w:val="24"/>
                <w:lang w:val="lv-LV"/>
              </w:rPr>
            </w:pPr>
            <w:r w:rsidRPr="00657886">
              <w:rPr>
                <w:rFonts w:ascii="Times New Roman" w:eastAsia="Times New Roman" w:hAnsi="Times New Roman" w:cs="Times New Roman"/>
                <w:sz w:val="24"/>
                <w:szCs w:val="24"/>
                <w:lang w:val="lv-LV"/>
              </w:rPr>
              <w:t xml:space="preserve">Veiksmīga mācību satura apguve </w:t>
            </w:r>
            <w:proofErr w:type="gramStart"/>
            <w:r w:rsidRPr="00657886">
              <w:rPr>
                <w:rFonts w:ascii="Times New Roman" w:eastAsia="Times New Roman" w:hAnsi="Times New Roman" w:cs="Times New Roman"/>
                <w:sz w:val="24"/>
                <w:szCs w:val="24"/>
                <w:lang w:val="lv-LV"/>
              </w:rPr>
              <w:t>attālināti</w:t>
            </w:r>
            <w:proofErr w:type="gramEnd"/>
            <w:r w:rsidRPr="00657886">
              <w:rPr>
                <w:rFonts w:ascii="Times New Roman" w:eastAsia="Times New Roman" w:hAnsi="Times New Roman" w:cs="Times New Roman"/>
                <w:sz w:val="24"/>
                <w:szCs w:val="24"/>
                <w:lang w:val="lv-LV"/>
              </w:rPr>
              <w:t xml:space="preserve"> ir atkarīga no izglītības iestādes un pedagogu izstrādātās attālināto mācību stratēģijas, taču jau šobrīd, vērtējot arī 2019./2020. mācību gada 2. semestra ietekmi (īpaši pamata un vidējās izglītības posmā), identificējamas vairākas problēmas, kurām būs nepieciešams sistēmisks atbalsta risinājums ilgtermiņā. </w:t>
            </w:r>
          </w:p>
          <w:p w14:paraId="3A5EAC49" w14:textId="77777777" w:rsidR="00025FC1" w:rsidRPr="00657886" w:rsidRDefault="00025FC1" w:rsidP="00025FC1">
            <w:pPr>
              <w:spacing w:after="0" w:line="240" w:lineRule="auto"/>
              <w:jc w:val="both"/>
              <w:rPr>
                <w:rFonts w:ascii="Times New Roman" w:eastAsia="Times New Roman" w:hAnsi="Times New Roman" w:cs="Times New Roman"/>
                <w:sz w:val="24"/>
                <w:szCs w:val="24"/>
                <w:highlight w:val="white"/>
                <w:lang w:val="lv-LV"/>
              </w:rPr>
            </w:pPr>
            <w:r w:rsidRPr="00657886">
              <w:rPr>
                <w:rFonts w:ascii="Times New Roman" w:eastAsia="Times New Roman" w:hAnsi="Times New Roman" w:cs="Times New Roman"/>
                <w:sz w:val="24"/>
                <w:szCs w:val="24"/>
                <w:lang w:val="lv-LV"/>
              </w:rPr>
              <w:t>Proti, ir secināts, ka attālināto mācību ietvaros daudzi izglītojamie apgūst samazinātu</w:t>
            </w:r>
            <w:r w:rsidRPr="00657886">
              <w:rPr>
                <w:rFonts w:ascii="Times New Roman" w:eastAsia="Times New Roman" w:hAnsi="Times New Roman" w:cs="Times New Roman"/>
                <w:sz w:val="24"/>
                <w:szCs w:val="24"/>
                <w:highlight w:val="white"/>
                <w:lang w:val="lv-LV"/>
              </w:rPr>
              <w:t xml:space="preserve"> mācību saturu, kas nozīmē, ka viņu spēja atgriezties pilnvērtīgā mācību satura apguvē pēc ārkārtas situācijas atcelšanas un ierobežojumu mazināšanas, būs tieši atkarīga no izglītības iestādes spējas piedāvāt atbilstošus atbalsta </w:t>
            </w:r>
            <w:r w:rsidRPr="00657886">
              <w:rPr>
                <w:rFonts w:ascii="Times New Roman" w:eastAsia="Times New Roman" w:hAnsi="Times New Roman" w:cs="Times New Roman"/>
                <w:sz w:val="24"/>
                <w:szCs w:val="24"/>
                <w:highlight w:val="white"/>
                <w:lang w:val="lv-LV"/>
              </w:rPr>
              <w:lastRenderedPageBreak/>
              <w:t xml:space="preserve">mehānismus un risināt katra izglītojamā individuālo situāciju. Ar īpašiem izaicinājumiem nāksies saskarties lielākajai daļai to izglītojamo, kuri mainīs izglītības iestādes vai izglītības pakāpes (it īpaši sākumskola–pamatskola), jo mācību satura apguvē ierobežoto apgūstamo mācību saturu nosaka katra izglītības iestāde individuāli. Zemi sasniegumi mācībās pamatskolā var mazināt motivāciju turpināt izglītību pēc obligātās izglītības iegūšanas (vispārējās vidējās izglītības piedāvāto </w:t>
            </w:r>
            <w:r w:rsidRPr="00657886">
              <w:rPr>
                <w:rFonts w:ascii="Times New Roman" w:eastAsia="Times New Roman" w:hAnsi="Times New Roman" w:cs="Times New Roman"/>
                <w:sz w:val="24"/>
                <w:szCs w:val="24"/>
                <w:lang w:val="lv-LV"/>
              </w:rPr>
              <w:t>padziļināto kursu komplektu apguvi vai profesionālo izglītību</w:t>
            </w:r>
            <w:r w:rsidRPr="00657886">
              <w:rPr>
                <w:rFonts w:ascii="Times New Roman" w:eastAsia="Times New Roman" w:hAnsi="Times New Roman" w:cs="Times New Roman"/>
                <w:sz w:val="24"/>
                <w:szCs w:val="24"/>
                <w:highlight w:val="white"/>
                <w:lang w:val="lv-LV"/>
              </w:rPr>
              <w:t xml:space="preserve">) un priekšlaicīgas mācību pārtraukšanas risku nesekmības dēļ. </w:t>
            </w:r>
          </w:p>
          <w:p w14:paraId="5D044EF9" w14:textId="3E9A88FA" w:rsidR="00025FC1" w:rsidRPr="00AE128F" w:rsidRDefault="00025FC1" w:rsidP="00025FC1">
            <w:pPr>
              <w:spacing w:after="0" w:line="240" w:lineRule="auto"/>
              <w:jc w:val="both"/>
              <w:rPr>
                <w:rFonts w:ascii="Times New Roman" w:eastAsia="Times New Roman" w:hAnsi="Times New Roman" w:cs="Times New Roman"/>
                <w:sz w:val="24"/>
                <w:szCs w:val="24"/>
                <w:highlight w:val="white"/>
              </w:rPr>
            </w:pPr>
            <w:r w:rsidRPr="00FD1968">
              <w:rPr>
                <w:rFonts w:ascii="Times New Roman" w:eastAsia="Times New Roman" w:hAnsi="Times New Roman" w:cs="Times New Roman"/>
                <w:sz w:val="24"/>
                <w:szCs w:val="24"/>
                <w:highlight w:val="white"/>
                <w:lang w:val="lv-LV"/>
              </w:rPr>
              <w:t xml:space="preserve">Attālināto mācību procesam ir arī konstatēta negatīva ietekme uz daudzu izglītojamo psihoemocionālo labsajūtu un motivāciju mācīties, prognozējot, ka turpmāk klātienē izglītojamie saskarsies ar mācīšanās </w:t>
            </w:r>
            <w:r w:rsidRPr="00FD1968">
              <w:rPr>
                <w:rFonts w:ascii="Times New Roman" w:eastAsia="Times New Roman" w:hAnsi="Times New Roman" w:cs="Times New Roman"/>
                <w:sz w:val="24"/>
                <w:szCs w:val="24"/>
                <w:highlight w:val="white"/>
                <w:lang w:val="lv-LV"/>
              </w:rPr>
              <w:lastRenderedPageBreak/>
              <w:t xml:space="preserve">grūtībām, </w:t>
            </w:r>
            <w:proofErr w:type="spellStart"/>
            <w:r w:rsidRPr="00FD1968">
              <w:rPr>
                <w:rFonts w:ascii="Times New Roman" w:eastAsia="Times New Roman" w:hAnsi="Times New Roman" w:cs="Times New Roman"/>
                <w:sz w:val="24"/>
                <w:szCs w:val="24"/>
                <w:highlight w:val="white"/>
                <w:lang w:val="lv-LV"/>
              </w:rPr>
              <w:t>demotivāciju</w:t>
            </w:r>
            <w:proofErr w:type="spellEnd"/>
            <w:proofErr w:type="gramStart"/>
            <w:r w:rsidRPr="00FD1968">
              <w:rPr>
                <w:rFonts w:ascii="Times New Roman" w:eastAsia="Times New Roman" w:hAnsi="Times New Roman" w:cs="Times New Roman"/>
                <w:sz w:val="24"/>
                <w:szCs w:val="24"/>
                <w:highlight w:val="white"/>
                <w:lang w:val="lv-LV"/>
              </w:rPr>
              <w:t xml:space="preserve"> un</w:t>
            </w:r>
            <w:proofErr w:type="gramEnd"/>
            <w:r w:rsidRPr="00FD1968">
              <w:rPr>
                <w:rFonts w:ascii="Times New Roman" w:eastAsia="Times New Roman" w:hAnsi="Times New Roman" w:cs="Times New Roman"/>
                <w:sz w:val="24"/>
                <w:szCs w:val="24"/>
                <w:highlight w:val="white"/>
                <w:lang w:val="lv-LV"/>
              </w:rPr>
              <w:t xml:space="preserve"> grūtībām piemēroties apstākļiem, kas var radīt mācību snieguma kritumu un potenciālus priekšlaicīgas mācību pārtraukšanas riskus. Lai preventīvi mazinātu stresu un mācīšanās diskomfortu, kā arī lai priekšlaicīgas mācību pārtraukšanas risku mazināšana būtu vēl efektīvāka, nepieciešams paplašināt izglītības iestādes atbalsta iespējas izglītojamiem jau no 1. klases. </w:t>
            </w:r>
            <w:r w:rsidR="008E40DC" w:rsidRPr="00171BC9">
              <w:rPr>
                <w:rFonts w:ascii="Times New Roman" w:hAnsi="Times New Roman" w:cs="Times New Roman"/>
                <w:sz w:val="24"/>
                <w:lang w:val="lv-LV"/>
              </w:rPr>
              <w:t>8.3.4. </w:t>
            </w:r>
            <w:r w:rsidRPr="00171BC9">
              <w:rPr>
                <w:rFonts w:ascii="Times New Roman" w:hAnsi="Times New Roman" w:cs="Times New Roman"/>
                <w:sz w:val="24"/>
                <w:lang w:val="lv-LV"/>
              </w:rPr>
              <w:t xml:space="preserve">SAM projekts paredz individuālu atbalstu katram izglītojamam, kam ir konstatēts priekšlaicīgas mācību pārtraukšanas risks – tiek izveidots individuāls atbalsta plāns, kas tiek sagatavots, konsultējoties ar visiem mācību procesā iesaistītajiem pedagogiem un atbalsta personālu, apzinot visus riskus, kam izglītojamais ir pakļauts, bet par kura sagatavošanu un izpildi ir atbildīgs viens skolotājs. </w:t>
            </w:r>
            <w:proofErr w:type="spellStart"/>
            <w:r w:rsidRPr="001C4C91">
              <w:rPr>
                <w:rFonts w:ascii="Times New Roman" w:hAnsi="Times New Roman" w:cs="Times New Roman"/>
                <w:sz w:val="24"/>
              </w:rPr>
              <w:t>Tas</w:t>
            </w:r>
            <w:proofErr w:type="spellEnd"/>
            <w:r w:rsidRPr="001C4C91">
              <w:rPr>
                <w:rFonts w:ascii="Times New Roman" w:hAnsi="Times New Roman" w:cs="Times New Roman"/>
                <w:sz w:val="24"/>
              </w:rPr>
              <w:t xml:space="preserve"> </w:t>
            </w:r>
            <w:proofErr w:type="spellStart"/>
            <w:r w:rsidRPr="001C4C91">
              <w:rPr>
                <w:rFonts w:ascii="Times New Roman" w:hAnsi="Times New Roman" w:cs="Times New Roman"/>
                <w:sz w:val="24"/>
              </w:rPr>
              <w:lastRenderedPageBreak/>
              <w:t>ļauj</w:t>
            </w:r>
            <w:proofErr w:type="spellEnd"/>
            <w:r w:rsidRPr="001C4C91">
              <w:rPr>
                <w:rFonts w:ascii="Times New Roman" w:hAnsi="Times New Roman" w:cs="Times New Roman"/>
                <w:sz w:val="24"/>
              </w:rPr>
              <w:t xml:space="preserve"> </w:t>
            </w:r>
            <w:proofErr w:type="spellStart"/>
            <w:r w:rsidRPr="001C4C91">
              <w:rPr>
                <w:rFonts w:ascii="Times New Roman" w:hAnsi="Times New Roman" w:cs="Times New Roman"/>
                <w:sz w:val="24"/>
              </w:rPr>
              <w:t>atbalstu</w:t>
            </w:r>
            <w:proofErr w:type="spellEnd"/>
            <w:r w:rsidRPr="001C4C91">
              <w:rPr>
                <w:rFonts w:ascii="Times New Roman" w:hAnsi="Times New Roman" w:cs="Times New Roman"/>
                <w:sz w:val="24"/>
              </w:rPr>
              <w:t xml:space="preserve"> </w:t>
            </w:r>
            <w:proofErr w:type="spellStart"/>
            <w:r w:rsidRPr="001C4C91">
              <w:rPr>
                <w:rFonts w:ascii="Times New Roman" w:hAnsi="Times New Roman" w:cs="Times New Roman"/>
                <w:sz w:val="24"/>
              </w:rPr>
              <w:t>sniegt</w:t>
            </w:r>
            <w:proofErr w:type="spellEnd"/>
            <w:r w:rsidRPr="001C4C91">
              <w:rPr>
                <w:rFonts w:ascii="Times New Roman" w:hAnsi="Times New Roman" w:cs="Times New Roman"/>
                <w:sz w:val="24"/>
              </w:rPr>
              <w:t xml:space="preserve"> </w:t>
            </w:r>
            <w:proofErr w:type="spellStart"/>
            <w:r w:rsidRPr="001C4C91">
              <w:rPr>
                <w:rFonts w:ascii="Times New Roman" w:hAnsi="Times New Roman" w:cs="Times New Roman"/>
                <w:sz w:val="24"/>
              </w:rPr>
              <w:t>precīzi</w:t>
            </w:r>
            <w:proofErr w:type="spellEnd"/>
            <w:r>
              <w:rPr>
                <w:rFonts w:ascii="Times New Roman" w:hAnsi="Times New Roman" w:cs="Times New Roman"/>
                <w:sz w:val="24"/>
              </w:rPr>
              <w:t xml:space="preserve"> un </w:t>
            </w:r>
            <w:proofErr w:type="spellStart"/>
            <w:r>
              <w:rPr>
                <w:rFonts w:ascii="Times New Roman" w:hAnsi="Times New Roman" w:cs="Times New Roman"/>
                <w:sz w:val="24"/>
              </w:rPr>
              <w:t>mērķēti</w:t>
            </w:r>
            <w:proofErr w:type="spellEnd"/>
            <w:r w:rsidRPr="001C4C91">
              <w:rPr>
                <w:rFonts w:ascii="Times New Roman" w:hAnsi="Times New Roman" w:cs="Times New Roman"/>
                <w:sz w:val="24"/>
              </w:rPr>
              <w:t>.</w:t>
            </w:r>
          </w:p>
          <w:p w14:paraId="09569A3A" w14:textId="2A493A39" w:rsidR="00025FC1" w:rsidRDefault="00025FC1" w:rsidP="00025FC1">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Noteikumu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projekts</w:t>
            </w:r>
            <w:proofErr w:type="spellEnd"/>
            <w:r w:rsidRPr="00AE128F">
              <w:rPr>
                <w:rFonts w:ascii="Times New Roman" w:eastAsia="Times New Roman" w:hAnsi="Times New Roman" w:cs="Times New Roman"/>
                <w:sz w:val="24"/>
                <w:szCs w:val="24"/>
              </w:rPr>
              <w:t xml:space="preserve"> 8.3.4. SAM </w:t>
            </w:r>
            <w:proofErr w:type="spellStart"/>
            <w:r w:rsidRPr="00AE128F">
              <w:rPr>
                <w:rFonts w:ascii="Times New Roman" w:eastAsia="Times New Roman" w:hAnsi="Times New Roman" w:cs="Times New Roman"/>
                <w:sz w:val="24"/>
                <w:szCs w:val="24"/>
              </w:rPr>
              <w:t>ietvaros</w:t>
            </w:r>
            <w:proofErr w:type="spellEnd"/>
            <w:r w:rsidRPr="00AE128F">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paredz</w:t>
            </w:r>
            <w:proofErr w:type="spellEnd"/>
            <w:r w:rsidRPr="00AE128F">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individuālu</w:t>
            </w:r>
            <w:proofErr w:type="spellEnd"/>
            <w:r w:rsidRPr="00AE128F">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atbalstu</w:t>
            </w:r>
            <w:proofErr w:type="spellEnd"/>
            <w:r w:rsidRPr="00AE128F">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izglītojamiem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w:t>
            </w:r>
            <w:proofErr w:type="spellEnd"/>
            <w:r>
              <w:rPr>
                <w:rFonts w:ascii="Times New Roman" w:eastAsia="Times New Roman" w:hAnsi="Times New Roman" w:cs="Times New Roman"/>
                <w:sz w:val="24"/>
                <w:szCs w:val="24"/>
              </w:rPr>
              <w:t xml:space="preserve"> no 1.</w:t>
            </w:r>
            <w:r w:rsidR="008E40DC">
              <w:rPr>
                <w:rFonts w:ascii="Times New Roman" w:eastAsia="Times New Roman" w:hAnsi="Times New Roman" w:cs="Times New Roman"/>
                <w:sz w:val="24"/>
                <w:szCs w:val="24"/>
              </w:rPr>
              <w:t> </w:t>
            </w:r>
            <w:proofErr w:type="spellStart"/>
            <w:proofErr w:type="gramStart"/>
            <w:r>
              <w:rPr>
                <w:rFonts w:ascii="Times New Roman" w:eastAsia="Times New Roman" w:hAnsi="Times New Roman" w:cs="Times New Roman"/>
                <w:sz w:val="24"/>
                <w:szCs w:val="24"/>
              </w:rPr>
              <w:t>klases</w:t>
            </w:r>
            <w:proofErr w:type="spellEnd"/>
            <w:proofErr w:type="gramEnd"/>
            <w:r w:rsidRPr="00AE12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savukārt</w:t>
            </w:r>
            <w:proofErr w:type="spellEnd"/>
            <w:r w:rsidRPr="00AE128F">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atbalstu</w:t>
            </w:r>
            <w:proofErr w:type="spellEnd"/>
            <w:r w:rsidRPr="00AE128F">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grupās</w:t>
            </w:r>
            <w:proofErr w:type="spellEnd"/>
            <w:r w:rsidRPr="00AE12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izglītojamiem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turpmāk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paredzēts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īstenot</w:t>
            </w:r>
            <w:proofErr w:type="spellEnd"/>
            <w:r w:rsidRPr="00AE128F">
              <w:rPr>
                <w:rFonts w:ascii="Times New Roman" w:eastAsia="Times New Roman" w:hAnsi="Times New Roman" w:cs="Times New Roman"/>
                <w:sz w:val="24"/>
                <w:szCs w:val="24"/>
              </w:rPr>
              <w:t xml:space="preserve"> </w:t>
            </w:r>
            <w:r w:rsidRPr="00340AF8">
              <w:rPr>
                <w:rFonts w:ascii="Times New Roman" w:eastAsia="Times New Roman" w:hAnsi="Times New Roman" w:cs="Times New Roman"/>
                <w:sz w:val="24"/>
                <w:szCs w:val="24"/>
              </w:rPr>
              <w:t>8.3.2.</w:t>
            </w:r>
            <w:r>
              <w:rPr>
                <w:rFonts w:ascii="Times New Roman" w:eastAsia="Times New Roman" w:hAnsi="Times New Roman" w:cs="Times New Roman"/>
                <w:sz w:val="24"/>
                <w:szCs w:val="24"/>
              </w:rPr>
              <w:t> SAM </w:t>
            </w:r>
            <w:proofErr w:type="spellStart"/>
            <w:r w:rsidRPr="00340AF8">
              <w:rPr>
                <w:rFonts w:ascii="Times New Roman" w:eastAsia="Times New Roman" w:hAnsi="Times New Roman" w:cs="Times New Roman"/>
                <w:sz w:val="24"/>
                <w:szCs w:val="24"/>
              </w:rPr>
              <w:t>pasākuma</w:t>
            </w:r>
            <w:proofErr w:type="spellEnd"/>
            <w:r w:rsidRPr="00340AF8">
              <w:rPr>
                <w:rFonts w:ascii="Times New Roman" w:eastAsia="Times New Roman" w:hAnsi="Times New Roman" w:cs="Times New Roman"/>
                <w:sz w:val="24"/>
                <w:szCs w:val="24"/>
              </w:rPr>
              <w:t xml:space="preserve"> </w:t>
            </w:r>
            <w:proofErr w:type="spellStart"/>
            <w:r w:rsidRPr="00AE128F">
              <w:rPr>
                <w:rFonts w:ascii="Times New Roman" w:eastAsia="Times New Roman" w:hAnsi="Times New Roman" w:cs="Times New Roman"/>
                <w:sz w:val="24"/>
                <w:szCs w:val="24"/>
              </w:rPr>
              <w:t>ietvaros</w:t>
            </w:r>
            <w:proofErr w:type="spellEnd"/>
            <w:r w:rsidRPr="00AE128F">
              <w:rPr>
                <w:rFonts w:ascii="Times New Roman" w:eastAsia="Times New Roman" w:hAnsi="Times New Roman" w:cs="Times New Roman"/>
                <w:sz w:val="24"/>
                <w:szCs w:val="24"/>
              </w:rPr>
              <w:t>.</w:t>
            </w:r>
          </w:p>
          <w:p w14:paraId="5A674888" w14:textId="1276E909" w:rsidR="00025FC1" w:rsidRDefault="00025FC1" w:rsidP="00025FC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Pr="00CB3EBF">
              <w:rPr>
                <w:rFonts w:ascii="Times New Roman" w:hAnsi="Times New Roman" w:cs="Times New Roman"/>
                <w:sz w:val="24"/>
                <w:szCs w:val="24"/>
              </w:rPr>
              <w:t>īdz</w:t>
            </w:r>
            <w:proofErr w:type="spellEnd"/>
            <w:r w:rsidRPr="00CB3EBF">
              <w:rPr>
                <w:rFonts w:ascii="Times New Roman" w:hAnsi="Times New Roman" w:cs="Times New Roman"/>
                <w:sz w:val="24"/>
                <w:szCs w:val="24"/>
              </w:rPr>
              <w:t xml:space="preserve"> </w:t>
            </w:r>
            <w:r>
              <w:rPr>
                <w:rFonts w:ascii="Times New Roman" w:hAnsi="Times New Roman" w:cs="Times New Roman"/>
                <w:sz w:val="24"/>
                <w:szCs w:val="24"/>
              </w:rPr>
              <w:t xml:space="preserve">8.3.4. SAM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noslēgumam</w:t>
            </w:r>
            <w:proofErr w:type="spellEnd"/>
            <w:r w:rsidRPr="00CB3EB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ņemot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vērā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paredzēto</w:t>
            </w:r>
            <w:proofErr w:type="spellEnd"/>
            <w:r>
              <w:rPr>
                <w:rFonts w:ascii="Times New Roman" w:hAnsi="Times New Roman" w:cs="Times New Roman"/>
                <w:sz w:val="24"/>
                <w:szCs w:val="24"/>
              </w:rPr>
              <w:t xml:space="preserve"> 8.3.4. SAM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īstenošanas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termiņa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pagarināšanu</w:t>
            </w:r>
            <w:proofErr w:type="spellEnd"/>
            <w:r>
              <w:rPr>
                <w:rFonts w:ascii="Times New Roman" w:hAnsi="Times New Roman" w:cs="Times New Roman"/>
                <w:sz w:val="24"/>
                <w:szCs w:val="24"/>
              </w:rPr>
              <w:t xml:space="preserve"> par 12 </w:t>
            </w:r>
            <w:proofErr w:type="spellStart"/>
            <w:r>
              <w:rPr>
                <w:rFonts w:ascii="Times New Roman" w:hAnsi="Times New Roman" w:cs="Times New Roman"/>
                <w:sz w:val="24"/>
                <w:szCs w:val="24"/>
              </w:rPr>
              <w:t>mēnešiem</w:t>
            </w:r>
            <w:proofErr w:type="spellEnd"/>
            <w:r>
              <w:rPr>
                <w:rFonts w:ascii="Times New Roman" w:hAnsi="Times New Roman" w:cs="Times New Roman"/>
                <w:sz w:val="24"/>
                <w:szCs w:val="24"/>
              </w:rPr>
              <w:t>, 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paredzot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8.3.4. SAM </w:t>
            </w:r>
            <w:proofErr w:type="spellStart"/>
            <w:r>
              <w:rPr>
                <w:rFonts w:ascii="Times New Roman" w:hAnsi="Times New Roman" w:cs="Times New Roman"/>
                <w:sz w:val="24"/>
                <w:szCs w:val="24"/>
              </w:rPr>
              <w:t>projekts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īstenots</w:t>
            </w:r>
            <w:proofErr w:type="spellEnd"/>
            <w:r>
              <w:rPr>
                <w:rFonts w:ascii="Times New Roman" w:hAnsi="Times New Roman" w:cs="Times New Roman"/>
                <w:sz w:val="24"/>
                <w:szCs w:val="24"/>
              </w:rPr>
              <w:t xml:space="preserve"> </w:t>
            </w:r>
            <w:proofErr w:type="spellStart"/>
            <w:r w:rsidR="008E40DC">
              <w:rPr>
                <w:rFonts w:ascii="Times New Roman" w:hAnsi="Times New Roman" w:cs="Times New Roman"/>
                <w:sz w:val="24"/>
                <w:szCs w:val="24"/>
              </w:rPr>
              <w:t>līdz</w:t>
            </w:r>
            <w:proofErr w:type="spellEnd"/>
            <w:r w:rsidR="008E40DC">
              <w:rPr>
                <w:rFonts w:ascii="Times New Roman" w:hAnsi="Times New Roman" w:cs="Times New Roman"/>
                <w:sz w:val="24"/>
                <w:szCs w:val="24"/>
              </w:rPr>
              <w:t xml:space="preserve"> 2023. </w:t>
            </w:r>
            <w:proofErr w:type="spellStart"/>
            <w:proofErr w:type="gramStart"/>
            <w:r w:rsidR="008E40DC">
              <w:rPr>
                <w:rFonts w:ascii="Times New Roman" w:hAnsi="Times New Roman" w:cs="Times New Roman"/>
                <w:sz w:val="24"/>
                <w:szCs w:val="24"/>
              </w:rPr>
              <w:t>gada</w:t>
            </w:r>
            <w:proofErr w:type="spellEnd"/>
            <w:proofErr w:type="gramEnd"/>
            <w:r w:rsidR="008E40DC">
              <w:rPr>
                <w:rFonts w:ascii="Times New Roman" w:hAnsi="Times New Roman" w:cs="Times New Roman"/>
                <w:sz w:val="24"/>
                <w:szCs w:val="24"/>
              </w:rPr>
              <w:t xml:space="preserve"> 31. </w:t>
            </w:r>
            <w:proofErr w:type="spellStart"/>
            <w:proofErr w:type="gramStart"/>
            <w:r>
              <w:rPr>
                <w:rFonts w:ascii="Times New Roman" w:hAnsi="Times New Roman" w:cs="Times New Roman"/>
                <w:sz w:val="24"/>
                <w:szCs w:val="24"/>
              </w:rPr>
              <w:t>decembrim</w:t>
            </w:r>
            <w:proofErr w:type="spellEnd"/>
            <w:proofErr w:type="gramEnd"/>
            <w:r>
              <w:rPr>
                <w:rFonts w:ascii="Times New Roman" w:hAnsi="Times New Roman" w:cs="Times New Roman"/>
                <w:sz w:val="24"/>
                <w:szCs w:val="24"/>
              </w:rPr>
              <w:t xml:space="preserve"> – sk. </w:t>
            </w:r>
            <w:proofErr w:type="spellStart"/>
            <w:r>
              <w:rPr>
                <w:rFonts w:ascii="Times New Roman" w:hAnsi="Times New Roman" w:cs="Times New Roman"/>
                <w:sz w:val="24"/>
                <w:szCs w:val="24"/>
              </w:rPr>
              <w:t>turpmāk</w:t>
            </w:r>
            <w:proofErr w:type="spellEnd"/>
            <w:r>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ir</w:t>
            </w:r>
            <w:proofErr w:type="spellEnd"/>
            <w:r w:rsidRPr="00CB3EBF">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n</w:t>
            </w:r>
            <w:r>
              <w:rPr>
                <w:rFonts w:ascii="Times New Roman" w:hAnsi="Times New Roman" w:cs="Times New Roman"/>
                <w:sz w:val="24"/>
                <w:szCs w:val="24"/>
              </w:rPr>
              <w:t>epieciešami</w:t>
            </w:r>
            <w:proofErr w:type="spellEnd"/>
            <w:r>
              <w:rPr>
                <w:rFonts w:ascii="Times New Roman" w:hAnsi="Times New Roman" w:cs="Times New Roman"/>
                <w:sz w:val="24"/>
                <w:szCs w:val="24"/>
              </w:rPr>
              <w:t xml:space="preserve"> </w:t>
            </w:r>
            <w:proofErr w:type="spellStart"/>
            <w:r w:rsidR="00493131">
              <w:rPr>
                <w:rFonts w:ascii="Times New Roman" w:hAnsi="Times New Roman" w:cs="Times New Roman"/>
                <w:sz w:val="24"/>
                <w:szCs w:val="24"/>
              </w:rPr>
              <w:t>indikatīvi</w:t>
            </w:r>
            <w:proofErr w:type="spellEnd"/>
            <w:r w:rsidR="00493131">
              <w:rPr>
                <w:rFonts w:ascii="Times New Roman" w:hAnsi="Times New Roman" w:cs="Times New Roman"/>
                <w:sz w:val="24"/>
                <w:szCs w:val="24"/>
              </w:rPr>
              <w:t xml:space="preserve"> </w:t>
            </w:r>
            <w:r>
              <w:rPr>
                <w:rFonts w:ascii="Times New Roman" w:hAnsi="Times New Roman" w:cs="Times New Roman"/>
                <w:sz w:val="24"/>
                <w:szCs w:val="24"/>
              </w:rPr>
              <w:t>450 000 </w:t>
            </w:r>
            <w:r w:rsidRPr="00220146">
              <w:rPr>
                <w:rFonts w:ascii="Times New Roman" w:hAnsi="Times New Roman" w:cs="Times New Roman"/>
                <w:i/>
                <w:sz w:val="24"/>
                <w:szCs w:val="24"/>
              </w:rPr>
              <w:t>euro</w:t>
            </w:r>
            <w:r>
              <w:rPr>
                <w:rFonts w:ascii="Times New Roman" w:hAnsi="Times New Roman" w:cs="Times New Roman"/>
                <w:sz w:val="24"/>
                <w:szCs w:val="24"/>
              </w:rPr>
              <w:t xml:space="preserve"> </w:t>
            </w:r>
            <w:proofErr w:type="spellStart"/>
            <w:r>
              <w:rPr>
                <w:rFonts w:ascii="Times New Roman" w:hAnsi="Times New Roman" w:cs="Times New Roman"/>
                <w:sz w:val="24"/>
                <w:szCs w:val="24"/>
              </w:rPr>
              <w:t>atbalsta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sniegšanai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Šie</w:t>
            </w:r>
            <w:proofErr w:type="spellEnd"/>
            <w:r w:rsidRPr="00CB3EBF">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līdzekļi</w:t>
            </w:r>
            <w:proofErr w:type="spellEnd"/>
            <w:r w:rsidRPr="00CB3EBF">
              <w:rPr>
                <w:rFonts w:ascii="Times New Roman" w:hAnsi="Times New Roman" w:cs="Times New Roman"/>
                <w:sz w:val="24"/>
                <w:szCs w:val="24"/>
              </w:rPr>
              <w:t xml:space="preserve"> </w:t>
            </w:r>
            <w:r>
              <w:rPr>
                <w:rFonts w:ascii="Times New Roman" w:hAnsi="Times New Roman" w:cs="Times New Roman"/>
                <w:sz w:val="24"/>
                <w:szCs w:val="24"/>
              </w:rPr>
              <w:t xml:space="preserve">8.3.4. SAM </w:t>
            </w:r>
            <w:proofErr w:type="spellStart"/>
            <w:r>
              <w:rPr>
                <w:rFonts w:ascii="Times New Roman" w:hAnsi="Times New Roman" w:cs="Times New Roman"/>
                <w:sz w:val="24"/>
                <w:szCs w:val="24"/>
              </w:rPr>
              <w:t>projektam</w:t>
            </w:r>
            <w:proofErr w:type="spellEnd"/>
            <w:r w:rsidRPr="00CB3EBF">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būs</w:t>
            </w:r>
            <w:proofErr w:type="spellEnd"/>
            <w:r w:rsidRPr="00CB3EBF">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p</w:t>
            </w:r>
            <w:r>
              <w:rPr>
                <w:rFonts w:ascii="Times New Roman" w:hAnsi="Times New Roman" w:cs="Times New Roman"/>
                <w:sz w:val="24"/>
                <w:szCs w:val="24"/>
              </w:rPr>
              <w:t>ieejami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pārplānojot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atbalstāmajām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darbībām</w:t>
            </w:r>
            <w:proofErr w:type="spellEnd"/>
            <w:r w:rsidRPr="00CB3EBF">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plānotos</w:t>
            </w:r>
            <w:proofErr w:type="spellEnd"/>
            <w:r w:rsidRPr="00CB3EBF">
              <w:rPr>
                <w:rFonts w:ascii="Times New Roman" w:hAnsi="Times New Roman" w:cs="Times New Roman"/>
                <w:sz w:val="24"/>
                <w:szCs w:val="24"/>
              </w:rPr>
              <w:t xml:space="preserve"> </w:t>
            </w:r>
            <w:proofErr w:type="spellStart"/>
            <w:r w:rsidRPr="00CB3EBF">
              <w:rPr>
                <w:rFonts w:ascii="Times New Roman" w:hAnsi="Times New Roman" w:cs="Times New Roman"/>
                <w:sz w:val="24"/>
                <w:szCs w:val="24"/>
              </w:rPr>
              <w:t>līdzekļus</w:t>
            </w:r>
            <w:proofErr w:type="spellEnd"/>
            <w:r>
              <w:rPr>
                <w:rFonts w:ascii="Times New Roman" w:hAnsi="Times New Roman" w:cs="Times New Roman"/>
                <w:sz w:val="24"/>
                <w:szCs w:val="24"/>
              </w:rPr>
              <w:t xml:space="preserve"> 8.3.4. SAM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ietvaros</w:t>
            </w:r>
            <w:proofErr w:type="spellEnd"/>
            <w:r w:rsidRPr="00CB3EBF">
              <w:rPr>
                <w:rFonts w:ascii="Times New Roman" w:hAnsi="Times New Roman" w:cs="Times New Roman"/>
                <w:sz w:val="24"/>
                <w:szCs w:val="24"/>
              </w:rPr>
              <w:t>.</w:t>
            </w:r>
          </w:p>
          <w:p w14:paraId="3C6B93BA" w14:textId="76D6CA05" w:rsidR="00332AC9" w:rsidRPr="00527175" w:rsidRDefault="00025FC1" w:rsidP="00025FC1">
            <w:pPr>
              <w:tabs>
                <w:tab w:val="left" w:pos="666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Noteikumu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visus</w:t>
            </w:r>
            <w:proofErr w:type="spellEnd"/>
            <w:r>
              <w:rPr>
                <w:rFonts w:ascii="Times New Roman" w:hAnsi="Times New Roman" w:cs="Times New Roman"/>
                <w:sz w:val="24"/>
                <w:szCs w:val="24"/>
              </w:rPr>
              <w:t xml:space="preserve"> 8.3.4. SAM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sidRPr="00C324B6">
              <w:rPr>
                <w:rFonts w:ascii="Times New Roman" w:hAnsi="Times New Roman" w:cs="Times New Roman"/>
                <w:sz w:val="24"/>
                <w:szCs w:val="24"/>
              </w:rPr>
              <w:t>dalībniekus</w:t>
            </w:r>
            <w:proofErr w:type="spellEnd"/>
            <w:r>
              <w:rPr>
                <w:rFonts w:ascii="Times New Roman" w:hAnsi="Times New Roman" w:cs="Times New Roman"/>
                <w:sz w:val="24"/>
                <w:szCs w:val="24"/>
              </w:rPr>
              <w:t>.</w:t>
            </w:r>
            <w:r w:rsidR="00111FCD">
              <w:rPr>
                <w:rFonts w:ascii="Times New Roman" w:hAnsi="Times New Roman" w:cs="Times New Roman"/>
                <w:sz w:val="24"/>
                <w:szCs w:val="24"/>
              </w:rPr>
              <w:t>”</w:t>
            </w:r>
          </w:p>
        </w:tc>
      </w:tr>
      <w:tr w:rsidR="00A5644A" w:rsidRPr="00171BC9" w14:paraId="1E3A6845" w14:textId="77777777" w:rsidTr="007919DC">
        <w:trPr>
          <w:trHeight w:val="275"/>
        </w:trPr>
        <w:tc>
          <w:tcPr>
            <w:tcW w:w="959" w:type="dxa"/>
          </w:tcPr>
          <w:p w14:paraId="5EE38007" w14:textId="1C20572B"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5</w:t>
            </w:r>
            <w:r w:rsidR="00A5644A">
              <w:rPr>
                <w:rFonts w:ascii="Times New Roman" w:eastAsia="Times New Roman" w:hAnsi="Times New Roman" w:cs="Times New Roman"/>
                <w:sz w:val="24"/>
                <w:szCs w:val="24"/>
                <w:lang w:val="lv-LV" w:eastAsia="lv-LV"/>
              </w:rPr>
              <w:t>.</w:t>
            </w:r>
          </w:p>
        </w:tc>
        <w:tc>
          <w:tcPr>
            <w:tcW w:w="3153" w:type="dxa"/>
          </w:tcPr>
          <w:p w14:paraId="58B36E40" w14:textId="2E6D4D15" w:rsidR="00A5644A" w:rsidRPr="00A5644A" w:rsidRDefault="00A6772A" w:rsidP="00A6772A">
            <w:pPr>
              <w:tabs>
                <w:tab w:val="left" w:pos="6663"/>
              </w:tabs>
              <w:spacing w:after="0" w:line="240" w:lineRule="auto"/>
              <w:rPr>
                <w:rFonts w:ascii="Times New Roman" w:hAnsi="Times New Roman"/>
                <w:sz w:val="24"/>
                <w:szCs w:val="24"/>
                <w:highlight w:val="green"/>
                <w:lang w:val="lv-LV"/>
              </w:rPr>
            </w:pPr>
            <w:r>
              <w:rPr>
                <w:rFonts w:ascii="Times New Roman" w:hAnsi="Times New Roman"/>
                <w:sz w:val="24"/>
                <w:szCs w:val="24"/>
                <w:lang w:val="lv-LV"/>
              </w:rPr>
              <w:t>Anotācijas I sadaļas 2. punkts</w:t>
            </w:r>
          </w:p>
        </w:tc>
        <w:tc>
          <w:tcPr>
            <w:tcW w:w="3963" w:type="dxa"/>
          </w:tcPr>
          <w:p w14:paraId="0220F28C"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769961B1" w14:textId="1ACCACC6" w:rsidR="00754D9F" w:rsidRPr="00754D9F" w:rsidRDefault="00754D9F" w:rsidP="004D2257">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r w:rsidRPr="00754D9F">
              <w:rPr>
                <w:rFonts w:ascii="Times New Roman" w:hAnsi="Times New Roman" w:cs="Times New Roman"/>
                <w:color w:val="000000" w:themeColor="text1"/>
                <w:sz w:val="24"/>
                <w:szCs w:val="24"/>
                <w:lang w:val="lv-LV"/>
              </w:rPr>
              <w:t>Lūdzam skaidrot anotācijas I sadaļas 2. punktā, kā tiks sasniegti</w:t>
            </w:r>
            <w:proofErr w:type="gramStart"/>
            <w:r w:rsidRPr="00754D9F">
              <w:rPr>
                <w:rFonts w:ascii="Times New Roman" w:hAnsi="Times New Roman" w:cs="Times New Roman"/>
                <w:color w:val="000000" w:themeColor="text1"/>
                <w:sz w:val="24"/>
                <w:szCs w:val="24"/>
                <w:lang w:val="lv-LV"/>
              </w:rPr>
              <w:t xml:space="preserve">  </w:t>
            </w:r>
            <w:proofErr w:type="gramEnd"/>
            <w:r w:rsidRPr="00754D9F">
              <w:rPr>
                <w:rFonts w:ascii="Times New Roman" w:hAnsi="Times New Roman" w:cs="Times New Roman"/>
                <w:color w:val="000000" w:themeColor="text1"/>
                <w:sz w:val="24"/>
                <w:szCs w:val="24"/>
                <w:lang w:val="lv-LV"/>
              </w:rPr>
              <w:t>uzraudzības rādītāji, ņemot vērā, ka 8.3.4. SAM kopējais finansējuma apmērs tiek samazināts, vienlaikus papildinot 8.3.4.SAM īstenošanas nosacījumus ar jaunām atbalstāmajām darbībām, paplašinot mērķa grupu un pagarinot 8.3.4. SA</w:t>
            </w:r>
            <w:r w:rsidR="004D2257">
              <w:rPr>
                <w:rFonts w:ascii="Times New Roman" w:hAnsi="Times New Roman" w:cs="Times New Roman"/>
                <w:color w:val="000000" w:themeColor="text1"/>
                <w:sz w:val="24"/>
                <w:szCs w:val="24"/>
                <w:lang w:val="lv-LV"/>
              </w:rPr>
              <w:t xml:space="preserve">M projekta īstenošanas termiņu. </w:t>
            </w:r>
            <w:r w:rsidR="004D2257" w:rsidRPr="00754D9F">
              <w:rPr>
                <w:rFonts w:ascii="Times New Roman" w:hAnsi="Times New Roman" w:cs="Times New Roman"/>
                <w:color w:val="000000" w:themeColor="text1"/>
                <w:sz w:val="24"/>
                <w:szCs w:val="24"/>
                <w:lang w:val="lv-LV"/>
              </w:rPr>
              <w:t>Vienlaikus lūdzam skaidrot izmaksas jaunajām atbalstāmajām darbībām, t.sk., cik liels finansējuma apjoms paredzēts atbalstam pašvaldībām noteikumu projekta 4. punktā minētajām atbalstāmajām darbībām. Gadījumā, ja plānotajam atbalstam pašvaldībām paredzēts proporcionāli liels finansējuma apmērs, aicinām izvērtēt iespēju paplašināt  8.3.4.SAM mērķa grupu arī ar tām.</w:t>
            </w:r>
          </w:p>
        </w:tc>
        <w:tc>
          <w:tcPr>
            <w:tcW w:w="3890" w:type="dxa"/>
          </w:tcPr>
          <w:p w14:paraId="3232E271" w14:textId="77777777" w:rsidR="00A5644A" w:rsidRDefault="00260603" w:rsidP="00FA7298">
            <w:pPr>
              <w:spacing w:after="0" w:line="240" w:lineRule="auto"/>
              <w:jc w:val="both"/>
              <w:rPr>
                <w:rFonts w:ascii="Times New Roman" w:eastAsia="Times New Roman" w:hAnsi="Times New Roman" w:cs="Times New Roman"/>
                <w:b/>
                <w:sz w:val="24"/>
                <w:szCs w:val="24"/>
                <w:lang w:val="lv-LV" w:eastAsia="lv-LV"/>
              </w:rPr>
            </w:pPr>
            <w:r w:rsidRPr="00DF080E">
              <w:rPr>
                <w:rFonts w:ascii="Times New Roman" w:eastAsia="Times New Roman" w:hAnsi="Times New Roman" w:cs="Times New Roman"/>
                <w:b/>
                <w:sz w:val="24"/>
                <w:szCs w:val="24"/>
                <w:lang w:val="lv-LV" w:eastAsia="lv-LV"/>
              </w:rPr>
              <w:t>Ņemts vērā</w:t>
            </w:r>
          </w:p>
          <w:p w14:paraId="1AA31F84" w14:textId="77777777" w:rsidR="005E500D" w:rsidRDefault="002D4764" w:rsidP="00FA7298">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Skaidrots</w:t>
            </w:r>
            <w:r w:rsidRPr="00754D9F">
              <w:rPr>
                <w:rFonts w:ascii="Times New Roman" w:hAnsi="Times New Roman" w:cs="Times New Roman"/>
                <w:color w:val="000000" w:themeColor="text1"/>
                <w:sz w:val="24"/>
                <w:szCs w:val="24"/>
                <w:lang w:val="lv-LV"/>
              </w:rPr>
              <w:t xml:space="preserve">, kā tiks </w:t>
            </w:r>
            <w:r>
              <w:rPr>
                <w:rFonts w:ascii="Times New Roman" w:hAnsi="Times New Roman" w:cs="Times New Roman"/>
                <w:color w:val="000000" w:themeColor="text1"/>
                <w:sz w:val="24"/>
                <w:szCs w:val="24"/>
                <w:lang w:val="lv-LV"/>
              </w:rPr>
              <w:t>sasniegti</w:t>
            </w:r>
            <w:proofErr w:type="gramStart"/>
            <w:r>
              <w:rPr>
                <w:rFonts w:ascii="Times New Roman" w:hAnsi="Times New Roman" w:cs="Times New Roman"/>
                <w:color w:val="000000" w:themeColor="text1"/>
                <w:sz w:val="24"/>
                <w:szCs w:val="24"/>
                <w:lang w:val="lv-LV"/>
              </w:rPr>
              <w:t xml:space="preserve">  </w:t>
            </w:r>
            <w:proofErr w:type="gramEnd"/>
            <w:r>
              <w:rPr>
                <w:rFonts w:ascii="Times New Roman" w:hAnsi="Times New Roman" w:cs="Times New Roman"/>
                <w:color w:val="000000" w:themeColor="text1"/>
                <w:sz w:val="24"/>
                <w:szCs w:val="24"/>
                <w:lang w:val="lv-LV"/>
              </w:rPr>
              <w:t xml:space="preserve">uzraudzības rādītāji, kā arī skaidrots par izmaksām jaunajām atbalstāmajām darbībām, </w:t>
            </w:r>
            <w:r w:rsidRPr="00754D9F">
              <w:rPr>
                <w:rFonts w:ascii="Times New Roman" w:hAnsi="Times New Roman" w:cs="Times New Roman"/>
                <w:color w:val="000000" w:themeColor="text1"/>
                <w:sz w:val="24"/>
                <w:szCs w:val="24"/>
                <w:lang w:val="lv-LV"/>
              </w:rPr>
              <w:t>t.sk., cik liels finansējuma apjoms paredzēts atbalstam pašvaldībām noteikumu projekta 4. punktā minētajām atbalstāmajām darbībām.</w:t>
            </w:r>
            <w:r>
              <w:rPr>
                <w:rFonts w:ascii="Times New Roman" w:hAnsi="Times New Roman" w:cs="Times New Roman"/>
                <w:color w:val="000000" w:themeColor="text1"/>
                <w:sz w:val="24"/>
                <w:szCs w:val="24"/>
                <w:lang w:val="lv-LV"/>
              </w:rPr>
              <w:t xml:space="preserve"> </w:t>
            </w:r>
          </w:p>
          <w:p w14:paraId="7545B856" w14:textId="24AD434B" w:rsidR="00500FE3" w:rsidRPr="00A6772A" w:rsidRDefault="00500FE3" w:rsidP="00FA7298">
            <w:pPr>
              <w:spacing w:after="0" w:line="240" w:lineRule="auto"/>
              <w:jc w:val="both"/>
              <w:rPr>
                <w:rFonts w:ascii="Times New Roman" w:eastAsia="Times New Roman" w:hAnsi="Times New Roman" w:cs="Times New Roman"/>
                <w:sz w:val="24"/>
                <w:szCs w:val="24"/>
                <w:highlight w:val="green"/>
                <w:lang w:val="lv-LV" w:eastAsia="lv-LV"/>
              </w:rPr>
            </w:pPr>
          </w:p>
        </w:tc>
        <w:tc>
          <w:tcPr>
            <w:tcW w:w="3090" w:type="dxa"/>
          </w:tcPr>
          <w:p w14:paraId="448DBA55" w14:textId="14F8E537" w:rsidR="00A6772A" w:rsidRPr="00C75325" w:rsidRDefault="00A6772A" w:rsidP="00E538F7">
            <w:pPr>
              <w:tabs>
                <w:tab w:val="left" w:pos="6663"/>
              </w:tabs>
              <w:spacing w:after="0" w:line="240" w:lineRule="auto"/>
              <w:jc w:val="both"/>
              <w:rPr>
                <w:rFonts w:ascii="Times New Roman" w:hAnsi="Times New Roman"/>
                <w:b/>
                <w:sz w:val="24"/>
                <w:szCs w:val="24"/>
                <w:lang w:val="lv-LV"/>
              </w:rPr>
            </w:pPr>
            <w:r w:rsidRPr="00653792">
              <w:rPr>
                <w:rFonts w:ascii="Times New Roman" w:hAnsi="Times New Roman"/>
                <w:b/>
                <w:sz w:val="24"/>
                <w:szCs w:val="24"/>
                <w:lang w:val="lv-LV"/>
              </w:rPr>
              <w:t>Papildināts anotācijas I sadaļas 2. p</w:t>
            </w:r>
            <w:r w:rsidR="00EF25B5">
              <w:rPr>
                <w:rFonts w:ascii="Times New Roman" w:hAnsi="Times New Roman"/>
                <w:b/>
                <w:sz w:val="24"/>
                <w:szCs w:val="24"/>
                <w:lang w:val="lv-LV"/>
              </w:rPr>
              <w:t>unkts</w:t>
            </w:r>
            <w:r w:rsidR="009577B6" w:rsidRPr="00653792">
              <w:rPr>
                <w:rFonts w:ascii="Times New Roman" w:hAnsi="Times New Roman"/>
                <w:b/>
                <w:sz w:val="24"/>
                <w:szCs w:val="24"/>
                <w:lang w:val="lv-LV"/>
              </w:rPr>
              <w:t xml:space="preserve"> (</w:t>
            </w:r>
            <w:r w:rsidR="00F34B54">
              <w:rPr>
                <w:rFonts w:ascii="Times New Roman" w:hAnsi="Times New Roman"/>
                <w:b/>
                <w:sz w:val="24"/>
                <w:szCs w:val="24"/>
                <w:lang w:val="lv-LV"/>
              </w:rPr>
              <w:t>sk.</w:t>
            </w:r>
            <w:proofErr w:type="gramStart"/>
            <w:r w:rsidR="00F34B54">
              <w:rPr>
                <w:rFonts w:ascii="Times New Roman" w:hAnsi="Times New Roman"/>
                <w:b/>
                <w:sz w:val="24"/>
                <w:szCs w:val="24"/>
                <w:lang w:val="lv-LV"/>
              </w:rPr>
              <w:t xml:space="preserve"> </w:t>
            </w:r>
            <w:r w:rsidR="00EC1FB2">
              <w:rPr>
                <w:rFonts w:ascii="Times New Roman" w:hAnsi="Times New Roman" w:cs="Times New Roman"/>
                <w:b/>
                <w:sz w:val="24"/>
                <w:szCs w:val="24"/>
              </w:rPr>
              <w:t xml:space="preserve"> </w:t>
            </w:r>
            <w:proofErr w:type="gramEnd"/>
            <w:r w:rsidR="00EC1FB2">
              <w:rPr>
                <w:rFonts w:ascii="Times New Roman" w:hAnsi="Times New Roman" w:cs="Times New Roman"/>
                <w:b/>
                <w:sz w:val="24"/>
                <w:szCs w:val="24"/>
              </w:rPr>
              <w:t>II </w:t>
            </w:r>
            <w:proofErr w:type="spellStart"/>
            <w:r w:rsidR="00653792" w:rsidRPr="00653792">
              <w:rPr>
                <w:rFonts w:ascii="Times New Roman" w:hAnsi="Times New Roman" w:cs="Times New Roman"/>
                <w:b/>
                <w:sz w:val="24"/>
                <w:szCs w:val="24"/>
              </w:rPr>
              <w:t>Finansējuma</w:t>
            </w:r>
            <w:proofErr w:type="spellEnd"/>
            <w:r w:rsidR="00653792" w:rsidRPr="00653792">
              <w:rPr>
                <w:rFonts w:ascii="Times New Roman" w:hAnsi="Times New Roman" w:cs="Times New Roman"/>
                <w:b/>
                <w:sz w:val="24"/>
                <w:szCs w:val="24"/>
              </w:rPr>
              <w:t xml:space="preserve"> </w:t>
            </w:r>
            <w:proofErr w:type="spellStart"/>
            <w:r w:rsidR="00653792" w:rsidRPr="00653792">
              <w:rPr>
                <w:rFonts w:ascii="Times New Roman" w:hAnsi="Times New Roman" w:cs="Times New Roman"/>
                <w:b/>
                <w:sz w:val="24"/>
                <w:szCs w:val="24"/>
              </w:rPr>
              <w:t>pārdale</w:t>
            </w:r>
            <w:proofErr w:type="spellEnd"/>
            <w:r w:rsidR="009577B6" w:rsidRPr="00653792">
              <w:rPr>
                <w:rFonts w:ascii="Times New Roman" w:hAnsi="Times New Roman"/>
                <w:b/>
                <w:sz w:val="24"/>
                <w:szCs w:val="24"/>
                <w:lang w:val="lv-LV"/>
              </w:rPr>
              <w:t>)</w:t>
            </w:r>
            <w:r w:rsidRPr="00653792">
              <w:rPr>
                <w:rFonts w:ascii="Times New Roman" w:hAnsi="Times New Roman"/>
                <w:b/>
                <w:sz w:val="24"/>
                <w:szCs w:val="24"/>
                <w:lang w:val="lv-LV"/>
              </w:rPr>
              <w:t>:</w:t>
            </w:r>
          </w:p>
          <w:p w14:paraId="6E5AB72E" w14:textId="43B96827" w:rsidR="00E21353" w:rsidRDefault="00111FCD" w:rsidP="00E538F7">
            <w:pPr>
              <w:tabs>
                <w:tab w:val="left" w:pos="6663"/>
              </w:tabs>
              <w:spacing w:after="0" w:line="240" w:lineRule="auto"/>
              <w:jc w:val="both"/>
              <w:rPr>
                <w:rFonts w:ascii="Times New Roman" w:hAnsi="Times New Roman" w:cs="Times New Roman"/>
                <w:sz w:val="24"/>
                <w:szCs w:val="24"/>
              </w:rPr>
            </w:pPr>
            <w:r w:rsidRPr="0047008A">
              <w:rPr>
                <w:rFonts w:ascii="Times New Roman" w:hAnsi="Times New Roman" w:cs="Times New Roman"/>
                <w:sz w:val="24"/>
                <w:szCs w:val="24"/>
                <w:lang w:val="lv-LV"/>
              </w:rPr>
              <w:t>„</w:t>
            </w:r>
            <w:proofErr w:type="spellStart"/>
            <w:r w:rsidR="0028717C" w:rsidRPr="009B2730">
              <w:rPr>
                <w:rFonts w:ascii="Times New Roman" w:hAnsi="Times New Roman" w:cs="Times New Roman"/>
                <w:sz w:val="24"/>
                <w:szCs w:val="24"/>
              </w:rPr>
              <w:t>Noteikumu</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projektā</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paredzētais</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finansējuma</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samazinājums</w:t>
            </w:r>
            <w:proofErr w:type="spellEnd"/>
            <w:r w:rsidR="0028717C" w:rsidRPr="009B2730">
              <w:rPr>
                <w:rFonts w:ascii="Times New Roman" w:hAnsi="Times New Roman" w:cs="Times New Roman"/>
                <w:sz w:val="24"/>
                <w:szCs w:val="24"/>
              </w:rPr>
              <w:t xml:space="preserve"> </w:t>
            </w:r>
            <w:r w:rsidR="0028717C">
              <w:rPr>
                <w:rFonts w:ascii="Times New Roman" w:hAnsi="Times New Roman" w:cs="Times New Roman"/>
                <w:sz w:val="24"/>
                <w:szCs w:val="24"/>
              </w:rPr>
              <w:t xml:space="preserve">8.3.4. SAM </w:t>
            </w:r>
            <w:proofErr w:type="spellStart"/>
            <w:r w:rsidR="0028717C">
              <w:rPr>
                <w:rFonts w:ascii="Times New Roman" w:hAnsi="Times New Roman" w:cs="Times New Roman"/>
                <w:sz w:val="24"/>
                <w:szCs w:val="24"/>
              </w:rPr>
              <w:t>projektam</w:t>
            </w:r>
            <w:proofErr w:type="spellEnd"/>
            <w:r w:rsidR="0028717C">
              <w:rPr>
                <w:rFonts w:ascii="Times New Roman" w:hAnsi="Times New Roman" w:cs="Times New Roman"/>
                <w:sz w:val="24"/>
                <w:szCs w:val="24"/>
              </w:rPr>
              <w:t xml:space="preserve"> 9</w:t>
            </w:r>
            <w:r w:rsidR="0028717C" w:rsidRPr="009B2730">
              <w:rPr>
                <w:rFonts w:ascii="Times New Roman" w:hAnsi="Times New Roman" w:cs="Times New Roman"/>
                <w:sz w:val="24"/>
                <w:szCs w:val="24"/>
              </w:rPr>
              <w:t>00</w:t>
            </w:r>
            <w:r w:rsidR="0028717C">
              <w:rPr>
                <w:rFonts w:ascii="Times New Roman" w:hAnsi="Times New Roman" w:cs="Times New Roman"/>
                <w:sz w:val="24"/>
                <w:szCs w:val="24"/>
              </w:rPr>
              <w:t> 000 </w:t>
            </w:r>
            <w:r w:rsidR="0028717C" w:rsidRPr="009B2730">
              <w:rPr>
                <w:rFonts w:ascii="Times New Roman" w:hAnsi="Times New Roman" w:cs="Times New Roman"/>
                <w:i/>
                <w:sz w:val="24"/>
                <w:szCs w:val="24"/>
              </w:rPr>
              <w:t>euro</w:t>
            </w:r>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apmērā</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radīs</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nepieciešamību</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pārdalīt</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finansējumu</w:t>
            </w:r>
            <w:proofErr w:type="spellEnd"/>
            <w:r w:rsidR="0028717C" w:rsidRPr="009B2730">
              <w:rPr>
                <w:rFonts w:ascii="Times New Roman" w:hAnsi="Times New Roman" w:cs="Times New Roman"/>
                <w:sz w:val="24"/>
                <w:szCs w:val="24"/>
              </w:rPr>
              <w:t xml:space="preserve"> 8.3.4. SAM </w:t>
            </w:r>
            <w:proofErr w:type="spellStart"/>
            <w:r w:rsidR="0028717C" w:rsidRPr="009B2730">
              <w:rPr>
                <w:rFonts w:ascii="Times New Roman" w:hAnsi="Times New Roman" w:cs="Times New Roman"/>
                <w:sz w:val="24"/>
                <w:szCs w:val="24"/>
              </w:rPr>
              <w:t>projekta</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ietvaros</w:t>
            </w:r>
            <w:proofErr w:type="spellEnd"/>
            <w:r w:rsidR="0028717C" w:rsidRPr="009B2730">
              <w:rPr>
                <w:rFonts w:ascii="Times New Roman" w:hAnsi="Times New Roman" w:cs="Times New Roman"/>
                <w:sz w:val="24"/>
                <w:szCs w:val="24"/>
              </w:rPr>
              <w:t xml:space="preserve">, bet </w:t>
            </w:r>
            <w:proofErr w:type="spellStart"/>
            <w:r w:rsidR="0028717C" w:rsidRPr="009B2730">
              <w:rPr>
                <w:rFonts w:ascii="Times New Roman" w:hAnsi="Times New Roman" w:cs="Times New Roman"/>
                <w:sz w:val="24"/>
                <w:szCs w:val="24"/>
              </w:rPr>
              <w:t>neietekmēs</w:t>
            </w:r>
            <w:proofErr w:type="spellEnd"/>
            <w:r w:rsidR="0028717C">
              <w:rPr>
                <w:rFonts w:ascii="Times New Roman" w:hAnsi="Times New Roman" w:cs="Times New Roman"/>
                <w:sz w:val="24"/>
                <w:szCs w:val="24"/>
              </w:rPr>
              <w:t xml:space="preserve"> 8.3.4. </w:t>
            </w:r>
            <w:r w:rsidR="0028717C" w:rsidRPr="009B2730">
              <w:rPr>
                <w:rFonts w:ascii="Times New Roman" w:hAnsi="Times New Roman" w:cs="Times New Roman"/>
                <w:sz w:val="24"/>
                <w:szCs w:val="24"/>
              </w:rPr>
              <w:t xml:space="preserve">SAM </w:t>
            </w:r>
            <w:proofErr w:type="spellStart"/>
            <w:r w:rsidR="0028717C" w:rsidRPr="009B2730">
              <w:rPr>
                <w:rFonts w:ascii="Times New Roman" w:hAnsi="Times New Roman" w:cs="Times New Roman"/>
                <w:sz w:val="24"/>
                <w:szCs w:val="24"/>
              </w:rPr>
              <w:t>projektā</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plānoto</w:t>
            </w:r>
            <w:proofErr w:type="spellEnd"/>
            <w:r w:rsidR="0028717C" w:rsidRPr="009B2730">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uzraudzības</w:t>
            </w:r>
            <w:proofErr w:type="spellEnd"/>
            <w:r w:rsidR="0028717C">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rādītāju</w:t>
            </w:r>
            <w:proofErr w:type="spellEnd"/>
            <w:r w:rsidR="0028717C" w:rsidRPr="009B2730">
              <w:rPr>
                <w:rFonts w:ascii="Times New Roman" w:hAnsi="Times New Roman" w:cs="Times New Roman"/>
                <w:sz w:val="24"/>
                <w:szCs w:val="24"/>
              </w:rPr>
              <w:t xml:space="preserve"> </w:t>
            </w:r>
            <w:proofErr w:type="spellStart"/>
            <w:r w:rsidR="0028717C" w:rsidRPr="009B2730">
              <w:rPr>
                <w:rFonts w:ascii="Times New Roman" w:hAnsi="Times New Roman" w:cs="Times New Roman"/>
                <w:sz w:val="24"/>
                <w:szCs w:val="24"/>
              </w:rPr>
              <w:t>sasniegšanu</w:t>
            </w:r>
            <w:proofErr w:type="spellEnd"/>
            <w:r w:rsidR="0028717C" w:rsidRPr="009B2730">
              <w:rPr>
                <w:rFonts w:ascii="Times New Roman" w:hAnsi="Times New Roman" w:cs="Times New Roman"/>
                <w:sz w:val="24"/>
                <w:szCs w:val="24"/>
              </w:rPr>
              <w:t>.</w:t>
            </w:r>
            <w:r w:rsidR="0028717C">
              <w:rPr>
                <w:rFonts w:ascii="Times New Roman" w:hAnsi="Times New Roman" w:cs="Times New Roman"/>
                <w:sz w:val="24"/>
                <w:szCs w:val="24"/>
              </w:rPr>
              <w:t xml:space="preserve"> COVID</w:t>
            </w:r>
            <w:r w:rsidR="0028717C" w:rsidRPr="00A73685">
              <w:rPr>
                <w:rFonts w:ascii="Times New Roman" w:hAnsi="Times New Roman" w:cs="Times New Roman"/>
                <w:sz w:val="24"/>
                <w:szCs w:val="24"/>
              </w:rPr>
              <w:t xml:space="preserve">-19 </w:t>
            </w:r>
            <w:proofErr w:type="spellStart"/>
            <w:r w:rsidR="0028717C" w:rsidRPr="00A73685">
              <w:rPr>
                <w:rFonts w:ascii="Times New Roman" w:hAnsi="Times New Roman" w:cs="Times New Roman"/>
                <w:sz w:val="24"/>
                <w:szCs w:val="24"/>
              </w:rPr>
              <w:t>pandēmijas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laikā</w:t>
            </w:r>
            <w:proofErr w:type="spellEnd"/>
            <w:r w:rsidR="0028717C" w:rsidRPr="00A73685">
              <w:rPr>
                <w:rFonts w:ascii="Times New Roman" w:hAnsi="Times New Roman" w:cs="Times New Roman"/>
                <w:sz w:val="24"/>
                <w:szCs w:val="24"/>
              </w:rPr>
              <w:t xml:space="preserve"> </w:t>
            </w:r>
            <w:r w:rsidR="0028717C">
              <w:rPr>
                <w:rFonts w:ascii="Times New Roman" w:hAnsi="Times New Roman" w:cs="Times New Roman"/>
                <w:sz w:val="24"/>
                <w:szCs w:val="24"/>
              </w:rPr>
              <w:t xml:space="preserve">8.3.4. SAM </w:t>
            </w:r>
            <w:proofErr w:type="spellStart"/>
            <w:r w:rsidR="0028717C">
              <w:rPr>
                <w:rFonts w:ascii="Times New Roman" w:hAnsi="Times New Roman" w:cs="Times New Roman"/>
                <w:sz w:val="24"/>
                <w:szCs w:val="24"/>
              </w:rPr>
              <w:t>projektam</w:t>
            </w:r>
            <w:proofErr w:type="spellEnd"/>
            <w:r w:rsidR="0028717C">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ir</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izveidojies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finanšu</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līdzekļu</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uzkrājums</w:t>
            </w:r>
            <w:proofErr w:type="spellEnd"/>
            <w:r w:rsidR="0028717C" w:rsidRPr="00A73685">
              <w:rPr>
                <w:rFonts w:ascii="Times New Roman" w:hAnsi="Times New Roman" w:cs="Times New Roman"/>
                <w:sz w:val="24"/>
                <w:szCs w:val="24"/>
              </w:rPr>
              <w:t xml:space="preserve">, jo </w:t>
            </w:r>
            <w:proofErr w:type="spellStart"/>
            <w:r w:rsidR="0028717C">
              <w:rPr>
                <w:rFonts w:ascii="Times New Roman" w:hAnsi="Times New Roman" w:cs="Times New Roman"/>
                <w:sz w:val="24"/>
                <w:szCs w:val="24"/>
              </w:rPr>
              <w:t>pilnā</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mērā</w:t>
            </w:r>
            <w:proofErr w:type="spellEnd"/>
            <w:r w:rsidR="0028717C">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netika</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izmantots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ekonomiskais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atbalsts</w:t>
            </w:r>
            <w:proofErr w:type="spellEnd"/>
            <w:r w:rsidR="0028717C" w:rsidRPr="00A73685">
              <w:rPr>
                <w:rFonts w:ascii="Times New Roman" w:hAnsi="Times New Roman" w:cs="Times New Roman"/>
                <w:sz w:val="24"/>
                <w:szCs w:val="24"/>
              </w:rPr>
              <w:t xml:space="preserve"> </w:t>
            </w:r>
            <w:r w:rsidR="0028717C">
              <w:rPr>
                <w:rFonts w:ascii="Times New Roman" w:hAnsi="Times New Roman" w:cs="Times New Roman"/>
                <w:sz w:val="24"/>
                <w:szCs w:val="24"/>
              </w:rPr>
              <w:t>(</w:t>
            </w:r>
            <w:proofErr w:type="spellStart"/>
            <w:r w:rsidR="0028717C" w:rsidRPr="00A73685">
              <w:rPr>
                <w:rFonts w:ascii="Times New Roman" w:hAnsi="Times New Roman" w:cs="Times New Roman"/>
                <w:sz w:val="24"/>
                <w:szCs w:val="24"/>
              </w:rPr>
              <w:t>transporta</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naktsmītņu</w:t>
            </w:r>
            <w:proofErr w:type="spellEnd"/>
            <w:r w:rsidR="0028717C" w:rsidRPr="00A73685">
              <w:rPr>
                <w:rFonts w:ascii="Times New Roman" w:hAnsi="Times New Roman" w:cs="Times New Roman"/>
                <w:sz w:val="24"/>
                <w:szCs w:val="24"/>
              </w:rPr>
              <w:t xml:space="preserve"> un </w:t>
            </w:r>
            <w:proofErr w:type="spellStart"/>
            <w:r w:rsidR="0028717C" w:rsidRPr="00A73685">
              <w:rPr>
                <w:rFonts w:ascii="Times New Roman" w:hAnsi="Times New Roman" w:cs="Times New Roman"/>
                <w:sz w:val="24"/>
                <w:szCs w:val="24"/>
              </w:rPr>
              <w:t>ēdināšanai</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plānotie</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līdzekļi</w:t>
            </w:r>
            <w:proofErr w:type="spellEnd"/>
            <w:r w:rsidR="0028717C">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izglītojamiem</w:t>
            </w:r>
            <w:proofErr w:type="spellEnd"/>
            <w:r w:rsidR="0028717C" w:rsidRPr="00A73685">
              <w:rPr>
                <w:rFonts w:ascii="Times New Roman" w:hAnsi="Times New Roman" w:cs="Times New Roman"/>
                <w:sz w:val="24"/>
                <w:szCs w:val="24"/>
              </w:rPr>
              <w:t>.</w:t>
            </w:r>
            <w:r w:rsidR="0028717C">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Tāpat</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ir</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izveidojies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pārpalikums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budžeta</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pozīcijas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kodā</w:t>
            </w:r>
            <w:proofErr w:type="spellEnd"/>
            <w:r w:rsidR="0028717C" w:rsidRPr="00A73685">
              <w:rPr>
                <w:rFonts w:ascii="Times New Roman" w:hAnsi="Times New Roman" w:cs="Times New Roman"/>
                <w:sz w:val="24"/>
                <w:szCs w:val="24"/>
              </w:rPr>
              <w:t xml:space="preserve"> </w:t>
            </w:r>
            <w:r w:rsidR="0028717C" w:rsidRPr="00CB3EBF">
              <w:rPr>
                <w:rFonts w:ascii="Times New Roman" w:hAnsi="Times New Roman" w:cs="Times New Roman"/>
                <w:i/>
                <w:sz w:val="24"/>
                <w:szCs w:val="24"/>
              </w:rPr>
              <w:t xml:space="preserve">3.1.2.2. </w:t>
            </w:r>
            <w:proofErr w:type="spellStart"/>
            <w:r w:rsidR="0028717C" w:rsidRPr="00CB3EBF">
              <w:rPr>
                <w:rFonts w:ascii="Times New Roman" w:hAnsi="Times New Roman" w:cs="Times New Roman"/>
                <w:i/>
                <w:sz w:val="24"/>
                <w:szCs w:val="24"/>
              </w:rPr>
              <w:t>Individuālā</w:t>
            </w:r>
            <w:proofErr w:type="spellEnd"/>
            <w:r w:rsidR="0028717C" w:rsidRPr="00CB3EBF">
              <w:rPr>
                <w:rFonts w:ascii="Times New Roman" w:hAnsi="Times New Roman" w:cs="Times New Roman"/>
                <w:i/>
                <w:sz w:val="24"/>
                <w:szCs w:val="24"/>
              </w:rPr>
              <w:t xml:space="preserve"> PMP </w:t>
            </w:r>
            <w:proofErr w:type="spellStart"/>
            <w:r w:rsidR="0028717C" w:rsidRPr="00CB3EBF">
              <w:rPr>
                <w:rFonts w:ascii="Times New Roman" w:hAnsi="Times New Roman" w:cs="Times New Roman"/>
                <w:i/>
                <w:sz w:val="24"/>
                <w:szCs w:val="24"/>
              </w:rPr>
              <w:t>Riska</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mazināšanas</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plāna</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izstrāde</w:t>
            </w:r>
            <w:proofErr w:type="spellEnd"/>
            <w:r w:rsidR="0028717C" w:rsidRPr="00CB3EBF">
              <w:rPr>
                <w:rFonts w:ascii="Times New Roman" w:hAnsi="Times New Roman" w:cs="Times New Roman"/>
                <w:i/>
                <w:sz w:val="24"/>
                <w:szCs w:val="24"/>
              </w:rPr>
              <w:t xml:space="preserve"> un </w:t>
            </w:r>
            <w:proofErr w:type="spellStart"/>
            <w:r w:rsidR="0028717C" w:rsidRPr="00CB3EBF">
              <w:rPr>
                <w:rFonts w:ascii="Times New Roman" w:hAnsi="Times New Roman" w:cs="Times New Roman"/>
                <w:i/>
                <w:sz w:val="24"/>
                <w:szCs w:val="24"/>
              </w:rPr>
              <w:t>atbalsta</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pasākumu</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īstenošana</w:t>
            </w:r>
            <w:proofErr w:type="spellEnd"/>
            <w:r w:rsidR="0028717C" w:rsidRPr="00CB3EBF">
              <w:rPr>
                <w:rFonts w:ascii="Times New Roman" w:hAnsi="Times New Roman" w:cs="Times New Roman"/>
                <w:i/>
                <w:sz w:val="24"/>
                <w:szCs w:val="24"/>
              </w:rPr>
              <w:t xml:space="preserve"> PMP </w:t>
            </w:r>
            <w:proofErr w:type="spellStart"/>
            <w:r w:rsidR="0028717C" w:rsidRPr="00CB3EBF">
              <w:rPr>
                <w:rFonts w:ascii="Times New Roman" w:hAnsi="Times New Roman" w:cs="Times New Roman"/>
                <w:i/>
                <w:sz w:val="24"/>
                <w:szCs w:val="24"/>
              </w:rPr>
              <w:t>riska</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mazināšanai</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Pakalpojuma</w:t>
            </w:r>
            <w:proofErr w:type="spellEnd"/>
            <w:r w:rsidR="0028717C" w:rsidRPr="00CB3EBF">
              <w:rPr>
                <w:rFonts w:ascii="Times New Roman" w:hAnsi="Times New Roman" w:cs="Times New Roman"/>
                <w:i/>
                <w:sz w:val="24"/>
                <w:szCs w:val="24"/>
              </w:rPr>
              <w:t xml:space="preserve"> </w:t>
            </w:r>
            <w:proofErr w:type="spellStart"/>
            <w:r w:rsidR="0028717C" w:rsidRPr="00CB3EBF">
              <w:rPr>
                <w:rFonts w:ascii="Times New Roman" w:hAnsi="Times New Roman" w:cs="Times New Roman"/>
                <w:i/>
                <w:sz w:val="24"/>
                <w:szCs w:val="24"/>
              </w:rPr>
              <w:t>līgumi</w:t>
            </w:r>
            <w:proofErr w:type="spellEnd"/>
            <w:r w:rsidR="0028717C" w:rsidRPr="00CB3EBF">
              <w:rPr>
                <w:rFonts w:ascii="Times New Roman" w:hAnsi="Times New Roman" w:cs="Times New Roman"/>
                <w:i/>
                <w:sz w:val="24"/>
                <w:szCs w:val="24"/>
              </w:rPr>
              <w:t>)</w:t>
            </w:r>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kas</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ļaus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pilnībā</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īsteno</w:t>
            </w:r>
            <w:r w:rsidR="0028717C">
              <w:rPr>
                <w:rFonts w:ascii="Times New Roman" w:hAnsi="Times New Roman" w:cs="Times New Roman"/>
                <w:sz w:val="24"/>
                <w:szCs w:val="24"/>
              </w:rPr>
              <w:t>t</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pašvaldībām</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plānoto</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jauno</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lastRenderedPageBreak/>
              <w:t>darbību</w:t>
            </w:r>
            <w:proofErr w:type="spellEnd"/>
            <w:r w:rsidR="0028717C">
              <w:rPr>
                <w:rFonts w:ascii="Times New Roman" w:hAnsi="Times New Roman" w:cs="Times New Roman"/>
                <w:sz w:val="24"/>
                <w:szCs w:val="24"/>
              </w:rPr>
              <w:t xml:space="preserve"> (sk. </w:t>
            </w:r>
            <w:proofErr w:type="spellStart"/>
            <w:r w:rsidR="0028717C">
              <w:rPr>
                <w:rFonts w:ascii="Times New Roman" w:hAnsi="Times New Roman" w:cs="Times New Roman"/>
                <w:sz w:val="24"/>
                <w:szCs w:val="24"/>
              </w:rPr>
              <w:t>turpmāk</w:t>
            </w:r>
            <w:proofErr w:type="spellEnd"/>
            <w:r w:rsidR="0028717C">
              <w:rPr>
                <w:rFonts w:ascii="Times New Roman" w:hAnsi="Times New Roman" w:cs="Times New Roman"/>
                <w:sz w:val="24"/>
                <w:szCs w:val="24"/>
              </w:rPr>
              <w:t xml:space="preserve"> – 23.2. </w:t>
            </w:r>
            <w:proofErr w:type="spellStart"/>
            <w:r w:rsidR="0028717C">
              <w:rPr>
                <w:rFonts w:ascii="Times New Roman" w:hAnsi="Times New Roman" w:cs="Times New Roman"/>
                <w:sz w:val="24"/>
                <w:szCs w:val="24"/>
              </w:rPr>
              <w:t>apakšpunkta</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papildinājums</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ar</w:t>
            </w:r>
            <w:proofErr w:type="spellEnd"/>
            <w:r w:rsidR="0028717C">
              <w:rPr>
                <w:rFonts w:ascii="Times New Roman" w:hAnsi="Times New Roman" w:cs="Times New Roman"/>
                <w:sz w:val="24"/>
                <w:szCs w:val="24"/>
              </w:rPr>
              <w:t xml:space="preserve"> 23.2.5. </w:t>
            </w:r>
            <w:proofErr w:type="spellStart"/>
            <w:r w:rsidR="0028717C">
              <w:rPr>
                <w:rFonts w:ascii="Times New Roman" w:hAnsi="Times New Roman" w:cs="Times New Roman"/>
                <w:sz w:val="24"/>
                <w:szCs w:val="24"/>
              </w:rPr>
              <w:t>apakšpunktu</w:t>
            </w:r>
            <w:proofErr w:type="spellEnd"/>
            <w:r w:rsidR="0028717C">
              <w:rPr>
                <w:rFonts w:ascii="Times New Roman" w:hAnsi="Times New Roman" w:cs="Times New Roman"/>
                <w:sz w:val="24"/>
                <w:szCs w:val="24"/>
              </w:rPr>
              <w:t>)</w:t>
            </w:r>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kā</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arī</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īstenot</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citas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papildu</w:t>
            </w:r>
            <w:r w:rsidR="0028717C">
              <w:rPr>
                <w:rFonts w:ascii="Times New Roman" w:hAnsi="Times New Roman" w:cs="Times New Roman"/>
                <w:sz w:val="24"/>
                <w:szCs w:val="24"/>
              </w:rPr>
              <w:t>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plānotās</w:t>
            </w:r>
            <w:proofErr w:type="spellEnd"/>
            <w:r w:rsidR="0028717C" w:rsidRPr="00A73685">
              <w:rPr>
                <w:rFonts w:ascii="Times New Roman" w:hAnsi="Times New Roman" w:cs="Times New Roman"/>
                <w:sz w:val="24"/>
                <w:szCs w:val="24"/>
              </w:rPr>
              <w:t xml:space="preserve"> </w:t>
            </w:r>
            <w:proofErr w:type="spellStart"/>
            <w:r w:rsidR="0028717C" w:rsidRPr="00A73685">
              <w:rPr>
                <w:rFonts w:ascii="Times New Roman" w:hAnsi="Times New Roman" w:cs="Times New Roman"/>
                <w:sz w:val="24"/>
                <w:szCs w:val="24"/>
              </w:rPr>
              <w:t>a</w:t>
            </w:r>
            <w:r w:rsidR="0028717C">
              <w:rPr>
                <w:rFonts w:ascii="Times New Roman" w:hAnsi="Times New Roman" w:cs="Times New Roman"/>
                <w:sz w:val="24"/>
                <w:szCs w:val="24"/>
              </w:rPr>
              <w:t>tbalstāmās</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darbības</w:t>
            </w:r>
            <w:proofErr w:type="spellEnd"/>
            <w:r w:rsidR="0028717C">
              <w:rPr>
                <w:rFonts w:ascii="Times New Roman" w:hAnsi="Times New Roman" w:cs="Times New Roman"/>
                <w:sz w:val="24"/>
                <w:szCs w:val="24"/>
              </w:rPr>
              <w:t xml:space="preserve"> un </w:t>
            </w:r>
            <w:proofErr w:type="spellStart"/>
            <w:r w:rsidR="0028717C">
              <w:rPr>
                <w:rFonts w:ascii="Times New Roman" w:hAnsi="Times New Roman" w:cs="Times New Roman"/>
                <w:sz w:val="24"/>
                <w:szCs w:val="24"/>
              </w:rPr>
              <w:t>nodrošināt</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atbalstu</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ņemot</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vērā</w:t>
            </w:r>
            <w:proofErr w:type="spellEnd"/>
            <w:r w:rsidR="0028717C">
              <w:rPr>
                <w:rFonts w:ascii="Times New Roman" w:hAnsi="Times New Roman" w:cs="Times New Roman"/>
                <w:sz w:val="24"/>
                <w:szCs w:val="24"/>
              </w:rPr>
              <w:t xml:space="preserve"> 8.3.4. SAM </w:t>
            </w:r>
            <w:proofErr w:type="spellStart"/>
            <w:r w:rsidR="0028717C">
              <w:rPr>
                <w:rFonts w:ascii="Times New Roman" w:hAnsi="Times New Roman" w:cs="Times New Roman"/>
                <w:sz w:val="24"/>
                <w:szCs w:val="24"/>
              </w:rPr>
              <w:t>mērķa</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grupas</w:t>
            </w:r>
            <w:proofErr w:type="spellEnd"/>
            <w:r w:rsidR="0028717C">
              <w:rPr>
                <w:rFonts w:ascii="Times New Roman" w:hAnsi="Times New Roman" w:cs="Times New Roman"/>
                <w:sz w:val="24"/>
                <w:szCs w:val="24"/>
              </w:rPr>
              <w:t xml:space="preserve"> </w:t>
            </w:r>
            <w:proofErr w:type="spellStart"/>
            <w:r w:rsidR="0028717C">
              <w:rPr>
                <w:rFonts w:ascii="Times New Roman" w:hAnsi="Times New Roman" w:cs="Times New Roman"/>
                <w:sz w:val="24"/>
                <w:szCs w:val="24"/>
              </w:rPr>
              <w:t>paplašināšanu</w:t>
            </w:r>
            <w:proofErr w:type="spellEnd"/>
            <w:r w:rsidR="0028717C">
              <w:rPr>
                <w:rFonts w:ascii="Times New Roman" w:hAnsi="Times New Roman" w:cs="Times New Roman"/>
                <w:sz w:val="24"/>
                <w:szCs w:val="24"/>
              </w:rPr>
              <w:t>.</w:t>
            </w:r>
            <w:r>
              <w:rPr>
                <w:rFonts w:ascii="Times New Roman" w:hAnsi="Times New Roman" w:cs="Times New Roman"/>
                <w:sz w:val="24"/>
                <w:szCs w:val="24"/>
              </w:rPr>
              <w:t>”</w:t>
            </w:r>
          </w:p>
          <w:p w14:paraId="1E4457C9" w14:textId="77777777" w:rsidR="004D2257" w:rsidRDefault="004D2257" w:rsidP="00E538F7">
            <w:pPr>
              <w:tabs>
                <w:tab w:val="left" w:pos="6663"/>
              </w:tabs>
              <w:spacing w:after="0" w:line="240" w:lineRule="auto"/>
              <w:jc w:val="both"/>
              <w:rPr>
                <w:rFonts w:ascii="Times New Roman" w:hAnsi="Times New Roman" w:cs="Times New Roman"/>
                <w:sz w:val="24"/>
                <w:szCs w:val="24"/>
              </w:rPr>
            </w:pPr>
          </w:p>
          <w:p w14:paraId="3EE86CE5" w14:textId="3107875D" w:rsidR="002D4764" w:rsidRPr="002D4764" w:rsidRDefault="002D4764" w:rsidP="002D4764">
            <w:pPr>
              <w:tabs>
                <w:tab w:val="left" w:pos="6663"/>
              </w:tabs>
              <w:spacing w:after="0" w:line="240" w:lineRule="auto"/>
              <w:jc w:val="both"/>
              <w:rPr>
                <w:rFonts w:ascii="Times New Roman" w:hAnsi="Times New Roman"/>
                <w:b/>
                <w:sz w:val="24"/>
                <w:szCs w:val="24"/>
                <w:lang w:val="lv-LV"/>
              </w:rPr>
            </w:pPr>
            <w:r w:rsidRPr="002D4764">
              <w:rPr>
                <w:rFonts w:ascii="Times New Roman" w:hAnsi="Times New Roman" w:cs="Times New Roman"/>
                <w:b/>
                <w:sz w:val="24"/>
                <w:szCs w:val="24"/>
              </w:rPr>
              <w:t>P</w:t>
            </w:r>
            <w:proofErr w:type="spellStart"/>
            <w:r w:rsidRPr="002D4764">
              <w:rPr>
                <w:rFonts w:ascii="Times New Roman" w:hAnsi="Times New Roman"/>
                <w:b/>
                <w:sz w:val="24"/>
                <w:szCs w:val="24"/>
                <w:lang w:val="lv-LV"/>
              </w:rPr>
              <w:t>apildināts</w:t>
            </w:r>
            <w:proofErr w:type="spellEnd"/>
            <w:r w:rsidRPr="002D4764">
              <w:rPr>
                <w:rFonts w:ascii="Times New Roman" w:hAnsi="Times New Roman"/>
                <w:b/>
                <w:sz w:val="24"/>
                <w:szCs w:val="24"/>
                <w:lang w:val="lv-LV"/>
              </w:rPr>
              <w:t xml:space="preserve"> anotācijas I sadaļas 2. </w:t>
            </w:r>
            <w:r w:rsidR="009577B6">
              <w:rPr>
                <w:rFonts w:ascii="Times New Roman" w:hAnsi="Times New Roman"/>
                <w:b/>
                <w:sz w:val="24"/>
                <w:szCs w:val="24"/>
                <w:lang w:val="lv-LV"/>
              </w:rPr>
              <w:t>p</w:t>
            </w:r>
            <w:r w:rsidR="00DB7BB3">
              <w:rPr>
                <w:rFonts w:ascii="Times New Roman" w:hAnsi="Times New Roman"/>
                <w:b/>
                <w:sz w:val="24"/>
                <w:szCs w:val="24"/>
                <w:lang w:val="lv-LV"/>
              </w:rPr>
              <w:t>unkts</w:t>
            </w:r>
            <w:r w:rsidR="009577B6">
              <w:rPr>
                <w:rFonts w:ascii="Times New Roman" w:hAnsi="Times New Roman"/>
                <w:b/>
                <w:sz w:val="24"/>
                <w:szCs w:val="24"/>
                <w:lang w:val="lv-LV"/>
              </w:rPr>
              <w:t xml:space="preserve"> (</w:t>
            </w:r>
            <w:r w:rsidR="00DB7BB3">
              <w:rPr>
                <w:rFonts w:ascii="Times New Roman" w:hAnsi="Times New Roman"/>
                <w:b/>
                <w:sz w:val="24"/>
                <w:szCs w:val="24"/>
                <w:lang w:val="lv-LV"/>
              </w:rPr>
              <w:t xml:space="preserve">sk. </w:t>
            </w:r>
            <w:r w:rsidR="005F3E96">
              <w:rPr>
                <w:rFonts w:ascii="Times New Roman" w:hAnsi="Times New Roman"/>
                <w:b/>
                <w:sz w:val="24"/>
                <w:szCs w:val="24"/>
                <w:lang w:val="lv-LV"/>
              </w:rPr>
              <w:t>III </w:t>
            </w:r>
            <w:r w:rsidR="005F3E96" w:rsidRPr="002D495E">
              <w:rPr>
                <w:rFonts w:ascii="Times New Roman" w:hAnsi="Times New Roman" w:cs="Times New Roman"/>
                <w:b/>
                <w:sz w:val="24"/>
                <w:szCs w:val="24"/>
                <w:lang w:val="lv-LV"/>
              </w:rPr>
              <w:t>Atbalstāmās darbības</w:t>
            </w:r>
            <w:r w:rsidR="009577B6">
              <w:rPr>
                <w:rFonts w:ascii="Times New Roman" w:hAnsi="Times New Roman"/>
                <w:b/>
                <w:sz w:val="24"/>
                <w:szCs w:val="24"/>
                <w:lang w:val="lv-LV"/>
              </w:rPr>
              <w:t>)</w:t>
            </w:r>
            <w:r w:rsidRPr="002D4764">
              <w:rPr>
                <w:rFonts w:ascii="Times New Roman" w:hAnsi="Times New Roman"/>
                <w:b/>
                <w:sz w:val="24"/>
                <w:szCs w:val="24"/>
                <w:lang w:val="lv-LV"/>
              </w:rPr>
              <w:t>:</w:t>
            </w:r>
          </w:p>
          <w:p w14:paraId="348EC3F0" w14:textId="40D3AFBB" w:rsidR="00B309E6" w:rsidRPr="00F3734C" w:rsidRDefault="00111FCD" w:rsidP="00B309E6">
            <w:pPr>
              <w:tabs>
                <w:tab w:val="left" w:pos="6663"/>
              </w:tabs>
              <w:spacing w:after="0" w:line="240" w:lineRule="auto"/>
              <w:jc w:val="both"/>
              <w:rPr>
                <w:rFonts w:ascii="Times New Roman" w:hAnsi="Times New Roman" w:cs="Times New Roman"/>
                <w:sz w:val="24"/>
                <w:szCs w:val="24"/>
                <w:lang w:val="lv-LV"/>
              </w:rPr>
            </w:pPr>
            <w:r w:rsidRPr="0047008A">
              <w:rPr>
                <w:rFonts w:ascii="Times New Roman" w:hAnsi="Times New Roman" w:cs="Times New Roman"/>
                <w:sz w:val="24"/>
                <w:szCs w:val="24"/>
                <w:lang w:val="lv-LV"/>
              </w:rPr>
              <w:t>„</w:t>
            </w:r>
            <w:r w:rsidR="00F3734C" w:rsidRPr="00F3734C">
              <w:rPr>
                <w:rFonts w:ascii="Times New Roman" w:hAnsi="Times New Roman" w:cs="Times New Roman"/>
                <w:sz w:val="24"/>
                <w:szCs w:val="24"/>
                <w:lang w:val="lv-LV"/>
              </w:rPr>
              <w:t xml:space="preserve">2. MK noteikumu Nr. 460 23.2. apakšpunktu papildināt ar jaunu atbalstāmo darbību (23.2.5. apakšpunkts), kas nosaka atbalstu pašvaldībām (iekļaujot to teritorijā esošās profesionālās izglītības iestādes) </w:t>
            </w:r>
            <w:proofErr w:type="spellStart"/>
            <w:r w:rsidR="00F3734C" w:rsidRPr="00F3734C">
              <w:rPr>
                <w:rFonts w:ascii="Times New Roman" w:hAnsi="Times New Roman" w:cs="Times New Roman"/>
                <w:sz w:val="24"/>
                <w:szCs w:val="24"/>
                <w:lang w:val="lv-LV"/>
              </w:rPr>
              <w:t>prevencijas</w:t>
            </w:r>
            <w:proofErr w:type="spellEnd"/>
            <w:r w:rsidR="00F3734C" w:rsidRPr="00F3734C">
              <w:rPr>
                <w:rFonts w:ascii="Times New Roman" w:hAnsi="Times New Roman" w:cs="Times New Roman"/>
                <w:sz w:val="24"/>
                <w:szCs w:val="24"/>
                <w:lang w:val="lv-LV"/>
              </w:rPr>
              <w:t xml:space="preserve"> sistēmas attīstības un priekšlaicīgas mācību pārtraukšanas novēršanas sistēmas apraksta izstrādē. 8.3.4. SAM projekta laikā MK noteikumu Nr. 460 23.2.5. apakšpunktā noteikto atbalstāmo darbību plānots īstenot 40 pašvaldībās.  MK noteikumu Nr. 460 23.2.5. apakšpunktā noteiktajai atbalstāmajai </w:t>
            </w:r>
            <w:r w:rsidR="00F3734C" w:rsidRPr="00F3734C">
              <w:rPr>
                <w:rFonts w:ascii="Times New Roman" w:hAnsi="Times New Roman" w:cs="Times New Roman"/>
                <w:sz w:val="24"/>
                <w:szCs w:val="24"/>
                <w:lang w:val="lv-LV"/>
              </w:rPr>
              <w:lastRenderedPageBreak/>
              <w:t>darbībai plānotais kopējais finansējums ir 500 000 </w:t>
            </w:r>
            <w:proofErr w:type="spellStart"/>
            <w:r w:rsidR="00F3734C" w:rsidRPr="00F3734C">
              <w:rPr>
                <w:rFonts w:ascii="Times New Roman" w:hAnsi="Times New Roman" w:cs="Times New Roman"/>
                <w:i/>
                <w:sz w:val="24"/>
                <w:szCs w:val="24"/>
                <w:lang w:val="lv-LV"/>
              </w:rPr>
              <w:t>euro</w:t>
            </w:r>
            <w:proofErr w:type="spellEnd"/>
            <w:r w:rsidR="00F3734C" w:rsidRPr="00F3734C">
              <w:rPr>
                <w:rFonts w:ascii="Times New Roman" w:hAnsi="Times New Roman" w:cs="Times New Roman"/>
                <w:sz w:val="24"/>
                <w:szCs w:val="24"/>
                <w:lang w:val="lv-LV"/>
              </w:rPr>
              <w:t>.</w:t>
            </w:r>
            <w:r w:rsidRPr="00F3734C">
              <w:rPr>
                <w:rFonts w:ascii="Times New Roman" w:hAnsi="Times New Roman" w:cs="Times New Roman"/>
                <w:sz w:val="24"/>
                <w:szCs w:val="24"/>
                <w:lang w:val="lv-LV"/>
              </w:rPr>
              <w:t>”</w:t>
            </w:r>
          </w:p>
          <w:p w14:paraId="0EBDB0F5" w14:textId="65064019" w:rsidR="00332AC9" w:rsidRPr="00F3734C" w:rsidRDefault="00332AC9" w:rsidP="00B309E6">
            <w:pPr>
              <w:tabs>
                <w:tab w:val="left" w:pos="6663"/>
              </w:tabs>
              <w:spacing w:after="0" w:line="240" w:lineRule="auto"/>
              <w:jc w:val="both"/>
              <w:rPr>
                <w:rFonts w:ascii="Times New Roman" w:hAnsi="Times New Roman" w:cs="Times New Roman"/>
                <w:sz w:val="24"/>
                <w:szCs w:val="24"/>
                <w:lang w:val="lv-LV"/>
              </w:rPr>
            </w:pPr>
          </w:p>
        </w:tc>
      </w:tr>
      <w:tr w:rsidR="00A5644A" w:rsidRPr="00171BC9" w14:paraId="3E60A206" w14:textId="77777777" w:rsidTr="007919DC">
        <w:trPr>
          <w:trHeight w:val="275"/>
        </w:trPr>
        <w:tc>
          <w:tcPr>
            <w:tcW w:w="959" w:type="dxa"/>
          </w:tcPr>
          <w:p w14:paraId="05DAEAAE" w14:textId="36562371"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w:t>
            </w:r>
            <w:r w:rsidR="00A5644A">
              <w:rPr>
                <w:rFonts w:ascii="Times New Roman" w:eastAsia="Times New Roman" w:hAnsi="Times New Roman" w:cs="Times New Roman"/>
                <w:sz w:val="24"/>
                <w:szCs w:val="24"/>
                <w:lang w:val="lv-LV" w:eastAsia="lv-LV"/>
              </w:rPr>
              <w:t>.</w:t>
            </w:r>
          </w:p>
        </w:tc>
        <w:tc>
          <w:tcPr>
            <w:tcW w:w="3153" w:type="dxa"/>
          </w:tcPr>
          <w:p w14:paraId="3A69D86C" w14:textId="2AC267A4" w:rsidR="00A5644A" w:rsidRPr="00F12E25" w:rsidRDefault="0049621E" w:rsidP="0049621E">
            <w:pPr>
              <w:tabs>
                <w:tab w:val="left" w:pos="6663"/>
              </w:tabs>
              <w:spacing w:after="0" w:line="240" w:lineRule="auto"/>
              <w:rPr>
                <w:rFonts w:ascii="Times New Roman" w:hAnsi="Times New Roman"/>
                <w:sz w:val="24"/>
                <w:szCs w:val="24"/>
                <w:lang w:val="lv-LV"/>
              </w:rPr>
            </w:pPr>
            <w:r>
              <w:rPr>
                <w:rFonts w:ascii="Times New Roman" w:hAnsi="Times New Roman"/>
                <w:sz w:val="24"/>
                <w:szCs w:val="24"/>
                <w:lang w:val="lv-LV"/>
              </w:rPr>
              <w:t>A</w:t>
            </w:r>
            <w:r w:rsidRPr="0049621E">
              <w:rPr>
                <w:rFonts w:ascii="Times New Roman" w:hAnsi="Times New Roman"/>
                <w:sz w:val="24"/>
                <w:szCs w:val="24"/>
                <w:lang w:val="lv-LV"/>
              </w:rPr>
              <w:t>notācijas I sadaļas 2. punkts</w:t>
            </w:r>
          </w:p>
        </w:tc>
        <w:tc>
          <w:tcPr>
            <w:tcW w:w="3963" w:type="dxa"/>
          </w:tcPr>
          <w:p w14:paraId="4505A4B3"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09A07E74" w14:textId="67361C59" w:rsidR="00754D9F" w:rsidRPr="00754D9F" w:rsidRDefault="00754D9F"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r w:rsidRPr="00754D9F">
              <w:rPr>
                <w:rFonts w:ascii="Times New Roman" w:hAnsi="Times New Roman" w:cs="Times New Roman"/>
                <w:color w:val="000000" w:themeColor="text1"/>
                <w:sz w:val="24"/>
                <w:szCs w:val="24"/>
                <w:lang w:val="lv-LV"/>
              </w:rPr>
              <w:t xml:space="preserve">Lūdzam papildināt anotācijas I sadaļas 2. punktu ar informāciju, </w:t>
            </w:r>
            <w:r w:rsidRPr="00980A2C">
              <w:rPr>
                <w:rFonts w:ascii="Times New Roman" w:hAnsi="Times New Roman" w:cs="Times New Roman"/>
                <w:color w:val="000000" w:themeColor="text1"/>
                <w:sz w:val="24"/>
                <w:szCs w:val="24"/>
                <w:lang w:val="lv-LV"/>
              </w:rPr>
              <w:t>kādas izmaksas var tik iekļautas pieredzes apmaiņu pasākumu nodrošināšanai,</w:t>
            </w:r>
            <w:r w:rsidRPr="00754D9F">
              <w:rPr>
                <w:rFonts w:ascii="Times New Roman" w:hAnsi="Times New Roman" w:cs="Times New Roman"/>
                <w:color w:val="000000" w:themeColor="text1"/>
                <w:sz w:val="24"/>
                <w:szCs w:val="24"/>
                <w:lang w:val="lv-LV"/>
              </w:rPr>
              <w:t xml:space="preserve"> kas notiks paralēli </w:t>
            </w:r>
            <w:proofErr w:type="spellStart"/>
            <w:r w:rsidRPr="00754D9F">
              <w:rPr>
                <w:rFonts w:ascii="Times New Roman" w:hAnsi="Times New Roman" w:cs="Times New Roman"/>
                <w:color w:val="000000" w:themeColor="text1"/>
                <w:sz w:val="24"/>
                <w:szCs w:val="24"/>
                <w:lang w:val="lv-LV"/>
              </w:rPr>
              <w:t>prevencijas</w:t>
            </w:r>
            <w:proofErr w:type="spellEnd"/>
            <w:r w:rsidRPr="00754D9F">
              <w:rPr>
                <w:rFonts w:ascii="Times New Roman" w:hAnsi="Times New Roman" w:cs="Times New Roman"/>
                <w:color w:val="000000" w:themeColor="text1"/>
                <w:sz w:val="24"/>
                <w:szCs w:val="24"/>
                <w:lang w:val="lv-LV"/>
              </w:rPr>
              <w:t xml:space="preserve"> sistēmas izstrādei pašvaldībās </w:t>
            </w:r>
            <w:proofErr w:type="gramStart"/>
            <w:r w:rsidRPr="00754D9F">
              <w:rPr>
                <w:rFonts w:ascii="Times New Roman" w:hAnsi="Times New Roman" w:cs="Times New Roman"/>
                <w:color w:val="000000" w:themeColor="text1"/>
                <w:sz w:val="24"/>
                <w:szCs w:val="24"/>
                <w:lang w:val="lv-LV"/>
              </w:rPr>
              <w:t>(</w:t>
            </w:r>
            <w:proofErr w:type="gramEnd"/>
            <w:r w:rsidRPr="00754D9F">
              <w:rPr>
                <w:rFonts w:ascii="Times New Roman" w:hAnsi="Times New Roman" w:cs="Times New Roman"/>
                <w:color w:val="000000" w:themeColor="text1"/>
                <w:sz w:val="24"/>
                <w:szCs w:val="24"/>
                <w:lang w:val="lv-LV"/>
              </w:rPr>
              <w:t>koncepcijas izstrādes laikā plānoti semināri un konferences pašvaldību komandām, kuru laikā dalībnieki dalīsies pieredzē gan par dokumenta izstrādes gaitu, gan pieredzē, kā pašvaldībā tiek organizēts darbs priekšlaicīgas mācību pārtraukšanas riska mazināšanā).</w:t>
            </w:r>
          </w:p>
        </w:tc>
        <w:tc>
          <w:tcPr>
            <w:tcW w:w="3890" w:type="dxa"/>
          </w:tcPr>
          <w:p w14:paraId="06A1F97C" w14:textId="77777777" w:rsidR="00A5644A" w:rsidRDefault="00260603" w:rsidP="00FA7298">
            <w:pPr>
              <w:spacing w:after="0" w:line="240" w:lineRule="auto"/>
              <w:jc w:val="both"/>
              <w:rPr>
                <w:rFonts w:ascii="Times New Roman" w:eastAsia="Times New Roman" w:hAnsi="Times New Roman" w:cs="Times New Roman"/>
                <w:b/>
                <w:sz w:val="24"/>
                <w:szCs w:val="24"/>
                <w:lang w:val="lv-LV" w:eastAsia="lv-LV"/>
              </w:rPr>
            </w:pPr>
            <w:r w:rsidRPr="00AE2D61">
              <w:rPr>
                <w:rFonts w:ascii="Times New Roman" w:eastAsia="Times New Roman" w:hAnsi="Times New Roman" w:cs="Times New Roman"/>
                <w:b/>
                <w:sz w:val="24"/>
                <w:szCs w:val="24"/>
                <w:lang w:val="lv-LV" w:eastAsia="lv-LV"/>
              </w:rPr>
              <w:t>Ņemts vērā</w:t>
            </w:r>
          </w:p>
          <w:p w14:paraId="08BA19A8" w14:textId="665FA780" w:rsidR="00916280" w:rsidRDefault="00916280" w:rsidP="00F85E04">
            <w:pPr>
              <w:spacing w:after="0" w:line="240" w:lineRule="auto"/>
              <w:jc w:val="both"/>
              <w:rPr>
                <w:rFonts w:ascii="Times New Roman" w:hAnsi="Times New Roman" w:cs="Times New Roman"/>
                <w:color w:val="000000" w:themeColor="text1"/>
                <w:sz w:val="24"/>
                <w:szCs w:val="24"/>
                <w:lang w:val="lv-LV"/>
              </w:rPr>
            </w:pPr>
            <w:r w:rsidRPr="00916280">
              <w:rPr>
                <w:rFonts w:ascii="Times New Roman" w:eastAsia="Times New Roman" w:hAnsi="Times New Roman" w:cs="Times New Roman"/>
                <w:sz w:val="24"/>
                <w:szCs w:val="24"/>
                <w:lang w:val="lv-LV" w:eastAsia="lv-LV"/>
              </w:rPr>
              <w:t>S</w:t>
            </w:r>
            <w:r>
              <w:rPr>
                <w:rFonts w:ascii="Times New Roman" w:eastAsia="Times New Roman" w:hAnsi="Times New Roman" w:cs="Times New Roman"/>
                <w:sz w:val="24"/>
                <w:szCs w:val="24"/>
                <w:lang w:val="lv-LV" w:eastAsia="lv-LV"/>
              </w:rPr>
              <w:t xml:space="preserve">kaidrojam, ka </w:t>
            </w:r>
            <w:r w:rsidR="00BE4ECD">
              <w:rPr>
                <w:rFonts w:ascii="Times New Roman" w:eastAsia="Times New Roman" w:hAnsi="Times New Roman" w:cs="Times New Roman"/>
                <w:sz w:val="24"/>
                <w:szCs w:val="24"/>
                <w:lang w:val="lv-LV" w:eastAsia="lv-LV"/>
              </w:rPr>
              <w:t>MK noteikumu N</w:t>
            </w:r>
            <w:r w:rsidR="00F65C1E">
              <w:rPr>
                <w:rFonts w:ascii="Times New Roman" w:eastAsia="Times New Roman" w:hAnsi="Times New Roman" w:cs="Times New Roman"/>
                <w:sz w:val="24"/>
                <w:szCs w:val="24"/>
                <w:lang w:val="lv-LV" w:eastAsia="lv-LV"/>
              </w:rPr>
              <w:t>r. </w:t>
            </w:r>
            <w:r w:rsidR="00BE4ECD">
              <w:rPr>
                <w:rFonts w:ascii="Times New Roman" w:eastAsia="Times New Roman" w:hAnsi="Times New Roman" w:cs="Times New Roman"/>
                <w:sz w:val="24"/>
                <w:szCs w:val="24"/>
                <w:lang w:val="lv-LV" w:eastAsia="lv-LV"/>
              </w:rPr>
              <w:t xml:space="preserve">460 </w:t>
            </w:r>
            <w:r w:rsidR="00B61F76">
              <w:rPr>
                <w:rFonts w:ascii="Times New Roman" w:eastAsia="Times New Roman" w:hAnsi="Times New Roman" w:cs="Times New Roman"/>
                <w:sz w:val="24"/>
                <w:szCs w:val="24"/>
                <w:lang w:val="lv-LV" w:eastAsia="lv-LV"/>
              </w:rPr>
              <w:t xml:space="preserve">jaunās </w:t>
            </w:r>
            <w:r>
              <w:rPr>
                <w:rFonts w:ascii="Times New Roman" w:eastAsia="Times New Roman" w:hAnsi="Times New Roman" w:cs="Times New Roman"/>
                <w:sz w:val="24"/>
                <w:szCs w:val="24"/>
                <w:lang w:val="lv-LV" w:eastAsia="lv-LV"/>
              </w:rPr>
              <w:t xml:space="preserve">23.2.5. apakšpunktā </w:t>
            </w:r>
            <w:r w:rsidR="00BE4ECD">
              <w:rPr>
                <w:rFonts w:ascii="Times New Roman" w:eastAsia="Times New Roman" w:hAnsi="Times New Roman" w:cs="Times New Roman"/>
                <w:sz w:val="24"/>
                <w:szCs w:val="24"/>
                <w:lang w:val="lv-LV" w:eastAsia="lv-LV"/>
              </w:rPr>
              <w:t>paredzētās</w:t>
            </w:r>
            <w:r>
              <w:rPr>
                <w:rFonts w:ascii="Times New Roman" w:eastAsia="Times New Roman" w:hAnsi="Times New Roman" w:cs="Times New Roman"/>
                <w:sz w:val="24"/>
                <w:szCs w:val="24"/>
                <w:lang w:val="lv-LV" w:eastAsia="lv-LV"/>
              </w:rPr>
              <w:t xml:space="preserve"> atbalstāmās darbības īstenošanai plānotais kopējais finansējums ir 500 000 </w:t>
            </w:r>
            <w:proofErr w:type="spellStart"/>
            <w:r w:rsidRPr="00916280">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kas ietver arī </w:t>
            </w:r>
            <w:r>
              <w:rPr>
                <w:rFonts w:ascii="Times New Roman" w:hAnsi="Times New Roman" w:cs="Times New Roman"/>
                <w:color w:val="000000" w:themeColor="text1"/>
                <w:sz w:val="24"/>
                <w:szCs w:val="24"/>
                <w:lang w:val="lv-LV"/>
              </w:rPr>
              <w:t>pieredzes apmaiņas</w:t>
            </w:r>
            <w:r w:rsidRPr="00754D9F">
              <w:rPr>
                <w:rFonts w:ascii="Times New Roman" w:hAnsi="Times New Roman" w:cs="Times New Roman"/>
                <w:color w:val="000000" w:themeColor="text1"/>
                <w:sz w:val="24"/>
                <w:szCs w:val="24"/>
                <w:lang w:val="lv-LV"/>
              </w:rPr>
              <w:t xml:space="preserve"> pasākumu</w:t>
            </w:r>
            <w:r>
              <w:rPr>
                <w:rFonts w:ascii="Times New Roman" w:hAnsi="Times New Roman" w:cs="Times New Roman"/>
                <w:color w:val="000000" w:themeColor="text1"/>
                <w:sz w:val="24"/>
                <w:szCs w:val="24"/>
                <w:lang w:val="lv-LV"/>
              </w:rPr>
              <w:t xml:space="preserve"> nodrošināšanu</w:t>
            </w:r>
            <w:r w:rsidR="00F85E04">
              <w:rPr>
                <w:rFonts w:ascii="Times New Roman" w:hAnsi="Times New Roman" w:cs="Times New Roman"/>
                <w:color w:val="000000" w:themeColor="text1"/>
                <w:sz w:val="24"/>
                <w:szCs w:val="24"/>
                <w:lang w:val="lv-LV"/>
              </w:rPr>
              <w:t>.</w:t>
            </w:r>
            <w:r w:rsidRPr="00754D9F">
              <w:rPr>
                <w:rFonts w:ascii="Times New Roman" w:hAnsi="Times New Roman" w:cs="Times New Roman"/>
                <w:color w:val="000000" w:themeColor="text1"/>
                <w:sz w:val="24"/>
                <w:szCs w:val="24"/>
                <w:lang w:val="lv-LV"/>
              </w:rPr>
              <w:t xml:space="preserve"> </w:t>
            </w:r>
          </w:p>
          <w:p w14:paraId="7AF7C1F1" w14:textId="2DCFF4C3" w:rsidR="00F85E04" w:rsidRPr="0070092E" w:rsidRDefault="00F85E04" w:rsidP="00F85E04">
            <w:pPr>
              <w:spacing w:after="0" w:line="240" w:lineRule="auto"/>
              <w:jc w:val="both"/>
              <w:rPr>
                <w:rFonts w:ascii="Times New Roman" w:hAnsi="Times New Roman" w:cs="Times New Roman"/>
                <w:sz w:val="24"/>
                <w:szCs w:val="24"/>
                <w:lang w:val="lv-LV"/>
              </w:rPr>
            </w:pPr>
            <w:r w:rsidRPr="00F85E04">
              <w:rPr>
                <w:rFonts w:ascii="Times New Roman" w:hAnsi="Times New Roman" w:cs="Times New Roman"/>
                <w:sz w:val="24"/>
                <w:szCs w:val="24"/>
                <w:lang w:val="lv-LV"/>
              </w:rPr>
              <w:t>Lai sniegtu atbalstu pašvaldībām pēc Administratīvi teritoriālās reformas ieviešanas, 8.3.4.</w:t>
            </w:r>
            <w:r>
              <w:rPr>
                <w:rFonts w:ascii="Times New Roman" w:hAnsi="Times New Roman" w:cs="Times New Roman"/>
                <w:sz w:val="24"/>
                <w:szCs w:val="24"/>
                <w:lang w:val="lv-LV"/>
              </w:rPr>
              <w:t> </w:t>
            </w:r>
            <w:r w:rsidRPr="00F85E04">
              <w:rPr>
                <w:rFonts w:ascii="Times New Roman" w:hAnsi="Times New Roman" w:cs="Times New Roman"/>
                <w:sz w:val="24"/>
                <w:szCs w:val="24"/>
                <w:lang w:val="lv-LV"/>
              </w:rPr>
              <w:t xml:space="preserve">SAM projekts paredz priekšlaicīgas mācību pārtraukšanas </w:t>
            </w:r>
            <w:proofErr w:type="spellStart"/>
            <w:r w:rsidRPr="00F85E04">
              <w:rPr>
                <w:rFonts w:ascii="Times New Roman" w:hAnsi="Times New Roman" w:cs="Times New Roman"/>
                <w:sz w:val="24"/>
                <w:szCs w:val="24"/>
                <w:lang w:val="lv-LV"/>
              </w:rPr>
              <w:t>prevencijas</w:t>
            </w:r>
            <w:proofErr w:type="spellEnd"/>
            <w:r w:rsidRPr="00F85E04">
              <w:rPr>
                <w:rFonts w:ascii="Times New Roman" w:hAnsi="Times New Roman" w:cs="Times New Roman"/>
                <w:sz w:val="24"/>
                <w:szCs w:val="24"/>
                <w:lang w:val="lv-LV"/>
              </w:rPr>
              <w:t xml:space="preserve"> sistēmas </w:t>
            </w:r>
            <w:r>
              <w:rPr>
                <w:rFonts w:ascii="Times New Roman" w:hAnsi="Times New Roman" w:cs="Times New Roman"/>
                <w:sz w:val="24"/>
                <w:szCs w:val="24"/>
                <w:lang w:val="lv-LV"/>
              </w:rPr>
              <w:t>pilnveidi sadarbības partneriem </w:t>
            </w:r>
            <w:r w:rsidRPr="00F85E04">
              <w:rPr>
                <w:rFonts w:ascii="Times New Roman" w:hAnsi="Times New Roman" w:cs="Times New Roman"/>
                <w:sz w:val="24"/>
                <w:szCs w:val="24"/>
                <w:lang w:val="lv-LV"/>
              </w:rPr>
              <w:t xml:space="preserve">– pašvaldībām (iekļaujot to teritorijā esošās profesionālās izglītības iestādes) </w:t>
            </w:r>
            <w:proofErr w:type="spellStart"/>
            <w:r w:rsidRPr="00F85E04">
              <w:rPr>
                <w:rFonts w:ascii="Times New Roman" w:hAnsi="Times New Roman" w:cs="Times New Roman"/>
                <w:sz w:val="24"/>
                <w:szCs w:val="24"/>
                <w:lang w:val="lv-LV"/>
              </w:rPr>
              <w:t>prevencijas</w:t>
            </w:r>
            <w:proofErr w:type="spellEnd"/>
            <w:r w:rsidRPr="00F85E04">
              <w:rPr>
                <w:rFonts w:ascii="Times New Roman" w:hAnsi="Times New Roman" w:cs="Times New Roman"/>
                <w:sz w:val="24"/>
                <w:szCs w:val="24"/>
                <w:lang w:val="lv-LV"/>
              </w:rPr>
              <w:t xml:space="preserve"> sistēmas attīstības un priekšlaicīgas mācību pārtraukšanas novēršanas sistēmas apraksta izstrādē. </w:t>
            </w:r>
            <w:r w:rsidRPr="0070092E">
              <w:rPr>
                <w:rFonts w:ascii="Times New Roman" w:hAnsi="Times New Roman" w:cs="Times New Roman"/>
                <w:sz w:val="24"/>
                <w:szCs w:val="24"/>
                <w:lang w:val="lv-LV"/>
              </w:rPr>
              <w:t>Plānotais atbalsts ietver:</w:t>
            </w:r>
          </w:p>
          <w:p w14:paraId="0DD82CE5" w14:textId="77777777" w:rsidR="00F85E04" w:rsidRPr="0070092E" w:rsidRDefault="00F85E04" w:rsidP="00F85E04">
            <w:pPr>
              <w:spacing w:after="0" w:line="240" w:lineRule="auto"/>
              <w:jc w:val="both"/>
              <w:rPr>
                <w:rFonts w:ascii="Times New Roman" w:hAnsi="Times New Roman" w:cs="Times New Roman"/>
                <w:sz w:val="24"/>
                <w:szCs w:val="24"/>
                <w:lang w:val="lv-LV"/>
              </w:rPr>
            </w:pPr>
            <w:r w:rsidRPr="0070092E">
              <w:rPr>
                <w:rFonts w:ascii="Times New Roman" w:hAnsi="Times New Roman" w:cs="Times New Roman"/>
                <w:sz w:val="24"/>
                <w:szCs w:val="24"/>
                <w:lang w:val="lv-LV"/>
              </w:rPr>
              <w:t xml:space="preserve">1) koncepcijas vadlīniju izstrādi (struktūra, metodiskie norādījumi, mācību materiāli pašvaldību speciālistu izglītošanai); </w:t>
            </w:r>
          </w:p>
          <w:p w14:paraId="393F07DC" w14:textId="77777777" w:rsidR="00F85E04" w:rsidRPr="0070092E" w:rsidRDefault="00F85E04" w:rsidP="00F85E04">
            <w:pPr>
              <w:spacing w:after="0" w:line="240" w:lineRule="auto"/>
              <w:jc w:val="both"/>
              <w:rPr>
                <w:rFonts w:ascii="Times New Roman" w:hAnsi="Times New Roman" w:cs="Times New Roman"/>
                <w:sz w:val="24"/>
                <w:szCs w:val="24"/>
                <w:lang w:val="lv-LV"/>
              </w:rPr>
            </w:pPr>
            <w:r w:rsidRPr="0070092E">
              <w:rPr>
                <w:rFonts w:ascii="Times New Roman" w:hAnsi="Times New Roman" w:cs="Times New Roman"/>
                <w:sz w:val="24"/>
                <w:szCs w:val="24"/>
                <w:lang w:val="lv-LV"/>
              </w:rPr>
              <w:t xml:space="preserve">2) mācības iesaistītajiem speciālistiem (katra iesaistītā pašvaldība izveido komandu, kas izstrādās </w:t>
            </w:r>
            <w:proofErr w:type="spellStart"/>
            <w:r w:rsidRPr="0070092E">
              <w:rPr>
                <w:rFonts w:ascii="Times New Roman" w:hAnsi="Times New Roman" w:cs="Times New Roman"/>
                <w:sz w:val="24"/>
                <w:szCs w:val="24"/>
                <w:lang w:val="lv-LV"/>
              </w:rPr>
              <w:t>prevencijas</w:t>
            </w:r>
            <w:proofErr w:type="spellEnd"/>
            <w:r w:rsidRPr="0070092E">
              <w:rPr>
                <w:rFonts w:ascii="Times New Roman" w:hAnsi="Times New Roman" w:cs="Times New Roman"/>
                <w:sz w:val="24"/>
                <w:szCs w:val="24"/>
                <w:lang w:val="lv-LV"/>
              </w:rPr>
              <w:t xml:space="preserve"> sistēmu </w:t>
            </w:r>
            <w:r w:rsidRPr="0070092E">
              <w:rPr>
                <w:rFonts w:ascii="Times New Roman" w:hAnsi="Times New Roman" w:cs="Times New Roman"/>
                <w:sz w:val="24"/>
                <w:szCs w:val="24"/>
                <w:lang w:val="lv-LV"/>
              </w:rPr>
              <w:lastRenderedPageBreak/>
              <w:t xml:space="preserve">konkrētā pašvaldībā; mācības pašvaldību komandām plānotas tiešsaistē, izmantojot iepriekš elektroniski izsūtītus mācību materiālus); </w:t>
            </w:r>
          </w:p>
          <w:p w14:paraId="421D6561" w14:textId="77777777" w:rsidR="00F85E04" w:rsidRPr="0070092E" w:rsidRDefault="00F85E04" w:rsidP="00F85E04">
            <w:pPr>
              <w:spacing w:after="0" w:line="240" w:lineRule="auto"/>
              <w:jc w:val="both"/>
              <w:rPr>
                <w:rFonts w:ascii="Times New Roman" w:hAnsi="Times New Roman" w:cs="Times New Roman"/>
                <w:sz w:val="24"/>
                <w:szCs w:val="24"/>
                <w:lang w:val="lv-LV"/>
              </w:rPr>
            </w:pPr>
            <w:r w:rsidRPr="0070092E">
              <w:rPr>
                <w:rFonts w:ascii="Times New Roman" w:hAnsi="Times New Roman" w:cs="Times New Roman"/>
                <w:sz w:val="24"/>
                <w:szCs w:val="24"/>
                <w:lang w:val="lv-LV"/>
              </w:rPr>
              <w:t xml:space="preserve">3) ekspertu konsultatīvo atbalstu (eksperti nodrošina atbalstu pašvaldību komandām </w:t>
            </w:r>
            <w:proofErr w:type="spellStart"/>
            <w:r w:rsidRPr="0070092E">
              <w:rPr>
                <w:rFonts w:ascii="Times New Roman" w:hAnsi="Times New Roman" w:cs="Times New Roman"/>
                <w:sz w:val="24"/>
                <w:szCs w:val="24"/>
                <w:lang w:val="lv-LV"/>
              </w:rPr>
              <w:t>prevencijas</w:t>
            </w:r>
            <w:proofErr w:type="spellEnd"/>
            <w:r w:rsidRPr="0070092E">
              <w:rPr>
                <w:rFonts w:ascii="Times New Roman" w:hAnsi="Times New Roman" w:cs="Times New Roman"/>
                <w:sz w:val="24"/>
                <w:szCs w:val="24"/>
                <w:lang w:val="lv-LV"/>
              </w:rPr>
              <w:t xml:space="preserve"> sistēmas dokumenta izstrādē, konsultējot komandas gan klātienē, gan attālināti); </w:t>
            </w:r>
          </w:p>
          <w:p w14:paraId="3388C935" w14:textId="77777777" w:rsidR="00F85E04" w:rsidRDefault="00F85E04" w:rsidP="00F85E04">
            <w:pPr>
              <w:spacing w:after="0" w:line="240" w:lineRule="auto"/>
              <w:jc w:val="both"/>
              <w:rPr>
                <w:rFonts w:ascii="Times New Roman" w:hAnsi="Times New Roman" w:cs="Times New Roman"/>
                <w:sz w:val="24"/>
                <w:szCs w:val="24"/>
                <w:lang w:val="lv-LV"/>
              </w:rPr>
            </w:pPr>
            <w:r w:rsidRPr="00FC07DE">
              <w:rPr>
                <w:rFonts w:ascii="Times New Roman" w:hAnsi="Times New Roman" w:cs="Times New Roman"/>
                <w:sz w:val="24"/>
                <w:szCs w:val="24"/>
                <w:lang w:val="lv-LV"/>
              </w:rPr>
              <w:t xml:space="preserve">4) pieredzes apmaiņas pasākumus, kas notiks paralēli </w:t>
            </w:r>
            <w:proofErr w:type="spellStart"/>
            <w:r w:rsidRPr="00FC07DE">
              <w:rPr>
                <w:rFonts w:ascii="Times New Roman" w:hAnsi="Times New Roman" w:cs="Times New Roman"/>
                <w:sz w:val="24"/>
                <w:szCs w:val="24"/>
                <w:lang w:val="lv-LV"/>
              </w:rPr>
              <w:t>prevencijas</w:t>
            </w:r>
            <w:proofErr w:type="spellEnd"/>
            <w:r w:rsidRPr="00FC07DE">
              <w:rPr>
                <w:rFonts w:ascii="Times New Roman" w:hAnsi="Times New Roman" w:cs="Times New Roman"/>
                <w:sz w:val="24"/>
                <w:szCs w:val="24"/>
                <w:lang w:val="lv-LV"/>
              </w:rPr>
              <w:t xml:space="preserve"> sistēmas izstrādei pašvaldībās (koncepcijas izstrādes laikā plānoti semināri un konferences pašvaldību komandām, kuru laikā dalībnieki dalīsies pieredzē gan par dokumenta izstrādes gaitu, gan pieredzē, kā pašvaldībā tiek organizēts darbs priekšlaicīgas mācību pārtraukšanas riska mazināšanā).</w:t>
            </w:r>
          </w:p>
          <w:p w14:paraId="6D1FEC19" w14:textId="737A72D7" w:rsidR="00295045" w:rsidRPr="00FC07DE" w:rsidRDefault="00295045" w:rsidP="00F85E04">
            <w:pPr>
              <w:spacing w:after="0" w:line="240" w:lineRule="auto"/>
              <w:jc w:val="both"/>
              <w:rPr>
                <w:rFonts w:ascii="Times New Roman" w:hAnsi="Times New Roman" w:cs="Times New Roman"/>
                <w:sz w:val="24"/>
                <w:szCs w:val="24"/>
                <w:lang w:val="lv-LV"/>
              </w:rPr>
            </w:pPr>
          </w:p>
        </w:tc>
        <w:tc>
          <w:tcPr>
            <w:tcW w:w="3090" w:type="dxa"/>
          </w:tcPr>
          <w:p w14:paraId="2F3E3C26" w14:textId="26143D24" w:rsidR="00A5644A" w:rsidRPr="007B4CA1" w:rsidRDefault="0049621E" w:rsidP="00E538F7">
            <w:pPr>
              <w:tabs>
                <w:tab w:val="left" w:pos="6663"/>
              </w:tabs>
              <w:spacing w:after="0" w:line="240" w:lineRule="auto"/>
              <w:jc w:val="both"/>
              <w:rPr>
                <w:rFonts w:ascii="Times New Roman" w:hAnsi="Times New Roman"/>
                <w:b/>
                <w:sz w:val="24"/>
                <w:szCs w:val="24"/>
                <w:lang w:val="lv-LV"/>
              </w:rPr>
            </w:pPr>
            <w:r w:rsidRPr="00F62D03">
              <w:rPr>
                <w:rFonts w:ascii="Times New Roman" w:hAnsi="Times New Roman"/>
                <w:b/>
                <w:sz w:val="24"/>
                <w:szCs w:val="24"/>
                <w:lang w:val="lv-LV"/>
              </w:rPr>
              <w:lastRenderedPageBreak/>
              <w:t>Papildināt</w:t>
            </w:r>
            <w:r w:rsidR="00527175" w:rsidRPr="00F62D03">
              <w:rPr>
                <w:rFonts w:ascii="Times New Roman" w:hAnsi="Times New Roman"/>
                <w:b/>
                <w:sz w:val="24"/>
                <w:szCs w:val="24"/>
                <w:lang w:val="lv-LV"/>
              </w:rPr>
              <w:t>s anotācijas I sadaļas 2. </w:t>
            </w:r>
            <w:r w:rsidR="009F7329">
              <w:rPr>
                <w:rFonts w:ascii="Times New Roman" w:hAnsi="Times New Roman"/>
                <w:b/>
                <w:sz w:val="24"/>
                <w:szCs w:val="24"/>
                <w:lang w:val="lv-LV"/>
              </w:rPr>
              <w:t>p</w:t>
            </w:r>
            <w:r w:rsidR="00305C0B">
              <w:rPr>
                <w:rFonts w:ascii="Times New Roman" w:hAnsi="Times New Roman"/>
                <w:b/>
                <w:sz w:val="24"/>
                <w:szCs w:val="24"/>
                <w:lang w:val="lv-LV"/>
              </w:rPr>
              <w:t>unkts</w:t>
            </w:r>
            <w:r w:rsidR="009F7329">
              <w:rPr>
                <w:rFonts w:ascii="Times New Roman" w:hAnsi="Times New Roman"/>
                <w:b/>
                <w:sz w:val="24"/>
                <w:szCs w:val="24"/>
                <w:lang w:val="lv-LV"/>
              </w:rPr>
              <w:t xml:space="preserve"> (</w:t>
            </w:r>
            <w:r w:rsidR="00305C0B">
              <w:rPr>
                <w:rFonts w:ascii="Times New Roman" w:hAnsi="Times New Roman"/>
                <w:b/>
                <w:sz w:val="24"/>
                <w:szCs w:val="24"/>
                <w:lang w:val="lv-LV"/>
              </w:rPr>
              <w:t xml:space="preserve">sk. </w:t>
            </w:r>
            <w:r w:rsidR="009F7329">
              <w:rPr>
                <w:rFonts w:ascii="Times New Roman" w:hAnsi="Times New Roman"/>
                <w:b/>
                <w:sz w:val="24"/>
                <w:szCs w:val="24"/>
                <w:lang w:val="lv-LV"/>
              </w:rPr>
              <w:t>III </w:t>
            </w:r>
            <w:r w:rsidR="009F7329" w:rsidRPr="002D495E">
              <w:rPr>
                <w:rFonts w:ascii="Times New Roman" w:hAnsi="Times New Roman" w:cs="Times New Roman"/>
                <w:b/>
                <w:sz w:val="24"/>
                <w:szCs w:val="24"/>
                <w:lang w:val="lv-LV"/>
              </w:rPr>
              <w:t>Atbalstāmās darbības</w:t>
            </w:r>
            <w:r w:rsidR="009F7329">
              <w:rPr>
                <w:rFonts w:ascii="Times New Roman" w:hAnsi="Times New Roman"/>
                <w:b/>
                <w:sz w:val="24"/>
                <w:szCs w:val="24"/>
                <w:lang w:val="lv-LV"/>
              </w:rPr>
              <w:t>)</w:t>
            </w:r>
            <w:r w:rsidRPr="00F62D03">
              <w:rPr>
                <w:rFonts w:ascii="Times New Roman" w:hAnsi="Times New Roman"/>
                <w:b/>
                <w:sz w:val="24"/>
                <w:szCs w:val="24"/>
                <w:lang w:val="lv-LV"/>
              </w:rPr>
              <w:t>:</w:t>
            </w:r>
          </w:p>
          <w:p w14:paraId="139CB9AD" w14:textId="14096789" w:rsidR="00AF09CA" w:rsidRPr="00F3734C" w:rsidRDefault="00AF09CA" w:rsidP="00AF09CA">
            <w:pPr>
              <w:tabs>
                <w:tab w:val="left" w:pos="6663"/>
              </w:tabs>
              <w:spacing w:after="0" w:line="240" w:lineRule="auto"/>
              <w:jc w:val="both"/>
              <w:rPr>
                <w:rFonts w:ascii="Times New Roman" w:hAnsi="Times New Roman" w:cs="Times New Roman"/>
                <w:sz w:val="24"/>
                <w:szCs w:val="24"/>
                <w:lang w:val="lv-LV"/>
              </w:rPr>
            </w:pPr>
            <w:r w:rsidRPr="0047008A">
              <w:rPr>
                <w:rFonts w:ascii="Times New Roman" w:hAnsi="Times New Roman" w:cs="Times New Roman"/>
                <w:sz w:val="24"/>
                <w:szCs w:val="24"/>
                <w:lang w:val="lv-LV"/>
              </w:rPr>
              <w:t>„</w:t>
            </w:r>
            <w:r w:rsidR="00F3734C" w:rsidRPr="00F3734C">
              <w:rPr>
                <w:rFonts w:ascii="Times New Roman" w:hAnsi="Times New Roman" w:cs="Times New Roman"/>
                <w:sz w:val="24"/>
                <w:szCs w:val="24"/>
                <w:lang w:val="lv-LV"/>
              </w:rPr>
              <w:t xml:space="preserve">2. MK noteikumu Nr. 460 23.2. apakšpunktu papildināt ar jaunu atbalstāmo darbību (23.2.5. apakšpunkts), kas nosaka atbalstu pašvaldībām (iekļaujot to teritorijā esošās profesionālās izglītības iestādes) </w:t>
            </w:r>
            <w:proofErr w:type="spellStart"/>
            <w:r w:rsidR="00F3734C" w:rsidRPr="00F3734C">
              <w:rPr>
                <w:rFonts w:ascii="Times New Roman" w:hAnsi="Times New Roman" w:cs="Times New Roman"/>
                <w:sz w:val="24"/>
                <w:szCs w:val="24"/>
                <w:lang w:val="lv-LV"/>
              </w:rPr>
              <w:t>prevencijas</w:t>
            </w:r>
            <w:proofErr w:type="spellEnd"/>
            <w:r w:rsidR="00F3734C" w:rsidRPr="00F3734C">
              <w:rPr>
                <w:rFonts w:ascii="Times New Roman" w:hAnsi="Times New Roman" w:cs="Times New Roman"/>
                <w:sz w:val="24"/>
                <w:szCs w:val="24"/>
                <w:lang w:val="lv-LV"/>
              </w:rPr>
              <w:t xml:space="preserve"> sistēmas attīstības un priekšlaicīgas mācību pārtraukšanas novēršanas sistēmas apraksta izstrādē. 8.3.4. SAM projekta laikā MK noteikumu Nr. 460 23.2.5. apakšpunktā noteikto atbalstāmo darbību plānots īstenot 40 pašvaldībās.  MK noteikumu Nr. 460 23.2.5. apakšpunktā noteiktajai atbalstāmajai darbībai plānotais kopējais finansējums ir 500 000 </w:t>
            </w:r>
            <w:proofErr w:type="spellStart"/>
            <w:r w:rsidR="00F3734C" w:rsidRPr="00F3734C">
              <w:rPr>
                <w:rFonts w:ascii="Times New Roman" w:hAnsi="Times New Roman" w:cs="Times New Roman"/>
                <w:i/>
                <w:sz w:val="24"/>
                <w:szCs w:val="24"/>
                <w:lang w:val="lv-LV"/>
              </w:rPr>
              <w:t>euro</w:t>
            </w:r>
            <w:proofErr w:type="spellEnd"/>
            <w:r w:rsidR="00F3734C" w:rsidRPr="00F3734C">
              <w:rPr>
                <w:rFonts w:ascii="Times New Roman" w:hAnsi="Times New Roman" w:cs="Times New Roman"/>
                <w:sz w:val="24"/>
                <w:szCs w:val="24"/>
                <w:lang w:val="lv-LV"/>
              </w:rPr>
              <w:t>.</w:t>
            </w:r>
            <w:r w:rsidRPr="00F3734C">
              <w:rPr>
                <w:rFonts w:ascii="Times New Roman" w:hAnsi="Times New Roman" w:cs="Times New Roman"/>
                <w:sz w:val="24"/>
                <w:szCs w:val="24"/>
                <w:lang w:val="lv-LV"/>
              </w:rPr>
              <w:t>”</w:t>
            </w:r>
          </w:p>
          <w:p w14:paraId="7CB1719D" w14:textId="38E3BB7F" w:rsidR="00F85E04" w:rsidRPr="00F85E04" w:rsidRDefault="00F85E04" w:rsidP="00E538F7">
            <w:pPr>
              <w:tabs>
                <w:tab w:val="left" w:pos="6663"/>
              </w:tabs>
              <w:spacing w:after="0" w:line="240" w:lineRule="auto"/>
              <w:jc w:val="both"/>
              <w:rPr>
                <w:rFonts w:ascii="Times New Roman" w:hAnsi="Times New Roman"/>
                <w:sz w:val="24"/>
                <w:szCs w:val="24"/>
                <w:lang w:val="lv-LV"/>
              </w:rPr>
            </w:pPr>
          </w:p>
        </w:tc>
      </w:tr>
      <w:tr w:rsidR="009421EA" w:rsidRPr="00171BC9" w14:paraId="694E821D" w14:textId="77777777" w:rsidTr="007919DC">
        <w:trPr>
          <w:trHeight w:val="275"/>
        </w:trPr>
        <w:tc>
          <w:tcPr>
            <w:tcW w:w="959" w:type="dxa"/>
          </w:tcPr>
          <w:p w14:paraId="6246107C" w14:textId="77777777" w:rsidR="009421EA" w:rsidRDefault="009421EA" w:rsidP="00FA7298">
            <w:pPr>
              <w:spacing w:after="0" w:line="240" w:lineRule="auto"/>
              <w:jc w:val="center"/>
              <w:rPr>
                <w:rFonts w:ascii="Times New Roman" w:eastAsia="Times New Roman" w:hAnsi="Times New Roman" w:cs="Times New Roman"/>
                <w:sz w:val="24"/>
                <w:szCs w:val="24"/>
                <w:lang w:val="lv-LV" w:eastAsia="lv-LV"/>
              </w:rPr>
            </w:pPr>
          </w:p>
        </w:tc>
        <w:tc>
          <w:tcPr>
            <w:tcW w:w="3153" w:type="dxa"/>
          </w:tcPr>
          <w:p w14:paraId="34F351FE" w14:textId="5369A26B" w:rsidR="009421EA" w:rsidRDefault="009421EA" w:rsidP="0049621E">
            <w:pPr>
              <w:tabs>
                <w:tab w:val="left" w:pos="6663"/>
              </w:tabs>
              <w:spacing w:after="0" w:line="240" w:lineRule="auto"/>
              <w:rPr>
                <w:rFonts w:ascii="Times New Roman" w:hAnsi="Times New Roman"/>
                <w:sz w:val="24"/>
                <w:szCs w:val="24"/>
                <w:lang w:val="lv-LV"/>
              </w:rPr>
            </w:pPr>
            <w:r>
              <w:rPr>
                <w:rFonts w:ascii="Times New Roman" w:hAnsi="Times New Roman"/>
                <w:sz w:val="24"/>
                <w:szCs w:val="24"/>
                <w:lang w:val="lv-LV"/>
              </w:rPr>
              <w:t>Anotācijas I sadaļas 2. punkts</w:t>
            </w:r>
          </w:p>
        </w:tc>
        <w:tc>
          <w:tcPr>
            <w:tcW w:w="3963" w:type="dxa"/>
          </w:tcPr>
          <w:p w14:paraId="2CE95310" w14:textId="77777777" w:rsidR="009421EA" w:rsidRDefault="009421EA" w:rsidP="009421EA">
            <w:pPr>
              <w:spacing w:after="0" w:line="240" w:lineRule="auto"/>
              <w:jc w:val="both"/>
              <w:rPr>
                <w:rFonts w:ascii="Times New Roman" w:eastAsia="Times New Roman" w:hAnsi="Times New Roman" w:cs="Times New Roman"/>
                <w:b/>
                <w:color w:val="000000" w:themeColor="text1"/>
                <w:sz w:val="24"/>
                <w:szCs w:val="24"/>
                <w:lang w:val="lv-LV" w:eastAsia="lv-LV"/>
              </w:rPr>
            </w:pPr>
            <w:r>
              <w:rPr>
                <w:rFonts w:ascii="Times New Roman" w:eastAsia="Times New Roman" w:hAnsi="Times New Roman" w:cs="Times New Roman"/>
                <w:b/>
                <w:color w:val="000000" w:themeColor="text1"/>
                <w:sz w:val="24"/>
                <w:szCs w:val="24"/>
                <w:lang w:val="lv-LV" w:eastAsia="lv-LV"/>
              </w:rPr>
              <w:t>Finanšu ministrija (par precizēto noteikumu projektu)</w:t>
            </w:r>
          </w:p>
          <w:p w14:paraId="25D082DA" w14:textId="77777777" w:rsidR="009421EA" w:rsidRDefault="009421EA" w:rsidP="009421EA">
            <w:pPr>
              <w:spacing w:after="0" w:line="240" w:lineRule="auto"/>
              <w:jc w:val="both"/>
              <w:rPr>
                <w:rFonts w:ascii="Times New Roman" w:eastAsia="Times New Roman" w:hAnsi="Times New Roman" w:cs="Times New Roman"/>
                <w:color w:val="000000" w:themeColor="text1"/>
                <w:sz w:val="24"/>
                <w:szCs w:val="24"/>
                <w:lang w:val="lv-LV" w:eastAsia="lv-LV"/>
              </w:rPr>
            </w:pPr>
            <w:r w:rsidRPr="00894AB4">
              <w:rPr>
                <w:rFonts w:ascii="Times New Roman" w:eastAsia="Times New Roman" w:hAnsi="Times New Roman" w:cs="Times New Roman"/>
                <w:color w:val="000000" w:themeColor="text1"/>
                <w:sz w:val="24"/>
                <w:szCs w:val="24"/>
                <w:lang w:val="lv-LV" w:eastAsia="lv-LV"/>
              </w:rPr>
              <w:t xml:space="preserve">Lūdzam skaidrot anotācijas I sadaļas “Tiesību akta projekta izstrādes nepieciešamība” 2. punktā “Pašreizējā situācija un problēmas, kuru risināšanai tiesību akta projekts izstrādāts, tiesiskā regulējuma mērķis un būtība” (turpmāk – I sadaļas 2. </w:t>
            </w:r>
            <w:r w:rsidRPr="00894AB4">
              <w:rPr>
                <w:rFonts w:ascii="Times New Roman" w:eastAsia="Times New Roman" w:hAnsi="Times New Roman" w:cs="Times New Roman"/>
                <w:color w:val="000000" w:themeColor="text1"/>
                <w:sz w:val="24"/>
                <w:szCs w:val="24"/>
                <w:lang w:val="lv-LV" w:eastAsia="lv-LV"/>
              </w:rPr>
              <w:lastRenderedPageBreak/>
              <w:t>punkts), kāpēc 8.3.4. SAM noteikuma projekta 4. punktā izteiktajā MK noteikumu Nr. 460 „Darbības programmas „Izaugsme un nodarbinātība” 8.3.4. specifiskā atbalsta mērķa „Samazināt priekšlaicīgu mācību pārtraukšanu, īstenojot preventīvus un intervences pasākumus” īstenošanas noteikumi” (turpmāk – MK noteikumu Nr. 460) 23.2.5. apakšpunktā noteikto atbalstāmo darbību plānots īstenot 40 pašvaldībās, kaut gan saskaņā ar Administratīvo teritoriju un apdzīvoto vietu likuma (stājies spēkā 2020. gada 26. jūnijā) pielikumu paredzētas 42 pašvaldības. Vienlaikus ierosinām izvērtēt, vai līdz ar 23.2.5. apakšpunktā noteikto jauno atbalstāmo darbību un tajā plānotajiem atbalsta pasākumiem, kas uzskaitīti anotācijas I sadaļas 2. punktā, nav jāveic grozījumi attiecībā uz attiecināmajām izmaksām, piemēram, paredzot 23.2.5. apakšpunktā noteiktajai atbalstāmajai darbībai MK noteikumu Nr. 460 25.3. apakšpunktā noteiktās iekšzemes komandējumu un darba braucienu izmaksas, 25.4. apakšpunktā noteiktās transporta izmaksas.</w:t>
            </w:r>
          </w:p>
          <w:p w14:paraId="759D5B28" w14:textId="0E2468AE" w:rsidR="009421EA" w:rsidRPr="00754D9F" w:rsidRDefault="009421EA" w:rsidP="009421EA">
            <w:pPr>
              <w:spacing w:after="0" w:line="240" w:lineRule="auto"/>
              <w:jc w:val="both"/>
              <w:rPr>
                <w:rFonts w:ascii="Times New Roman" w:eastAsia="Times New Roman" w:hAnsi="Times New Roman" w:cs="Times New Roman"/>
                <w:b/>
                <w:color w:val="000000" w:themeColor="text1"/>
                <w:sz w:val="24"/>
                <w:szCs w:val="24"/>
                <w:lang w:val="lv-LV" w:eastAsia="lv-LV"/>
              </w:rPr>
            </w:pPr>
          </w:p>
        </w:tc>
        <w:tc>
          <w:tcPr>
            <w:tcW w:w="3890" w:type="dxa"/>
          </w:tcPr>
          <w:p w14:paraId="2E1E5B34" w14:textId="77777777" w:rsidR="009421EA" w:rsidRDefault="009421EA" w:rsidP="00FA7298">
            <w:pPr>
              <w:spacing w:after="0" w:line="240" w:lineRule="auto"/>
              <w:jc w:val="both"/>
              <w:rPr>
                <w:rFonts w:ascii="Times New Roman" w:eastAsia="Times New Roman" w:hAnsi="Times New Roman" w:cs="Times New Roman"/>
                <w:b/>
                <w:sz w:val="24"/>
                <w:szCs w:val="24"/>
                <w:lang w:val="lv-LV" w:eastAsia="lv-LV"/>
              </w:rPr>
            </w:pPr>
            <w:r w:rsidRPr="00172EB3">
              <w:rPr>
                <w:rFonts w:ascii="Times New Roman" w:eastAsia="Times New Roman" w:hAnsi="Times New Roman" w:cs="Times New Roman"/>
                <w:b/>
                <w:sz w:val="24"/>
                <w:szCs w:val="24"/>
                <w:lang w:val="lv-LV" w:eastAsia="lv-LV"/>
              </w:rPr>
              <w:lastRenderedPageBreak/>
              <w:t>Ņemts vērā</w:t>
            </w:r>
          </w:p>
          <w:p w14:paraId="28ACE63D" w14:textId="77777777" w:rsidR="00544A20" w:rsidRDefault="00544A20" w:rsidP="007D099B">
            <w:pPr>
              <w:spacing w:after="0" w:line="240" w:lineRule="auto"/>
              <w:jc w:val="both"/>
              <w:rPr>
                <w:rFonts w:ascii="Times New Roman" w:hAnsi="Times New Roman" w:cs="Times New Roman"/>
                <w:sz w:val="24"/>
                <w:szCs w:val="24"/>
                <w:lang w:val="lv-LV"/>
              </w:rPr>
            </w:pPr>
            <w:r w:rsidRPr="00544A20">
              <w:rPr>
                <w:rFonts w:ascii="Times New Roman" w:eastAsia="Times New Roman" w:hAnsi="Times New Roman" w:cs="Times New Roman"/>
                <w:sz w:val="24"/>
                <w:szCs w:val="24"/>
                <w:lang w:val="lv-LV" w:eastAsia="lv-LV"/>
              </w:rPr>
              <w:t xml:space="preserve">Skaidrojam, ka </w:t>
            </w:r>
            <w:r w:rsidR="007D099B" w:rsidRPr="00894AB4">
              <w:rPr>
                <w:rFonts w:ascii="Times New Roman" w:eastAsia="Times New Roman" w:hAnsi="Times New Roman" w:cs="Times New Roman"/>
                <w:color w:val="000000" w:themeColor="text1"/>
                <w:sz w:val="24"/>
                <w:szCs w:val="24"/>
                <w:lang w:val="lv-LV" w:eastAsia="lv-LV"/>
              </w:rPr>
              <w:t xml:space="preserve">23.2.5. apakšpunktā noteikto atbalstāmo darbību plānots īstenot 40 pašvaldībās, </w:t>
            </w:r>
            <w:r w:rsidR="007D099B">
              <w:rPr>
                <w:rFonts w:ascii="Times New Roman" w:eastAsia="Times New Roman" w:hAnsi="Times New Roman" w:cs="Times New Roman"/>
                <w:color w:val="000000" w:themeColor="text1"/>
                <w:sz w:val="24"/>
                <w:szCs w:val="24"/>
                <w:lang w:val="lv-LV" w:eastAsia="lv-LV"/>
              </w:rPr>
              <w:t xml:space="preserve">jo </w:t>
            </w:r>
            <w:r w:rsidR="007D099B" w:rsidRPr="00544A20">
              <w:rPr>
                <w:rFonts w:ascii="Times New Roman" w:hAnsi="Times New Roman" w:cs="Times New Roman"/>
                <w:sz w:val="24"/>
                <w:szCs w:val="24"/>
                <w:lang w:val="lv-LV"/>
              </w:rPr>
              <w:t xml:space="preserve">Rīgai un Liepājai </w:t>
            </w:r>
            <w:proofErr w:type="spellStart"/>
            <w:r w:rsidR="007D099B" w:rsidRPr="00544A20">
              <w:rPr>
                <w:rFonts w:ascii="Times New Roman" w:hAnsi="Times New Roman" w:cs="Times New Roman"/>
                <w:sz w:val="24"/>
                <w:szCs w:val="24"/>
                <w:lang w:val="lv-LV"/>
              </w:rPr>
              <w:t>prevencijas</w:t>
            </w:r>
            <w:proofErr w:type="spellEnd"/>
            <w:r w:rsidR="007D099B" w:rsidRPr="00544A20">
              <w:rPr>
                <w:rFonts w:ascii="Times New Roman" w:hAnsi="Times New Roman" w:cs="Times New Roman"/>
                <w:sz w:val="24"/>
                <w:szCs w:val="24"/>
                <w:lang w:val="lv-LV"/>
              </w:rPr>
              <w:t xml:space="preserve"> sistēmas darbam ar priekšlaicīgas mācību pārtraukšanas riska izglītojamiem ir </w:t>
            </w:r>
            <w:r w:rsidR="007D099B">
              <w:rPr>
                <w:rFonts w:ascii="Times New Roman" w:hAnsi="Times New Roman" w:cs="Times New Roman"/>
                <w:sz w:val="24"/>
                <w:szCs w:val="24"/>
                <w:lang w:val="lv-LV"/>
              </w:rPr>
              <w:t>izstrādātas.</w:t>
            </w:r>
          </w:p>
          <w:p w14:paraId="30BEFE3A" w14:textId="0D0E8AF5" w:rsidR="007D099B" w:rsidRPr="00544A20" w:rsidRDefault="007D099B" w:rsidP="007D099B">
            <w:p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 xml:space="preserve">MK noteikumu Nr. 460 </w:t>
            </w:r>
            <w:r>
              <w:rPr>
                <w:rFonts w:ascii="Times New Roman" w:hAnsi="Times New Roman" w:cs="Times New Roman"/>
                <w:sz w:val="24"/>
                <w:szCs w:val="24"/>
                <w:lang w:val="lv-LV"/>
              </w:rPr>
              <w:lastRenderedPageBreak/>
              <w:t>23.2.5. </w:t>
            </w:r>
            <w:r w:rsidRPr="00544A20">
              <w:rPr>
                <w:rFonts w:ascii="Times New Roman" w:hAnsi="Times New Roman" w:cs="Times New Roman"/>
                <w:sz w:val="24"/>
                <w:szCs w:val="24"/>
                <w:lang w:val="lv-LV"/>
              </w:rPr>
              <w:t>apakšpunktā paredzētās atbalstāmās darbības īstenošanai ir plānots veikt iepirkumu. Prasības nodrošināt konsultantu darba braucienu izmaksas, kā arī semināru un pieredzes apmaiņas pas</w:t>
            </w:r>
            <w:r>
              <w:rPr>
                <w:rFonts w:ascii="Times New Roman" w:hAnsi="Times New Roman" w:cs="Times New Roman"/>
                <w:sz w:val="24"/>
                <w:szCs w:val="24"/>
                <w:lang w:val="lv-LV"/>
              </w:rPr>
              <w:t>ākumu izmaksas MK noteikumu Nr. 460 23.2.5. </w:t>
            </w:r>
            <w:r w:rsidRPr="00544A20">
              <w:rPr>
                <w:rFonts w:ascii="Times New Roman" w:hAnsi="Times New Roman" w:cs="Times New Roman"/>
                <w:sz w:val="24"/>
                <w:szCs w:val="24"/>
                <w:lang w:val="lv-LV"/>
              </w:rPr>
              <w:t>apakšpunktā noteiktās atbalstāmās darbības īstenošanai ir paredzēts iekļaut plānotajā iepirkumā.</w:t>
            </w:r>
          </w:p>
        </w:tc>
        <w:tc>
          <w:tcPr>
            <w:tcW w:w="3090" w:type="dxa"/>
          </w:tcPr>
          <w:p w14:paraId="3BC15F08" w14:textId="4689D026" w:rsidR="009421EA" w:rsidRDefault="009421EA" w:rsidP="009421EA">
            <w:pPr>
              <w:tabs>
                <w:tab w:val="left" w:pos="6663"/>
              </w:tabs>
              <w:spacing w:after="0" w:line="240" w:lineRule="auto"/>
              <w:jc w:val="both"/>
              <w:rPr>
                <w:rFonts w:ascii="Times New Roman" w:hAnsi="Times New Roman"/>
                <w:b/>
                <w:sz w:val="24"/>
                <w:szCs w:val="24"/>
                <w:lang w:val="lv-LV"/>
              </w:rPr>
            </w:pPr>
            <w:r>
              <w:rPr>
                <w:rFonts w:ascii="Times New Roman" w:hAnsi="Times New Roman"/>
                <w:b/>
                <w:sz w:val="24"/>
                <w:szCs w:val="24"/>
                <w:lang w:val="lv-LV"/>
              </w:rPr>
              <w:lastRenderedPageBreak/>
              <w:t xml:space="preserve">Papildināts anotācijas I sadaļas 2. punkts (sk. </w:t>
            </w:r>
            <w:r w:rsidR="008C6B4C">
              <w:rPr>
                <w:rFonts w:ascii="Times New Roman" w:hAnsi="Times New Roman"/>
                <w:b/>
                <w:sz w:val="24"/>
                <w:szCs w:val="24"/>
                <w:lang w:val="lv-LV"/>
              </w:rPr>
              <w:t>III </w:t>
            </w:r>
            <w:r>
              <w:rPr>
                <w:rFonts w:ascii="Times New Roman" w:hAnsi="Times New Roman"/>
                <w:b/>
                <w:sz w:val="24"/>
                <w:szCs w:val="24"/>
                <w:lang w:val="lv-LV"/>
              </w:rPr>
              <w:t>Atbalstāmās darbības)</w:t>
            </w:r>
            <w:r w:rsidR="00544A20">
              <w:rPr>
                <w:rFonts w:ascii="Times New Roman" w:hAnsi="Times New Roman"/>
                <w:b/>
                <w:sz w:val="24"/>
                <w:szCs w:val="24"/>
                <w:lang w:val="lv-LV"/>
              </w:rPr>
              <w:t>:</w:t>
            </w:r>
          </w:p>
          <w:p w14:paraId="3EED0CA1" w14:textId="2C96BEB1" w:rsidR="009421EA" w:rsidRDefault="00544A20" w:rsidP="00E538F7">
            <w:pPr>
              <w:tabs>
                <w:tab w:val="left" w:pos="6663"/>
              </w:tabs>
              <w:spacing w:after="0" w:line="240" w:lineRule="auto"/>
              <w:jc w:val="both"/>
              <w:rPr>
                <w:rFonts w:ascii="Times New Roman" w:hAnsi="Times New Roman" w:cs="Times New Roman"/>
                <w:sz w:val="24"/>
                <w:szCs w:val="24"/>
                <w:lang w:val="lv-LV"/>
              </w:rPr>
            </w:pPr>
            <w:r w:rsidRPr="0047008A">
              <w:rPr>
                <w:rFonts w:ascii="Times New Roman" w:hAnsi="Times New Roman" w:cs="Times New Roman"/>
                <w:sz w:val="24"/>
                <w:szCs w:val="24"/>
                <w:lang w:val="lv-LV"/>
              </w:rPr>
              <w:t>„</w:t>
            </w:r>
            <w:r>
              <w:rPr>
                <w:rFonts w:ascii="Times New Roman" w:hAnsi="Times New Roman" w:cs="Times New Roman"/>
                <w:sz w:val="24"/>
                <w:szCs w:val="24"/>
                <w:lang w:val="lv-LV"/>
              </w:rPr>
              <w:t>2. MK noteikumu Nr. </w:t>
            </w:r>
            <w:r w:rsidRPr="00544A20">
              <w:rPr>
                <w:rFonts w:ascii="Times New Roman" w:hAnsi="Times New Roman" w:cs="Times New Roman"/>
                <w:sz w:val="24"/>
                <w:szCs w:val="24"/>
                <w:lang w:val="lv-LV"/>
              </w:rPr>
              <w:t>460 23.</w:t>
            </w:r>
            <w:r>
              <w:rPr>
                <w:rFonts w:ascii="Times New Roman" w:hAnsi="Times New Roman" w:cs="Times New Roman"/>
                <w:sz w:val="24"/>
                <w:szCs w:val="24"/>
                <w:lang w:val="lv-LV"/>
              </w:rPr>
              <w:t>2. </w:t>
            </w:r>
            <w:r w:rsidRPr="00544A20">
              <w:rPr>
                <w:rFonts w:ascii="Times New Roman" w:hAnsi="Times New Roman" w:cs="Times New Roman"/>
                <w:sz w:val="24"/>
                <w:szCs w:val="24"/>
                <w:lang w:val="lv-LV"/>
              </w:rPr>
              <w:t>apakšpunktu papildināt ar ja</w:t>
            </w:r>
            <w:r>
              <w:rPr>
                <w:rFonts w:ascii="Times New Roman" w:hAnsi="Times New Roman" w:cs="Times New Roman"/>
                <w:sz w:val="24"/>
                <w:szCs w:val="24"/>
                <w:lang w:val="lv-LV"/>
              </w:rPr>
              <w:t>unu atbalstāmo darbību (23.2.5. </w:t>
            </w:r>
            <w:r w:rsidRPr="00544A20">
              <w:rPr>
                <w:rFonts w:ascii="Times New Roman" w:hAnsi="Times New Roman" w:cs="Times New Roman"/>
                <w:sz w:val="24"/>
                <w:szCs w:val="24"/>
                <w:lang w:val="lv-LV"/>
              </w:rPr>
              <w:t xml:space="preserve">apakšpunkts), kas nosaka atbalstu pašvaldībām (iekļaujot to teritorijā esošās </w:t>
            </w:r>
            <w:r w:rsidRPr="00544A20">
              <w:rPr>
                <w:rFonts w:ascii="Times New Roman" w:hAnsi="Times New Roman" w:cs="Times New Roman"/>
                <w:sz w:val="24"/>
                <w:szCs w:val="24"/>
                <w:lang w:val="lv-LV"/>
              </w:rPr>
              <w:lastRenderedPageBreak/>
              <w:t xml:space="preserve">profesionālās izglītības iestādes) </w:t>
            </w:r>
            <w:proofErr w:type="spellStart"/>
            <w:r w:rsidRPr="00544A20">
              <w:rPr>
                <w:rFonts w:ascii="Times New Roman" w:hAnsi="Times New Roman" w:cs="Times New Roman"/>
                <w:sz w:val="24"/>
                <w:szCs w:val="24"/>
                <w:lang w:val="lv-LV"/>
              </w:rPr>
              <w:t>prevencijas</w:t>
            </w:r>
            <w:proofErr w:type="spellEnd"/>
            <w:r w:rsidRPr="00544A20">
              <w:rPr>
                <w:rFonts w:ascii="Times New Roman" w:hAnsi="Times New Roman" w:cs="Times New Roman"/>
                <w:sz w:val="24"/>
                <w:szCs w:val="24"/>
                <w:lang w:val="lv-LV"/>
              </w:rPr>
              <w:t xml:space="preserve"> sistēmas attīstības un priekšlaicīgas mācību pārtraukšanas novēršanas sistēmas apraksta izstrādē. 8.3.4. SAM </w:t>
            </w:r>
            <w:r>
              <w:rPr>
                <w:rFonts w:ascii="Times New Roman" w:hAnsi="Times New Roman" w:cs="Times New Roman"/>
                <w:sz w:val="24"/>
                <w:szCs w:val="24"/>
                <w:lang w:val="lv-LV"/>
              </w:rPr>
              <w:t>projekta laikā MK noteikumu Nr. 460 23.2.5. </w:t>
            </w:r>
            <w:r w:rsidRPr="00544A20">
              <w:rPr>
                <w:rFonts w:ascii="Times New Roman" w:hAnsi="Times New Roman" w:cs="Times New Roman"/>
                <w:sz w:val="24"/>
                <w:szCs w:val="24"/>
                <w:lang w:val="lv-LV"/>
              </w:rPr>
              <w:t xml:space="preserve">apakšpunktā noteikto atbalstāmo darbību plānots īstenot 40 pašvaldībās (ņemot vērā, ka Rīgai un Liepājai </w:t>
            </w:r>
            <w:proofErr w:type="spellStart"/>
            <w:r w:rsidRPr="00544A20">
              <w:rPr>
                <w:rFonts w:ascii="Times New Roman" w:hAnsi="Times New Roman" w:cs="Times New Roman"/>
                <w:sz w:val="24"/>
                <w:szCs w:val="24"/>
                <w:lang w:val="lv-LV"/>
              </w:rPr>
              <w:t>prevencijas</w:t>
            </w:r>
            <w:proofErr w:type="spellEnd"/>
            <w:r w:rsidRPr="00544A20">
              <w:rPr>
                <w:rFonts w:ascii="Times New Roman" w:hAnsi="Times New Roman" w:cs="Times New Roman"/>
                <w:sz w:val="24"/>
                <w:szCs w:val="24"/>
                <w:lang w:val="lv-LV"/>
              </w:rPr>
              <w:t xml:space="preserve"> sistēmas darbam ar priekšlaicīgas mācību pārtraukšanas riska izglītojamiem ir </w:t>
            </w:r>
            <w:r>
              <w:rPr>
                <w:rFonts w:ascii="Times New Roman" w:hAnsi="Times New Roman" w:cs="Times New Roman"/>
                <w:sz w:val="24"/>
                <w:szCs w:val="24"/>
                <w:lang w:val="lv-LV"/>
              </w:rPr>
              <w:t>izstrādātas).  MK noteikumu Nr. 460 23.2.5. </w:t>
            </w:r>
            <w:r w:rsidRPr="00544A20">
              <w:rPr>
                <w:rFonts w:ascii="Times New Roman" w:hAnsi="Times New Roman" w:cs="Times New Roman"/>
                <w:sz w:val="24"/>
                <w:szCs w:val="24"/>
                <w:lang w:val="lv-LV"/>
              </w:rPr>
              <w:t xml:space="preserve">apakšpunktā noteiktajai atbalstāmajai darbībai plānotais kopējais finansējums ir 500 000 </w:t>
            </w:r>
            <w:proofErr w:type="spellStart"/>
            <w:r w:rsidRPr="00544A20">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MK noteikumu Nr. 460 23.2.5. </w:t>
            </w:r>
            <w:r w:rsidRPr="00544A20">
              <w:rPr>
                <w:rFonts w:ascii="Times New Roman" w:hAnsi="Times New Roman" w:cs="Times New Roman"/>
                <w:sz w:val="24"/>
                <w:szCs w:val="24"/>
                <w:lang w:val="lv-LV"/>
              </w:rPr>
              <w:t>apakšpunktā paredzētās atbalstāmās darbības īstenošanai ir plānots veikt iepirkumu. Prasības nodrošināt konsultantu darba braucienu izmaksas, kā arī semināru un pieredzes apmaiņas pas</w:t>
            </w:r>
            <w:r>
              <w:rPr>
                <w:rFonts w:ascii="Times New Roman" w:hAnsi="Times New Roman" w:cs="Times New Roman"/>
                <w:sz w:val="24"/>
                <w:szCs w:val="24"/>
                <w:lang w:val="lv-LV"/>
              </w:rPr>
              <w:t>ākumu izmaksas MK noteikumu Nr. 460 23.2.5. </w:t>
            </w:r>
            <w:r w:rsidRPr="00544A20">
              <w:rPr>
                <w:rFonts w:ascii="Times New Roman" w:hAnsi="Times New Roman" w:cs="Times New Roman"/>
                <w:sz w:val="24"/>
                <w:szCs w:val="24"/>
                <w:lang w:val="lv-LV"/>
              </w:rPr>
              <w:t xml:space="preserve">apakšpunktā noteiktās </w:t>
            </w:r>
            <w:r w:rsidRPr="00544A20">
              <w:rPr>
                <w:rFonts w:ascii="Times New Roman" w:hAnsi="Times New Roman" w:cs="Times New Roman"/>
                <w:sz w:val="24"/>
                <w:szCs w:val="24"/>
                <w:lang w:val="lv-LV"/>
              </w:rPr>
              <w:lastRenderedPageBreak/>
              <w:t>atbalstāmās darbības īstenošanai ir paredzēts iekļaut plānotajā iepirkumā.</w:t>
            </w:r>
            <w:r>
              <w:rPr>
                <w:rFonts w:ascii="Times New Roman" w:hAnsi="Times New Roman" w:cs="Times New Roman"/>
                <w:sz w:val="24"/>
                <w:szCs w:val="24"/>
                <w:lang w:val="lv-LV"/>
              </w:rPr>
              <w:t>”</w:t>
            </w:r>
          </w:p>
          <w:p w14:paraId="2A2BB1BE" w14:textId="5A45B2E6" w:rsidR="00544A20" w:rsidRPr="00F62D03" w:rsidRDefault="00544A20" w:rsidP="00E538F7">
            <w:pPr>
              <w:tabs>
                <w:tab w:val="left" w:pos="6663"/>
              </w:tabs>
              <w:spacing w:after="0" w:line="240" w:lineRule="auto"/>
              <w:jc w:val="both"/>
              <w:rPr>
                <w:rFonts w:ascii="Times New Roman" w:hAnsi="Times New Roman"/>
                <w:b/>
                <w:sz w:val="24"/>
                <w:szCs w:val="24"/>
                <w:lang w:val="lv-LV"/>
              </w:rPr>
            </w:pPr>
          </w:p>
        </w:tc>
      </w:tr>
      <w:tr w:rsidR="00A5644A" w:rsidRPr="00171BC9" w14:paraId="6C0AC2B3" w14:textId="77777777" w:rsidTr="007919DC">
        <w:trPr>
          <w:trHeight w:val="275"/>
        </w:trPr>
        <w:tc>
          <w:tcPr>
            <w:tcW w:w="959" w:type="dxa"/>
          </w:tcPr>
          <w:p w14:paraId="1AB47188" w14:textId="0C096FAE"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w:t>
            </w:r>
            <w:r w:rsidR="00A5644A">
              <w:rPr>
                <w:rFonts w:ascii="Times New Roman" w:eastAsia="Times New Roman" w:hAnsi="Times New Roman" w:cs="Times New Roman"/>
                <w:sz w:val="24"/>
                <w:szCs w:val="24"/>
                <w:lang w:val="lv-LV" w:eastAsia="lv-LV"/>
              </w:rPr>
              <w:t>.</w:t>
            </w:r>
          </w:p>
        </w:tc>
        <w:tc>
          <w:tcPr>
            <w:tcW w:w="3153" w:type="dxa"/>
          </w:tcPr>
          <w:p w14:paraId="1774336B" w14:textId="57414D81" w:rsidR="00A5644A" w:rsidRPr="00A5644A" w:rsidRDefault="0049621E" w:rsidP="0049621E">
            <w:pPr>
              <w:tabs>
                <w:tab w:val="left" w:pos="6663"/>
              </w:tabs>
              <w:spacing w:after="0" w:line="240" w:lineRule="auto"/>
              <w:rPr>
                <w:rFonts w:ascii="Times New Roman" w:hAnsi="Times New Roman"/>
                <w:sz w:val="24"/>
                <w:szCs w:val="24"/>
                <w:highlight w:val="green"/>
                <w:lang w:val="lv-LV"/>
              </w:rPr>
            </w:pPr>
            <w:r w:rsidRPr="00527175">
              <w:rPr>
                <w:rFonts w:ascii="Times New Roman" w:hAnsi="Times New Roman"/>
                <w:sz w:val="24"/>
                <w:szCs w:val="24"/>
                <w:lang w:val="lv-LV"/>
              </w:rPr>
              <w:t>Anotācijas I sadaļas 2. punkts</w:t>
            </w:r>
          </w:p>
        </w:tc>
        <w:tc>
          <w:tcPr>
            <w:tcW w:w="3963" w:type="dxa"/>
          </w:tcPr>
          <w:p w14:paraId="048C3795"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5FE54E82" w14:textId="4A309388" w:rsidR="00754D9F" w:rsidRPr="00754D9F" w:rsidRDefault="00754D9F"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r w:rsidRPr="00754D9F">
              <w:rPr>
                <w:rFonts w:ascii="Times New Roman" w:hAnsi="Times New Roman" w:cs="Times New Roman"/>
                <w:color w:val="000000" w:themeColor="text1"/>
                <w:sz w:val="24"/>
                <w:szCs w:val="24"/>
                <w:lang w:val="lv-LV"/>
              </w:rPr>
              <w:t xml:space="preserve">Lūdzam skaidrot anotācijas I sadaļas 2. punktā, kā plānots ilgtermiņā (pēc 8.3.4.SAM projekta īstenošanas) uzturēt </w:t>
            </w:r>
            <w:proofErr w:type="spellStart"/>
            <w:r w:rsidRPr="00754D9F">
              <w:rPr>
                <w:rFonts w:ascii="Times New Roman" w:hAnsi="Times New Roman" w:cs="Times New Roman"/>
                <w:color w:val="000000" w:themeColor="text1"/>
                <w:sz w:val="24"/>
                <w:szCs w:val="24"/>
                <w:lang w:val="lv-LV"/>
              </w:rPr>
              <w:t>prevencijas</w:t>
            </w:r>
            <w:proofErr w:type="spellEnd"/>
            <w:r w:rsidRPr="00754D9F">
              <w:rPr>
                <w:rFonts w:ascii="Times New Roman" w:hAnsi="Times New Roman" w:cs="Times New Roman"/>
                <w:color w:val="000000" w:themeColor="text1"/>
                <w:sz w:val="24"/>
                <w:szCs w:val="24"/>
                <w:lang w:val="lv-LV"/>
              </w:rPr>
              <w:t xml:space="preserve"> un priekšlaicīgu mācību pārtraukšanas novēršanas sistēmu, kuras attīstībai tiek plānots ieguldījums 8.3.</w:t>
            </w:r>
            <w:proofErr w:type="gramStart"/>
            <w:r w:rsidRPr="00754D9F">
              <w:rPr>
                <w:rFonts w:ascii="Times New Roman" w:hAnsi="Times New Roman" w:cs="Times New Roman"/>
                <w:color w:val="000000" w:themeColor="text1"/>
                <w:sz w:val="24"/>
                <w:szCs w:val="24"/>
                <w:lang w:val="lv-LV"/>
              </w:rPr>
              <w:t>4. SAM ietvaros</w:t>
            </w:r>
            <w:proofErr w:type="gramEnd"/>
            <w:r w:rsidRPr="00754D9F">
              <w:rPr>
                <w:rFonts w:ascii="Times New Roman" w:hAnsi="Times New Roman" w:cs="Times New Roman"/>
                <w:color w:val="000000" w:themeColor="text1"/>
                <w:sz w:val="24"/>
                <w:szCs w:val="24"/>
                <w:lang w:val="lv-LV"/>
              </w:rPr>
              <w:t>, lai nodrošinātu, ka plānotās investīcijas ir lietderīgas arī pēc projekta īstenošanas.</w:t>
            </w:r>
          </w:p>
        </w:tc>
        <w:tc>
          <w:tcPr>
            <w:tcW w:w="3890" w:type="dxa"/>
          </w:tcPr>
          <w:p w14:paraId="393F9D5C" w14:textId="77777777" w:rsidR="00A5644A" w:rsidRDefault="00260603" w:rsidP="00FA7298">
            <w:pPr>
              <w:spacing w:after="0" w:line="240" w:lineRule="auto"/>
              <w:jc w:val="both"/>
              <w:rPr>
                <w:rFonts w:ascii="Times New Roman" w:eastAsia="Times New Roman" w:hAnsi="Times New Roman" w:cs="Times New Roman"/>
                <w:b/>
                <w:sz w:val="24"/>
                <w:szCs w:val="24"/>
                <w:lang w:val="lv-LV" w:eastAsia="lv-LV"/>
              </w:rPr>
            </w:pPr>
            <w:r w:rsidRPr="00980A2C">
              <w:rPr>
                <w:rFonts w:ascii="Times New Roman" w:eastAsia="Times New Roman" w:hAnsi="Times New Roman" w:cs="Times New Roman"/>
                <w:b/>
                <w:sz w:val="24"/>
                <w:szCs w:val="24"/>
                <w:lang w:val="lv-LV" w:eastAsia="lv-LV"/>
              </w:rPr>
              <w:t>Ņemts vērā</w:t>
            </w:r>
          </w:p>
          <w:p w14:paraId="7B01CBBB" w14:textId="638A3C32" w:rsidR="0049621E" w:rsidRPr="0049621E" w:rsidRDefault="0049621E" w:rsidP="00FA7298">
            <w:pPr>
              <w:spacing w:after="0" w:line="240" w:lineRule="auto"/>
              <w:jc w:val="both"/>
              <w:rPr>
                <w:rFonts w:ascii="Times New Roman" w:eastAsia="Times New Roman" w:hAnsi="Times New Roman" w:cs="Times New Roman"/>
                <w:sz w:val="24"/>
                <w:szCs w:val="24"/>
                <w:highlight w:val="green"/>
                <w:lang w:val="lv-LV" w:eastAsia="lv-LV"/>
              </w:rPr>
            </w:pPr>
          </w:p>
        </w:tc>
        <w:tc>
          <w:tcPr>
            <w:tcW w:w="3090" w:type="dxa"/>
          </w:tcPr>
          <w:p w14:paraId="5F0F0C3C" w14:textId="20016A47" w:rsidR="0049621E" w:rsidRPr="00527175" w:rsidRDefault="00527175" w:rsidP="00E538F7">
            <w:pPr>
              <w:tabs>
                <w:tab w:val="left" w:pos="6663"/>
              </w:tabs>
              <w:spacing w:after="0" w:line="240" w:lineRule="auto"/>
              <w:jc w:val="both"/>
              <w:rPr>
                <w:rFonts w:ascii="Times New Roman" w:hAnsi="Times New Roman"/>
                <w:b/>
                <w:sz w:val="24"/>
                <w:szCs w:val="24"/>
                <w:lang w:val="lv-LV"/>
              </w:rPr>
            </w:pPr>
            <w:r w:rsidRPr="004D28C0">
              <w:rPr>
                <w:rFonts w:ascii="Times New Roman" w:hAnsi="Times New Roman"/>
                <w:b/>
                <w:sz w:val="24"/>
                <w:szCs w:val="24"/>
                <w:lang w:val="lv-LV"/>
              </w:rPr>
              <w:t>Papildināts anotācijas I sadaļas 2.</w:t>
            </w:r>
            <w:r w:rsidR="00FE3152">
              <w:rPr>
                <w:rFonts w:ascii="Times New Roman" w:hAnsi="Times New Roman"/>
                <w:b/>
                <w:sz w:val="24"/>
                <w:szCs w:val="24"/>
                <w:lang w:val="lv-LV"/>
              </w:rPr>
              <w:t> </w:t>
            </w:r>
            <w:r w:rsidR="004D28C0" w:rsidRPr="004D28C0">
              <w:rPr>
                <w:rFonts w:ascii="Times New Roman" w:hAnsi="Times New Roman"/>
                <w:b/>
                <w:sz w:val="24"/>
                <w:szCs w:val="24"/>
                <w:lang w:val="lv-LV"/>
              </w:rPr>
              <w:t>p</w:t>
            </w:r>
            <w:r w:rsidR="00305C0B">
              <w:rPr>
                <w:rFonts w:ascii="Times New Roman" w:hAnsi="Times New Roman"/>
                <w:b/>
                <w:sz w:val="24"/>
                <w:szCs w:val="24"/>
                <w:lang w:val="lv-LV"/>
              </w:rPr>
              <w:t>unkts</w:t>
            </w:r>
            <w:r w:rsidR="004D28C0" w:rsidRPr="004D28C0">
              <w:rPr>
                <w:rFonts w:ascii="Times New Roman" w:hAnsi="Times New Roman"/>
                <w:b/>
                <w:sz w:val="24"/>
                <w:szCs w:val="24"/>
                <w:lang w:val="lv-LV"/>
              </w:rPr>
              <w:t xml:space="preserve"> (</w:t>
            </w:r>
            <w:r w:rsidR="00305C0B">
              <w:rPr>
                <w:rFonts w:ascii="Times New Roman" w:hAnsi="Times New Roman"/>
                <w:b/>
                <w:sz w:val="24"/>
                <w:szCs w:val="24"/>
                <w:lang w:val="lv-LV"/>
              </w:rPr>
              <w:t>sk. </w:t>
            </w:r>
            <w:r w:rsidR="004D28C0" w:rsidRPr="004D28C0">
              <w:rPr>
                <w:rFonts w:ascii="Times New Roman" w:hAnsi="Times New Roman"/>
                <w:b/>
                <w:sz w:val="24"/>
                <w:szCs w:val="24"/>
                <w:lang w:val="lv-LV"/>
              </w:rPr>
              <w:t>III </w:t>
            </w:r>
            <w:r w:rsidR="004D28C0" w:rsidRPr="00305C0B">
              <w:rPr>
                <w:rFonts w:ascii="Times New Roman" w:hAnsi="Times New Roman" w:cs="Times New Roman"/>
                <w:b/>
                <w:sz w:val="24"/>
                <w:szCs w:val="24"/>
                <w:lang w:val="lv-LV"/>
              </w:rPr>
              <w:t>Atbalstāmās darbības</w:t>
            </w:r>
            <w:r w:rsidR="004D28C0" w:rsidRPr="004D28C0">
              <w:rPr>
                <w:rFonts w:ascii="Times New Roman" w:hAnsi="Times New Roman"/>
                <w:b/>
                <w:sz w:val="24"/>
                <w:szCs w:val="24"/>
                <w:lang w:val="lv-LV"/>
              </w:rPr>
              <w:t>)</w:t>
            </w:r>
            <w:r w:rsidR="0049621E" w:rsidRPr="004D28C0">
              <w:rPr>
                <w:rFonts w:ascii="Times New Roman" w:hAnsi="Times New Roman"/>
                <w:b/>
                <w:sz w:val="24"/>
                <w:szCs w:val="24"/>
                <w:lang w:val="lv-LV"/>
              </w:rPr>
              <w:t>:</w:t>
            </w:r>
          </w:p>
          <w:p w14:paraId="6F11726B" w14:textId="77777777" w:rsidR="00FE3152" w:rsidRDefault="00111FCD" w:rsidP="00E538F7">
            <w:pPr>
              <w:tabs>
                <w:tab w:val="left" w:pos="6663"/>
              </w:tabs>
              <w:spacing w:after="0" w:line="240" w:lineRule="auto"/>
              <w:jc w:val="both"/>
              <w:rPr>
                <w:rFonts w:ascii="Times New Roman" w:hAnsi="Times New Roman" w:cs="Times New Roman"/>
                <w:sz w:val="24"/>
                <w:szCs w:val="24"/>
                <w:lang w:val="lv-LV"/>
              </w:rPr>
            </w:pPr>
            <w:r w:rsidRPr="0047008A">
              <w:rPr>
                <w:rFonts w:ascii="Times New Roman" w:hAnsi="Times New Roman" w:cs="Times New Roman"/>
                <w:sz w:val="24"/>
                <w:szCs w:val="24"/>
                <w:lang w:val="lv-LV"/>
              </w:rPr>
              <w:t>„</w:t>
            </w:r>
            <w:r w:rsidR="004D28C0" w:rsidRPr="004D28C0">
              <w:rPr>
                <w:rFonts w:ascii="Times New Roman" w:hAnsi="Times New Roman" w:cs="Times New Roman"/>
                <w:sz w:val="24"/>
                <w:szCs w:val="24"/>
                <w:lang w:val="lv-LV"/>
              </w:rPr>
              <w:t xml:space="preserve">Ilgtspējas nodrošināšanai 8.3.4. SAM projekts plāno divas atbalstāmās darbības – interaktīvā rīka izveidi un priekšlaicīgas mācību pārtraukšanas </w:t>
            </w:r>
            <w:proofErr w:type="spellStart"/>
            <w:r w:rsidR="004D28C0" w:rsidRPr="004D28C0">
              <w:rPr>
                <w:rFonts w:ascii="Times New Roman" w:hAnsi="Times New Roman" w:cs="Times New Roman"/>
                <w:sz w:val="24"/>
                <w:szCs w:val="24"/>
                <w:lang w:val="lv-LV"/>
              </w:rPr>
              <w:t>prevencijas</w:t>
            </w:r>
            <w:proofErr w:type="spellEnd"/>
            <w:r w:rsidR="004D28C0" w:rsidRPr="004D28C0">
              <w:rPr>
                <w:rFonts w:ascii="Times New Roman" w:hAnsi="Times New Roman" w:cs="Times New Roman"/>
                <w:sz w:val="24"/>
                <w:szCs w:val="24"/>
                <w:lang w:val="lv-LV"/>
              </w:rPr>
              <w:t xml:space="preserve"> sistēmas izveidi sadarbības partneriem. Abu atbalstāmo darbību mērķis ir nodrošināt pašvaldības un izglītības iestādes ar elektronisku rīku priekšlaicīgas mācību pārtraukšanas risku identificēšanai un vadīšanai, kā arī pašvaldības izstrādātu sistēmu risku apzināšanai un novēršanai. Lai nodrošinātu, ka plānotās investīcijas ir lietderīgas arī pēc 8.3.4. SAM projekta īstenošanas, paredzēts, ka pašvaldību un izglītības iestāžu darbu ar priekšlaicīgas mācību </w:t>
            </w:r>
            <w:r w:rsidR="004D28C0" w:rsidRPr="004D28C0">
              <w:rPr>
                <w:rFonts w:ascii="Times New Roman" w:hAnsi="Times New Roman" w:cs="Times New Roman"/>
                <w:sz w:val="24"/>
                <w:szCs w:val="24"/>
                <w:lang w:val="lv-LV"/>
              </w:rPr>
              <w:lastRenderedPageBreak/>
              <w:t>pārtraukšanas riskam pakļautajiem izglītojamiem pārraudzīs Izglītības kvalitātes valsts dienests, iekļaujot atbilstošus kritērijus izglītības iestādes vērtēšanas metodikā.</w:t>
            </w:r>
            <w:r>
              <w:rPr>
                <w:rFonts w:ascii="Times New Roman" w:hAnsi="Times New Roman" w:cs="Times New Roman"/>
                <w:sz w:val="24"/>
                <w:szCs w:val="24"/>
                <w:lang w:val="lv-LV"/>
              </w:rPr>
              <w:t>”</w:t>
            </w:r>
          </w:p>
          <w:p w14:paraId="0EF1C477" w14:textId="7156EFD2" w:rsidR="009421EA" w:rsidRPr="00B02D89" w:rsidRDefault="009421EA" w:rsidP="00E538F7">
            <w:pPr>
              <w:tabs>
                <w:tab w:val="left" w:pos="6663"/>
              </w:tabs>
              <w:spacing w:after="0" w:line="240" w:lineRule="auto"/>
              <w:jc w:val="both"/>
              <w:rPr>
                <w:rFonts w:ascii="Times New Roman" w:hAnsi="Times New Roman" w:cs="Times New Roman"/>
                <w:sz w:val="24"/>
                <w:szCs w:val="24"/>
                <w:lang w:val="lv-LV"/>
              </w:rPr>
            </w:pPr>
          </w:p>
        </w:tc>
      </w:tr>
      <w:tr w:rsidR="002E11BF" w:rsidRPr="00171BC9" w14:paraId="2D16CD71" w14:textId="77777777" w:rsidTr="007919DC">
        <w:trPr>
          <w:trHeight w:val="275"/>
        </w:trPr>
        <w:tc>
          <w:tcPr>
            <w:tcW w:w="959" w:type="dxa"/>
            <w:vMerge w:val="restart"/>
          </w:tcPr>
          <w:p w14:paraId="3F45914B" w14:textId="5CBA5E43" w:rsidR="002E11BF" w:rsidRPr="00FA7298" w:rsidRDefault="002E11BF"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w:t>
            </w:r>
          </w:p>
        </w:tc>
        <w:tc>
          <w:tcPr>
            <w:tcW w:w="3153" w:type="dxa"/>
          </w:tcPr>
          <w:p w14:paraId="6AE3CA27" w14:textId="1B5249EC" w:rsidR="002E11BF" w:rsidRPr="00F90452" w:rsidRDefault="002E11BF" w:rsidP="00295FBC">
            <w:pPr>
              <w:tabs>
                <w:tab w:val="left" w:pos="6663"/>
              </w:tabs>
              <w:spacing w:after="0" w:line="240" w:lineRule="auto"/>
              <w:jc w:val="both"/>
              <w:rPr>
                <w:rFonts w:ascii="Times New Roman" w:hAnsi="Times New Roman"/>
                <w:sz w:val="24"/>
                <w:szCs w:val="24"/>
                <w:lang w:val="lv-LV"/>
              </w:rPr>
            </w:pPr>
            <w:r w:rsidRPr="00F90452">
              <w:rPr>
                <w:rFonts w:ascii="Times New Roman" w:hAnsi="Times New Roman"/>
                <w:sz w:val="24"/>
                <w:szCs w:val="24"/>
                <w:lang w:val="lv-LV"/>
              </w:rPr>
              <w:t>Anotācijas I sadaļas 2. punkts</w:t>
            </w:r>
          </w:p>
        </w:tc>
        <w:tc>
          <w:tcPr>
            <w:tcW w:w="3963" w:type="dxa"/>
          </w:tcPr>
          <w:p w14:paraId="123CFD5D" w14:textId="77777777" w:rsidR="002E11BF" w:rsidRPr="00754D9F" w:rsidRDefault="002E11B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3FCF2730" w14:textId="0FE212C3" w:rsidR="002E11BF" w:rsidRPr="00754D9F" w:rsidRDefault="002E11BF"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r w:rsidRPr="00754D9F">
              <w:rPr>
                <w:rFonts w:ascii="Times New Roman" w:hAnsi="Times New Roman" w:cs="Times New Roman"/>
                <w:color w:val="000000" w:themeColor="text1"/>
                <w:sz w:val="24"/>
                <w:szCs w:val="24"/>
                <w:lang w:val="lv-LV"/>
              </w:rPr>
              <w:t>Lūdzam papildināt anotācijas I sadaļas 2. punktu ar pamatojumu, kāpēc plānots atteikties no ēdināšanas vienas vienības (turpmāk – VVI), ja ēdināšanas izmaksu atlīdzināšanas kārtība pēc būtības nemainās un tiek segti faktiskie izdevumi. Skaidrojam, ka finansējuma saņēmējs maksājuma pieprasījumos deklarē izdevumus saskaņā ar VVI. Tā pat kā pedagogu atlīdzības, kas sākotnēji tika atlīdzinātas pēc faktiskajām izmaksām, bet vēlāk</w:t>
            </w:r>
            <w:proofErr w:type="gramStart"/>
            <w:r w:rsidRPr="00754D9F">
              <w:rPr>
                <w:rFonts w:ascii="Times New Roman" w:hAnsi="Times New Roman" w:cs="Times New Roman"/>
                <w:color w:val="000000" w:themeColor="text1"/>
                <w:sz w:val="24"/>
                <w:szCs w:val="24"/>
                <w:lang w:val="lv-LV"/>
              </w:rPr>
              <w:t xml:space="preserve">  </w:t>
            </w:r>
            <w:proofErr w:type="gramEnd"/>
            <w:r w:rsidRPr="00754D9F">
              <w:rPr>
                <w:rFonts w:ascii="Times New Roman" w:hAnsi="Times New Roman" w:cs="Times New Roman"/>
                <w:color w:val="000000" w:themeColor="text1"/>
                <w:sz w:val="24"/>
                <w:szCs w:val="24"/>
                <w:lang w:val="lv-LV"/>
              </w:rPr>
              <w:t xml:space="preserve">kā VVI, šobrīd tiek atlīdzināts saskaņā ar faktiskām izmaksām. Vēršam uzmanību, ka jau iepriekš virzītos grozījumos, CFLA iebilda pret ieceri atteikties no VVI metodikas piemērošanas un pāriet uz faktisko izmaksu attiecināšanas metodi transporta izmaksām, iekšzemes komandējumu un darba braucienu izmaksām, kā arī ēdināšanas izmaksām, jo atteikšanās no VVI </w:t>
            </w:r>
            <w:r w:rsidRPr="00754D9F">
              <w:rPr>
                <w:rFonts w:ascii="Times New Roman" w:hAnsi="Times New Roman" w:cs="Times New Roman"/>
                <w:color w:val="000000" w:themeColor="text1"/>
                <w:sz w:val="24"/>
                <w:szCs w:val="24"/>
                <w:lang w:val="lv-LV"/>
              </w:rPr>
              <w:lastRenderedPageBreak/>
              <w:t>metodikas ir administratīvā sloga palielināšana.</w:t>
            </w:r>
          </w:p>
        </w:tc>
        <w:tc>
          <w:tcPr>
            <w:tcW w:w="3890" w:type="dxa"/>
          </w:tcPr>
          <w:p w14:paraId="7325EEB5" w14:textId="77777777" w:rsidR="002E11BF" w:rsidRDefault="002E11BF" w:rsidP="00FA7298">
            <w:pPr>
              <w:spacing w:after="0" w:line="240" w:lineRule="auto"/>
              <w:jc w:val="both"/>
              <w:rPr>
                <w:rFonts w:ascii="Times New Roman" w:eastAsia="Times New Roman" w:hAnsi="Times New Roman" w:cs="Times New Roman"/>
                <w:b/>
                <w:sz w:val="24"/>
                <w:szCs w:val="24"/>
                <w:lang w:val="lv-LV" w:eastAsia="lv-LV"/>
              </w:rPr>
            </w:pPr>
            <w:r w:rsidRPr="00172EB3">
              <w:rPr>
                <w:rFonts w:ascii="Times New Roman" w:eastAsia="Times New Roman" w:hAnsi="Times New Roman" w:cs="Times New Roman"/>
                <w:b/>
                <w:sz w:val="24"/>
                <w:szCs w:val="24"/>
                <w:lang w:val="lv-LV" w:eastAsia="lv-LV"/>
              </w:rPr>
              <w:lastRenderedPageBreak/>
              <w:t>Ņemts vērā</w:t>
            </w:r>
          </w:p>
          <w:p w14:paraId="5DFC8EE3" w14:textId="77777777" w:rsidR="002E11BF" w:rsidRDefault="00A34FA3" w:rsidP="00FA7298">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Saskaņošanas laikā sniegts skaidrojums, pamatojot</w:t>
            </w:r>
            <w:r w:rsidR="002E11BF">
              <w:rPr>
                <w:rFonts w:ascii="Times New Roman" w:hAnsi="Times New Roman" w:cs="Times New Roman"/>
                <w:color w:val="000000" w:themeColor="text1"/>
                <w:sz w:val="24"/>
                <w:szCs w:val="24"/>
                <w:lang w:val="lv-LV"/>
              </w:rPr>
              <w:t xml:space="preserve">, </w:t>
            </w:r>
            <w:r w:rsidR="002E11BF" w:rsidRPr="00754D9F">
              <w:rPr>
                <w:rFonts w:ascii="Times New Roman" w:hAnsi="Times New Roman" w:cs="Times New Roman"/>
                <w:color w:val="000000" w:themeColor="text1"/>
                <w:sz w:val="24"/>
                <w:szCs w:val="24"/>
                <w:lang w:val="lv-LV"/>
              </w:rPr>
              <w:t>kāpēc plānots atteikties no ēdināšanas vienas vienības</w:t>
            </w:r>
            <w:r>
              <w:rPr>
                <w:rFonts w:ascii="Times New Roman" w:hAnsi="Times New Roman" w:cs="Times New Roman"/>
                <w:color w:val="000000" w:themeColor="text1"/>
                <w:sz w:val="24"/>
                <w:szCs w:val="24"/>
                <w:lang w:val="lv-LV"/>
              </w:rPr>
              <w:t>:</w:t>
            </w:r>
          </w:p>
          <w:p w14:paraId="209E8F9E" w14:textId="079BD81C" w:rsidR="00A34FA3" w:rsidRPr="00C605E2" w:rsidRDefault="00A34FA3" w:rsidP="00A34FA3">
            <w:pPr>
              <w:spacing w:after="0" w:line="240" w:lineRule="auto"/>
              <w:jc w:val="both"/>
              <w:rPr>
                <w:rFonts w:ascii="Times New Roman" w:hAnsi="Times New Roman" w:cs="Times New Roman"/>
                <w:sz w:val="24"/>
                <w:szCs w:val="24"/>
                <w:lang w:val="lv-LV"/>
              </w:rPr>
            </w:pPr>
            <w:r w:rsidRPr="00C605E2">
              <w:rPr>
                <w:rFonts w:ascii="Times New Roman" w:hAnsi="Times New Roman" w:cs="Times New Roman"/>
                <w:sz w:val="24"/>
                <w:szCs w:val="24"/>
                <w:lang w:val="lv-LV"/>
              </w:rPr>
              <w:t>MK noteikumi Nr. 460, paredzot individuālu atbalstu priekšlaicīgas mācību pārtraukšanas riska izglītojamiem izglītības pakalpojuma pieejamības nodrošināšanas ietvaros, 28.</w:t>
            </w:r>
            <w:r w:rsidRPr="00C605E2">
              <w:rPr>
                <w:rFonts w:ascii="Times New Roman" w:hAnsi="Times New Roman" w:cs="Times New Roman"/>
                <w:sz w:val="24"/>
                <w:szCs w:val="24"/>
                <w:vertAlign w:val="superscript"/>
                <w:lang w:val="lv-LV"/>
              </w:rPr>
              <w:t>2</w:t>
            </w:r>
            <w:r w:rsidRPr="00C605E2">
              <w:rPr>
                <w:rFonts w:ascii="Times New Roman" w:hAnsi="Times New Roman" w:cs="Times New Roman"/>
                <w:sz w:val="24"/>
                <w:szCs w:val="24"/>
                <w:lang w:val="lv-LV"/>
              </w:rPr>
              <w:t xml:space="preserve"> punktā paredz piemērot vienkāršoto izmaksu attiecināšanas metodi ēdināšanas izmaksām. </w:t>
            </w:r>
          </w:p>
          <w:p w14:paraId="7DF85F1C" w14:textId="77777777" w:rsidR="00A34FA3" w:rsidRPr="00C605E2" w:rsidRDefault="00A34FA3" w:rsidP="00A34FA3">
            <w:pPr>
              <w:spacing w:after="0" w:line="240" w:lineRule="auto"/>
              <w:jc w:val="both"/>
              <w:rPr>
                <w:rFonts w:ascii="Times New Roman" w:hAnsi="Times New Roman" w:cs="Times New Roman"/>
                <w:sz w:val="24"/>
                <w:szCs w:val="24"/>
                <w:lang w:val="lv-LV"/>
              </w:rPr>
            </w:pPr>
            <w:r w:rsidRPr="00C605E2">
              <w:rPr>
                <w:rFonts w:ascii="Times New Roman" w:hAnsi="Times New Roman" w:cs="Times New Roman"/>
                <w:sz w:val="24"/>
                <w:szCs w:val="24"/>
                <w:lang w:val="lv-LV"/>
              </w:rPr>
              <w:t>Ēdināšanas pakalpojumu izmaksām vienas vienības izmaksu metodiku (turpmāk – ēdināšanas VVI metodika) izstrādā ministrija kā 8.3.4. SAM ieviešanas atbildīgā iestāde. MK noteikumu Nr. 460 28.</w:t>
            </w:r>
            <w:r w:rsidRPr="00C605E2">
              <w:rPr>
                <w:rFonts w:ascii="Times New Roman" w:hAnsi="Times New Roman" w:cs="Times New Roman"/>
                <w:sz w:val="24"/>
                <w:szCs w:val="24"/>
                <w:vertAlign w:val="superscript"/>
                <w:lang w:val="lv-LV"/>
              </w:rPr>
              <w:t>2</w:t>
            </w:r>
            <w:r w:rsidRPr="00C605E2">
              <w:rPr>
                <w:rFonts w:ascii="Times New Roman" w:hAnsi="Times New Roman" w:cs="Times New Roman"/>
                <w:sz w:val="24"/>
                <w:szCs w:val="24"/>
                <w:lang w:val="lv-LV"/>
              </w:rPr>
              <w:t xml:space="preserve"> punkts paredz, ka finansējuma saņēmējs metodiku sāks piemērot no tās spēkā stāšanās brīža. Atbildīgā iestāde izstrādāja ēdināšanas VVI metodikas projektu, bet, </w:t>
            </w:r>
            <w:r w:rsidRPr="00C605E2">
              <w:rPr>
                <w:rFonts w:ascii="Times New Roman" w:hAnsi="Times New Roman" w:cs="Times New Roman"/>
                <w:sz w:val="24"/>
                <w:szCs w:val="24"/>
                <w:lang w:val="lv-LV"/>
              </w:rPr>
              <w:lastRenderedPageBreak/>
              <w:t xml:space="preserve">konsultējoties ar 8.3.4. SAM projektu, atlika tās virzīšanu apstiprināšanai, lai projekta izpildes gaitā nemainītu ēdināšanas izmaksu atlīdzināšanas kārtību un 8.3.4. SAM projekts varētu turpināt ēdināšanas izmaksas atlīdzināt, piemērojot faktisko izmaksu atlīdzināšanas metodi. </w:t>
            </w:r>
          </w:p>
          <w:p w14:paraId="3C65B6A6" w14:textId="77777777" w:rsidR="00A34FA3" w:rsidRPr="00C605E2" w:rsidRDefault="00A34FA3" w:rsidP="00A34FA3">
            <w:pPr>
              <w:spacing w:after="0" w:line="240" w:lineRule="auto"/>
              <w:jc w:val="both"/>
              <w:rPr>
                <w:rFonts w:ascii="Times New Roman" w:hAnsi="Times New Roman" w:cs="Times New Roman"/>
                <w:sz w:val="24"/>
                <w:szCs w:val="24"/>
                <w:lang w:val="lv-LV"/>
              </w:rPr>
            </w:pPr>
            <w:r w:rsidRPr="00C605E2">
              <w:rPr>
                <w:rFonts w:ascii="Times New Roman" w:hAnsi="Times New Roman" w:cs="Times New Roman"/>
                <w:sz w:val="24"/>
                <w:szCs w:val="24"/>
                <w:lang w:val="lv-LV"/>
              </w:rPr>
              <w:t>Piemērojot faktisko izmaksu attiecināšanas metodi ēdināšanas izmaksām, vienlaikus tiek ievēroti izmaksu ierobežojumi – ēdināšanas izmaksas vienam izglītojamam nepārsniedz 70 </w:t>
            </w:r>
            <w:proofErr w:type="spellStart"/>
            <w:r w:rsidRPr="00C605E2">
              <w:rPr>
                <w:rFonts w:ascii="Times New Roman" w:hAnsi="Times New Roman" w:cs="Times New Roman"/>
                <w:i/>
                <w:sz w:val="24"/>
                <w:szCs w:val="24"/>
                <w:lang w:val="lv-LV"/>
              </w:rPr>
              <w:t>euro</w:t>
            </w:r>
            <w:proofErr w:type="spellEnd"/>
            <w:r w:rsidRPr="00C605E2">
              <w:rPr>
                <w:rFonts w:ascii="Times New Roman" w:hAnsi="Times New Roman" w:cs="Times New Roman"/>
                <w:sz w:val="24"/>
                <w:szCs w:val="24"/>
                <w:lang w:val="lv-LV"/>
              </w:rPr>
              <w:t xml:space="preserve"> mēnesī. Noteiktais izmaksu apjoma ierobežojums tiek kontrolēts 8.3.4. SAM projekta līmenī: 1) apstiprinot individuālo atbalsta plānu (turpmāk – IAP), eksperti pārbauda, vai plānotās izmaksas nepārsniedz noteikto ierobežojumu mēnesī; 2) iesniedzot atskaites, izglītības iestādes pārbauda, vai nav pārsniegts limits; 3) atskaitoties par IAP izpildi, IAP sastādītāji var pārbaudīt, vai nav pārsniegts limits.</w:t>
            </w:r>
          </w:p>
          <w:p w14:paraId="251CD35A" w14:textId="77777777" w:rsidR="00A34FA3" w:rsidRPr="00022661" w:rsidRDefault="00A34FA3" w:rsidP="00A34FA3">
            <w:pPr>
              <w:spacing w:after="0" w:line="240" w:lineRule="auto"/>
              <w:jc w:val="both"/>
              <w:rPr>
                <w:rFonts w:ascii="Times New Roman" w:hAnsi="Times New Roman" w:cs="Times New Roman"/>
                <w:sz w:val="24"/>
                <w:szCs w:val="24"/>
                <w:lang w:val="lv-LV"/>
              </w:rPr>
            </w:pPr>
            <w:r w:rsidRPr="00C605E2">
              <w:rPr>
                <w:rFonts w:ascii="Times New Roman" w:hAnsi="Times New Roman" w:cs="Times New Roman"/>
                <w:sz w:val="24"/>
                <w:szCs w:val="24"/>
                <w:lang w:val="lv-LV"/>
              </w:rPr>
              <w:t xml:space="preserve">Noteikumu projekts paredz atteikties no ēdināšanas VVI metodikas virzīšanas apstiprināšanai un visa 8.3.4. SAM projekta ietvaros ēdināšanas izmaksām turpināt </w:t>
            </w:r>
            <w:r w:rsidRPr="00C605E2">
              <w:rPr>
                <w:rFonts w:ascii="Times New Roman" w:hAnsi="Times New Roman" w:cs="Times New Roman"/>
                <w:sz w:val="24"/>
                <w:szCs w:val="24"/>
                <w:lang w:val="lv-LV"/>
              </w:rPr>
              <w:lastRenderedPageBreak/>
              <w:t xml:space="preserve">piemērot faktisko izmaksu attiecināšanas metodi, ievērojot MK noteikumu Nr. 460 26.3. apakšpunktā noteiktos izmaksu ierobežojumus. Eiropas Savienības struktūrfondu 2014.–2020. gada plānošanas periodā VVI metodikas piemērošana ir brīvprātīga, kas tiek īstenots, to ieviešot vai neieviešot. Neieviešot ēdināšanas VVI metodiku, administratīvais slogs netiek palielināts, jo, kaut arī tika izstrādāts metodikas projekts, praksē ēdināšanas VVI metodika vēl netika piemērota. </w:t>
            </w:r>
            <w:r w:rsidRPr="00022661">
              <w:rPr>
                <w:rFonts w:ascii="Times New Roman" w:hAnsi="Times New Roman" w:cs="Times New Roman"/>
                <w:color w:val="000000" w:themeColor="text1"/>
                <w:sz w:val="24"/>
                <w:szCs w:val="24"/>
                <w:lang w:val="lv-LV"/>
              </w:rPr>
              <w:t xml:space="preserve">Ēdināšanas VVI metodiku indikatīvi bija paredzēts sākt piemērot no 2020. gada 1. septembra. </w:t>
            </w:r>
          </w:p>
          <w:p w14:paraId="5DE4DD63" w14:textId="77777777" w:rsidR="00A34FA3" w:rsidRPr="00022661" w:rsidRDefault="00A34FA3" w:rsidP="00A34FA3">
            <w:pPr>
              <w:spacing w:after="0" w:line="240" w:lineRule="auto"/>
              <w:jc w:val="both"/>
              <w:rPr>
                <w:rFonts w:ascii="Times New Roman" w:hAnsi="Times New Roman" w:cs="Times New Roman"/>
                <w:sz w:val="24"/>
                <w:szCs w:val="24"/>
                <w:lang w:val="lv-LV"/>
              </w:rPr>
            </w:pPr>
            <w:r w:rsidRPr="00022661">
              <w:rPr>
                <w:rFonts w:ascii="Times New Roman" w:hAnsi="Times New Roman" w:cs="Times New Roman"/>
                <w:color w:val="000000" w:themeColor="text1"/>
                <w:sz w:val="24"/>
                <w:szCs w:val="24"/>
                <w:lang w:val="lv-LV"/>
              </w:rPr>
              <w:t>N</w:t>
            </w:r>
            <w:r w:rsidRPr="00022661">
              <w:rPr>
                <w:rFonts w:ascii="Times New Roman" w:hAnsi="Times New Roman" w:cs="Times New Roman"/>
                <w:sz w:val="24"/>
                <w:szCs w:val="24"/>
                <w:lang w:val="lv-LV"/>
              </w:rPr>
              <w:t xml:space="preserve">o 2019. gada 1. oktobra tiek piemērota „Vienas vienības izmaksu standarta likmes aprēķina un piemērošanas metodika 1 km izmaksām darbības programmas „Izaugsme un nodarbinātība” īstenošanai”. Analizējot sadarbības partneru iesniegtos dokumentus par faktiskajiem izdevumiem par starppilsētu transportu un vienas vienības izmaksas, tika secināts, ka kompensācijas summa nesedz reālos izdevumus. Lai nerastos līdzīga situācija, kad tiks piemērota ēdināšanas VVI metodika un </w:t>
            </w:r>
            <w:r w:rsidRPr="00022661">
              <w:rPr>
                <w:rFonts w:ascii="Times New Roman" w:hAnsi="Times New Roman" w:cs="Times New Roman"/>
                <w:sz w:val="24"/>
                <w:szCs w:val="24"/>
                <w:lang w:val="lv-LV"/>
              </w:rPr>
              <w:lastRenderedPageBreak/>
              <w:t>ēdināšanas pakalpojumu izmaksas varētu atlīdzināt pilnā apmērā, atbildīgā iestāde atlika ēdināšanas VVI metodikas virzīšanu apstiprināšanai un tās ieviešanu praksē, kaut arī atzīst par veicināmu vienotu pieeju izmaksu atlīdzināšanā.</w:t>
            </w:r>
          </w:p>
          <w:p w14:paraId="300E19EC" w14:textId="77777777" w:rsidR="00A34FA3" w:rsidRPr="00022661" w:rsidRDefault="00A34FA3" w:rsidP="00A34FA3">
            <w:pPr>
              <w:spacing w:after="0" w:line="240" w:lineRule="auto"/>
              <w:jc w:val="both"/>
              <w:rPr>
                <w:rFonts w:ascii="Times New Roman" w:hAnsi="Times New Roman" w:cs="Times New Roman"/>
                <w:sz w:val="24"/>
                <w:szCs w:val="24"/>
                <w:lang w:val="lv-LV"/>
              </w:rPr>
            </w:pPr>
            <w:r w:rsidRPr="00022661">
              <w:rPr>
                <w:rFonts w:ascii="Times New Roman" w:hAnsi="Times New Roman" w:cs="Times New Roman"/>
                <w:sz w:val="24"/>
                <w:szCs w:val="24"/>
                <w:lang w:val="lv-LV"/>
              </w:rPr>
              <w:t xml:space="preserve">Ēdināšanas VVI metodikas projekts paredz atšķirīgu likmju piemērošanu vispārējās izglītības iestādēm un profesionālās izglītības iestādēm, kas potenciāli sarežģītu un apgrūtinātu ēdināšanas izmaksu administrēšanu. </w:t>
            </w:r>
            <w:r w:rsidRPr="00022661">
              <w:rPr>
                <w:rFonts w:ascii="Times New Roman" w:hAnsi="Times New Roman" w:cs="Times New Roman"/>
                <w:color w:val="000000" w:themeColor="text1"/>
                <w:sz w:val="24"/>
                <w:szCs w:val="24"/>
                <w:lang w:val="lv-LV"/>
              </w:rPr>
              <w:t xml:space="preserve">Norisinoties Administratīvi teritoriālajai reformai, mainās pašvaldību robežas, tādēļ no jauna būtu jāveic </w:t>
            </w:r>
            <w:proofErr w:type="gramStart"/>
            <w:r w:rsidRPr="00022661">
              <w:rPr>
                <w:rFonts w:ascii="Times New Roman" w:hAnsi="Times New Roman" w:cs="Times New Roman"/>
                <w:color w:val="000000" w:themeColor="text1"/>
                <w:sz w:val="24"/>
                <w:szCs w:val="24"/>
                <w:lang w:val="lv-LV"/>
              </w:rPr>
              <w:t>pašvaldību</w:t>
            </w:r>
            <w:proofErr w:type="gramEnd"/>
            <w:r w:rsidRPr="00022661">
              <w:rPr>
                <w:rFonts w:ascii="Times New Roman" w:hAnsi="Times New Roman" w:cs="Times New Roman"/>
                <w:color w:val="000000" w:themeColor="text1"/>
                <w:sz w:val="24"/>
                <w:szCs w:val="24"/>
                <w:lang w:val="lv-LV"/>
              </w:rPr>
              <w:t xml:space="preserve"> (un to teritorijā esošo profesionālās izglītības iestāžu) aptauja, lai aktualizētu datus un precizētu izstrādāto ēdināšanas VVI metodikas projektu. Jāņem vērā, ka ēdināšanas pakalpojumu sniegšanā ir izmaiņas arī COVID-19 pandēmijas ietekmē valstī noteikto ierobežojumu un izsludinātā ārkārtas stāvokļa dēļ, tai skaitā – ieviešot attālināto mācību procesu.</w:t>
            </w:r>
          </w:p>
          <w:p w14:paraId="527088B9" w14:textId="77777777" w:rsidR="00A34FA3" w:rsidRDefault="00A34FA3" w:rsidP="00A34FA3">
            <w:pPr>
              <w:spacing w:after="0" w:line="240" w:lineRule="auto"/>
              <w:jc w:val="both"/>
              <w:rPr>
                <w:rFonts w:ascii="Times New Roman" w:hAnsi="Times New Roman" w:cs="Times New Roman"/>
                <w:sz w:val="24"/>
                <w:szCs w:val="24"/>
                <w:lang w:val="lv-LV"/>
              </w:rPr>
            </w:pPr>
            <w:r w:rsidRPr="00022661">
              <w:rPr>
                <w:rFonts w:ascii="Times New Roman" w:hAnsi="Times New Roman" w:cs="Times New Roman"/>
                <w:sz w:val="24"/>
                <w:szCs w:val="24"/>
                <w:lang w:val="lv-LV"/>
              </w:rPr>
              <w:t xml:space="preserve">Ēdināšanas izmaksu atlīdzināšanas metodika ietekmē visus 8.3.4. SAM dalībniekus (piemēram, izglītojamos, vadības personālu un īstenošanas personālu), kuriem attiecīgās </w:t>
            </w:r>
            <w:r w:rsidRPr="00022661">
              <w:rPr>
                <w:rFonts w:ascii="Times New Roman" w:hAnsi="Times New Roman" w:cs="Times New Roman"/>
                <w:sz w:val="24"/>
                <w:szCs w:val="24"/>
                <w:lang w:val="lv-LV"/>
              </w:rPr>
              <w:lastRenderedPageBreak/>
              <w:t>izmaksas ir noteiktas</w:t>
            </w:r>
            <w:proofErr w:type="gramStart"/>
            <w:r w:rsidRPr="00022661">
              <w:rPr>
                <w:rFonts w:ascii="Times New Roman" w:hAnsi="Times New Roman" w:cs="Times New Roman"/>
                <w:sz w:val="24"/>
                <w:szCs w:val="24"/>
                <w:lang w:val="lv-LV"/>
              </w:rPr>
              <w:t xml:space="preserve"> kā attiecināmas</w:t>
            </w:r>
            <w:proofErr w:type="gramEnd"/>
            <w:r w:rsidRPr="00022661">
              <w:rPr>
                <w:rFonts w:ascii="Times New Roman" w:hAnsi="Times New Roman" w:cs="Times New Roman"/>
                <w:sz w:val="24"/>
                <w:szCs w:val="24"/>
                <w:lang w:val="lv-LV"/>
              </w:rPr>
              <w:t>.</w:t>
            </w:r>
          </w:p>
          <w:p w14:paraId="091F415F" w14:textId="78644A80" w:rsidR="00D47B8E" w:rsidRPr="00A5644A" w:rsidRDefault="00D47B8E" w:rsidP="00A34FA3">
            <w:pPr>
              <w:spacing w:after="0" w:line="240" w:lineRule="auto"/>
              <w:jc w:val="both"/>
              <w:rPr>
                <w:rFonts w:ascii="Times New Roman" w:eastAsia="Times New Roman" w:hAnsi="Times New Roman" w:cs="Times New Roman"/>
                <w:b/>
                <w:sz w:val="24"/>
                <w:szCs w:val="24"/>
                <w:highlight w:val="green"/>
                <w:lang w:val="lv-LV" w:eastAsia="lv-LV"/>
              </w:rPr>
            </w:pPr>
          </w:p>
        </w:tc>
        <w:tc>
          <w:tcPr>
            <w:tcW w:w="3090" w:type="dxa"/>
          </w:tcPr>
          <w:p w14:paraId="155B93CE" w14:textId="7541F184" w:rsidR="00D47B8E" w:rsidRDefault="00D47B8E" w:rsidP="00E538F7">
            <w:pPr>
              <w:tabs>
                <w:tab w:val="left" w:pos="6663"/>
              </w:tabs>
              <w:spacing w:after="0" w:line="240" w:lineRule="auto"/>
              <w:jc w:val="both"/>
              <w:rPr>
                <w:rFonts w:ascii="Times New Roman" w:hAnsi="Times New Roman"/>
                <w:b/>
                <w:sz w:val="24"/>
                <w:szCs w:val="24"/>
                <w:lang w:val="lv-LV"/>
              </w:rPr>
            </w:pPr>
            <w:r w:rsidRPr="00C605E2">
              <w:rPr>
                <w:rFonts w:ascii="Times New Roman" w:hAnsi="Times New Roman" w:cs="Times New Roman"/>
                <w:b/>
                <w:sz w:val="24"/>
                <w:szCs w:val="24"/>
                <w:lang w:val="lv-LV"/>
              </w:rPr>
              <w:lastRenderedPageBreak/>
              <w:t>Precizēts anotācijas I sadaļas 2. punkts:</w:t>
            </w:r>
            <w:r w:rsidRPr="00C605E2">
              <w:rPr>
                <w:rFonts w:ascii="Times New Roman" w:hAnsi="Times New Roman" w:cs="Times New Roman"/>
                <w:sz w:val="24"/>
                <w:szCs w:val="24"/>
                <w:lang w:val="lv-LV"/>
              </w:rPr>
              <w:t xml:space="preserve"> svītrots noteikumu projekta 5. punkta apraksts (</w:t>
            </w:r>
            <w:r w:rsidRPr="00C605E2">
              <w:rPr>
                <w:rFonts w:ascii="Times New Roman" w:hAnsi="Times New Roman" w:cs="Times New Roman"/>
                <w:b/>
                <w:sz w:val="24"/>
                <w:szCs w:val="24"/>
                <w:lang w:val="lv-LV"/>
              </w:rPr>
              <w:t>IV Vienkāršoto izmaksu attiecināšanas metode ēdināšanas izmaksām</w:t>
            </w:r>
            <w:r w:rsidRPr="00C605E2">
              <w:rPr>
                <w:rFonts w:ascii="Times New Roman" w:hAnsi="Times New Roman" w:cs="Times New Roman"/>
                <w:sz w:val="24"/>
                <w:szCs w:val="24"/>
                <w:lang w:val="lv-LV"/>
              </w:rPr>
              <w:t>).</w:t>
            </w:r>
          </w:p>
          <w:p w14:paraId="0F1B8054" w14:textId="4951A5F0" w:rsidR="002E11BF" w:rsidRPr="008C6D8A" w:rsidRDefault="002E11BF" w:rsidP="00D47B8E">
            <w:pPr>
              <w:spacing w:after="0" w:line="240" w:lineRule="auto"/>
              <w:jc w:val="both"/>
              <w:rPr>
                <w:rFonts w:ascii="Times New Roman" w:hAnsi="Times New Roman" w:cs="Times New Roman"/>
                <w:sz w:val="24"/>
                <w:szCs w:val="24"/>
                <w:lang w:val="lv-LV"/>
              </w:rPr>
            </w:pPr>
          </w:p>
        </w:tc>
      </w:tr>
      <w:tr w:rsidR="002E11BF" w:rsidRPr="00171BC9" w14:paraId="3ED8DA52" w14:textId="77777777" w:rsidTr="007919DC">
        <w:trPr>
          <w:trHeight w:val="275"/>
        </w:trPr>
        <w:tc>
          <w:tcPr>
            <w:tcW w:w="959" w:type="dxa"/>
            <w:vMerge/>
          </w:tcPr>
          <w:p w14:paraId="5A54C9B3" w14:textId="77777777" w:rsidR="002E11BF" w:rsidRDefault="002E11BF" w:rsidP="00FA7298">
            <w:pPr>
              <w:spacing w:after="0" w:line="240" w:lineRule="auto"/>
              <w:jc w:val="center"/>
              <w:rPr>
                <w:rFonts w:ascii="Times New Roman" w:eastAsia="Times New Roman" w:hAnsi="Times New Roman" w:cs="Times New Roman"/>
                <w:sz w:val="24"/>
                <w:szCs w:val="24"/>
                <w:lang w:val="lv-LV" w:eastAsia="lv-LV"/>
              </w:rPr>
            </w:pPr>
          </w:p>
        </w:tc>
        <w:tc>
          <w:tcPr>
            <w:tcW w:w="3153" w:type="dxa"/>
          </w:tcPr>
          <w:p w14:paraId="780249D3" w14:textId="77777777" w:rsidR="00BC5217" w:rsidRDefault="00BC5217" w:rsidP="00BC5217">
            <w:pPr>
              <w:tabs>
                <w:tab w:val="left" w:pos="6663"/>
              </w:tabs>
              <w:spacing w:after="0" w:line="240" w:lineRule="auto"/>
              <w:jc w:val="both"/>
              <w:rPr>
                <w:rFonts w:ascii="Times New Roman" w:hAnsi="Times New Roman"/>
                <w:sz w:val="24"/>
                <w:szCs w:val="24"/>
                <w:lang w:val="lv-LV"/>
              </w:rPr>
            </w:pPr>
            <w:r>
              <w:rPr>
                <w:rFonts w:ascii="Times New Roman" w:hAnsi="Times New Roman"/>
                <w:sz w:val="24"/>
                <w:szCs w:val="24"/>
                <w:lang w:val="lv-LV"/>
              </w:rPr>
              <w:t>Noteikumu projekta 5. punkts:</w:t>
            </w:r>
          </w:p>
          <w:p w14:paraId="01CAC38E" w14:textId="0AD71A91" w:rsidR="002E11BF" w:rsidRPr="00F90452" w:rsidRDefault="00BC5217" w:rsidP="00BC5217">
            <w:pPr>
              <w:tabs>
                <w:tab w:val="left" w:pos="6663"/>
              </w:tabs>
              <w:spacing w:after="0" w:line="240" w:lineRule="auto"/>
              <w:jc w:val="both"/>
              <w:rPr>
                <w:rFonts w:ascii="Times New Roman" w:hAnsi="Times New Roman"/>
                <w:sz w:val="24"/>
                <w:szCs w:val="24"/>
                <w:lang w:val="lv-LV"/>
              </w:rPr>
            </w:pPr>
            <w:r>
              <w:rPr>
                <w:rFonts w:ascii="Times New Roman" w:hAnsi="Times New Roman" w:cs="Times New Roman"/>
                <w:sz w:val="24"/>
                <w:szCs w:val="24"/>
                <w:lang w:val="lv-LV"/>
              </w:rPr>
              <w:t>„5. Svītrot 28.</w:t>
            </w:r>
            <w:r>
              <w:rPr>
                <w:rFonts w:ascii="Times New Roman" w:hAnsi="Times New Roman" w:cs="Times New Roman"/>
                <w:sz w:val="24"/>
                <w:szCs w:val="24"/>
                <w:vertAlign w:val="superscript"/>
                <w:lang w:val="lv-LV"/>
              </w:rPr>
              <w:t>2</w:t>
            </w:r>
            <w:r>
              <w:rPr>
                <w:rFonts w:ascii="Times New Roman" w:hAnsi="Times New Roman" w:cs="Times New Roman"/>
                <w:sz w:val="24"/>
                <w:szCs w:val="24"/>
                <w:lang w:val="lv-LV"/>
              </w:rPr>
              <w:t xml:space="preserve"> punktu.”</w:t>
            </w:r>
            <w:r>
              <w:rPr>
                <w:rFonts w:ascii="Times New Roman" w:hAnsi="Times New Roman"/>
                <w:sz w:val="24"/>
                <w:szCs w:val="24"/>
                <w:lang w:val="lv-LV"/>
              </w:rPr>
              <w:t xml:space="preserve"> un anotācijas I sadaļas 2. punkts</w:t>
            </w:r>
          </w:p>
        </w:tc>
        <w:tc>
          <w:tcPr>
            <w:tcW w:w="3963" w:type="dxa"/>
          </w:tcPr>
          <w:p w14:paraId="569FB795" w14:textId="77777777" w:rsidR="002E11BF" w:rsidRDefault="002E11B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Pr>
                <w:rFonts w:ascii="Times New Roman" w:eastAsia="Times New Roman" w:hAnsi="Times New Roman" w:cs="Times New Roman"/>
                <w:b/>
                <w:color w:val="000000" w:themeColor="text1"/>
                <w:sz w:val="24"/>
                <w:szCs w:val="24"/>
                <w:lang w:val="lv-LV" w:eastAsia="lv-LV"/>
              </w:rPr>
              <w:t>Finanšu ministrija (par precizēto noteikumu projektu):</w:t>
            </w:r>
          </w:p>
          <w:p w14:paraId="5ABCC4CC" w14:textId="7D6A0510" w:rsidR="002E11BF" w:rsidRPr="002E11BF" w:rsidRDefault="002E11BF" w:rsidP="00FA7298">
            <w:pPr>
              <w:spacing w:after="0" w:line="240" w:lineRule="auto"/>
              <w:jc w:val="both"/>
              <w:rPr>
                <w:rFonts w:ascii="Times New Roman" w:eastAsia="Times New Roman" w:hAnsi="Times New Roman" w:cs="Times New Roman"/>
                <w:color w:val="000000" w:themeColor="text1"/>
                <w:sz w:val="24"/>
                <w:szCs w:val="24"/>
                <w:lang w:val="lv-LV" w:eastAsia="lv-LV"/>
              </w:rPr>
            </w:pPr>
            <w:r w:rsidRPr="002E11BF">
              <w:rPr>
                <w:rFonts w:ascii="Times New Roman" w:eastAsia="Times New Roman" w:hAnsi="Times New Roman" w:cs="Times New Roman"/>
                <w:color w:val="000000" w:themeColor="text1"/>
                <w:sz w:val="24"/>
                <w:szCs w:val="24"/>
                <w:lang w:val="lv-LV" w:eastAsia="lv-LV"/>
              </w:rPr>
              <w:t>Lūdzam 8.3.4. SAM noteikuma projektā svītrot 5. punktu, jo FM ieskatā anotācijā nav sniegta pietiekoša argumentācija, lai atteiktos izstrādāt vienkāršoto izmaksu metodiku. Aicinām atkārtoti izvērtēt iespēju izstrādāt vienkāršoto izmaksu metodiku.</w:t>
            </w:r>
          </w:p>
        </w:tc>
        <w:tc>
          <w:tcPr>
            <w:tcW w:w="3890" w:type="dxa"/>
          </w:tcPr>
          <w:p w14:paraId="423A1293" w14:textId="77777777" w:rsidR="002E11BF" w:rsidRDefault="002E11BF" w:rsidP="00FA7298">
            <w:pPr>
              <w:spacing w:after="0" w:line="240" w:lineRule="auto"/>
              <w:jc w:val="both"/>
              <w:rPr>
                <w:rFonts w:ascii="Times New Roman" w:eastAsia="Times New Roman" w:hAnsi="Times New Roman" w:cs="Times New Roman"/>
                <w:b/>
                <w:sz w:val="24"/>
                <w:szCs w:val="24"/>
                <w:lang w:val="lv-LV" w:eastAsia="lv-LV"/>
              </w:rPr>
            </w:pPr>
            <w:r w:rsidRPr="00E41655">
              <w:rPr>
                <w:rFonts w:ascii="Times New Roman" w:eastAsia="Times New Roman" w:hAnsi="Times New Roman" w:cs="Times New Roman"/>
                <w:b/>
                <w:sz w:val="24"/>
                <w:szCs w:val="24"/>
                <w:lang w:val="lv-LV" w:eastAsia="lv-LV"/>
              </w:rPr>
              <w:t>Ņemts vērā</w:t>
            </w:r>
          </w:p>
          <w:p w14:paraId="2E744183" w14:textId="77777777" w:rsidR="00D47B8E" w:rsidRPr="00D47B8E" w:rsidRDefault="00D47B8E" w:rsidP="00FA7298">
            <w:pPr>
              <w:spacing w:after="0" w:line="240" w:lineRule="auto"/>
              <w:jc w:val="both"/>
              <w:rPr>
                <w:rFonts w:ascii="Times New Roman" w:eastAsia="Times New Roman" w:hAnsi="Times New Roman" w:cs="Times New Roman"/>
                <w:sz w:val="24"/>
                <w:szCs w:val="24"/>
                <w:lang w:val="lv-LV" w:eastAsia="lv-LV"/>
              </w:rPr>
            </w:pPr>
            <w:r w:rsidRPr="00D47B8E">
              <w:rPr>
                <w:rFonts w:ascii="Times New Roman" w:eastAsia="Times New Roman" w:hAnsi="Times New Roman" w:cs="Times New Roman"/>
                <w:sz w:val="24"/>
                <w:szCs w:val="24"/>
                <w:lang w:val="lv-LV" w:eastAsia="lv-LV"/>
              </w:rPr>
              <w:t>Sniegts skaidrojums:</w:t>
            </w:r>
          </w:p>
          <w:p w14:paraId="066295E8" w14:textId="7B2D8CC5" w:rsidR="00D47B8E" w:rsidRPr="00D47B8E" w:rsidRDefault="00D47B8E" w:rsidP="00FA7298">
            <w:pPr>
              <w:spacing w:after="0" w:line="240" w:lineRule="auto"/>
              <w:jc w:val="both"/>
              <w:rPr>
                <w:rFonts w:ascii="Times New Roman" w:hAnsi="Times New Roman" w:cs="Times New Roman"/>
                <w:color w:val="000000" w:themeColor="text1"/>
                <w:sz w:val="24"/>
                <w:szCs w:val="24"/>
                <w:lang w:val="lv-LV"/>
              </w:rPr>
            </w:pPr>
            <w:r w:rsidRPr="00D47B8E">
              <w:rPr>
                <w:rFonts w:ascii="Times New Roman" w:eastAsia="Times New Roman" w:hAnsi="Times New Roman" w:cs="Times New Roman"/>
                <w:sz w:val="24"/>
                <w:szCs w:val="24"/>
                <w:lang w:val="lv-LV" w:eastAsia="lv-LV"/>
              </w:rPr>
              <w:t>Lai nodrošinātu izstrādātā noteikumu</w:t>
            </w:r>
            <w:proofErr w:type="gramStart"/>
            <w:r w:rsidRPr="00D47B8E">
              <w:rPr>
                <w:rFonts w:ascii="Times New Roman" w:eastAsia="Times New Roman" w:hAnsi="Times New Roman" w:cs="Times New Roman"/>
                <w:sz w:val="24"/>
                <w:szCs w:val="24"/>
                <w:lang w:val="lv-LV" w:eastAsia="lv-LV"/>
              </w:rPr>
              <w:t xml:space="preserve">  </w:t>
            </w:r>
            <w:proofErr w:type="gramEnd"/>
            <w:r w:rsidRPr="00D47B8E">
              <w:rPr>
                <w:rFonts w:ascii="Times New Roman" w:eastAsia="Times New Roman" w:hAnsi="Times New Roman" w:cs="Times New Roman"/>
                <w:sz w:val="24"/>
                <w:szCs w:val="24"/>
                <w:lang w:val="lv-LV" w:eastAsia="lv-LV"/>
              </w:rPr>
              <w:t xml:space="preserve">projekta virzību, kas paredz finansējuma pārdali 8.3.3.specifiskā atbalsta mērķa īstenošanai </w:t>
            </w:r>
            <w:r w:rsidRPr="00D47B8E">
              <w:rPr>
                <w:rFonts w:ascii="Times New Roman" w:hAnsi="Times New Roman" w:cs="Times New Roman"/>
                <w:sz w:val="24"/>
                <w:szCs w:val="24"/>
                <w:lang w:val="lv-LV"/>
              </w:rPr>
              <w:t xml:space="preserve"> COVID-19 krīzes seku mazināšanai NEET jauniešiem kā sociāli maz aizsargātai sabiedrības daļai, </w:t>
            </w:r>
            <w:r w:rsidRPr="00D47B8E">
              <w:rPr>
                <w:rFonts w:ascii="Times New Roman" w:eastAsia="Times New Roman" w:hAnsi="Times New Roman" w:cs="Times New Roman"/>
                <w:sz w:val="24"/>
                <w:szCs w:val="24"/>
                <w:lang w:val="lv-LV" w:eastAsia="lv-LV"/>
              </w:rPr>
              <w:t xml:space="preserve">tiek svītrots noteikumu projekta  5. punkts, kas paredzēja atteikšanos no vienkāršoto izmaksu metodikas ēdināšanas izmaksu segšanai pēc tās izstrādes un apstiprināšanas. </w:t>
            </w:r>
            <w:r w:rsidRPr="00D47B8E">
              <w:rPr>
                <w:rFonts w:ascii="Times New Roman" w:hAnsi="Times New Roman" w:cs="Times New Roman"/>
                <w:color w:val="000000" w:themeColor="text1"/>
                <w:sz w:val="24"/>
                <w:szCs w:val="24"/>
                <w:lang w:val="lv-LV"/>
              </w:rPr>
              <w:t xml:space="preserve"> Atbildīgās iestādes ierosinājums ir saglabāt šobrīd spēkā esošo izmaksu attiecināšanas metodi, t.</w:t>
            </w:r>
            <w:r>
              <w:rPr>
                <w:rFonts w:ascii="Times New Roman" w:hAnsi="Times New Roman" w:cs="Times New Roman"/>
                <w:color w:val="000000" w:themeColor="text1"/>
                <w:sz w:val="24"/>
                <w:szCs w:val="24"/>
                <w:lang w:val="lv-LV"/>
              </w:rPr>
              <w:t> </w:t>
            </w:r>
            <w:r w:rsidRPr="00D47B8E">
              <w:rPr>
                <w:rFonts w:ascii="Times New Roman" w:hAnsi="Times New Roman" w:cs="Times New Roman"/>
                <w:color w:val="000000" w:themeColor="text1"/>
                <w:sz w:val="24"/>
                <w:szCs w:val="24"/>
                <w:lang w:val="lv-LV"/>
              </w:rPr>
              <w:t>i.</w:t>
            </w:r>
            <w:r>
              <w:rPr>
                <w:rFonts w:ascii="Times New Roman" w:hAnsi="Times New Roman" w:cs="Times New Roman"/>
                <w:color w:val="000000" w:themeColor="text1"/>
                <w:sz w:val="24"/>
                <w:szCs w:val="24"/>
                <w:lang w:val="lv-LV"/>
              </w:rPr>
              <w:t>,</w:t>
            </w:r>
            <w:r w:rsidRPr="00D47B8E">
              <w:rPr>
                <w:rFonts w:ascii="Times New Roman" w:hAnsi="Times New Roman" w:cs="Times New Roman"/>
                <w:color w:val="000000" w:themeColor="text1"/>
                <w:sz w:val="24"/>
                <w:szCs w:val="24"/>
                <w:lang w:val="lv-LV"/>
              </w:rPr>
              <w:t xml:space="preserve"> faktisko izmaksu attiecināšanas metodi arī turpmāk, atsakoties no jaunizstrādātas metodikas  apstiprināšanas. Ņemot vērā FM iebildumu, IZM atkārtoti izvērtēs iespēju pēc Administratīvi teritoriālās reformas spēkā stāšanās  atkārtoti veikt pašvaldību (un to teritorijā esošo profesionālās izglītības iestāžu) aptauju, lai aktualizētu datus un precizētu izstrādāto ēdināšanas VVI metodikas projektu.</w:t>
            </w:r>
          </w:p>
          <w:p w14:paraId="1846F5C5" w14:textId="77777777" w:rsidR="00D47B8E" w:rsidRDefault="00D47B8E" w:rsidP="00FA7298">
            <w:pPr>
              <w:spacing w:after="0" w:line="240" w:lineRule="auto"/>
              <w:jc w:val="both"/>
              <w:rPr>
                <w:rFonts w:ascii="Times New Roman" w:eastAsia="Times New Roman" w:hAnsi="Times New Roman" w:cs="Times New Roman"/>
                <w:b/>
                <w:sz w:val="24"/>
                <w:szCs w:val="24"/>
                <w:lang w:val="lv-LV" w:eastAsia="lv-LV"/>
              </w:rPr>
            </w:pPr>
          </w:p>
          <w:p w14:paraId="16D6B861" w14:textId="430733FF" w:rsidR="00D47B8E" w:rsidRPr="00172EB3" w:rsidRDefault="00D47B8E" w:rsidP="00FA7298">
            <w:pPr>
              <w:spacing w:after="0" w:line="240" w:lineRule="auto"/>
              <w:jc w:val="both"/>
              <w:rPr>
                <w:rFonts w:ascii="Times New Roman" w:eastAsia="Times New Roman" w:hAnsi="Times New Roman" w:cs="Times New Roman"/>
                <w:b/>
                <w:sz w:val="24"/>
                <w:szCs w:val="24"/>
                <w:lang w:val="lv-LV" w:eastAsia="lv-LV"/>
              </w:rPr>
            </w:pPr>
          </w:p>
        </w:tc>
        <w:tc>
          <w:tcPr>
            <w:tcW w:w="3090" w:type="dxa"/>
          </w:tcPr>
          <w:p w14:paraId="55C224E8" w14:textId="77777777" w:rsidR="002E11BF" w:rsidRDefault="002E11BF" w:rsidP="00E538F7">
            <w:pPr>
              <w:tabs>
                <w:tab w:val="left" w:pos="6663"/>
              </w:tabs>
              <w:spacing w:after="0" w:line="240" w:lineRule="auto"/>
              <w:jc w:val="both"/>
              <w:rPr>
                <w:rFonts w:ascii="Times New Roman" w:hAnsi="Times New Roman"/>
                <w:b/>
                <w:sz w:val="24"/>
                <w:szCs w:val="24"/>
                <w:lang w:val="lv-LV"/>
              </w:rPr>
            </w:pPr>
            <w:r>
              <w:rPr>
                <w:rFonts w:ascii="Times New Roman" w:hAnsi="Times New Roman"/>
                <w:b/>
                <w:sz w:val="24"/>
                <w:szCs w:val="24"/>
                <w:lang w:val="lv-LV"/>
              </w:rPr>
              <w:t>Svītrots noteikumu projekta 5. punkts:</w:t>
            </w:r>
          </w:p>
          <w:p w14:paraId="19A4E2D1" w14:textId="012963AA" w:rsidR="002E11BF" w:rsidRDefault="002E11BF" w:rsidP="00E538F7">
            <w:pPr>
              <w:tabs>
                <w:tab w:val="left" w:pos="6663"/>
              </w:tabs>
              <w:spacing w:after="0" w:line="240" w:lineRule="auto"/>
              <w:jc w:val="both"/>
              <w:rPr>
                <w:rFonts w:ascii="Times New Roman" w:hAnsi="Times New Roman" w:cs="Times New Roman"/>
                <w:sz w:val="24"/>
                <w:szCs w:val="24"/>
                <w:lang w:val="lv-LV"/>
              </w:rPr>
            </w:pPr>
            <w:r w:rsidRPr="00FD4FB3">
              <w:rPr>
                <w:rFonts w:ascii="Times New Roman" w:hAnsi="Times New Roman" w:cs="Times New Roman"/>
                <w:sz w:val="24"/>
                <w:szCs w:val="24"/>
                <w:lang w:val="lv-LV"/>
              </w:rPr>
              <w:t>„</w:t>
            </w:r>
            <w:r w:rsidRPr="00E0049E">
              <w:rPr>
                <w:rFonts w:ascii="Times New Roman" w:hAnsi="Times New Roman" w:cs="Times New Roman"/>
                <w:sz w:val="24"/>
                <w:szCs w:val="24"/>
                <w:lang w:val="lv-LV"/>
              </w:rPr>
              <w:t>5. Svītrot 28.</w:t>
            </w:r>
            <w:r w:rsidRPr="00E0049E">
              <w:rPr>
                <w:rFonts w:ascii="Times New Roman" w:hAnsi="Times New Roman" w:cs="Times New Roman"/>
                <w:sz w:val="24"/>
                <w:szCs w:val="24"/>
                <w:vertAlign w:val="superscript"/>
                <w:lang w:val="lv-LV"/>
              </w:rPr>
              <w:t>2</w:t>
            </w:r>
            <w:r w:rsidRPr="00E0049E">
              <w:rPr>
                <w:rFonts w:ascii="Times New Roman" w:hAnsi="Times New Roman" w:cs="Times New Roman"/>
                <w:sz w:val="24"/>
                <w:szCs w:val="24"/>
                <w:lang w:val="lv-LV"/>
              </w:rPr>
              <w:t xml:space="preserve"> punktu.</w:t>
            </w:r>
            <w:r>
              <w:rPr>
                <w:rFonts w:ascii="Times New Roman" w:hAnsi="Times New Roman" w:cs="Times New Roman"/>
                <w:sz w:val="24"/>
                <w:szCs w:val="24"/>
                <w:lang w:val="lv-LV"/>
              </w:rPr>
              <w:t>”</w:t>
            </w:r>
          </w:p>
          <w:p w14:paraId="659E2BC3" w14:textId="77777777" w:rsidR="002E11BF" w:rsidRDefault="002E11BF" w:rsidP="00E538F7">
            <w:pPr>
              <w:tabs>
                <w:tab w:val="left" w:pos="6663"/>
              </w:tabs>
              <w:spacing w:after="0" w:line="240" w:lineRule="auto"/>
              <w:jc w:val="both"/>
              <w:rPr>
                <w:rFonts w:ascii="Times New Roman" w:hAnsi="Times New Roman" w:cs="Times New Roman"/>
                <w:sz w:val="24"/>
                <w:szCs w:val="24"/>
                <w:lang w:val="lv-LV"/>
              </w:rPr>
            </w:pPr>
          </w:p>
          <w:p w14:paraId="4779CA82" w14:textId="077BF98C" w:rsidR="002E11BF" w:rsidRDefault="008C6B4C" w:rsidP="00E538F7">
            <w:pPr>
              <w:tabs>
                <w:tab w:val="left" w:pos="6663"/>
              </w:tabs>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Precizēts a</w:t>
            </w:r>
            <w:r w:rsidR="002E11BF" w:rsidRPr="00E0049E">
              <w:rPr>
                <w:rFonts w:ascii="Times New Roman" w:hAnsi="Times New Roman" w:cs="Times New Roman"/>
                <w:b/>
                <w:sz w:val="24"/>
                <w:szCs w:val="24"/>
                <w:lang w:val="lv-LV"/>
              </w:rPr>
              <w:t>notācijas I sadaļas 2. punkt</w:t>
            </w:r>
            <w:r w:rsidR="00BD2D84">
              <w:rPr>
                <w:rFonts w:ascii="Times New Roman" w:hAnsi="Times New Roman" w:cs="Times New Roman"/>
                <w:b/>
                <w:sz w:val="24"/>
                <w:szCs w:val="24"/>
                <w:lang w:val="lv-LV"/>
              </w:rPr>
              <w:t>s</w:t>
            </w:r>
            <w:r w:rsidR="002E11BF" w:rsidRPr="00E0049E">
              <w:rPr>
                <w:rFonts w:ascii="Times New Roman" w:hAnsi="Times New Roman" w:cs="Times New Roman"/>
                <w:b/>
                <w:sz w:val="24"/>
                <w:szCs w:val="24"/>
                <w:lang w:val="lv-LV"/>
              </w:rPr>
              <w:t>:</w:t>
            </w:r>
            <w:r w:rsidR="002E11BF">
              <w:rPr>
                <w:rFonts w:ascii="Times New Roman" w:hAnsi="Times New Roman" w:cs="Times New Roman"/>
                <w:sz w:val="24"/>
                <w:szCs w:val="24"/>
                <w:lang w:val="lv-LV"/>
              </w:rPr>
              <w:t xml:space="preserve"> svītrots noteikumu projekta 5. punkta apraksts (</w:t>
            </w:r>
            <w:r w:rsidR="00365498" w:rsidRPr="00657886">
              <w:rPr>
                <w:rFonts w:ascii="Times New Roman" w:hAnsi="Times New Roman" w:cs="Times New Roman"/>
                <w:b/>
                <w:sz w:val="24"/>
                <w:szCs w:val="24"/>
                <w:lang w:val="lv-LV"/>
              </w:rPr>
              <w:t>IV </w:t>
            </w:r>
            <w:r w:rsidR="002E11BF" w:rsidRPr="00657886">
              <w:rPr>
                <w:rFonts w:ascii="Times New Roman" w:hAnsi="Times New Roman" w:cs="Times New Roman"/>
                <w:b/>
                <w:sz w:val="24"/>
                <w:szCs w:val="24"/>
                <w:lang w:val="lv-LV"/>
              </w:rPr>
              <w:t>Vienkāršoto izmaksu attiecināšanas metode ēdināšanas izmaksām</w:t>
            </w:r>
            <w:r w:rsidR="002E11BF">
              <w:rPr>
                <w:rFonts w:ascii="Times New Roman" w:hAnsi="Times New Roman" w:cs="Times New Roman"/>
                <w:sz w:val="24"/>
                <w:szCs w:val="24"/>
                <w:lang w:val="lv-LV"/>
              </w:rPr>
              <w:t>).</w:t>
            </w:r>
          </w:p>
          <w:p w14:paraId="466C2BCB" w14:textId="265AA5FC" w:rsidR="002E11BF" w:rsidRPr="002C3DB3" w:rsidRDefault="002E11BF" w:rsidP="00E538F7">
            <w:pPr>
              <w:tabs>
                <w:tab w:val="left" w:pos="6663"/>
              </w:tabs>
              <w:spacing w:after="0" w:line="240" w:lineRule="auto"/>
              <w:jc w:val="both"/>
              <w:rPr>
                <w:rFonts w:ascii="Times New Roman" w:hAnsi="Times New Roman"/>
                <w:b/>
                <w:sz w:val="24"/>
                <w:szCs w:val="24"/>
                <w:lang w:val="lv-LV"/>
              </w:rPr>
            </w:pPr>
            <w:r>
              <w:rPr>
                <w:rFonts w:ascii="Times New Roman" w:hAnsi="Times New Roman" w:cs="Times New Roman"/>
                <w:sz w:val="24"/>
                <w:szCs w:val="24"/>
                <w:lang w:val="lv-LV"/>
              </w:rPr>
              <w:t xml:space="preserve"> </w:t>
            </w:r>
          </w:p>
        </w:tc>
      </w:tr>
      <w:tr w:rsidR="00A5644A" w:rsidRPr="00171BC9" w14:paraId="63AE1857" w14:textId="77777777" w:rsidTr="007919DC">
        <w:trPr>
          <w:trHeight w:val="275"/>
        </w:trPr>
        <w:tc>
          <w:tcPr>
            <w:tcW w:w="959" w:type="dxa"/>
          </w:tcPr>
          <w:p w14:paraId="0DDBB49F" w14:textId="62F5D5DA"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9</w:t>
            </w:r>
            <w:r w:rsidR="00A5644A">
              <w:rPr>
                <w:rFonts w:ascii="Times New Roman" w:eastAsia="Times New Roman" w:hAnsi="Times New Roman" w:cs="Times New Roman"/>
                <w:sz w:val="24"/>
                <w:szCs w:val="24"/>
                <w:lang w:val="lv-LV" w:eastAsia="lv-LV"/>
              </w:rPr>
              <w:t>.</w:t>
            </w:r>
          </w:p>
        </w:tc>
        <w:tc>
          <w:tcPr>
            <w:tcW w:w="3153" w:type="dxa"/>
          </w:tcPr>
          <w:p w14:paraId="40ACFFEB" w14:textId="6687021B" w:rsidR="00A5644A" w:rsidRPr="00F90452" w:rsidRDefault="00F90452" w:rsidP="00FA7298">
            <w:pPr>
              <w:tabs>
                <w:tab w:val="left" w:pos="6663"/>
              </w:tabs>
              <w:spacing w:after="0" w:line="240" w:lineRule="auto"/>
              <w:jc w:val="both"/>
              <w:rPr>
                <w:rFonts w:ascii="Times New Roman" w:hAnsi="Times New Roman"/>
                <w:sz w:val="24"/>
                <w:szCs w:val="24"/>
                <w:highlight w:val="green"/>
                <w:lang w:val="lv-LV"/>
              </w:rPr>
            </w:pPr>
            <w:r w:rsidRPr="00F90452">
              <w:rPr>
                <w:rFonts w:ascii="Times New Roman" w:eastAsia="Times New Roman" w:hAnsi="Times New Roman" w:cs="Times New Roman"/>
                <w:sz w:val="24"/>
                <w:szCs w:val="24"/>
                <w:lang w:val="lv-LV" w:eastAsia="lv-LV"/>
              </w:rPr>
              <w:t>Anotācijas I</w:t>
            </w:r>
            <w:r>
              <w:rPr>
                <w:rFonts w:ascii="Times New Roman" w:eastAsia="Times New Roman" w:hAnsi="Times New Roman" w:cs="Times New Roman"/>
                <w:sz w:val="24"/>
                <w:szCs w:val="24"/>
                <w:lang w:val="lv-LV" w:eastAsia="lv-LV"/>
              </w:rPr>
              <w:t> </w:t>
            </w:r>
            <w:r w:rsidRPr="00F90452">
              <w:rPr>
                <w:rFonts w:ascii="Times New Roman" w:eastAsia="Times New Roman" w:hAnsi="Times New Roman" w:cs="Times New Roman"/>
                <w:sz w:val="24"/>
                <w:szCs w:val="24"/>
                <w:lang w:val="lv-LV" w:eastAsia="lv-LV"/>
              </w:rPr>
              <w:t>sada</w:t>
            </w:r>
            <w:r>
              <w:rPr>
                <w:rFonts w:ascii="Times New Roman" w:eastAsia="Times New Roman" w:hAnsi="Times New Roman" w:cs="Times New Roman"/>
                <w:sz w:val="24"/>
                <w:szCs w:val="24"/>
                <w:lang w:val="lv-LV" w:eastAsia="lv-LV"/>
              </w:rPr>
              <w:t>ļas 4. punkts</w:t>
            </w:r>
          </w:p>
        </w:tc>
        <w:tc>
          <w:tcPr>
            <w:tcW w:w="3963" w:type="dxa"/>
          </w:tcPr>
          <w:p w14:paraId="48D08F08"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4C8D5E39" w14:textId="77777777" w:rsidR="00754D9F" w:rsidRDefault="00754D9F" w:rsidP="00FA7298">
            <w:pPr>
              <w:spacing w:after="0" w:line="240" w:lineRule="auto"/>
              <w:jc w:val="both"/>
              <w:rPr>
                <w:rFonts w:ascii="Times New Roman" w:hAnsi="Times New Roman" w:cs="Times New Roman"/>
                <w:color w:val="000000" w:themeColor="text1"/>
                <w:sz w:val="24"/>
                <w:szCs w:val="24"/>
                <w:lang w:val="lv-LV"/>
              </w:rPr>
            </w:pPr>
            <w:r w:rsidRPr="00754D9F">
              <w:rPr>
                <w:rFonts w:ascii="Times New Roman" w:hAnsi="Times New Roman" w:cs="Times New Roman"/>
                <w:color w:val="000000" w:themeColor="text1"/>
                <w:sz w:val="24"/>
                <w:szCs w:val="24"/>
                <w:lang w:val="lv-LV"/>
              </w:rPr>
              <w:t>Lūdzam papildināt anotācijas I sadaļas “Tiesību akta projekta izstrādes nepieciešamība” 4.punktu “Cita informācija” ar informāciju, ka nepieciešami grozījumi vienošanās par 8.3.4. SAM projekta Nr. 8.3.4.0/16/I/001 “Atbalsts priekšlaicīgas mācību pārtraukšanas samazināšanai” īstenošanu.</w:t>
            </w:r>
          </w:p>
          <w:p w14:paraId="47E2B123" w14:textId="0E7107B3" w:rsidR="000C7239" w:rsidRPr="00754D9F" w:rsidRDefault="000C7239"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p>
        </w:tc>
        <w:tc>
          <w:tcPr>
            <w:tcW w:w="3890" w:type="dxa"/>
          </w:tcPr>
          <w:p w14:paraId="5EB27297" w14:textId="2C2DA433" w:rsidR="00A5644A" w:rsidRPr="00A5644A" w:rsidRDefault="00260603" w:rsidP="00FA7298">
            <w:pPr>
              <w:spacing w:after="0" w:line="240" w:lineRule="auto"/>
              <w:jc w:val="both"/>
              <w:rPr>
                <w:rFonts w:ascii="Times New Roman" w:eastAsia="Times New Roman" w:hAnsi="Times New Roman" w:cs="Times New Roman"/>
                <w:b/>
                <w:sz w:val="24"/>
                <w:szCs w:val="24"/>
                <w:highlight w:val="green"/>
                <w:lang w:val="lv-LV" w:eastAsia="lv-LV"/>
              </w:rPr>
            </w:pPr>
            <w:r w:rsidRPr="00E41655">
              <w:rPr>
                <w:rFonts w:ascii="Times New Roman" w:eastAsia="Times New Roman" w:hAnsi="Times New Roman" w:cs="Times New Roman"/>
                <w:b/>
                <w:sz w:val="24"/>
                <w:szCs w:val="24"/>
                <w:lang w:val="lv-LV" w:eastAsia="lv-LV"/>
              </w:rPr>
              <w:t>Ņemts vērā</w:t>
            </w:r>
          </w:p>
        </w:tc>
        <w:tc>
          <w:tcPr>
            <w:tcW w:w="3090" w:type="dxa"/>
          </w:tcPr>
          <w:p w14:paraId="7334EB10" w14:textId="3D9FDFA5" w:rsidR="008D01ED" w:rsidRPr="00FD4FB3" w:rsidRDefault="00F90452" w:rsidP="00E538F7">
            <w:pPr>
              <w:tabs>
                <w:tab w:val="left" w:pos="6663"/>
              </w:tabs>
              <w:spacing w:after="0" w:line="240" w:lineRule="auto"/>
              <w:jc w:val="both"/>
              <w:rPr>
                <w:rFonts w:ascii="Times New Roman" w:hAnsi="Times New Roman" w:cs="Times New Roman"/>
                <w:b/>
                <w:color w:val="000000" w:themeColor="text1"/>
                <w:sz w:val="24"/>
                <w:szCs w:val="24"/>
                <w:lang w:val="lv-LV"/>
              </w:rPr>
            </w:pPr>
            <w:r w:rsidRPr="009C1BD8">
              <w:rPr>
                <w:rFonts w:ascii="Times New Roman" w:hAnsi="Times New Roman" w:cs="Times New Roman"/>
                <w:b/>
                <w:color w:val="000000" w:themeColor="text1"/>
                <w:sz w:val="24"/>
                <w:szCs w:val="24"/>
                <w:lang w:val="lv-LV"/>
              </w:rPr>
              <w:t>Papildināts anotācijas I </w:t>
            </w:r>
            <w:r w:rsidR="00CC18F6" w:rsidRPr="009C1BD8">
              <w:rPr>
                <w:rFonts w:ascii="Times New Roman" w:hAnsi="Times New Roman" w:cs="Times New Roman"/>
                <w:b/>
                <w:color w:val="000000" w:themeColor="text1"/>
                <w:sz w:val="24"/>
                <w:szCs w:val="24"/>
                <w:lang w:val="lv-LV"/>
              </w:rPr>
              <w:t>sadaļas 4.</w:t>
            </w:r>
            <w:r w:rsidR="008D3E4D" w:rsidRPr="009C1BD8">
              <w:rPr>
                <w:rFonts w:ascii="Times New Roman" w:hAnsi="Times New Roman" w:cs="Times New Roman"/>
                <w:b/>
                <w:color w:val="000000" w:themeColor="text1"/>
                <w:sz w:val="24"/>
                <w:szCs w:val="24"/>
                <w:lang w:val="lv-LV"/>
              </w:rPr>
              <w:t> </w:t>
            </w:r>
            <w:r w:rsidR="009F62EE" w:rsidRPr="009C1BD8">
              <w:rPr>
                <w:rFonts w:ascii="Times New Roman" w:hAnsi="Times New Roman" w:cs="Times New Roman"/>
                <w:b/>
                <w:color w:val="000000" w:themeColor="text1"/>
                <w:sz w:val="24"/>
                <w:szCs w:val="24"/>
                <w:lang w:val="lv-LV"/>
              </w:rPr>
              <w:t>p</w:t>
            </w:r>
            <w:r w:rsidR="008D3E4D" w:rsidRPr="009C1BD8">
              <w:rPr>
                <w:rFonts w:ascii="Times New Roman" w:hAnsi="Times New Roman" w:cs="Times New Roman"/>
                <w:b/>
                <w:color w:val="000000" w:themeColor="text1"/>
                <w:sz w:val="24"/>
                <w:szCs w:val="24"/>
                <w:lang w:val="lv-LV"/>
              </w:rPr>
              <w:t>unkts</w:t>
            </w:r>
            <w:r w:rsidR="00C70584" w:rsidRPr="009C1BD8">
              <w:rPr>
                <w:rFonts w:ascii="Times New Roman" w:hAnsi="Times New Roman" w:cs="Times New Roman"/>
                <w:b/>
                <w:color w:val="000000" w:themeColor="text1"/>
                <w:sz w:val="24"/>
                <w:szCs w:val="24"/>
                <w:lang w:val="lv-LV"/>
              </w:rPr>
              <w:t>:</w:t>
            </w:r>
          </w:p>
          <w:p w14:paraId="7EE2F3C0" w14:textId="4B740A4E" w:rsidR="00A5644A" w:rsidRPr="008D3E4D" w:rsidRDefault="00111FCD" w:rsidP="00E538F7">
            <w:pPr>
              <w:tabs>
                <w:tab w:val="left" w:pos="6663"/>
              </w:tabs>
              <w:spacing w:after="0" w:line="240" w:lineRule="auto"/>
              <w:jc w:val="both"/>
              <w:rPr>
                <w:rFonts w:ascii="Times New Roman" w:hAnsi="Times New Roman"/>
                <w:sz w:val="24"/>
                <w:szCs w:val="24"/>
                <w:highlight w:val="green"/>
                <w:lang w:val="lv-LV"/>
              </w:rPr>
            </w:pPr>
            <w:r w:rsidRPr="00FD4FB3">
              <w:rPr>
                <w:rFonts w:ascii="Times New Roman" w:hAnsi="Times New Roman" w:cs="Times New Roman"/>
                <w:sz w:val="24"/>
                <w:szCs w:val="24"/>
                <w:lang w:val="lv-LV"/>
              </w:rPr>
              <w:t>„</w:t>
            </w:r>
            <w:r w:rsidR="008D3E4D" w:rsidRPr="00FD4FB3">
              <w:rPr>
                <w:rFonts w:ascii="Times New Roman" w:hAnsi="Times New Roman" w:cs="Times New Roman"/>
                <w:color w:val="000000" w:themeColor="text1"/>
                <w:sz w:val="24"/>
                <w:szCs w:val="24"/>
                <w:lang w:val="lv-LV"/>
              </w:rPr>
              <w:t>Nepieciešami grozījumi vienošanās par 8.3.4</w:t>
            </w:r>
            <w:r w:rsidR="008D3E4D" w:rsidRPr="008D3E4D">
              <w:rPr>
                <w:rFonts w:ascii="Times New Roman" w:hAnsi="Times New Roman" w:cs="Times New Roman"/>
                <w:color w:val="000000" w:themeColor="text1"/>
                <w:sz w:val="24"/>
                <w:szCs w:val="24"/>
                <w:lang w:val="lv-LV"/>
              </w:rPr>
              <w:t xml:space="preserve">. SAM projekta Nr. 8.3.4.0/16/I/001 </w:t>
            </w:r>
            <w:r w:rsidR="008D3E4D" w:rsidRPr="008D3E4D">
              <w:rPr>
                <w:rFonts w:ascii="Times New Roman" w:eastAsia="Times New Roman" w:hAnsi="Times New Roman"/>
                <w:sz w:val="24"/>
                <w:szCs w:val="28"/>
                <w:lang w:val="lv-LV" w:eastAsia="lv-LV"/>
              </w:rPr>
              <w:t>„</w:t>
            </w:r>
            <w:r w:rsidR="008D3E4D" w:rsidRPr="008D3E4D">
              <w:rPr>
                <w:rFonts w:ascii="Times New Roman" w:hAnsi="Times New Roman" w:cs="Times New Roman"/>
                <w:color w:val="000000" w:themeColor="text1"/>
                <w:sz w:val="24"/>
                <w:szCs w:val="24"/>
                <w:lang w:val="lv-LV"/>
              </w:rPr>
              <w:t>Atbalsts priekšlaicīgas mācību pārtraukšanas samazināšanai” īstenošanu.</w:t>
            </w:r>
            <w:r>
              <w:rPr>
                <w:rFonts w:ascii="Times New Roman" w:hAnsi="Times New Roman" w:cs="Times New Roman"/>
                <w:color w:val="000000" w:themeColor="text1"/>
                <w:sz w:val="24"/>
                <w:szCs w:val="24"/>
                <w:lang w:val="lv-LV"/>
              </w:rPr>
              <w:t>”</w:t>
            </w:r>
          </w:p>
        </w:tc>
      </w:tr>
      <w:tr w:rsidR="00A5644A" w:rsidRPr="00171BC9" w14:paraId="059A077C" w14:textId="77777777" w:rsidTr="007919DC">
        <w:trPr>
          <w:trHeight w:val="275"/>
        </w:trPr>
        <w:tc>
          <w:tcPr>
            <w:tcW w:w="959" w:type="dxa"/>
          </w:tcPr>
          <w:p w14:paraId="5B8CB2AB" w14:textId="5A60E482" w:rsidR="00A5644A" w:rsidRPr="00FA7298" w:rsidRDefault="00577699"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10</w:t>
            </w:r>
            <w:r w:rsidR="00A5644A">
              <w:rPr>
                <w:rFonts w:ascii="Times New Roman" w:eastAsia="Times New Roman" w:hAnsi="Times New Roman" w:cs="Times New Roman"/>
                <w:sz w:val="24"/>
                <w:szCs w:val="24"/>
                <w:lang w:val="lv-LV" w:eastAsia="lv-LV"/>
              </w:rPr>
              <w:t>.</w:t>
            </w:r>
          </w:p>
        </w:tc>
        <w:tc>
          <w:tcPr>
            <w:tcW w:w="3153" w:type="dxa"/>
          </w:tcPr>
          <w:p w14:paraId="3FAF3F29" w14:textId="3F1B6EDF" w:rsidR="00A5644A" w:rsidRPr="00A5644A" w:rsidRDefault="00F90452" w:rsidP="00CC18F6">
            <w:pPr>
              <w:tabs>
                <w:tab w:val="left" w:pos="6663"/>
              </w:tabs>
              <w:spacing w:after="0" w:line="240" w:lineRule="auto"/>
              <w:jc w:val="both"/>
              <w:rPr>
                <w:rFonts w:ascii="Times New Roman" w:hAnsi="Times New Roman"/>
                <w:sz w:val="24"/>
                <w:szCs w:val="24"/>
                <w:highlight w:val="green"/>
                <w:lang w:val="lv-LV"/>
              </w:rPr>
            </w:pPr>
            <w:r w:rsidRPr="00F90452">
              <w:rPr>
                <w:rFonts w:ascii="Times New Roman" w:hAnsi="Times New Roman"/>
                <w:sz w:val="24"/>
                <w:szCs w:val="24"/>
                <w:lang w:val="lv-LV"/>
              </w:rPr>
              <w:t>Anotācijas II</w:t>
            </w:r>
            <w:r>
              <w:rPr>
                <w:rFonts w:ascii="Times New Roman" w:hAnsi="Times New Roman"/>
                <w:sz w:val="24"/>
                <w:szCs w:val="24"/>
                <w:lang w:val="lv-LV"/>
              </w:rPr>
              <w:t> </w:t>
            </w:r>
            <w:r w:rsidRPr="00F90452">
              <w:rPr>
                <w:rFonts w:ascii="Times New Roman" w:hAnsi="Times New Roman"/>
                <w:sz w:val="24"/>
                <w:szCs w:val="24"/>
                <w:lang w:val="lv-LV"/>
              </w:rPr>
              <w:t>sadaļas 1. punkts</w:t>
            </w:r>
          </w:p>
        </w:tc>
        <w:tc>
          <w:tcPr>
            <w:tcW w:w="3963" w:type="dxa"/>
          </w:tcPr>
          <w:p w14:paraId="040C133B"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4772F699" w14:textId="406C3B9B" w:rsidR="009C1BD8" w:rsidRDefault="00754D9F" w:rsidP="00FA7298">
            <w:pPr>
              <w:spacing w:after="0" w:line="240" w:lineRule="auto"/>
              <w:jc w:val="both"/>
              <w:rPr>
                <w:rFonts w:ascii="Times New Roman" w:hAnsi="Times New Roman" w:cs="Times New Roman"/>
                <w:color w:val="000000" w:themeColor="text1"/>
                <w:sz w:val="24"/>
                <w:szCs w:val="24"/>
                <w:lang w:val="lv-LV"/>
              </w:rPr>
            </w:pPr>
            <w:r w:rsidRPr="00754D9F">
              <w:rPr>
                <w:rFonts w:ascii="Times New Roman" w:hAnsi="Times New Roman" w:cs="Times New Roman"/>
                <w:color w:val="000000" w:themeColor="text1"/>
                <w:sz w:val="24"/>
                <w:szCs w:val="24"/>
                <w:lang w:val="lv-LV"/>
              </w:rPr>
              <w:t xml:space="preserve">Lūdzam papildināt anotācijas II sadaļas “Tiesību akta projekta ietekme uz sabiedrību, tautsaimniecības attīstību un administratīvo slogu” 1. punktu “Sabiedrības mērķa grupas, </w:t>
            </w:r>
            <w:proofErr w:type="gramStart"/>
            <w:r w:rsidRPr="00754D9F">
              <w:rPr>
                <w:rFonts w:ascii="Times New Roman" w:hAnsi="Times New Roman" w:cs="Times New Roman"/>
                <w:color w:val="000000" w:themeColor="text1"/>
                <w:sz w:val="24"/>
                <w:szCs w:val="24"/>
                <w:lang w:val="lv-LV"/>
              </w:rPr>
              <w:t>kuras tiesiskais regulējums ietekmē</w:t>
            </w:r>
            <w:proofErr w:type="gramEnd"/>
            <w:r w:rsidRPr="00754D9F">
              <w:rPr>
                <w:rFonts w:ascii="Times New Roman" w:hAnsi="Times New Roman" w:cs="Times New Roman"/>
                <w:color w:val="000000" w:themeColor="text1"/>
                <w:sz w:val="24"/>
                <w:szCs w:val="24"/>
                <w:lang w:val="lv-LV"/>
              </w:rPr>
              <w:t xml:space="preserve"> vai varētu ietekmēt” ar Valsts izglītības satura centru kā 8.3.2. specifiskā atbalsta mērķa “Palielināt atbalstu vispārējās izglītības iestādēm izglītojamo individuālo kompetenču attīstībai” 8.3.2.2. pasākuma „Atbalsts izglītojamo individuālo kompetenču attīstībai” projekta īstenotāju saskaņā ar anotācijas IV sadaļas “Tiesību akta projekta ietekme uz spēkā esošo tiesību normu sistēmu” minēto.</w:t>
            </w:r>
          </w:p>
          <w:p w14:paraId="1879874F" w14:textId="77777777" w:rsidR="009C1BD8" w:rsidRDefault="009C1BD8"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p>
          <w:p w14:paraId="4116D718" w14:textId="2DB5EB15" w:rsidR="0081663E" w:rsidRPr="00754D9F" w:rsidRDefault="0081663E"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bookmarkStart w:id="0" w:name="_GoBack"/>
            <w:bookmarkEnd w:id="0"/>
          </w:p>
        </w:tc>
        <w:tc>
          <w:tcPr>
            <w:tcW w:w="3890" w:type="dxa"/>
          </w:tcPr>
          <w:p w14:paraId="24468D56" w14:textId="6E011536" w:rsidR="00A5644A" w:rsidRPr="00A5644A" w:rsidRDefault="00260603" w:rsidP="00FA7298">
            <w:pPr>
              <w:spacing w:after="0" w:line="240" w:lineRule="auto"/>
              <w:jc w:val="both"/>
              <w:rPr>
                <w:rFonts w:ascii="Times New Roman" w:eastAsia="Times New Roman" w:hAnsi="Times New Roman" w:cs="Times New Roman"/>
                <w:b/>
                <w:sz w:val="24"/>
                <w:szCs w:val="24"/>
                <w:highlight w:val="green"/>
                <w:lang w:val="lv-LV" w:eastAsia="lv-LV"/>
              </w:rPr>
            </w:pPr>
            <w:r w:rsidRPr="00CC18F6">
              <w:rPr>
                <w:rFonts w:ascii="Times New Roman" w:eastAsia="Times New Roman" w:hAnsi="Times New Roman" w:cs="Times New Roman"/>
                <w:b/>
                <w:sz w:val="24"/>
                <w:szCs w:val="24"/>
                <w:lang w:val="lv-LV" w:eastAsia="lv-LV"/>
              </w:rPr>
              <w:t>Ņemts vērā</w:t>
            </w:r>
          </w:p>
        </w:tc>
        <w:tc>
          <w:tcPr>
            <w:tcW w:w="3090" w:type="dxa"/>
          </w:tcPr>
          <w:p w14:paraId="6BCAB832" w14:textId="223E3E7E" w:rsidR="00A5644A" w:rsidRPr="005D497E" w:rsidRDefault="00F90452" w:rsidP="00E538F7">
            <w:pPr>
              <w:tabs>
                <w:tab w:val="left" w:pos="6663"/>
              </w:tabs>
              <w:spacing w:after="0" w:line="240" w:lineRule="auto"/>
              <w:jc w:val="both"/>
              <w:rPr>
                <w:rFonts w:ascii="Times New Roman" w:hAnsi="Times New Roman"/>
                <w:b/>
                <w:sz w:val="24"/>
                <w:szCs w:val="24"/>
                <w:highlight w:val="green"/>
                <w:lang w:val="lv-LV"/>
              </w:rPr>
            </w:pPr>
            <w:r w:rsidRPr="005D497E">
              <w:rPr>
                <w:rFonts w:ascii="Times New Roman" w:hAnsi="Times New Roman" w:cs="Times New Roman"/>
                <w:b/>
                <w:color w:val="000000" w:themeColor="text1"/>
                <w:sz w:val="24"/>
                <w:szCs w:val="24"/>
                <w:lang w:val="lv-LV"/>
              </w:rPr>
              <w:t>Papildināts a</w:t>
            </w:r>
            <w:r w:rsidR="00687DC8" w:rsidRPr="005D497E">
              <w:rPr>
                <w:rFonts w:ascii="Times New Roman" w:hAnsi="Times New Roman" w:cs="Times New Roman"/>
                <w:b/>
                <w:color w:val="000000" w:themeColor="text1"/>
                <w:sz w:val="24"/>
                <w:szCs w:val="24"/>
                <w:lang w:val="lv-LV"/>
              </w:rPr>
              <w:t>notācijas II sadaļas 1. punkts</w:t>
            </w:r>
            <w:r w:rsidR="00CC18F6" w:rsidRPr="005D497E">
              <w:rPr>
                <w:rFonts w:ascii="Times New Roman" w:hAnsi="Times New Roman"/>
                <w:b/>
                <w:sz w:val="24"/>
                <w:szCs w:val="24"/>
                <w:lang w:val="lv-LV"/>
              </w:rPr>
              <w:t>:</w:t>
            </w:r>
          </w:p>
          <w:p w14:paraId="41A8D902" w14:textId="0723A78C" w:rsidR="00CC18F6" w:rsidRPr="005D497E" w:rsidRDefault="00111FCD" w:rsidP="00E538F7">
            <w:pPr>
              <w:tabs>
                <w:tab w:val="left" w:pos="6663"/>
              </w:tabs>
              <w:spacing w:after="0" w:line="240" w:lineRule="auto"/>
              <w:jc w:val="both"/>
              <w:rPr>
                <w:rFonts w:ascii="Times New Roman" w:hAnsi="Times New Roman"/>
                <w:sz w:val="24"/>
                <w:szCs w:val="24"/>
                <w:highlight w:val="green"/>
                <w:lang w:val="lv-LV"/>
              </w:rPr>
            </w:pPr>
            <w:r w:rsidRPr="0047008A">
              <w:rPr>
                <w:rFonts w:ascii="Times New Roman" w:hAnsi="Times New Roman" w:cs="Times New Roman"/>
                <w:sz w:val="24"/>
                <w:szCs w:val="24"/>
                <w:lang w:val="lv-LV"/>
              </w:rPr>
              <w:t>„</w:t>
            </w:r>
            <w:r w:rsidR="005D497E" w:rsidRPr="005D497E">
              <w:rPr>
                <w:rFonts w:ascii="Times New Roman" w:hAnsi="Times New Roman" w:cs="Times New Roman"/>
                <w:color w:val="000000" w:themeColor="text1"/>
                <w:sz w:val="24"/>
                <w:szCs w:val="24"/>
                <w:lang w:val="lv-LV"/>
              </w:rPr>
              <w:t>8.3.2. specifiskā atbalsta mērķa „Palielināt atbalstu vispārējās izglītības iestādēm izglītojamo individuālo kompetenču attīstībai” 8.3.2.2. pasākuma „Atbalsts izglītojamo individuālo kompetenču attīstībai” projekta īstenotāju – Valsts izglītības satura centru.</w:t>
            </w:r>
            <w:r>
              <w:rPr>
                <w:rFonts w:ascii="Times New Roman" w:hAnsi="Times New Roman" w:cs="Times New Roman"/>
                <w:color w:val="000000" w:themeColor="text1"/>
                <w:sz w:val="24"/>
                <w:szCs w:val="24"/>
                <w:lang w:val="lv-LV"/>
              </w:rPr>
              <w:t>”</w:t>
            </w:r>
          </w:p>
        </w:tc>
      </w:tr>
      <w:tr w:rsidR="00A5644A" w:rsidRPr="00996DDF" w14:paraId="68B096FD" w14:textId="77777777" w:rsidTr="007919DC">
        <w:trPr>
          <w:trHeight w:val="275"/>
        </w:trPr>
        <w:tc>
          <w:tcPr>
            <w:tcW w:w="959" w:type="dxa"/>
          </w:tcPr>
          <w:p w14:paraId="491FBEE3" w14:textId="5CEA41D0" w:rsidR="00A5644A" w:rsidRPr="00FA7298" w:rsidRDefault="005F6642"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w:t>
            </w:r>
            <w:r w:rsidR="00577699">
              <w:rPr>
                <w:rFonts w:ascii="Times New Roman" w:eastAsia="Times New Roman" w:hAnsi="Times New Roman" w:cs="Times New Roman"/>
                <w:sz w:val="24"/>
                <w:szCs w:val="24"/>
                <w:lang w:val="lv-LV" w:eastAsia="lv-LV"/>
              </w:rPr>
              <w:t>1</w:t>
            </w:r>
            <w:r w:rsidR="00A5644A">
              <w:rPr>
                <w:rFonts w:ascii="Times New Roman" w:eastAsia="Times New Roman" w:hAnsi="Times New Roman" w:cs="Times New Roman"/>
                <w:sz w:val="24"/>
                <w:szCs w:val="24"/>
                <w:lang w:val="lv-LV" w:eastAsia="lv-LV"/>
              </w:rPr>
              <w:t>.</w:t>
            </w:r>
          </w:p>
        </w:tc>
        <w:tc>
          <w:tcPr>
            <w:tcW w:w="3153" w:type="dxa"/>
          </w:tcPr>
          <w:p w14:paraId="61EAEF64" w14:textId="61E2DB61" w:rsidR="00A5644A" w:rsidRPr="00A5644A" w:rsidRDefault="00F90452" w:rsidP="00FA7298">
            <w:pPr>
              <w:tabs>
                <w:tab w:val="left" w:pos="6663"/>
              </w:tabs>
              <w:spacing w:after="0" w:line="240" w:lineRule="auto"/>
              <w:jc w:val="both"/>
              <w:rPr>
                <w:rFonts w:ascii="Times New Roman" w:hAnsi="Times New Roman"/>
                <w:sz w:val="24"/>
                <w:szCs w:val="24"/>
                <w:highlight w:val="green"/>
                <w:lang w:val="lv-LV"/>
              </w:rPr>
            </w:pPr>
            <w:r w:rsidRPr="00F90452">
              <w:rPr>
                <w:rFonts w:ascii="Times New Roman" w:hAnsi="Times New Roman"/>
                <w:sz w:val="24"/>
                <w:szCs w:val="24"/>
                <w:lang w:val="lv-LV"/>
              </w:rPr>
              <w:t>Anotācijas III sadaļa</w:t>
            </w:r>
          </w:p>
        </w:tc>
        <w:tc>
          <w:tcPr>
            <w:tcW w:w="3963" w:type="dxa"/>
          </w:tcPr>
          <w:p w14:paraId="5E4A726F" w14:textId="77777777" w:rsidR="00A5644A" w:rsidRPr="00754D9F" w:rsidRDefault="00754D9F"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754D9F">
              <w:rPr>
                <w:rFonts w:ascii="Times New Roman" w:eastAsia="Times New Roman" w:hAnsi="Times New Roman" w:cs="Times New Roman"/>
                <w:b/>
                <w:color w:val="000000" w:themeColor="text1"/>
                <w:sz w:val="24"/>
                <w:szCs w:val="24"/>
                <w:lang w:val="lv-LV" w:eastAsia="lv-LV"/>
              </w:rPr>
              <w:t>Finanšu ministrija</w:t>
            </w:r>
          </w:p>
          <w:p w14:paraId="0CEEC2DF" w14:textId="5C2822A4" w:rsidR="00754D9F" w:rsidRPr="00754D9F" w:rsidRDefault="00754D9F" w:rsidP="00FA7298">
            <w:pPr>
              <w:spacing w:after="0" w:line="240" w:lineRule="auto"/>
              <w:jc w:val="both"/>
              <w:rPr>
                <w:rFonts w:ascii="Times New Roman" w:eastAsia="Times New Roman" w:hAnsi="Times New Roman" w:cs="Times New Roman"/>
                <w:b/>
                <w:color w:val="000000" w:themeColor="text1"/>
                <w:sz w:val="24"/>
                <w:szCs w:val="24"/>
                <w:highlight w:val="green"/>
                <w:lang w:val="lv-LV" w:eastAsia="lv-LV"/>
              </w:rPr>
            </w:pPr>
            <w:r w:rsidRPr="00754D9F">
              <w:rPr>
                <w:rFonts w:ascii="Times New Roman" w:hAnsi="Times New Roman" w:cs="Times New Roman"/>
                <w:color w:val="000000" w:themeColor="text1"/>
                <w:sz w:val="24"/>
                <w:szCs w:val="24"/>
                <w:lang w:val="lv-LV"/>
              </w:rPr>
              <w:t xml:space="preserve">Lūdzam precizēt anotācijas III sadaļu “Tiesību akta projekta ietekme uz valsts budžetu un pašvaldību budžetiem” (turpmāk – III sadaļa), finansiālās vērtības norādot veselos skaitļos. Vienlaikus lūdzam korekti aizpildīt anotācijas III sadaļu atbilstoši Ministru kabineta 2009. gada 15. decembra instrukcijā Nr. 19 “Tiesību akta projekta sākotnējās ietekmes izvērtēšanas kārtība” noteiktajam, ailēs “izmaiņas kārtējā gadā, salīdzinot ar valsts budžetu kārtējam gadam”, “izmaiņas, salīdzinot ar vidēja termiņa budžeta ietvaru 2022. gadam” un ailēs “izmaiņas, salīdzinot ar vidēja termiņa budžeta ietvaru 2023. gadam” norādot pārdalāmā finansējuma apmēru nevis kopējo 8.3.4. SAM finansējuma apmēru sadalījumā pa gadiem. Tāpat lūdzam papildināt minētās sadaļas 6. punktu ar pārdalāmā finansējuma sadalījumu pa gadiem un finansējuma avotiem, kā arī </w:t>
            </w:r>
            <w:r w:rsidRPr="00D741B5">
              <w:rPr>
                <w:rFonts w:ascii="Times New Roman" w:hAnsi="Times New Roman" w:cs="Times New Roman"/>
                <w:color w:val="000000" w:themeColor="text1"/>
                <w:sz w:val="24"/>
                <w:szCs w:val="24"/>
                <w:lang w:val="lv-LV"/>
              </w:rPr>
              <w:t>8. punktā norādīt mērķi, kam finansējums tiek pārdalīts.</w:t>
            </w:r>
          </w:p>
        </w:tc>
        <w:tc>
          <w:tcPr>
            <w:tcW w:w="3890" w:type="dxa"/>
          </w:tcPr>
          <w:p w14:paraId="37A7243B" w14:textId="77777777" w:rsidR="00A5644A" w:rsidRDefault="00260603" w:rsidP="00FA7298">
            <w:pPr>
              <w:spacing w:after="0" w:line="240" w:lineRule="auto"/>
              <w:jc w:val="both"/>
              <w:rPr>
                <w:rFonts w:ascii="Times New Roman" w:eastAsia="Times New Roman" w:hAnsi="Times New Roman" w:cs="Times New Roman"/>
                <w:b/>
                <w:sz w:val="24"/>
                <w:szCs w:val="24"/>
                <w:lang w:val="lv-LV" w:eastAsia="lv-LV"/>
              </w:rPr>
            </w:pPr>
            <w:r w:rsidRPr="004033F3">
              <w:rPr>
                <w:rFonts w:ascii="Times New Roman" w:eastAsia="Times New Roman" w:hAnsi="Times New Roman" w:cs="Times New Roman"/>
                <w:b/>
                <w:sz w:val="24"/>
                <w:szCs w:val="24"/>
                <w:lang w:val="lv-LV" w:eastAsia="lv-LV"/>
              </w:rPr>
              <w:t>Ņemts vērā</w:t>
            </w:r>
          </w:p>
          <w:p w14:paraId="2225B3E4" w14:textId="0953B901" w:rsidR="00840F14" w:rsidRPr="00840F14" w:rsidRDefault="00840F14" w:rsidP="00693E38">
            <w:pPr>
              <w:spacing w:after="0" w:line="240" w:lineRule="auto"/>
              <w:jc w:val="both"/>
              <w:rPr>
                <w:rFonts w:ascii="Times New Roman" w:eastAsia="Times New Roman" w:hAnsi="Times New Roman" w:cs="Times New Roman"/>
                <w:sz w:val="24"/>
                <w:szCs w:val="24"/>
                <w:lang w:val="lv-LV" w:eastAsia="lv-LV"/>
              </w:rPr>
            </w:pPr>
            <w:r w:rsidRPr="00840F14">
              <w:rPr>
                <w:rFonts w:ascii="Times New Roman" w:eastAsia="Times New Roman" w:hAnsi="Times New Roman" w:cs="Times New Roman"/>
                <w:sz w:val="24"/>
                <w:szCs w:val="24"/>
                <w:lang w:val="lv-LV" w:eastAsia="lv-LV"/>
              </w:rPr>
              <w:t>Precizēta finanšu tabula (</w:t>
            </w:r>
            <w:r>
              <w:rPr>
                <w:rFonts w:ascii="Times New Roman" w:hAnsi="Times New Roman" w:cs="Times New Roman"/>
                <w:sz w:val="24"/>
                <w:szCs w:val="24"/>
                <w:lang w:val="lv-LV"/>
              </w:rPr>
              <w:t>a</w:t>
            </w:r>
            <w:r w:rsidRPr="00840F14">
              <w:rPr>
                <w:rFonts w:ascii="Times New Roman" w:hAnsi="Times New Roman" w:cs="Times New Roman"/>
                <w:sz w:val="24"/>
                <w:szCs w:val="24"/>
                <w:lang w:val="lv-LV"/>
              </w:rPr>
              <w:t>notācijas III sadaļa</w:t>
            </w:r>
            <w:r>
              <w:rPr>
                <w:rFonts w:ascii="Times New Roman" w:hAnsi="Times New Roman" w:cs="Times New Roman"/>
                <w:sz w:val="24"/>
                <w:szCs w:val="24"/>
                <w:lang w:val="lv-LV"/>
              </w:rPr>
              <w:t>s</w:t>
            </w:r>
            <w:r w:rsidRPr="00840F14">
              <w:rPr>
                <w:rFonts w:ascii="Times New Roman" w:hAnsi="Times New Roman" w:cs="Times New Roman"/>
                <w:sz w:val="24"/>
                <w:szCs w:val="24"/>
                <w:lang w:val="lv-LV"/>
              </w:rPr>
              <w:t xml:space="preserve"> „Tiesību akta projekta ietekme uz valsts budžetu un pašvaldību budžetiem” </w:t>
            </w:r>
            <w:r w:rsidRPr="00840F14">
              <w:rPr>
                <w:rFonts w:ascii="Times New Roman" w:eastAsia="Times New Roman" w:hAnsi="Times New Roman" w:cs="Times New Roman"/>
                <w:sz w:val="24"/>
                <w:szCs w:val="24"/>
                <w:lang w:val="lv-LV" w:eastAsia="lv-LV"/>
              </w:rPr>
              <w:t>1</w:t>
            </w:r>
            <w:r w:rsidR="001502FB">
              <w:rPr>
                <w:rFonts w:ascii="Times New Roman" w:eastAsia="Times New Roman" w:hAnsi="Times New Roman" w:cs="Times New Roman"/>
                <w:sz w:val="24"/>
                <w:szCs w:val="24"/>
                <w:lang w:val="lv-LV" w:eastAsia="lv-LV"/>
              </w:rPr>
              <w:t>.</w:t>
            </w:r>
            <w:r w:rsidRPr="00840F14">
              <w:rPr>
                <w:rFonts w:ascii="Times New Roman" w:eastAsia="Times New Roman" w:hAnsi="Times New Roman" w:cs="Times New Roman"/>
                <w:sz w:val="24"/>
                <w:szCs w:val="24"/>
                <w:lang w:val="lv-LV" w:eastAsia="lv-LV"/>
              </w:rPr>
              <w:t>–5. </w:t>
            </w:r>
            <w:r w:rsidR="00A315B9">
              <w:rPr>
                <w:rFonts w:ascii="Times New Roman" w:eastAsia="Times New Roman" w:hAnsi="Times New Roman" w:cs="Times New Roman"/>
                <w:sz w:val="24"/>
                <w:szCs w:val="24"/>
                <w:lang w:val="lv-LV" w:eastAsia="lv-LV"/>
              </w:rPr>
              <w:t>p</w:t>
            </w:r>
            <w:r w:rsidRPr="00840F14">
              <w:rPr>
                <w:rFonts w:ascii="Times New Roman" w:eastAsia="Times New Roman" w:hAnsi="Times New Roman" w:cs="Times New Roman"/>
                <w:sz w:val="24"/>
                <w:szCs w:val="24"/>
                <w:lang w:val="lv-LV" w:eastAsia="lv-LV"/>
              </w:rPr>
              <w:t>unkts</w:t>
            </w:r>
            <w:r w:rsidR="00A315B9">
              <w:rPr>
                <w:rFonts w:ascii="Times New Roman" w:eastAsia="Times New Roman" w:hAnsi="Times New Roman" w:cs="Times New Roman"/>
                <w:sz w:val="24"/>
                <w:szCs w:val="24"/>
                <w:lang w:val="lv-LV" w:eastAsia="lv-LV"/>
              </w:rPr>
              <w:t>, tostarp – finansiālās vērtības norādot veselos skaitļos</w:t>
            </w:r>
            <w:r w:rsidRPr="00840F14">
              <w:rPr>
                <w:rFonts w:ascii="Times New Roman" w:eastAsia="Times New Roman" w:hAnsi="Times New Roman" w:cs="Times New Roman"/>
                <w:sz w:val="24"/>
                <w:szCs w:val="24"/>
                <w:lang w:val="lv-LV" w:eastAsia="lv-LV"/>
              </w:rPr>
              <w:t>).</w:t>
            </w:r>
          </w:p>
          <w:p w14:paraId="1B72FE1C" w14:textId="42842DF9" w:rsidR="00840F14" w:rsidRDefault="00840F14" w:rsidP="00693E38">
            <w:pPr>
              <w:spacing w:after="0" w:line="240" w:lineRule="auto"/>
              <w:jc w:val="both"/>
              <w:rPr>
                <w:rFonts w:ascii="Times New Roman" w:eastAsia="Times New Roman" w:hAnsi="Times New Roman" w:cs="Times New Roman"/>
                <w:sz w:val="24"/>
                <w:szCs w:val="24"/>
                <w:lang w:val="lv-LV" w:eastAsia="lv-LV"/>
              </w:rPr>
            </w:pPr>
            <w:r w:rsidRPr="00840F14">
              <w:rPr>
                <w:rFonts w:ascii="Times New Roman" w:eastAsia="Times New Roman" w:hAnsi="Times New Roman" w:cs="Times New Roman"/>
                <w:sz w:val="24"/>
                <w:szCs w:val="24"/>
                <w:lang w:val="lv-LV" w:eastAsia="lv-LV"/>
              </w:rPr>
              <w:t>Veikti nepieciešamie precizējumi aprakstā (</w:t>
            </w:r>
            <w:r w:rsidRPr="00840F14">
              <w:rPr>
                <w:rFonts w:ascii="Times New Roman" w:hAnsi="Times New Roman" w:cs="Times New Roman"/>
                <w:sz w:val="24"/>
                <w:szCs w:val="24"/>
                <w:lang w:val="lv-LV"/>
              </w:rPr>
              <w:t xml:space="preserve">anotācijas III sadaļas „Tiesību akta projekta ietekme uz valsts budžetu un pašvaldību budžetiem” </w:t>
            </w:r>
            <w:r w:rsidRPr="00840F14">
              <w:rPr>
                <w:rFonts w:ascii="Times New Roman" w:eastAsia="Times New Roman" w:hAnsi="Times New Roman" w:cs="Times New Roman"/>
                <w:sz w:val="24"/>
                <w:szCs w:val="24"/>
                <w:lang w:val="lv-LV" w:eastAsia="lv-LV"/>
              </w:rPr>
              <w:t>6</w:t>
            </w:r>
            <w:r w:rsidR="002E7F26">
              <w:rPr>
                <w:rFonts w:ascii="Times New Roman" w:eastAsia="Times New Roman" w:hAnsi="Times New Roman" w:cs="Times New Roman"/>
                <w:sz w:val="24"/>
                <w:szCs w:val="24"/>
                <w:lang w:val="lv-LV" w:eastAsia="lv-LV"/>
              </w:rPr>
              <w:t>.</w:t>
            </w:r>
            <w:r w:rsidRPr="00840F14">
              <w:rPr>
                <w:rFonts w:ascii="Times New Roman" w:eastAsia="Times New Roman" w:hAnsi="Times New Roman" w:cs="Times New Roman"/>
                <w:sz w:val="24"/>
                <w:szCs w:val="24"/>
                <w:lang w:val="lv-LV" w:eastAsia="lv-LV"/>
              </w:rPr>
              <w:t>–8.punkts).</w:t>
            </w:r>
            <w:r w:rsidR="00253572">
              <w:rPr>
                <w:rFonts w:ascii="Times New Roman" w:eastAsia="Times New Roman" w:hAnsi="Times New Roman" w:cs="Times New Roman"/>
                <w:sz w:val="24"/>
                <w:szCs w:val="24"/>
                <w:lang w:val="lv-LV" w:eastAsia="lv-LV"/>
              </w:rPr>
              <w:t xml:space="preserve"> 6. punktā iekļauta</w:t>
            </w:r>
            <w:r w:rsidR="00601E19">
              <w:rPr>
                <w:rFonts w:ascii="Times New Roman" w:eastAsia="Times New Roman" w:hAnsi="Times New Roman" w:cs="Times New Roman"/>
                <w:sz w:val="24"/>
                <w:szCs w:val="24"/>
                <w:lang w:val="lv-LV" w:eastAsia="lv-LV"/>
              </w:rPr>
              <w:t>s</w:t>
            </w:r>
            <w:r w:rsidR="00253572">
              <w:rPr>
                <w:rFonts w:ascii="Times New Roman" w:eastAsia="Times New Roman" w:hAnsi="Times New Roman" w:cs="Times New Roman"/>
                <w:sz w:val="24"/>
                <w:szCs w:val="24"/>
                <w:lang w:val="lv-LV" w:eastAsia="lv-LV"/>
              </w:rPr>
              <w:t xml:space="preserve"> tabula</w:t>
            </w:r>
            <w:r w:rsidR="00601E19">
              <w:rPr>
                <w:rFonts w:ascii="Times New Roman" w:eastAsia="Times New Roman" w:hAnsi="Times New Roman" w:cs="Times New Roman"/>
                <w:sz w:val="24"/>
                <w:szCs w:val="24"/>
                <w:lang w:val="lv-LV" w:eastAsia="lv-LV"/>
              </w:rPr>
              <w:t>s</w:t>
            </w:r>
            <w:r w:rsidR="00253572">
              <w:rPr>
                <w:rFonts w:ascii="Times New Roman" w:eastAsia="Times New Roman" w:hAnsi="Times New Roman" w:cs="Times New Roman"/>
                <w:sz w:val="24"/>
                <w:szCs w:val="24"/>
                <w:lang w:val="lv-LV" w:eastAsia="lv-LV"/>
              </w:rPr>
              <w:t>, kurā</w:t>
            </w:r>
            <w:r w:rsidR="00601E19">
              <w:rPr>
                <w:rFonts w:ascii="Times New Roman" w:eastAsia="Times New Roman" w:hAnsi="Times New Roman" w:cs="Times New Roman"/>
                <w:sz w:val="24"/>
                <w:szCs w:val="24"/>
                <w:lang w:val="lv-LV" w:eastAsia="lv-LV"/>
              </w:rPr>
              <w:t>s</w:t>
            </w:r>
            <w:r w:rsidR="00253572">
              <w:rPr>
                <w:rFonts w:ascii="Times New Roman" w:eastAsia="Times New Roman" w:hAnsi="Times New Roman" w:cs="Times New Roman"/>
                <w:sz w:val="24"/>
                <w:szCs w:val="24"/>
                <w:lang w:val="lv-LV" w:eastAsia="lv-LV"/>
              </w:rPr>
              <w:t xml:space="preserve"> rādīts </w:t>
            </w:r>
            <w:r w:rsidR="00253572">
              <w:rPr>
                <w:rFonts w:ascii="Times New Roman" w:hAnsi="Times New Roman" w:cs="Times New Roman"/>
                <w:sz w:val="24"/>
                <w:szCs w:val="24"/>
                <w:lang w:val="lv-LV"/>
              </w:rPr>
              <w:t>8.3.4. </w:t>
            </w:r>
            <w:r w:rsidR="00253572" w:rsidRPr="00253572">
              <w:rPr>
                <w:rFonts w:ascii="Times New Roman" w:hAnsi="Times New Roman" w:cs="Times New Roman"/>
                <w:sz w:val="24"/>
                <w:szCs w:val="24"/>
                <w:lang w:val="lv-LV"/>
              </w:rPr>
              <w:t>SAM finansēšanas plāns pa gadiem</w:t>
            </w:r>
            <w:r w:rsidR="00601E19">
              <w:rPr>
                <w:rFonts w:ascii="Times New Roman" w:hAnsi="Times New Roman" w:cs="Times New Roman"/>
                <w:sz w:val="24"/>
                <w:szCs w:val="24"/>
                <w:lang w:val="lv-LV"/>
              </w:rPr>
              <w:t xml:space="preserve"> </w:t>
            </w:r>
            <w:r w:rsidR="00601E19" w:rsidRPr="00601E19">
              <w:rPr>
                <w:rFonts w:ascii="Times New Roman" w:hAnsi="Times New Roman" w:cs="Times New Roman"/>
                <w:sz w:val="24"/>
                <w:szCs w:val="24"/>
                <w:lang w:val="lv-LV"/>
              </w:rPr>
              <w:t>(2017.–2023. gads)</w:t>
            </w:r>
            <w:r w:rsidR="00253572" w:rsidRPr="00253572">
              <w:rPr>
                <w:rFonts w:ascii="Times New Roman" w:hAnsi="Times New Roman" w:cs="Times New Roman"/>
                <w:sz w:val="24"/>
                <w:szCs w:val="24"/>
                <w:lang w:val="lv-LV"/>
              </w:rPr>
              <w:t>, ņemot vērā 2021. gadā plānoto finansējuma samazinājumu</w:t>
            </w:r>
            <w:r w:rsidR="00996DDF">
              <w:rPr>
                <w:rFonts w:ascii="Times New Roman" w:hAnsi="Times New Roman" w:cs="Times New Roman"/>
                <w:sz w:val="24"/>
                <w:szCs w:val="24"/>
                <w:lang w:val="lv-LV"/>
              </w:rPr>
              <w:t>.</w:t>
            </w:r>
            <w:r w:rsidR="00253572">
              <w:rPr>
                <w:rFonts w:ascii="Times New Roman" w:eastAsia="Times New Roman" w:hAnsi="Times New Roman" w:cs="Times New Roman"/>
                <w:sz w:val="24"/>
                <w:szCs w:val="24"/>
                <w:lang w:val="lv-LV" w:eastAsia="lv-LV"/>
              </w:rPr>
              <w:t xml:space="preserve"> </w:t>
            </w:r>
          </w:p>
          <w:p w14:paraId="5FE00027" w14:textId="77777777" w:rsidR="00C30430" w:rsidRPr="00E41493" w:rsidRDefault="00C30430" w:rsidP="00E41493">
            <w:pPr>
              <w:pStyle w:val="NormalWeb"/>
              <w:jc w:val="both"/>
              <w:rPr>
                <w:lang w:eastAsia="en-US"/>
              </w:rPr>
            </w:pPr>
            <w:r w:rsidRPr="00E41493">
              <w:rPr>
                <w:lang w:eastAsia="en-US"/>
              </w:rPr>
              <w:t>8.3.4. SAM noteikumu projektā un anotācijā papildus Finanšu ministrijas izteiktajiem iebildumiem un priekšlikumiem veikti tehniski precizējumi, kas nemaina noteikumu projekta un anotācijas satura būtību.</w:t>
            </w:r>
          </w:p>
          <w:p w14:paraId="79D886AF" w14:textId="77777777" w:rsidR="00C30430" w:rsidRDefault="00C30430" w:rsidP="00693E38">
            <w:pPr>
              <w:spacing w:after="0" w:line="240" w:lineRule="auto"/>
              <w:jc w:val="both"/>
              <w:rPr>
                <w:rFonts w:ascii="Times New Roman" w:eastAsia="Times New Roman" w:hAnsi="Times New Roman" w:cs="Times New Roman"/>
                <w:sz w:val="24"/>
                <w:szCs w:val="24"/>
                <w:lang w:val="lv-LV" w:eastAsia="lv-LV"/>
              </w:rPr>
            </w:pPr>
          </w:p>
          <w:p w14:paraId="3EB69BEF" w14:textId="3A97ACE8" w:rsidR="00840F14" w:rsidRPr="004033F3" w:rsidRDefault="00840F14" w:rsidP="00FA7298">
            <w:pPr>
              <w:spacing w:after="0" w:line="240" w:lineRule="auto"/>
              <w:jc w:val="both"/>
              <w:rPr>
                <w:rFonts w:ascii="Times New Roman" w:eastAsia="Times New Roman" w:hAnsi="Times New Roman" w:cs="Times New Roman"/>
                <w:b/>
                <w:sz w:val="24"/>
                <w:szCs w:val="24"/>
                <w:lang w:val="lv-LV" w:eastAsia="lv-LV"/>
              </w:rPr>
            </w:pPr>
          </w:p>
        </w:tc>
        <w:tc>
          <w:tcPr>
            <w:tcW w:w="3090" w:type="dxa"/>
          </w:tcPr>
          <w:p w14:paraId="6AC59F01" w14:textId="1663DFD5" w:rsidR="00A5644A" w:rsidRPr="00996DDF" w:rsidRDefault="00253572" w:rsidP="00E538F7">
            <w:pPr>
              <w:tabs>
                <w:tab w:val="left" w:pos="6663"/>
              </w:tabs>
              <w:spacing w:after="0" w:line="240" w:lineRule="auto"/>
              <w:jc w:val="both"/>
              <w:rPr>
                <w:rFonts w:ascii="Times New Roman" w:hAnsi="Times New Roman"/>
                <w:b/>
                <w:sz w:val="24"/>
                <w:szCs w:val="24"/>
                <w:lang w:val="lv-LV"/>
              </w:rPr>
            </w:pPr>
            <w:r w:rsidRPr="00996DDF">
              <w:rPr>
                <w:rFonts w:ascii="Times New Roman" w:hAnsi="Times New Roman"/>
                <w:b/>
                <w:sz w:val="24"/>
                <w:szCs w:val="24"/>
                <w:lang w:val="lv-LV"/>
              </w:rPr>
              <w:t>Precizēts</w:t>
            </w:r>
            <w:r w:rsidR="00F90452" w:rsidRPr="00996DDF">
              <w:rPr>
                <w:rFonts w:ascii="Times New Roman" w:hAnsi="Times New Roman"/>
                <w:b/>
                <w:sz w:val="24"/>
                <w:szCs w:val="24"/>
                <w:lang w:val="lv-LV"/>
              </w:rPr>
              <w:t xml:space="preserve"> anotācijas III sadaļa</w:t>
            </w:r>
            <w:r w:rsidRPr="00996DDF">
              <w:rPr>
                <w:rFonts w:ascii="Times New Roman" w:hAnsi="Times New Roman"/>
                <w:b/>
                <w:sz w:val="24"/>
                <w:szCs w:val="24"/>
                <w:lang w:val="lv-LV"/>
              </w:rPr>
              <w:t>s 6. punkts</w:t>
            </w:r>
            <w:r w:rsidR="00F90452" w:rsidRPr="00996DDF">
              <w:rPr>
                <w:rFonts w:ascii="Times New Roman" w:hAnsi="Times New Roman"/>
                <w:b/>
                <w:sz w:val="24"/>
                <w:szCs w:val="24"/>
                <w:lang w:val="lv-LV"/>
              </w:rPr>
              <w:t>:</w:t>
            </w:r>
          </w:p>
          <w:p w14:paraId="08F8081E" w14:textId="6C2E33BA" w:rsidR="008B6769" w:rsidRPr="008B6769" w:rsidRDefault="00253572" w:rsidP="008B6769">
            <w:pPr>
              <w:jc w:val="both"/>
              <w:rPr>
                <w:rFonts w:ascii="Times New Roman" w:eastAsia="Times New Roman" w:hAnsi="Times New Roman" w:cs="Times New Roman"/>
                <w:sz w:val="24"/>
                <w:szCs w:val="24"/>
                <w:lang w:val="lv-LV" w:eastAsia="lv-LV"/>
              </w:rPr>
            </w:pPr>
            <w:r w:rsidRPr="0047008A">
              <w:rPr>
                <w:rFonts w:ascii="Times New Roman" w:hAnsi="Times New Roman" w:cs="Times New Roman"/>
                <w:sz w:val="24"/>
                <w:szCs w:val="24"/>
                <w:lang w:val="lv-LV"/>
              </w:rPr>
              <w:t>„</w:t>
            </w:r>
            <w:r w:rsidR="008B6769" w:rsidRPr="008B6769">
              <w:rPr>
                <w:rFonts w:ascii="Times New Roman" w:eastAsia="Times New Roman" w:hAnsi="Times New Roman" w:cs="Times New Roman"/>
                <w:b/>
                <w:sz w:val="24"/>
                <w:szCs w:val="24"/>
                <w:lang w:val="lv-LV" w:eastAsia="lv-LV"/>
              </w:rPr>
              <w:t>Indikatīvais finansējuma sadalījums pa gadiem:</w:t>
            </w:r>
            <w:r w:rsidR="008B6769" w:rsidRPr="008B6769">
              <w:rPr>
                <w:rFonts w:ascii="Times New Roman" w:eastAsia="Times New Roman" w:hAnsi="Times New Roman" w:cs="Times New Roman"/>
                <w:sz w:val="24"/>
                <w:szCs w:val="24"/>
                <w:lang w:val="lv-LV" w:eastAsia="lv-LV"/>
              </w:rPr>
              <w:t xml:space="preserve"> 2021. gadā kopējais finansējuma samazinājums ir 900 000 </w:t>
            </w:r>
            <w:proofErr w:type="spellStart"/>
            <w:r w:rsidR="008B6769" w:rsidRPr="008B6769">
              <w:rPr>
                <w:rFonts w:ascii="Times New Roman" w:eastAsia="Times New Roman" w:hAnsi="Times New Roman" w:cs="Times New Roman"/>
                <w:i/>
                <w:sz w:val="24"/>
                <w:szCs w:val="24"/>
                <w:lang w:val="lv-LV" w:eastAsia="lv-LV"/>
              </w:rPr>
              <w:t>euro</w:t>
            </w:r>
            <w:proofErr w:type="spellEnd"/>
            <w:r w:rsidR="008B6769" w:rsidRPr="008B6769">
              <w:rPr>
                <w:rFonts w:ascii="Times New Roman" w:eastAsia="Times New Roman" w:hAnsi="Times New Roman" w:cs="Times New Roman"/>
                <w:sz w:val="24"/>
                <w:szCs w:val="24"/>
                <w:lang w:val="lv-LV" w:eastAsia="lv-LV"/>
              </w:rPr>
              <w:t>, tai skaitā Eiropas Sociālā fonda finansējums – 765 000 </w:t>
            </w:r>
            <w:proofErr w:type="spellStart"/>
            <w:r w:rsidR="008B6769" w:rsidRPr="008B6769">
              <w:rPr>
                <w:rFonts w:ascii="Times New Roman" w:eastAsia="Times New Roman" w:hAnsi="Times New Roman" w:cs="Times New Roman"/>
                <w:i/>
                <w:sz w:val="24"/>
                <w:szCs w:val="24"/>
                <w:lang w:val="lv-LV" w:eastAsia="lv-LV"/>
              </w:rPr>
              <w:t>euro</w:t>
            </w:r>
            <w:proofErr w:type="spellEnd"/>
            <w:r w:rsidR="008B6769" w:rsidRPr="008B6769">
              <w:rPr>
                <w:rFonts w:ascii="Times New Roman" w:eastAsia="Times New Roman" w:hAnsi="Times New Roman" w:cs="Times New Roman"/>
                <w:sz w:val="24"/>
                <w:szCs w:val="24"/>
                <w:lang w:val="lv-LV" w:eastAsia="lv-LV"/>
              </w:rPr>
              <w:t xml:space="preserve"> un valsts bu</w:t>
            </w:r>
            <w:r w:rsidR="00601E19">
              <w:rPr>
                <w:rFonts w:ascii="Times New Roman" w:eastAsia="Times New Roman" w:hAnsi="Times New Roman" w:cs="Times New Roman"/>
                <w:sz w:val="24"/>
                <w:szCs w:val="24"/>
                <w:lang w:val="lv-LV" w:eastAsia="lv-LV"/>
              </w:rPr>
              <w:t>džeta līdzfinansējums – 135 000 </w:t>
            </w:r>
            <w:proofErr w:type="spellStart"/>
            <w:r w:rsidR="008B6769" w:rsidRPr="008B6769">
              <w:rPr>
                <w:rFonts w:ascii="Times New Roman" w:eastAsia="Times New Roman" w:hAnsi="Times New Roman" w:cs="Times New Roman"/>
                <w:i/>
                <w:sz w:val="24"/>
                <w:szCs w:val="24"/>
                <w:lang w:val="lv-LV" w:eastAsia="lv-LV"/>
              </w:rPr>
              <w:t>euro</w:t>
            </w:r>
            <w:proofErr w:type="spellEnd"/>
            <w:r w:rsidR="008B6769" w:rsidRPr="008B6769">
              <w:rPr>
                <w:rFonts w:ascii="Times New Roman" w:eastAsia="Times New Roman" w:hAnsi="Times New Roman" w:cs="Times New Roman"/>
                <w:sz w:val="24"/>
                <w:szCs w:val="24"/>
                <w:lang w:val="lv-LV" w:eastAsia="lv-LV"/>
              </w:rPr>
              <w:t>.</w:t>
            </w:r>
          </w:p>
          <w:p w14:paraId="1AA00CD1" w14:textId="2E5C1C19" w:rsidR="004033F3" w:rsidRDefault="008B6769" w:rsidP="008B6769">
            <w:pPr>
              <w:tabs>
                <w:tab w:val="left" w:pos="6663"/>
              </w:tabs>
              <w:spacing w:after="0" w:line="240" w:lineRule="auto"/>
              <w:jc w:val="both"/>
              <w:rPr>
                <w:rFonts w:ascii="Times New Roman" w:hAnsi="Times New Roman"/>
                <w:sz w:val="24"/>
                <w:szCs w:val="24"/>
                <w:highlight w:val="green"/>
                <w:lang w:val="lv-LV"/>
              </w:rPr>
            </w:pPr>
            <w:r w:rsidRPr="002D495E">
              <w:rPr>
                <w:rFonts w:ascii="Times New Roman" w:hAnsi="Times New Roman" w:cs="Times New Roman"/>
                <w:sz w:val="24"/>
                <w:szCs w:val="24"/>
                <w:lang w:val="lv-LV"/>
              </w:rPr>
              <w:t>Kopējais 8.3.4.  SAM finansējums pēc 2021. gadā plānotā samazinājuma ir 36 150 528 </w:t>
            </w:r>
            <w:proofErr w:type="spellStart"/>
            <w:r w:rsidRPr="002D495E">
              <w:rPr>
                <w:rFonts w:ascii="Times New Roman" w:hAnsi="Times New Roman" w:cs="Times New Roman"/>
                <w:i/>
                <w:sz w:val="24"/>
                <w:szCs w:val="24"/>
                <w:lang w:val="lv-LV"/>
              </w:rPr>
              <w:t>euro</w:t>
            </w:r>
            <w:proofErr w:type="spellEnd"/>
            <w:r w:rsidRPr="002D495E">
              <w:rPr>
                <w:rFonts w:ascii="Times New Roman" w:hAnsi="Times New Roman" w:cs="Times New Roman"/>
                <w:sz w:val="24"/>
                <w:szCs w:val="24"/>
                <w:lang w:val="lv-LV"/>
              </w:rPr>
              <w:t>, tai skaitā Eiropas Sociālā fonda finansējums – 30 727 948 </w:t>
            </w:r>
            <w:proofErr w:type="spellStart"/>
            <w:r w:rsidRPr="002D495E">
              <w:rPr>
                <w:rFonts w:ascii="Times New Roman" w:hAnsi="Times New Roman" w:cs="Times New Roman"/>
                <w:i/>
                <w:sz w:val="24"/>
                <w:szCs w:val="24"/>
                <w:lang w:val="lv-LV"/>
              </w:rPr>
              <w:t>euro</w:t>
            </w:r>
            <w:proofErr w:type="spellEnd"/>
            <w:r w:rsidRPr="002D495E">
              <w:rPr>
                <w:rFonts w:ascii="Times New Roman" w:hAnsi="Times New Roman" w:cs="Times New Roman"/>
                <w:sz w:val="24"/>
                <w:szCs w:val="24"/>
                <w:lang w:val="lv-LV"/>
              </w:rPr>
              <w:t xml:space="preserve"> un valsts budžeta līdzfinansējums – 5 422 580 </w:t>
            </w:r>
            <w:proofErr w:type="spellStart"/>
            <w:r w:rsidRPr="002D495E">
              <w:rPr>
                <w:rFonts w:ascii="Times New Roman" w:hAnsi="Times New Roman" w:cs="Times New Roman"/>
                <w:i/>
                <w:sz w:val="24"/>
                <w:szCs w:val="24"/>
                <w:lang w:val="lv-LV"/>
              </w:rPr>
              <w:t>euro</w:t>
            </w:r>
            <w:proofErr w:type="spellEnd"/>
            <w:r w:rsidRPr="002D495E">
              <w:rPr>
                <w:rFonts w:ascii="Times New Roman" w:hAnsi="Times New Roman" w:cs="Times New Roman"/>
                <w:sz w:val="24"/>
                <w:szCs w:val="24"/>
                <w:lang w:val="lv-LV"/>
              </w:rPr>
              <w:t>. 8.3.4. SAM finansēšanas plāns pa gadiem (2017.–2023. gads), ņemot vērā 2021. gadā plānoto finansējuma samazinājumu:</w:t>
            </w:r>
            <w:r w:rsidR="00253572" w:rsidRPr="008C6D8A">
              <w:rPr>
                <w:rFonts w:ascii="Times New Roman" w:hAnsi="Times New Roman" w:cs="Times New Roman"/>
                <w:sz w:val="24"/>
                <w:szCs w:val="24"/>
                <w:lang w:val="lv-LV"/>
              </w:rPr>
              <w:t>”</w:t>
            </w:r>
            <w:r w:rsidR="00996DDF" w:rsidRPr="008C6D8A">
              <w:rPr>
                <w:rFonts w:ascii="Times New Roman" w:hAnsi="Times New Roman" w:cs="Times New Roman"/>
                <w:sz w:val="24"/>
                <w:szCs w:val="24"/>
                <w:lang w:val="lv-LV"/>
              </w:rPr>
              <w:t xml:space="preserve"> (</w:t>
            </w:r>
            <w:r w:rsidR="00996DDF" w:rsidRPr="008C6D8A">
              <w:rPr>
                <w:rFonts w:ascii="Times New Roman" w:hAnsi="Times New Roman" w:cs="Times New Roman"/>
                <w:i/>
                <w:sz w:val="24"/>
                <w:szCs w:val="24"/>
                <w:lang w:val="lv-LV"/>
              </w:rPr>
              <w:t>iekļautas tabulas</w:t>
            </w:r>
            <w:r w:rsidR="00996DDF" w:rsidRPr="008C6D8A">
              <w:rPr>
                <w:rFonts w:ascii="Times New Roman" w:hAnsi="Times New Roman" w:cs="Times New Roman"/>
                <w:sz w:val="24"/>
                <w:szCs w:val="24"/>
                <w:lang w:val="lv-LV"/>
              </w:rPr>
              <w:t>).</w:t>
            </w:r>
          </w:p>
          <w:p w14:paraId="3B7EFF0A" w14:textId="77777777" w:rsidR="00F90452" w:rsidRDefault="00F90452" w:rsidP="00E538F7">
            <w:pPr>
              <w:tabs>
                <w:tab w:val="left" w:pos="6663"/>
              </w:tabs>
              <w:spacing w:after="0" w:line="240" w:lineRule="auto"/>
              <w:jc w:val="both"/>
              <w:rPr>
                <w:rFonts w:ascii="Times New Roman" w:hAnsi="Times New Roman"/>
                <w:sz w:val="24"/>
                <w:szCs w:val="24"/>
                <w:highlight w:val="green"/>
                <w:lang w:val="lv-LV"/>
              </w:rPr>
            </w:pPr>
          </w:p>
          <w:p w14:paraId="05514800" w14:textId="3901BF26" w:rsidR="004033F3" w:rsidRPr="00253572" w:rsidRDefault="007B7E68" w:rsidP="00E538F7">
            <w:pPr>
              <w:tabs>
                <w:tab w:val="left" w:pos="6663"/>
              </w:tabs>
              <w:spacing w:after="0" w:line="240" w:lineRule="auto"/>
              <w:jc w:val="both"/>
              <w:rPr>
                <w:rFonts w:ascii="Times New Roman" w:hAnsi="Times New Roman"/>
                <w:b/>
                <w:sz w:val="24"/>
                <w:szCs w:val="24"/>
                <w:lang w:val="lv-LV"/>
              </w:rPr>
            </w:pPr>
            <w:r>
              <w:rPr>
                <w:rFonts w:ascii="Times New Roman" w:hAnsi="Times New Roman"/>
                <w:b/>
                <w:sz w:val="24"/>
                <w:szCs w:val="24"/>
                <w:lang w:val="lv-LV"/>
              </w:rPr>
              <w:t xml:space="preserve">Papildināts anotācijas III sadaļas </w:t>
            </w:r>
            <w:r w:rsidR="00996DDF">
              <w:rPr>
                <w:rFonts w:ascii="Times New Roman" w:hAnsi="Times New Roman"/>
                <w:b/>
                <w:sz w:val="24"/>
                <w:szCs w:val="24"/>
                <w:lang w:val="lv-LV"/>
              </w:rPr>
              <w:t>8. </w:t>
            </w:r>
            <w:r w:rsidR="004033F3" w:rsidRPr="00253572">
              <w:rPr>
                <w:rFonts w:ascii="Times New Roman" w:hAnsi="Times New Roman"/>
                <w:b/>
                <w:sz w:val="24"/>
                <w:szCs w:val="24"/>
                <w:lang w:val="lv-LV"/>
              </w:rPr>
              <w:t>punkts:</w:t>
            </w:r>
          </w:p>
          <w:p w14:paraId="7E88FF21" w14:textId="27800366" w:rsidR="004033F3" w:rsidRPr="004033F3" w:rsidRDefault="004033F3" w:rsidP="00A90DCB">
            <w:pPr>
              <w:tabs>
                <w:tab w:val="left" w:pos="6663"/>
              </w:tabs>
              <w:spacing w:after="0" w:line="240" w:lineRule="auto"/>
              <w:jc w:val="both"/>
              <w:rPr>
                <w:rFonts w:ascii="Times New Roman" w:hAnsi="Times New Roman"/>
                <w:sz w:val="24"/>
                <w:szCs w:val="24"/>
                <w:highlight w:val="green"/>
                <w:lang w:val="lv-LV"/>
              </w:rPr>
            </w:pPr>
            <w:r w:rsidRPr="0047008A">
              <w:rPr>
                <w:rFonts w:ascii="Times New Roman" w:hAnsi="Times New Roman" w:cs="Times New Roman"/>
                <w:sz w:val="24"/>
                <w:szCs w:val="24"/>
                <w:lang w:val="lv-LV"/>
              </w:rPr>
              <w:t>„</w:t>
            </w:r>
            <w:proofErr w:type="spellStart"/>
            <w:r w:rsidR="00DB13C7" w:rsidRPr="00D54391">
              <w:rPr>
                <w:rFonts w:ascii="Times New Roman" w:hAnsi="Times New Roman" w:cs="Times New Roman"/>
                <w:sz w:val="24"/>
                <w:szCs w:val="24"/>
                <w:lang w:eastAsia="ja-JP"/>
              </w:rPr>
              <w:t>Finansējuma</w:t>
            </w:r>
            <w:proofErr w:type="spellEnd"/>
            <w:r w:rsidR="00DB13C7" w:rsidRPr="00D54391">
              <w:rPr>
                <w:rFonts w:ascii="Times New Roman" w:hAnsi="Times New Roman" w:cs="Times New Roman"/>
                <w:sz w:val="24"/>
                <w:szCs w:val="24"/>
                <w:lang w:eastAsia="ja-JP"/>
              </w:rPr>
              <w:t xml:space="preserve"> </w:t>
            </w:r>
            <w:proofErr w:type="spellStart"/>
            <w:r w:rsidR="00DB13C7" w:rsidRPr="00D54391">
              <w:rPr>
                <w:rFonts w:ascii="Times New Roman" w:hAnsi="Times New Roman" w:cs="Times New Roman"/>
                <w:sz w:val="24"/>
                <w:szCs w:val="24"/>
                <w:lang w:eastAsia="ja-JP"/>
              </w:rPr>
              <w:t>sadalījums</w:t>
            </w:r>
            <w:proofErr w:type="spellEnd"/>
            <w:r w:rsidR="00DB13C7" w:rsidRPr="00D54391">
              <w:rPr>
                <w:rFonts w:ascii="Times New Roman" w:hAnsi="Times New Roman" w:cs="Times New Roman"/>
                <w:sz w:val="24"/>
                <w:szCs w:val="24"/>
                <w:lang w:eastAsia="ja-JP"/>
              </w:rPr>
              <w:t xml:space="preserve"> pa </w:t>
            </w:r>
            <w:proofErr w:type="spellStart"/>
            <w:r w:rsidR="00DB13C7" w:rsidRPr="00D54391">
              <w:rPr>
                <w:rFonts w:ascii="Times New Roman" w:hAnsi="Times New Roman" w:cs="Times New Roman"/>
                <w:sz w:val="24"/>
                <w:szCs w:val="24"/>
                <w:lang w:eastAsia="ja-JP"/>
              </w:rPr>
              <w:t>gadiem</w:t>
            </w:r>
            <w:proofErr w:type="spellEnd"/>
            <w:r w:rsidR="00DB13C7" w:rsidRPr="00D54391">
              <w:rPr>
                <w:rFonts w:ascii="Times New Roman" w:hAnsi="Times New Roman" w:cs="Times New Roman"/>
                <w:sz w:val="24"/>
                <w:szCs w:val="24"/>
                <w:lang w:eastAsia="ja-JP"/>
              </w:rPr>
              <w:t xml:space="preserve"> </w:t>
            </w:r>
            <w:proofErr w:type="spellStart"/>
            <w:r w:rsidR="00DB13C7" w:rsidRPr="00D54391">
              <w:rPr>
                <w:rFonts w:ascii="Times New Roman" w:hAnsi="Times New Roman" w:cs="Times New Roman"/>
                <w:sz w:val="24"/>
                <w:szCs w:val="24"/>
                <w:lang w:eastAsia="ja-JP"/>
              </w:rPr>
              <w:t>norādīts</w:t>
            </w:r>
            <w:proofErr w:type="spellEnd"/>
            <w:r w:rsidR="00DB13C7" w:rsidRPr="00D54391">
              <w:rPr>
                <w:rFonts w:ascii="Times New Roman" w:hAnsi="Times New Roman" w:cs="Times New Roman"/>
                <w:sz w:val="24"/>
                <w:szCs w:val="24"/>
                <w:lang w:eastAsia="ja-JP"/>
              </w:rPr>
              <w:t xml:space="preserve"> </w:t>
            </w:r>
            <w:proofErr w:type="spellStart"/>
            <w:r w:rsidR="00DB13C7" w:rsidRPr="00D54391">
              <w:rPr>
                <w:rFonts w:ascii="Times New Roman" w:hAnsi="Times New Roman" w:cs="Times New Roman"/>
                <w:sz w:val="24"/>
                <w:szCs w:val="24"/>
                <w:lang w:eastAsia="ja-JP"/>
              </w:rPr>
              <w:t>indikatīvi</w:t>
            </w:r>
            <w:proofErr w:type="spellEnd"/>
            <w:r w:rsidR="00DB13C7" w:rsidRPr="00D54391">
              <w:rPr>
                <w:rFonts w:ascii="Times New Roman" w:hAnsi="Times New Roman" w:cs="Times New Roman"/>
                <w:sz w:val="24"/>
                <w:szCs w:val="24"/>
                <w:lang w:eastAsia="ja-JP"/>
              </w:rPr>
              <w:t>.</w:t>
            </w:r>
            <w:r w:rsidR="00DB13C7" w:rsidRPr="00D54391">
              <w:rPr>
                <w:rFonts w:ascii="Times New Roman" w:hAnsi="Times New Roman" w:cs="Times New Roman"/>
                <w:b/>
                <w:sz w:val="24"/>
                <w:szCs w:val="24"/>
              </w:rPr>
              <w:t xml:space="preserve"> </w:t>
            </w:r>
            <w:proofErr w:type="spellStart"/>
            <w:r w:rsidR="00DB13C7" w:rsidRPr="0047008A">
              <w:rPr>
                <w:rFonts w:ascii="Times New Roman" w:hAnsi="Times New Roman" w:cs="Times New Roman"/>
                <w:sz w:val="24"/>
                <w:szCs w:val="24"/>
              </w:rPr>
              <w:lastRenderedPageBreak/>
              <w:t>Finansējum</w:t>
            </w:r>
            <w:r w:rsidR="00DB13C7">
              <w:rPr>
                <w:rFonts w:ascii="Times New Roman" w:hAnsi="Times New Roman" w:cs="Times New Roman"/>
                <w:sz w:val="24"/>
                <w:szCs w:val="24"/>
              </w:rPr>
              <w:t>u</w:t>
            </w:r>
            <w:proofErr w:type="spellEnd"/>
            <w:r w:rsidR="00DB13C7" w:rsidRPr="0047008A">
              <w:rPr>
                <w:rFonts w:ascii="Times New Roman" w:hAnsi="Times New Roman" w:cs="Times New Roman"/>
                <w:sz w:val="24"/>
                <w:szCs w:val="24"/>
              </w:rPr>
              <w:t xml:space="preserve"> 900 000 </w:t>
            </w:r>
            <w:r w:rsidR="00DB13C7" w:rsidRPr="0047008A">
              <w:rPr>
                <w:rFonts w:ascii="Times New Roman" w:hAnsi="Times New Roman" w:cs="Times New Roman"/>
                <w:i/>
                <w:sz w:val="24"/>
                <w:szCs w:val="24"/>
              </w:rPr>
              <w:t>euro</w:t>
            </w:r>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apmērā</w:t>
            </w:r>
            <w:proofErr w:type="spellEnd"/>
            <w:r w:rsidR="00DB13C7" w:rsidRPr="0047008A">
              <w:rPr>
                <w:rFonts w:ascii="Times New Roman" w:hAnsi="Times New Roman" w:cs="Times New Roman"/>
                <w:sz w:val="24"/>
                <w:szCs w:val="24"/>
              </w:rPr>
              <w:t xml:space="preserve"> (tai </w:t>
            </w:r>
            <w:proofErr w:type="spellStart"/>
            <w:r w:rsidR="00DB13C7" w:rsidRPr="0047008A">
              <w:rPr>
                <w:rFonts w:ascii="Times New Roman" w:hAnsi="Times New Roman" w:cs="Times New Roman"/>
                <w:sz w:val="24"/>
                <w:szCs w:val="24"/>
              </w:rPr>
              <w:t>skaitā</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Eiropas</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Sociālā</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fonda</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finansējum</w:t>
            </w:r>
            <w:r w:rsidR="00DB13C7">
              <w:rPr>
                <w:rFonts w:ascii="Times New Roman" w:hAnsi="Times New Roman" w:cs="Times New Roman"/>
                <w:sz w:val="24"/>
                <w:szCs w:val="24"/>
              </w:rPr>
              <w:t>s</w:t>
            </w:r>
            <w:proofErr w:type="spellEnd"/>
            <w:r w:rsidR="00DB13C7" w:rsidRPr="0047008A">
              <w:rPr>
                <w:rFonts w:ascii="Times New Roman" w:hAnsi="Times New Roman" w:cs="Times New Roman"/>
                <w:sz w:val="24"/>
                <w:szCs w:val="24"/>
              </w:rPr>
              <w:t xml:space="preserve"> – 765 000 </w:t>
            </w:r>
            <w:r w:rsidR="00DB13C7" w:rsidRPr="0047008A">
              <w:rPr>
                <w:rFonts w:ascii="Times New Roman" w:hAnsi="Times New Roman" w:cs="Times New Roman"/>
                <w:i/>
                <w:sz w:val="24"/>
                <w:szCs w:val="24"/>
              </w:rPr>
              <w:t>euro</w:t>
            </w:r>
            <w:r w:rsidR="00DB13C7" w:rsidRPr="0047008A">
              <w:rPr>
                <w:rFonts w:ascii="Times New Roman" w:hAnsi="Times New Roman" w:cs="Times New Roman"/>
                <w:sz w:val="24"/>
                <w:szCs w:val="24"/>
              </w:rPr>
              <w:t xml:space="preserve"> un </w:t>
            </w:r>
            <w:proofErr w:type="spellStart"/>
            <w:r w:rsidR="00DB13C7" w:rsidRPr="0047008A">
              <w:rPr>
                <w:rFonts w:ascii="Times New Roman" w:hAnsi="Times New Roman" w:cs="Times New Roman"/>
                <w:sz w:val="24"/>
                <w:szCs w:val="24"/>
              </w:rPr>
              <w:t>valsts</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budžeta</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līdzfinansējum</w:t>
            </w:r>
            <w:r w:rsidR="00DB13C7">
              <w:rPr>
                <w:rFonts w:ascii="Times New Roman" w:hAnsi="Times New Roman" w:cs="Times New Roman"/>
                <w:sz w:val="24"/>
                <w:szCs w:val="24"/>
              </w:rPr>
              <w:t>s</w:t>
            </w:r>
            <w:proofErr w:type="spellEnd"/>
            <w:r w:rsidR="00DB13C7" w:rsidRPr="0047008A">
              <w:rPr>
                <w:rFonts w:ascii="Times New Roman" w:hAnsi="Times New Roman" w:cs="Times New Roman"/>
                <w:sz w:val="24"/>
                <w:szCs w:val="24"/>
              </w:rPr>
              <w:t xml:space="preserve"> – 135 000 </w:t>
            </w:r>
            <w:r w:rsidR="00DB13C7" w:rsidRPr="0047008A">
              <w:rPr>
                <w:rFonts w:ascii="Times New Roman" w:hAnsi="Times New Roman" w:cs="Times New Roman"/>
                <w:i/>
                <w:sz w:val="24"/>
                <w:szCs w:val="24"/>
              </w:rPr>
              <w:t>euro</w:t>
            </w:r>
            <w:r w:rsidR="00DB13C7" w:rsidRPr="0047008A">
              <w:rPr>
                <w:rFonts w:ascii="Times New Roman" w:hAnsi="Times New Roman" w:cs="Times New Roman"/>
                <w:sz w:val="24"/>
                <w:szCs w:val="24"/>
              </w:rPr>
              <w:t xml:space="preserve">) </w:t>
            </w:r>
            <w:proofErr w:type="spellStart"/>
            <w:r w:rsidR="00DB13C7">
              <w:rPr>
                <w:rFonts w:ascii="Times New Roman" w:hAnsi="Times New Roman" w:cs="Times New Roman"/>
                <w:sz w:val="24"/>
                <w:szCs w:val="24"/>
              </w:rPr>
              <w:t>paredzēts</w:t>
            </w:r>
            <w:proofErr w:type="spellEnd"/>
            <w:r w:rsidR="00DB13C7" w:rsidRPr="0047008A">
              <w:rPr>
                <w:rFonts w:ascii="Times New Roman" w:hAnsi="Times New Roman" w:cs="Times New Roman"/>
                <w:sz w:val="24"/>
                <w:szCs w:val="24"/>
              </w:rPr>
              <w:t xml:space="preserve"> </w:t>
            </w:r>
            <w:proofErr w:type="spellStart"/>
            <w:r w:rsidR="00DB13C7" w:rsidRPr="0047008A">
              <w:rPr>
                <w:rFonts w:ascii="Times New Roman" w:hAnsi="Times New Roman" w:cs="Times New Roman"/>
                <w:sz w:val="24"/>
                <w:szCs w:val="24"/>
              </w:rPr>
              <w:t>pārdalīt</w:t>
            </w:r>
            <w:proofErr w:type="spellEnd"/>
            <w:r w:rsidR="00DB13C7">
              <w:rPr>
                <w:rFonts w:ascii="Times New Roman" w:hAnsi="Times New Roman" w:cs="Times New Roman"/>
                <w:sz w:val="24"/>
                <w:szCs w:val="24"/>
              </w:rPr>
              <w:t xml:space="preserve"> </w:t>
            </w:r>
            <w:r w:rsidR="00DB13C7" w:rsidRPr="0047008A">
              <w:rPr>
                <w:rFonts w:ascii="Times New Roman" w:hAnsi="Times New Roman" w:cs="Times New Roman"/>
                <w:sz w:val="24"/>
                <w:szCs w:val="24"/>
              </w:rPr>
              <w:t xml:space="preserve">8.3.3. SAM </w:t>
            </w:r>
            <w:proofErr w:type="spellStart"/>
            <w:r w:rsidR="00DB13C7" w:rsidRPr="0047008A">
              <w:rPr>
                <w:rFonts w:ascii="Times New Roman" w:hAnsi="Times New Roman" w:cs="Times New Roman"/>
                <w:sz w:val="24"/>
                <w:szCs w:val="24"/>
              </w:rPr>
              <w:t>īstenošanai</w:t>
            </w:r>
            <w:proofErr w:type="spellEnd"/>
            <w:r w:rsidR="00DB13C7" w:rsidRPr="0047008A">
              <w:rPr>
                <w:rFonts w:ascii="Times New Roman" w:hAnsi="Times New Roman" w:cs="Times New Roman"/>
                <w:sz w:val="24"/>
                <w:szCs w:val="24"/>
              </w:rPr>
              <w:t>.</w:t>
            </w:r>
            <w:r w:rsidRPr="0047008A">
              <w:rPr>
                <w:rFonts w:ascii="Times New Roman" w:hAnsi="Times New Roman" w:cs="Times New Roman"/>
                <w:sz w:val="24"/>
                <w:szCs w:val="24"/>
                <w:lang w:val="lv-LV"/>
              </w:rPr>
              <w:t>”</w:t>
            </w:r>
          </w:p>
        </w:tc>
      </w:tr>
      <w:tr w:rsidR="00975FC1" w:rsidRPr="00FA7298" w14:paraId="30AF3A23" w14:textId="77777777" w:rsidTr="00A565CE">
        <w:trPr>
          <w:trHeight w:val="275"/>
        </w:trPr>
        <w:tc>
          <w:tcPr>
            <w:tcW w:w="15055" w:type="dxa"/>
            <w:gridSpan w:val="5"/>
          </w:tcPr>
          <w:p w14:paraId="0825E42D" w14:textId="1ACBFA6D" w:rsidR="00975FC1" w:rsidRPr="00574002" w:rsidRDefault="00975FC1" w:rsidP="00975FC1">
            <w:pPr>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Priekšlikums</w:t>
            </w:r>
          </w:p>
        </w:tc>
      </w:tr>
      <w:tr w:rsidR="00FA7298" w:rsidRPr="00025FC1" w14:paraId="0F480E33" w14:textId="77777777" w:rsidTr="007919DC">
        <w:trPr>
          <w:trHeight w:val="275"/>
        </w:trPr>
        <w:tc>
          <w:tcPr>
            <w:tcW w:w="959" w:type="dxa"/>
          </w:tcPr>
          <w:p w14:paraId="6C1A1D0E" w14:textId="49297D96" w:rsidR="00FA7298" w:rsidRPr="00FA7298" w:rsidRDefault="00FC5405" w:rsidP="00FA7298">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w:t>
            </w:r>
          </w:p>
        </w:tc>
        <w:tc>
          <w:tcPr>
            <w:tcW w:w="3153" w:type="dxa"/>
          </w:tcPr>
          <w:p w14:paraId="40D98571" w14:textId="52E6D949" w:rsidR="00FA7298" w:rsidRPr="00A5644A" w:rsidRDefault="00F90452" w:rsidP="00574002">
            <w:pPr>
              <w:spacing w:after="0" w:line="240" w:lineRule="auto"/>
              <w:jc w:val="both"/>
              <w:rPr>
                <w:rFonts w:ascii="Times New Roman" w:eastAsia="Times New Roman" w:hAnsi="Times New Roman" w:cs="Times New Roman"/>
                <w:sz w:val="24"/>
                <w:szCs w:val="24"/>
                <w:highlight w:val="green"/>
                <w:lang w:val="lv-LV" w:eastAsia="lv-LV"/>
              </w:rPr>
            </w:pPr>
            <w:r w:rsidRPr="00F90452">
              <w:rPr>
                <w:rFonts w:ascii="Times New Roman" w:eastAsia="Times New Roman" w:hAnsi="Times New Roman" w:cs="Times New Roman"/>
                <w:sz w:val="24"/>
                <w:szCs w:val="24"/>
                <w:lang w:val="lv-LV" w:eastAsia="lv-LV"/>
              </w:rPr>
              <w:t>Anotācijas I</w:t>
            </w:r>
            <w:r w:rsidR="00FA7298" w:rsidRPr="00F90452">
              <w:rPr>
                <w:rFonts w:ascii="Times New Roman" w:eastAsia="Times New Roman" w:hAnsi="Times New Roman" w:cs="Times New Roman"/>
                <w:sz w:val="24"/>
                <w:szCs w:val="24"/>
                <w:lang w:val="lv-LV" w:eastAsia="lv-LV"/>
              </w:rPr>
              <w:t xml:space="preserve"> </w:t>
            </w:r>
            <w:r w:rsidR="00574002" w:rsidRPr="00F90452">
              <w:rPr>
                <w:rFonts w:ascii="Times New Roman" w:eastAsia="Times New Roman" w:hAnsi="Times New Roman" w:cs="Times New Roman"/>
                <w:sz w:val="24"/>
                <w:szCs w:val="24"/>
                <w:lang w:val="lv-LV" w:eastAsia="lv-LV"/>
              </w:rPr>
              <w:t>sadaļas 2.</w:t>
            </w:r>
            <w:r w:rsidRPr="00F90452">
              <w:rPr>
                <w:rFonts w:ascii="Times New Roman" w:eastAsia="Times New Roman" w:hAnsi="Times New Roman" w:cs="Times New Roman"/>
                <w:sz w:val="24"/>
                <w:szCs w:val="24"/>
                <w:lang w:val="lv-LV" w:eastAsia="lv-LV"/>
              </w:rPr>
              <w:t> </w:t>
            </w:r>
            <w:r w:rsidR="00574002" w:rsidRPr="00F90452">
              <w:rPr>
                <w:rFonts w:ascii="Times New Roman" w:eastAsia="Times New Roman" w:hAnsi="Times New Roman" w:cs="Times New Roman"/>
                <w:sz w:val="24"/>
                <w:szCs w:val="24"/>
                <w:lang w:val="lv-LV" w:eastAsia="lv-LV"/>
              </w:rPr>
              <w:t>punkts</w:t>
            </w:r>
          </w:p>
        </w:tc>
        <w:tc>
          <w:tcPr>
            <w:tcW w:w="3963" w:type="dxa"/>
          </w:tcPr>
          <w:p w14:paraId="1C019028" w14:textId="77777777" w:rsidR="00FA7298" w:rsidRPr="008D33C8" w:rsidRDefault="00FA7298" w:rsidP="00FA7298">
            <w:pPr>
              <w:spacing w:after="0" w:line="240" w:lineRule="auto"/>
              <w:jc w:val="both"/>
              <w:rPr>
                <w:rFonts w:ascii="Times New Roman" w:eastAsia="Times New Roman" w:hAnsi="Times New Roman" w:cs="Times New Roman"/>
                <w:b/>
                <w:color w:val="000000" w:themeColor="text1"/>
                <w:sz w:val="24"/>
                <w:szCs w:val="24"/>
                <w:lang w:val="lv-LV" w:eastAsia="lv-LV"/>
              </w:rPr>
            </w:pPr>
            <w:r w:rsidRPr="008D33C8">
              <w:rPr>
                <w:rFonts w:ascii="Times New Roman" w:eastAsia="Times New Roman" w:hAnsi="Times New Roman" w:cs="Times New Roman"/>
                <w:b/>
                <w:color w:val="000000" w:themeColor="text1"/>
                <w:sz w:val="24"/>
                <w:szCs w:val="24"/>
                <w:lang w:val="lv-LV" w:eastAsia="lv-LV"/>
              </w:rPr>
              <w:t xml:space="preserve">Finanšu ministrija </w:t>
            </w:r>
          </w:p>
          <w:p w14:paraId="73E1147E" w14:textId="59F08745" w:rsidR="00FA7298" w:rsidRPr="00754D9F" w:rsidRDefault="00754D9F" w:rsidP="00921E4F">
            <w:pPr>
              <w:jc w:val="both"/>
              <w:rPr>
                <w:rFonts w:ascii="Times New Roman" w:hAnsi="Times New Roman" w:cs="Times New Roman"/>
                <w:sz w:val="24"/>
                <w:szCs w:val="24"/>
                <w:highlight w:val="green"/>
                <w:lang w:val="lv-LV"/>
              </w:rPr>
            </w:pPr>
            <w:r w:rsidRPr="008D33C8">
              <w:rPr>
                <w:rFonts w:ascii="Times New Roman" w:hAnsi="Times New Roman" w:cs="Times New Roman"/>
                <w:color w:val="000000" w:themeColor="text1"/>
                <w:sz w:val="24"/>
                <w:szCs w:val="24"/>
                <w:lang w:val="lv-LV"/>
              </w:rPr>
              <w:t>Aicinām papildināt anotāciju ar informāciju, ka projekta īstenošanas termiņa pagarināšana notiek saskaņā ar Ministru kabineta 2014. gada 16. decembra noteikumu Nr. 784 “Kārtība, kādā Eiropas Savienības struktūrfondu un Kohēzijas fonda vadībā iesaistītās institūcijas nodrošina plānošanas dokumentu sagatavošanu un šo fondu ieviešanu 2014.–2020. gada plānošanas periodā” 51.</w:t>
            </w:r>
            <w:r w:rsidRPr="008D33C8">
              <w:rPr>
                <w:rFonts w:ascii="Times New Roman" w:hAnsi="Times New Roman" w:cs="Times New Roman"/>
                <w:color w:val="000000" w:themeColor="text1"/>
                <w:sz w:val="24"/>
                <w:szCs w:val="24"/>
                <w:vertAlign w:val="superscript"/>
                <w:lang w:val="lv-LV"/>
              </w:rPr>
              <w:t>4</w:t>
            </w:r>
            <w:r w:rsidRPr="008D33C8">
              <w:rPr>
                <w:rFonts w:ascii="Times New Roman" w:hAnsi="Times New Roman" w:cs="Times New Roman"/>
                <w:color w:val="000000" w:themeColor="text1"/>
                <w:sz w:val="24"/>
                <w:szCs w:val="24"/>
                <w:lang w:val="lv-LV"/>
              </w:rPr>
              <w:t xml:space="preserve"> punktu.</w:t>
            </w:r>
          </w:p>
        </w:tc>
        <w:tc>
          <w:tcPr>
            <w:tcW w:w="3890" w:type="dxa"/>
          </w:tcPr>
          <w:p w14:paraId="41728727" w14:textId="77777777" w:rsidR="00FA7298" w:rsidRPr="002F5E1D" w:rsidRDefault="007919DC" w:rsidP="00FA7298">
            <w:pPr>
              <w:tabs>
                <w:tab w:val="left" w:pos="356"/>
              </w:tabs>
              <w:spacing w:after="0" w:line="240" w:lineRule="auto"/>
              <w:jc w:val="both"/>
              <w:rPr>
                <w:rFonts w:ascii="Times New Roman" w:eastAsia="Times New Roman" w:hAnsi="Times New Roman" w:cs="Times New Roman"/>
                <w:b/>
                <w:sz w:val="24"/>
                <w:szCs w:val="24"/>
                <w:lang w:val="lv-LV" w:eastAsia="lv-LV"/>
              </w:rPr>
            </w:pPr>
            <w:r w:rsidRPr="002F5E1D">
              <w:rPr>
                <w:rFonts w:ascii="Times New Roman" w:eastAsia="Times New Roman" w:hAnsi="Times New Roman" w:cs="Times New Roman"/>
                <w:b/>
                <w:sz w:val="24"/>
                <w:szCs w:val="24"/>
                <w:lang w:val="lv-LV" w:eastAsia="lv-LV"/>
              </w:rPr>
              <w:t>Ņemts vērā</w:t>
            </w:r>
          </w:p>
          <w:p w14:paraId="1EB1C5C4" w14:textId="77777777" w:rsidR="00A037F0" w:rsidRPr="00A5644A" w:rsidRDefault="00A037F0" w:rsidP="00A96581">
            <w:pPr>
              <w:tabs>
                <w:tab w:val="left" w:pos="356"/>
              </w:tabs>
              <w:spacing w:after="0" w:line="240" w:lineRule="auto"/>
              <w:jc w:val="both"/>
              <w:rPr>
                <w:rFonts w:ascii="Times New Roman" w:eastAsia="Times New Roman" w:hAnsi="Times New Roman" w:cs="Times New Roman"/>
                <w:sz w:val="24"/>
                <w:szCs w:val="24"/>
                <w:highlight w:val="green"/>
                <w:lang w:val="lv-LV" w:eastAsia="lv-LV"/>
              </w:rPr>
            </w:pPr>
          </w:p>
          <w:p w14:paraId="6EA97CEE" w14:textId="77777777" w:rsidR="00574002" w:rsidRPr="00A5644A" w:rsidRDefault="00574002" w:rsidP="00A96581">
            <w:pPr>
              <w:tabs>
                <w:tab w:val="left" w:pos="356"/>
              </w:tabs>
              <w:spacing w:after="0" w:line="240" w:lineRule="auto"/>
              <w:jc w:val="both"/>
              <w:rPr>
                <w:rFonts w:ascii="Times New Roman" w:eastAsia="Times New Roman" w:hAnsi="Times New Roman" w:cs="Times New Roman"/>
                <w:color w:val="FF0000"/>
                <w:sz w:val="24"/>
                <w:szCs w:val="24"/>
                <w:highlight w:val="green"/>
                <w:lang w:val="lv-LV" w:eastAsia="lv-LV"/>
              </w:rPr>
            </w:pPr>
          </w:p>
          <w:p w14:paraId="1CDC1AD0" w14:textId="05062C41" w:rsidR="00574002" w:rsidRPr="00A5644A" w:rsidRDefault="00574002" w:rsidP="00A96581">
            <w:pPr>
              <w:tabs>
                <w:tab w:val="left" w:pos="356"/>
              </w:tabs>
              <w:spacing w:after="0" w:line="240" w:lineRule="auto"/>
              <w:jc w:val="both"/>
              <w:rPr>
                <w:rFonts w:ascii="Times New Roman" w:eastAsia="Times New Roman" w:hAnsi="Times New Roman" w:cs="Times New Roman"/>
                <w:color w:val="FF0000"/>
                <w:sz w:val="24"/>
                <w:szCs w:val="24"/>
                <w:highlight w:val="green"/>
                <w:lang w:val="lv-LV" w:eastAsia="lv-LV"/>
              </w:rPr>
            </w:pPr>
          </w:p>
        </w:tc>
        <w:tc>
          <w:tcPr>
            <w:tcW w:w="3090" w:type="dxa"/>
          </w:tcPr>
          <w:p w14:paraId="7BE9B767" w14:textId="2B7E2049" w:rsidR="00574002" w:rsidRPr="00693E38" w:rsidRDefault="00693E38" w:rsidP="00693E38">
            <w:pPr>
              <w:spacing w:after="0"/>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Papildināts a</w:t>
            </w:r>
            <w:r w:rsidR="00F90452" w:rsidRPr="00693E38">
              <w:rPr>
                <w:rFonts w:ascii="Times New Roman" w:eastAsia="Times New Roman" w:hAnsi="Times New Roman" w:cs="Times New Roman"/>
                <w:b/>
                <w:sz w:val="24"/>
                <w:szCs w:val="24"/>
                <w:lang w:val="lv-LV" w:eastAsia="lv-LV"/>
              </w:rPr>
              <w:t>notācijas I</w:t>
            </w:r>
            <w:r>
              <w:rPr>
                <w:rFonts w:ascii="Times New Roman" w:eastAsia="Times New Roman" w:hAnsi="Times New Roman" w:cs="Times New Roman"/>
                <w:b/>
                <w:sz w:val="24"/>
                <w:szCs w:val="24"/>
                <w:lang w:val="lv-LV" w:eastAsia="lv-LV"/>
              </w:rPr>
              <w:t> </w:t>
            </w:r>
            <w:r w:rsidR="00574002" w:rsidRPr="00693E38">
              <w:rPr>
                <w:rFonts w:ascii="Times New Roman" w:eastAsia="Times New Roman" w:hAnsi="Times New Roman" w:cs="Times New Roman"/>
                <w:b/>
                <w:sz w:val="24"/>
                <w:szCs w:val="24"/>
                <w:lang w:val="lv-LV" w:eastAsia="lv-LV"/>
              </w:rPr>
              <w:t>sadaļas 2.</w:t>
            </w:r>
            <w:r w:rsidR="00F90452" w:rsidRPr="00693E38">
              <w:rPr>
                <w:rFonts w:ascii="Times New Roman" w:eastAsia="Times New Roman" w:hAnsi="Times New Roman" w:cs="Times New Roman"/>
                <w:b/>
                <w:sz w:val="24"/>
                <w:szCs w:val="24"/>
                <w:lang w:val="lv-LV" w:eastAsia="lv-LV"/>
              </w:rPr>
              <w:t> </w:t>
            </w:r>
            <w:r w:rsidR="0032710B">
              <w:rPr>
                <w:rFonts w:ascii="Times New Roman" w:eastAsia="Times New Roman" w:hAnsi="Times New Roman" w:cs="Times New Roman"/>
                <w:b/>
                <w:sz w:val="24"/>
                <w:szCs w:val="24"/>
                <w:lang w:val="lv-LV" w:eastAsia="lv-LV"/>
              </w:rPr>
              <w:t>p</w:t>
            </w:r>
            <w:r w:rsidR="00E81C32">
              <w:rPr>
                <w:rFonts w:ascii="Times New Roman" w:eastAsia="Times New Roman" w:hAnsi="Times New Roman" w:cs="Times New Roman"/>
                <w:b/>
                <w:sz w:val="24"/>
                <w:szCs w:val="24"/>
                <w:lang w:val="lv-LV" w:eastAsia="lv-LV"/>
              </w:rPr>
              <w:t>unkts</w:t>
            </w:r>
            <w:r w:rsidR="0032710B">
              <w:rPr>
                <w:rFonts w:ascii="Times New Roman" w:eastAsia="Times New Roman" w:hAnsi="Times New Roman" w:cs="Times New Roman"/>
                <w:b/>
                <w:sz w:val="24"/>
                <w:szCs w:val="24"/>
                <w:lang w:val="lv-LV" w:eastAsia="lv-LV"/>
              </w:rPr>
              <w:t xml:space="preserve"> (</w:t>
            </w:r>
            <w:r w:rsidR="00717E9B">
              <w:rPr>
                <w:rFonts w:ascii="Times New Roman" w:hAnsi="Times New Roman" w:cs="Times New Roman"/>
                <w:b/>
                <w:sz w:val="24"/>
                <w:szCs w:val="24"/>
              </w:rPr>
              <w:t>sk. </w:t>
            </w:r>
            <w:r w:rsidR="00EC1FB2">
              <w:rPr>
                <w:rFonts w:ascii="Times New Roman" w:hAnsi="Times New Roman" w:cs="Times New Roman"/>
                <w:b/>
                <w:sz w:val="24"/>
                <w:szCs w:val="24"/>
              </w:rPr>
              <w:t xml:space="preserve"> V, </w:t>
            </w:r>
            <w:proofErr w:type="spellStart"/>
            <w:r w:rsidR="00EC1FB2">
              <w:rPr>
                <w:rFonts w:ascii="Times New Roman" w:hAnsi="Times New Roman" w:cs="Times New Roman"/>
                <w:b/>
                <w:sz w:val="24"/>
                <w:szCs w:val="24"/>
              </w:rPr>
              <w:t>tagad</w:t>
            </w:r>
            <w:proofErr w:type="spellEnd"/>
            <w:r w:rsidR="00EC1FB2">
              <w:rPr>
                <w:rFonts w:ascii="Times New Roman" w:hAnsi="Times New Roman" w:cs="Times New Roman"/>
                <w:b/>
                <w:sz w:val="24"/>
                <w:szCs w:val="24"/>
              </w:rPr>
              <w:t xml:space="preserve"> IV </w:t>
            </w:r>
            <w:proofErr w:type="spellStart"/>
            <w:r w:rsidR="0032710B" w:rsidRPr="002954B4">
              <w:rPr>
                <w:rFonts w:ascii="Times New Roman" w:hAnsi="Times New Roman" w:cs="Times New Roman"/>
                <w:b/>
                <w:sz w:val="24"/>
                <w:szCs w:val="24"/>
              </w:rPr>
              <w:t>Atbalsta</w:t>
            </w:r>
            <w:proofErr w:type="spellEnd"/>
            <w:r w:rsidR="0032710B" w:rsidRPr="002954B4">
              <w:rPr>
                <w:rFonts w:ascii="Times New Roman" w:hAnsi="Times New Roman" w:cs="Times New Roman"/>
                <w:b/>
                <w:sz w:val="24"/>
                <w:szCs w:val="24"/>
              </w:rPr>
              <w:t xml:space="preserve"> </w:t>
            </w:r>
            <w:proofErr w:type="spellStart"/>
            <w:r w:rsidR="0032710B" w:rsidRPr="002954B4">
              <w:rPr>
                <w:rFonts w:ascii="Times New Roman" w:hAnsi="Times New Roman" w:cs="Times New Roman"/>
                <w:b/>
                <w:sz w:val="24"/>
                <w:szCs w:val="24"/>
              </w:rPr>
              <w:t>sniegšanas</w:t>
            </w:r>
            <w:proofErr w:type="spellEnd"/>
            <w:r w:rsidR="0032710B" w:rsidRPr="002954B4">
              <w:rPr>
                <w:rFonts w:ascii="Times New Roman" w:hAnsi="Times New Roman" w:cs="Times New Roman"/>
                <w:b/>
                <w:sz w:val="24"/>
                <w:szCs w:val="24"/>
              </w:rPr>
              <w:t xml:space="preserve"> </w:t>
            </w:r>
            <w:proofErr w:type="spellStart"/>
            <w:r w:rsidR="0032710B" w:rsidRPr="002954B4">
              <w:rPr>
                <w:rFonts w:ascii="Times New Roman" w:hAnsi="Times New Roman" w:cs="Times New Roman"/>
                <w:b/>
                <w:sz w:val="24"/>
                <w:szCs w:val="24"/>
              </w:rPr>
              <w:t>termiņa</w:t>
            </w:r>
            <w:proofErr w:type="spellEnd"/>
            <w:r w:rsidR="0032710B" w:rsidRPr="002954B4">
              <w:rPr>
                <w:rFonts w:ascii="Times New Roman" w:hAnsi="Times New Roman" w:cs="Times New Roman"/>
                <w:b/>
                <w:sz w:val="24"/>
                <w:szCs w:val="24"/>
              </w:rPr>
              <w:t xml:space="preserve"> </w:t>
            </w:r>
            <w:proofErr w:type="spellStart"/>
            <w:r w:rsidR="0032710B" w:rsidRPr="002954B4">
              <w:rPr>
                <w:rFonts w:ascii="Times New Roman" w:hAnsi="Times New Roman" w:cs="Times New Roman"/>
                <w:b/>
                <w:sz w:val="24"/>
                <w:szCs w:val="24"/>
              </w:rPr>
              <w:t>pagarināšana</w:t>
            </w:r>
            <w:proofErr w:type="spellEnd"/>
            <w:r w:rsidR="0032710B" w:rsidRPr="002954B4">
              <w:rPr>
                <w:rFonts w:ascii="Times New Roman" w:hAnsi="Times New Roman" w:cs="Times New Roman"/>
                <w:b/>
                <w:sz w:val="24"/>
                <w:szCs w:val="24"/>
              </w:rPr>
              <w:t>.</w:t>
            </w:r>
            <w:r w:rsidR="0032710B">
              <w:rPr>
                <w:rFonts w:ascii="Times New Roman" w:eastAsia="Times New Roman" w:hAnsi="Times New Roman" w:cs="Times New Roman"/>
                <w:b/>
                <w:sz w:val="24"/>
                <w:szCs w:val="24"/>
                <w:lang w:val="lv-LV" w:eastAsia="lv-LV"/>
              </w:rPr>
              <w:t>)</w:t>
            </w:r>
            <w:r w:rsidR="002F5E1D" w:rsidRPr="00693E38">
              <w:rPr>
                <w:rFonts w:ascii="Times New Roman" w:eastAsia="Times New Roman" w:hAnsi="Times New Roman" w:cs="Times New Roman"/>
                <w:b/>
                <w:sz w:val="24"/>
                <w:szCs w:val="24"/>
                <w:lang w:val="lv-LV" w:eastAsia="lv-LV"/>
              </w:rPr>
              <w:t>:</w:t>
            </w:r>
          </w:p>
          <w:p w14:paraId="47AC0490" w14:textId="4F4830F6" w:rsidR="0032710B" w:rsidRPr="0032710B" w:rsidRDefault="002F5E1D" w:rsidP="0032710B">
            <w:pPr>
              <w:spacing w:after="0" w:line="240" w:lineRule="auto"/>
              <w:jc w:val="both"/>
              <w:rPr>
                <w:rFonts w:ascii="Times New Roman" w:hAnsi="Times New Roman" w:cs="Times New Roman"/>
                <w:b/>
                <w:sz w:val="24"/>
                <w:szCs w:val="24"/>
                <w:lang w:val="lv-LV"/>
              </w:rPr>
            </w:pPr>
            <w:r w:rsidRPr="002F5E1D">
              <w:rPr>
                <w:rFonts w:ascii="Times New Roman" w:hAnsi="Times New Roman" w:cs="Times New Roman"/>
                <w:sz w:val="24"/>
                <w:szCs w:val="24"/>
                <w:lang w:val="lv-LV"/>
              </w:rPr>
              <w:t>„</w:t>
            </w:r>
            <w:r w:rsidR="0032710B" w:rsidRPr="0032710B">
              <w:rPr>
                <w:rFonts w:ascii="Times New Roman" w:hAnsi="Times New Roman" w:cs="Times New Roman"/>
                <w:sz w:val="24"/>
                <w:szCs w:val="24"/>
                <w:lang w:val="lv-LV"/>
              </w:rPr>
              <w:t>MK noteikumu Nr. 460 esošajā redakcijā paredzēts, ka 8.3.4. SAM proj</w:t>
            </w:r>
            <w:r w:rsidR="0032710B">
              <w:rPr>
                <w:rFonts w:ascii="Times New Roman" w:hAnsi="Times New Roman" w:cs="Times New Roman"/>
                <w:sz w:val="24"/>
                <w:szCs w:val="24"/>
                <w:lang w:val="lv-LV"/>
              </w:rPr>
              <w:t>ektu īsteno līdz 2022. gada 31. </w:t>
            </w:r>
            <w:r w:rsidR="0032710B" w:rsidRPr="0032710B">
              <w:rPr>
                <w:rFonts w:ascii="Times New Roman" w:hAnsi="Times New Roman" w:cs="Times New Roman"/>
                <w:sz w:val="24"/>
                <w:szCs w:val="24"/>
                <w:lang w:val="lv-LV"/>
              </w:rPr>
              <w:t xml:space="preserve">decembrim. </w:t>
            </w:r>
          </w:p>
          <w:p w14:paraId="2D37DEDB" w14:textId="69D3DE14" w:rsidR="0032710B" w:rsidRDefault="0032710B" w:rsidP="0032710B">
            <w:pPr>
              <w:spacing w:after="0" w:line="240" w:lineRule="auto"/>
              <w:jc w:val="both"/>
              <w:rPr>
                <w:rFonts w:ascii="Times New Roman" w:hAnsi="Times New Roman" w:cs="Times New Roman"/>
                <w:sz w:val="24"/>
                <w:szCs w:val="24"/>
              </w:rPr>
            </w:pPr>
            <w:r w:rsidRPr="0032710B">
              <w:rPr>
                <w:rFonts w:ascii="Times New Roman" w:hAnsi="Times New Roman" w:cs="Times New Roman"/>
                <w:sz w:val="24"/>
                <w:szCs w:val="24"/>
                <w:lang w:val="lv-LV"/>
              </w:rPr>
              <w:t xml:space="preserve">Lai mazinātu COVID-19 infekcijas izplatības izraisītās krīzes sekas </w:t>
            </w:r>
            <w:proofErr w:type="gramStart"/>
            <w:r w:rsidRPr="0032710B">
              <w:rPr>
                <w:rFonts w:ascii="Times New Roman" w:hAnsi="Times New Roman" w:cs="Times New Roman"/>
                <w:sz w:val="24"/>
                <w:szCs w:val="24"/>
                <w:lang w:val="lv-LV"/>
              </w:rPr>
              <w:t>un</w:t>
            </w:r>
            <w:proofErr w:type="gramEnd"/>
            <w:r w:rsidRPr="0032710B">
              <w:rPr>
                <w:rFonts w:ascii="Times New Roman" w:hAnsi="Times New Roman" w:cs="Times New Roman"/>
                <w:sz w:val="24"/>
                <w:szCs w:val="24"/>
                <w:lang w:val="lv-LV"/>
              </w:rPr>
              <w:t xml:space="preserve"> lai priekšlaicīgas mācību pārtraukšanas riska izglītojamie turpinātu </w:t>
            </w:r>
            <w:r w:rsidRPr="002D495E">
              <w:rPr>
                <w:rFonts w:ascii="Times New Roman" w:hAnsi="Times New Roman" w:cs="Times New Roman"/>
                <w:sz w:val="24"/>
                <w:szCs w:val="24"/>
                <w:lang w:val="lv-LV"/>
              </w:rPr>
              <w:t>saņemt nepieciešamo atbalstu, noteikumu projekts paredz 8.3.4. </w:t>
            </w:r>
            <w:r w:rsidRPr="007D1BAF">
              <w:rPr>
                <w:rFonts w:ascii="Times New Roman" w:hAnsi="Times New Roman" w:cs="Times New Roman"/>
                <w:sz w:val="24"/>
                <w:szCs w:val="24"/>
              </w:rPr>
              <w:t xml:space="preserve">SAM </w:t>
            </w:r>
            <w:proofErr w:type="spellStart"/>
            <w:r w:rsidRPr="007D1BAF">
              <w:rPr>
                <w:rFonts w:ascii="Times New Roman" w:hAnsi="Times New Roman" w:cs="Times New Roman"/>
                <w:sz w:val="24"/>
                <w:szCs w:val="24"/>
              </w:rPr>
              <w:t>projekta</w:t>
            </w:r>
            <w:proofErr w:type="spellEnd"/>
            <w:r w:rsidRPr="007D1BAF">
              <w:rPr>
                <w:rFonts w:ascii="Times New Roman" w:hAnsi="Times New Roman" w:cs="Times New Roman"/>
                <w:sz w:val="24"/>
                <w:szCs w:val="24"/>
              </w:rPr>
              <w:t xml:space="preserve"> </w:t>
            </w:r>
            <w:proofErr w:type="spellStart"/>
            <w:r w:rsidRPr="007D1BAF">
              <w:rPr>
                <w:rFonts w:ascii="Times New Roman" w:hAnsi="Times New Roman" w:cs="Times New Roman"/>
                <w:sz w:val="24"/>
                <w:szCs w:val="24"/>
              </w:rPr>
              <w:t>pagarinājumu</w:t>
            </w:r>
            <w:proofErr w:type="spellEnd"/>
            <w:r w:rsidRPr="007D1BAF">
              <w:rPr>
                <w:rFonts w:ascii="Times New Roman" w:hAnsi="Times New Roman" w:cs="Times New Roman"/>
                <w:sz w:val="24"/>
                <w:szCs w:val="24"/>
              </w:rPr>
              <w:t xml:space="preserve"> </w:t>
            </w:r>
            <w:r>
              <w:rPr>
                <w:rFonts w:ascii="Times New Roman" w:hAnsi="Times New Roman" w:cs="Times New Roman"/>
                <w:sz w:val="24"/>
                <w:szCs w:val="24"/>
              </w:rPr>
              <w:t xml:space="preserve">par 12 </w:t>
            </w:r>
            <w:proofErr w:type="spellStart"/>
            <w:r>
              <w:rPr>
                <w:rFonts w:ascii="Times New Roman" w:hAnsi="Times New Roman" w:cs="Times New Roman"/>
                <w:sz w:val="24"/>
                <w:szCs w:val="24"/>
              </w:rPr>
              <w:t>mēnešiem</w:t>
            </w:r>
            <w:proofErr w:type="spellEnd"/>
            <w:r>
              <w:rPr>
                <w:rFonts w:ascii="Times New Roman" w:hAnsi="Times New Roman" w:cs="Times New Roman"/>
                <w:sz w:val="24"/>
                <w:szCs w:val="24"/>
              </w:rPr>
              <w:t>, 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7D1BAF">
              <w:rPr>
                <w:rFonts w:ascii="Times New Roman" w:hAnsi="Times New Roman" w:cs="Times New Roman"/>
                <w:sz w:val="24"/>
                <w:szCs w:val="24"/>
              </w:rPr>
              <w:t>līdz</w:t>
            </w:r>
            <w:proofErr w:type="spellEnd"/>
            <w:r w:rsidRPr="007D1BAF">
              <w:rPr>
                <w:rFonts w:ascii="Times New Roman" w:hAnsi="Times New Roman" w:cs="Times New Roman"/>
                <w:sz w:val="24"/>
                <w:szCs w:val="24"/>
              </w:rPr>
              <w:t xml:space="preserve"> 2023. </w:t>
            </w:r>
            <w:proofErr w:type="spellStart"/>
            <w:r w:rsidRPr="007D1BAF">
              <w:rPr>
                <w:rFonts w:ascii="Times New Roman" w:hAnsi="Times New Roman" w:cs="Times New Roman"/>
                <w:sz w:val="24"/>
                <w:szCs w:val="24"/>
              </w:rPr>
              <w:t>gada</w:t>
            </w:r>
            <w:proofErr w:type="spellEnd"/>
            <w:r w:rsidRPr="007D1BAF">
              <w:rPr>
                <w:rFonts w:ascii="Times New Roman" w:hAnsi="Times New Roman" w:cs="Times New Roman"/>
                <w:sz w:val="24"/>
                <w:szCs w:val="24"/>
              </w:rPr>
              <w:t xml:space="preserve"> 31. </w:t>
            </w:r>
            <w:proofErr w:type="spellStart"/>
            <w:r w:rsidRPr="007D1BAF">
              <w:rPr>
                <w:rFonts w:ascii="Times New Roman" w:hAnsi="Times New Roman" w:cs="Times New Roman"/>
                <w:sz w:val="24"/>
                <w:szCs w:val="24"/>
              </w:rPr>
              <w:t>decembrim</w:t>
            </w:r>
            <w:proofErr w:type="spellEnd"/>
            <w:r w:rsidRPr="007D1BAF">
              <w:rPr>
                <w:rFonts w:ascii="Times New Roman" w:hAnsi="Times New Roman" w:cs="Times New Roman"/>
                <w:sz w:val="24"/>
                <w:szCs w:val="24"/>
              </w:rPr>
              <w:t xml:space="preserve">. </w:t>
            </w:r>
            <w:r>
              <w:rPr>
                <w:rFonts w:ascii="Times New Roman" w:hAnsi="Times New Roman" w:cs="Times New Roman"/>
                <w:color w:val="000000" w:themeColor="text1"/>
                <w:sz w:val="24"/>
                <w:szCs w:val="24"/>
              </w:rPr>
              <w:lastRenderedPageBreak/>
              <w:t xml:space="preserve">8.3.4. SAM </w:t>
            </w:r>
            <w:proofErr w:type="spellStart"/>
            <w:r w:rsidRPr="008D33C8">
              <w:rPr>
                <w:rFonts w:ascii="Times New Roman" w:hAnsi="Times New Roman" w:cs="Times New Roman"/>
                <w:color w:val="000000" w:themeColor="text1"/>
                <w:sz w:val="24"/>
                <w:szCs w:val="24"/>
              </w:rPr>
              <w:t>projekta</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īstenošanas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termiņa</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pagarināšana</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tiek</w:t>
            </w:r>
            <w:proofErr w:type="spellEnd"/>
            <w:r w:rsidRPr="008D33C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veikta</w:t>
            </w:r>
            <w:proofErr w:type="spellEnd"/>
            <w:r>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saskaņā</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ar</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Ministru</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kabineta</w:t>
            </w:r>
            <w:proofErr w:type="spellEnd"/>
            <w:r w:rsidRPr="008D33C8">
              <w:rPr>
                <w:rFonts w:ascii="Times New Roman" w:hAnsi="Times New Roman" w:cs="Times New Roman"/>
                <w:color w:val="000000" w:themeColor="text1"/>
                <w:sz w:val="24"/>
                <w:szCs w:val="24"/>
              </w:rPr>
              <w:t xml:space="preserve"> 2014. </w:t>
            </w:r>
            <w:proofErr w:type="spellStart"/>
            <w:proofErr w:type="gramStart"/>
            <w:r w:rsidRPr="008D33C8">
              <w:rPr>
                <w:rFonts w:ascii="Times New Roman" w:hAnsi="Times New Roman" w:cs="Times New Roman"/>
                <w:color w:val="000000" w:themeColor="text1"/>
                <w:sz w:val="24"/>
                <w:szCs w:val="24"/>
              </w:rPr>
              <w:t>gada</w:t>
            </w:r>
            <w:proofErr w:type="spellEnd"/>
            <w:proofErr w:type="gramEnd"/>
            <w:r w:rsidRPr="008D33C8">
              <w:rPr>
                <w:rFonts w:ascii="Times New Roman" w:hAnsi="Times New Roman" w:cs="Times New Roman"/>
                <w:color w:val="000000" w:themeColor="text1"/>
                <w:sz w:val="24"/>
                <w:szCs w:val="24"/>
              </w:rPr>
              <w:t xml:space="preserve"> 16. </w:t>
            </w:r>
            <w:proofErr w:type="spellStart"/>
            <w:proofErr w:type="gramStart"/>
            <w:r w:rsidRPr="008D33C8">
              <w:rPr>
                <w:rFonts w:ascii="Times New Roman" w:hAnsi="Times New Roman" w:cs="Times New Roman"/>
                <w:color w:val="000000" w:themeColor="text1"/>
                <w:sz w:val="24"/>
                <w:szCs w:val="24"/>
              </w:rPr>
              <w:t>decembra</w:t>
            </w:r>
            <w:proofErr w:type="spellEnd"/>
            <w:proofErr w:type="gram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noteikumu</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Nr</w:t>
            </w:r>
            <w:proofErr w:type="spellEnd"/>
            <w:r w:rsidRPr="008D33C8">
              <w:rPr>
                <w:rFonts w:ascii="Times New Roman" w:hAnsi="Times New Roman" w:cs="Times New Roman"/>
                <w:color w:val="000000" w:themeColor="text1"/>
                <w:sz w:val="24"/>
                <w:szCs w:val="24"/>
              </w:rPr>
              <w:t xml:space="preserve">. 784 </w:t>
            </w:r>
            <w:r w:rsidRPr="009B2730">
              <w:rPr>
                <w:rFonts w:ascii="Times New Roman" w:hAnsi="Times New Roman" w:cs="Times New Roman"/>
                <w:sz w:val="24"/>
                <w:szCs w:val="24"/>
              </w:rPr>
              <w:t>„</w:t>
            </w:r>
            <w:proofErr w:type="spellStart"/>
            <w:r w:rsidRPr="008D33C8">
              <w:rPr>
                <w:rFonts w:ascii="Times New Roman" w:hAnsi="Times New Roman" w:cs="Times New Roman"/>
                <w:color w:val="000000" w:themeColor="text1"/>
                <w:sz w:val="24"/>
                <w:szCs w:val="24"/>
              </w:rPr>
              <w:t>Kārtība</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kādā</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Eiropas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Savienības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struktūrfondu</w:t>
            </w:r>
            <w:proofErr w:type="spellEnd"/>
            <w:r w:rsidRPr="008D33C8">
              <w:rPr>
                <w:rFonts w:ascii="Times New Roman" w:hAnsi="Times New Roman" w:cs="Times New Roman"/>
                <w:color w:val="000000" w:themeColor="text1"/>
                <w:sz w:val="24"/>
                <w:szCs w:val="24"/>
              </w:rPr>
              <w:t xml:space="preserve"> un </w:t>
            </w:r>
            <w:proofErr w:type="spellStart"/>
            <w:r w:rsidRPr="008D33C8">
              <w:rPr>
                <w:rFonts w:ascii="Times New Roman" w:hAnsi="Times New Roman" w:cs="Times New Roman"/>
                <w:color w:val="000000" w:themeColor="text1"/>
                <w:sz w:val="24"/>
                <w:szCs w:val="24"/>
              </w:rPr>
              <w:t>Kohēzijas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fonda</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vadībā</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iesaistītās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institūcijas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nodrošina</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plānošanas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dokumentu</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sagatavošanu</w:t>
            </w:r>
            <w:proofErr w:type="spellEnd"/>
            <w:r w:rsidRPr="008D33C8">
              <w:rPr>
                <w:rFonts w:ascii="Times New Roman" w:hAnsi="Times New Roman" w:cs="Times New Roman"/>
                <w:color w:val="000000" w:themeColor="text1"/>
                <w:sz w:val="24"/>
                <w:szCs w:val="24"/>
              </w:rPr>
              <w:t xml:space="preserve"> un </w:t>
            </w:r>
            <w:proofErr w:type="spellStart"/>
            <w:r w:rsidRPr="008D33C8">
              <w:rPr>
                <w:rFonts w:ascii="Times New Roman" w:hAnsi="Times New Roman" w:cs="Times New Roman"/>
                <w:color w:val="000000" w:themeColor="text1"/>
                <w:sz w:val="24"/>
                <w:szCs w:val="24"/>
              </w:rPr>
              <w:t>šo</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fondu</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ieviešanu</w:t>
            </w:r>
            <w:proofErr w:type="spellEnd"/>
            <w:r w:rsidRPr="008D33C8">
              <w:rPr>
                <w:rFonts w:ascii="Times New Roman" w:hAnsi="Times New Roman" w:cs="Times New Roman"/>
                <w:color w:val="000000" w:themeColor="text1"/>
                <w:sz w:val="24"/>
                <w:szCs w:val="24"/>
              </w:rPr>
              <w:t xml:space="preserve"> 2014.–2020. </w:t>
            </w:r>
            <w:proofErr w:type="spellStart"/>
            <w:proofErr w:type="gramStart"/>
            <w:r w:rsidRPr="008D33C8">
              <w:rPr>
                <w:rFonts w:ascii="Times New Roman" w:hAnsi="Times New Roman" w:cs="Times New Roman"/>
                <w:color w:val="000000" w:themeColor="text1"/>
                <w:sz w:val="24"/>
                <w:szCs w:val="24"/>
              </w:rPr>
              <w:t>gada</w:t>
            </w:r>
            <w:proofErr w:type="spellEnd"/>
            <w:proofErr w:type="gram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plānošanas</w:t>
            </w:r>
            <w:proofErr w:type="spellEnd"/>
            <w:r w:rsidRPr="008D33C8">
              <w:rPr>
                <w:rFonts w:ascii="Times New Roman" w:hAnsi="Times New Roman" w:cs="Times New Roman"/>
                <w:color w:val="000000" w:themeColor="text1"/>
                <w:sz w:val="24"/>
                <w:szCs w:val="24"/>
              </w:rPr>
              <w:t xml:space="preserve"> </w:t>
            </w:r>
            <w:proofErr w:type="spellStart"/>
            <w:r w:rsidRPr="008D33C8">
              <w:rPr>
                <w:rFonts w:ascii="Times New Roman" w:hAnsi="Times New Roman" w:cs="Times New Roman"/>
                <w:color w:val="000000" w:themeColor="text1"/>
                <w:sz w:val="24"/>
                <w:szCs w:val="24"/>
              </w:rPr>
              <w:t>periodā</w:t>
            </w:r>
            <w:proofErr w:type="spellEnd"/>
            <w:r w:rsidRPr="008D33C8">
              <w:rPr>
                <w:rFonts w:ascii="Times New Roman" w:hAnsi="Times New Roman" w:cs="Times New Roman"/>
                <w:color w:val="000000" w:themeColor="text1"/>
                <w:sz w:val="24"/>
                <w:szCs w:val="24"/>
              </w:rPr>
              <w:t>” 51.</w:t>
            </w:r>
            <w:r w:rsidRPr="008D33C8">
              <w:rPr>
                <w:rFonts w:ascii="Times New Roman" w:hAnsi="Times New Roman" w:cs="Times New Roman"/>
                <w:color w:val="000000" w:themeColor="text1"/>
                <w:sz w:val="24"/>
                <w:szCs w:val="24"/>
                <w:vertAlign w:val="superscript"/>
              </w:rPr>
              <w:t>4</w:t>
            </w:r>
            <w:r w:rsidR="002C1579">
              <w:rPr>
                <w:rFonts w:ascii="Times New Roman" w:hAnsi="Times New Roman" w:cs="Times New Roman"/>
                <w:color w:val="000000" w:themeColor="text1"/>
                <w:sz w:val="24"/>
                <w:szCs w:val="24"/>
              </w:rPr>
              <w:t> </w:t>
            </w:r>
            <w:proofErr w:type="spellStart"/>
            <w:r w:rsidRPr="008D33C8">
              <w:rPr>
                <w:rFonts w:ascii="Times New Roman" w:hAnsi="Times New Roman" w:cs="Times New Roman"/>
                <w:color w:val="000000" w:themeColor="text1"/>
                <w:sz w:val="24"/>
                <w:szCs w:val="24"/>
              </w:rPr>
              <w:t>punktu</w:t>
            </w:r>
            <w:proofErr w:type="spellEnd"/>
            <w:r w:rsidRPr="008D33C8">
              <w:rPr>
                <w:rFonts w:ascii="Times New Roman" w:hAnsi="Times New Roman" w:cs="Times New Roman"/>
                <w:color w:val="000000" w:themeColor="text1"/>
                <w:sz w:val="24"/>
                <w:szCs w:val="24"/>
              </w:rPr>
              <w:t>.</w:t>
            </w:r>
          </w:p>
          <w:p w14:paraId="42FD6CE9" w14:textId="09FA5572" w:rsidR="00FA7298" w:rsidRPr="0032710B" w:rsidRDefault="0032710B" w:rsidP="0032710B">
            <w:pPr>
              <w:spacing w:after="0" w:line="240" w:lineRule="auto"/>
              <w:jc w:val="both"/>
              <w:rPr>
                <w:rFonts w:ascii="Times New Roman" w:hAnsi="Times New Roman" w:cs="Times New Roman"/>
                <w:sz w:val="24"/>
                <w:szCs w:val="24"/>
              </w:rPr>
            </w:pPr>
            <w:proofErr w:type="spellStart"/>
            <w:r w:rsidRPr="007D1BAF">
              <w:rPr>
                <w:rFonts w:ascii="Times New Roman" w:hAnsi="Times New Roman" w:cs="Times New Roman"/>
                <w:sz w:val="24"/>
                <w:szCs w:val="24"/>
              </w:rPr>
              <w:t>N</w:t>
            </w:r>
            <w:r>
              <w:rPr>
                <w:rFonts w:ascii="Times New Roman" w:hAnsi="Times New Roman" w:cs="Times New Roman"/>
                <w:sz w:val="24"/>
                <w:szCs w:val="24"/>
              </w:rPr>
              <w:t>oteikumu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projekts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ietekmē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visus</w:t>
            </w:r>
            <w:proofErr w:type="spellEnd"/>
            <w:r>
              <w:rPr>
                <w:rFonts w:ascii="Times New Roman" w:hAnsi="Times New Roman" w:cs="Times New Roman"/>
                <w:sz w:val="24"/>
                <w:szCs w:val="24"/>
              </w:rPr>
              <w:t xml:space="preserve"> 8.3.4. SAM </w:t>
            </w:r>
            <w:proofErr w:type="spellStart"/>
            <w:r>
              <w:rPr>
                <w:rFonts w:ascii="Times New Roman" w:hAnsi="Times New Roman" w:cs="Times New Roman"/>
                <w:sz w:val="24"/>
                <w:szCs w:val="24"/>
              </w:rPr>
              <w:t>dalībniekus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radīs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nepieciešamību</w:t>
            </w:r>
            <w:proofErr w:type="spellEnd"/>
            <w:r w:rsidRPr="009B2730">
              <w:rPr>
                <w:rFonts w:ascii="Times New Roman" w:hAnsi="Times New Roman" w:cs="Times New Roman"/>
                <w:sz w:val="24"/>
                <w:szCs w:val="24"/>
              </w:rPr>
              <w:t xml:space="preserve"> </w:t>
            </w:r>
            <w:proofErr w:type="spellStart"/>
            <w:r w:rsidRPr="009B2730">
              <w:rPr>
                <w:rFonts w:ascii="Times New Roman" w:hAnsi="Times New Roman" w:cs="Times New Roman"/>
                <w:sz w:val="24"/>
                <w:szCs w:val="24"/>
              </w:rPr>
              <w:t>pārdalīt</w:t>
            </w:r>
            <w:proofErr w:type="spellEnd"/>
            <w:r w:rsidRPr="009B2730">
              <w:rPr>
                <w:rFonts w:ascii="Times New Roman" w:hAnsi="Times New Roman" w:cs="Times New Roman"/>
                <w:sz w:val="24"/>
                <w:szCs w:val="24"/>
              </w:rPr>
              <w:t xml:space="preserve"> </w:t>
            </w:r>
            <w:proofErr w:type="spellStart"/>
            <w:r w:rsidRPr="009B2730">
              <w:rPr>
                <w:rFonts w:ascii="Times New Roman" w:hAnsi="Times New Roman" w:cs="Times New Roman"/>
                <w:sz w:val="24"/>
                <w:szCs w:val="24"/>
              </w:rPr>
              <w:t>finansējumu</w:t>
            </w:r>
            <w:proofErr w:type="spellEnd"/>
            <w:r w:rsidRPr="009B2730">
              <w:rPr>
                <w:rFonts w:ascii="Times New Roman" w:hAnsi="Times New Roman" w:cs="Times New Roman"/>
                <w:sz w:val="24"/>
                <w:szCs w:val="24"/>
              </w:rPr>
              <w:t xml:space="preserve"> 8.3.4. SAM </w:t>
            </w:r>
            <w:proofErr w:type="spellStart"/>
            <w:r w:rsidRPr="009B2730">
              <w:rPr>
                <w:rFonts w:ascii="Times New Roman" w:hAnsi="Times New Roman" w:cs="Times New Roman"/>
                <w:sz w:val="24"/>
                <w:szCs w:val="24"/>
              </w:rPr>
              <w:t>projekta</w:t>
            </w:r>
            <w:proofErr w:type="spellEnd"/>
            <w:r w:rsidRPr="009B2730">
              <w:rPr>
                <w:rFonts w:ascii="Times New Roman" w:hAnsi="Times New Roman" w:cs="Times New Roman"/>
                <w:sz w:val="24"/>
                <w:szCs w:val="24"/>
              </w:rPr>
              <w:t xml:space="preserve"> </w:t>
            </w:r>
            <w:proofErr w:type="spellStart"/>
            <w:r w:rsidRPr="009B2730">
              <w:rPr>
                <w:rFonts w:ascii="Times New Roman" w:hAnsi="Times New Roman" w:cs="Times New Roman"/>
                <w:sz w:val="24"/>
                <w:szCs w:val="24"/>
              </w:rPr>
              <w:t>ietvaros</w:t>
            </w:r>
            <w:proofErr w:type="spellEnd"/>
            <w:r>
              <w:rPr>
                <w:rFonts w:ascii="Times New Roman" w:hAnsi="Times New Roman" w:cs="Times New Roman"/>
                <w:sz w:val="24"/>
                <w:szCs w:val="24"/>
              </w:rPr>
              <w:t>.</w:t>
            </w:r>
            <w:r w:rsidR="002F5E1D">
              <w:rPr>
                <w:rFonts w:ascii="Times New Roman" w:hAnsi="Times New Roman" w:cs="Times New Roman"/>
                <w:color w:val="000000" w:themeColor="text1"/>
                <w:sz w:val="24"/>
                <w:szCs w:val="24"/>
                <w:lang w:val="lv-LV"/>
              </w:rPr>
              <w:t>”</w:t>
            </w:r>
          </w:p>
        </w:tc>
      </w:tr>
    </w:tbl>
    <w:p w14:paraId="05449B00" w14:textId="77777777" w:rsidR="00E75DD9" w:rsidRDefault="00E75DD9"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30D0F881" w14:textId="77777777" w:rsidR="002A4013" w:rsidRDefault="002A401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FA7298"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Atbildīgā amatpersona__________________________________________________</w:t>
      </w:r>
    </w:p>
    <w:p w14:paraId="056E7E78" w14:textId="0A74759F" w:rsidR="001A19A9" w:rsidRPr="002A4013" w:rsidRDefault="00C369D0" w:rsidP="002A4013">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t>(paraksts</w:t>
      </w:r>
      <w:r w:rsidR="00DA682D" w:rsidRPr="00FA7298">
        <w:rPr>
          <w:rFonts w:ascii="Times New Roman" w:eastAsia="Times New Roman" w:hAnsi="Times New Roman" w:cs="Times New Roman"/>
          <w:sz w:val="24"/>
          <w:szCs w:val="24"/>
          <w:lang w:val="lv-LV" w:eastAsia="lv-LV"/>
        </w:rPr>
        <w:t>)</w:t>
      </w:r>
    </w:p>
    <w:p w14:paraId="6EF8011C" w14:textId="77777777" w:rsidR="00FE40F6" w:rsidRDefault="00FE40F6" w:rsidP="00AE73EF">
      <w:pPr>
        <w:spacing w:after="0" w:line="240" w:lineRule="auto"/>
        <w:jc w:val="both"/>
        <w:rPr>
          <w:rFonts w:ascii="Times New Roman" w:eastAsia="Times New Roman" w:hAnsi="Times New Roman" w:cs="Times New Roman"/>
          <w:sz w:val="20"/>
          <w:szCs w:val="20"/>
          <w:lang w:val="lv-LV" w:eastAsia="lv-LV"/>
        </w:rPr>
      </w:pPr>
    </w:p>
    <w:p w14:paraId="62435245" w14:textId="1BBFAE62" w:rsidR="00AE73EF" w:rsidRPr="00FA7298" w:rsidRDefault="004C1104" w:rsidP="00AE73EF">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 xml:space="preserve">Inese </w:t>
      </w:r>
      <w:proofErr w:type="spellStart"/>
      <w:r>
        <w:rPr>
          <w:rFonts w:ascii="Times New Roman" w:eastAsia="Times New Roman" w:hAnsi="Times New Roman" w:cs="Times New Roman"/>
          <w:sz w:val="20"/>
          <w:szCs w:val="20"/>
          <w:lang w:val="lv-LV" w:eastAsia="lv-LV"/>
        </w:rPr>
        <w:t>Indričāne</w:t>
      </w:r>
      <w:proofErr w:type="spellEnd"/>
    </w:p>
    <w:p w14:paraId="4BB80997" w14:textId="77777777" w:rsidR="00AE73EF" w:rsidRPr="00FA7298" w:rsidRDefault="00AE73EF" w:rsidP="00AE73EF">
      <w:pPr>
        <w:spacing w:after="0" w:line="240" w:lineRule="auto"/>
        <w:jc w:val="both"/>
        <w:rPr>
          <w:rFonts w:ascii="Times New Roman" w:eastAsia="Times New Roman" w:hAnsi="Times New Roman" w:cs="Times New Roman"/>
          <w:sz w:val="20"/>
          <w:szCs w:val="20"/>
          <w:lang w:val="lv-LV" w:eastAsia="lv-LV"/>
        </w:rPr>
      </w:pPr>
      <w:r w:rsidRPr="00FA7298">
        <w:rPr>
          <w:rFonts w:ascii="Times New Roman" w:eastAsia="Times New Roman" w:hAnsi="Times New Roman" w:cs="Times New Roman"/>
          <w:sz w:val="20"/>
          <w:szCs w:val="20"/>
          <w:lang w:val="lv-LV" w:eastAsia="lv-LV"/>
        </w:rPr>
        <w:t>Izglītības un zinātnes ministrijas</w:t>
      </w:r>
    </w:p>
    <w:p w14:paraId="6E54CE9A" w14:textId="2391B241" w:rsidR="00AE73EF" w:rsidRPr="00FA7298" w:rsidRDefault="00AE73EF" w:rsidP="00AE73EF">
      <w:pPr>
        <w:spacing w:after="0" w:line="240" w:lineRule="auto"/>
        <w:jc w:val="both"/>
        <w:rPr>
          <w:rFonts w:ascii="Times New Roman" w:eastAsia="Times New Roman" w:hAnsi="Times New Roman" w:cs="Times New Roman"/>
          <w:sz w:val="20"/>
          <w:szCs w:val="20"/>
          <w:lang w:val="lv-LV" w:eastAsia="lv-LV"/>
        </w:rPr>
      </w:pPr>
      <w:r w:rsidRPr="00FA7298">
        <w:rPr>
          <w:rFonts w:ascii="Times New Roman" w:eastAsia="Times New Roman" w:hAnsi="Times New Roman" w:cs="Times New Roman"/>
          <w:sz w:val="20"/>
          <w:szCs w:val="20"/>
          <w:lang w:val="lv-LV" w:eastAsia="lv-LV"/>
        </w:rPr>
        <w:t>Struktūrfondu departamenta eksperte</w:t>
      </w:r>
    </w:p>
    <w:p w14:paraId="4686E79A" w14:textId="0FF05576" w:rsidR="004D24C1" w:rsidRPr="00FA7298" w:rsidRDefault="004C1104" w:rsidP="000D61B9">
      <w:pPr>
        <w:spacing w:after="0" w:line="240" w:lineRule="auto"/>
        <w:jc w:val="both"/>
        <w:rPr>
          <w:rFonts w:ascii="Times New Roman" w:eastAsia="Times New Roman" w:hAnsi="Times New Roman" w:cs="Times New Roman"/>
          <w:sz w:val="20"/>
          <w:szCs w:val="20"/>
          <w:lang w:val="lv-LV" w:eastAsia="lv-LV"/>
        </w:rPr>
      </w:pPr>
      <w:r>
        <w:rPr>
          <w:rFonts w:ascii="Times New Roman" w:eastAsia="Times New Roman" w:hAnsi="Times New Roman" w:cs="Times New Roman"/>
          <w:sz w:val="20"/>
          <w:szCs w:val="20"/>
          <w:lang w:val="lv-LV" w:eastAsia="lv-LV"/>
        </w:rPr>
        <w:t>67047873</w:t>
      </w:r>
      <w:r w:rsidR="00AE73EF" w:rsidRPr="00FA7298">
        <w:rPr>
          <w:rFonts w:ascii="Times New Roman" w:eastAsia="Times New Roman" w:hAnsi="Times New Roman" w:cs="Times New Roman"/>
          <w:sz w:val="20"/>
          <w:szCs w:val="20"/>
          <w:lang w:val="lv-LV" w:eastAsia="lv-LV"/>
        </w:rPr>
        <w:t xml:space="preserve">, </w:t>
      </w:r>
      <w:r>
        <w:rPr>
          <w:rFonts w:ascii="Times New Roman" w:eastAsia="Times New Roman" w:hAnsi="Times New Roman" w:cs="Times New Roman"/>
          <w:sz w:val="20"/>
          <w:szCs w:val="20"/>
          <w:lang w:val="lv-LV" w:eastAsia="lv-LV"/>
        </w:rPr>
        <w:t>Inese.Indricane</w:t>
      </w:r>
      <w:r w:rsidR="00AE73EF" w:rsidRPr="00FA7298">
        <w:rPr>
          <w:rFonts w:ascii="Times New Roman" w:eastAsia="Times New Roman" w:hAnsi="Times New Roman" w:cs="Times New Roman"/>
          <w:sz w:val="20"/>
          <w:szCs w:val="20"/>
          <w:lang w:val="lv-LV" w:eastAsia="lv-LV"/>
        </w:rPr>
        <w:t>@izm.gov.lv</w:t>
      </w:r>
    </w:p>
    <w:sectPr w:rsidR="004D24C1" w:rsidRPr="00FA7298" w:rsidSect="00B26616">
      <w:headerReference w:type="default" r:id="rId9"/>
      <w:footerReference w:type="default" r:id="rId10"/>
      <w:footerReference w:type="first" r:id="rId11"/>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A21A" w14:textId="77777777" w:rsidR="00AC35BC" w:rsidRDefault="00AC35BC" w:rsidP="00AE73EF">
      <w:pPr>
        <w:spacing w:after="0" w:line="240" w:lineRule="auto"/>
      </w:pPr>
      <w:r>
        <w:separator/>
      </w:r>
    </w:p>
  </w:endnote>
  <w:endnote w:type="continuationSeparator" w:id="0">
    <w:p w14:paraId="29DD85C0" w14:textId="77777777" w:rsidR="00AC35BC" w:rsidRDefault="00AC35BC"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29B3" w14:textId="20A957EE" w:rsidR="006344BA" w:rsidRPr="009E219D" w:rsidRDefault="009758C6" w:rsidP="009E219D">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w:t>
    </w:r>
    <w:r w:rsidR="002D495E">
      <w:rPr>
        <w:rFonts w:ascii="Times New Roman" w:hAnsi="Times New Roman" w:cs="Times New Roman"/>
        <w:noProof/>
        <w:sz w:val="20"/>
        <w:szCs w:val="20"/>
        <w:lang w:val="lv-LV"/>
      </w:rPr>
      <w:t>1</w:t>
    </w:r>
    <w:r w:rsidR="008B67EC">
      <w:rPr>
        <w:rFonts w:ascii="Times New Roman" w:hAnsi="Times New Roman" w:cs="Times New Roman"/>
        <w:noProof/>
        <w:sz w:val="20"/>
        <w:szCs w:val="20"/>
        <w:lang w:val="lv-LV"/>
      </w:rPr>
      <w:t>9</w:t>
    </w:r>
    <w:r w:rsidR="004C1104">
      <w:rPr>
        <w:rFonts w:ascii="Times New Roman" w:hAnsi="Times New Roman" w:cs="Times New Roman"/>
        <w:noProof/>
        <w:sz w:val="20"/>
        <w:szCs w:val="20"/>
        <w:lang w:val="lv-LV"/>
      </w:rPr>
      <w:t>0321</w:t>
    </w:r>
    <w:r w:rsidR="00D02242">
      <w:rPr>
        <w:rFonts w:ascii="Times New Roman" w:hAnsi="Times New Roman" w:cs="Times New Roman"/>
        <w:noProof/>
        <w:sz w:val="20"/>
        <w:szCs w:val="20"/>
        <w:lang w:val="lv-LV"/>
      </w:rPr>
      <w:t>_SAM834groz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1197" w14:textId="1B9EFCE9" w:rsidR="00D02242" w:rsidRPr="009E219D" w:rsidRDefault="009758C6" w:rsidP="00D02242">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w:t>
    </w:r>
    <w:r w:rsidR="002D495E">
      <w:rPr>
        <w:rFonts w:ascii="Times New Roman" w:hAnsi="Times New Roman" w:cs="Times New Roman"/>
        <w:noProof/>
        <w:sz w:val="20"/>
        <w:szCs w:val="20"/>
        <w:lang w:val="lv-LV"/>
      </w:rPr>
      <w:t>1</w:t>
    </w:r>
    <w:r w:rsidR="008B67EC">
      <w:rPr>
        <w:rFonts w:ascii="Times New Roman" w:hAnsi="Times New Roman" w:cs="Times New Roman"/>
        <w:noProof/>
        <w:sz w:val="20"/>
        <w:szCs w:val="20"/>
        <w:lang w:val="lv-LV"/>
      </w:rPr>
      <w:t>9</w:t>
    </w:r>
    <w:r w:rsidR="004C1104">
      <w:rPr>
        <w:rFonts w:ascii="Times New Roman" w:hAnsi="Times New Roman" w:cs="Times New Roman"/>
        <w:noProof/>
        <w:sz w:val="20"/>
        <w:szCs w:val="20"/>
        <w:lang w:val="lv-LV"/>
      </w:rPr>
      <w:t>0321</w:t>
    </w:r>
    <w:r w:rsidR="00D02242">
      <w:rPr>
        <w:rFonts w:ascii="Times New Roman" w:hAnsi="Times New Roman" w:cs="Times New Roman"/>
        <w:noProof/>
        <w:sz w:val="20"/>
        <w:szCs w:val="20"/>
        <w:lang w:val="lv-LV"/>
      </w:rPr>
      <w:t>_SAM834groz</w:t>
    </w:r>
  </w:p>
  <w:p w14:paraId="54361EAA" w14:textId="70578550" w:rsidR="006344BA" w:rsidRPr="00D02242" w:rsidRDefault="006344BA" w:rsidP="00D0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EB77" w14:textId="77777777" w:rsidR="00AC35BC" w:rsidRDefault="00AC35BC" w:rsidP="00AE73EF">
      <w:pPr>
        <w:spacing w:after="0" w:line="240" w:lineRule="auto"/>
      </w:pPr>
      <w:r>
        <w:separator/>
      </w:r>
    </w:p>
  </w:footnote>
  <w:footnote w:type="continuationSeparator" w:id="0">
    <w:p w14:paraId="195B38BC" w14:textId="77777777" w:rsidR="00AC35BC" w:rsidRDefault="00AC35BC" w:rsidP="00AE73EF">
      <w:pPr>
        <w:spacing w:after="0" w:line="240" w:lineRule="auto"/>
      </w:pPr>
      <w:r>
        <w:continuationSeparator/>
      </w:r>
    </w:p>
  </w:footnote>
  <w:footnote w:id="1">
    <w:p w14:paraId="5CE1833E" w14:textId="65F5F102" w:rsidR="00025FC1" w:rsidRPr="00C928F4" w:rsidRDefault="00025FC1" w:rsidP="00025FC1">
      <w:pPr>
        <w:pStyle w:val="FootnoteText"/>
      </w:pPr>
      <w:r w:rsidRPr="00C928F4">
        <w:rPr>
          <w:rStyle w:val="FootnoteReference"/>
        </w:rPr>
        <w:footnoteRef/>
      </w:r>
      <w:r w:rsidRPr="00C928F4">
        <w:t xml:space="preserve"> Piemēram, </w:t>
      </w:r>
      <w:proofErr w:type="spellStart"/>
      <w:r w:rsidRPr="00C928F4">
        <w:t>Covid-19</w:t>
      </w:r>
      <w:proofErr w:type="spellEnd"/>
      <w:r w:rsidRPr="00C928F4">
        <w:t xml:space="preserve"> infekcijas izplatības pārvaldības likums; </w:t>
      </w:r>
      <w:proofErr w:type="spellStart"/>
      <w:r w:rsidRPr="00C928F4">
        <w:t>Covid-19</w:t>
      </w:r>
      <w:proofErr w:type="spellEnd"/>
      <w:r w:rsidRPr="00C928F4">
        <w:t xml:space="preserve"> infekcijas izplatības seku pārvarēšanas likums; Ministru kabineta </w:t>
      </w:r>
      <w:r>
        <w:t xml:space="preserve">2020. gada 9. jūnija </w:t>
      </w:r>
      <w:r w:rsidRPr="00C928F4">
        <w:t xml:space="preserve">noteikumi </w:t>
      </w:r>
      <w:r w:rsidR="008E40DC">
        <w:t>Nr. </w:t>
      </w:r>
      <w:r>
        <w:t xml:space="preserve">360 </w:t>
      </w:r>
      <w:r w:rsidRPr="00C928F4">
        <w:t xml:space="preserve">„Epidemioloģiskās drošības pasākumi </w:t>
      </w:r>
      <w:proofErr w:type="spellStart"/>
      <w:r w:rsidRPr="00C928F4">
        <w:t>Covid-19</w:t>
      </w:r>
      <w:proofErr w:type="spellEnd"/>
      <w:r w:rsidRPr="00C928F4">
        <w:t xml:space="preserve"> infekcijas izplatības ierobežošanai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81663E">
          <w:rPr>
            <w:noProof/>
          </w:rPr>
          <w:t>28</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75E4B"/>
    <w:multiLevelType w:val="hybridMultilevel"/>
    <w:tmpl w:val="6C046CBC"/>
    <w:lvl w:ilvl="0" w:tplc="39CA7D4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7"/>
  </w:num>
  <w:num w:numId="4">
    <w:abstractNumId w:val="3"/>
  </w:num>
  <w:num w:numId="5">
    <w:abstractNumId w:val="12"/>
  </w:num>
  <w:num w:numId="6">
    <w:abstractNumId w:val="8"/>
  </w:num>
  <w:num w:numId="7">
    <w:abstractNumId w:val="10"/>
  </w:num>
  <w:num w:numId="8">
    <w:abstractNumId w:val="0"/>
  </w:num>
  <w:num w:numId="9">
    <w:abstractNumId w:val="14"/>
  </w:num>
  <w:num w:numId="10">
    <w:abstractNumId w:val="15"/>
  </w:num>
  <w:num w:numId="11">
    <w:abstractNumId w:val="13"/>
  </w:num>
  <w:num w:numId="12">
    <w:abstractNumId w:val="6"/>
  </w:num>
  <w:num w:numId="13">
    <w:abstractNumId w:val="11"/>
  </w:num>
  <w:num w:numId="14">
    <w:abstractNumId w:val="16"/>
  </w:num>
  <w:num w:numId="15">
    <w:abstractNumId w:val="9"/>
  </w:num>
  <w:num w:numId="16">
    <w:abstractNumId w:val="5"/>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Feifere">
    <w15:presenceInfo w15:providerId="AD" w15:userId="S-1-5-21-924060480-1444801791-4070566659-2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F"/>
    <w:rsid w:val="00001A35"/>
    <w:rsid w:val="00003222"/>
    <w:rsid w:val="0000547E"/>
    <w:rsid w:val="0001640C"/>
    <w:rsid w:val="000218D0"/>
    <w:rsid w:val="00025FC1"/>
    <w:rsid w:val="00042870"/>
    <w:rsid w:val="00043CC6"/>
    <w:rsid w:val="0004472A"/>
    <w:rsid w:val="00045C95"/>
    <w:rsid w:val="00053002"/>
    <w:rsid w:val="000546B2"/>
    <w:rsid w:val="0005492E"/>
    <w:rsid w:val="000601F6"/>
    <w:rsid w:val="00062504"/>
    <w:rsid w:val="0006310A"/>
    <w:rsid w:val="00065E77"/>
    <w:rsid w:val="00066667"/>
    <w:rsid w:val="000720AD"/>
    <w:rsid w:val="000775DF"/>
    <w:rsid w:val="0009550A"/>
    <w:rsid w:val="000A2BE3"/>
    <w:rsid w:val="000A6159"/>
    <w:rsid w:val="000B3B2F"/>
    <w:rsid w:val="000B6598"/>
    <w:rsid w:val="000C4F8B"/>
    <w:rsid w:val="000C6309"/>
    <w:rsid w:val="000C7239"/>
    <w:rsid w:val="000D27D5"/>
    <w:rsid w:val="000D61B9"/>
    <w:rsid w:val="000D7DBB"/>
    <w:rsid w:val="000E0F86"/>
    <w:rsid w:val="000E1465"/>
    <w:rsid w:val="000E3C54"/>
    <w:rsid w:val="000E3DB2"/>
    <w:rsid w:val="000E5B77"/>
    <w:rsid w:val="000E6F9E"/>
    <w:rsid w:val="000F1848"/>
    <w:rsid w:val="000F641F"/>
    <w:rsid w:val="00101344"/>
    <w:rsid w:val="0010202D"/>
    <w:rsid w:val="00111FCD"/>
    <w:rsid w:val="00124AA8"/>
    <w:rsid w:val="00134BF3"/>
    <w:rsid w:val="001502FB"/>
    <w:rsid w:val="00155D41"/>
    <w:rsid w:val="00163773"/>
    <w:rsid w:val="00171BC9"/>
    <w:rsid w:val="00172EB3"/>
    <w:rsid w:val="00180F92"/>
    <w:rsid w:val="00186610"/>
    <w:rsid w:val="001925FA"/>
    <w:rsid w:val="00195838"/>
    <w:rsid w:val="00195D85"/>
    <w:rsid w:val="001967AD"/>
    <w:rsid w:val="00196FD0"/>
    <w:rsid w:val="001A0975"/>
    <w:rsid w:val="001A19A9"/>
    <w:rsid w:val="001B41AC"/>
    <w:rsid w:val="001C043D"/>
    <w:rsid w:val="001C121A"/>
    <w:rsid w:val="001C5562"/>
    <w:rsid w:val="001C5984"/>
    <w:rsid w:val="001C6A7D"/>
    <w:rsid w:val="001D0619"/>
    <w:rsid w:val="001D5AD3"/>
    <w:rsid w:val="001E0DCD"/>
    <w:rsid w:val="001F3ADF"/>
    <w:rsid w:val="001F55BB"/>
    <w:rsid w:val="00202940"/>
    <w:rsid w:val="00212D27"/>
    <w:rsid w:val="00215F89"/>
    <w:rsid w:val="00216184"/>
    <w:rsid w:val="002207B5"/>
    <w:rsid w:val="00222CFE"/>
    <w:rsid w:val="002231F4"/>
    <w:rsid w:val="00223760"/>
    <w:rsid w:val="0022789C"/>
    <w:rsid w:val="002325D9"/>
    <w:rsid w:val="00236A60"/>
    <w:rsid w:val="00242284"/>
    <w:rsid w:val="00252912"/>
    <w:rsid w:val="00253335"/>
    <w:rsid w:val="00253572"/>
    <w:rsid w:val="00260603"/>
    <w:rsid w:val="00262EF4"/>
    <w:rsid w:val="00264293"/>
    <w:rsid w:val="002677E5"/>
    <w:rsid w:val="00267B40"/>
    <w:rsid w:val="002842AC"/>
    <w:rsid w:val="002845BB"/>
    <w:rsid w:val="00284CD4"/>
    <w:rsid w:val="0028717C"/>
    <w:rsid w:val="002909B2"/>
    <w:rsid w:val="002941D7"/>
    <w:rsid w:val="00295045"/>
    <w:rsid w:val="00295254"/>
    <w:rsid w:val="00295FBC"/>
    <w:rsid w:val="002A4013"/>
    <w:rsid w:val="002A54AD"/>
    <w:rsid w:val="002B71B1"/>
    <w:rsid w:val="002C1579"/>
    <w:rsid w:val="002C3DB3"/>
    <w:rsid w:val="002C7E51"/>
    <w:rsid w:val="002D3B30"/>
    <w:rsid w:val="002D4764"/>
    <w:rsid w:val="002D495E"/>
    <w:rsid w:val="002D4CF9"/>
    <w:rsid w:val="002E11BF"/>
    <w:rsid w:val="002E278B"/>
    <w:rsid w:val="002E2AAD"/>
    <w:rsid w:val="002E4704"/>
    <w:rsid w:val="002E7BCB"/>
    <w:rsid w:val="002E7F26"/>
    <w:rsid w:val="002F5E1D"/>
    <w:rsid w:val="00305C0B"/>
    <w:rsid w:val="00306208"/>
    <w:rsid w:val="003126BB"/>
    <w:rsid w:val="00322B1A"/>
    <w:rsid w:val="0032450B"/>
    <w:rsid w:val="0032710B"/>
    <w:rsid w:val="003318BE"/>
    <w:rsid w:val="003322B0"/>
    <w:rsid w:val="00332AC9"/>
    <w:rsid w:val="00334986"/>
    <w:rsid w:val="00336AD9"/>
    <w:rsid w:val="003400E6"/>
    <w:rsid w:val="003505C7"/>
    <w:rsid w:val="00350C24"/>
    <w:rsid w:val="00350D70"/>
    <w:rsid w:val="003527AB"/>
    <w:rsid w:val="003541B2"/>
    <w:rsid w:val="00361C0B"/>
    <w:rsid w:val="00364544"/>
    <w:rsid w:val="00365498"/>
    <w:rsid w:val="00367E20"/>
    <w:rsid w:val="00370F58"/>
    <w:rsid w:val="00376706"/>
    <w:rsid w:val="00380346"/>
    <w:rsid w:val="00391F5B"/>
    <w:rsid w:val="00396444"/>
    <w:rsid w:val="003A5099"/>
    <w:rsid w:val="003C3BEB"/>
    <w:rsid w:val="003C6CB3"/>
    <w:rsid w:val="003D0CA2"/>
    <w:rsid w:val="003D1541"/>
    <w:rsid w:val="003D2820"/>
    <w:rsid w:val="003E67BE"/>
    <w:rsid w:val="003F216C"/>
    <w:rsid w:val="004033F3"/>
    <w:rsid w:val="004154F3"/>
    <w:rsid w:val="00420E3A"/>
    <w:rsid w:val="00420FC7"/>
    <w:rsid w:val="00423D7F"/>
    <w:rsid w:val="00431DC9"/>
    <w:rsid w:val="00434494"/>
    <w:rsid w:val="00444FB2"/>
    <w:rsid w:val="00451A50"/>
    <w:rsid w:val="00451E53"/>
    <w:rsid w:val="004578A5"/>
    <w:rsid w:val="00463D29"/>
    <w:rsid w:val="00464867"/>
    <w:rsid w:val="0047008A"/>
    <w:rsid w:val="00474C7E"/>
    <w:rsid w:val="00493131"/>
    <w:rsid w:val="004951A1"/>
    <w:rsid w:val="0049621E"/>
    <w:rsid w:val="004A3647"/>
    <w:rsid w:val="004B2AEA"/>
    <w:rsid w:val="004C1104"/>
    <w:rsid w:val="004C4017"/>
    <w:rsid w:val="004C5491"/>
    <w:rsid w:val="004C7769"/>
    <w:rsid w:val="004D2257"/>
    <w:rsid w:val="004D24C1"/>
    <w:rsid w:val="004D28C0"/>
    <w:rsid w:val="004D51DB"/>
    <w:rsid w:val="004D5F9F"/>
    <w:rsid w:val="004D7514"/>
    <w:rsid w:val="004D790D"/>
    <w:rsid w:val="004E5C21"/>
    <w:rsid w:val="004E7B6A"/>
    <w:rsid w:val="004F09FE"/>
    <w:rsid w:val="004F3AD8"/>
    <w:rsid w:val="00500FE3"/>
    <w:rsid w:val="00503B39"/>
    <w:rsid w:val="00507189"/>
    <w:rsid w:val="005104A5"/>
    <w:rsid w:val="00511EB7"/>
    <w:rsid w:val="00512C84"/>
    <w:rsid w:val="0051442F"/>
    <w:rsid w:val="0051496C"/>
    <w:rsid w:val="00514DB2"/>
    <w:rsid w:val="005174EC"/>
    <w:rsid w:val="0052588A"/>
    <w:rsid w:val="00527175"/>
    <w:rsid w:val="0054330F"/>
    <w:rsid w:val="00544A20"/>
    <w:rsid w:val="00573A94"/>
    <w:rsid w:val="00574002"/>
    <w:rsid w:val="0057485B"/>
    <w:rsid w:val="00577699"/>
    <w:rsid w:val="005859B5"/>
    <w:rsid w:val="005A5436"/>
    <w:rsid w:val="005A6A0A"/>
    <w:rsid w:val="005B05DD"/>
    <w:rsid w:val="005B585A"/>
    <w:rsid w:val="005C3807"/>
    <w:rsid w:val="005D389E"/>
    <w:rsid w:val="005D497E"/>
    <w:rsid w:val="005E4E37"/>
    <w:rsid w:val="005E500D"/>
    <w:rsid w:val="005E56E0"/>
    <w:rsid w:val="005E700B"/>
    <w:rsid w:val="005F3E96"/>
    <w:rsid w:val="005F6642"/>
    <w:rsid w:val="00600D0E"/>
    <w:rsid w:val="006010C2"/>
    <w:rsid w:val="0060155A"/>
    <w:rsid w:val="00601E19"/>
    <w:rsid w:val="00604684"/>
    <w:rsid w:val="00607B09"/>
    <w:rsid w:val="0061105B"/>
    <w:rsid w:val="0062158E"/>
    <w:rsid w:val="00627CA1"/>
    <w:rsid w:val="006344BA"/>
    <w:rsid w:val="0064189B"/>
    <w:rsid w:val="006419E9"/>
    <w:rsid w:val="00653792"/>
    <w:rsid w:val="00657886"/>
    <w:rsid w:val="00660EA7"/>
    <w:rsid w:val="006675EA"/>
    <w:rsid w:val="00674B70"/>
    <w:rsid w:val="00682FB1"/>
    <w:rsid w:val="00683B1A"/>
    <w:rsid w:val="00683F99"/>
    <w:rsid w:val="00687754"/>
    <w:rsid w:val="00687DC8"/>
    <w:rsid w:val="00693E38"/>
    <w:rsid w:val="00695C50"/>
    <w:rsid w:val="006B2AFD"/>
    <w:rsid w:val="006B4878"/>
    <w:rsid w:val="006B578D"/>
    <w:rsid w:val="006B6E54"/>
    <w:rsid w:val="006C098E"/>
    <w:rsid w:val="006C09E8"/>
    <w:rsid w:val="006C2422"/>
    <w:rsid w:val="006C5E14"/>
    <w:rsid w:val="006D2186"/>
    <w:rsid w:val="006E3524"/>
    <w:rsid w:val="006F390E"/>
    <w:rsid w:val="0070092E"/>
    <w:rsid w:val="007075DB"/>
    <w:rsid w:val="0071192B"/>
    <w:rsid w:val="0071206A"/>
    <w:rsid w:val="00714499"/>
    <w:rsid w:val="00717E9B"/>
    <w:rsid w:val="0072087D"/>
    <w:rsid w:val="00721099"/>
    <w:rsid w:val="0072329B"/>
    <w:rsid w:val="00730817"/>
    <w:rsid w:val="00736B15"/>
    <w:rsid w:val="007375DB"/>
    <w:rsid w:val="00742E32"/>
    <w:rsid w:val="00745B50"/>
    <w:rsid w:val="00754D9F"/>
    <w:rsid w:val="00774DD3"/>
    <w:rsid w:val="00775EA7"/>
    <w:rsid w:val="00780E1F"/>
    <w:rsid w:val="00790B7E"/>
    <w:rsid w:val="007919DC"/>
    <w:rsid w:val="00791E4D"/>
    <w:rsid w:val="00792767"/>
    <w:rsid w:val="0079277E"/>
    <w:rsid w:val="00794543"/>
    <w:rsid w:val="00796898"/>
    <w:rsid w:val="007A02B0"/>
    <w:rsid w:val="007A4352"/>
    <w:rsid w:val="007A4D7D"/>
    <w:rsid w:val="007B04AF"/>
    <w:rsid w:val="007B0B7E"/>
    <w:rsid w:val="007B0C52"/>
    <w:rsid w:val="007B20C9"/>
    <w:rsid w:val="007B4CA1"/>
    <w:rsid w:val="007B7E68"/>
    <w:rsid w:val="007C4247"/>
    <w:rsid w:val="007C4AE9"/>
    <w:rsid w:val="007D099B"/>
    <w:rsid w:val="007D3838"/>
    <w:rsid w:val="007D4398"/>
    <w:rsid w:val="007D5B9A"/>
    <w:rsid w:val="007F1C7B"/>
    <w:rsid w:val="00801A10"/>
    <w:rsid w:val="00804CBF"/>
    <w:rsid w:val="008066F4"/>
    <w:rsid w:val="008121FB"/>
    <w:rsid w:val="0081663E"/>
    <w:rsid w:val="0082025A"/>
    <w:rsid w:val="00824241"/>
    <w:rsid w:val="008263EE"/>
    <w:rsid w:val="00830B18"/>
    <w:rsid w:val="0083131A"/>
    <w:rsid w:val="008337FD"/>
    <w:rsid w:val="008349E0"/>
    <w:rsid w:val="00840F14"/>
    <w:rsid w:val="008420DC"/>
    <w:rsid w:val="008438F9"/>
    <w:rsid w:val="008440A8"/>
    <w:rsid w:val="008500F4"/>
    <w:rsid w:val="00850D61"/>
    <w:rsid w:val="00850EE4"/>
    <w:rsid w:val="008529AC"/>
    <w:rsid w:val="0086643B"/>
    <w:rsid w:val="00876A73"/>
    <w:rsid w:val="0088480E"/>
    <w:rsid w:val="00894AB4"/>
    <w:rsid w:val="008A04AA"/>
    <w:rsid w:val="008A5B8A"/>
    <w:rsid w:val="008B6769"/>
    <w:rsid w:val="008B67EC"/>
    <w:rsid w:val="008C6B4C"/>
    <w:rsid w:val="008C6D8A"/>
    <w:rsid w:val="008C7E1D"/>
    <w:rsid w:val="008D01ED"/>
    <w:rsid w:val="008D04E7"/>
    <w:rsid w:val="008D1EB4"/>
    <w:rsid w:val="008D33C8"/>
    <w:rsid w:val="008D3E4D"/>
    <w:rsid w:val="008E2B4A"/>
    <w:rsid w:val="008E40DC"/>
    <w:rsid w:val="008F2FC0"/>
    <w:rsid w:val="008F7442"/>
    <w:rsid w:val="0091203A"/>
    <w:rsid w:val="00916280"/>
    <w:rsid w:val="00917ABB"/>
    <w:rsid w:val="00921E4F"/>
    <w:rsid w:val="00932A6A"/>
    <w:rsid w:val="00934553"/>
    <w:rsid w:val="00940187"/>
    <w:rsid w:val="00941A52"/>
    <w:rsid w:val="009421EA"/>
    <w:rsid w:val="0094495F"/>
    <w:rsid w:val="00946E64"/>
    <w:rsid w:val="00951C06"/>
    <w:rsid w:val="009526B0"/>
    <w:rsid w:val="00954170"/>
    <w:rsid w:val="009577B6"/>
    <w:rsid w:val="0096072E"/>
    <w:rsid w:val="00961217"/>
    <w:rsid w:val="00963AA4"/>
    <w:rsid w:val="009758C6"/>
    <w:rsid w:val="00975FC1"/>
    <w:rsid w:val="00980A2C"/>
    <w:rsid w:val="00992DBB"/>
    <w:rsid w:val="00993E7F"/>
    <w:rsid w:val="00996DDD"/>
    <w:rsid w:val="00996DDF"/>
    <w:rsid w:val="009A04B7"/>
    <w:rsid w:val="009B3B40"/>
    <w:rsid w:val="009C0117"/>
    <w:rsid w:val="009C1BD8"/>
    <w:rsid w:val="009E00F3"/>
    <w:rsid w:val="009E219D"/>
    <w:rsid w:val="009E5921"/>
    <w:rsid w:val="009F62EE"/>
    <w:rsid w:val="009F7329"/>
    <w:rsid w:val="009F77C4"/>
    <w:rsid w:val="00A01A71"/>
    <w:rsid w:val="00A01D05"/>
    <w:rsid w:val="00A037F0"/>
    <w:rsid w:val="00A12D1B"/>
    <w:rsid w:val="00A150C7"/>
    <w:rsid w:val="00A26A1F"/>
    <w:rsid w:val="00A27192"/>
    <w:rsid w:val="00A315B9"/>
    <w:rsid w:val="00A34FA3"/>
    <w:rsid w:val="00A36F92"/>
    <w:rsid w:val="00A5644A"/>
    <w:rsid w:val="00A615DF"/>
    <w:rsid w:val="00A6772A"/>
    <w:rsid w:val="00A71B14"/>
    <w:rsid w:val="00A77665"/>
    <w:rsid w:val="00A77819"/>
    <w:rsid w:val="00A87A33"/>
    <w:rsid w:val="00A90267"/>
    <w:rsid w:val="00A903D6"/>
    <w:rsid w:val="00A90DCB"/>
    <w:rsid w:val="00A93844"/>
    <w:rsid w:val="00A96581"/>
    <w:rsid w:val="00A97613"/>
    <w:rsid w:val="00AA27A5"/>
    <w:rsid w:val="00AB1222"/>
    <w:rsid w:val="00AB2B86"/>
    <w:rsid w:val="00AC041D"/>
    <w:rsid w:val="00AC35BC"/>
    <w:rsid w:val="00AC73D9"/>
    <w:rsid w:val="00AD06BF"/>
    <w:rsid w:val="00AD7DBC"/>
    <w:rsid w:val="00AE2D61"/>
    <w:rsid w:val="00AE47D9"/>
    <w:rsid w:val="00AE73EF"/>
    <w:rsid w:val="00AF09CA"/>
    <w:rsid w:val="00B0048A"/>
    <w:rsid w:val="00B02D89"/>
    <w:rsid w:val="00B11433"/>
    <w:rsid w:val="00B13858"/>
    <w:rsid w:val="00B138B0"/>
    <w:rsid w:val="00B1433F"/>
    <w:rsid w:val="00B2290B"/>
    <w:rsid w:val="00B26616"/>
    <w:rsid w:val="00B3018E"/>
    <w:rsid w:val="00B309E6"/>
    <w:rsid w:val="00B3527B"/>
    <w:rsid w:val="00B37D7C"/>
    <w:rsid w:val="00B4434E"/>
    <w:rsid w:val="00B51849"/>
    <w:rsid w:val="00B528A1"/>
    <w:rsid w:val="00B55497"/>
    <w:rsid w:val="00B57E1D"/>
    <w:rsid w:val="00B60805"/>
    <w:rsid w:val="00B61F76"/>
    <w:rsid w:val="00B669E2"/>
    <w:rsid w:val="00B7470C"/>
    <w:rsid w:val="00B747D9"/>
    <w:rsid w:val="00B766D4"/>
    <w:rsid w:val="00BB7D1C"/>
    <w:rsid w:val="00BC5217"/>
    <w:rsid w:val="00BC791F"/>
    <w:rsid w:val="00BD19A5"/>
    <w:rsid w:val="00BD2D84"/>
    <w:rsid w:val="00BE0C68"/>
    <w:rsid w:val="00BE4ECD"/>
    <w:rsid w:val="00BE536D"/>
    <w:rsid w:val="00BF720E"/>
    <w:rsid w:val="00C217BC"/>
    <w:rsid w:val="00C21A27"/>
    <w:rsid w:val="00C25A89"/>
    <w:rsid w:val="00C2618D"/>
    <w:rsid w:val="00C30430"/>
    <w:rsid w:val="00C31EF2"/>
    <w:rsid w:val="00C324B6"/>
    <w:rsid w:val="00C369D0"/>
    <w:rsid w:val="00C42745"/>
    <w:rsid w:val="00C43273"/>
    <w:rsid w:val="00C45F28"/>
    <w:rsid w:val="00C5034A"/>
    <w:rsid w:val="00C54E8B"/>
    <w:rsid w:val="00C61692"/>
    <w:rsid w:val="00C70584"/>
    <w:rsid w:val="00C72CD3"/>
    <w:rsid w:val="00C74AFA"/>
    <w:rsid w:val="00C75325"/>
    <w:rsid w:val="00C75C07"/>
    <w:rsid w:val="00C80DF4"/>
    <w:rsid w:val="00C84C63"/>
    <w:rsid w:val="00C909FD"/>
    <w:rsid w:val="00C916B8"/>
    <w:rsid w:val="00C91C41"/>
    <w:rsid w:val="00C925A9"/>
    <w:rsid w:val="00C93635"/>
    <w:rsid w:val="00CC18F6"/>
    <w:rsid w:val="00CC790D"/>
    <w:rsid w:val="00CD5AFB"/>
    <w:rsid w:val="00CE3753"/>
    <w:rsid w:val="00CE3ECF"/>
    <w:rsid w:val="00CF2196"/>
    <w:rsid w:val="00D00FA0"/>
    <w:rsid w:val="00D02242"/>
    <w:rsid w:val="00D04BF4"/>
    <w:rsid w:val="00D14703"/>
    <w:rsid w:val="00D15E08"/>
    <w:rsid w:val="00D17112"/>
    <w:rsid w:val="00D172E5"/>
    <w:rsid w:val="00D206CD"/>
    <w:rsid w:val="00D374D4"/>
    <w:rsid w:val="00D40865"/>
    <w:rsid w:val="00D4113B"/>
    <w:rsid w:val="00D439EB"/>
    <w:rsid w:val="00D47B8E"/>
    <w:rsid w:val="00D47F27"/>
    <w:rsid w:val="00D529D0"/>
    <w:rsid w:val="00D56F2A"/>
    <w:rsid w:val="00D61725"/>
    <w:rsid w:val="00D64F64"/>
    <w:rsid w:val="00D675A4"/>
    <w:rsid w:val="00D741B5"/>
    <w:rsid w:val="00D75526"/>
    <w:rsid w:val="00D77625"/>
    <w:rsid w:val="00D80093"/>
    <w:rsid w:val="00D82052"/>
    <w:rsid w:val="00D85A8E"/>
    <w:rsid w:val="00D95272"/>
    <w:rsid w:val="00DA43A7"/>
    <w:rsid w:val="00DA6152"/>
    <w:rsid w:val="00DA682D"/>
    <w:rsid w:val="00DB13C7"/>
    <w:rsid w:val="00DB2FF7"/>
    <w:rsid w:val="00DB5BE7"/>
    <w:rsid w:val="00DB6817"/>
    <w:rsid w:val="00DB7BB3"/>
    <w:rsid w:val="00DC028A"/>
    <w:rsid w:val="00DC63BE"/>
    <w:rsid w:val="00DD0CFC"/>
    <w:rsid w:val="00DD3966"/>
    <w:rsid w:val="00DE3289"/>
    <w:rsid w:val="00DE6074"/>
    <w:rsid w:val="00DF0415"/>
    <w:rsid w:val="00DF080E"/>
    <w:rsid w:val="00DF106A"/>
    <w:rsid w:val="00DF4E65"/>
    <w:rsid w:val="00DF6369"/>
    <w:rsid w:val="00E0049E"/>
    <w:rsid w:val="00E00C4B"/>
    <w:rsid w:val="00E02E45"/>
    <w:rsid w:val="00E045F5"/>
    <w:rsid w:val="00E21353"/>
    <w:rsid w:val="00E363FB"/>
    <w:rsid w:val="00E408F9"/>
    <w:rsid w:val="00E413AA"/>
    <w:rsid w:val="00E41493"/>
    <w:rsid w:val="00E41655"/>
    <w:rsid w:val="00E456A5"/>
    <w:rsid w:val="00E50946"/>
    <w:rsid w:val="00E538F7"/>
    <w:rsid w:val="00E57ABB"/>
    <w:rsid w:val="00E63F86"/>
    <w:rsid w:val="00E644D8"/>
    <w:rsid w:val="00E657E5"/>
    <w:rsid w:val="00E659C2"/>
    <w:rsid w:val="00E659F2"/>
    <w:rsid w:val="00E74196"/>
    <w:rsid w:val="00E74BE1"/>
    <w:rsid w:val="00E75DD9"/>
    <w:rsid w:val="00E81C32"/>
    <w:rsid w:val="00E9254A"/>
    <w:rsid w:val="00E97093"/>
    <w:rsid w:val="00EA377D"/>
    <w:rsid w:val="00EA3AD8"/>
    <w:rsid w:val="00EA75F3"/>
    <w:rsid w:val="00EC1BA6"/>
    <w:rsid w:val="00EC1FB2"/>
    <w:rsid w:val="00EC2611"/>
    <w:rsid w:val="00EC38EC"/>
    <w:rsid w:val="00ED12CD"/>
    <w:rsid w:val="00ED2956"/>
    <w:rsid w:val="00ED316E"/>
    <w:rsid w:val="00EE5BD9"/>
    <w:rsid w:val="00EF1AA9"/>
    <w:rsid w:val="00EF25B5"/>
    <w:rsid w:val="00EF4207"/>
    <w:rsid w:val="00F12E25"/>
    <w:rsid w:val="00F1437C"/>
    <w:rsid w:val="00F164FE"/>
    <w:rsid w:val="00F179DA"/>
    <w:rsid w:val="00F22274"/>
    <w:rsid w:val="00F22BD0"/>
    <w:rsid w:val="00F22D26"/>
    <w:rsid w:val="00F23061"/>
    <w:rsid w:val="00F258EE"/>
    <w:rsid w:val="00F2591E"/>
    <w:rsid w:val="00F27AC1"/>
    <w:rsid w:val="00F27ACF"/>
    <w:rsid w:val="00F34B54"/>
    <w:rsid w:val="00F3734C"/>
    <w:rsid w:val="00F40115"/>
    <w:rsid w:val="00F41008"/>
    <w:rsid w:val="00F41D5F"/>
    <w:rsid w:val="00F50CD5"/>
    <w:rsid w:val="00F51E9E"/>
    <w:rsid w:val="00F62D03"/>
    <w:rsid w:val="00F65C1E"/>
    <w:rsid w:val="00F74598"/>
    <w:rsid w:val="00F753A9"/>
    <w:rsid w:val="00F85E04"/>
    <w:rsid w:val="00F861C2"/>
    <w:rsid w:val="00F90452"/>
    <w:rsid w:val="00FA23C5"/>
    <w:rsid w:val="00FA7298"/>
    <w:rsid w:val="00FC07DE"/>
    <w:rsid w:val="00FC3129"/>
    <w:rsid w:val="00FC5405"/>
    <w:rsid w:val="00FD1968"/>
    <w:rsid w:val="00FD4FB3"/>
    <w:rsid w:val="00FE3152"/>
    <w:rsid w:val="00FE3E9E"/>
    <w:rsid w:val="00FE40F6"/>
    <w:rsid w:val="00FE7399"/>
    <w:rsid w:val="00FF1AF2"/>
    <w:rsid w:val="00FF5193"/>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Saraksta rindkopa,Saraksta rindkopa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semiHidden/>
    <w:unhideWhenUsed/>
    <w:rsid w:val="004D51DB"/>
    <w:rPr>
      <w:color w:val="0000FF"/>
      <w:u w:val="single"/>
    </w:rPr>
  </w:style>
  <w:style w:type="character" w:customStyle="1" w:styleId="ListParagraphChar">
    <w:name w:val="List Paragraph Char"/>
    <w:aliases w:val="H&amp;P List Paragraph Char,2 Char,Strip Char,Saraksta rindkopa Char,Saraksta rindkopa1 Char"/>
    <w:basedOn w:val="DefaultParagraphFont"/>
    <w:link w:val="ListParagraph"/>
    <w:uiPriority w:val="34"/>
    <w:qFormat/>
    <w:locked/>
    <w:rsid w:val="006010C2"/>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qFormat/>
    <w:rsid w:val="006B6E54"/>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6B6E54"/>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link w:val="CharCharCharChar"/>
    <w:uiPriority w:val="99"/>
    <w:rsid w:val="006B6E54"/>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025FC1"/>
    <w:pPr>
      <w:spacing w:line="240" w:lineRule="exact"/>
      <w:jc w:val="both"/>
      <w:textAlignment w:val="baseline"/>
    </w:pPr>
    <w:rPr>
      <w:rFonts w:ascii="Times New Roman" w:hAnsi="Times New Roman"/>
      <w:vertAlign w:val="superscript"/>
    </w:rPr>
  </w:style>
  <w:style w:type="paragraph" w:styleId="NormalWeb">
    <w:name w:val="Normal (Web)"/>
    <w:basedOn w:val="Normal"/>
    <w:uiPriority w:val="99"/>
    <w:semiHidden/>
    <w:unhideWhenUsed/>
    <w:rsid w:val="00C30430"/>
    <w:pPr>
      <w:spacing w:after="0" w:line="240" w:lineRule="auto"/>
    </w:pPr>
    <w:rPr>
      <w:rFonts w:ascii="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Saraksta rindkopa,Saraksta rindkopa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semiHidden/>
    <w:unhideWhenUsed/>
    <w:rsid w:val="004D51DB"/>
    <w:rPr>
      <w:color w:val="0000FF"/>
      <w:u w:val="single"/>
    </w:rPr>
  </w:style>
  <w:style w:type="character" w:customStyle="1" w:styleId="ListParagraphChar">
    <w:name w:val="List Paragraph Char"/>
    <w:aliases w:val="H&amp;P List Paragraph Char,2 Char,Strip Char,Saraksta rindkopa Char,Saraksta rindkopa1 Char"/>
    <w:basedOn w:val="DefaultParagraphFont"/>
    <w:link w:val="ListParagraph"/>
    <w:uiPriority w:val="34"/>
    <w:qFormat/>
    <w:locked/>
    <w:rsid w:val="006010C2"/>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qFormat/>
    <w:rsid w:val="006B6E54"/>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6B6E54"/>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link w:val="CharCharCharChar"/>
    <w:uiPriority w:val="99"/>
    <w:rsid w:val="006B6E54"/>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025FC1"/>
    <w:pPr>
      <w:spacing w:line="240" w:lineRule="exact"/>
      <w:jc w:val="both"/>
      <w:textAlignment w:val="baseline"/>
    </w:pPr>
    <w:rPr>
      <w:rFonts w:ascii="Times New Roman" w:hAnsi="Times New Roman"/>
      <w:vertAlign w:val="superscript"/>
    </w:rPr>
  </w:style>
  <w:style w:type="paragraph" w:styleId="NormalWeb">
    <w:name w:val="Normal (Web)"/>
    <w:basedOn w:val="Normal"/>
    <w:uiPriority w:val="99"/>
    <w:semiHidden/>
    <w:unhideWhenUsed/>
    <w:rsid w:val="00C30430"/>
    <w:pPr>
      <w:spacing w:after="0" w:line="240" w:lineRule="auto"/>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185">
      <w:bodyDiv w:val="1"/>
      <w:marLeft w:val="0"/>
      <w:marRight w:val="0"/>
      <w:marTop w:val="0"/>
      <w:marBottom w:val="0"/>
      <w:divBdr>
        <w:top w:val="none" w:sz="0" w:space="0" w:color="auto"/>
        <w:left w:val="none" w:sz="0" w:space="0" w:color="auto"/>
        <w:bottom w:val="none" w:sz="0" w:space="0" w:color="auto"/>
        <w:right w:val="none" w:sz="0" w:space="0" w:color="auto"/>
      </w:divBdr>
    </w:div>
    <w:div w:id="596912882">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945160500">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276715177">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6569-3F86-4375-968B-C6D5BDD2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23421</Words>
  <Characters>13350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36698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Sistēmas Windows lietotājs</dc:creator>
  <cp:keywords>Izziņa_8322</cp:keywords>
  <cp:lastModifiedBy>Sistēmas Windows lietotājs</cp:lastModifiedBy>
  <cp:revision>6</cp:revision>
  <dcterms:created xsi:type="dcterms:W3CDTF">2021-03-19T11:06:00Z</dcterms:created>
  <dcterms:modified xsi:type="dcterms:W3CDTF">2021-03-22T12:52:00Z</dcterms:modified>
</cp:coreProperties>
</file>