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64AD6" w14:textId="77777777" w:rsidR="00EB421A" w:rsidRDefault="00EB421A" w:rsidP="00EB421A">
      <w:pPr>
        <w:rPr>
          <w:rFonts w:ascii="Calibri" w:hAnsi="Calibri" w:cs="Calibri"/>
          <w:color w:val="000000"/>
          <w:lang w:val="en-US"/>
        </w:rPr>
      </w:pPr>
      <w:r>
        <w:rPr>
          <w:b/>
          <w:sz w:val="28"/>
          <w:szCs w:val="28"/>
        </w:rPr>
        <w:t>P</w:t>
      </w:r>
      <w:r w:rsidRPr="00E90A19">
        <w:rPr>
          <w:b/>
          <w:sz w:val="28"/>
          <w:szCs w:val="28"/>
        </w:rPr>
        <w:t>rivāto dibinātāju mūzikas, mākslas un dejas  izglītības iestād</w:t>
      </w:r>
      <w:r>
        <w:rPr>
          <w:b/>
          <w:sz w:val="28"/>
          <w:szCs w:val="28"/>
        </w:rPr>
        <w:t>es</w:t>
      </w:r>
    </w:p>
    <w:p w14:paraId="24F1E50A" w14:textId="77777777" w:rsidR="00EB421A" w:rsidRDefault="00EB421A" w:rsidP="00EB421A">
      <w:pPr>
        <w:rPr>
          <w:rFonts w:ascii="Calibri" w:hAnsi="Calibri" w:cs="Calibri"/>
          <w:color w:val="000000"/>
          <w:lang w:val="en-US"/>
        </w:rPr>
      </w:pPr>
    </w:p>
    <w:tbl>
      <w:tblPr>
        <w:tblW w:w="14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
        <w:gridCol w:w="2317"/>
        <w:gridCol w:w="1325"/>
        <w:gridCol w:w="1325"/>
        <w:gridCol w:w="1325"/>
        <w:gridCol w:w="1325"/>
        <w:gridCol w:w="1325"/>
        <w:gridCol w:w="1325"/>
        <w:gridCol w:w="1325"/>
        <w:gridCol w:w="1325"/>
        <w:gridCol w:w="1324"/>
        <w:gridCol w:w="11"/>
      </w:tblGrid>
      <w:tr w:rsidR="00ED463C" w14:paraId="0F9152F8" w14:textId="77777777" w:rsidTr="00ED6921">
        <w:trPr>
          <w:trHeight w:val="340"/>
        </w:trPr>
        <w:tc>
          <w:tcPr>
            <w:tcW w:w="679" w:type="dxa"/>
            <w:vMerge w:val="restart"/>
            <w:tcMar>
              <w:top w:w="0" w:type="dxa"/>
              <w:left w:w="108" w:type="dxa"/>
              <w:bottom w:w="0" w:type="dxa"/>
              <w:right w:w="108" w:type="dxa"/>
            </w:tcMar>
            <w:vAlign w:val="center"/>
            <w:hideMark/>
          </w:tcPr>
          <w:p w14:paraId="6EEC6D66" w14:textId="77777777" w:rsidR="00ED463C" w:rsidRDefault="00ED463C" w:rsidP="0029092C">
            <w:pPr>
              <w:jc w:val="center"/>
              <w:rPr>
                <w:b/>
                <w:bCs/>
              </w:rPr>
            </w:pPr>
            <w:r>
              <w:rPr>
                <w:b/>
                <w:bCs/>
              </w:rPr>
              <w:t>Nr.</w:t>
            </w:r>
          </w:p>
          <w:p w14:paraId="7F2DC7CE" w14:textId="77777777" w:rsidR="00ED463C" w:rsidRDefault="00ED463C" w:rsidP="0029092C">
            <w:pPr>
              <w:jc w:val="center"/>
            </w:pPr>
            <w:r>
              <w:rPr>
                <w:b/>
                <w:bCs/>
              </w:rPr>
              <w:t>p.k.</w:t>
            </w:r>
          </w:p>
        </w:tc>
        <w:tc>
          <w:tcPr>
            <w:tcW w:w="2317" w:type="dxa"/>
            <w:vMerge w:val="restart"/>
            <w:tcMar>
              <w:top w:w="0" w:type="dxa"/>
              <w:left w:w="108" w:type="dxa"/>
              <w:bottom w:w="0" w:type="dxa"/>
              <w:right w:w="108" w:type="dxa"/>
            </w:tcMar>
            <w:vAlign w:val="center"/>
            <w:hideMark/>
          </w:tcPr>
          <w:p w14:paraId="1A571D74" w14:textId="77777777" w:rsidR="00ED463C" w:rsidRDefault="00ED463C" w:rsidP="0029092C">
            <w:pPr>
              <w:jc w:val="center"/>
            </w:pPr>
            <w:r>
              <w:rPr>
                <w:b/>
                <w:bCs/>
              </w:rPr>
              <w:t>Nepieciešamā informācija</w:t>
            </w:r>
          </w:p>
        </w:tc>
        <w:tc>
          <w:tcPr>
            <w:tcW w:w="11935" w:type="dxa"/>
            <w:gridSpan w:val="10"/>
            <w:tcMar>
              <w:top w:w="0" w:type="dxa"/>
              <w:left w:w="108" w:type="dxa"/>
              <w:bottom w:w="0" w:type="dxa"/>
              <w:right w:w="108" w:type="dxa"/>
            </w:tcMar>
            <w:vAlign w:val="center"/>
            <w:hideMark/>
          </w:tcPr>
          <w:p w14:paraId="1B11A91C" w14:textId="77777777" w:rsidR="00ED463C" w:rsidRDefault="00ED463C" w:rsidP="0029092C">
            <w:pPr>
              <w:jc w:val="center"/>
            </w:pPr>
            <w:r w:rsidRPr="0029092C">
              <w:rPr>
                <w:b/>
                <w:bCs/>
                <w:sz w:val="20"/>
              </w:rPr>
              <w:t>Sniegtā informācija</w:t>
            </w:r>
          </w:p>
        </w:tc>
      </w:tr>
      <w:tr w:rsidR="00ED463C" w14:paraId="7E34097F" w14:textId="77777777" w:rsidTr="00ED6921">
        <w:trPr>
          <w:gridAfter w:val="1"/>
          <w:wAfter w:w="11" w:type="dxa"/>
          <w:trHeight w:val="1156"/>
        </w:trPr>
        <w:tc>
          <w:tcPr>
            <w:tcW w:w="679" w:type="dxa"/>
            <w:vMerge/>
            <w:tcMar>
              <w:top w:w="0" w:type="dxa"/>
              <w:left w:w="108" w:type="dxa"/>
              <w:bottom w:w="0" w:type="dxa"/>
              <w:right w:w="108" w:type="dxa"/>
            </w:tcMar>
            <w:vAlign w:val="center"/>
          </w:tcPr>
          <w:p w14:paraId="5528A59F" w14:textId="77777777" w:rsidR="00ED463C" w:rsidRDefault="00ED463C" w:rsidP="0029092C">
            <w:pPr>
              <w:spacing w:before="100" w:beforeAutospacing="1"/>
              <w:jc w:val="center"/>
              <w:rPr>
                <w:b/>
                <w:bCs/>
              </w:rPr>
            </w:pPr>
          </w:p>
        </w:tc>
        <w:tc>
          <w:tcPr>
            <w:tcW w:w="2317" w:type="dxa"/>
            <w:vMerge/>
            <w:tcMar>
              <w:top w:w="0" w:type="dxa"/>
              <w:left w:w="108" w:type="dxa"/>
              <w:bottom w:w="0" w:type="dxa"/>
              <w:right w:w="108" w:type="dxa"/>
            </w:tcMar>
            <w:vAlign w:val="center"/>
          </w:tcPr>
          <w:p w14:paraId="1366A114" w14:textId="77777777" w:rsidR="00ED463C" w:rsidRDefault="00ED463C" w:rsidP="0029092C">
            <w:pPr>
              <w:spacing w:before="100" w:beforeAutospacing="1"/>
              <w:jc w:val="center"/>
              <w:rPr>
                <w:b/>
                <w:bCs/>
              </w:rPr>
            </w:pPr>
          </w:p>
        </w:tc>
        <w:tc>
          <w:tcPr>
            <w:tcW w:w="1325" w:type="dxa"/>
            <w:tcMar>
              <w:top w:w="0" w:type="dxa"/>
              <w:left w:w="108" w:type="dxa"/>
              <w:bottom w:w="0" w:type="dxa"/>
              <w:right w:w="108" w:type="dxa"/>
            </w:tcMar>
            <w:vAlign w:val="center"/>
          </w:tcPr>
          <w:p w14:paraId="633E2759" w14:textId="77777777" w:rsidR="00ED463C" w:rsidRPr="0029092C" w:rsidRDefault="00ED463C" w:rsidP="0029092C">
            <w:pPr>
              <w:spacing w:before="100" w:beforeAutospacing="1"/>
              <w:jc w:val="center"/>
              <w:rPr>
                <w:b/>
                <w:bCs/>
                <w:sz w:val="20"/>
                <w:szCs w:val="20"/>
              </w:rPr>
            </w:pPr>
            <w:r w:rsidRPr="0029092C">
              <w:rPr>
                <w:color w:val="000000"/>
                <w:sz w:val="20"/>
                <w:szCs w:val="20"/>
              </w:rPr>
              <w:t>Zanes mūzikas skola</w:t>
            </w:r>
          </w:p>
        </w:tc>
        <w:tc>
          <w:tcPr>
            <w:tcW w:w="1325" w:type="dxa"/>
            <w:vAlign w:val="center"/>
          </w:tcPr>
          <w:p w14:paraId="62786C2E" w14:textId="77777777" w:rsidR="00ED463C" w:rsidRPr="0029092C" w:rsidRDefault="00ED463C" w:rsidP="0029092C">
            <w:pPr>
              <w:spacing w:before="100" w:beforeAutospacing="1"/>
              <w:jc w:val="center"/>
              <w:rPr>
                <w:b/>
                <w:bCs/>
                <w:sz w:val="20"/>
                <w:szCs w:val="20"/>
              </w:rPr>
            </w:pPr>
            <w:r w:rsidRPr="0029092C">
              <w:rPr>
                <w:color w:val="000000"/>
                <w:sz w:val="20"/>
                <w:szCs w:val="20"/>
              </w:rPr>
              <w:t xml:space="preserve">Privātā mūzikas skola “BJMK </w:t>
            </w:r>
            <w:proofErr w:type="spellStart"/>
            <w:r w:rsidRPr="0029092C">
              <w:rPr>
                <w:color w:val="000000"/>
                <w:sz w:val="20"/>
                <w:szCs w:val="20"/>
              </w:rPr>
              <w:t>Rokskola</w:t>
            </w:r>
            <w:proofErr w:type="spellEnd"/>
            <w:r w:rsidRPr="0029092C">
              <w:rPr>
                <w:color w:val="000000"/>
                <w:sz w:val="20"/>
                <w:szCs w:val="20"/>
              </w:rPr>
              <w:t>”</w:t>
            </w:r>
          </w:p>
        </w:tc>
        <w:tc>
          <w:tcPr>
            <w:tcW w:w="1325" w:type="dxa"/>
            <w:vAlign w:val="center"/>
          </w:tcPr>
          <w:p w14:paraId="40DAFB4D" w14:textId="77777777" w:rsidR="00ED463C" w:rsidRPr="0029092C" w:rsidRDefault="00ED463C" w:rsidP="0029092C">
            <w:pPr>
              <w:spacing w:before="100" w:beforeAutospacing="1"/>
              <w:jc w:val="center"/>
              <w:rPr>
                <w:b/>
                <w:bCs/>
                <w:sz w:val="20"/>
                <w:szCs w:val="20"/>
              </w:rPr>
            </w:pPr>
            <w:r w:rsidRPr="0029092C">
              <w:rPr>
                <w:color w:val="000000"/>
                <w:sz w:val="20"/>
                <w:szCs w:val="20"/>
              </w:rPr>
              <w:t xml:space="preserve">Agra </w:t>
            </w:r>
            <w:proofErr w:type="spellStart"/>
            <w:r w:rsidRPr="0029092C">
              <w:rPr>
                <w:color w:val="000000"/>
                <w:sz w:val="20"/>
                <w:szCs w:val="20"/>
              </w:rPr>
              <w:t>Daņiļeviča</w:t>
            </w:r>
            <w:proofErr w:type="spellEnd"/>
            <w:r w:rsidRPr="0029092C">
              <w:rPr>
                <w:color w:val="000000"/>
                <w:sz w:val="20"/>
                <w:szCs w:val="20"/>
              </w:rPr>
              <w:t xml:space="preserve"> deju skola</w:t>
            </w:r>
          </w:p>
        </w:tc>
        <w:tc>
          <w:tcPr>
            <w:tcW w:w="1325" w:type="dxa"/>
            <w:vAlign w:val="center"/>
          </w:tcPr>
          <w:p w14:paraId="2BE7839A" w14:textId="77777777" w:rsidR="00ED463C" w:rsidRPr="0029092C" w:rsidRDefault="00ED463C" w:rsidP="0029092C">
            <w:pPr>
              <w:jc w:val="center"/>
              <w:rPr>
                <w:rFonts w:eastAsia="Times New Roman"/>
                <w:sz w:val="20"/>
                <w:szCs w:val="20"/>
              </w:rPr>
            </w:pPr>
            <w:r w:rsidRPr="0029092C">
              <w:rPr>
                <w:color w:val="000000"/>
                <w:sz w:val="20"/>
                <w:szCs w:val="20"/>
              </w:rPr>
              <w:t xml:space="preserve">Edmunda </w:t>
            </w:r>
            <w:proofErr w:type="spellStart"/>
            <w:r w:rsidRPr="0029092C">
              <w:rPr>
                <w:color w:val="000000"/>
                <w:sz w:val="20"/>
                <w:szCs w:val="20"/>
              </w:rPr>
              <w:t>Veizāna</w:t>
            </w:r>
            <w:proofErr w:type="spellEnd"/>
            <w:r w:rsidRPr="0029092C">
              <w:rPr>
                <w:color w:val="000000"/>
                <w:sz w:val="20"/>
                <w:szCs w:val="20"/>
              </w:rPr>
              <w:t xml:space="preserve"> deju skola</w:t>
            </w:r>
          </w:p>
        </w:tc>
        <w:tc>
          <w:tcPr>
            <w:tcW w:w="1325" w:type="dxa"/>
            <w:vAlign w:val="center"/>
          </w:tcPr>
          <w:p w14:paraId="6BB0817C" w14:textId="77777777" w:rsidR="00ED463C" w:rsidRPr="0029092C" w:rsidRDefault="00ED463C" w:rsidP="0029092C">
            <w:pPr>
              <w:spacing w:before="100" w:beforeAutospacing="1"/>
              <w:jc w:val="center"/>
              <w:rPr>
                <w:b/>
                <w:bCs/>
                <w:sz w:val="20"/>
                <w:szCs w:val="20"/>
              </w:rPr>
            </w:pPr>
            <w:proofErr w:type="spellStart"/>
            <w:r w:rsidRPr="0029092C">
              <w:rPr>
                <w:color w:val="000000"/>
                <w:sz w:val="20"/>
                <w:szCs w:val="20"/>
              </w:rPr>
              <w:t>Universum</w:t>
            </w:r>
            <w:proofErr w:type="spellEnd"/>
            <w:r w:rsidRPr="0029092C">
              <w:rPr>
                <w:color w:val="000000"/>
                <w:sz w:val="20"/>
                <w:szCs w:val="20"/>
              </w:rPr>
              <w:t xml:space="preserve"> mūzikas un mākslas pamatskola</w:t>
            </w:r>
          </w:p>
        </w:tc>
        <w:tc>
          <w:tcPr>
            <w:tcW w:w="1325" w:type="dxa"/>
            <w:vAlign w:val="center"/>
          </w:tcPr>
          <w:p w14:paraId="6D646A61" w14:textId="77777777" w:rsidR="00ED463C" w:rsidRPr="0029092C" w:rsidRDefault="00ED463C" w:rsidP="0029092C">
            <w:pPr>
              <w:spacing w:before="100" w:beforeAutospacing="1"/>
              <w:jc w:val="center"/>
              <w:rPr>
                <w:b/>
                <w:bCs/>
                <w:sz w:val="20"/>
                <w:szCs w:val="20"/>
              </w:rPr>
            </w:pPr>
            <w:r w:rsidRPr="0029092C">
              <w:rPr>
                <w:color w:val="000000"/>
                <w:sz w:val="20"/>
                <w:szCs w:val="20"/>
              </w:rPr>
              <w:t xml:space="preserve">Privātā mākslu skola “Kultūras </w:t>
            </w:r>
            <w:proofErr w:type="spellStart"/>
            <w:r w:rsidRPr="0029092C">
              <w:rPr>
                <w:color w:val="000000"/>
                <w:sz w:val="20"/>
                <w:szCs w:val="20"/>
              </w:rPr>
              <w:t>Patnis</w:t>
            </w:r>
            <w:proofErr w:type="spellEnd"/>
            <w:r w:rsidRPr="0029092C">
              <w:rPr>
                <w:color w:val="000000"/>
                <w:sz w:val="20"/>
                <w:szCs w:val="20"/>
              </w:rPr>
              <w:t>”</w:t>
            </w:r>
          </w:p>
        </w:tc>
        <w:tc>
          <w:tcPr>
            <w:tcW w:w="1325" w:type="dxa"/>
            <w:vAlign w:val="center"/>
          </w:tcPr>
          <w:p w14:paraId="405200A7" w14:textId="77777777" w:rsidR="00ED463C" w:rsidRPr="0029092C" w:rsidRDefault="00ED463C" w:rsidP="0029092C">
            <w:pPr>
              <w:spacing w:before="100" w:beforeAutospacing="1"/>
              <w:jc w:val="center"/>
              <w:rPr>
                <w:b/>
                <w:bCs/>
                <w:sz w:val="20"/>
                <w:szCs w:val="20"/>
              </w:rPr>
            </w:pPr>
            <w:r w:rsidRPr="0029092C">
              <w:rPr>
                <w:color w:val="000000"/>
                <w:sz w:val="20"/>
                <w:szCs w:val="20"/>
              </w:rPr>
              <w:t>Mūzikas skola “Namiņš”</w:t>
            </w:r>
          </w:p>
        </w:tc>
        <w:tc>
          <w:tcPr>
            <w:tcW w:w="1325" w:type="dxa"/>
            <w:vAlign w:val="center"/>
          </w:tcPr>
          <w:p w14:paraId="24EFD26C" w14:textId="77777777" w:rsidR="00ED463C" w:rsidRPr="0029092C" w:rsidRDefault="00ED463C" w:rsidP="0029092C">
            <w:pPr>
              <w:spacing w:before="100" w:beforeAutospacing="1"/>
              <w:jc w:val="center"/>
              <w:rPr>
                <w:b/>
                <w:bCs/>
                <w:sz w:val="20"/>
                <w:szCs w:val="20"/>
              </w:rPr>
            </w:pPr>
            <w:r w:rsidRPr="0029092C">
              <w:rPr>
                <w:color w:val="000000"/>
                <w:sz w:val="20"/>
                <w:szCs w:val="20"/>
              </w:rPr>
              <w:t>Tukuma profesionālās ievirzes deju skola “</w:t>
            </w:r>
            <w:proofErr w:type="spellStart"/>
            <w:r w:rsidRPr="0029092C">
              <w:rPr>
                <w:color w:val="000000"/>
                <w:sz w:val="20"/>
                <w:szCs w:val="20"/>
              </w:rPr>
              <w:t>Demo</w:t>
            </w:r>
            <w:proofErr w:type="spellEnd"/>
            <w:r w:rsidRPr="0029092C">
              <w:rPr>
                <w:color w:val="000000"/>
                <w:sz w:val="20"/>
                <w:szCs w:val="20"/>
              </w:rPr>
              <w:t>”</w:t>
            </w:r>
          </w:p>
        </w:tc>
        <w:tc>
          <w:tcPr>
            <w:tcW w:w="1324" w:type="dxa"/>
            <w:vAlign w:val="center"/>
          </w:tcPr>
          <w:p w14:paraId="1F684537" w14:textId="77777777" w:rsidR="00ED463C" w:rsidRDefault="00ED463C" w:rsidP="0029092C">
            <w:pPr>
              <w:spacing w:before="100" w:beforeAutospacing="1"/>
              <w:jc w:val="center"/>
              <w:rPr>
                <w:b/>
                <w:bCs/>
              </w:rPr>
            </w:pPr>
            <w:r w:rsidRPr="0029092C">
              <w:rPr>
                <w:color w:val="000000"/>
                <w:sz w:val="20"/>
                <w:szCs w:val="20"/>
              </w:rPr>
              <w:t>Mūsdienu deju skola “</w:t>
            </w:r>
            <w:proofErr w:type="spellStart"/>
            <w:r w:rsidRPr="0029092C">
              <w:rPr>
                <w:color w:val="000000"/>
                <w:sz w:val="20"/>
                <w:szCs w:val="20"/>
              </w:rPr>
              <w:t>Vendija</w:t>
            </w:r>
            <w:proofErr w:type="spellEnd"/>
            <w:r w:rsidRPr="0029092C">
              <w:rPr>
                <w:color w:val="000000"/>
                <w:sz w:val="20"/>
                <w:szCs w:val="20"/>
              </w:rPr>
              <w:t>”</w:t>
            </w:r>
          </w:p>
        </w:tc>
      </w:tr>
      <w:tr w:rsidR="00ED463C" w14:paraId="05A38400" w14:textId="77777777" w:rsidTr="00ED6921">
        <w:trPr>
          <w:gridAfter w:val="1"/>
          <w:wAfter w:w="11" w:type="dxa"/>
        </w:trPr>
        <w:tc>
          <w:tcPr>
            <w:tcW w:w="679" w:type="dxa"/>
            <w:tcMar>
              <w:top w:w="0" w:type="dxa"/>
              <w:left w:w="108" w:type="dxa"/>
              <w:bottom w:w="0" w:type="dxa"/>
              <w:right w:w="108" w:type="dxa"/>
            </w:tcMar>
            <w:vAlign w:val="center"/>
            <w:hideMark/>
          </w:tcPr>
          <w:p w14:paraId="2D5D4805" w14:textId="77777777" w:rsidR="00ED463C" w:rsidRDefault="00ED463C" w:rsidP="00237B22">
            <w:pPr>
              <w:jc w:val="center"/>
            </w:pPr>
            <w:r>
              <w:t>1.</w:t>
            </w:r>
          </w:p>
        </w:tc>
        <w:tc>
          <w:tcPr>
            <w:tcW w:w="2317" w:type="dxa"/>
            <w:tcMar>
              <w:top w:w="0" w:type="dxa"/>
              <w:left w:w="108" w:type="dxa"/>
              <w:bottom w:w="0" w:type="dxa"/>
              <w:right w:w="108" w:type="dxa"/>
            </w:tcMar>
            <w:vAlign w:val="center"/>
            <w:hideMark/>
          </w:tcPr>
          <w:p w14:paraId="6EA0BD75" w14:textId="77777777" w:rsidR="00ED463C" w:rsidRDefault="00ED463C" w:rsidP="00237B22">
            <w:r>
              <w:t>Ieņēmumu no mācību maksas un citiem sniegtajiem izglītības pakalpojumiem proporcija pret kopējiem izglītības iestāžu izdevumiem, %</w:t>
            </w:r>
          </w:p>
        </w:tc>
        <w:tc>
          <w:tcPr>
            <w:tcW w:w="1325" w:type="dxa"/>
            <w:tcMar>
              <w:top w:w="0" w:type="dxa"/>
              <w:left w:w="108" w:type="dxa"/>
              <w:bottom w:w="0" w:type="dxa"/>
              <w:right w:w="108" w:type="dxa"/>
            </w:tcMar>
            <w:vAlign w:val="center"/>
            <w:hideMark/>
          </w:tcPr>
          <w:p w14:paraId="279122F2" w14:textId="77777777" w:rsidR="00ED463C" w:rsidRPr="002B48C6" w:rsidRDefault="00ED463C" w:rsidP="00237B22">
            <w:pPr>
              <w:jc w:val="center"/>
              <w:rPr>
                <w:color w:val="000000"/>
              </w:rPr>
            </w:pPr>
            <w:r>
              <w:rPr>
                <w:color w:val="000000"/>
              </w:rPr>
              <w:t>17,70%</w:t>
            </w:r>
          </w:p>
        </w:tc>
        <w:tc>
          <w:tcPr>
            <w:tcW w:w="1325" w:type="dxa"/>
            <w:vAlign w:val="center"/>
          </w:tcPr>
          <w:p w14:paraId="05F6780F" w14:textId="77777777" w:rsidR="00ED463C" w:rsidRPr="002B48C6" w:rsidRDefault="00ED463C" w:rsidP="00237B22">
            <w:pPr>
              <w:jc w:val="center"/>
              <w:rPr>
                <w:color w:val="000000"/>
                <w:sz w:val="22"/>
                <w:szCs w:val="22"/>
              </w:rPr>
            </w:pPr>
            <w:r>
              <w:rPr>
                <w:color w:val="000000"/>
                <w:sz w:val="22"/>
                <w:szCs w:val="22"/>
              </w:rPr>
              <w:t>14%</w:t>
            </w:r>
          </w:p>
        </w:tc>
        <w:tc>
          <w:tcPr>
            <w:tcW w:w="1325" w:type="dxa"/>
            <w:vAlign w:val="center"/>
          </w:tcPr>
          <w:p w14:paraId="5B687844" w14:textId="77777777" w:rsidR="00ED463C" w:rsidRPr="002B48C6" w:rsidRDefault="00ED463C" w:rsidP="00237B22">
            <w:pPr>
              <w:jc w:val="center"/>
              <w:rPr>
                <w:color w:val="000000"/>
              </w:rPr>
            </w:pPr>
            <w:r>
              <w:rPr>
                <w:color w:val="000000"/>
              </w:rPr>
              <w:t>84%</w:t>
            </w:r>
          </w:p>
        </w:tc>
        <w:tc>
          <w:tcPr>
            <w:tcW w:w="1325" w:type="dxa"/>
            <w:vAlign w:val="center"/>
          </w:tcPr>
          <w:p w14:paraId="51DAB7F9" w14:textId="77777777" w:rsidR="00ED463C" w:rsidRPr="000A7F25" w:rsidRDefault="00ED463C" w:rsidP="002E0D36">
            <w:pPr>
              <w:jc w:val="center"/>
              <w:rPr>
                <w:sz w:val="18"/>
                <w:szCs w:val="18"/>
              </w:rPr>
            </w:pPr>
            <w:r w:rsidRPr="000A7F25">
              <w:rPr>
                <w:sz w:val="18"/>
                <w:szCs w:val="18"/>
              </w:rPr>
              <w:t xml:space="preserve">Kopējais ieņēmumu apjoms no vecāku </w:t>
            </w:r>
            <w:r>
              <w:rPr>
                <w:sz w:val="18"/>
                <w:szCs w:val="18"/>
              </w:rPr>
              <w:t>līdzmaksājuma</w:t>
            </w:r>
            <w:r w:rsidRPr="000A7F25">
              <w:rPr>
                <w:sz w:val="18"/>
                <w:szCs w:val="18"/>
              </w:rPr>
              <w:t xml:space="preserve"> ir 65%</w:t>
            </w:r>
          </w:p>
        </w:tc>
        <w:tc>
          <w:tcPr>
            <w:tcW w:w="1325" w:type="dxa"/>
            <w:vAlign w:val="center"/>
          </w:tcPr>
          <w:p w14:paraId="4ED09B2E" w14:textId="77777777" w:rsidR="00ED463C" w:rsidRDefault="00ED463C" w:rsidP="00237B22">
            <w:pPr>
              <w:jc w:val="center"/>
            </w:pPr>
            <w:r>
              <w:t>Virs 50%</w:t>
            </w:r>
          </w:p>
        </w:tc>
        <w:tc>
          <w:tcPr>
            <w:tcW w:w="1325" w:type="dxa"/>
            <w:vAlign w:val="center"/>
          </w:tcPr>
          <w:p w14:paraId="33DE17BE" w14:textId="77777777" w:rsidR="00ED463C" w:rsidRPr="002B48C6" w:rsidRDefault="00ED463C" w:rsidP="00237B22">
            <w:pPr>
              <w:jc w:val="center"/>
              <w:rPr>
                <w:color w:val="000000"/>
              </w:rPr>
            </w:pPr>
            <w:r>
              <w:rPr>
                <w:color w:val="000000"/>
              </w:rPr>
              <w:t>35%</w:t>
            </w:r>
          </w:p>
        </w:tc>
        <w:tc>
          <w:tcPr>
            <w:tcW w:w="1325" w:type="dxa"/>
            <w:vAlign w:val="center"/>
          </w:tcPr>
          <w:p w14:paraId="6A419A4E" w14:textId="77777777" w:rsidR="00ED463C" w:rsidRPr="002B48C6" w:rsidRDefault="00ED463C" w:rsidP="00237B22">
            <w:pPr>
              <w:jc w:val="center"/>
              <w:rPr>
                <w:color w:val="000000"/>
              </w:rPr>
            </w:pPr>
            <w:r>
              <w:rPr>
                <w:color w:val="000000"/>
              </w:rPr>
              <w:t>54%</w:t>
            </w:r>
          </w:p>
        </w:tc>
        <w:tc>
          <w:tcPr>
            <w:tcW w:w="1325" w:type="dxa"/>
            <w:vAlign w:val="center"/>
          </w:tcPr>
          <w:p w14:paraId="71C98AB5" w14:textId="77777777" w:rsidR="00ED463C" w:rsidRDefault="00ED463C" w:rsidP="00237B22">
            <w:pPr>
              <w:jc w:val="center"/>
            </w:pPr>
            <w:r>
              <w:t>53%</w:t>
            </w:r>
          </w:p>
        </w:tc>
        <w:tc>
          <w:tcPr>
            <w:tcW w:w="1324" w:type="dxa"/>
            <w:vAlign w:val="center"/>
          </w:tcPr>
          <w:p w14:paraId="5BDB42EE" w14:textId="77777777" w:rsidR="00ED463C" w:rsidRPr="00ED463C" w:rsidRDefault="00ED463C" w:rsidP="00ED463C">
            <w:pPr>
              <w:jc w:val="center"/>
              <w:rPr>
                <w:color w:val="000000"/>
              </w:rPr>
            </w:pPr>
            <w:r>
              <w:rPr>
                <w:color w:val="000000"/>
              </w:rPr>
              <w:t>91%</w:t>
            </w:r>
            <w:r>
              <w:t> </w:t>
            </w:r>
          </w:p>
        </w:tc>
      </w:tr>
      <w:tr w:rsidR="00ED463C" w14:paraId="68202581" w14:textId="77777777" w:rsidTr="00ED6921">
        <w:trPr>
          <w:gridAfter w:val="1"/>
          <w:wAfter w:w="11" w:type="dxa"/>
        </w:trPr>
        <w:tc>
          <w:tcPr>
            <w:tcW w:w="679" w:type="dxa"/>
            <w:tcMar>
              <w:top w:w="0" w:type="dxa"/>
              <w:left w:w="108" w:type="dxa"/>
              <w:bottom w:w="0" w:type="dxa"/>
              <w:right w:w="108" w:type="dxa"/>
            </w:tcMar>
            <w:vAlign w:val="center"/>
            <w:hideMark/>
          </w:tcPr>
          <w:p w14:paraId="6D0B97D0" w14:textId="77777777" w:rsidR="00ED463C" w:rsidRDefault="00ED463C" w:rsidP="00237B22">
            <w:pPr>
              <w:spacing w:before="100" w:beforeAutospacing="1"/>
              <w:jc w:val="center"/>
            </w:pPr>
            <w:r>
              <w:t>2.</w:t>
            </w:r>
          </w:p>
        </w:tc>
        <w:tc>
          <w:tcPr>
            <w:tcW w:w="2317" w:type="dxa"/>
            <w:tcMar>
              <w:top w:w="0" w:type="dxa"/>
              <w:left w:w="108" w:type="dxa"/>
              <w:bottom w:w="0" w:type="dxa"/>
              <w:right w:w="108" w:type="dxa"/>
            </w:tcMar>
            <w:vAlign w:val="center"/>
            <w:hideMark/>
          </w:tcPr>
          <w:p w14:paraId="70CC0005" w14:textId="77777777" w:rsidR="00ED463C" w:rsidRDefault="00ED463C" w:rsidP="00237B22">
            <w:pPr>
              <w:spacing w:before="100" w:beforeAutospacing="1"/>
            </w:pPr>
            <w:r>
              <w:t>Vai tiek saņemta finansiālā palīdzība tieši vai pastarpināti no valsts, pašvaldības, Eiropas Savienības vai citiem publiskiem līdzekļiem? Vai valsts institūcijām ir kontrolējoša ietekme pār finanšu līdzekļiem?</w:t>
            </w:r>
          </w:p>
        </w:tc>
        <w:tc>
          <w:tcPr>
            <w:tcW w:w="1325" w:type="dxa"/>
            <w:tcMar>
              <w:top w:w="0" w:type="dxa"/>
              <w:left w:w="108" w:type="dxa"/>
              <w:bottom w:w="0" w:type="dxa"/>
              <w:right w:w="108" w:type="dxa"/>
            </w:tcMar>
            <w:vAlign w:val="center"/>
            <w:hideMark/>
          </w:tcPr>
          <w:p w14:paraId="5D29AA96" w14:textId="77777777" w:rsidR="00ED463C" w:rsidRPr="00237B22" w:rsidRDefault="00ED463C" w:rsidP="008F4CE1">
            <w:pPr>
              <w:jc w:val="center"/>
              <w:rPr>
                <w:sz w:val="18"/>
                <w:szCs w:val="18"/>
              </w:rPr>
            </w:pPr>
            <w:r w:rsidRPr="00237B22">
              <w:rPr>
                <w:sz w:val="18"/>
                <w:szCs w:val="18"/>
              </w:rPr>
              <w:t>Tiek saņemts valsts atbalsts pedagogu darba algu finansēšanai.</w:t>
            </w:r>
          </w:p>
          <w:p w14:paraId="2282368D" w14:textId="77777777" w:rsidR="008F4CE1" w:rsidRDefault="008F4CE1" w:rsidP="008F4CE1">
            <w:pPr>
              <w:jc w:val="center"/>
              <w:rPr>
                <w:sz w:val="18"/>
                <w:szCs w:val="18"/>
              </w:rPr>
            </w:pPr>
          </w:p>
          <w:p w14:paraId="787394F0" w14:textId="77777777" w:rsidR="00ED463C" w:rsidRDefault="00ED463C" w:rsidP="008F4CE1">
            <w:pPr>
              <w:jc w:val="center"/>
            </w:pPr>
            <w:r w:rsidRPr="00237B22">
              <w:rPr>
                <w:sz w:val="18"/>
                <w:szCs w:val="18"/>
              </w:rPr>
              <w:t>Valsts institūcijām ir kontrolējoša ietekme pār piešķirtajiem valsts finanšu līdzekļiem</w:t>
            </w:r>
          </w:p>
        </w:tc>
        <w:tc>
          <w:tcPr>
            <w:tcW w:w="1325" w:type="dxa"/>
            <w:vAlign w:val="center"/>
          </w:tcPr>
          <w:p w14:paraId="0525B39A" w14:textId="77777777" w:rsidR="008F4CE1" w:rsidRDefault="00ED463C" w:rsidP="008F4CE1">
            <w:pPr>
              <w:jc w:val="center"/>
              <w:rPr>
                <w:sz w:val="18"/>
                <w:szCs w:val="18"/>
              </w:rPr>
            </w:pPr>
            <w:r w:rsidRPr="00237B22">
              <w:rPr>
                <w:sz w:val="18"/>
                <w:szCs w:val="18"/>
              </w:rPr>
              <w:t>Tiek saņemts valsts atbalsts pedagogu</w:t>
            </w:r>
          </w:p>
          <w:p w14:paraId="1267CA87" w14:textId="77777777" w:rsidR="00ED463C" w:rsidRPr="00237B22" w:rsidRDefault="00ED463C" w:rsidP="008F4CE1">
            <w:pPr>
              <w:jc w:val="center"/>
              <w:rPr>
                <w:sz w:val="18"/>
                <w:szCs w:val="18"/>
              </w:rPr>
            </w:pPr>
            <w:r w:rsidRPr="00237B22">
              <w:rPr>
                <w:sz w:val="18"/>
                <w:szCs w:val="18"/>
              </w:rPr>
              <w:t>darba algu finansēšanai.</w:t>
            </w:r>
          </w:p>
          <w:p w14:paraId="32D15DA2" w14:textId="77777777" w:rsidR="008F4CE1" w:rsidRDefault="008F4CE1" w:rsidP="008F4CE1">
            <w:pPr>
              <w:jc w:val="center"/>
              <w:rPr>
                <w:sz w:val="18"/>
                <w:szCs w:val="18"/>
              </w:rPr>
            </w:pPr>
          </w:p>
          <w:p w14:paraId="2501D95C" w14:textId="77777777" w:rsidR="00ED463C" w:rsidRDefault="00ED463C" w:rsidP="008F4CE1">
            <w:pPr>
              <w:jc w:val="center"/>
            </w:pPr>
            <w:r w:rsidRPr="00237B22">
              <w:rPr>
                <w:sz w:val="18"/>
                <w:szCs w:val="18"/>
              </w:rPr>
              <w:t>Valsts institūcijām ir kontrolējoša ietekme pār piešķirtajiem valsts finanšu līdzekļiem</w:t>
            </w:r>
          </w:p>
        </w:tc>
        <w:tc>
          <w:tcPr>
            <w:tcW w:w="1325" w:type="dxa"/>
            <w:vAlign w:val="center"/>
          </w:tcPr>
          <w:p w14:paraId="52FC592A" w14:textId="77777777" w:rsidR="008F4CE1" w:rsidRDefault="00ED463C" w:rsidP="008F4CE1">
            <w:pPr>
              <w:jc w:val="center"/>
              <w:rPr>
                <w:sz w:val="18"/>
                <w:szCs w:val="18"/>
              </w:rPr>
            </w:pPr>
            <w:r w:rsidRPr="00237B22">
              <w:rPr>
                <w:sz w:val="18"/>
                <w:szCs w:val="18"/>
              </w:rPr>
              <w:t>Tiek saņemts valsts atbalsts pedagogu</w:t>
            </w:r>
          </w:p>
          <w:p w14:paraId="35F589AF" w14:textId="77777777" w:rsidR="00ED463C" w:rsidRPr="00237B22" w:rsidRDefault="00ED463C" w:rsidP="008F4CE1">
            <w:pPr>
              <w:jc w:val="center"/>
              <w:rPr>
                <w:sz w:val="18"/>
                <w:szCs w:val="18"/>
              </w:rPr>
            </w:pPr>
            <w:r w:rsidRPr="00237B22">
              <w:rPr>
                <w:sz w:val="18"/>
                <w:szCs w:val="18"/>
              </w:rPr>
              <w:t>darba algu finansēšanai.</w:t>
            </w:r>
          </w:p>
          <w:p w14:paraId="27AFC7DB" w14:textId="77777777" w:rsidR="008F4CE1" w:rsidRDefault="008F4CE1" w:rsidP="008F4CE1">
            <w:pPr>
              <w:jc w:val="center"/>
              <w:rPr>
                <w:sz w:val="18"/>
                <w:szCs w:val="18"/>
              </w:rPr>
            </w:pPr>
          </w:p>
          <w:p w14:paraId="1D92E8C3" w14:textId="77777777" w:rsidR="00ED463C" w:rsidRDefault="00ED463C" w:rsidP="008F4CE1">
            <w:pPr>
              <w:jc w:val="center"/>
            </w:pPr>
            <w:r w:rsidRPr="00237B22">
              <w:rPr>
                <w:sz w:val="18"/>
                <w:szCs w:val="18"/>
              </w:rPr>
              <w:t>Valsts institūcijām ir kontrolējoša ietekme pār piešķirtajiem valsts finanšu līdzekļiem</w:t>
            </w:r>
            <w:r w:rsidRPr="00237B22">
              <w:t>.</w:t>
            </w:r>
          </w:p>
        </w:tc>
        <w:tc>
          <w:tcPr>
            <w:tcW w:w="1325" w:type="dxa"/>
            <w:vAlign w:val="center"/>
          </w:tcPr>
          <w:p w14:paraId="27F85044" w14:textId="77777777" w:rsidR="008F4CE1" w:rsidRDefault="00ED463C" w:rsidP="008F4CE1">
            <w:pPr>
              <w:jc w:val="center"/>
              <w:rPr>
                <w:sz w:val="18"/>
                <w:szCs w:val="18"/>
              </w:rPr>
            </w:pPr>
            <w:r w:rsidRPr="00237B22">
              <w:rPr>
                <w:sz w:val="18"/>
                <w:szCs w:val="18"/>
              </w:rPr>
              <w:t>Tiek saņemts valsts atbalsts pedagogu</w:t>
            </w:r>
          </w:p>
          <w:p w14:paraId="7C2C08DB" w14:textId="77777777" w:rsidR="00ED463C" w:rsidRPr="00237B22" w:rsidRDefault="00ED463C" w:rsidP="008F4CE1">
            <w:pPr>
              <w:jc w:val="center"/>
              <w:rPr>
                <w:sz w:val="18"/>
                <w:szCs w:val="18"/>
              </w:rPr>
            </w:pPr>
            <w:r w:rsidRPr="00237B22">
              <w:rPr>
                <w:sz w:val="18"/>
                <w:szCs w:val="18"/>
              </w:rPr>
              <w:t>darba algu finansēšanai.</w:t>
            </w:r>
          </w:p>
          <w:p w14:paraId="405CB6B0" w14:textId="77777777" w:rsidR="008F4CE1" w:rsidRDefault="008F4CE1" w:rsidP="008F4CE1">
            <w:pPr>
              <w:jc w:val="center"/>
              <w:rPr>
                <w:sz w:val="18"/>
                <w:szCs w:val="18"/>
              </w:rPr>
            </w:pPr>
          </w:p>
          <w:p w14:paraId="3FD964F7" w14:textId="77777777" w:rsidR="00ED463C" w:rsidRDefault="00ED463C" w:rsidP="008F4CE1">
            <w:pPr>
              <w:jc w:val="center"/>
            </w:pPr>
            <w:r w:rsidRPr="00237B22">
              <w:rPr>
                <w:sz w:val="18"/>
                <w:szCs w:val="18"/>
              </w:rPr>
              <w:t>Valsts institūcijām ir kontrolējoša ietekme pār piešķirtajiem valsts finanšu līdzekļiem</w:t>
            </w:r>
          </w:p>
        </w:tc>
        <w:tc>
          <w:tcPr>
            <w:tcW w:w="1325" w:type="dxa"/>
            <w:vAlign w:val="center"/>
          </w:tcPr>
          <w:p w14:paraId="12032835" w14:textId="77777777" w:rsidR="008F4CE1" w:rsidRDefault="00ED463C" w:rsidP="008F4CE1">
            <w:pPr>
              <w:jc w:val="center"/>
              <w:rPr>
                <w:sz w:val="18"/>
                <w:szCs w:val="18"/>
              </w:rPr>
            </w:pPr>
            <w:r w:rsidRPr="00237B22">
              <w:rPr>
                <w:sz w:val="18"/>
                <w:szCs w:val="18"/>
              </w:rPr>
              <w:t>Tiek saņemts valsts</w:t>
            </w:r>
            <w:r>
              <w:rPr>
                <w:sz w:val="18"/>
                <w:szCs w:val="18"/>
              </w:rPr>
              <w:t xml:space="preserve"> un pašvaldības </w:t>
            </w:r>
            <w:r w:rsidRPr="00237B22">
              <w:rPr>
                <w:sz w:val="18"/>
                <w:szCs w:val="18"/>
              </w:rPr>
              <w:t xml:space="preserve"> atbalsts</w:t>
            </w:r>
          </w:p>
          <w:p w14:paraId="1E2A2FE1" w14:textId="77777777" w:rsidR="00ED463C" w:rsidRPr="00237B22" w:rsidRDefault="00ED463C" w:rsidP="008F4CE1">
            <w:pPr>
              <w:jc w:val="center"/>
              <w:rPr>
                <w:sz w:val="18"/>
                <w:szCs w:val="18"/>
              </w:rPr>
            </w:pPr>
            <w:r w:rsidRPr="00237B22">
              <w:rPr>
                <w:sz w:val="18"/>
                <w:szCs w:val="18"/>
              </w:rPr>
              <w:t>pedagogu darba algu finansēšanai.</w:t>
            </w:r>
          </w:p>
          <w:p w14:paraId="537B8E2C" w14:textId="77777777" w:rsidR="008F4CE1" w:rsidRDefault="008F4CE1" w:rsidP="008F4CE1">
            <w:pPr>
              <w:jc w:val="center"/>
              <w:rPr>
                <w:sz w:val="18"/>
                <w:szCs w:val="18"/>
              </w:rPr>
            </w:pPr>
          </w:p>
          <w:p w14:paraId="460A1A1B" w14:textId="77777777" w:rsidR="00ED463C" w:rsidRDefault="00ED463C" w:rsidP="008F4CE1">
            <w:pPr>
              <w:jc w:val="center"/>
            </w:pPr>
            <w:r w:rsidRPr="00237B22">
              <w:rPr>
                <w:sz w:val="18"/>
                <w:szCs w:val="18"/>
              </w:rPr>
              <w:t>Valsts institūcijām ir kontrolējoša ietekme pār piešķirtajiem valsts finanšu līdzekļiem</w:t>
            </w:r>
          </w:p>
        </w:tc>
        <w:tc>
          <w:tcPr>
            <w:tcW w:w="1325" w:type="dxa"/>
            <w:vAlign w:val="center"/>
          </w:tcPr>
          <w:p w14:paraId="0C985BC6" w14:textId="77777777" w:rsidR="008F4CE1" w:rsidRDefault="00ED463C" w:rsidP="008F4CE1">
            <w:pPr>
              <w:jc w:val="center"/>
              <w:rPr>
                <w:sz w:val="18"/>
                <w:szCs w:val="18"/>
              </w:rPr>
            </w:pPr>
            <w:r w:rsidRPr="00237B22">
              <w:rPr>
                <w:sz w:val="18"/>
                <w:szCs w:val="18"/>
              </w:rPr>
              <w:t>Tiek saņemts valsts atbalsts pedagogu</w:t>
            </w:r>
          </w:p>
          <w:p w14:paraId="4C0565DD" w14:textId="77777777" w:rsidR="00ED463C" w:rsidRPr="00237B22" w:rsidRDefault="00ED463C" w:rsidP="008F4CE1">
            <w:pPr>
              <w:jc w:val="center"/>
              <w:rPr>
                <w:sz w:val="18"/>
                <w:szCs w:val="18"/>
              </w:rPr>
            </w:pPr>
            <w:r w:rsidRPr="00237B22">
              <w:rPr>
                <w:sz w:val="18"/>
                <w:szCs w:val="18"/>
              </w:rPr>
              <w:t>darba algu finansēšanai.</w:t>
            </w:r>
          </w:p>
          <w:p w14:paraId="0621AC33" w14:textId="77777777" w:rsidR="008F4CE1" w:rsidRDefault="008F4CE1" w:rsidP="008F4CE1">
            <w:pPr>
              <w:jc w:val="center"/>
              <w:rPr>
                <w:sz w:val="18"/>
                <w:szCs w:val="18"/>
              </w:rPr>
            </w:pPr>
          </w:p>
          <w:p w14:paraId="54D7DCFE" w14:textId="77777777" w:rsidR="00ED463C" w:rsidRDefault="00ED463C" w:rsidP="008F4CE1">
            <w:pPr>
              <w:jc w:val="center"/>
            </w:pPr>
            <w:r w:rsidRPr="00237B22">
              <w:rPr>
                <w:sz w:val="18"/>
                <w:szCs w:val="18"/>
              </w:rPr>
              <w:t>Valsts institūcijām ir kontrolējoša ietekme pār piešķirtajiem valsts finanšu līdzekļiem</w:t>
            </w:r>
            <w:r w:rsidRPr="00237B22">
              <w:t>.</w:t>
            </w:r>
          </w:p>
        </w:tc>
        <w:tc>
          <w:tcPr>
            <w:tcW w:w="1325" w:type="dxa"/>
            <w:vAlign w:val="center"/>
          </w:tcPr>
          <w:p w14:paraId="7845EC83" w14:textId="77777777" w:rsidR="008F4CE1" w:rsidRDefault="00ED463C" w:rsidP="008F4CE1">
            <w:pPr>
              <w:jc w:val="center"/>
              <w:rPr>
                <w:sz w:val="18"/>
                <w:szCs w:val="18"/>
              </w:rPr>
            </w:pPr>
            <w:r w:rsidRPr="00237B22">
              <w:rPr>
                <w:sz w:val="18"/>
                <w:szCs w:val="18"/>
              </w:rPr>
              <w:t>Tiek saņemts valsts atbalsts pedagogu</w:t>
            </w:r>
          </w:p>
          <w:p w14:paraId="2D8F618A" w14:textId="77777777" w:rsidR="00ED463C" w:rsidRPr="00237B22" w:rsidRDefault="00ED463C" w:rsidP="008F4CE1">
            <w:pPr>
              <w:jc w:val="center"/>
              <w:rPr>
                <w:sz w:val="18"/>
                <w:szCs w:val="18"/>
              </w:rPr>
            </w:pPr>
            <w:r w:rsidRPr="00237B22">
              <w:rPr>
                <w:sz w:val="18"/>
                <w:szCs w:val="18"/>
              </w:rPr>
              <w:t>darba algu finansēšanai.</w:t>
            </w:r>
          </w:p>
          <w:p w14:paraId="709DC006" w14:textId="77777777" w:rsidR="008F4CE1" w:rsidRDefault="008F4CE1" w:rsidP="008F4CE1">
            <w:pPr>
              <w:jc w:val="center"/>
              <w:rPr>
                <w:sz w:val="18"/>
                <w:szCs w:val="18"/>
              </w:rPr>
            </w:pPr>
          </w:p>
          <w:p w14:paraId="6EDC9EA9" w14:textId="77777777" w:rsidR="00ED463C" w:rsidRDefault="00ED463C" w:rsidP="008F4CE1">
            <w:pPr>
              <w:jc w:val="center"/>
            </w:pPr>
            <w:r w:rsidRPr="00237B22">
              <w:rPr>
                <w:sz w:val="18"/>
                <w:szCs w:val="18"/>
              </w:rPr>
              <w:t>Valsts institūcijām ir kontrolējoša ietekme pār piešķirtajiem valsts finanšu līdzekļiem</w:t>
            </w:r>
            <w:r w:rsidRPr="00237B22">
              <w:t>.</w:t>
            </w:r>
          </w:p>
        </w:tc>
        <w:tc>
          <w:tcPr>
            <w:tcW w:w="1325" w:type="dxa"/>
            <w:vAlign w:val="center"/>
          </w:tcPr>
          <w:p w14:paraId="20BFBC99" w14:textId="77777777" w:rsidR="008F4CE1" w:rsidRDefault="00ED463C" w:rsidP="008F4CE1">
            <w:pPr>
              <w:jc w:val="center"/>
              <w:rPr>
                <w:sz w:val="18"/>
                <w:szCs w:val="18"/>
              </w:rPr>
            </w:pPr>
            <w:r w:rsidRPr="00237B22">
              <w:rPr>
                <w:sz w:val="18"/>
                <w:szCs w:val="18"/>
              </w:rPr>
              <w:t>Tiek saņemts valsts atbalsts pedagogu</w:t>
            </w:r>
          </w:p>
          <w:p w14:paraId="76B2EF27" w14:textId="77777777" w:rsidR="00ED463C" w:rsidRPr="00237B22" w:rsidRDefault="00ED463C" w:rsidP="008F4CE1">
            <w:pPr>
              <w:jc w:val="center"/>
              <w:rPr>
                <w:sz w:val="18"/>
                <w:szCs w:val="18"/>
              </w:rPr>
            </w:pPr>
            <w:r w:rsidRPr="00237B22">
              <w:rPr>
                <w:sz w:val="18"/>
                <w:szCs w:val="18"/>
              </w:rPr>
              <w:t>darba algu finansēšanai.</w:t>
            </w:r>
          </w:p>
          <w:p w14:paraId="498DA680" w14:textId="77777777" w:rsidR="008F4CE1" w:rsidRDefault="008F4CE1" w:rsidP="008F4CE1">
            <w:pPr>
              <w:jc w:val="center"/>
              <w:rPr>
                <w:sz w:val="18"/>
                <w:szCs w:val="18"/>
              </w:rPr>
            </w:pPr>
          </w:p>
          <w:p w14:paraId="5A3955BD" w14:textId="77777777" w:rsidR="00ED463C" w:rsidRDefault="00ED463C" w:rsidP="008F4CE1">
            <w:pPr>
              <w:jc w:val="center"/>
            </w:pPr>
            <w:r w:rsidRPr="00237B22">
              <w:rPr>
                <w:sz w:val="18"/>
                <w:szCs w:val="18"/>
              </w:rPr>
              <w:t>Valsts institūcijām ir kontrolējoša ietekme pār piešķirtajiem valsts finanšu līdzekļiem</w:t>
            </w:r>
            <w:r w:rsidRPr="00237B22">
              <w:t>.</w:t>
            </w:r>
          </w:p>
        </w:tc>
        <w:tc>
          <w:tcPr>
            <w:tcW w:w="1324" w:type="dxa"/>
            <w:vAlign w:val="center"/>
          </w:tcPr>
          <w:p w14:paraId="649B1A4F" w14:textId="77777777" w:rsidR="008F4CE1" w:rsidRDefault="00ED463C" w:rsidP="008F4CE1">
            <w:pPr>
              <w:jc w:val="center"/>
              <w:rPr>
                <w:sz w:val="18"/>
                <w:szCs w:val="18"/>
              </w:rPr>
            </w:pPr>
            <w:r w:rsidRPr="00237B22">
              <w:rPr>
                <w:sz w:val="18"/>
                <w:szCs w:val="18"/>
              </w:rPr>
              <w:t>Tiek saņemts valsts atbalsts pedagogu</w:t>
            </w:r>
          </w:p>
          <w:p w14:paraId="2D4D430F" w14:textId="77777777" w:rsidR="00ED463C" w:rsidRPr="00237B22" w:rsidRDefault="00ED463C" w:rsidP="008F4CE1">
            <w:pPr>
              <w:jc w:val="center"/>
              <w:rPr>
                <w:sz w:val="18"/>
                <w:szCs w:val="18"/>
              </w:rPr>
            </w:pPr>
            <w:r w:rsidRPr="00237B22">
              <w:rPr>
                <w:sz w:val="18"/>
                <w:szCs w:val="18"/>
              </w:rPr>
              <w:t>darba algu finansēšanai.</w:t>
            </w:r>
          </w:p>
          <w:p w14:paraId="081261AE" w14:textId="77777777" w:rsidR="008F4CE1" w:rsidRDefault="008F4CE1" w:rsidP="008F4CE1">
            <w:pPr>
              <w:jc w:val="center"/>
              <w:rPr>
                <w:sz w:val="18"/>
                <w:szCs w:val="18"/>
              </w:rPr>
            </w:pPr>
          </w:p>
          <w:p w14:paraId="443A11C6" w14:textId="77777777" w:rsidR="00ED463C" w:rsidRDefault="00ED463C" w:rsidP="008F4CE1">
            <w:pPr>
              <w:jc w:val="center"/>
            </w:pPr>
            <w:r w:rsidRPr="00237B22">
              <w:rPr>
                <w:sz w:val="18"/>
                <w:szCs w:val="18"/>
              </w:rPr>
              <w:t>Valsts institūcijām ir kontrolējoša ietekme pār piešķirtajiem valsts finanšu līdzekļiem</w:t>
            </w:r>
            <w:r w:rsidRPr="00237B22">
              <w:t>.</w:t>
            </w:r>
          </w:p>
          <w:p w14:paraId="02C8B04D" w14:textId="77777777" w:rsidR="00ED463C" w:rsidRDefault="00ED463C" w:rsidP="008F4CE1">
            <w:pPr>
              <w:jc w:val="center"/>
            </w:pPr>
          </w:p>
        </w:tc>
      </w:tr>
      <w:tr w:rsidR="00ED463C" w14:paraId="401062EE" w14:textId="77777777" w:rsidTr="00456364">
        <w:tc>
          <w:tcPr>
            <w:tcW w:w="679" w:type="dxa"/>
            <w:tcMar>
              <w:top w:w="0" w:type="dxa"/>
              <w:left w:w="108" w:type="dxa"/>
              <w:bottom w:w="0" w:type="dxa"/>
              <w:right w:w="108" w:type="dxa"/>
            </w:tcMar>
            <w:vAlign w:val="center"/>
            <w:hideMark/>
          </w:tcPr>
          <w:p w14:paraId="344BB429" w14:textId="77777777" w:rsidR="00ED463C" w:rsidRDefault="00ED463C" w:rsidP="00237B22">
            <w:pPr>
              <w:spacing w:before="100" w:beforeAutospacing="1"/>
              <w:jc w:val="center"/>
            </w:pPr>
            <w:r>
              <w:lastRenderedPageBreak/>
              <w:t>3.</w:t>
            </w:r>
          </w:p>
        </w:tc>
        <w:tc>
          <w:tcPr>
            <w:tcW w:w="2317" w:type="dxa"/>
            <w:tcMar>
              <w:top w:w="0" w:type="dxa"/>
              <w:left w:w="108" w:type="dxa"/>
              <w:bottom w:w="0" w:type="dxa"/>
              <w:right w:w="108" w:type="dxa"/>
            </w:tcMar>
            <w:vAlign w:val="center"/>
            <w:hideMark/>
          </w:tcPr>
          <w:p w14:paraId="574B61C2" w14:textId="77777777" w:rsidR="00ED463C" w:rsidRDefault="00ED463C" w:rsidP="00237B22">
            <w:pPr>
              <w:spacing w:before="100" w:beforeAutospacing="1"/>
            </w:pPr>
            <w:r>
              <w:t>Vai saņemot finansiālo palīdzību, komercsabiedrība veic saimniecisko darbību un attiecībā uz saimniecisko darbību iegūst ekonomiskas priekšrocības, kādas tā nevarētu iegūt, ja komercdarbības atbalsts netiktu sniegts? Kādas ekonomiskas priekšrocības komercsabiedrība iegūst?</w:t>
            </w:r>
          </w:p>
        </w:tc>
        <w:tc>
          <w:tcPr>
            <w:tcW w:w="1325" w:type="dxa"/>
            <w:tcBorders>
              <w:bottom w:val="single" w:sz="4" w:space="0" w:color="auto"/>
            </w:tcBorders>
            <w:tcMar>
              <w:top w:w="0" w:type="dxa"/>
              <w:left w:w="108" w:type="dxa"/>
              <w:bottom w:w="0" w:type="dxa"/>
              <w:right w:w="108" w:type="dxa"/>
            </w:tcMar>
            <w:vAlign w:val="center"/>
            <w:hideMark/>
          </w:tcPr>
          <w:p w14:paraId="449A7DE8" w14:textId="07FA0F91" w:rsidR="00ED463C" w:rsidRPr="00ED463C" w:rsidRDefault="00ED6921" w:rsidP="00ED6921">
            <w:pPr>
              <w:jc w:val="center"/>
              <w:rPr>
                <w:sz w:val="18"/>
              </w:rPr>
            </w:pPr>
            <w:proofErr w:type="spellStart"/>
            <w:r w:rsidRPr="00DE3CCD">
              <w:rPr>
                <w:sz w:val="18"/>
              </w:rPr>
              <w:t>Komerc</w:t>
            </w:r>
            <w:proofErr w:type="spellEnd"/>
            <w:r w:rsidR="00DE3CCD" w:rsidRPr="00DE3CCD">
              <w:rPr>
                <w:sz w:val="18"/>
              </w:rPr>
              <w:t>-</w:t>
            </w:r>
            <w:r w:rsidRPr="00DE3CCD">
              <w:rPr>
                <w:sz w:val="18"/>
              </w:rPr>
              <w:t>sabiedrība</w:t>
            </w:r>
            <w:r w:rsidRPr="00ED6921">
              <w:rPr>
                <w:sz w:val="18"/>
              </w:rPr>
              <w:t xml:space="preserve"> </w:t>
            </w:r>
            <w:r>
              <w:rPr>
                <w:sz w:val="18"/>
              </w:rPr>
              <w:t>ne</w:t>
            </w:r>
            <w:r w:rsidRPr="00ED6921">
              <w:rPr>
                <w:sz w:val="18"/>
              </w:rPr>
              <w:t xml:space="preserve">veic saimniecisko darbību </w:t>
            </w:r>
          </w:p>
        </w:tc>
        <w:tc>
          <w:tcPr>
            <w:tcW w:w="1325" w:type="dxa"/>
            <w:tcBorders>
              <w:bottom w:val="single" w:sz="4" w:space="0" w:color="auto"/>
            </w:tcBorders>
            <w:vAlign w:val="center"/>
          </w:tcPr>
          <w:p w14:paraId="38EEB564" w14:textId="25627A8E" w:rsidR="00ED463C" w:rsidRPr="00ED463C" w:rsidRDefault="00ED6921" w:rsidP="00ED6921">
            <w:pPr>
              <w:jc w:val="center"/>
              <w:rPr>
                <w:sz w:val="18"/>
              </w:rPr>
            </w:pPr>
            <w:proofErr w:type="spellStart"/>
            <w:r w:rsidRPr="00DE3CCD">
              <w:rPr>
                <w:sz w:val="18"/>
              </w:rPr>
              <w:t>Komerc</w:t>
            </w:r>
            <w:proofErr w:type="spellEnd"/>
            <w:r w:rsidR="00DE3CCD" w:rsidRPr="00DE3CCD">
              <w:rPr>
                <w:sz w:val="18"/>
              </w:rPr>
              <w:t>-</w:t>
            </w:r>
            <w:r w:rsidRPr="00DE3CCD">
              <w:rPr>
                <w:sz w:val="18"/>
              </w:rPr>
              <w:t>sabiedrība</w:t>
            </w:r>
            <w:r w:rsidRPr="00ED6921">
              <w:rPr>
                <w:sz w:val="18"/>
              </w:rPr>
              <w:t xml:space="preserve"> </w:t>
            </w:r>
            <w:r>
              <w:rPr>
                <w:sz w:val="18"/>
              </w:rPr>
              <w:t>ne</w:t>
            </w:r>
            <w:r w:rsidRPr="00ED6921">
              <w:rPr>
                <w:sz w:val="18"/>
              </w:rPr>
              <w:t xml:space="preserve">veic saimniecisko darbību </w:t>
            </w:r>
          </w:p>
        </w:tc>
        <w:tc>
          <w:tcPr>
            <w:tcW w:w="1325" w:type="dxa"/>
            <w:tcBorders>
              <w:bottom w:val="single" w:sz="4" w:space="0" w:color="auto"/>
            </w:tcBorders>
            <w:vAlign w:val="center"/>
          </w:tcPr>
          <w:p w14:paraId="38B17FA4" w14:textId="77777777" w:rsidR="00C1195D" w:rsidRDefault="00ED463C" w:rsidP="008A6608">
            <w:pPr>
              <w:jc w:val="center"/>
              <w:rPr>
                <w:sz w:val="18"/>
              </w:rPr>
            </w:pPr>
            <w:r w:rsidRPr="00ED463C">
              <w:rPr>
                <w:sz w:val="18"/>
              </w:rPr>
              <w:t xml:space="preserve">Saņemot finansiālo palīdzību, </w:t>
            </w:r>
            <w:proofErr w:type="spellStart"/>
            <w:r w:rsidRPr="00ED463C">
              <w:rPr>
                <w:sz w:val="18"/>
              </w:rPr>
              <w:t>komerc</w:t>
            </w:r>
            <w:proofErr w:type="spellEnd"/>
            <w:r w:rsidR="00C1195D">
              <w:rPr>
                <w:sz w:val="18"/>
              </w:rPr>
              <w:t>-</w:t>
            </w:r>
            <w:r w:rsidRPr="00ED463C">
              <w:rPr>
                <w:sz w:val="18"/>
              </w:rPr>
              <w:t>sabiedrība</w:t>
            </w:r>
          </w:p>
          <w:p w14:paraId="0C7A86E8" w14:textId="1A847F66" w:rsidR="00ED463C" w:rsidRPr="00ED463C" w:rsidRDefault="00ED463C" w:rsidP="008A6608">
            <w:pPr>
              <w:jc w:val="center"/>
              <w:rPr>
                <w:sz w:val="18"/>
              </w:rPr>
            </w:pPr>
            <w:r w:rsidRPr="007724E7">
              <w:rPr>
                <w:sz w:val="18"/>
              </w:rPr>
              <w:t>gūst</w:t>
            </w:r>
            <w:r w:rsidRPr="00ED463C">
              <w:rPr>
                <w:sz w:val="18"/>
              </w:rPr>
              <w:t xml:space="preserve"> ekonomiskas priekšrocības.</w:t>
            </w:r>
          </w:p>
        </w:tc>
        <w:tc>
          <w:tcPr>
            <w:tcW w:w="1325" w:type="dxa"/>
            <w:tcBorders>
              <w:bottom w:val="single" w:sz="4" w:space="0" w:color="auto"/>
            </w:tcBorders>
            <w:vAlign w:val="center"/>
          </w:tcPr>
          <w:p w14:paraId="53961AF7" w14:textId="77777777" w:rsidR="00C1195D" w:rsidRDefault="00ED463C" w:rsidP="008A6608">
            <w:pPr>
              <w:jc w:val="center"/>
              <w:rPr>
                <w:sz w:val="18"/>
              </w:rPr>
            </w:pPr>
            <w:r w:rsidRPr="00ED463C">
              <w:rPr>
                <w:sz w:val="18"/>
              </w:rPr>
              <w:t xml:space="preserve">Saņemot finansiālo palīdzību, </w:t>
            </w:r>
            <w:proofErr w:type="spellStart"/>
            <w:r w:rsidRPr="00ED463C">
              <w:rPr>
                <w:sz w:val="18"/>
              </w:rPr>
              <w:t>komerc</w:t>
            </w:r>
            <w:proofErr w:type="spellEnd"/>
            <w:r w:rsidR="00C1195D">
              <w:rPr>
                <w:sz w:val="18"/>
              </w:rPr>
              <w:t>-</w:t>
            </w:r>
            <w:r w:rsidRPr="00ED463C">
              <w:rPr>
                <w:sz w:val="18"/>
              </w:rPr>
              <w:t>sabiedrība</w:t>
            </w:r>
          </w:p>
          <w:p w14:paraId="409567C6" w14:textId="68182586" w:rsidR="00ED463C" w:rsidRPr="00ED463C" w:rsidRDefault="00ED463C" w:rsidP="008A6608">
            <w:pPr>
              <w:jc w:val="center"/>
              <w:rPr>
                <w:sz w:val="18"/>
              </w:rPr>
            </w:pPr>
            <w:r w:rsidRPr="007724E7">
              <w:rPr>
                <w:sz w:val="18"/>
              </w:rPr>
              <w:t>gūst</w:t>
            </w:r>
            <w:r w:rsidRPr="00ED463C">
              <w:rPr>
                <w:sz w:val="18"/>
              </w:rPr>
              <w:t xml:space="preserve"> ekonomiskas priekšrocības.</w:t>
            </w:r>
          </w:p>
        </w:tc>
        <w:tc>
          <w:tcPr>
            <w:tcW w:w="1325" w:type="dxa"/>
            <w:tcBorders>
              <w:bottom w:val="single" w:sz="4" w:space="0" w:color="auto"/>
            </w:tcBorders>
            <w:vAlign w:val="center"/>
          </w:tcPr>
          <w:p w14:paraId="3EBADBF0" w14:textId="77777777" w:rsidR="00C1195D" w:rsidRDefault="00ED463C" w:rsidP="008A6608">
            <w:pPr>
              <w:jc w:val="center"/>
              <w:rPr>
                <w:sz w:val="18"/>
              </w:rPr>
            </w:pPr>
            <w:r w:rsidRPr="00ED463C">
              <w:rPr>
                <w:sz w:val="18"/>
              </w:rPr>
              <w:t xml:space="preserve">Saņemot finansiālo palīdzību, </w:t>
            </w:r>
            <w:proofErr w:type="spellStart"/>
            <w:r w:rsidRPr="00ED463C">
              <w:rPr>
                <w:sz w:val="18"/>
              </w:rPr>
              <w:t>komerc</w:t>
            </w:r>
            <w:proofErr w:type="spellEnd"/>
            <w:r w:rsidR="00C1195D">
              <w:rPr>
                <w:sz w:val="18"/>
              </w:rPr>
              <w:t>-</w:t>
            </w:r>
            <w:r w:rsidRPr="00ED463C">
              <w:rPr>
                <w:sz w:val="18"/>
              </w:rPr>
              <w:t>sabiedrība</w:t>
            </w:r>
          </w:p>
          <w:p w14:paraId="21946B31" w14:textId="01646BBC" w:rsidR="00ED463C" w:rsidRPr="00ED463C" w:rsidRDefault="00ED463C" w:rsidP="008A6608">
            <w:pPr>
              <w:jc w:val="center"/>
              <w:rPr>
                <w:sz w:val="18"/>
              </w:rPr>
            </w:pPr>
            <w:r w:rsidRPr="007724E7">
              <w:rPr>
                <w:sz w:val="18"/>
              </w:rPr>
              <w:t>gūst</w:t>
            </w:r>
            <w:r w:rsidRPr="00ED463C">
              <w:rPr>
                <w:sz w:val="18"/>
              </w:rPr>
              <w:t xml:space="preserve"> ekonomiskas priekšrocības.</w:t>
            </w:r>
          </w:p>
        </w:tc>
        <w:tc>
          <w:tcPr>
            <w:tcW w:w="1325" w:type="dxa"/>
            <w:tcBorders>
              <w:bottom w:val="single" w:sz="4" w:space="0" w:color="auto"/>
            </w:tcBorders>
            <w:vAlign w:val="center"/>
          </w:tcPr>
          <w:p w14:paraId="356DBF14" w14:textId="1A8DDCA1" w:rsidR="00ED463C" w:rsidRPr="00ED463C" w:rsidRDefault="00ED6921" w:rsidP="008A6608">
            <w:pPr>
              <w:jc w:val="center"/>
              <w:rPr>
                <w:sz w:val="18"/>
              </w:rPr>
            </w:pPr>
            <w:proofErr w:type="spellStart"/>
            <w:r w:rsidRPr="00DE3CCD">
              <w:rPr>
                <w:sz w:val="18"/>
              </w:rPr>
              <w:t>Komerc</w:t>
            </w:r>
            <w:proofErr w:type="spellEnd"/>
            <w:r w:rsidR="00DE3CCD" w:rsidRPr="00DE3CCD">
              <w:rPr>
                <w:sz w:val="18"/>
              </w:rPr>
              <w:t>-</w:t>
            </w:r>
            <w:r w:rsidRPr="00DE3CCD">
              <w:rPr>
                <w:sz w:val="18"/>
              </w:rPr>
              <w:t>sabiedrība</w:t>
            </w:r>
            <w:r w:rsidRPr="00ED6921">
              <w:rPr>
                <w:sz w:val="18"/>
              </w:rPr>
              <w:t xml:space="preserve"> </w:t>
            </w:r>
            <w:r>
              <w:rPr>
                <w:sz w:val="18"/>
              </w:rPr>
              <w:t>ne</w:t>
            </w:r>
            <w:r w:rsidRPr="00ED6921">
              <w:rPr>
                <w:sz w:val="18"/>
              </w:rPr>
              <w:t>veic saimniecisko darbību</w:t>
            </w:r>
          </w:p>
        </w:tc>
        <w:tc>
          <w:tcPr>
            <w:tcW w:w="1325" w:type="dxa"/>
            <w:tcBorders>
              <w:bottom w:val="single" w:sz="4" w:space="0" w:color="auto"/>
            </w:tcBorders>
            <w:vAlign w:val="center"/>
          </w:tcPr>
          <w:p w14:paraId="4E4841F3" w14:textId="77777777" w:rsidR="00C1195D" w:rsidRDefault="00ED463C" w:rsidP="008A6608">
            <w:pPr>
              <w:jc w:val="center"/>
              <w:rPr>
                <w:sz w:val="18"/>
              </w:rPr>
            </w:pPr>
            <w:r w:rsidRPr="00ED463C">
              <w:rPr>
                <w:sz w:val="18"/>
              </w:rPr>
              <w:t xml:space="preserve">Saņemot finansiālo palīdzību, </w:t>
            </w:r>
            <w:proofErr w:type="spellStart"/>
            <w:r w:rsidRPr="00ED463C">
              <w:rPr>
                <w:sz w:val="18"/>
              </w:rPr>
              <w:t>komerc</w:t>
            </w:r>
            <w:proofErr w:type="spellEnd"/>
            <w:r w:rsidR="00C1195D">
              <w:rPr>
                <w:sz w:val="18"/>
              </w:rPr>
              <w:t>-</w:t>
            </w:r>
            <w:r w:rsidRPr="00ED463C">
              <w:rPr>
                <w:sz w:val="18"/>
              </w:rPr>
              <w:t>sabiedrība</w:t>
            </w:r>
          </w:p>
          <w:p w14:paraId="4516DF65" w14:textId="0485CDE9" w:rsidR="00ED463C" w:rsidRPr="00ED463C" w:rsidRDefault="00ED463C" w:rsidP="008A6608">
            <w:pPr>
              <w:jc w:val="center"/>
              <w:rPr>
                <w:sz w:val="18"/>
              </w:rPr>
            </w:pPr>
            <w:r w:rsidRPr="007724E7">
              <w:rPr>
                <w:sz w:val="18"/>
              </w:rPr>
              <w:t>gūst</w:t>
            </w:r>
            <w:r w:rsidRPr="00ED463C">
              <w:rPr>
                <w:sz w:val="18"/>
              </w:rPr>
              <w:t xml:space="preserve"> ekonomiskas priekšrocības.</w:t>
            </w:r>
          </w:p>
        </w:tc>
        <w:tc>
          <w:tcPr>
            <w:tcW w:w="1325" w:type="dxa"/>
            <w:tcBorders>
              <w:bottom w:val="single" w:sz="4" w:space="0" w:color="auto"/>
            </w:tcBorders>
            <w:vAlign w:val="center"/>
          </w:tcPr>
          <w:p w14:paraId="1984F08C" w14:textId="77777777" w:rsidR="00C1195D" w:rsidRDefault="00ED463C" w:rsidP="008A6608">
            <w:pPr>
              <w:jc w:val="center"/>
              <w:rPr>
                <w:sz w:val="18"/>
              </w:rPr>
            </w:pPr>
            <w:r w:rsidRPr="00ED463C">
              <w:rPr>
                <w:sz w:val="18"/>
              </w:rPr>
              <w:t xml:space="preserve">Saņemot finansiālo palīdzību, </w:t>
            </w:r>
            <w:proofErr w:type="spellStart"/>
            <w:r w:rsidRPr="00ED463C">
              <w:rPr>
                <w:sz w:val="18"/>
              </w:rPr>
              <w:t>komerc</w:t>
            </w:r>
            <w:proofErr w:type="spellEnd"/>
            <w:r w:rsidR="00C1195D">
              <w:rPr>
                <w:sz w:val="18"/>
              </w:rPr>
              <w:t>-</w:t>
            </w:r>
            <w:r w:rsidRPr="00ED463C">
              <w:rPr>
                <w:sz w:val="18"/>
              </w:rPr>
              <w:t>sabiedrība</w:t>
            </w:r>
          </w:p>
          <w:p w14:paraId="1C0CEFF2" w14:textId="1C39297B" w:rsidR="00ED463C" w:rsidRPr="00ED463C" w:rsidRDefault="00ED463C" w:rsidP="0079344F">
            <w:pPr>
              <w:rPr>
                <w:sz w:val="18"/>
              </w:rPr>
            </w:pPr>
            <w:r w:rsidRPr="007724E7">
              <w:rPr>
                <w:sz w:val="18"/>
              </w:rPr>
              <w:t>gūst</w:t>
            </w:r>
            <w:r w:rsidRPr="00ED463C">
              <w:rPr>
                <w:sz w:val="18"/>
              </w:rPr>
              <w:t xml:space="preserve"> ekonomiskas priekšrocības.</w:t>
            </w:r>
          </w:p>
        </w:tc>
        <w:tc>
          <w:tcPr>
            <w:tcW w:w="1335" w:type="dxa"/>
            <w:gridSpan w:val="2"/>
            <w:tcBorders>
              <w:bottom w:val="single" w:sz="4" w:space="0" w:color="auto"/>
            </w:tcBorders>
            <w:vAlign w:val="center"/>
          </w:tcPr>
          <w:p w14:paraId="375DDC86" w14:textId="77777777" w:rsidR="00C1195D" w:rsidRDefault="00ED463C" w:rsidP="008A6608">
            <w:pPr>
              <w:jc w:val="center"/>
              <w:rPr>
                <w:sz w:val="18"/>
              </w:rPr>
            </w:pPr>
            <w:r w:rsidRPr="00ED463C">
              <w:rPr>
                <w:sz w:val="18"/>
              </w:rPr>
              <w:t xml:space="preserve">Saņemot finansiālo palīdzību, </w:t>
            </w:r>
            <w:proofErr w:type="spellStart"/>
            <w:r w:rsidRPr="00ED463C">
              <w:rPr>
                <w:sz w:val="18"/>
              </w:rPr>
              <w:t>komerc</w:t>
            </w:r>
            <w:proofErr w:type="spellEnd"/>
            <w:r w:rsidR="00C1195D">
              <w:rPr>
                <w:sz w:val="18"/>
              </w:rPr>
              <w:t>-</w:t>
            </w:r>
            <w:r w:rsidRPr="00ED463C">
              <w:rPr>
                <w:sz w:val="18"/>
              </w:rPr>
              <w:t>sabiedrība</w:t>
            </w:r>
          </w:p>
          <w:p w14:paraId="26E1D0B4" w14:textId="57F91DBF" w:rsidR="00ED463C" w:rsidRPr="00ED463C" w:rsidRDefault="00ED463C" w:rsidP="0079344F">
            <w:pPr>
              <w:rPr>
                <w:sz w:val="18"/>
              </w:rPr>
            </w:pPr>
            <w:r w:rsidRPr="007724E7">
              <w:rPr>
                <w:sz w:val="18"/>
              </w:rPr>
              <w:t>gūst</w:t>
            </w:r>
            <w:r w:rsidRPr="00ED463C">
              <w:rPr>
                <w:sz w:val="18"/>
              </w:rPr>
              <w:t xml:space="preserve"> ekonomiskas priekšrocības.</w:t>
            </w:r>
          </w:p>
        </w:tc>
      </w:tr>
      <w:tr w:rsidR="00456364" w14:paraId="48EBF30D" w14:textId="77777777" w:rsidTr="00515108">
        <w:tc>
          <w:tcPr>
            <w:tcW w:w="679" w:type="dxa"/>
            <w:tcMar>
              <w:top w:w="0" w:type="dxa"/>
              <w:left w:w="108" w:type="dxa"/>
              <w:bottom w:w="0" w:type="dxa"/>
              <w:right w:w="108" w:type="dxa"/>
            </w:tcMar>
            <w:vAlign w:val="center"/>
          </w:tcPr>
          <w:p w14:paraId="1DE56DFA" w14:textId="17055F20" w:rsidR="00456364" w:rsidRDefault="00456364" w:rsidP="00ED6921">
            <w:pPr>
              <w:spacing w:before="100" w:beforeAutospacing="1"/>
              <w:jc w:val="center"/>
            </w:pPr>
            <w:r>
              <w:t>4.</w:t>
            </w:r>
          </w:p>
        </w:tc>
        <w:tc>
          <w:tcPr>
            <w:tcW w:w="2317" w:type="dxa"/>
            <w:tcMar>
              <w:top w:w="0" w:type="dxa"/>
              <w:left w:w="108" w:type="dxa"/>
              <w:bottom w:w="0" w:type="dxa"/>
              <w:right w:w="108" w:type="dxa"/>
            </w:tcMar>
            <w:vAlign w:val="center"/>
          </w:tcPr>
          <w:p w14:paraId="05B8BF54" w14:textId="380BE23F" w:rsidR="00456364" w:rsidRDefault="00456364" w:rsidP="00ED6921">
            <w:pPr>
              <w:spacing w:before="100" w:beforeAutospacing="1"/>
            </w:pPr>
            <w:r>
              <w:t xml:space="preserve">Vai saņemtā finansiālā palīdzība ir paredzēta komercsabiedrībām atkarībā no to lieluma, darbības veida vai atrašanās vietas, kā arī citiem diferencējošiem kritērijiem vai arī ir paredzēta tikai konkrētai </w:t>
            </w:r>
            <w:r>
              <w:lastRenderedPageBreak/>
              <w:t>komercsabiedrībai? Uz kādām komercsabiedrībām saņemtā finansiālā palīdzība </w:t>
            </w:r>
            <w:r>
              <w:rPr>
                <w:rFonts w:ascii="Calibri" w:hAnsi="Calibri" w:cs="Calibri"/>
              </w:rPr>
              <w:t>attiecināma</w:t>
            </w:r>
            <w:r>
              <w:t>?</w:t>
            </w:r>
          </w:p>
        </w:tc>
        <w:tc>
          <w:tcPr>
            <w:tcW w:w="11935" w:type="dxa"/>
            <w:gridSpan w:val="10"/>
            <w:tcBorders>
              <w:bottom w:val="nil"/>
            </w:tcBorders>
            <w:tcMar>
              <w:top w:w="0" w:type="dxa"/>
              <w:left w:w="108" w:type="dxa"/>
              <w:bottom w:w="0" w:type="dxa"/>
              <w:right w:w="108" w:type="dxa"/>
            </w:tcMar>
            <w:vAlign w:val="center"/>
          </w:tcPr>
          <w:p w14:paraId="5FB19B11" w14:textId="4AB6D0F1" w:rsidR="00FD64AF" w:rsidRPr="00FD64AF" w:rsidRDefault="000D7D80" w:rsidP="00FD64AF">
            <w:pPr>
              <w:jc w:val="center"/>
              <w:rPr>
                <w:rFonts w:eastAsia="Calibri"/>
                <w:bCs/>
                <w:sz w:val="26"/>
                <w:szCs w:val="26"/>
              </w:rPr>
            </w:pPr>
            <w:r>
              <w:rPr>
                <w:rFonts w:eastAsia="Calibri"/>
                <w:bCs/>
                <w:sz w:val="26"/>
                <w:szCs w:val="26"/>
              </w:rPr>
              <w:lastRenderedPageBreak/>
              <w:t>Pa</w:t>
            </w:r>
            <w:r w:rsidR="00FD64AF" w:rsidRPr="00FD64AF">
              <w:rPr>
                <w:rFonts w:eastAsia="Calibri"/>
                <w:bCs/>
                <w:sz w:val="26"/>
                <w:szCs w:val="26"/>
              </w:rPr>
              <w:t>sākums nav selektīvs, jo attiecas uz visām izglītības iestādēm, kuras</w:t>
            </w:r>
            <w:r w:rsidR="00FD64AF">
              <w:rPr>
                <w:rFonts w:eastAsia="Calibri"/>
                <w:bCs/>
                <w:sz w:val="26"/>
                <w:szCs w:val="26"/>
              </w:rPr>
              <w:t xml:space="preserve"> īsteno</w:t>
            </w:r>
            <w:r w:rsidR="00FD64AF" w:rsidRPr="00FD64AF">
              <w:rPr>
                <w:rFonts w:eastAsia="Calibri"/>
                <w:bCs/>
                <w:sz w:val="26"/>
                <w:szCs w:val="26"/>
              </w:rPr>
              <w:t xml:space="preserve"> profesionālās ievirzes (mūzikā, māk</w:t>
            </w:r>
            <w:r>
              <w:rPr>
                <w:rFonts w:eastAsia="Calibri"/>
                <w:bCs/>
                <w:sz w:val="26"/>
                <w:szCs w:val="26"/>
              </w:rPr>
              <w:t>slā, dejā)</w:t>
            </w:r>
            <w:r w:rsidR="00FD64AF">
              <w:rPr>
                <w:rFonts w:eastAsia="Calibri"/>
                <w:bCs/>
                <w:sz w:val="26"/>
                <w:szCs w:val="26"/>
              </w:rPr>
              <w:t xml:space="preserve"> programmas,</w:t>
            </w:r>
            <w:r w:rsidR="00FD64AF" w:rsidRPr="00FD64AF">
              <w:rPr>
                <w:rFonts w:eastAsia="Calibri"/>
                <w:bCs/>
                <w:sz w:val="26"/>
                <w:szCs w:val="26"/>
              </w:rPr>
              <w:t xml:space="preserve"> vienādi.</w:t>
            </w:r>
          </w:p>
          <w:p w14:paraId="79B024FD" w14:textId="7587EFE0" w:rsidR="00456364" w:rsidRDefault="00456364" w:rsidP="00ED6921">
            <w:pPr>
              <w:jc w:val="center"/>
              <w:rPr>
                <w:sz w:val="18"/>
              </w:rPr>
            </w:pPr>
            <w:r>
              <w:rPr>
                <w:sz w:val="18"/>
              </w:rPr>
              <w:t>-</w:t>
            </w:r>
          </w:p>
          <w:p w14:paraId="0D59CBCB" w14:textId="1C295BB6" w:rsidR="00456364" w:rsidRPr="00ED463C" w:rsidRDefault="00456364" w:rsidP="00ED6921">
            <w:pPr>
              <w:jc w:val="center"/>
              <w:rPr>
                <w:sz w:val="18"/>
              </w:rPr>
            </w:pPr>
            <w:r>
              <w:rPr>
                <w:sz w:val="18"/>
              </w:rPr>
              <w:t>-</w:t>
            </w:r>
          </w:p>
        </w:tc>
      </w:tr>
      <w:tr w:rsidR="00456364" w14:paraId="3BFDDF37" w14:textId="77777777" w:rsidTr="00456364">
        <w:tc>
          <w:tcPr>
            <w:tcW w:w="679" w:type="dxa"/>
            <w:tcMar>
              <w:top w:w="0" w:type="dxa"/>
              <w:left w:w="108" w:type="dxa"/>
              <w:bottom w:w="0" w:type="dxa"/>
              <w:right w:w="108" w:type="dxa"/>
            </w:tcMar>
            <w:vAlign w:val="center"/>
          </w:tcPr>
          <w:p w14:paraId="738B7D98" w14:textId="4C1FF068" w:rsidR="00456364" w:rsidRDefault="00456364" w:rsidP="00ED6921">
            <w:pPr>
              <w:spacing w:before="100" w:beforeAutospacing="1"/>
              <w:jc w:val="center"/>
            </w:pPr>
            <w:r>
              <w:t>5.</w:t>
            </w:r>
          </w:p>
        </w:tc>
        <w:tc>
          <w:tcPr>
            <w:tcW w:w="2317" w:type="dxa"/>
            <w:tcMar>
              <w:top w:w="0" w:type="dxa"/>
              <w:left w:w="108" w:type="dxa"/>
              <w:bottom w:w="0" w:type="dxa"/>
              <w:right w:w="108" w:type="dxa"/>
            </w:tcMar>
            <w:vAlign w:val="center"/>
          </w:tcPr>
          <w:p w14:paraId="495E1333" w14:textId="5D79DB1F" w:rsidR="00456364" w:rsidRDefault="00456364" w:rsidP="00ED6921">
            <w:pPr>
              <w:spacing w:before="100" w:beforeAutospacing="1"/>
            </w:pPr>
            <w:r>
              <w:t>Vai saņemtā finansiālā palīdzība ietekmē tirdzniecību un konkurenci Eiropas Savienības iekšējā tirgū? Kādā veidā?</w:t>
            </w:r>
          </w:p>
        </w:tc>
        <w:tc>
          <w:tcPr>
            <w:tcW w:w="11935" w:type="dxa"/>
            <w:gridSpan w:val="10"/>
            <w:tcBorders>
              <w:top w:val="single" w:sz="4" w:space="0" w:color="auto"/>
            </w:tcBorders>
            <w:tcMar>
              <w:top w:w="0" w:type="dxa"/>
              <w:left w:w="108" w:type="dxa"/>
              <w:bottom w:w="0" w:type="dxa"/>
              <w:right w:w="108" w:type="dxa"/>
            </w:tcMar>
            <w:vAlign w:val="center"/>
          </w:tcPr>
          <w:p w14:paraId="5A205172" w14:textId="3B86DD55" w:rsidR="00456364" w:rsidRDefault="00FD64AF" w:rsidP="00FD64AF">
            <w:pPr>
              <w:jc w:val="center"/>
              <w:rPr>
                <w:sz w:val="18"/>
              </w:rPr>
            </w:pPr>
            <w:r>
              <w:rPr>
                <w:rFonts w:eastAsia="Calibri"/>
                <w:bCs/>
                <w:sz w:val="26"/>
                <w:szCs w:val="26"/>
              </w:rPr>
              <w:t>F</w:t>
            </w:r>
            <w:r w:rsidRPr="00456364">
              <w:rPr>
                <w:rFonts w:eastAsia="Calibri"/>
                <w:bCs/>
                <w:sz w:val="26"/>
                <w:szCs w:val="26"/>
              </w:rPr>
              <w:t>inansiāla p</w:t>
            </w:r>
            <w:r>
              <w:rPr>
                <w:rFonts w:eastAsia="Calibri"/>
                <w:bCs/>
                <w:sz w:val="26"/>
                <w:szCs w:val="26"/>
              </w:rPr>
              <w:t>alīdzība (atbalsts</w:t>
            </w:r>
            <w:r w:rsidRPr="00456364">
              <w:rPr>
                <w:rFonts w:eastAsia="Calibri"/>
                <w:bCs/>
                <w:sz w:val="26"/>
                <w:szCs w:val="26"/>
              </w:rPr>
              <w:t xml:space="preserve"> profesionālās ievirzes</w:t>
            </w:r>
            <w:r>
              <w:rPr>
                <w:rFonts w:eastAsia="Calibri"/>
                <w:bCs/>
                <w:sz w:val="26"/>
                <w:szCs w:val="26"/>
              </w:rPr>
              <w:t xml:space="preserve"> (mūzikā, mākslā, dejā</w:t>
            </w:r>
            <w:r w:rsidRPr="00456364">
              <w:rPr>
                <w:rFonts w:eastAsia="Calibri"/>
                <w:bCs/>
                <w:sz w:val="26"/>
                <w:szCs w:val="26"/>
              </w:rPr>
              <w:t>) izglītības programmu īstenošanai) neietekmēs tirdzniecību un neizkropļos konkurenci ES iekšējā tirgū, jo izglītojamie gandrīz pilnībā ir Latvijas iedzīvotāji, kā arī šīs programmas tiek īstenotas tikai latviešu valodā, un diez vai tās piesaistīs izglītojamos no ārvalstīm, jo tās netiek plaši reklamētas ārpus vietējā reģiona</w:t>
            </w:r>
            <w:r w:rsidR="00970F50">
              <w:rPr>
                <w:sz w:val="18"/>
              </w:rPr>
              <w:t>.</w:t>
            </w:r>
          </w:p>
          <w:p w14:paraId="0B1FECCF" w14:textId="62CC7E90" w:rsidR="00456364" w:rsidRDefault="00456364" w:rsidP="00ED6921">
            <w:pPr>
              <w:jc w:val="center"/>
              <w:rPr>
                <w:sz w:val="18"/>
              </w:rPr>
            </w:pPr>
            <w:r>
              <w:rPr>
                <w:sz w:val="18"/>
              </w:rPr>
              <w:t>-</w:t>
            </w:r>
          </w:p>
          <w:p w14:paraId="57037DCC" w14:textId="24E17B46" w:rsidR="00456364" w:rsidRPr="00DA5086" w:rsidRDefault="00456364" w:rsidP="00ED6921">
            <w:pPr>
              <w:jc w:val="center"/>
              <w:rPr>
                <w:sz w:val="18"/>
                <w:szCs w:val="18"/>
              </w:rPr>
            </w:pPr>
          </w:p>
        </w:tc>
      </w:tr>
    </w:tbl>
    <w:p w14:paraId="7CB40B33" w14:textId="77777777" w:rsidR="001D24E5" w:rsidRDefault="001D24E5"/>
    <w:p w14:paraId="221E9306" w14:textId="77777777" w:rsidR="0029092C" w:rsidRDefault="0029092C"/>
    <w:p w14:paraId="09FB0B73" w14:textId="77777777" w:rsidR="00533238" w:rsidRDefault="00533238"/>
    <w:p w14:paraId="7EF2EC14" w14:textId="77777777" w:rsidR="00533238" w:rsidRDefault="00533238">
      <w:pPr>
        <w:rPr>
          <w:b/>
          <w:sz w:val="28"/>
          <w:szCs w:val="28"/>
        </w:rPr>
      </w:pPr>
      <w:r w:rsidRPr="00533238">
        <w:rPr>
          <w:b/>
          <w:sz w:val="28"/>
          <w:szCs w:val="28"/>
        </w:rPr>
        <w:t>Privāto dibinātāju profesionālās izglītības iestādes</w:t>
      </w:r>
    </w:p>
    <w:p w14:paraId="4857A909" w14:textId="77777777" w:rsidR="00533238" w:rsidRDefault="00533238">
      <w:pPr>
        <w:rPr>
          <w:b/>
          <w:sz w:val="28"/>
          <w:szCs w:val="28"/>
        </w:rPr>
      </w:pPr>
    </w:p>
    <w:tbl>
      <w:tblPr>
        <w:tblStyle w:val="TableGrid"/>
        <w:tblW w:w="14940" w:type="dxa"/>
        <w:tblInd w:w="-455" w:type="dxa"/>
        <w:tblLook w:val="04A0" w:firstRow="1" w:lastRow="0" w:firstColumn="1" w:lastColumn="0" w:noHBand="0" w:noVBand="1"/>
      </w:tblPr>
      <w:tblGrid>
        <w:gridCol w:w="1018"/>
        <w:gridCol w:w="8252"/>
        <w:gridCol w:w="1620"/>
        <w:gridCol w:w="1620"/>
        <w:gridCol w:w="2430"/>
      </w:tblGrid>
      <w:tr w:rsidR="00454009" w14:paraId="09E7C58E" w14:textId="77777777" w:rsidTr="00454009">
        <w:tc>
          <w:tcPr>
            <w:tcW w:w="1018" w:type="dxa"/>
          </w:tcPr>
          <w:p w14:paraId="65FC9C27" w14:textId="77777777" w:rsidR="00454009" w:rsidRDefault="00454009">
            <w:pPr>
              <w:rPr>
                <w:sz w:val="28"/>
                <w:szCs w:val="28"/>
              </w:rPr>
            </w:pPr>
          </w:p>
          <w:p w14:paraId="26FF74DD" w14:textId="77777777" w:rsidR="00454009" w:rsidRPr="00454009" w:rsidRDefault="00454009">
            <w:pPr>
              <w:rPr>
                <w:b/>
                <w:sz w:val="28"/>
                <w:szCs w:val="28"/>
              </w:rPr>
            </w:pPr>
            <w:r w:rsidRPr="00454009">
              <w:rPr>
                <w:b/>
                <w:sz w:val="28"/>
                <w:szCs w:val="28"/>
              </w:rPr>
              <w:t>N.P.K.</w:t>
            </w:r>
          </w:p>
        </w:tc>
        <w:tc>
          <w:tcPr>
            <w:tcW w:w="8252" w:type="dxa"/>
          </w:tcPr>
          <w:p w14:paraId="3132FCF5" w14:textId="77777777" w:rsidR="00454009" w:rsidRDefault="00454009" w:rsidP="00454009">
            <w:pPr>
              <w:jc w:val="center"/>
              <w:rPr>
                <w:b/>
                <w:sz w:val="28"/>
                <w:szCs w:val="28"/>
              </w:rPr>
            </w:pPr>
          </w:p>
          <w:p w14:paraId="0C1EFF1A" w14:textId="77777777" w:rsidR="00454009" w:rsidRPr="00454009" w:rsidRDefault="00454009" w:rsidP="00454009">
            <w:pPr>
              <w:jc w:val="center"/>
              <w:rPr>
                <w:b/>
                <w:sz w:val="32"/>
                <w:szCs w:val="32"/>
              </w:rPr>
            </w:pPr>
            <w:r w:rsidRPr="00454009">
              <w:rPr>
                <w:b/>
                <w:sz w:val="32"/>
                <w:szCs w:val="32"/>
              </w:rPr>
              <w:t>Pozīcija</w:t>
            </w:r>
          </w:p>
        </w:tc>
        <w:tc>
          <w:tcPr>
            <w:tcW w:w="1620" w:type="dxa"/>
          </w:tcPr>
          <w:p w14:paraId="1C2D2F7C" w14:textId="77777777" w:rsidR="00454009" w:rsidRDefault="00454009">
            <w:pPr>
              <w:rPr>
                <w:b/>
                <w:sz w:val="28"/>
                <w:szCs w:val="28"/>
              </w:rPr>
            </w:pPr>
            <w:r w:rsidRPr="00533238">
              <w:rPr>
                <w:b/>
                <w:bCs/>
                <w:sz w:val="28"/>
                <w:szCs w:val="28"/>
              </w:rPr>
              <w:t>PII ,,</w:t>
            </w:r>
            <w:proofErr w:type="spellStart"/>
            <w:r w:rsidRPr="00533238">
              <w:rPr>
                <w:b/>
                <w:bCs/>
                <w:sz w:val="28"/>
                <w:szCs w:val="28"/>
              </w:rPr>
              <w:t>Victoria</w:t>
            </w:r>
            <w:proofErr w:type="spellEnd"/>
            <w:r w:rsidRPr="00533238">
              <w:rPr>
                <w:b/>
                <w:bCs/>
                <w:sz w:val="28"/>
                <w:szCs w:val="28"/>
              </w:rPr>
              <w:t>"</w:t>
            </w:r>
          </w:p>
        </w:tc>
        <w:tc>
          <w:tcPr>
            <w:tcW w:w="1620" w:type="dxa"/>
          </w:tcPr>
          <w:p w14:paraId="0C8373E1" w14:textId="77777777" w:rsidR="00454009" w:rsidRDefault="00454009">
            <w:pPr>
              <w:rPr>
                <w:b/>
                <w:sz w:val="28"/>
                <w:szCs w:val="28"/>
              </w:rPr>
            </w:pPr>
            <w:r>
              <w:rPr>
                <w:b/>
                <w:bCs/>
                <w:sz w:val="28"/>
                <w:szCs w:val="28"/>
              </w:rPr>
              <w:t xml:space="preserve">PII </w:t>
            </w:r>
            <w:r w:rsidRPr="00533238">
              <w:rPr>
                <w:b/>
                <w:bCs/>
                <w:sz w:val="28"/>
                <w:szCs w:val="28"/>
              </w:rPr>
              <w:t>BEAUTY SCHOOL</w:t>
            </w:r>
          </w:p>
        </w:tc>
        <w:tc>
          <w:tcPr>
            <w:tcW w:w="2430" w:type="dxa"/>
          </w:tcPr>
          <w:p w14:paraId="2A012B53" w14:textId="77777777" w:rsidR="00454009" w:rsidRDefault="00454009">
            <w:pPr>
              <w:rPr>
                <w:b/>
                <w:sz w:val="28"/>
                <w:szCs w:val="28"/>
              </w:rPr>
            </w:pPr>
            <w:r w:rsidRPr="00533238">
              <w:rPr>
                <w:b/>
                <w:bCs/>
                <w:sz w:val="28"/>
                <w:szCs w:val="28"/>
              </w:rPr>
              <w:t>CIDESCO Rīgas kosmētikas  skola</w:t>
            </w:r>
          </w:p>
        </w:tc>
      </w:tr>
      <w:tr w:rsidR="00454009" w14:paraId="44FF1BD5" w14:textId="77777777" w:rsidTr="00454009">
        <w:tc>
          <w:tcPr>
            <w:tcW w:w="1018" w:type="dxa"/>
          </w:tcPr>
          <w:p w14:paraId="1B92871E" w14:textId="77777777" w:rsidR="00454009" w:rsidRPr="00533238" w:rsidRDefault="00454009">
            <w:pPr>
              <w:rPr>
                <w:sz w:val="28"/>
                <w:szCs w:val="28"/>
              </w:rPr>
            </w:pPr>
            <w:r w:rsidRPr="00533238">
              <w:rPr>
                <w:sz w:val="28"/>
                <w:szCs w:val="28"/>
              </w:rPr>
              <w:t>1.</w:t>
            </w:r>
          </w:p>
        </w:tc>
        <w:tc>
          <w:tcPr>
            <w:tcW w:w="8252" w:type="dxa"/>
          </w:tcPr>
          <w:p w14:paraId="5F565C05" w14:textId="77777777" w:rsidR="00454009" w:rsidRPr="00533238" w:rsidRDefault="00454009">
            <w:pPr>
              <w:rPr>
                <w:sz w:val="28"/>
                <w:szCs w:val="28"/>
              </w:rPr>
            </w:pPr>
            <w:r w:rsidRPr="00533238">
              <w:rPr>
                <w:bCs/>
                <w:sz w:val="28"/>
                <w:szCs w:val="28"/>
              </w:rPr>
              <w:t>Ieņēmumu no mācību maksas un citiem sniegtajiem izglītības pakalpojumiem proporcija pret kopējiem izglītības iestāžu izdevumiem, %</w:t>
            </w:r>
          </w:p>
        </w:tc>
        <w:tc>
          <w:tcPr>
            <w:tcW w:w="1620" w:type="dxa"/>
          </w:tcPr>
          <w:p w14:paraId="0F1508A8" w14:textId="77777777" w:rsidR="00454009" w:rsidRDefault="00454009" w:rsidP="00454009">
            <w:pPr>
              <w:jc w:val="center"/>
              <w:rPr>
                <w:b/>
                <w:sz w:val="28"/>
                <w:szCs w:val="28"/>
              </w:rPr>
            </w:pPr>
          </w:p>
          <w:p w14:paraId="34F9CA88" w14:textId="77777777" w:rsidR="00454009" w:rsidRDefault="00454009" w:rsidP="00454009">
            <w:pPr>
              <w:jc w:val="center"/>
              <w:rPr>
                <w:b/>
                <w:sz w:val="28"/>
                <w:szCs w:val="28"/>
              </w:rPr>
            </w:pPr>
            <w:r>
              <w:rPr>
                <w:b/>
                <w:sz w:val="28"/>
                <w:szCs w:val="28"/>
              </w:rPr>
              <w:t>96.00%</w:t>
            </w:r>
          </w:p>
        </w:tc>
        <w:tc>
          <w:tcPr>
            <w:tcW w:w="1620" w:type="dxa"/>
          </w:tcPr>
          <w:p w14:paraId="6DDB9167" w14:textId="77777777" w:rsidR="00454009" w:rsidRDefault="00454009">
            <w:pPr>
              <w:rPr>
                <w:b/>
                <w:sz w:val="28"/>
                <w:szCs w:val="28"/>
              </w:rPr>
            </w:pPr>
          </w:p>
          <w:p w14:paraId="1B661FFF" w14:textId="77777777" w:rsidR="00454009" w:rsidRDefault="00454009" w:rsidP="00DE7203">
            <w:pPr>
              <w:jc w:val="center"/>
              <w:rPr>
                <w:b/>
                <w:sz w:val="28"/>
                <w:szCs w:val="28"/>
              </w:rPr>
            </w:pPr>
            <w:r>
              <w:rPr>
                <w:b/>
                <w:sz w:val="28"/>
                <w:szCs w:val="28"/>
              </w:rPr>
              <w:t>87.00%</w:t>
            </w:r>
          </w:p>
        </w:tc>
        <w:tc>
          <w:tcPr>
            <w:tcW w:w="2430" w:type="dxa"/>
          </w:tcPr>
          <w:p w14:paraId="37E62B9D" w14:textId="77777777" w:rsidR="00454009" w:rsidRDefault="00454009" w:rsidP="00454009">
            <w:pPr>
              <w:jc w:val="center"/>
              <w:rPr>
                <w:b/>
                <w:sz w:val="28"/>
                <w:szCs w:val="28"/>
              </w:rPr>
            </w:pPr>
          </w:p>
          <w:p w14:paraId="142405CC" w14:textId="77777777" w:rsidR="00454009" w:rsidRDefault="00DE7203" w:rsidP="00454009">
            <w:pPr>
              <w:jc w:val="center"/>
              <w:rPr>
                <w:b/>
                <w:sz w:val="28"/>
                <w:szCs w:val="28"/>
              </w:rPr>
            </w:pPr>
            <w:r>
              <w:rPr>
                <w:b/>
                <w:sz w:val="28"/>
                <w:szCs w:val="28"/>
              </w:rPr>
              <w:t>84,83%</w:t>
            </w:r>
          </w:p>
        </w:tc>
      </w:tr>
      <w:tr w:rsidR="00454009" w14:paraId="71215532" w14:textId="77777777" w:rsidTr="00454009">
        <w:tc>
          <w:tcPr>
            <w:tcW w:w="1018" w:type="dxa"/>
          </w:tcPr>
          <w:p w14:paraId="09DB811D" w14:textId="77777777" w:rsidR="00454009" w:rsidRPr="00533238" w:rsidRDefault="00454009">
            <w:pPr>
              <w:rPr>
                <w:sz w:val="28"/>
                <w:szCs w:val="28"/>
              </w:rPr>
            </w:pPr>
            <w:r w:rsidRPr="00533238">
              <w:rPr>
                <w:sz w:val="28"/>
                <w:szCs w:val="28"/>
              </w:rPr>
              <w:t>2.</w:t>
            </w:r>
          </w:p>
        </w:tc>
        <w:tc>
          <w:tcPr>
            <w:tcW w:w="8252" w:type="dxa"/>
          </w:tcPr>
          <w:p w14:paraId="44F4FAFE" w14:textId="77777777" w:rsidR="00454009" w:rsidRPr="00533238" w:rsidRDefault="00454009">
            <w:pPr>
              <w:rPr>
                <w:sz w:val="28"/>
                <w:szCs w:val="28"/>
              </w:rPr>
            </w:pPr>
            <w:r w:rsidRPr="00533238">
              <w:rPr>
                <w:bCs/>
                <w:sz w:val="28"/>
                <w:szCs w:val="28"/>
              </w:rPr>
              <w:t xml:space="preserve">Vai saņemot finansiālo palīdzību, komercsabiedrība veic saimniecisko darbību un attiecībā uz saimniecisko darbību iegūst ekonomiskas priekšrocības, kādas tā nevarētu iegūt, ja komercdarbības atbalsts </w:t>
            </w:r>
            <w:r w:rsidRPr="00533238">
              <w:rPr>
                <w:bCs/>
                <w:sz w:val="28"/>
                <w:szCs w:val="28"/>
              </w:rPr>
              <w:lastRenderedPageBreak/>
              <w:t>netiktu sniegts? Kādas ekonomiskas priekšrocības komercsabiedrība iegūst?</w:t>
            </w:r>
          </w:p>
        </w:tc>
        <w:tc>
          <w:tcPr>
            <w:tcW w:w="1620" w:type="dxa"/>
          </w:tcPr>
          <w:p w14:paraId="054DCABA" w14:textId="77777777" w:rsidR="00454009" w:rsidRDefault="00454009" w:rsidP="00454009">
            <w:pPr>
              <w:jc w:val="center"/>
              <w:rPr>
                <w:b/>
                <w:sz w:val="28"/>
                <w:szCs w:val="28"/>
              </w:rPr>
            </w:pPr>
          </w:p>
          <w:p w14:paraId="1466FCFE" w14:textId="13EA73BC" w:rsidR="00454009" w:rsidRDefault="0079344F" w:rsidP="00454009">
            <w:pPr>
              <w:jc w:val="center"/>
              <w:rPr>
                <w:b/>
                <w:sz w:val="28"/>
                <w:szCs w:val="28"/>
              </w:rPr>
            </w:pPr>
            <w:r>
              <w:rPr>
                <w:b/>
                <w:sz w:val="28"/>
                <w:szCs w:val="28"/>
              </w:rPr>
              <w:t>jā</w:t>
            </w:r>
          </w:p>
        </w:tc>
        <w:tc>
          <w:tcPr>
            <w:tcW w:w="1620" w:type="dxa"/>
          </w:tcPr>
          <w:p w14:paraId="4E045152" w14:textId="77777777" w:rsidR="00454009" w:rsidRDefault="00454009" w:rsidP="00454009">
            <w:pPr>
              <w:jc w:val="center"/>
              <w:rPr>
                <w:b/>
                <w:sz w:val="28"/>
                <w:szCs w:val="28"/>
              </w:rPr>
            </w:pPr>
          </w:p>
          <w:p w14:paraId="16B0A7B5" w14:textId="499E7594" w:rsidR="00454009" w:rsidRDefault="0079344F" w:rsidP="00454009">
            <w:pPr>
              <w:jc w:val="center"/>
              <w:rPr>
                <w:b/>
                <w:sz w:val="28"/>
                <w:szCs w:val="28"/>
              </w:rPr>
            </w:pPr>
            <w:r>
              <w:rPr>
                <w:b/>
                <w:sz w:val="28"/>
                <w:szCs w:val="28"/>
              </w:rPr>
              <w:t>jā</w:t>
            </w:r>
          </w:p>
        </w:tc>
        <w:tc>
          <w:tcPr>
            <w:tcW w:w="2430" w:type="dxa"/>
          </w:tcPr>
          <w:p w14:paraId="121E9A55" w14:textId="77777777" w:rsidR="00454009" w:rsidRDefault="00454009">
            <w:pPr>
              <w:rPr>
                <w:b/>
                <w:sz w:val="28"/>
                <w:szCs w:val="28"/>
              </w:rPr>
            </w:pPr>
          </w:p>
          <w:p w14:paraId="3B135E9C" w14:textId="74807EB3" w:rsidR="00454009" w:rsidRDefault="0079344F" w:rsidP="00DE7203">
            <w:pPr>
              <w:jc w:val="center"/>
              <w:rPr>
                <w:b/>
                <w:sz w:val="28"/>
                <w:szCs w:val="28"/>
              </w:rPr>
            </w:pPr>
            <w:r>
              <w:rPr>
                <w:b/>
                <w:sz w:val="28"/>
                <w:szCs w:val="28"/>
              </w:rPr>
              <w:t>jā</w:t>
            </w:r>
          </w:p>
        </w:tc>
      </w:tr>
      <w:tr w:rsidR="00454009" w14:paraId="14034DC8" w14:textId="77777777" w:rsidTr="00454009">
        <w:tc>
          <w:tcPr>
            <w:tcW w:w="1018" w:type="dxa"/>
          </w:tcPr>
          <w:p w14:paraId="26CE46CB" w14:textId="77777777" w:rsidR="00454009" w:rsidRPr="00454009" w:rsidRDefault="00454009">
            <w:pPr>
              <w:rPr>
                <w:sz w:val="28"/>
                <w:szCs w:val="28"/>
              </w:rPr>
            </w:pPr>
            <w:r w:rsidRPr="00454009">
              <w:rPr>
                <w:sz w:val="28"/>
                <w:szCs w:val="28"/>
              </w:rPr>
              <w:t>3.</w:t>
            </w:r>
          </w:p>
        </w:tc>
        <w:tc>
          <w:tcPr>
            <w:tcW w:w="8252" w:type="dxa"/>
          </w:tcPr>
          <w:p w14:paraId="527E9550" w14:textId="77777777" w:rsidR="00454009" w:rsidRPr="00533238" w:rsidRDefault="00454009">
            <w:pPr>
              <w:rPr>
                <w:sz w:val="28"/>
                <w:szCs w:val="28"/>
              </w:rPr>
            </w:pPr>
            <w:r w:rsidRPr="00533238">
              <w:rPr>
                <w:bCs/>
                <w:sz w:val="28"/>
                <w:szCs w:val="28"/>
              </w:rPr>
              <w:t>Vai tiek saņemta finansiālā palīdzība tieši vai pastarpināti no valsts, pašvaldības, Eiropas Savienības vai citiem publiskiem līdzekļiem? Vai valsts institūcijām ir kontrolējoša ietekme pār finanšu līdzekļiem?</w:t>
            </w:r>
          </w:p>
        </w:tc>
        <w:tc>
          <w:tcPr>
            <w:tcW w:w="1620" w:type="dxa"/>
          </w:tcPr>
          <w:p w14:paraId="5D330769" w14:textId="77777777" w:rsidR="00454009" w:rsidRDefault="00454009" w:rsidP="00454009">
            <w:pPr>
              <w:jc w:val="center"/>
              <w:rPr>
                <w:b/>
                <w:sz w:val="28"/>
                <w:szCs w:val="28"/>
              </w:rPr>
            </w:pPr>
          </w:p>
          <w:p w14:paraId="09B02FD3" w14:textId="6B96CBC7" w:rsidR="00454009" w:rsidRDefault="0079344F" w:rsidP="00454009">
            <w:pPr>
              <w:jc w:val="center"/>
              <w:rPr>
                <w:b/>
                <w:sz w:val="28"/>
                <w:szCs w:val="28"/>
              </w:rPr>
            </w:pPr>
            <w:r>
              <w:rPr>
                <w:b/>
                <w:sz w:val="28"/>
                <w:szCs w:val="28"/>
              </w:rPr>
              <w:t>jā</w:t>
            </w:r>
          </w:p>
        </w:tc>
        <w:tc>
          <w:tcPr>
            <w:tcW w:w="1620" w:type="dxa"/>
          </w:tcPr>
          <w:p w14:paraId="47275B9D" w14:textId="77777777" w:rsidR="00454009" w:rsidRDefault="00454009">
            <w:pPr>
              <w:rPr>
                <w:b/>
                <w:sz w:val="28"/>
                <w:szCs w:val="28"/>
              </w:rPr>
            </w:pPr>
          </w:p>
          <w:p w14:paraId="4BF26516" w14:textId="1FAC936D" w:rsidR="00454009" w:rsidRDefault="0079344F" w:rsidP="00454009">
            <w:pPr>
              <w:jc w:val="center"/>
              <w:rPr>
                <w:b/>
                <w:sz w:val="28"/>
                <w:szCs w:val="28"/>
              </w:rPr>
            </w:pPr>
            <w:r>
              <w:rPr>
                <w:b/>
                <w:sz w:val="28"/>
                <w:szCs w:val="28"/>
              </w:rPr>
              <w:t>jā</w:t>
            </w:r>
          </w:p>
        </w:tc>
        <w:tc>
          <w:tcPr>
            <w:tcW w:w="2430" w:type="dxa"/>
          </w:tcPr>
          <w:p w14:paraId="2D1CC8AC" w14:textId="77777777" w:rsidR="00454009" w:rsidRDefault="00454009">
            <w:pPr>
              <w:rPr>
                <w:b/>
                <w:sz w:val="28"/>
                <w:szCs w:val="28"/>
              </w:rPr>
            </w:pPr>
          </w:p>
          <w:p w14:paraId="444B337E" w14:textId="57784153" w:rsidR="00454009" w:rsidRDefault="0079344F" w:rsidP="00DE7203">
            <w:pPr>
              <w:jc w:val="center"/>
              <w:rPr>
                <w:b/>
                <w:sz w:val="28"/>
                <w:szCs w:val="28"/>
              </w:rPr>
            </w:pPr>
            <w:r>
              <w:rPr>
                <w:b/>
                <w:sz w:val="28"/>
                <w:szCs w:val="28"/>
              </w:rPr>
              <w:t>jā</w:t>
            </w:r>
          </w:p>
        </w:tc>
      </w:tr>
      <w:tr w:rsidR="00F42A04" w14:paraId="0CFC6661" w14:textId="77777777" w:rsidTr="00521D3F">
        <w:tc>
          <w:tcPr>
            <w:tcW w:w="1018" w:type="dxa"/>
          </w:tcPr>
          <w:p w14:paraId="5DCB9F70" w14:textId="77777777" w:rsidR="00F42A04" w:rsidRPr="00533238" w:rsidRDefault="00F42A04">
            <w:pPr>
              <w:rPr>
                <w:sz w:val="28"/>
                <w:szCs w:val="28"/>
              </w:rPr>
            </w:pPr>
            <w:r w:rsidRPr="00533238">
              <w:rPr>
                <w:sz w:val="28"/>
                <w:szCs w:val="28"/>
              </w:rPr>
              <w:t>4.</w:t>
            </w:r>
          </w:p>
        </w:tc>
        <w:tc>
          <w:tcPr>
            <w:tcW w:w="8252" w:type="dxa"/>
          </w:tcPr>
          <w:p w14:paraId="67B064DA" w14:textId="77777777" w:rsidR="00F42A04" w:rsidRPr="00533238" w:rsidRDefault="00F42A04">
            <w:pPr>
              <w:rPr>
                <w:sz w:val="28"/>
                <w:szCs w:val="28"/>
              </w:rPr>
            </w:pPr>
            <w:r w:rsidRPr="00533238">
              <w:rPr>
                <w:bCs/>
                <w:sz w:val="28"/>
                <w:szCs w:val="28"/>
              </w:rPr>
              <w:t>Vai saņemtā finansiālā palīdzība ir paredzēta komercsabiedrībām atkarībā no to lieluma, darbības veida vai atrašanās vietas, kā arī citiem diferencējošiem kritērijiem vai arī ir paredzēta tikai konkrētai komercsabiedrībai? Uz kādām komercsabiedrībām saņemtā finansiālā palīdzība attiecināma?</w:t>
            </w:r>
          </w:p>
        </w:tc>
        <w:tc>
          <w:tcPr>
            <w:tcW w:w="5670" w:type="dxa"/>
            <w:gridSpan w:val="3"/>
          </w:tcPr>
          <w:p w14:paraId="58C4CBB3" w14:textId="77777777" w:rsidR="000D7D80" w:rsidRDefault="000D7D80" w:rsidP="00FD64AF">
            <w:pPr>
              <w:jc w:val="center"/>
              <w:rPr>
                <w:rFonts w:eastAsia="Calibri"/>
                <w:bCs/>
                <w:sz w:val="20"/>
                <w:szCs w:val="20"/>
              </w:rPr>
            </w:pPr>
          </w:p>
          <w:p w14:paraId="10C778E8" w14:textId="77777777" w:rsidR="000D7D80" w:rsidRDefault="000D7D80" w:rsidP="00FD64AF">
            <w:pPr>
              <w:jc w:val="center"/>
              <w:rPr>
                <w:rFonts w:eastAsia="Calibri"/>
                <w:bCs/>
                <w:sz w:val="20"/>
                <w:szCs w:val="20"/>
              </w:rPr>
            </w:pPr>
          </w:p>
          <w:p w14:paraId="3DCC5B84" w14:textId="7F64CACB" w:rsidR="00FD64AF" w:rsidRPr="00FD64AF" w:rsidRDefault="000D7D80" w:rsidP="00FD64AF">
            <w:pPr>
              <w:jc w:val="center"/>
              <w:rPr>
                <w:rFonts w:eastAsia="Calibri"/>
                <w:bCs/>
                <w:sz w:val="20"/>
                <w:szCs w:val="20"/>
              </w:rPr>
            </w:pPr>
            <w:r>
              <w:rPr>
                <w:rFonts w:eastAsia="Calibri"/>
                <w:bCs/>
                <w:sz w:val="20"/>
                <w:szCs w:val="20"/>
              </w:rPr>
              <w:t>Pa</w:t>
            </w:r>
            <w:r w:rsidR="00FD64AF" w:rsidRPr="00FD64AF">
              <w:rPr>
                <w:rFonts w:eastAsia="Calibri"/>
                <w:bCs/>
                <w:sz w:val="20"/>
                <w:szCs w:val="20"/>
              </w:rPr>
              <w:t>sākums nav selektīvs, jo attiecas uz visām izglītības iestādēm, kuras īst</w:t>
            </w:r>
            <w:r w:rsidR="00FD64AF">
              <w:rPr>
                <w:rFonts w:eastAsia="Calibri"/>
                <w:bCs/>
                <w:sz w:val="20"/>
                <w:szCs w:val="20"/>
              </w:rPr>
              <w:t>eno vidējās profesionālās</w:t>
            </w:r>
            <w:r w:rsidR="00FD64AF" w:rsidRPr="00FD64AF">
              <w:rPr>
                <w:rFonts w:eastAsia="Calibri"/>
                <w:bCs/>
                <w:sz w:val="20"/>
                <w:szCs w:val="20"/>
              </w:rPr>
              <w:t xml:space="preserve"> programmas, vienādi.</w:t>
            </w:r>
          </w:p>
          <w:p w14:paraId="0C394AEF" w14:textId="1CDD7A14" w:rsidR="00F42A04" w:rsidRPr="00F42A04" w:rsidRDefault="00F42A04" w:rsidP="00FD64AF">
            <w:pPr>
              <w:jc w:val="center"/>
              <w:rPr>
                <w:b/>
                <w:sz w:val="20"/>
                <w:szCs w:val="20"/>
              </w:rPr>
            </w:pPr>
          </w:p>
        </w:tc>
      </w:tr>
      <w:tr w:rsidR="00454009" w14:paraId="4D512874" w14:textId="77777777" w:rsidTr="00454009">
        <w:tc>
          <w:tcPr>
            <w:tcW w:w="1018" w:type="dxa"/>
          </w:tcPr>
          <w:p w14:paraId="49F04984" w14:textId="77777777" w:rsidR="00454009" w:rsidRPr="00533238" w:rsidRDefault="00454009">
            <w:pPr>
              <w:rPr>
                <w:sz w:val="28"/>
                <w:szCs w:val="28"/>
              </w:rPr>
            </w:pPr>
            <w:r w:rsidRPr="00533238">
              <w:rPr>
                <w:sz w:val="28"/>
                <w:szCs w:val="28"/>
              </w:rPr>
              <w:t>5.</w:t>
            </w:r>
          </w:p>
        </w:tc>
        <w:tc>
          <w:tcPr>
            <w:tcW w:w="8252" w:type="dxa"/>
          </w:tcPr>
          <w:p w14:paraId="22412239" w14:textId="77777777" w:rsidR="00454009" w:rsidRPr="00533238" w:rsidRDefault="00454009">
            <w:pPr>
              <w:rPr>
                <w:sz w:val="28"/>
                <w:szCs w:val="28"/>
              </w:rPr>
            </w:pPr>
            <w:r w:rsidRPr="00533238">
              <w:rPr>
                <w:bCs/>
                <w:sz w:val="28"/>
                <w:szCs w:val="28"/>
              </w:rPr>
              <w:t>Vai saņemtā finansiālā palīdzība ietekmē tirdzniecību un konkurenci Eiropas Savienības iekšējā tirgū? Kādā veidā?</w:t>
            </w:r>
          </w:p>
        </w:tc>
        <w:tc>
          <w:tcPr>
            <w:tcW w:w="1620" w:type="dxa"/>
          </w:tcPr>
          <w:p w14:paraId="37CAB34F" w14:textId="77777777" w:rsidR="00454009" w:rsidRDefault="00454009">
            <w:pPr>
              <w:rPr>
                <w:b/>
                <w:sz w:val="28"/>
                <w:szCs w:val="28"/>
              </w:rPr>
            </w:pPr>
          </w:p>
          <w:p w14:paraId="764DA5ED" w14:textId="1A14BBEB" w:rsidR="00454009" w:rsidRDefault="0079344F" w:rsidP="00454009">
            <w:pPr>
              <w:jc w:val="center"/>
              <w:rPr>
                <w:b/>
                <w:sz w:val="28"/>
                <w:szCs w:val="28"/>
              </w:rPr>
            </w:pPr>
            <w:r>
              <w:rPr>
                <w:b/>
                <w:sz w:val="28"/>
                <w:szCs w:val="28"/>
              </w:rPr>
              <w:t>nē</w:t>
            </w:r>
          </w:p>
        </w:tc>
        <w:tc>
          <w:tcPr>
            <w:tcW w:w="1620" w:type="dxa"/>
          </w:tcPr>
          <w:p w14:paraId="1BE37933" w14:textId="77777777" w:rsidR="00454009" w:rsidRDefault="00454009">
            <w:pPr>
              <w:rPr>
                <w:b/>
                <w:sz w:val="28"/>
                <w:szCs w:val="28"/>
              </w:rPr>
            </w:pPr>
          </w:p>
          <w:p w14:paraId="00AD5600" w14:textId="77777777" w:rsidR="00454009" w:rsidRDefault="00454009" w:rsidP="00454009">
            <w:pPr>
              <w:jc w:val="center"/>
              <w:rPr>
                <w:b/>
                <w:sz w:val="28"/>
                <w:szCs w:val="28"/>
              </w:rPr>
            </w:pPr>
            <w:r>
              <w:rPr>
                <w:b/>
                <w:sz w:val="28"/>
                <w:szCs w:val="28"/>
              </w:rPr>
              <w:t>nē</w:t>
            </w:r>
          </w:p>
        </w:tc>
        <w:tc>
          <w:tcPr>
            <w:tcW w:w="2430" w:type="dxa"/>
          </w:tcPr>
          <w:p w14:paraId="14C8E185" w14:textId="77777777" w:rsidR="00454009" w:rsidRDefault="00454009">
            <w:pPr>
              <w:rPr>
                <w:b/>
                <w:sz w:val="28"/>
                <w:szCs w:val="28"/>
              </w:rPr>
            </w:pPr>
          </w:p>
          <w:p w14:paraId="79806289" w14:textId="77777777" w:rsidR="00454009" w:rsidRDefault="00DE7203" w:rsidP="00DE7203">
            <w:pPr>
              <w:jc w:val="center"/>
              <w:rPr>
                <w:b/>
                <w:sz w:val="28"/>
                <w:szCs w:val="28"/>
              </w:rPr>
            </w:pPr>
            <w:r>
              <w:rPr>
                <w:b/>
                <w:sz w:val="28"/>
                <w:szCs w:val="28"/>
              </w:rPr>
              <w:t>nē</w:t>
            </w:r>
          </w:p>
        </w:tc>
      </w:tr>
    </w:tbl>
    <w:p w14:paraId="3D89C3FB" w14:textId="77777777" w:rsidR="00533238" w:rsidRPr="00533238" w:rsidRDefault="00533238">
      <w:pPr>
        <w:rPr>
          <w:b/>
          <w:sz w:val="28"/>
          <w:szCs w:val="28"/>
        </w:rPr>
      </w:pPr>
      <w:bookmarkStart w:id="0" w:name="_GoBack"/>
      <w:bookmarkEnd w:id="0"/>
    </w:p>
    <w:sectPr w:rsidR="00533238" w:rsidRPr="00533238" w:rsidSect="00EB421A">
      <w:footerReference w:type="default" r:id="rId7"/>
      <w:pgSz w:w="16838" w:h="11906" w:orient="landscape"/>
      <w:pgMar w:top="1800" w:right="1440"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9119" w16cex:dateUtc="2021-03-24T08:21:00Z"/>
  <w16cex:commentExtensible w16cex:durableId="2405915C" w16cex:dateUtc="2021-03-24T08:22:00Z"/>
  <w16cex:commentExtensible w16cex:durableId="240590A5" w16cex:dateUtc="2021-03-24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A6570E" w16cid:durableId="24059119"/>
  <w16cid:commentId w16cid:paraId="1C43329F" w16cid:durableId="2405915C"/>
  <w16cid:commentId w16cid:paraId="28594F73" w16cid:durableId="240590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824C9" w14:textId="77777777" w:rsidR="005D0B15" w:rsidRDefault="005D0B15" w:rsidP="00B72C87">
      <w:r>
        <w:separator/>
      </w:r>
    </w:p>
  </w:endnote>
  <w:endnote w:type="continuationSeparator" w:id="0">
    <w:p w14:paraId="2592150B" w14:textId="77777777" w:rsidR="005D0B15" w:rsidRDefault="005D0B15" w:rsidP="00B7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DEEF" w14:textId="5F6FD612" w:rsidR="00B72C87" w:rsidRPr="00B72C87" w:rsidRDefault="0014408D" w:rsidP="00B72C87">
    <w:pPr>
      <w:pStyle w:val="Footer"/>
    </w:pPr>
    <w:r>
      <w:t>IZMZinno_pielikums_PIatbalsts_30</w:t>
    </w:r>
    <w:r w:rsidR="00B72C87" w:rsidRPr="00B72C87">
      <w:t>032021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4E690" w14:textId="77777777" w:rsidR="005D0B15" w:rsidRDefault="005D0B15" w:rsidP="00B72C87">
      <w:r>
        <w:separator/>
      </w:r>
    </w:p>
  </w:footnote>
  <w:footnote w:type="continuationSeparator" w:id="0">
    <w:p w14:paraId="23EDDFEA" w14:textId="77777777" w:rsidR="005D0B15" w:rsidRDefault="005D0B15" w:rsidP="00B7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1A"/>
    <w:rsid w:val="000577D5"/>
    <w:rsid w:val="00063A23"/>
    <w:rsid w:val="000A7F25"/>
    <w:rsid w:val="000D7D80"/>
    <w:rsid w:val="0011457B"/>
    <w:rsid w:val="0014408D"/>
    <w:rsid w:val="001D24E5"/>
    <w:rsid w:val="001F3C6E"/>
    <w:rsid w:val="002109CD"/>
    <w:rsid w:val="00237B22"/>
    <w:rsid w:val="0028134C"/>
    <w:rsid w:val="002844B0"/>
    <w:rsid w:val="0029092C"/>
    <w:rsid w:val="002B48C6"/>
    <w:rsid w:val="002E0D36"/>
    <w:rsid w:val="00327CDF"/>
    <w:rsid w:val="00402BFE"/>
    <w:rsid w:val="00454009"/>
    <w:rsid w:val="00456364"/>
    <w:rsid w:val="00533238"/>
    <w:rsid w:val="005A689D"/>
    <w:rsid w:val="005A6BB2"/>
    <w:rsid w:val="005D0B15"/>
    <w:rsid w:val="006014C6"/>
    <w:rsid w:val="00650994"/>
    <w:rsid w:val="007724E7"/>
    <w:rsid w:val="007906BE"/>
    <w:rsid w:val="0079344F"/>
    <w:rsid w:val="007B6B85"/>
    <w:rsid w:val="007C3959"/>
    <w:rsid w:val="008A6608"/>
    <w:rsid w:val="008F4CE1"/>
    <w:rsid w:val="009575BD"/>
    <w:rsid w:val="00970F50"/>
    <w:rsid w:val="00997570"/>
    <w:rsid w:val="00A853DB"/>
    <w:rsid w:val="00AC4CF7"/>
    <w:rsid w:val="00B72C87"/>
    <w:rsid w:val="00BC2A49"/>
    <w:rsid w:val="00C1195D"/>
    <w:rsid w:val="00C418A3"/>
    <w:rsid w:val="00C85128"/>
    <w:rsid w:val="00D35E9E"/>
    <w:rsid w:val="00DE3CCD"/>
    <w:rsid w:val="00DE7203"/>
    <w:rsid w:val="00EB421A"/>
    <w:rsid w:val="00ED463C"/>
    <w:rsid w:val="00ED6921"/>
    <w:rsid w:val="00F00D04"/>
    <w:rsid w:val="00F42A04"/>
    <w:rsid w:val="00FD6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BBF2"/>
  <w15:chartTrackingRefBased/>
  <w15:docId w15:val="{A1057ECF-0616-40B4-85E8-26AC553D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1A"/>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94"/>
    <w:rPr>
      <w:rFonts w:ascii="Segoe UI" w:hAnsi="Segoe UI" w:cs="Segoe UI"/>
      <w:sz w:val="18"/>
      <w:szCs w:val="18"/>
      <w:lang w:eastAsia="lv-LV"/>
    </w:rPr>
  </w:style>
  <w:style w:type="paragraph" w:styleId="Revision">
    <w:name w:val="Revision"/>
    <w:hidden/>
    <w:uiPriority w:val="99"/>
    <w:semiHidden/>
    <w:rsid w:val="007724E7"/>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27CDF"/>
    <w:rPr>
      <w:sz w:val="16"/>
      <w:szCs w:val="16"/>
    </w:rPr>
  </w:style>
  <w:style w:type="paragraph" w:styleId="CommentText">
    <w:name w:val="annotation text"/>
    <w:basedOn w:val="Normal"/>
    <w:link w:val="CommentTextChar"/>
    <w:uiPriority w:val="99"/>
    <w:semiHidden/>
    <w:unhideWhenUsed/>
    <w:rsid w:val="00327CDF"/>
    <w:rPr>
      <w:sz w:val="20"/>
      <w:szCs w:val="20"/>
    </w:rPr>
  </w:style>
  <w:style w:type="character" w:customStyle="1" w:styleId="CommentTextChar">
    <w:name w:val="Comment Text Char"/>
    <w:basedOn w:val="DefaultParagraphFont"/>
    <w:link w:val="CommentText"/>
    <w:uiPriority w:val="99"/>
    <w:semiHidden/>
    <w:rsid w:val="00327CDF"/>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27CDF"/>
    <w:rPr>
      <w:b/>
      <w:bCs/>
    </w:rPr>
  </w:style>
  <w:style w:type="character" w:customStyle="1" w:styleId="CommentSubjectChar">
    <w:name w:val="Comment Subject Char"/>
    <w:basedOn w:val="CommentTextChar"/>
    <w:link w:val="CommentSubject"/>
    <w:uiPriority w:val="99"/>
    <w:semiHidden/>
    <w:rsid w:val="00327CDF"/>
    <w:rPr>
      <w:rFonts w:ascii="Times New Roman" w:hAnsi="Times New Roman" w:cs="Times New Roman"/>
      <w:b/>
      <w:bCs/>
      <w:sz w:val="20"/>
      <w:szCs w:val="20"/>
      <w:lang w:eastAsia="lv-LV"/>
    </w:rPr>
  </w:style>
  <w:style w:type="paragraph" w:styleId="Header">
    <w:name w:val="header"/>
    <w:basedOn w:val="Normal"/>
    <w:link w:val="HeaderChar"/>
    <w:uiPriority w:val="99"/>
    <w:unhideWhenUsed/>
    <w:rsid w:val="00B72C87"/>
    <w:pPr>
      <w:tabs>
        <w:tab w:val="center" w:pos="4680"/>
        <w:tab w:val="right" w:pos="9360"/>
      </w:tabs>
    </w:pPr>
  </w:style>
  <w:style w:type="character" w:customStyle="1" w:styleId="HeaderChar">
    <w:name w:val="Header Char"/>
    <w:basedOn w:val="DefaultParagraphFont"/>
    <w:link w:val="Header"/>
    <w:uiPriority w:val="99"/>
    <w:rsid w:val="00B72C87"/>
    <w:rPr>
      <w:rFonts w:ascii="Times New Roman" w:hAnsi="Times New Roman" w:cs="Times New Roman"/>
      <w:sz w:val="24"/>
      <w:szCs w:val="24"/>
      <w:lang w:eastAsia="lv-LV"/>
    </w:rPr>
  </w:style>
  <w:style w:type="paragraph" w:styleId="Footer">
    <w:name w:val="footer"/>
    <w:basedOn w:val="Normal"/>
    <w:link w:val="FooterChar"/>
    <w:uiPriority w:val="99"/>
    <w:unhideWhenUsed/>
    <w:rsid w:val="00B72C87"/>
    <w:pPr>
      <w:tabs>
        <w:tab w:val="center" w:pos="4680"/>
        <w:tab w:val="right" w:pos="9360"/>
      </w:tabs>
    </w:pPr>
  </w:style>
  <w:style w:type="character" w:customStyle="1" w:styleId="FooterChar">
    <w:name w:val="Footer Char"/>
    <w:basedOn w:val="DefaultParagraphFont"/>
    <w:link w:val="Footer"/>
    <w:uiPriority w:val="99"/>
    <w:rsid w:val="00B72C87"/>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6066">
      <w:bodyDiv w:val="1"/>
      <w:marLeft w:val="0"/>
      <w:marRight w:val="0"/>
      <w:marTop w:val="0"/>
      <w:marBottom w:val="0"/>
      <w:divBdr>
        <w:top w:val="none" w:sz="0" w:space="0" w:color="auto"/>
        <w:left w:val="none" w:sz="0" w:space="0" w:color="auto"/>
        <w:bottom w:val="none" w:sz="0" w:space="0" w:color="auto"/>
        <w:right w:val="none" w:sz="0" w:space="0" w:color="auto"/>
      </w:divBdr>
    </w:div>
    <w:div w:id="878467793">
      <w:bodyDiv w:val="1"/>
      <w:marLeft w:val="0"/>
      <w:marRight w:val="0"/>
      <w:marTop w:val="0"/>
      <w:marBottom w:val="0"/>
      <w:divBdr>
        <w:top w:val="none" w:sz="0" w:space="0" w:color="auto"/>
        <w:left w:val="none" w:sz="0" w:space="0" w:color="auto"/>
        <w:bottom w:val="none" w:sz="0" w:space="0" w:color="auto"/>
        <w:right w:val="none" w:sz="0" w:space="0" w:color="auto"/>
      </w:divBdr>
    </w:div>
    <w:div w:id="920257494">
      <w:bodyDiv w:val="1"/>
      <w:marLeft w:val="0"/>
      <w:marRight w:val="0"/>
      <w:marTop w:val="0"/>
      <w:marBottom w:val="0"/>
      <w:divBdr>
        <w:top w:val="none" w:sz="0" w:space="0" w:color="auto"/>
        <w:left w:val="none" w:sz="0" w:space="0" w:color="auto"/>
        <w:bottom w:val="none" w:sz="0" w:space="0" w:color="auto"/>
        <w:right w:val="none" w:sz="0" w:space="0" w:color="auto"/>
      </w:divBdr>
    </w:div>
    <w:div w:id="1516767583">
      <w:bodyDiv w:val="1"/>
      <w:marLeft w:val="0"/>
      <w:marRight w:val="0"/>
      <w:marTop w:val="0"/>
      <w:marBottom w:val="0"/>
      <w:divBdr>
        <w:top w:val="none" w:sz="0" w:space="0" w:color="auto"/>
        <w:left w:val="none" w:sz="0" w:space="0" w:color="auto"/>
        <w:bottom w:val="none" w:sz="0" w:space="0" w:color="auto"/>
        <w:right w:val="none" w:sz="0" w:space="0" w:color="auto"/>
      </w:divBdr>
    </w:div>
    <w:div w:id="1744639766">
      <w:bodyDiv w:val="1"/>
      <w:marLeft w:val="0"/>
      <w:marRight w:val="0"/>
      <w:marTop w:val="0"/>
      <w:marBottom w:val="0"/>
      <w:divBdr>
        <w:top w:val="none" w:sz="0" w:space="0" w:color="auto"/>
        <w:left w:val="none" w:sz="0" w:space="0" w:color="auto"/>
        <w:bottom w:val="none" w:sz="0" w:space="0" w:color="auto"/>
        <w:right w:val="none" w:sz="0" w:space="0" w:color="auto"/>
      </w:divBdr>
    </w:div>
    <w:div w:id="1813212599">
      <w:bodyDiv w:val="1"/>
      <w:marLeft w:val="0"/>
      <w:marRight w:val="0"/>
      <w:marTop w:val="0"/>
      <w:marBottom w:val="0"/>
      <w:divBdr>
        <w:top w:val="none" w:sz="0" w:space="0" w:color="auto"/>
        <w:left w:val="none" w:sz="0" w:space="0" w:color="auto"/>
        <w:bottom w:val="none" w:sz="0" w:space="0" w:color="auto"/>
        <w:right w:val="none" w:sz="0" w:space="0" w:color="auto"/>
      </w:divBdr>
    </w:div>
    <w:div w:id="1856797132">
      <w:bodyDiv w:val="1"/>
      <w:marLeft w:val="0"/>
      <w:marRight w:val="0"/>
      <w:marTop w:val="0"/>
      <w:marBottom w:val="0"/>
      <w:divBdr>
        <w:top w:val="none" w:sz="0" w:space="0" w:color="auto"/>
        <w:left w:val="none" w:sz="0" w:space="0" w:color="auto"/>
        <w:bottom w:val="none" w:sz="0" w:space="0" w:color="auto"/>
        <w:right w:val="none" w:sz="0" w:space="0" w:color="auto"/>
      </w:divBdr>
    </w:div>
    <w:div w:id="20227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BC28-F7F3-4EAD-ABC9-AC7747AF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4672</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Groza Andis</dc:creator>
  <cp:keywords/>
  <dc:description/>
  <cp:lastModifiedBy>Baiba Bašķere</cp:lastModifiedBy>
  <cp:revision>4</cp:revision>
  <dcterms:created xsi:type="dcterms:W3CDTF">2021-03-30T12:38:00Z</dcterms:created>
  <dcterms:modified xsi:type="dcterms:W3CDTF">2021-03-31T12:02:00Z</dcterms:modified>
</cp:coreProperties>
</file>