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8"/>
          <w:szCs w:val="28"/>
        </w:rPr>
        <w:id w:val="363725869"/>
        <w:docPartObj>
          <w:docPartGallery w:val="Page Numbers (Bottom of Page)"/>
          <w:docPartUnique/>
        </w:docPartObj>
      </w:sdtPr>
      <w:sdtEndPr>
        <w:rPr>
          <w:b/>
        </w:rPr>
      </w:sdtEndPr>
      <w:sdtContent>
        <w:p w14:paraId="1AA523E0" w14:textId="77777777" w:rsidR="000F2B97" w:rsidRPr="00B95C6B" w:rsidRDefault="000F2B97" w:rsidP="000F2B97">
          <w:pPr>
            <w:shd w:val="clear" w:color="auto" w:fill="FFFFFF"/>
            <w:jc w:val="center"/>
            <w:rPr>
              <w:b/>
              <w:sz w:val="28"/>
              <w:szCs w:val="28"/>
            </w:rPr>
          </w:pPr>
          <w:r w:rsidRPr="00B95C6B">
            <w:rPr>
              <w:b/>
              <w:sz w:val="28"/>
              <w:szCs w:val="28"/>
            </w:rPr>
            <w:t>Likumprojekta „Grozījumi Izglītības likumā”</w:t>
          </w:r>
        </w:p>
        <w:p w14:paraId="4C5DFD59" w14:textId="77777777" w:rsidR="000F2B97" w:rsidRPr="00B95C6B" w:rsidRDefault="000F2B97" w:rsidP="000F2B97">
          <w:pPr>
            <w:shd w:val="clear" w:color="auto" w:fill="FFFFFF"/>
            <w:jc w:val="center"/>
            <w:rPr>
              <w:b/>
              <w:bCs/>
              <w:sz w:val="28"/>
              <w:szCs w:val="28"/>
            </w:rPr>
          </w:pPr>
          <w:r w:rsidRPr="00B95C6B">
            <w:rPr>
              <w:b/>
              <w:bCs/>
              <w:sz w:val="28"/>
              <w:szCs w:val="28"/>
            </w:rPr>
            <w:t>sākotnējās ietekmes novērtējuma ziņojums (anotācija)</w:t>
          </w:r>
          <w:r w:rsidRPr="00B95C6B">
            <w:rPr>
              <w:b/>
              <w:sz w:val="28"/>
              <w:szCs w:val="28"/>
            </w:rPr>
            <w:t xml:space="preserve"> </w:t>
          </w:r>
        </w:p>
      </w:sdtContent>
    </w:sdt>
    <w:p w14:paraId="4CCD2948" w14:textId="77777777" w:rsidR="000F2B97" w:rsidRPr="00B95C6B" w:rsidRDefault="000F2B97" w:rsidP="000F2B97">
      <w:pPr>
        <w:pStyle w:val="Nosaukums"/>
        <w:spacing w:before="130" w:line="260" w:lineRule="exact"/>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94"/>
      </w:tblGrid>
      <w:tr w:rsidR="000F2B97" w:rsidRPr="00B95C6B" w14:paraId="4F69BAEA" w14:textId="77777777" w:rsidTr="00C239FD">
        <w:trPr>
          <w:cantSplit/>
        </w:trPr>
        <w:tc>
          <w:tcPr>
            <w:tcW w:w="9066" w:type="dxa"/>
            <w:gridSpan w:val="2"/>
            <w:shd w:val="clear" w:color="auto" w:fill="FFFFFF"/>
            <w:vAlign w:val="center"/>
            <w:hideMark/>
          </w:tcPr>
          <w:p w14:paraId="75B582D9" w14:textId="77777777" w:rsidR="000F2B97" w:rsidRPr="00B95C6B" w:rsidRDefault="000F2B97" w:rsidP="00C239FD">
            <w:pPr>
              <w:jc w:val="center"/>
              <w:rPr>
                <w:b/>
                <w:iCs/>
                <w:sz w:val="28"/>
                <w:szCs w:val="28"/>
                <w:lang w:eastAsia="en-US"/>
              </w:rPr>
            </w:pPr>
            <w:r w:rsidRPr="00B95C6B">
              <w:rPr>
                <w:b/>
                <w:iCs/>
                <w:sz w:val="28"/>
                <w:szCs w:val="28"/>
                <w:lang w:eastAsia="en-US"/>
              </w:rPr>
              <w:t>Tiesību akta projekta anotācijas kopsavilkums</w:t>
            </w:r>
          </w:p>
        </w:tc>
      </w:tr>
      <w:tr w:rsidR="004C4D98" w:rsidRPr="00B95C6B" w14:paraId="52979EC0" w14:textId="77777777" w:rsidTr="00C239FD">
        <w:trPr>
          <w:cantSplit/>
        </w:trPr>
        <w:tc>
          <w:tcPr>
            <w:tcW w:w="2972" w:type="dxa"/>
            <w:shd w:val="clear" w:color="auto" w:fill="FFFFFF"/>
            <w:hideMark/>
          </w:tcPr>
          <w:p w14:paraId="2634750E" w14:textId="77777777" w:rsidR="000F2B97" w:rsidRPr="00B95C6B" w:rsidRDefault="000F2B97" w:rsidP="00C239FD">
            <w:pPr>
              <w:rPr>
                <w:iCs/>
                <w:sz w:val="28"/>
                <w:szCs w:val="28"/>
                <w:lang w:eastAsia="en-US"/>
              </w:rPr>
            </w:pPr>
            <w:r w:rsidRPr="00B95C6B">
              <w:rPr>
                <w:iCs/>
                <w:sz w:val="28"/>
                <w:szCs w:val="28"/>
                <w:lang w:eastAsia="en-US"/>
              </w:rPr>
              <w:t>Mērķis, risinājums un projekta spēkā stāšanās laiks (500 zīmes bez atstarpēm)</w:t>
            </w:r>
          </w:p>
        </w:tc>
        <w:tc>
          <w:tcPr>
            <w:tcW w:w="6094" w:type="dxa"/>
            <w:shd w:val="clear" w:color="auto" w:fill="FFFFFF"/>
            <w:hideMark/>
          </w:tcPr>
          <w:p w14:paraId="5204DB62" w14:textId="510F288A" w:rsidR="00FE2C76" w:rsidRPr="00B95C6B" w:rsidRDefault="00FE2C76" w:rsidP="00051E1D">
            <w:pPr>
              <w:jc w:val="both"/>
              <w:rPr>
                <w:sz w:val="28"/>
                <w:szCs w:val="28"/>
              </w:rPr>
            </w:pPr>
            <w:r w:rsidRPr="00B95C6B">
              <w:rPr>
                <w:sz w:val="28"/>
                <w:szCs w:val="28"/>
              </w:rPr>
              <w:t xml:space="preserve">Mērķis: piešķirt tiesības augstskolām veikt </w:t>
            </w:r>
            <w:r w:rsidR="004A24E7" w:rsidRPr="00B95C6B">
              <w:rPr>
                <w:sz w:val="28"/>
                <w:szCs w:val="28"/>
              </w:rPr>
              <w:t>Eiropas Savienības valstīs, Eiropas Ekonomikas zonas valstīs, Šveices Konfederācijā un Ministru kabineta noteiktās ārvalstīs</w:t>
            </w:r>
            <w:r w:rsidRPr="00B95C6B">
              <w:rPr>
                <w:sz w:val="28"/>
                <w:szCs w:val="28"/>
              </w:rPr>
              <w:t xml:space="preserve"> izsniegto izglītības dokumentu un ārvalstīs iegūto akadēmisko grādu apliecinošu dokumentu ekspertīzi, izsniegt izziņu </w:t>
            </w:r>
            <w:r w:rsidRPr="00B95C6B">
              <w:rPr>
                <w:sz w:val="28"/>
                <w:szCs w:val="28"/>
                <w:shd w:val="clear" w:color="auto" w:fill="FFFFFF"/>
              </w:rPr>
              <w:t>par to, kādam Latvijā izsniedzamam izglītības dokumentam vai Latvijā piešķiramam akadēmiskajam grādam atbilst vai ir pielīdzināms ārvalstī izsniegtais izglītības dokuments vai piešķirtais akadēmiskais grāds, veikt ierakstus Ārvalstīs izsniegto izglītības dokumentu reģistrā</w:t>
            </w:r>
            <w:r w:rsidRPr="00B95C6B">
              <w:rPr>
                <w:sz w:val="28"/>
                <w:szCs w:val="28"/>
              </w:rPr>
              <w:t xml:space="preserve">. </w:t>
            </w:r>
          </w:p>
          <w:p w14:paraId="2010A368" w14:textId="6F30B5F0" w:rsidR="00FE2C76" w:rsidRPr="00B95C6B" w:rsidRDefault="00FE2C76" w:rsidP="00051E1D">
            <w:pPr>
              <w:jc w:val="both"/>
              <w:rPr>
                <w:sz w:val="28"/>
                <w:szCs w:val="28"/>
              </w:rPr>
            </w:pPr>
            <w:r w:rsidRPr="00B95C6B">
              <w:rPr>
                <w:sz w:val="28"/>
                <w:szCs w:val="28"/>
              </w:rPr>
              <w:t xml:space="preserve">Risinājums: augstskolām, kurās </w:t>
            </w:r>
            <w:r w:rsidR="006C69E5" w:rsidRPr="00B95C6B">
              <w:rPr>
                <w:sz w:val="28"/>
                <w:szCs w:val="28"/>
              </w:rPr>
              <w:t>iesniedzis iesniegumu studiju uzsākšanai vai turpināšanai Latvijā, būs tiesības kā Akadēmiskās inf</w:t>
            </w:r>
            <w:r w:rsidR="00042AE5">
              <w:rPr>
                <w:sz w:val="28"/>
                <w:szCs w:val="28"/>
              </w:rPr>
              <w:t>ormācijas centram veikt iesnieg</w:t>
            </w:r>
            <w:r w:rsidR="006C69E5" w:rsidRPr="00B95C6B">
              <w:rPr>
                <w:sz w:val="28"/>
                <w:szCs w:val="28"/>
              </w:rPr>
              <w:t>t</w:t>
            </w:r>
            <w:r w:rsidR="00042AE5">
              <w:rPr>
                <w:sz w:val="28"/>
                <w:szCs w:val="28"/>
              </w:rPr>
              <w:t>o</w:t>
            </w:r>
            <w:r w:rsidR="006C69E5" w:rsidRPr="00B95C6B">
              <w:rPr>
                <w:sz w:val="28"/>
                <w:szCs w:val="28"/>
              </w:rPr>
              <w:t xml:space="preserve"> dokumentu ekspertīzi. </w:t>
            </w:r>
          </w:p>
          <w:p w14:paraId="2B82C3A0" w14:textId="4D930A80" w:rsidR="00051E1D" w:rsidRPr="00B95C6B" w:rsidRDefault="00FE2C76" w:rsidP="000E352A">
            <w:pPr>
              <w:jc w:val="both"/>
              <w:rPr>
                <w:rFonts w:eastAsiaTheme="minorHAnsi"/>
                <w:sz w:val="28"/>
                <w:szCs w:val="28"/>
                <w:lang w:eastAsia="en-US"/>
              </w:rPr>
            </w:pPr>
            <w:r w:rsidRPr="00B95C6B">
              <w:rPr>
                <w:sz w:val="28"/>
                <w:szCs w:val="28"/>
              </w:rPr>
              <w:t>S</w:t>
            </w:r>
            <w:r w:rsidR="00051E1D" w:rsidRPr="00B95C6B">
              <w:rPr>
                <w:sz w:val="28"/>
                <w:szCs w:val="28"/>
              </w:rPr>
              <w:t>pēkā</w:t>
            </w:r>
            <w:r w:rsidRPr="00B95C6B">
              <w:rPr>
                <w:rFonts w:eastAsiaTheme="minorHAnsi"/>
                <w:sz w:val="28"/>
                <w:szCs w:val="28"/>
                <w:lang w:eastAsia="en-US"/>
              </w:rPr>
              <w:t xml:space="preserve"> stāšanās </w:t>
            </w:r>
            <w:r w:rsidR="004A24E7">
              <w:rPr>
                <w:rFonts w:eastAsiaTheme="minorHAnsi"/>
                <w:sz w:val="28"/>
                <w:szCs w:val="28"/>
                <w:lang w:eastAsia="en-US"/>
              </w:rPr>
              <w:t xml:space="preserve">ir </w:t>
            </w:r>
            <w:r w:rsidRPr="00B95C6B">
              <w:rPr>
                <w:rFonts w:eastAsiaTheme="minorHAnsi"/>
                <w:sz w:val="28"/>
                <w:szCs w:val="28"/>
                <w:lang w:eastAsia="en-US"/>
              </w:rPr>
              <w:t xml:space="preserve">vienlaikus ar grozījumiem Augstskolu likuma 85.pantā, kas paredz, ka arī </w:t>
            </w:r>
            <w:r w:rsidRPr="00B95C6B">
              <w:rPr>
                <w:sz w:val="28"/>
                <w:szCs w:val="28"/>
              </w:rPr>
              <w:t>augstskolai ir tiesības veikt ārvalstīs izsniegto izglītības dokumentu un ārvalstīs iegūto akadēmisko grādu apliecinošu dokumentu ekspertīzi</w:t>
            </w:r>
            <w:r w:rsidR="000E352A" w:rsidRPr="00B95C6B">
              <w:rPr>
                <w:sz w:val="28"/>
                <w:szCs w:val="28"/>
              </w:rPr>
              <w:t xml:space="preserve"> un</w:t>
            </w:r>
            <w:r w:rsidRPr="00B95C6B">
              <w:rPr>
                <w:sz w:val="28"/>
                <w:szCs w:val="28"/>
              </w:rPr>
              <w:t xml:space="preserve"> izsniegt izziņu</w:t>
            </w:r>
            <w:r w:rsidR="000E352A" w:rsidRPr="00B95C6B">
              <w:rPr>
                <w:sz w:val="28"/>
                <w:szCs w:val="28"/>
                <w:shd w:val="clear" w:color="auto" w:fill="FFFFFF"/>
              </w:rPr>
              <w:t>, ja šo dokumentu īpašnieks ir augstskolā iesniedzis pieteikumu par studiju uzsākšanu vai turpināšanu Latvijā.</w:t>
            </w:r>
          </w:p>
        </w:tc>
      </w:tr>
    </w:tbl>
    <w:p w14:paraId="1DB20C7C" w14:textId="77777777" w:rsidR="000F2B97" w:rsidRPr="00B95C6B" w:rsidRDefault="000F2B97" w:rsidP="000F2B97">
      <w:pPr>
        <w:pStyle w:val="Nosaukums"/>
        <w:spacing w:before="130" w:line="260" w:lineRule="exact"/>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408"/>
        <w:gridCol w:w="6094"/>
      </w:tblGrid>
      <w:tr w:rsidR="000F2B97" w:rsidRPr="00B95C6B" w14:paraId="54B2795F" w14:textId="77777777" w:rsidTr="00C239FD">
        <w:tc>
          <w:tcPr>
            <w:tcW w:w="5000" w:type="pct"/>
            <w:gridSpan w:val="3"/>
            <w:vAlign w:val="center"/>
            <w:hideMark/>
          </w:tcPr>
          <w:p w14:paraId="5295B7A1" w14:textId="77777777" w:rsidR="000F2B97" w:rsidRPr="00B95C6B" w:rsidRDefault="000F2B97" w:rsidP="00C239FD">
            <w:pPr>
              <w:widowControl w:val="0"/>
              <w:jc w:val="center"/>
              <w:rPr>
                <w:b/>
                <w:bCs/>
                <w:sz w:val="28"/>
                <w:szCs w:val="28"/>
              </w:rPr>
            </w:pPr>
            <w:r w:rsidRPr="00B95C6B">
              <w:rPr>
                <w:b/>
                <w:bCs/>
                <w:sz w:val="28"/>
                <w:szCs w:val="28"/>
              </w:rPr>
              <w:t>I. Tiesību akta projekta izstrādes nepieciešamība</w:t>
            </w:r>
          </w:p>
        </w:tc>
      </w:tr>
      <w:tr w:rsidR="000F2B97" w:rsidRPr="00B95C6B" w14:paraId="2DA85234" w14:textId="77777777" w:rsidTr="00C239FD">
        <w:tc>
          <w:tcPr>
            <w:tcW w:w="311" w:type="pct"/>
            <w:hideMark/>
          </w:tcPr>
          <w:p w14:paraId="5DE72234" w14:textId="77777777" w:rsidR="000F2B97" w:rsidRPr="00B95C6B" w:rsidRDefault="000F2B97" w:rsidP="00C239FD">
            <w:pPr>
              <w:widowControl w:val="0"/>
              <w:jc w:val="both"/>
              <w:rPr>
                <w:sz w:val="28"/>
                <w:szCs w:val="28"/>
              </w:rPr>
            </w:pPr>
            <w:r w:rsidRPr="00B95C6B">
              <w:rPr>
                <w:sz w:val="28"/>
                <w:szCs w:val="28"/>
              </w:rPr>
              <w:t>1.</w:t>
            </w:r>
          </w:p>
        </w:tc>
        <w:tc>
          <w:tcPr>
            <w:tcW w:w="1328" w:type="pct"/>
            <w:hideMark/>
          </w:tcPr>
          <w:p w14:paraId="071805ED" w14:textId="77777777" w:rsidR="000F2B97" w:rsidRPr="00B95C6B" w:rsidRDefault="000F2B97" w:rsidP="00C239FD">
            <w:pPr>
              <w:widowControl w:val="0"/>
              <w:jc w:val="both"/>
              <w:rPr>
                <w:sz w:val="28"/>
                <w:szCs w:val="28"/>
              </w:rPr>
            </w:pPr>
            <w:r w:rsidRPr="00B95C6B">
              <w:rPr>
                <w:sz w:val="28"/>
                <w:szCs w:val="28"/>
              </w:rPr>
              <w:t>Pamatojums</w:t>
            </w:r>
          </w:p>
        </w:tc>
        <w:tc>
          <w:tcPr>
            <w:tcW w:w="3361" w:type="pct"/>
          </w:tcPr>
          <w:p w14:paraId="3FA81131" w14:textId="66FFF925" w:rsidR="000F2B97" w:rsidRPr="00B95C6B" w:rsidRDefault="006C69E5" w:rsidP="00CE0695">
            <w:pPr>
              <w:shd w:val="clear" w:color="auto" w:fill="FFFFFF"/>
              <w:jc w:val="both"/>
              <w:rPr>
                <w:sz w:val="28"/>
                <w:szCs w:val="28"/>
              </w:rPr>
            </w:pPr>
            <w:r w:rsidRPr="00B95C6B">
              <w:rPr>
                <w:sz w:val="28"/>
                <w:szCs w:val="28"/>
              </w:rPr>
              <w:t xml:space="preserve">Izglītības un zinātnes ministrija (turpmāk – ministrija) ir sagatavojusi </w:t>
            </w:r>
            <w:r w:rsidRPr="00B95C6B">
              <w:rPr>
                <w:bCs/>
                <w:sz w:val="28"/>
                <w:szCs w:val="28"/>
              </w:rPr>
              <w:t>likumprojektu</w:t>
            </w:r>
            <w:r w:rsidR="000F2B97" w:rsidRPr="00B95C6B">
              <w:rPr>
                <w:bCs/>
                <w:sz w:val="28"/>
                <w:szCs w:val="28"/>
              </w:rPr>
              <w:t xml:space="preserve"> </w:t>
            </w:r>
            <w:r w:rsidR="000F2B97" w:rsidRPr="00B95C6B">
              <w:rPr>
                <w:sz w:val="28"/>
                <w:szCs w:val="28"/>
              </w:rPr>
              <w:t>„Grozījumi Izglītības likumā” (turp</w:t>
            </w:r>
            <w:r w:rsidR="004C4D98" w:rsidRPr="00B95C6B">
              <w:rPr>
                <w:sz w:val="28"/>
                <w:szCs w:val="28"/>
              </w:rPr>
              <w:t>māk – likumprojekts)</w:t>
            </w:r>
            <w:r w:rsidR="000F2B97" w:rsidRPr="00B95C6B">
              <w:rPr>
                <w:sz w:val="28"/>
                <w:szCs w:val="28"/>
              </w:rPr>
              <w:t xml:space="preserve">, </w:t>
            </w:r>
            <w:r w:rsidR="00CE0695" w:rsidRPr="00B95C6B">
              <w:rPr>
                <w:sz w:val="28"/>
                <w:szCs w:val="28"/>
              </w:rPr>
              <w:t xml:space="preserve">lai sasniegtu </w:t>
            </w:r>
            <w:r w:rsidR="000F2B97" w:rsidRPr="00B95C6B">
              <w:rPr>
                <w:sz w:val="28"/>
                <w:szCs w:val="28"/>
              </w:rPr>
              <w:t>Valdības rīcībā plānā</w:t>
            </w:r>
            <w:r w:rsidR="00BC7979" w:rsidRPr="00B95C6B">
              <w:rPr>
                <w:sz w:val="28"/>
                <w:szCs w:val="28"/>
              </w:rPr>
              <w:t xml:space="preserve"> Deklarācijas par Artura Krišjāņa Kariņa vadītā Ministru kabineta iecerēto darbību īstenošanai</w:t>
            </w:r>
            <w:r w:rsidR="000F2B97" w:rsidRPr="00B95C6B">
              <w:rPr>
                <w:sz w:val="28"/>
                <w:szCs w:val="28"/>
              </w:rPr>
              <w:t xml:space="preserve"> 125.4. </w:t>
            </w:r>
            <w:r w:rsidR="00FE7DA0" w:rsidRPr="00B95C6B">
              <w:rPr>
                <w:sz w:val="28"/>
                <w:szCs w:val="28"/>
              </w:rPr>
              <w:t>pasākuma 2.</w:t>
            </w:r>
            <w:r w:rsidR="00BC7979" w:rsidRPr="00B95C6B">
              <w:rPr>
                <w:sz w:val="28"/>
                <w:szCs w:val="28"/>
              </w:rPr>
              <w:t xml:space="preserve"> </w:t>
            </w:r>
            <w:r w:rsidR="00FE7DA0" w:rsidRPr="00B95C6B">
              <w:rPr>
                <w:sz w:val="28"/>
                <w:szCs w:val="28"/>
              </w:rPr>
              <w:t>darbības rezultāt</w:t>
            </w:r>
            <w:r w:rsidR="00CE0695" w:rsidRPr="00B95C6B">
              <w:rPr>
                <w:sz w:val="28"/>
                <w:szCs w:val="28"/>
              </w:rPr>
              <w:t>u</w:t>
            </w:r>
            <w:r w:rsidR="00CE0695" w:rsidRPr="00B95C6B">
              <w:rPr>
                <w:rStyle w:val="Vresatsauce"/>
                <w:sz w:val="28"/>
                <w:szCs w:val="28"/>
              </w:rPr>
              <w:footnoteReference w:id="1"/>
            </w:r>
            <w:r w:rsidR="00FE7DA0" w:rsidRPr="00B95C6B">
              <w:rPr>
                <w:sz w:val="28"/>
                <w:szCs w:val="28"/>
              </w:rPr>
              <w:t>.</w:t>
            </w:r>
            <w:r w:rsidR="00CE0695" w:rsidRPr="00B95C6B">
              <w:rPr>
                <w:sz w:val="28"/>
                <w:szCs w:val="28"/>
                <w:shd w:val="clear" w:color="auto" w:fill="FFFFFF"/>
              </w:rPr>
              <w:t xml:space="preserve"> - Izstrādāti priekšnoteikumi un kritēriji augstskolu lomas paplašināšanai potenciālo studentu no ārvalstīm iepriekšējās izglītības atzīšanā un Akadēmiskās informācijas centra kapacitātes celšanai.</w:t>
            </w:r>
          </w:p>
        </w:tc>
      </w:tr>
      <w:tr w:rsidR="000F2B97" w:rsidRPr="00B95C6B" w14:paraId="6EB50685" w14:textId="77777777" w:rsidTr="00C239FD">
        <w:tc>
          <w:tcPr>
            <w:tcW w:w="311" w:type="pct"/>
            <w:hideMark/>
          </w:tcPr>
          <w:p w14:paraId="2D6660B8" w14:textId="77777777" w:rsidR="000F2B97" w:rsidRPr="00B95C6B" w:rsidRDefault="000F2B97" w:rsidP="00C239FD">
            <w:pPr>
              <w:widowControl w:val="0"/>
              <w:rPr>
                <w:sz w:val="28"/>
                <w:szCs w:val="28"/>
              </w:rPr>
            </w:pPr>
            <w:r w:rsidRPr="00B95C6B">
              <w:rPr>
                <w:sz w:val="28"/>
                <w:szCs w:val="28"/>
              </w:rPr>
              <w:lastRenderedPageBreak/>
              <w:t>2.</w:t>
            </w:r>
          </w:p>
        </w:tc>
        <w:tc>
          <w:tcPr>
            <w:tcW w:w="1328" w:type="pct"/>
            <w:hideMark/>
          </w:tcPr>
          <w:p w14:paraId="4B9945CA" w14:textId="77777777" w:rsidR="000F2B97" w:rsidRPr="00B95C6B" w:rsidRDefault="000F2B97" w:rsidP="00C239FD">
            <w:pPr>
              <w:widowControl w:val="0"/>
              <w:rPr>
                <w:sz w:val="28"/>
                <w:szCs w:val="28"/>
              </w:rPr>
            </w:pPr>
            <w:r w:rsidRPr="00B95C6B">
              <w:rPr>
                <w:sz w:val="28"/>
                <w:szCs w:val="28"/>
              </w:rPr>
              <w:t>Pašreizējā situācija un problēmas, kuru risināšanai tiesību akta projekts izstrādāts, tiesiskā regulējuma mērķis un būtība</w:t>
            </w:r>
          </w:p>
          <w:p w14:paraId="52173325" w14:textId="77777777" w:rsidR="000F2B97" w:rsidRPr="00B95C6B" w:rsidRDefault="000F2B97" w:rsidP="00C239FD">
            <w:pPr>
              <w:rPr>
                <w:sz w:val="28"/>
                <w:szCs w:val="28"/>
              </w:rPr>
            </w:pPr>
          </w:p>
          <w:p w14:paraId="5F11E755" w14:textId="77777777" w:rsidR="000F2B97" w:rsidRPr="00B95C6B" w:rsidRDefault="000F2B97" w:rsidP="00C239FD">
            <w:pPr>
              <w:jc w:val="right"/>
              <w:rPr>
                <w:sz w:val="28"/>
                <w:szCs w:val="28"/>
              </w:rPr>
            </w:pPr>
          </w:p>
          <w:p w14:paraId="4CE4A05D" w14:textId="77777777" w:rsidR="000F2B97" w:rsidRPr="00B95C6B" w:rsidRDefault="000F2B97" w:rsidP="00C239FD">
            <w:pPr>
              <w:rPr>
                <w:sz w:val="28"/>
                <w:szCs w:val="28"/>
              </w:rPr>
            </w:pPr>
          </w:p>
          <w:p w14:paraId="79E8EC9E" w14:textId="77777777" w:rsidR="000F2B97" w:rsidRPr="00B95C6B" w:rsidRDefault="000F2B97" w:rsidP="00C239FD">
            <w:pPr>
              <w:rPr>
                <w:sz w:val="28"/>
                <w:szCs w:val="28"/>
              </w:rPr>
            </w:pPr>
          </w:p>
          <w:p w14:paraId="77CA6B9F" w14:textId="77777777" w:rsidR="000F2B97" w:rsidRPr="00B95C6B" w:rsidRDefault="000F2B97" w:rsidP="00C239FD">
            <w:pPr>
              <w:rPr>
                <w:sz w:val="28"/>
                <w:szCs w:val="28"/>
              </w:rPr>
            </w:pPr>
          </w:p>
          <w:p w14:paraId="2B8FA747" w14:textId="77777777" w:rsidR="000F2B97" w:rsidRPr="00B95C6B" w:rsidRDefault="000F2B97" w:rsidP="00C239FD">
            <w:pPr>
              <w:rPr>
                <w:sz w:val="28"/>
                <w:szCs w:val="28"/>
              </w:rPr>
            </w:pPr>
          </w:p>
          <w:p w14:paraId="411113A7" w14:textId="77777777" w:rsidR="000F2B97" w:rsidRPr="00B95C6B" w:rsidRDefault="000F2B97" w:rsidP="00C239FD">
            <w:pPr>
              <w:rPr>
                <w:sz w:val="28"/>
                <w:szCs w:val="28"/>
              </w:rPr>
            </w:pPr>
          </w:p>
          <w:p w14:paraId="472BC4BC" w14:textId="77777777" w:rsidR="000F2B97" w:rsidRPr="00B95C6B" w:rsidRDefault="000F2B97" w:rsidP="00C239FD">
            <w:pPr>
              <w:rPr>
                <w:sz w:val="28"/>
                <w:szCs w:val="28"/>
              </w:rPr>
            </w:pPr>
          </w:p>
          <w:p w14:paraId="75273CAE" w14:textId="77777777" w:rsidR="000F2B97" w:rsidRPr="00B95C6B" w:rsidRDefault="000F2B97" w:rsidP="00C239FD">
            <w:pPr>
              <w:rPr>
                <w:sz w:val="28"/>
                <w:szCs w:val="28"/>
              </w:rPr>
            </w:pPr>
          </w:p>
          <w:p w14:paraId="7D4FDDFC" w14:textId="77777777" w:rsidR="000F2B97" w:rsidRPr="00B95C6B" w:rsidRDefault="000F2B97" w:rsidP="00C239FD">
            <w:pPr>
              <w:rPr>
                <w:sz w:val="28"/>
                <w:szCs w:val="28"/>
              </w:rPr>
            </w:pPr>
          </w:p>
          <w:p w14:paraId="7C0419A2" w14:textId="77777777" w:rsidR="000F2B97" w:rsidRPr="00B95C6B" w:rsidRDefault="000F2B97" w:rsidP="00C239FD">
            <w:pPr>
              <w:rPr>
                <w:sz w:val="28"/>
                <w:szCs w:val="28"/>
              </w:rPr>
            </w:pPr>
          </w:p>
          <w:p w14:paraId="44585D41" w14:textId="77777777" w:rsidR="000F2B97" w:rsidRPr="00B95C6B" w:rsidRDefault="000F2B97" w:rsidP="00C239FD">
            <w:pPr>
              <w:rPr>
                <w:sz w:val="28"/>
                <w:szCs w:val="28"/>
              </w:rPr>
            </w:pPr>
          </w:p>
          <w:p w14:paraId="0CFE54C4" w14:textId="77777777" w:rsidR="000F2B97" w:rsidRPr="00B95C6B" w:rsidRDefault="000F2B97" w:rsidP="00C239FD">
            <w:pPr>
              <w:rPr>
                <w:sz w:val="28"/>
                <w:szCs w:val="28"/>
              </w:rPr>
            </w:pPr>
          </w:p>
          <w:p w14:paraId="1406A7FE" w14:textId="77777777" w:rsidR="000F2B97" w:rsidRPr="00B95C6B" w:rsidRDefault="000F2B97" w:rsidP="00C239FD">
            <w:pPr>
              <w:rPr>
                <w:sz w:val="28"/>
                <w:szCs w:val="28"/>
              </w:rPr>
            </w:pPr>
          </w:p>
          <w:p w14:paraId="5E676502" w14:textId="77777777" w:rsidR="000F2B97" w:rsidRPr="00B95C6B" w:rsidRDefault="000F2B97" w:rsidP="00C239FD">
            <w:pPr>
              <w:rPr>
                <w:sz w:val="28"/>
                <w:szCs w:val="28"/>
              </w:rPr>
            </w:pPr>
          </w:p>
          <w:p w14:paraId="3F9ADE3C" w14:textId="77777777" w:rsidR="000F2B97" w:rsidRPr="00B95C6B" w:rsidRDefault="000F2B97" w:rsidP="00C239FD">
            <w:pPr>
              <w:rPr>
                <w:sz w:val="28"/>
                <w:szCs w:val="28"/>
              </w:rPr>
            </w:pPr>
          </w:p>
          <w:p w14:paraId="334C7BD7" w14:textId="77777777" w:rsidR="000F2B97" w:rsidRPr="00B95C6B" w:rsidRDefault="000F2B97" w:rsidP="00C239FD">
            <w:pPr>
              <w:rPr>
                <w:sz w:val="28"/>
                <w:szCs w:val="28"/>
              </w:rPr>
            </w:pPr>
          </w:p>
          <w:p w14:paraId="1837AAFE" w14:textId="77777777" w:rsidR="000F2B97" w:rsidRPr="00B95C6B" w:rsidRDefault="000F2B97" w:rsidP="00C239FD">
            <w:pPr>
              <w:rPr>
                <w:sz w:val="28"/>
                <w:szCs w:val="28"/>
              </w:rPr>
            </w:pPr>
          </w:p>
          <w:p w14:paraId="2AA79B7B" w14:textId="77777777" w:rsidR="000F2B97" w:rsidRPr="00B95C6B" w:rsidRDefault="000F2B97" w:rsidP="00C239FD">
            <w:pPr>
              <w:jc w:val="center"/>
              <w:rPr>
                <w:sz w:val="28"/>
                <w:szCs w:val="28"/>
              </w:rPr>
            </w:pPr>
          </w:p>
        </w:tc>
        <w:tc>
          <w:tcPr>
            <w:tcW w:w="3361" w:type="pct"/>
          </w:tcPr>
          <w:p w14:paraId="554AAFCD" w14:textId="69C1733B" w:rsidR="00CE0695" w:rsidRPr="00B95C6B" w:rsidRDefault="00CE0695" w:rsidP="00F02C3E">
            <w:pPr>
              <w:jc w:val="both"/>
              <w:rPr>
                <w:sz w:val="28"/>
                <w:szCs w:val="28"/>
              </w:rPr>
            </w:pPr>
            <w:r w:rsidRPr="00B95C6B">
              <w:rPr>
                <w:sz w:val="28"/>
                <w:szCs w:val="28"/>
              </w:rPr>
              <w:t xml:space="preserve">Pašreizējā situācijā Izglītības likuma </w:t>
            </w:r>
            <w:r w:rsidRPr="00CE0695">
              <w:rPr>
                <w:bCs/>
                <w:sz w:val="28"/>
                <w:szCs w:val="28"/>
              </w:rPr>
              <w:t>11.</w:t>
            </w:r>
            <w:r w:rsidRPr="00CE0695">
              <w:rPr>
                <w:bCs/>
                <w:sz w:val="28"/>
                <w:szCs w:val="28"/>
                <w:vertAlign w:val="superscript"/>
              </w:rPr>
              <w:t>1</w:t>
            </w:r>
            <w:r w:rsidRPr="00CE0695">
              <w:rPr>
                <w:bCs/>
                <w:sz w:val="28"/>
                <w:szCs w:val="28"/>
              </w:rPr>
              <w:t> </w:t>
            </w:r>
            <w:r w:rsidRPr="00B95C6B">
              <w:rPr>
                <w:bCs/>
                <w:sz w:val="28"/>
                <w:szCs w:val="28"/>
              </w:rPr>
              <w:t xml:space="preserve"> un </w:t>
            </w:r>
            <w:r w:rsidRPr="00CE0695">
              <w:rPr>
                <w:bCs/>
                <w:sz w:val="28"/>
                <w:szCs w:val="28"/>
              </w:rPr>
              <w:t>11.</w:t>
            </w:r>
            <w:r w:rsidRPr="00CE0695">
              <w:rPr>
                <w:bCs/>
                <w:sz w:val="28"/>
                <w:szCs w:val="28"/>
                <w:vertAlign w:val="superscript"/>
              </w:rPr>
              <w:t>2</w:t>
            </w:r>
            <w:r w:rsidRPr="00CE0695">
              <w:rPr>
                <w:bCs/>
                <w:sz w:val="28"/>
                <w:szCs w:val="28"/>
              </w:rPr>
              <w:t> pants</w:t>
            </w:r>
            <w:r w:rsidRPr="00B95C6B">
              <w:rPr>
                <w:bCs/>
                <w:sz w:val="28"/>
                <w:szCs w:val="28"/>
              </w:rPr>
              <w:t xml:space="preserve"> paredz, ka </w:t>
            </w:r>
            <w:r w:rsidRPr="00B95C6B">
              <w:rPr>
                <w:sz w:val="28"/>
                <w:szCs w:val="28"/>
              </w:rPr>
              <w:t>ā</w:t>
            </w:r>
            <w:r w:rsidRPr="00CE0695">
              <w:rPr>
                <w:sz w:val="28"/>
                <w:szCs w:val="28"/>
              </w:rPr>
              <w:t>rvalstīs izsniegto izglītības dokumentu</w:t>
            </w:r>
            <w:r w:rsidRPr="00B95C6B">
              <w:rPr>
                <w:sz w:val="28"/>
                <w:szCs w:val="28"/>
              </w:rPr>
              <w:t xml:space="preserve"> (to kopiju)</w:t>
            </w:r>
            <w:r w:rsidRPr="00CE0695">
              <w:rPr>
                <w:sz w:val="28"/>
                <w:szCs w:val="28"/>
              </w:rPr>
              <w:t xml:space="preserve">, kā arī ārvalstīs iegūtos akadēmiskos grādus </w:t>
            </w:r>
            <w:r w:rsidRPr="00B95C6B">
              <w:rPr>
                <w:sz w:val="28"/>
                <w:szCs w:val="28"/>
              </w:rPr>
              <w:t xml:space="preserve">apliecinošu dokumentu (to kopiju) ekspertīzi </w:t>
            </w:r>
            <w:r w:rsidR="008523BB" w:rsidRPr="00B95C6B">
              <w:rPr>
                <w:sz w:val="28"/>
                <w:szCs w:val="28"/>
              </w:rPr>
              <w:t xml:space="preserve">(turpmāk – ekspertīze) </w:t>
            </w:r>
            <w:r w:rsidRPr="00B95C6B">
              <w:rPr>
                <w:sz w:val="28"/>
                <w:szCs w:val="28"/>
              </w:rPr>
              <w:t xml:space="preserve">par maksu </w:t>
            </w:r>
            <w:r w:rsidRPr="00CE0695">
              <w:rPr>
                <w:sz w:val="28"/>
                <w:szCs w:val="28"/>
              </w:rPr>
              <w:t xml:space="preserve">veic </w:t>
            </w:r>
            <w:r w:rsidRPr="00B95C6B">
              <w:rPr>
                <w:sz w:val="28"/>
                <w:szCs w:val="28"/>
              </w:rPr>
              <w:t xml:space="preserve">Akadēmiskās informācijas centrs (turpmāk – AIC) atbilstoši Ministru kabineta noteiktajam cenrādim. AIC ekspertīzes rezultātā nosaka iesniegto dokumentu </w:t>
            </w:r>
            <w:r w:rsidR="008523BB" w:rsidRPr="00B95C6B">
              <w:rPr>
                <w:sz w:val="28"/>
                <w:szCs w:val="28"/>
              </w:rPr>
              <w:t>atbilstību</w:t>
            </w:r>
            <w:r w:rsidRPr="00B95C6B">
              <w:rPr>
                <w:sz w:val="28"/>
                <w:szCs w:val="28"/>
              </w:rPr>
              <w:t xml:space="preserve">  </w:t>
            </w:r>
            <w:r w:rsidRPr="00CE0695">
              <w:rPr>
                <w:sz w:val="28"/>
                <w:szCs w:val="28"/>
              </w:rPr>
              <w:t>kādam Latvijā izsniedzamam izglītības dokumentam vai Latvijā piešķiramam akadēmiskajam grādam</w:t>
            </w:r>
            <w:r w:rsidRPr="00B95C6B">
              <w:rPr>
                <w:sz w:val="28"/>
                <w:szCs w:val="28"/>
              </w:rPr>
              <w:t>, izsniedzot par to izziņu</w:t>
            </w:r>
            <w:r w:rsidR="008523BB" w:rsidRPr="00B95C6B">
              <w:rPr>
                <w:sz w:val="28"/>
                <w:szCs w:val="28"/>
              </w:rPr>
              <w:t xml:space="preserve"> (turpmāk – izziņa)</w:t>
            </w:r>
            <w:r w:rsidRPr="00B95C6B">
              <w:rPr>
                <w:sz w:val="28"/>
                <w:szCs w:val="28"/>
              </w:rPr>
              <w:t xml:space="preserve"> un veicot ierakstu</w:t>
            </w:r>
            <w:r w:rsidR="002E34FC" w:rsidRPr="00B95C6B">
              <w:rPr>
                <w:sz w:val="28"/>
                <w:szCs w:val="28"/>
              </w:rPr>
              <w:t xml:space="preserve"> par dokumentiem </w:t>
            </w:r>
            <w:r w:rsidR="002E34FC" w:rsidRPr="00CE0695">
              <w:rPr>
                <w:sz w:val="28"/>
                <w:szCs w:val="28"/>
              </w:rPr>
              <w:t>Ārvalstīs izsniegto izglītības dokumentu reģistrā</w:t>
            </w:r>
            <w:r w:rsidR="002E34FC" w:rsidRPr="00B95C6B">
              <w:rPr>
                <w:sz w:val="28"/>
                <w:szCs w:val="28"/>
              </w:rPr>
              <w:t>.</w:t>
            </w:r>
            <w:r w:rsidR="002E34FC" w:rsidRPr="00B95C6B">
              <w:rPr>
                <w:rStyle w:val="Vresatsauce"/>
                <w:sz w:val="28"/>
                <w:szCs w:val="28"/>
              </w:rPr>
              <w:footnoteReference w:id="2"/>
            </w:r>
          </w:p>
          <w:p w14:paraId="3EFCDBC9" w14:textId="199C07B6" w:rsidR="002E34FC" w:rsidRPr="00B95C6B" w:rsidRDefault="008523BB" w:rsidP="002E34FC">
            <w:pPr>
              <w:jc w:val="both"/>
              <w:rPr>
                <w:sz w:val="28"/>
                <w:szCs w:val="28"/>
              </w:rPr>
            </w:pPr>
            <w:r w:rsidRPr="00B95C6B">
              <w:rPr>
                <w:sz w:val="28"/>
                <w:szCs w:val="28"/>
              </w:rPr>
              <w:t xml:space="preserve">Minēto </w:t>
            </w:r>
            <w:r w:rsidR="002E34FC" w:rsidRPr="00B95C6B">
              <w:rPr>
                <w:sz w:val="28"/>
                <w:szCs w:val="28"/>
              </w:rPr>
              <w:t xml:space="preserve">dokumentu ekspertīzi Latvijā </w:t>
            </w:r>
            <w:r w:rsidR="0005377D">
              <w:rPr>
                <w:sz w:val="28"/>
                <w:szCs w:val="28"/>
              </w:rPr>
              <w:t xml:space="preserve">pašlaik </w:t>
            </w:r>
            <w:r w:rsidR="002E34FC" w:rsidRPr="00B95C6B">
              <w:rPr>
                <w:sz w:val="28"/>
                <w:szCs w:val="28"/>
              </w:rPr>
              <w:t>veic tikai AIC un šādas ekspertīzes veic</w:t>
            </w:r>
            <w:r w:rsidRPr="00B95C6B">
              <w:rPr>
                <w:sz w:val="28"/>
                <w:szCs w:val="28"/>
              </w:rPr>
              <w:t xml:space="preserve"> un izziņas izsniedz</w:t>
            </w:r>
            <w:r w:rsidR="002E34FC" w:rsidRPr="00B95C6B">
              <w:rPr>
                <w:sz w:val="28"/>
                <w:szCs w:val="28"/>
              </w:rPr>
              <w:t xml:space="preserve"> ne tikai tad</w:t>
            </w:r>
            <w:r w:rsidRPr="00B95C6B">
              <w:rPr>
                <w:sz w:val="28"/>
                <w:szCs w:val="28"/>
              </w:rPr>
              <w:t>,</w:t>
            </w:r>
            <w:r w:rsidR="002E34FC" w:rsidRPr="00B95C6B">
              <w:rPr>
                <w:sz w:val="28"/>
                <w:szCs w:val="28"/>
              </w:rPr>
              <w:t xml:space="preserve"> kad persona</w:t>
            </w:r>
            <w:r w:rsidR="00042AE5">
              <w:rPr>
                <w:sz w:val="28"/>
                <w:szCs w:val="28"/>
              </w:rPr>
              <w:t>, kura iepriekšējo izglītību ieguvusi ārvalstīs,</w:t>
            </w:r>
            <w:r w:rsidR="002E34FC" w:rsidRPr="00B95C6B">
              <w:rPr>
                <w:sz w:val="28"/>
                <w:szCs w:val="28"/>
              </w:rPr>
              <w:t xml:space="preserve"> sāk vai turpina studijas, bet arī </w:t>
            </w:r>
            <w:r w:rsidRPr="00B95C6B">
              <w:rPr>
                <w:sz w:val="28"/>
                <w:szCs w:val="28"/>
              </w:rPr>
              <w:t>gadījumos, kad</w:t>
            </w:r>
            <w:r w:rsidR="002E34FC" w:rsidRPr="00B95C6B">
              <w:rPr>
                <w:sz w:val="28"/>
                <w:szCs w:val="28"/>
              </w:rPr>
              <w:t xml:space="preserve"> a)ārvalsts personas pieņemšanai darbā profesijās, kurās profesionālā darbība vai tai nepieciešamā izglītība nav reglamentēta likumos, kā arī citos normatīvajos aktos, b) ārvalsts personas profesionālās darbības veikšanai profesijās, kurās profesionālā darbība vai tai nepieciešamā izglītība ir reglamentēta likumos, kā arī citos normatīvajos aktos, c) ārvalsts personas izglītības turpināšanai pamatizglītība</w:t>
            </w:r>
            <w:r w:rsidRPr="00B95C6B">
              <w:rPr>
                <w:sz w:val="28"/>
                <w:szCs w:val="28"/>
              </w:rPr>
              <w:t>s vai vidējās izglītības pakāpē.</w:t>
            </w:r>
          </w:p>
          <w:p w14:paraId="356A1FF6" w14:textId="77777777" w:rsidR="00254C5E" w:rsidRDefault="00042AE5" w:rsidP="002E34FC">
            <w:pPr>
              <w:jc w:val="both"/>
              <w:rPr>
                <w:sz w:val="28"/>
                <w:szCs w:val="28"/>
              </w:rPr>
            </w:pPr>
            <w:r>
              <w:rPr>
                <w:sz w:val="28"/>
                <w:szCs w:val="28"/>
              </w:rPr>
              <w:t>I</w:t>
            </w:r>
            <w:r w:rsidR="008523BB" w:rsidRPr="00B95C6B">
              <w:rPr>
                <w:sz w:val="28"/>
                <w:szCs w:val="28"/>
              </w:rPr>
              <w:t>evērojot minēto AIC kompetenču loku</w:t>
            </w:r>
            <w:r>
              <w:rPr>
                <w:sz w:val="28"/>
                <w:szCs w:val="28"/>
              </w:rPr>
              <w:t xml:space="preserve"> un</w:t>
            </w:r>
            <w:r w:rsidR="008523BB" w:rsidRPr="00B95C6B">
              <w:rPr>
                <w:sz w:val="28"/>
                <w:szCs w:val="28"/>
              </w:rPr>
              <w:t xml:space="preserve"> lielo pieprasījumu pēc </w:t>
            </w:r>
            <w:r>
              <w:rPr>
                <w:sz w:val="28"/>
                <w:szCs w:val="28"/>
              </w:rPr>
              <w:t xml:space="preserve">ārvalstīs izdotu izglītības dokumentu </w:t>
            </w:r>
            <w:r w:rsidR="008523BB" w:rsidRPr="00B95C6B">
              <w:rPr>
                <w:sz w:val="28"/>
                <w:szCs w:val="28"/>
              </w:rPr>
              <w:t>ekspertīzes un izziņ</w:t>
            </w:r>
            <w:r>
              <w:rPr>
                <w:sz w:val="28"/>
                <w:szCs w:val="28"/>
              </w:rPr>
              <w:t>ām</w:t>
            </w:r>
            <w:r w:rsidR="008523BB" w:rsidRPr="00B95C6B">
              <w:rPr>
                <w:sz w:val="28"/>
                <w:szCs w:val="28"/>
              </w:rPr>
              <w:t xml:space="preserve">, kā arī </w:t>
            </w:r>
            <w:r w:rsidR="000E014D" w:rsidRPr="00B95C6B">
              <w:rPr>
                <w:sz w:val="28"/>
                <w:szCs w:val="28"/>
              </w:rPr>
              <w:t>nepieciešamību</w:t>
            </w:r>
            <w:r w:rsidR="000E014D" w:rsidRPr="00B95C6B">
              <w:rPr>
                <w:sz w:val="28"/>
                <w:szCs w:val="28"/>
                <w:shd w:val="clear" w:color="auto" w:fill="FFFFFF"/>
              </w:rPr>
              <w:t xml:space="preserve"> </w:t>
            </w:r>
            <w:r w:rsidR="008523BB" w:rsidRPr="00B95C6B">
              <w:rPr>
                <w:sz w:val="28"/>
                <w:szCs w:val="28"/>
                <w:shd w:val="clear" w:color="auto" w:fill="FFFFFF"/>
              </w:rPr>
              <w:t>augstskolu lomas paplašināšanai potenciālo studentu no ārvalstīm iepriekšējās izglītības atzīšanā, kas vienlaikus arī atslogo</w:t>
            </w:r>
            <w:r>
              <w:rPr>
                <w:sz w:val="28"/>
                <w:szCs w:val="28"/>
                <w:shd w:val="clear" w:color="auto" w:fill="FFFFFF"/>
              </w:rPr>
              <w:t>tu</w:t>
            </w:r>
            <w:r w:rsidR="008523BB" w:rsidRPr="00B95C6B">
              <w:rPr>
                <w:sz w:val="28"/>
                <w:szCs w:val="28"/>
                <w:shd w:val="clear" w:color="auto" w:fill="FFFFFF"/>
              </w:rPr>
              <w:t xml:space="preserve"> AIC</w:t>
            </w:r>
            <w:r w:rsidR="000E352A" w:rsidRPr="00B95C6B">
              <w:rPr>
                <w:sz w:val="28"/>
                <w:szCs w:val="28"/>
                <w:shd w:val="clear" w:color="auto" w:fill="FFFFFF"/>
              </w:rPr>
              <w:t xml:space="preserve"> un paātrin</w:t>
            </w:r>
            <w:r>
              <w:rPr>
                <w:sz w:val="28"/>
                <w:szCs w:val="28"/>
                <w:shd w:val="clear" w:color="auto" w:fill="FFFFFF"/>
              </w:rPr>
              <w:t>ātu</w:t>
            </w:r>
            <w:r w:rsidR="000E352A" w:rsidRPr="00B95C6B">
              <w:rPr>
                <w:sz w:val="28"/>
                <w:szCs w:val="28"/>
                <w:shd w:val="clear" w:color="auto" w:fill="FFFFFF"/>
              </w:rPr>
              <w:t xml:space="preserve"> ekspertīzes procesu, </w:t>
            </w:r>
            <w:r>
              <w:rPr>
                <w:sz w:val="28"/>
                <w:szCs w:val="28"/>
                <w:shd w:val="clear" w:color="auto" w:fill="FFFFFF"/>
              </w:rPr>
              <w:t xml:space="preserve">likumprojekta mērķis un būtība ir </w:t>
            </w:r>
            <w:r w:rsidR="008523BB" w:rsidRPr="00B95C6B">
              <w:rPr>
                <w:sz w:val="28"/>
                <w:szCs w:val="28"/>
                <w:shd w:val="clear" w:color="auto" w:fill="FFFFFF"/>
              </w:rPr>
              <w:t xml:space="preserve">piešķirt tiesības arī augstskolām veikt ekspertīzi un izsniegt izziņu un veikt </w:t>
            </w:r>
            <w:r w:rsidR="008523BB" w:rsidRPr="00B95C6B">
              <w:rPr>
                <w:sz w:val="28"/>
                <w:szCs w:val="28"/>
              </w:rPr>
              <w:t xml:space="preserve">ierakstu par dokumentiem </w:t>
            </w:r>
            <w:r w:rsidR="008523BB" w:rsidRPr="00CE0695">
              <w:rPr>
                <w:sz w:val="28"/>
                <w:szCs w:val="28"/>
              </w:rPr>
              <w:t>Ārvalstīs izsniegto izglītības dokumentu reģistrā</w:t>
            </w:r>
            <w:r w:rsidR="000E352A" w:rsidRPr="00B95C6B">
              <w:rPr>
                <w:sz w:val="28"/>
                <w:szCs w:val="28"/>
              </w:rPr>
              <w:t xml:space="preserve">, ja </w:t>
            </w:r>
            <w:r w:rsidR="000E352A" w:rsidRPr="00B95C6B">
              <w:rPr>
                <w:sz w:val="28"/>
                <w:szCs w:val="28"/>
                <w:shd w:val="clear" w:color="auto" w:fill="FFFFFF"/>
              </w:rPr>
              <w:t>dokumentu īpašnieks ir augstskolā iesniedzis pieteikumu par studiju uzsākšanu vai turpināšanu Latvijā</w:t>
            </w:r>
            <w:r w:rsidR="008523BB" w:rsidRPr="00B95C6B">
              <w:rPr>
                <w:sz w:val="28"/>
                <w:szCs w:val="28"/>
              </w:rPr>
              <w:t>.</w:t>
            </w:r>
            <w:r w:rsidR="0005377D">
              <w:rPr>
                <w:sz w:val="28"/>
                <w:szCs w:val="28"/>
              </w:rPr>
              <w:t xml:space="preserve"> </w:t>
            </w:r>
          </w:p>
          <w:p w14:paraId="2966FCBD" w14:textId="6F188AF3" w:rsidR="008523BB" w:rsidRDefault="00254C5E" w:rsidP="002E34FC">
            <w:pPr>
              <w:jc w:val="both"/>
              <w:rPr>
                <w:bCs/>
                <w:sz w:val="28"/>
                <w:szCs w:val="28"/>
              </w:rPr>
            </w:pPr>
            <w:r>
              <w:rPr>
                <w:sz w:val="28"/>
                <w:szCs w:val="28"/>
              </w:rPr>
              <w:t>Nenoliedzami, š</w:t>
            </w:r>
            <w:r w:rsidR="00042AE5">
              <w:rPr>
                <w:sz w:val="28"/>
                <w:szCs w:val="28"/>
              </w:rPr>
              <w:t xml:space="preserve">o iespēju varēs izmantot arī tie Latvijas pilsoņi, kas </w:t>
            </w:r>
            <w:r>
              <w:rPr>
                <w:sz w:val="28"/>
                <w:szCs w:val="28"/>
              </w:rPr>
              <w:t xml:space="preserve">likumprojektā noteiktos </w:t>
            </w:r>
            <w:r w:rsidR="00042AE5">
              <w:rPr>
                <w:sz w:val="28"/>
                <w:szCs w:val="28"/>
              </w:rPr>
              <w:t xml:space="preserve">izglītību </w:t>
            </w:r>
            <w:r w:rsidR="00042AE5">
              <w:rPr>
                <w:sz w:val="28"/>
                <w:szCs w:val="28"/>
              </w:rPr>
              <w:lastRenderedPageBreak/>
              <w:t>apliecinošus dokumentus ieguvuši ārvalstīs atbilstoši šiem un Augstskolas likum</w:t>
            </w:r>
            <w:r>
              <w:rPr>
                <w:sz w:val="28"/>
                <w:szCs w:val="28"/>
              </w:rPr>
              <w:t>ā veiktajiem grozījumiem; tiesa,</w:t>
            </w:r>
            <w:r w:rsidR="0005377D">
              <w:rPr>
                <w:sz w:val="28"/>
                <w:szCs w:val="28"/>
              </w:rPr>
              <w:t xml:space="preserve"> atseviš</w:t>
            </w:r>
            <w:r>
              <w:rPr>
                <w:sz w:val="28"/>
                <w:szCs w:val="28"/>
              </w:rPr>
              <w:t>ķos dokumentos vai in</w:t>
            </w:r>
            <w:r w:rsidR="0005377D">
              <w:rPr>
                <w:sz w:val="28"/>
                <w:szCs w:val="28"/>
              </w:rPr>
              <w:t xml:space="preserve">terneta vietnēs var būt saglabājusies redakcija, kur minēti tikai ārzemnieki. Te jāņem vērā, ka jau tagad Izglītības likuma  </w:t>
            </w:r>
            <w:r w:rsidR="0005377D" w:rsidRPr="00CE0695">
              <w:rPr>
                <w:bCs/>
                <w:sz w:val="28"/>
                <w:szCs w:val="28"/>
              </w:rPr>
              <w:t>11.</w:t>
            </w:r>
            <w:r w:rsidR="0005377D" w:rsidRPr="00CE0695">
              <w:rPr>
                <w:bCs/>
                <w:sz w:val="28"/>
                <w:szCs w:val="28"/>
                <w:vertAlign w:val="superscript"/>
              </w:rPr>
              <w:t>1</w:t>
            </w:r>
            <w:r w:rsidR="0005377D" w:rsidRPr="00CE0695">
              <w:rPr>
                <w:bCs/>
                <w:sz w:val="28"/>
                <w:szCs w:val="28"/>
              </w:rPr>
              <w:t> </w:t>
            </w:r>
            <w:r w:rsidR="0005377D" w:rsidRPr="00B95C6B">
              <w:rPr>
                <w:bCs/>
                <w:sz w:val="28"/>
                <w:szCs w:val="28"/>
              </w:rPr>
              <w:t xml:space="preserve"> un </w:t>
            </w:r>
            <w:r w:rsidR="0005377D" w:rsidRPr="00CE0695">
              <w:rPr>
                <w:bCs/>
                <w:sz w:val="28"/>
                <w:szCs w:val="28"/>
              </w:rPr>
              <w:t>11.</w:t>
            </w:r>
            <w:r w:rsidR="0005377D" w:rsidRPr="00CE0695">
              <w:rPr>
                <w:bCs/>
                <w:sz w:val="28"/>
                <w:szCs w:val="28"/>
                <w:vertAlign w:val="superscript"/>
              </w:rPr>
              <w:t>2</w:t>
            </w:r>
            <w:r w:rsidR="0005377D" w:rsidRPr="00CE0695">
              <w:rPr>
                <w:bCs/>
                <w:sz w:val="28"/>
                <w:szCs w:val="28"/>
              </w:rPr>
              <w:t> pants</w:t>
            </w:r>
            <w:r w:rsidR="0005377D" w:rsidRPr="00B95C6B">
              <w:rPr>
                <w:bCs/>
                <w:sz w:val="28"/>
                <w:szCs w:val="28"/>
              </w:rPr>
              <w:t xml:space="preserve"> paredz</w:t>
            </w:r>
            <w:r w:rsidR="0005377D">
              <w:rPr>
                <w:bCs/>
                <w:sz w:val="28"/>
                <w:szCs w:val="28"/>
              </w:rPr>
              <w:t xml:space="preserve"> ārvalstīs izdotu izglītības dokumentu atzīšanu Latvijā</w:t>
            </w:r>
            <w:r>
              <w:rPr>
                <w:bCs/>
                <w:sz w:val="28"/>
                <w:szCs w:val="28"/>
              </w:rPr>
              <w:t>, uzsākot vai turpinot studijas Latvijā.</w:t>
            </w:r>
          </w:p>
          <w:p w14:paraId="1B977747" w14:textId="77777777" w:rsidR="00254C5E" w:rsidRPr="00B95C6B" w:rsidRDefault="00254C5E" w:rsidP="002E34FC">
            <w:pPr>
              <w:jc w:val="both"/>
              <w:rPr>
                <w:sz w:val="28"/>
                <w:szCs w:val="28"/>
              </w:rPr>
            </w:pPr>
          </w:p>
          <w:p w14:paraId="391261F1" w14:textId="11E09FA5" w:rsidR="000E014D" w:rsidRPr="000241DA" w:rsidRDefault="008523BB" w:rsidP="000E014D">
            <w:pPr>
              <w:jc w:val="both"/>
              <w:rPr>
                <w:rFonts w:eastAsiaTheme="minorHAnsi"/>
                <w:sz w:val="28"/>
                <w:szCs w:val="28"/>
                <w:lang w:eastAsia="en-US"/>
              </w:rPr>
            </w:pPr>
            <w:r w:rsidRPr="00B95C6B">
              <w:rPr>
                <w:sz w:val="28"/>
                <w:szCs w:val="28"/>
              </w:rPr>
              <w:t xml:space="preserve">Ja augstskola vēlēsies </w:t>
            </w:r>
            <w:r w:rsidR="00254C5E">
              <w:rPr>
                <w:sz w:val="28"/>
                <w:szCs w:val="28"/>
              </w:rPr>
              <w:t xml:space="preserve">likumprojektā minētās </w:t>
            </w:r>
            <w:r w:rsidRPr="00B95C6B">
              <w:rPr>
                <w:sz w:val="28"/>
                <w:szCs w:val="28"/>
              </w:rPr>
              <w:t>tiesības izmantot</w:t>
            </w:r>
            <w:r w:rsidR="000E014D" w:rsidRPr="00B95C6B">
              <w:rPr>
                <w:sz w:val="28"/>
                <w:szCs w:val="28"/>
              </w:rPr>
              <w:t xml:space="preserve">, tad tām </w:t>
            </w:r>
            <w:r w:rsidRPr="00B95C6B">
              <w:rPr>
                <w:sz w:val="28"/>
                <w:szCs w:val="28"/>
              </w:rPr>
              <w:t xml:space="preserve"> </w:t>
            </w:r>
            <w:r w:rsidR="000E014D" w:rsidRPr="00B95C6B">
              <w:rPr>
                <w:sz w:val="28"/>
                <w:szCs w:val="28"/>
              </w:rPr>
              <w:t>būs vispirms</w:t>
            </w:r>
            <w:r w:rsidRPr="00B95C6B">
              <w:rPr>
                <w:sz w:val="28"/>
                <w:szCs w:val="28"/>
              </w:rPr>
              <w:t xml:space="preserve"> jāizpilda </w:t>
            </w:r>
            <w:r w:rsidR="000E014D" w:rsidRPr="00B95C6B">
              <w:rPr>
                <w:rFonts w:eastAsiaTheme="minorHAnsi"/>
                <w:sz w:val="28"/>
                <w:szCs w:val="28"/>
                <w:lang w:eastAsia="en-US"/>
              </w:rPr>
              <w:t xml:space="preserve">Ministru kabineta noteiktās prasības, lai kvalificētos </w:t>
            </w:r>
            <w:r w:rsidR="000E014D" w:rsidRPr="00B95C6B">
              <w:rPr>
                <w:sz w:val="28"/>
                <w:szCs w:val="28"/>
              </w:rPr>
              <w:t>ekspertīzes veikšanai un iegūtu</w:t>
            </w:r>
            <w:r w:rsidR="000E014D" w:rsidRPr="00B95C6B">
              <w:rPr>
                <w:rFonts w:eastAsiaTheme="minorHAnsi"/>
                <w:sz w:val="28"/>
                <w:szCs w:val="28"/>
                <w:lang w:eastAsia="en-US"/>
              </w:rPr>
              <w:t xml:space="preserve"> tiesības veikt ekspertīzi un izsniegt</w:t>
            </w:r>
            <w:r w:rsidR="000E014D" w:rsidRPr="00B95C6B">
              <w:rPr>
                <w:rFonts w:eastAsiaTheme="minorHAnsi"/>
                <w:sz w:val="28"/>
                <w:szCs w:val="28"/>
                <w:shd w:val="clear" w:color="auto" w:fill="FFFFFF"/>
                <w:lang w:eastAsia="en-US"/>
              </w:rPr>
              <w:t xml:space="preserve"> </w:t>
            </w:r>
            <w:r w:rsidR="000E014D" w:rsidRPr="00B95C6B">
              <w:rPr>
                <w:rFonts w:eastAsiaTheme="minorHAnsi"/>
                <w:sz w:val="28"/>
                <w:szCs w:val="28"/>
                <w:lang w:eastAsia="en-US"/>
              </w:rPr>
              <w:t>izziņu Minētais deleģējums ir ietverts likumprojektā “Grozījumi Augstskolu likumā”</w:t>
            </w:r>
            <w:r w:rsidR="000E014D" w:rsidRPr="00B95C6B">
              <w:rPr>
                <w:rStyle w:val="Vresatsauce"/>
                <w:rFonts w:eastAsiaTheme="minorHAnsi"/>
                <w:sz w:val="28"/>
                <w:szCs w:val="28"/>
                <w:lang w:eastAsia="en-US"/>
              </w:rPr>
              <w:footnoteReference w:id="3"/>
            </w:r>
            <w:r w:rsidR="000E014D" w:rsidRPr="00B95C6B">
              <w:rPr>
                <w:rFonts w:eastAsiaTheme="minorHAnsi"/>
                <w:sz w:val="28"/>
                <w:szCs w:val="28"/>
                <w:lang w:eastAsia="en-US"/>
              </w:rPr>
              <w:t xml:space="preserve">, paredzot grozījumus   Augstskolu likuma 85.pantā, ka arī </w:t>
            </w:r>
            <w:r w:rsidR="000E014D" w:rsidRPr="00B95C6B">
              <w:rPr>
                <w:sz w:val="28"/>
                <w:szCs w:val="28"/>
              </w:rPr>
              <w:t>Ministru kabineta noteiktām prasībām atbilstoša augstskolai ir tiesības Ministru kabineta noteiktajā kārtībā veikt</w:t>
            </w:r>
            <w:r w:rsidR="0030511B">
              <w:rPr>
                <w:sz w:val="28"/>
                <w:szCs w:val="28"/>
              </w:rPr>
              <w:t>,</w:t>
            </w:r>
            <w:r w:rsidR="000E014D" w:rsidRPr="00B95C6B">
              <w:rPr>
                <w:sz w:val="28"/>
                <w:szCs w:val="28"/>
              </w:rPr>
              <w:t xml:space="preserve"> </w:t>
            </w:r>
            <w:r w:rsidR="0030511B">
              <w:rPr>
                <w:sz w:val="28"/>
                <w:szCs w:val="28"/>
              </w:rPr>
              <w:t xml:space="preserve">sākot ar 2016.gada 1.janvāri </w:t>
            </w:r>
            <w:r w:rsidR="000E014D" w:rsidRPr="00B95C6B">
              <w:rPr>
                <w:sz w:val="28"/>
                <w:szCs w:val="28"/>
              </w:rPr>
              <w:t xml:space="preserve">Eiropas Savienības valstīs, Eiropas Ekonomikas zonas valstīs, Šveices Konfederācijā un Ministru kabineta noteiktās ārvalstīs izsniegto izglītības dokumentu un ārvalstīs iegūto akadēmisko grādu apliecinošu dokumentu ekspertīzi, izsniegt izziņu </w:t>
            </w:r>
            <w:r w:rsidR="000E014D" w:rsidRPr="00B95C6B">
              <w:rPr>
                <w:sz w:val="28"/>
                <w:szCs w:val="28"/>
                <w:shd w:val="clear" w:color="auto" w:fill="FFFFFF"/>
              </w:rPr>
              <w:t xml:space="preserve">par to, kādam Latvijā izsniedzamam izglītības dokumentam vai Latvijā piešķiramam akadēmiskajam grādam atbilst vai ir pielīdzināms ārvalstī izsniegtais izglītības dokuments </w:t>
            </w:r>
            <w:r w:rsidR="000E014D" w:rsidRPr="000241DA">
              <w:rPr>
                <w:sz w:val="28"/>
                <w:szCs w:val="28"/>
                <w:shd w:val="clear" w:color="auto" w:fill="FFFFFF"/>
              </w:rPr>
              <w:t>vai piešķirtais akadēmiskais grāds</w:t>
            </w:r>
            <w:r w:rsidR="000E014D" w:rsidRPr="000241DA">
              <w:rPr>
                <w:rFonts w:eastAsiaTheme="minorHAnsi"/>
                <w:sz w:val="28"/>
                <w:szCs w:val="28"/>
                <w:lang w:eastAsia="en-US"/>
              </w:rPr>
              <w:t>.</w:t>
            </w:r>
          </w:p>
          <w:p w14:paraId="40105096" w14:textId="1D91620D" w:rsidR="002E0DF2" w:rsidRPr="004A24E7" w:rsidRDefault="002E0DF2" w:rsidP="002E0DF2">
            <w:pPr>
              <w:pStyle w:val="naisc"/>
              <w:spacing w:before="0" w:after="0"/>
              <w:jc w:val="both"/>
              <w:rPr>
                <w:sz w:val="28"/>
                <w:szCs w:val="28"/>
              </w:rPr>
            </w:pPr>
            <w:r w:rsidRPr="004A24E7">
              <w:rPr>
                <w:sz w:val="28"/>
                <w:szCs w:val="28"/>
              </w:rPr>
              <w:t xml:space="preserve">Ievērojot, ka tiek paplašināts subjektu loks, kuriem būs tiesības veikt </w:t>
            </w:r>
            <w:r w:rsidRPr="004A24E7">
              <w:rPr>
                <w:sz w:val="28"/>
                <w:szCs w:val="28"/>
                <w:shd w:val="clear" w:color="auto" w:fill="FFFFFF"/>
              </w:rPr>
              <w:t>izglītības dokumentu</w:t>
            </w:r>
            <w:r w:rsidR="000241DA" w:rsidRPr="004A24E7">
              <w:rPr>
                <w:sz w:val="28"/>
                <w:szCs w:val="28"/>
                <w:shd w:val="clear" w:color="auto" w:fill="FFFFFF"/>
              </w:rPr>
              <w:t xml:space="preserve"> un</w:t>
            </w:r>
            <w:r w:rsidRPr="004A24E7">
              <w:rPr>
                <w:sz w:val="28"/>
                <w:szCs w:val="28"/>
                <w:shd w:val="clear" w:color="auto" w:fill="FFFFFF"/>
              </w:rPr>
              <w:t xml:space="preserve"> iegūto akadēmisko grādu apliecinošu dokumentu ekspertīzi, </w:t>
            </w:r>
            <w:r w:rsidRPr="004A24E7">
              <w:rPr>
                <w:sz w:val="28"/>
                <w:szCs w:val="28"/>
              </w:rPr>
              <w:t>likumprojekta 1. grozījuma pants paredz papildināt Izglītības likuma 11.</w:t>
            </w:r>
            <w:r w:rsidRPr="004A24E7">
              <w:rPr>
                <w:sz w:val="28"/>
                <w:szCs w:val="28"/>
                <w:vertAlign w:val="superscript"/>
              </w:rPr>
              <w:t>1</w:t>
            </w:r>
            <w:r w:rsidRPr="004A24E7">
              <w:rPr>
                <w:sz w:val="28"/>
                <w:szCs w:val="28"/>
              </w:rPr>
              <w:t xml:space="preserve"> pantu ar 1.</w:t>
            </w:r>
            <w:r w:rsidRPr="004A24E7">
              <w:rPr>
                <w:sz w:val="28"/>
                <w:szCs w:val="28"/>
                <w:vertAlign w:val="superscript"/>
              </w:rPr>
              <w:t>1</w:t>
            </w:r>
            <w:r w:rsidRPr="004A24E7">
              <w:rPr>
                <w:sz w:val="28"/>
                <w:szCs w:val="28"/>
              </w:rPr>
              <w:t xml:space="preserve"> daļu, ka augstskola, kura atbilstoši Augstskolu likuma noteikumiem ir ieguvusi tiesības veikt ekspertīzi Eiropas Savienības valstī, Eiropas Ekonomikas zonas valstī,</w:t>
            </w:r>
            <w:r w:rsidRPr="004A24E7">
              <w:rPr>
                <w:sz w:val="28"/>
                <w:szCs w:val="28"/>
                <w:shd w:val="clear" w:color="auto" w:fill="FFFFFF"/>
              </w:rPr>
              <w:t xml:space="preserve"> Šveices Konfederācijā vai</w:t>
            </w:r>
            <w:r w:rsidRPr="004A24E7">
              <w:rPr>
                <w:sz w:val="28"/>
                <w:szCs w:val="28"/>
              </w:rPr>
              <w:t xml:space="preserve"> Ministru kabineta noteiktā ārvalstī, sākot ar 2016.gada 1.janvāri izsniegtajam izglītības dokumentam un iegūta akadēmiskā grāda apliecinošam dokumentam, ja šo dokumentu īpašnieks ir iesniedzis iesniegumu studiju uzsākšanai vai </w:t>
            </w:r>
            <w:r w:rsidRPr="004A24E7">
              <w:rPr>
                <w:sz w:val="28"/>
                <w:szCs w:val="28"/>
              </w:rPr>
              <w:lastRenderedPageBreak/>
              <w:t xml:space="preserve">turpināšanai attiecīgajai augstskolā, saskaņā ar </w:t>
            </w:r>
            <w:r w:rsidRPr="004A24E7">
              <w:rPr>
                <w:bCs/>
                <w:sz w:val="28"/>
                <w:szCs w:val="28"/>
                <w:lang w:eastAsia="en-US"/>
              </w:rPr>
              <w:t>Eiropas reģiona konvenciju par to kvalifikāciju atzīšanu, kas saistītas ar augstāko izglītību (13.05.1999 pieņemta ar likumu</w:t>
            </w:r>
            <w:r w:rsidR="000241DA" w:rsidRPr="004A24E7">
              <w:rPr>
                <w:rStyle w:val="Vresatsauce"/>
                <w:bCs/>
                <w:sz w:val="28"/>
                <w:szCs w:val="28"/>
                <w:lang w:eastAsia="en-US"/>
              </w:rPr>
              <w:footnoteReference w:id="4"/>
            </w:r>
            <w:r w:rsidRPr="004A24E7">
              <w:rPr>
                <w:bCs/>
                <w:sz w:val="28"/>
                <w:szCs w:val="28"/>
                <w:lang w:eastAsia="en-US"/>
              </w:rPr>
              <w:t>, spēkā ar 26.05.1999.)  (turpmāk - Lisabonas konvencija)</w:t>
            </w:r>
            <w:r w:rsidRPr="004A24E7">
              <w:rPr>
                <w:sz w:val="28"/>
                <w:szCs w:val="28"/>
              </w:rPr>
              <w:t>. Attiecīgi šāda pakalpojuma izmaksas nosaka Ministru kabinets.</w:t>
            </w:r>
          </w:p>
          <w:p w14:paraId="2C884766" w14:textId="66B1779E" w:rsidR="002E0DF2" w:rsidRPr="004A24E7" w:rsidRDefault="002E0DF2" w:rsidP="002E0DF2">
            <w:pPr>
              <w:pStyle w:val="naisc"/>
              <w:spacing w:before="0" w:after="0"/>
              <w:jc w:val="both"/>
              <w:rPr>
                <w:sz w:val="28"/>
                <w:szCs w:val="28"/>
                <w:shd w:val="clear" w:color="auto" w:fill="FFFFFF"/>
              </w:rPr>
            </w:pPr>
            <w:r w:rsidRPr="004A24E7">
              <w:rPr>
                <w:bCs/>
                <w:sz w:val="28"/>
                <w:szCs w:val="28"/>
                <w:shd w:val="clear" w:color="auto" w:fill="FFFFFF"/>
              </w:rPr>
              <w:t xml:space="preserve">Saskaņā ar likuma “Par Eiropas reģiona konvenciju par to kvalifikāciju atzīšanu, kas saistītas ar augstāko izglītību” 3.pantu </w:t>
            </w:r>
            <w:r w:rsidR="000241DA" w:rsidRPr="004A24E7">
              <w:rPr>
                <w:sz w:val="28"/>
                <w:szCs w:val="28"/>
                <w:shd w:val="clear" w:color="auto" w:fill="FFFFFF"/>
              </w:rPr>
              <w:t> un ievērojot Lisabonas k</w:t>
            </w:r>
            <w:r w:rsidRPr="004A24E7">
              <w:rPr>
                <w:sz w:val="28"/>
                <w:szCs w:val="28"/>
                <w:shd w:val="clear" w:color="auto" w:fill="FFFFFF"/>
              </w:rPr>
              <w:t>onvencijas</w:t>
            </w:r>
            <w:hyperlink r:id="rId8" w:anchor="n2" w:history="1">
              <w:r w:rsidRPr="004A24E7">
                <w:rPr>
                  <w:sz w:val="28"/>
                  <w:szCs w:val="28"/>
                  <w:u w:val="single"/>
                  <w:shd w:val="clear" w:color="auto" w:fill="FFFFFF"/>
                </w:rPr>
                <w:t> II sadaļas</w:t>
              </w:r>
            </w:hyperlink>
            <w:r w:rsidRPr="004A24E7">
              <w:rPr>
                <w:sz w:val="28"/>
                <w:szCs w:val="28"/>
                <w:shd w:val="clear" w:color="auto" w:fill="FFFFFF"/>
              </w:rPr>
              <w:t> </w:t>
            </w:r>
            <w:hyperlink r:id="rId9" w:anchor="p1" w:history="1">
              <w:r w:rsidRPr="004A24E7">
                <w:rPr>
                  <w:sz w:val="28"/>
                  <w:szCs w:val="28"/>
                  <w:shd w:val="clear" w:color="auto" w:fill="FFFFFF"/>
                </w:rPr>
                <w:t>1. </w:t>
              </w:r>
            </w:hyperlink>
            <w:r w:rsidRPr="004A24E7">
              <w:rPr>
                <w:sz w:val="28"/>
                <w:szCs w:val="28"/>
                <w:shd w:val="clear" w:color="auto" w:fill="FFFFFF"/>
              </w:rPr>
              <w:t>un </w:t>
            </w:r>
            <w:hyperlink r:id="rId10" w:anchor="p2" w:history="1">
              <w:r w:rsidRPr="004A24E7">
                <w:rPr>
                  <w:sz w:val="28"/>
                  <w:szCs w:val="28"/>
                  <w:shd w:val="clear" w:color="auto" w:fill="FFFFFF"/>
                </w:rPr>
                <w:t>2.</w:t>
              </w:r>
            </w:hyperlink>
            <w:r w:rsidRPr="004A24E7">
              <w:rPr>
                <w:sz w:val="28"/>
                <w:szCs w:val="28"/>
              </w:rPr>
              <w:t xml:space="preserve"> noteikto,</w:t>
            </w:r>
            <w:r w:rsidRPr="004A24E7">
              <w:rPr>
                <w:sz w:val="28"/>
                <w:szCs w:val="28"/>
                <w:shd w:val="clear" w:color="auto" w:fill="FFFFFF"/>
              </w:rPr>
              <w:t> kompetentā iestāde kvalifikāciju atzīšanas jautājumos Latvijā ir Akadēmiskās informācijas centrs.</w:t>
            </w:r>
          </w:p>
          <w:p w14:paraId="2DA79E52" w14:textId="0295C248" w:rsidR="002E0DF2" w:rsidRPr="004A24E7" w:rsidRDefault="000241DA" w:rsidP="002E0DF2">
            <w:pPr>
              <w:pStyle w:val="tvhtml"/>
              <w:shd w:val="clear" w:color="auto" w:fill="FFFFFF"/>
              <w:spacing w:before="0" w:beforeAutospacing="0" w:after="0" w:afterAutospacing="0"/>
              <w:jc w:val="both"/>
              <w:rPr>
                <w:sz w:val="28"/>
                <w:szCs w:val="28"/>
                <w:shd w:val="clear" w:color="auto" w:fill="FFFFFF"/>
                <w:lang w:val="lv-LV"/>
              </w:rPr>
            </w:pPr>
            <w:r w:rsidRPr="004A24E7">
              <w:rPr>
                <w:bCs/>
                <w:sz w:val="28"/>
                <w:szCs w:val="28"/>
                <w:lang w:val="lv-LV"/>
              </w:rPr>
              <w:t xml:space="preserve">Savukārt, ievērojot Lisabonas konvencijas </w:t>
            </w:r>
            <w:r w:rsidR="002E0DF2" w:rsidRPr="004A24E7">
              <w:rPr>
                <w:bCs/>
                <w:sz w:val="28"/>
                <w:szCs w:val="28"/>
                <w:lang w:val="lv-LV"/>
              </w:rPr>
              <w:t>II sadaļas “Pārvaldes institūciju kompetence”  1.panta 2.punktu, kas nosaka, ka, j</w:t>
            </w:r>
            <w:r w:rsidR="002E0DF2" w:rsidRPr="004A24E7">
              <w:rPr>
                <w:sz w:val="28"/>
                <w:szCs w:val="28"/>
                <w:shd w:val="clear" w:color="auto" w:fill="FFFFFF"/>
                <w:lang w:val="lv-LV"/>
              </w:rPr>
              <w:t>a pieņemt lēmumus atzīšanas jautājumos ir pilnvarotas atsevišķas augstākās izglītības ies</w:t>
            </w:r>
            <w:r w:rsidRPr="004A24E7">
              <w:rPr>
                <w:sz w:val="28"/>
                <w:szCs w:val="28"/>
                <w:shd w:val="clear" w:color="auto" w:fill="FFFFFF"/>
                <w:lang w:val="lv-LV"/>
              </w:rPr>
              <w:t>tādes vai citas iestādes un</w:t>
            </w:r>
            <w:r w:rsidR="002E0DF2" w:rsidRPr="004A24E7">
              <w:rPr>
                <w:sz w:val="28"/>
                <w:szCs w:val="28"/>
                <w:shd w:val="clear" w:color="auto" w:fill="FFFFFF"/>
                <w:lang w:val="lv-LV"/>
              </w:rPr>
              <w:t xml:space="preserve"> katra Puse saskaņā ar tās ko</w:t>
            </w:r>
            <w:r w:rsidRPr="004A24E7">
              <w:rPr>
                <w:sz w:val="28"/>
                <w:szCs w:val="28"/>
                <w:shd w:val="clear" w:color="auto" w:fill="FFFFFF"/>
                <w:lang w:val="lv-LV"/>
              </w:rPr>
              <w:t>nstitucionālo uzbūvi nodod šīs Lisabonas k</w:t>
            </w:r>
            <w:r w:rsidR="002E0DF2" w:rsidRPr="004A24E7">
              <w:rPr>
                <w:sz w:val="28"/>
                <w:szCs w:val="28"/>
                <w:shd w:val="clear" w:color="auto" w:fill="FFFFFF"/>
                <w:lang w:val="lv-LV"/>
              </w:rPr>
              <w:t>onvencijas tekstu šīm iestādēm un veic visus iespējamos pasākumus, lai panāktu tās noteikumu labvēlīgu ievērošanu un piemērošanu.</w:t>
            </w:r>
          </w:p>
          <w:p w14:paraId="0CF11423" w14:textId="4733C7D8" w:rsidR="002E0DF2" w:rsidRPr="004A24E7" w:rsidRDefault="000241DA" w:rsidP="00C239FD">
            <w:pPr>
              <w:shd w:val="clear" w:color="auto" w:fill="FFFFFF"/>
              <w:jc w:val="both"/>
              <w:outlineLvl w:val="3"/>
              <w:rPr>
                <w:sz w:val="28"/>
                <w:szCs w:val="28"/>
              </w:rPr>
            </w:pPr>
            <w:r w:rsidRPr="004A24E7">
              <w:rPr>
                <w:sz w:val="28"/>
                <w:szCs w:val="28"/>
                <w:shd w:val="clear" w:color="auto" w:fill="FFFFFF"/>
              </w:rPr>
              <w:t xml:space="preserve">Termiņš 2016.gada 1.janvāris augstskolām, </w:t>
            </w:r>
            <w:r w:rsidRPr="004A24E7">
              <w:rPr>
                <w:sz w:val="28"/>
                <w:szCs w:val="28"/>
              </w:rPr>
              <w:t>kuras atbilstoši Augstskolu likuma noteikumiem ir ieguvušas tiesības veikt ekspertīzi Eiropas Savienības valstī, Eiropas Ekonomikas zonas valstī,</w:t>
            </w:r>
            <w:r w:rsidRPr="004A24E7">
              <w:rPr>
                <w:sz w:val="28"/>
                <w:szCs w:val="28"/>
                <w:shd w:val="clear" w:color="auto" w:fill="FFFFFF"/>
              </w:rPr>
              <w:t xml:space="preserve"> Šveices Konfederācijā vai</w:t>
            </w:r>
            <w:r w:rsidRPr="004A24E7">
              <w:rPr>
                <w:sz w:val="28"/>
                <w:szCs w:val="28"/>
              </w:rPr>
              <w:t xml:space="preserve"> Ministru kabineta noteiktā ārvalstī ir noteikts, kā pamatu ņemot </w:t>
            </w:r>
            <w:r w:rsidRPr="004A24E7">
              <w:rPr>
                <w:sz w:val="28"/>
                <w:szCs w:val="28"/>
                <w:shd w:val="clear" w:color="auto" w:fill="FFFFFF"/>
              </w:rPr>
              <w:t>Boloņas procesa dalībvalstu (tostarp arī Latvija) izglītības ministru 2015.gada 15.maijā Erevānas konferences laikā parakstīto komunikē</w:t>
            </w:r>
            <w:r w:rsidRPr="004A24E7">
              <w:rPr>
                <w:rStyle w:val="Vresatsauce"/>
                <w:sz w:val="28"/>
                <w:szCs w:val="28"/>
                <w:shd w:val="clear" w:color="auto" w:fill="FFFFFF"/>
              </w:rPr>
              <w:footnoteReference w:id="5"/>
            </w:r>
            <w:r w:rsidRPr="004A24E7">
              <w:rPr>
                <w:sz w:val="28"/>
                <w:szCs w:val="28"/>
              </w:rPr>
              <w:t xml:space="preserve">, </w:t>
            </w:r>
            <w:r w:rsidRPr="004A24E7">
              <w:rPr>
                <w:sz w:val="28"/>
                <w:szCs w:val="28"/>
                <w:shd w:val="clear" w:color="auto" w:fill="FFFFFF"/>
              </w:rPr>
              <w:t xml:space="preserve">kuras ietvaros apstiprināja </w:t>
            </w:r>
            <w:r w:rsidR="00E72D9F">
              <w:rPr>
                <w:sz w:val="28"/>
                <w:szCs w:val="28"/>
                <w:shd w:val="clear" w:color="auto" w:fill="FFFFFF"/>
              </w:rPr>
              <w:t xml:space="preserve">Kvalitātes nodrošināšanas standartus un vadlīnijas </w:t>
            </w:r>
            <w:r w:rsidRPr="004A24E7">
              <w:rPr>
                <w:rStyle w:val="jlqj4b"/>
                <w:sz w:val="28"/>
                <w:szCs w:val="28"/>
                <w:shd w:val="clear" w:color="auto" w:fill="F5F5F5"/>
              </w:rPr>
              <w:t>Eiropas augstākās izglītības telpā</w:t>
            </w:r>
            <w:r w:rsidRPr="004A24E7">
              <w:rPr>
                <w:sz w:val="28"/>
                <w:szCs w:val="28"/>
                <w:shd w:val="clear" w:color="auto" w:fill="FFFFFF"/>
              </w:rPr>
              <w:t xml:space="preserve"> (</w:t>
            </w:r>
            <w:proofErr w:type="spellStart"/>
            <w:r w:rsidRPr="004A24E7">
              <w:rPr>
                <w:i/>
                <w:sz w:val="28"/>
                <w:szCs w:val="28"/>
              </w:rPr>
              <w:t>Standards</w:t>
            </w:r>
            <w:proofErr w:type="spellEnd"/>
            <w:r w:rsidRPr="004A24E7">
              <w:rPr>
                <w:i/>
                <w:sz w:val="28"/>
                <w:szCs w:val="28"/>
              </w:rPr>
              <w:t xml:space="preserve"> </w:t>
            </w:r>
            <w:proofErr w:type="spellStart"/>
            <w:r w:rsidRPr="004A24E7">
              <w:rPr>
                <w:i/>
                <w:sz w:val="28"/>
                <w:szCs w:val="28"/>
              </w:rPr>
              <w:t>and</w:t>
            </w:r>
            <w:proofErr w:type="spellEnd"/>
            <w:r w:rsidRPr="004A24E7">
              <w:rPr>
                <w:i/>
                <w:sz w:val="28"/>
                <w:szCs w:val="28"/>
              </w:rPr>
              <w:t xml:space="preserve"> </w:t>
            </w:r>
            <w:proofErr w:type="spellStart"/>
            <w:r w:rsidRPr="004A24E7">
              <w:rPr>
                <w:i/>
                <w:sz w:val="28"/>
                <w:szCs w:val="28"/>
              </w:rPr>
              <w:t>Guidelines</w:t>
            </w:r>
            <w:proofErr w:type="spellEnd"/>
            <w:r w:rsidRPr="004A24E7">
              <w:rPr>
                <w:i/>
                <w:sz w:val="28"/>
                <w:szCs w:val="28"/>
              </w:rPr>
              <w:t xml:space="preserve"> </w:t>
            </w:r>
            <w:proofErr w:type="spellStart"/>
            <w:r w:rsidRPr="004A24E7">
              <w:rPr>
                <w:i/>
                <w:sz w:val="28"/>
                <w:szCs w:val="28"/>
              </w:rPr>
              <w:t>for</w:t>
            </w:r>
            <w:proofErr w:type="spellEnd"/>
            <w:r w:rsidRPr="004A24E7">
              <w:rPr>
                <w:i/>
                <w:sz w:val="28"/>
                <w:szCs w:val="28"/>
              </w:rPr>
              <w:t xml:space="preserve"> </w:t>
            </w:r>
            <w:proofErr w:type="spellStart"/>
            <w:r w:rsidRPr="004A24E7">
              <w:rPr>
                <w:i/>
                <w:sz w:val="28"/>
                <w:szCs w:val="28"/>
              </w:rPr>
              <w:t>Quality</w:t>
            </w:r>
            <w:proofErr w:type="spellEnd"/>
            <w:r w:rsidRPr="004A24E7">
              <w:rPr>
                <w:i/>
                <w:sz w:val="28"/>
                <w:szCs w:val="28"/>
              </w:rPr>
              <w:t xml:space="preserve"> </w:t>
            </w:r>
            <w:proofErr w:type="spellStart"/>
            <w:r w:rsidRPr="004A24E7">
              <w:rPr>
                <w:i/>
                <w:sz w:val="28"/>
                <w:szCs w:val="28"/>
              </w:rPr>
              <w:t>Assurance</w:t>
            </w:r>
            <w:proofErr w:type="spellEnd"/>
            <w:r w:rsidRPr="004A24E7">
              <w:rPr>
                <w:i/>
                <w:sz w:val="28"/>
                <w:szCs w:val="28"/>
              </w:rPr>
              <w:t xml:space="preserve"> </w:t>
            </w:r>
            <w:proofErr w:type="spellStart"/>
            <w:r w:rsidRPr="004A24E7">
              <w:rPr>
                <w:i/>
                <w:sz w:val="28"/>
                <w:szCs w:val="28"/>
              </w:rPr>
              <w:t>in</w:t>
            </w:r>
            <w:proofErr w:type="spellEnd"/>
            <w:r w:rsidRPr="004A24E7">
              <w:rPr>
                <w:i/>
                <w:sz w:val="28"/>
                <w:szCs w:val="28"/>
              </w:rPr>
              <w:t xml:space="preserve"> </w:t>
            </w:r>
            <w:proofErr w:type="spellStart"/>
            <w:r w:rsidRPr="004A24E7">
              <w:rPr>
                <w:i/>
                <w:sz w:val="28"/>
                <w:szCs w:val="28"/>
              </w:rPr>
              <w:t>the</w:t>
            </w:r>
            <w:proofErr w:type="spellEnd"/>
            <w:r w:rsidRPr="004A24E7">
              <w:rPr>
                <w:i/>
                <w:sz w:val="28"/>
                <w:szCs w:val="28"/>
              </w:rPr>
              <w:t xml:space="preserve"> </w:t>
            </w:r>
            <w:proofErr w:type="spellStart"/>
            <w:r w:rsidRPr="004A24E7">
              <w:rPr>
                <w:i/>
                <w:sz w:val="28"/>
                <w:szCs w:val="28"/>
              </w:rPr>
              <w:t>European</w:t>
            </w:r>
            <w:proofErr w:type="spellEnd"/>
            <w:r w:rsidRPr="004A24E7">
              <w:rPr>
                <w:i/>
                <w:sz w:val="28"/>
                <w:szCs w:val="28"/>
              </w:rPr>
              <w:t xml:space="preserve"> </w:t>
            </w:r>
            <w:proofErr w:type="spellStart"/>
            <w:r w:rsidRPr="004A24E7">
              <w:rPr>
                <w:i/>
                <w:sz w:val="28"/>
                <w:szCs w:val="28"/>
              </w:rPr>
              <w:t>Higher</w:t>
            </w:r>
            <w:proofErr w:type="spellEnd"/>
            <w:r w:rsidRPr="004A24E7">
              <w:rPr>
                <w:i/>
                <w:sz w:val="28"/>
                <w:szCs w:val="28"/>
              </w:rPr>
              <w:t xml:space="preserve"> </w:t>
            </w:r>
            <w:proofErr w:type="spellStart"/>
            <w:r w:rsidRPr="004A24E7">
              <w:rPr>
                <w:i/>
                <w:sz w:val="28"/>
                <w:szCs w:val="28"/>
              </w:rPr>
              <w:t>Education</w:t>
            </w:r>
            <w:proofErr w:type="spellEnd"/>
            <w:r w:rsidRPr="004A24E7">
              <w:rPr>
                <w:i/>
                <w:sz w:val="28"/>
                <w:szCs w:val="28"/>
              </w:rPr>
              <w:t xml:space="preserve"> </w:t>
            </w:r>
            <w:proofErr w:type="spellStart"/>
            <w:r w:rsidRPr="004A24E7">
              <w:rPr>
                <w:i/>
                <w:sz w:val="28"/>
                <w:szCs w:val="28"/>
              </w:rPr>
              <w:t>Area</w:t>
            </w:r>
            <w:proofErr w:type="spellEnd"/>
            <w:r w:rsidRPr="004A24E7">
              <w:rPr>
                <w:i/>
                <w:sz w:val="28"/>
                <w:szCs w:val="28"/>
              </w:rPr>
              <w:t xml:space="preserve"> (ESG</w:t>
            </w:r>
            <w:r w:rsidRPr="004A24E7">
              <w:rPr>
                <w:sz w:val="28"/>
                <w:szCs w:val="28"/>
              </w:rPr>
              <w:t>))</w:t>
            </w:r>
            <w:r w:rsidRPr="004A24E7">
              <w:rPr>
                <w:rStyle w:val="Vresatsauce"/>
                <w:sz w:val="28"/>
                <w:szCs w:val="28"/>
              </w:rPr>
              <w:footnoteReference w:id="6"/>
            </w:r>
            <w:r w:rsidR="00495536" w:rsidRPr="004A24E7">
              <w:rPr>
                <w:sz w:val="28"/>
                <w:szCs w:val="28"/>
              </w:rPr>
              <w:t>.</w:t>
            </w:r>
          </w:p>
          <w:p w14:paraId="64D14A23" w14:textId="149F34B6" w:rsidR="00044DD2" w:rsidRPr="004A24E7" w:rsidRDefault="00044DD2" w:rsidP="00044DD2">
            <w:pPr>
              <w:pStyle w:val="naisc"/>
              <w:spacing w:before="0" w:after="0"/>
              <w:jc w:val="both"/>
              <w:rPr>
                <w:sz w:val="28"/>
                <w:szCs w:val="28"/>
              </w:rPr>
            </w:pPr>
            <w:r w:rsidRPr="004A24E7">
              <w:rPr>
                <w:sz w:val="28"/>
                <w:szCs w:val="28"/>
              </w:rPr>
              <w:t xml:space="preserve">Likumprojekta “Grozījumi Augstskolu likumā” (VSS-771) paredz, ka Ministru kabineta noteiktām prasībām atbilstošajai augstskolai </w:t>
            </w:r>
            <w:r w:rsidRPr="004A24E7">
              <w:rPr>
                <w:i/>
                <w:sz w:val="28"/>
                <w:szCs w:val="28"/>
              </w:rPr>
              <w:t>ir tiesības</w:t>
            </w:r>
            <w:r w:rsidRPr="004A24E7">
              <w:rPr>
                <w:sz w:val="28"/>
                <w:szCs w:val="28"/>
              </w:rPr>
              <w:t xml:space="preserve"> veikt dokumentu ekspertīzi un izsniegt izziņu, ja dokumentu īpašnieks ir iesniedzis šādai augstskolai iesniegumu studiju </w:t>
            </w:r>
            <w:r w:rsidRPr="004A24E7">
              <w:rPr>
                <w:sz w:val="28"/>
                <w:szCs w:val="28"/>
              </w:rPr>
              <w:lastRenderedPageBreak/>
              <w:t xml:space="preserve">uzsākšanai vai studiju turpināšanai Latvijā. Taču, ja šī augstskola </w:t>
            </w:r>
            <w:r w:rsidRPr="004A24E7">
              <w:rPr>
                <w:i/>
                <w:sz w:val="28"/>
                <w:szCs w:val="28"/>
              </w:rPr>
              <w:t>nav izmantojusi</w:t>
            </w:r>
            <w:r w:rsidRPr="004A24E7">
              <w:rPr>
                <w:sz w:val="28"/>
                <w:szCs w:val="28"/>
              </w:rPr>
              <w:t xml:space="preserve"> savas tiesības un neveic dokumentu ekspertīzi, tad to izpilda AIC. Ja augstskola vēlas izmantot savas tiesības ekspertīzes veikšanai un ir kvalificējusies atbilstoši MK prasībām, tai vairs nav tiesību atteikties no šāda uzdevuma izpildes, bet gan tas ir jāveic imperatīvi, </w:t>
            </w:r>
            <w:r w:rsidR="00042AE5">
              <w:rPr>
                <w:sz w:val="28"/>
                <w:szCs w:val="28"/>
              </w:rPr>
              <w:t xml:space="preserve">vairs </w:t>
            </w:r>
            <w:r w:rsidRPr="004A24E7">
              <w:rPr>
                <w:sz w:val="28"/>
                <w:szCs w:val="28"/>
              </w:rPr>
              <w:t>papildus n</w:t>
            </w:r>
            <w:r w:rsidR="00042AE5">
              <w:rPr>
                <w:sz w:val="28"/>
                <w:szCs w:val="28"/>
              </w:rPr>
              <w:t>en</w:t>
            </w:r>
            <w:r w:rsidRPr="004A24E7">
              <w:rPr>
                <w:sz w:val="28"/>
                <w:szCs w:val="28"/>
              </w:rPr>
              <w:t xml:space="preserve">oslogojot AIC. </w:t>
            </w:r>
          </w:p>
          <w:p w14:paraId="628BEC91" w14:textId="731D9005" w:rsidR="000E352A" w:rsidRDefault="004A24E7" w:rsidP="004A24E7">
            <w:pPr>
              <w:shd w:val="clear" w:color="auto" w:fill="FFFFFF"/>
              <w:jc w:val="both"/>
              <w:outlineLvl w:val="3"/>
              <w:rPr>
                <w:sz w:val="28"/>
                <w:szCs w:val="28"/>
              </w:rPr>
            </w:pPr>
            <w:r>
              <w:rPr>
                <w:sz w:val="28"/>
                <w:szCs w:val="28"/>
              </w:rPr>
              <w:t xml:space="preserve">Likumprojekts paredz izteikt </w:t>
            </w:r>
            <w:r w:rsidR="00AB0A71" w:rsidRPr="004A24E7">
              <w:rPr>
                <w:sz w:val="28"/>
                <w:szCs w:val="28"/>
              </w:rPr>
              <w:t>Izglītības likuma 11.¹ panta ceturt</w:t>
            </w:r>
            <w:r w:rsidR="0053212A">
              <w:rPr>
                <w:sz w:val="28"/>
                <w:szCs w:val="28"/>
              </w:rPr>
              <w:t>ās</w:t>
            </w:r>
            <w:r w:rsidR="00AB0A71" w:rsidRPr="004A24E7">
              <w:rPr>
                <w:sz w:val="28"/>
                <w:szCs w:val="28"/>
              </w:rPr>
              <w:t xml:space="preserve"> daļ</w:t>
            </w:r>
            <w:r w:rsidR="0053212A">
              <w:rPr>
                <w:sz w:val="28"/>
                <w:szCs w:val="28"/>
              </w:rPr>
              <w:t>as 1.punktu</w:t>
            </w:r>
            <w:r>
              <w:rPr>
                <w:sz w:val="28"/>
                <w:szCs w:val="28"/>
              </w:rPr>
              <w:t xml:space="preserve"> jaunā redakcijā, precizējot, </w:t>
            </w:r>
            <w:r w:rsidR="00AB0A71" w:rsidRPr="004A24E7">
              <w:rPr>
                <w:sz w:val="28"/>
                <w:szCs w:val="28"/>
              </w:rPr>
              <w:t>ekspertīze veicama ne tikai studiju turpināšanai, bet</w:t>
            </w:r>
            <w:r>
              <w:rPr>
                <w:sz w:val="28"/>
                <w:szCs w:val="28"/>
              </w:rPr>
              <w:t xml:space="preserve"> arī studiju uzsākšanai Latvijā.</w:t>
            </w:r>
          </w:p>
          <w:p w14:paraId="51DECA1F" w14:textId="2037714A" w:rsidR="00AB0A71" w:rsidRPr="00E72D9F" w:rsidRDefault="004A24E7" w:rsidP="00E72D9F">
            <w:pPr>
              <w:shd w:val="clear" w:color="auto" w:fill="FFFFFF"/>
              <w:jc w:val="both"/>
              <w:outlineLvl w:val="3"/>
              <w:rPr>
                <w:sz w:val="28"/>
                <w:szCs w:val="28"/>
              </w:rPr>
            </w:pPr>
            <w:r w:rsidRPr="00E72D9F">
              <w:rPr>
                <w:sz w:val="28"/>
                <w:szCs w:val="28"/>
              </w:rPr>
              <w:t xml:space="preserve">Likumprojekts paredz </w:t>
            </w:r>
            <w:r w:rsidR="00AB0A71" w:rsidRPr="00E72D9F">
              <w:rPr>
                <w:sz w:val="28"/>
                <w:szCs w:val="28"/>
              </w:rPr>
              <w:t>papildināt Izglītības liku</w:t>
            </w:r>
            <w:r w:rsidR="00C40C4C" w:rsidRPr="00E72D9F">
              <w:rPr>
                <w:sz w:val="28"/>
                <w:szCs w:val="28"/>
              </w:rPr>
              <w:t xml:space="preserve">ma 11.¹ pantu </w:t>
            </w:r>
            <w:r w:rsidR="0053212A">
              <w:rPr>
                <w:sz w:val="28"/>
                <w:szCs w:val="28"/>
              </w:rPr>
              <w:t xml:space="preserve">ar </w:t>
            </w:r>
            <w:r w:rsidR="00C40C4C" w:rsidRPr="00E72D9F">
              <w:rPr>
                <w:sz w:val="28"/>
                <w:szCs w:val="28"/>
              </w:rPr>
              <w:t>sesto, septīto</w:t>
            </w:r>
            <w:r w:rsidR="0053212A">
              <w:rPr>
                <w:sz w:val="28"/>
                <w:szCs w:val="28"/>
              </w:rPr>
              <w:t>,</w:t>
            </w:r>
            <w:r w:rsidR="00AB0A71" w:rsidRPr="00E72D9F">
              <w:rPr>
                <w:sz w:val="28"/>
                <w:szCs w:val="28"/>
              </w:rPr>
              <w:t xml:space="preserve"> astoto</w:t>
            </w:r>
            <w:r w:rsidR="0053212A">
              <w:rPr>
                <w:sz w:val="28"/>
                <w:szCs w:val="28"/>
              </w:rPr>
              <w:t>, devīto un desmito</w:t>
            </w:r>
            <w:r w:rsidR="00AB0A71" w:rsidRPr="00E72D9F">
              <w:rPr>
                <w:sz w:val="28"/>
                <w:szCs w:val="28"/>
              </w:rPr>
              <w:t xml:space="preserve"> daļu atrunājot:</w:t>
            </w:r>
          </w:p>
          <w:p w14:paraId="15EE26DA" w14:textId="77777777" w:rsidR="00E72D9F" w:rsidRPr="00E72D9F" w:rsidRDefault="00E72D9F" w:rsidP="00E72D9F">
            <w:pPr>
              <w:pStyle w:val="xmsolistparagraph"/>
              <w:numPr>
                <w:ilvl w:val="0"/>
                <w:numId w:val="9"/>
              </w:numPr>
              <w:shd w:val="clear" w:color="auto" w:fill="FFFFFF"/>
              <w:tabs>
                <w:tab w:val="left" w:pos="679"/>
              </w:tabs>
              <w:spacing w:before="0" w:beforeAutospacing="0" w:after="0" w:afterAutospacing="0"/>
              <w:ind w:left="0" w:firstLine="254"/>
              <w:jc w:val="both"/>
              <w:rPr>
                <w:sz w:val="28"/>
                <w:szCs w:val="28"/>
                <w:lang w:val="lv-LV"/>
              </w:rPr>
            </w:pPr>
            <w:r w:rsidRPr="00826F02">
              <w:rPr>
                <w:sz w:val="28"/>
                <w:szCs w:val="28"/>
                <w:lang w:val="lv-LV"/>
              </w:rPr>
              <w:t>ka</w:t>
            </w:r>
            <w:r w:rsidRPr="00826F02">
              <w:rPr>
                <w:sz w:val="28"/>
                <w:szCs w:val="28"/>
                <w:shd w:val="clear" w:color="auto" w:fill="FFFFFF"/>
                <w:lang w:val="lv-LV"/>
              </w:rPr>
              <w:t xml:space="preserve"> </w:t>
            </w:r>
            <w:r w:rsidRPr="00E72D9F">
              <w:rPr>
                <w:sz w:val="28"/>
                <w:szCs w:val="28"/>
                <w:shd w:val="clear" w:color="auto" w:fill="FFFFFF"/>
                <w:lang w:val="lv-LV"/>
              </w:rPr>
              <w:t xml:space="preserve">AIC atbilstoši </w:t>
            </w:r>
            <w:r w:rsidRPr="00E72D9F">
              <w:rPr>
                <w:bCs/>
                <w:sz w:val="28"/>
                <w:szCs w:val="28"/>
                <w:lang w:val="lv-LV"/>
              </w:rPr>
              <w:t>Lisabonas konvencijai veic Latvijas</w:t>
            </w:r>
            <w:r w:rsidRPr="00E72D9F">
              <w:rPr>
                <w:sz w:val="28"/>
                <w:szCs w:val="28"/>
                <w:shd w:val="clear" w:color="auto" w:fill="FFFFFF"/>
                <w:lang w:val="lv-LV"/>
              </w:rPr>
              <w:t xml:space="preserve"> nacionālā informācijas centra funkcijas un ir kompetentā iestāde kvalifikāciju atzīšanas jautājumos Latvijā, kā arī pārstāv Latviju Akadēmiskās mobilitātes un atzīšanas nacionālā informācijas centra Eiropas tīklā</w:t>
            </w:r>
            <w:r w:rsidRPr="00E72D9F">
              <w:rPr>
                <w:i/>
                <w:sz w:val="28"/>
                <w:szCs w:val="28"/>
                <w:shd w:val="clear" w:color="auto" w:fill="FFFFFF"/>
                <w:lang w:val="lv-LV"/>
              </w:rPr>
              <w:t xml:space="preserve"> (</w:t>
            </w:r>
            <w:proofErr w:type="spellStart"/>
            <w:r w:rsidRPr="00E72D9F">
              <w:rPr>
                <w:i/>
                <w:sz w:val="28"/>
                <w:szCs w:val="28"/>
                <w:shd w:val="clear" w:color="auto" w:fill="FFFFFF"/>
                <w:lang w:val="lv-LV"/>
              </w:rPr>
              <w:t>European</w:t>
            </w:r>
            <w:proofErr w:type="spellEnd"/>
            <w:r w:rsidRPr="00E72D9F">
              <w:rPr>
                <w:i/>
                <w:sz w:val="28"/>
                <w:szCs w:val="28"/>
                <w:shd w:val="clear" w:color="auto" w:fill="FFFFFF"/>
                <w:lang w:val="lv-LV"/>
              </w:rPr>
              <w:t xml:space="preserve"> </w:t>
            </w:r>
            <w:proofErr w:type="spellStart"/>
            <w:r w:rsidRPr="00E72D9F">
              <w:rPr>
                <w:i/>
                <w:sz w:val="28"/>
                <w:szCs w:val="28"/>
                <w:shd w:val="clear" w:color="auto" w:fill="FFFFFF"/>
                <w:lang w:val="lv-LV"/>
              </w:rPr>
              <w:t>Network</w:t>
            </w:r>
            <w:proofErr w:type="spellEnd"/>
            <w:r w:rsidRPr="00E72D9F">
              <w:rPr>
                <w:i/>
                <w:sz w:val="28"/>
                <w:szCs w:val="28"/>
                <w:shd w:val="clear" w:color="auto" w:fill="FFFFFF"/>
                <w:lang w:val="lv-LV"/>
              </w:rPr>
              <w:t xml:space="preserve"> </w:t>
            </w:r>
            <w:proofErr w:type="spellStart"/>
            <w:r w:rsidRPr="00E72D9F">
              <w:rPr>
                <w:i/>
                <w:sz w:val="28"/>
                <w:szCs w:val="28"/>
                <w:shd w:val="clear" w:color="auto" w:fill="FFFFFF"/>
                <w:lang w:val="lv-LV"/>
              </w:rPr>
              <w:t>of</w:t>
            </w:r>
            <w:proofErr w:type="spellEnd"/>
            <w:r w:rsidRPr="00E72D9F">
              <w:rPr>
                <w:i/>
                <w:sz w:val="28"/>
                <w:szCs w:val="28"/>
                <w:shd w:val="clear" w:color="auto" w:fill="FFFFFF"/>
                <w:lang w:val="lv-LV"/>
              </w:rPr>
              <w:t xml:space="preserve"> </w:t>
            </w:r>
            <w:proofErr w:type="spellStart"/>
            <w:r w:rsidRPr="00E72D9F">
              <w:rPr>
                <w:i/>
                <w:sz w:val="28"/>
                <w:szCs w:val="28"/>
                <w:shd w:val="clear" w:color="auto" w:fill="FFFFFF"/>
                <w:lang w:val="lv-LV"/>
              </w:rPr>
              <w:t>Information</w:t>
            </w:r>
            <w:proofErr w:type="spellEnd"/>
            <w:r w:rsidRPr="00E72D9F">
              <w:rPr>
                <w:i/>
                <w:sz w:val="28"/>
                <w:szCs w:val="28"/>
                <w:shd w:val="clear" w:color="auto" w:fill="FFFFFF"/>
                <w:lang w:val="lv-LV"/>
              </w:rPr>
              <w:t xml:space="preserve"> </w:t>
            </w:r>
            <w:proofErr w:type="spellStart"/>
            <w:r w:rsidRPr="00E72D9F">
              <w:rPr>
                <w:i/>
                <w:sz w:val="28"/>
                <w:szCs w:val="28"/>
                <w:shd w:val="clear" w:color="auto" w:fill="FFFFFF"/>
                <w:lang w:val="lv-LV"/>
              </w:rPr>
              <w:t>Centres</w:t>
            </w:r>
            <w:proofErr w:type="spellEnd"/>
            <w:r w:rsidRPr="00E72D9F">
              <w:rPr>
                <w:i/>
                <w:sz w:val="28"/>
                <w:szCs w:val="28"/>
                <w:shd w:val="clear" w:color="auto" w:fill="FFFFFF"/>
                <w:lang w:val="lv-LV"/>
              </w:rPr>
              <w:t xml:space="preserve"> </w:t>
            </w:r>
            <w:proofErr w:type="spellStart"/>
            <w:r w:rsidRPr="00E72D9F">
              <w:rPr>
                <w:i/>
                <w:sz w:val="28"/>
                <w:szCs w:val="28"/>
                <w:shd w:val="clear" w:color="auto" w:fill="FFFFFF"/>
                <w:lang w:val="lv-LV"/>
              </w:rPr>
              <w:t>in</w:t>
            </w:r>
            <w:proofErr w:type="spellEnd"/>
            <w:r w:rsidRPr="00E72D9F">
              <w:rPr>
                <w:i/>
                <w:sz w:val="28"/>
                <w:szCs w:val="28"/>
                <w:shd w:val="clear" w:color="auto" w:fill="FFFFFF"/>
                <w:lang w:val="lv-LV"/>
              </w:rPr>
              <w:t xml:space="preserve"> </w:t>
            </w:r>
            <w:proofErr w:type="spellStart"/>
            <w:r w:rsidRPr="00E72D9F">
              <w:rPr>
                <w:i/>
                <w:sz w:val="28"/>
                <w:szCs w:val="28"/>
                <w:shd w:val="clear" w:color="auto" w:fill="FFFFFF"/>
                <w:lang w:val="lv-LV"/>
              </w:rPr>
              <w:t>the</w:t>
            </w:r>
            <w:proofErr w:type="spellEnd"/>
            <w:r w:rsidRPr="00E72D9F">
              <w:rPr>
                <w:i/>
                <w:sz w:val="28"/>
                <w:szCs w:val="28"/>
                <w:shd w:val="clear" w:color="auto" w:fill="FFFFFF"/>
                <w:lang w:val="lv-LV"/>
              </w:rPr>
              <w:t xml:space="preserve"> </w:t>
            </w:r>
            <w:proofErr w:type="spellStart"/>
            <w:r w:rsidRPr="00E72D9F">
              <w:rPr>
                <w:i/>
                <w:sz w:val="28"/>
                <w:szCs w:val="28"/>
                <w:shd w:val="clear" w:color="auto" w:fill="FFFFFF"/>
                <w:lang w:val="lv-LV"/>
              </w:rPr>
              <w:t>European</w:t>
            </w:r>
            <w:proofErr w:type="spellEnd"/>
            <w:r w:rsidRPr="00E72D9F">
              <w:rPr>
                <w:i/>
                <w:sz w:val="28"/>
                <w:szCs w:val="28"/>
                <w:shd w:val="clear" w:color="auto" w:fill="FFFFFF"/>
                <w:lang w:val="lv-LV"/>
              </w:rPr>
              <w:t xml:space="preserve"> </w:t>
            </w:r>
            <w:proofErr w:type="spellStart"/>
            <w:r w:rsidRPr="00E72D9F">
              <w:rPr>
                <w:i/>
                <w:sz w:val="28"/>
                <w:szCs w:val="28"/>
                <w:shd w:val="clear" w:color="auto" w:fill="FFFFFF"/>
                <w:lang w:val="lv-LV"/>
              </w:rPr>
              <w:t>Region</w:t>
            </w:r>
            <w:proofErr w:type="spellEnd"/>
            <w:r w:rsidRPr="00E72D9F">
              <w:rPr>
                <w:i/>
                <w:sz w:val="28"/>
                <w:szCs w:val="28"/>
                <w:shd w:val="clear" w:color="auto" w:fill="FFFFFF"/>
                <w:lang w:val="lv-LV"/>
              </w:rPr>
              <w:t xml:space="preserve"> (ENIC))</w:t>
            </w:r>
            <w:r w:rsidRPr="00E72D9F">
              <w:rPr>
                <w:sz w:val="28"/>
                <w:szCs w:val="28"/>
                <w:shd w:val="clear" w:color="auto" w:fill="FFFFFF"/>
                <w:lang w:val="lv-LV"/>
              </w:rPr>
              <w:t xml:space="preserve"> un </w:t>
            </w:r>
            <w:r w:rsidRPr="00E72D9F">
              <w:rPr>
                <w:sz w:val="28"/>
                <w:szCs w:val="28"/>
                <w:lang w:val="lv-LV"/>
              </w:rPr>
              <w:t xml:space="preserve">Eiropas Savienības </w:t>
            </w:r>
            <w:proofErr w:type="spellStart"/>
            <w:r w:rsidRPr="00E72D9F">
              <w:rPr>
                <w:sz w:val="28"/>
                <w:szCs w:val="28"/>
                <w:lang w:val="lv-LV"/>
              </w:rPr>
              <w:t>diplomatzīšanas</w:t>
            </w:r>
            <w:proofErr w:type="spellEnd"/>
            <w:r w:rsidRPr="00E72D9F">
              <w:rPr>
                <w:sz w:val="28"/>
                <w:szCs w:val="28"/>
                <w:lang w:val="lv-LV"/>
              </w:rPr>
              <w:t xml:space="preserve"> tīklā</w:t>
            </w:r>
            <w:r w:rsidRPr="00E72D9F">
              <w:rPr>
                <w:sz w:val="28"/>
                <w:szCs w:val="28"/>
                <w:shd w:val="clear" w:color="auto" w:fill="FFFFFF"/>
                <w:lang w:val="lv-LV"/>
              </w:rPr>
              <w:t xml:space="preserve"> </w:t>
            </w:r>
            <w:r w:rsidRPr="00E72D9F">
              <w:rPr>
                <w:i/>
                <w:sz w:val="28"/>
                <w:szCs w:val="28"/>
                <w:shd w:val="clear" w:color="auto" w:fill="FFFFFF"/>
                <w:lang w:val="lv-LV"/>
              </w:rPr>
              <w:t xml:space="preserve">(National </w:t>
            </w:r>
            <w:proofErr w:type="spellStart"/>
            <w:r w:rsidRPr="00E72D9F">
              <w:rPr>
                <w:i/>
                <w:sz w:val="28"/>
                <w:szCs w:val="28"/>
                <w:shd w:val="clear" w:color="auto" w:fill="FFFFFF"/>
                <w:lang w:val="lv-LV"/>
              </w:rPr>
              <w:t>Academic</w:t>
            </w:r>
            <w:proofErr w:type="spellEnd"/>
            <w:r w:rsidRPr="00E72D9F">
              <w:rPr>
                <w:i/>
                <w:sz w:val="28"/>
                <w:szCs w:val="28"/>
                <w:shd w:val="clear" w:color="auto" w:fill="FFFFFF"/>
                <w:lang w:val="lv-LV"/>
              </w:rPr>
              <w:t xml:space="preserve"> </w:t>
            </w:r>
            <w:proofErr w:type="spellStart"/>
            <w:r w:rsidRPr="00E72D9F">
              <w:rPr>
                <w:i/>
                <w:sz w:val="28"/>
                <w:szCs w:val="28"/>
                <w:shd w:val="clear" w:color="auto" w:fill="FFFFFF"/>
                <w:lang w:val="lv-LV"/>
              </w:rPr>
              <w:t>Recognition</w:t>
            </w:r>
            <w:proofErr w:type="spellEnd"/>
            <w:r w:rsidRPr="00E72D9F">
              <w:rPr>
                <w:i/>
                <w:sz w:val="28"/>
                <w:szCs w:val="28"/>
                <w:shd w:val="clear" w:color="auto" w:fill="FFFFFF"/>
                <w:lang w:val="lv-LV"/>
              </w:rPr>
              <w:t xml:space="preserve"> </w:t>
            </w:r>
            <w:proofErr w:type="spellStart"/>
            <w:r w:rsidRPr="00E72D9F">
              <w:rPr>
                <w:i/>
                <w:sz w:val="28"/>
                <w:szCs w:val="28"/>
                <w:shd w:val="clear" w:color="auto" w:fill="FFFFFF"/>
                <w:lang w:val="lv-LV"/>
              </w:rPr>
              <w:t>Information</w:t>
            </w:r>
            <w:proofErr w:type="spellEnd"/>
            <w:r w:rsidRPr="00E72D9F">
              <w:rPr>
                <w:i/>
                <w:sz w:val="28"/>
                <w:szCs w:val="28"/>
                <w:shd w:val="clear" w:color="auto" w:fill="FFFFFF"/>
                <w:lang w:val="lv-LV"/>
              </w:rPr>
              <w:t xml:space="preserve"> </w:t>
            </w:r>
            <w:proofErr w:type="spellStart"/>
            <w:r w:rsidRPr="00E72D9F">
              <w:rPr>
                <w:i/>
                <w:sz w:val="28"/>
                <w:szCs w:val="28"/>
                <w:shd w:val="clear" w:color="auto" w:fill="FFFFFF"/>
                <w:lang w:val="lv-LV"/>
              </w:rPr>
              <w:t>Centres</w:t>
            </w:r>
            <w:proofErr w:type="spellEnd"/>
            <w:r w:rsidRPr="00E72D9F">
              <w:rPr>
                <w:i/>
                <w:sz w:val="28"/>
                <w:szCs w:val="28"/>
                <w:shd w:val="clear" w:color="auto" w:fill="FFFFFF"/>
                <w:lang w:val="lv-LV"/>
              </w:rPr>
              <w:t xml:space="preserve"> </w:t>
            </w:r>
            <w:proofErr w:type="spellStart"/>
            <w:r w:rsidRPr="00E72D9F">
              <w:rPr>
                <w:i/>
                <w:sz w:val="28"/>
                <w:szCs w:val="28"/>
                <w:shd w:val="clear" w:color="auto" w:fill="FFFFFF"/>
                <w:lang w:val="lv-LV"/>
              </w:rPr>
              <w:t>in</w:t>
            </w:r>
            <w:proofErr w:type="spellEnd"/>
            <w:r w:rsidRPr="00E72D9F">
              <w:rPr>
                <w:i/>
                <w:sz w:val="28"/>
                <w:szCs w:val="28"/>
                <w:shd w:val="clear" w:color="auto" w:fill="FFFFFF"/>
                <w:lang w:val="lv-LV"/>
              </w:rPr>
              <w:t xml:space="preserve"> </w:t>
            </w:r>
            <w:proofErr w:type="spellStart"/>
            <w:r w:rsidRPr="00E72D9F">
              <w:rPr>
                <w:i/>
                <w:sz w:val="28"/>
                <w:szCs w:val="28"/>
                <w:shd w:val="clear" w:color="auto" w:fill="FFFFFF"/>
                <w:lang w:val="lv-LV"/>
              </w:rPr>
              <w:t>the</w:t>
            </w:r>
            <w:proofErr w:type="spellEnd"/>
            <w:r w:rsidRPr="00E72D9F">
              <w:rPr>
                <w:i/>
                <w:sz w:val="28"/>
                <w:szCs w:val="28"/>
                <w:shd w:val="clear" w:color="auto" w:fill="FFFFFF"/>
                <w:lang w:val="lv-LV"/>
              </w:rPr>
              <w:t xml:space="preserve"> </w:t>
            </w:r>
            <w:proofErr w:type="spellStart"/>
            <w:r w:rsidRPr="00E72D9F">
              <w:rPr>
                <w:i/>
                <w:sz w:val="28"/>
                <w:szCs w:val="28"/>
                <w:shd w:val="clear" w:color="auto" w:fill="FFFFFF"/>
                <w:lang w:val="lv-LV"/>
              </w:rPr>
              <w:t>European</w:t>
            </w:r>
            <w:proofErr w:type="spellEnd"/>
            <w:r w:rsidRPr="00E72D9F">
              <w:rPr>
                <w:i/>
                <w:sz w:val="28"/>
                <w:szCs w:val="28"/>
                <w:shd w:val="clear" w:color="auto" w:fill="FFFFFF"/>
                <w:lang w:val="lv-LV"/>
              </w:rPr>
              <w:t xml:space="preserve"> </w:t>
            </w:r>
            <w:proofErr w:type="spellStart"/>
            <w:r w:rsidRPr="00E72D9F">
              <w:rPr>
                <w:i/>
                <w:sz w:val="28"/>
                <w:szCs w:val="28"/>
                <w:shd w:val="clear" w:color="auto" w:fill="FFFFFF"/>
                <w:lang w:val="lv-LV"/>
              </w:rPr>
              <w:t>Union</w:t>
            </w:r>
            <w:proofErr w:type="spellEnd"/>
            <w:r w:rsidRPr="00E72D9F">
              <w:rPr>
                <w:i/>
                <w:sz w:val="28"/>
                <w:szCs w:val="28"/>
                <w:shd w:val="clear" w:color="auto" w:fill="FFFFFF"/>
                <w:lang w:val="lv-LV"/>
              </w:rPr>
              <w:t xml:space="preserve"> (NARIC))</w:t>
            </w:r>
            <w:r w:rsidRPr="00E72D9F">
              <w:rPr>
                <w:sz w:val="28"/>
                <w:szCs w:val="28"/>
                <w:lang w:val="lv-LV"/>
              </w:rPr>
              <w:t xml:space="preserve">. </w:t>
            </w:r>
            <w:r w:rsidRPr="00E72D9F">
              <w:rPr>
                <w:iCs/>
                <w:sz w:val="28"/>
                <w:szCs w:val="28"/>
                <w:lang w:val="lv-LV"/>
              </w:rPr>
              <w:t xml:space="preserve">Akadēmiskās informācijas centrs izstrādā </w:t>
            </w:r>
            <w:r w:rsidRPr="00E72D9F">
              <w:rPr>
                <w:bCs/>
                <w:sz w:val="28"/>
                <w:szCs w:val="28"/>
                <w:lang w:val="lv-LV"/>
              </w:rPr>
              <w:t>augstākās izglītības kvalifikācijas atzīšanas</w:t>
            </w:r>
            <w:r w:rsidRPr="00E72D9F">
              <w:rPr>
                <w:iCs/>
                <w:sz w:val="28"/>
                <w:szCs w:val="28"/>
                <w:lang w:val="lv-LV"/>
              </w:rPr>
              <w:t xml:space="preserve"> vadlīnijas atbilstoši Lisabonas konvencijai;</w:t>
            </w:r>
          </w:p>
          <w:p w14:paraId="75753BB6" w14:textId="77777777" w:rsidR="00E72D9F" w:rsidRPr="00E72D9F" w:rsidRDefault="00E72D9F" w:rsidP="00E72D9F">
            <w:pPr>
              <w:pStyle w:val="xmsolistparagraph"/>
              <w:numPr>
                <w:ilvl w:val="0"/>
                <w:numId w:val="9"/>
              </w:numPr>
              <w:shd w:val="clear" w:color="auto" w:fill="FFFFFF"/>
              <w:tabs>
                <w:tab w:val="left" w:pos="679"/>
              </w:tabs>
              <w:spacing w:before="0" w:beforeAutospacing="0" w:after="0" w:afterAutospacing="0"/>
              <w:ind w:left="0" w:firstLine="254"/>
              <w:jc w:val="both"/>
              <w:rPr>
                <w:sz w:val="28"/>
                <w:szCs w:val="28"/>
                <w:lang w:val="lv-LV"/>
              </w:rPr>
            </w:pPr>
            <w:r w:rsidRPr="00826F02">
              <w:rPr>
                <w:b/>
                <w:sz w:val="28"/>
                <w:szCs w:val="28"/>
                <w:shd w:val="clear" w:color="auto" w:fill="FFFFFF"/>
                <w:lang w:val="lv-LV"/>
              </w:rPr>
              <w:t xml:space="preserve"> </w:t>
            </w:r>
            <w:r w:rsidRPr="00E72D9F">
              <w:rPr>
                <w:iCs/>
                <w:sz w:val="28"/>
                <w:szCs w:val="28"/>
                <w:lang w:val="lv-LV"/>
              </w:rPr>
              <w:t>augstskola</w:t>
            </w:r>
            <w:r>
              <w:rPr>
                <w:iCs/>
                <w:sz w:val="28"/>
                <w:szCs w:val="28"/>
                <w:lang w:val="lv-LV"/>
              </w:rPr>
              <w:t>, kura ir kvalificējusies veikt dokumentu ekspertīzi, slēdz</w:t>
            </w:r>
            <w:r w:rsidRPr="00E72D9F">
              <w:rPr>
                <w:iCs/>
                <w:sz w:val="28"/>
                <w:szCs w:val="28"/>
                <w:lang w:val="lv-LV"/>
              </w:rPr>
              <w:t xml:space="preserve"> ar </w:t>
            </w:r>
            <w:r>
              <w:rPr>
                <w:iCs/>
                <w:sz w:val="28"/>
                <w:szCs w:val="28"/>
                <w:lang w:val="lv-LV"/>
              </w:rPr>
              <w:t>AIC</w:t>
            </w:r>
            <w:r w:rsidRPr="00E72D9F">
              <w:rPr>
                <w:iCs/>
                <w:sz w:val="28"/>
                <w:szCs w:val="28"/>
                <w:lang w:val="lv-LV"/>
              </w:rPr>
              <w:t> </w:t>
            </w:r>
            <w:r w:rsidRPr="00E72D9F">
              <w:rPr>
                <w:bCs/>
                <w:iCs/>
                <w:sz w:val="28"/>
                <w:szCs w:val="28"/>
                <w:lang w:val="lv-LV"/>
              </w:rPr>
              <w:t>kā Latvijas nacionālo informācijas centru</w:t>
            </w:r>
            <w:r w:rsidRPr="00E72D9F">
              <w:rPr>
                <w:b/>
                <w:bCs/>
                <w:iCs/>
                <w:sz w:val="28"/>
                <w:szCs w:val="28"/>
                <w:lang w:val="lv-LV"/>
              </w:rPr>
              <w:t> </w:t>
            </w:r>
            <w:r w:rsidRPr="00E72D9F">
              <w:rPr>
                <w:iCs/>
                <w:sz w:val="28"/>
                <w:szCs w:val="28"/>
                <w:lang w:val="lv-LV"/>
              </w:rPr>
              <w:t xml:space="preserve">vienošanos par sadarbību izglītības dokumentu un akadēmisko grādu apliecinošu dokumentu atzīšanā, lai nodrošinātu Lisabonas konvencijas pasākumu ievērošanu un piemērošanu;  </w:t>
            </w:r>
          </w:p>
          <w:p w14:paraId="63A9F46C" w14:textId="5451F294" w:rsidR="00AB0A71" w:rsidRPr="00E72D9F" w:rsidRDefault="00AB0A71" w:rsidP="00E72D9F">
            <w:pPr>
              <w:pStyle w:val="xmsolistparagraph"/>
              <w:numPr>
                <w:ilvl w:val="0"/>
                <w:numId w:val="9"/>
              </w:numPr>
              <w:shd w:val="clear" w:color="auto" w:fill="FFFFFF"/>
              <w:tabs>
                <w:tab w:val="left" w:pos="679"/>
              </w:tabs>
              <w:spacing w:before="0" w:beforeAutospacing="0" w:after="0" w:afterAutospacing="0"/>
              <w:ind w:left="0" w:firstLine="254"/>
              <w:jc w:val="both"/>
              <w:rPr>
                <w:sz w:val="28"/>
                <w:szCs w:val="28"/>
                <w:lang w:val="lv-LV"/>
              </w:rPr>
            </w:pPr>
            <w:r w:rsidRPr="00826F02">
              <w:rPr>
                <w:sz w:val="28"/>
                <w:szCs w:val="28"/>
                <w:lang w:val="lv-LV"/>
              </w:rPr>
              <w:t xml:space="preserve">ka AIC neveic ekspertīzi, </w:t>
            </w:r>
            <w:r w:rsidRPr="00826F02">
              <w:rPr>
                <w:sz w:val="28"/>
                <w:szCs w:val="28"/>
                <w:shd w:val="clear" w:color="auto" w:fill="FFFFFF"/>
                <w:lang w:val="lv-LV"/>
              </w:rPr>
              <w:t>ja</w:t>
            </w:r>
            <w:r w:rsidRPr="00826F02">
              <w:rPr>
                <w:sz w:val="28"/>
                <w:szCs w:val="28"/>
                <w:lang w:val="lv-LV"/>
              </w:rPr>
              <w:t xml:space="preserve"> atbilstoši Augstskolu likuma noteikumiem Eiropas Savienības valstī, Eiropas Ekonomikas zonas valstī,</w:t>
            </w:r>
            <w:r w:rsidRPr="00826F02">
              <w:rPr>
                <w:sz w:val="28"/>
                <w:szCs w:val="28"/>
                <w:shd w:val="clear" w:color="auto" w:fill="FFFFFF"/>
                <w:lang w:val="lv-LV"/>
              </w:rPr>
              <w:t xml:space="preserve"> Šveices Konfederācijā vai</w:t>
            </w:r>
            <w:r w:rsidRPr="00826F02">
              <w:rPr>
                <w:sz w:val="28"/>
                <w:szCs w:val="28"/>
                <w:lang w:val="lv-LV"/>
              </w:rPr>
              <w:t xml:space="preserve"> Ministru kabineta noteiktā ārvalstī</w:t>
            </w:r>
            <w:r w:rsidR="0030511B" w:rsidRPr="00826F02">
              <w:rPr>
                <w:sz w:val="28"/>
                <w:szCs w:val="28"/>
                <w:lang w:val="lv-LV"/>
              </w:rPr>
              <w:t>,</w:t>
            </w:r>
            <w:r w:rsidRPr="00826F02">
              <w:rPr>
                <w:sz w:val="28"/>
                <w:szCs w:val="28"/>
                <w:lang w:val="lv-LV"/>
              </w:rPr>
              <w:t xml:space="preserve"> </w:t>
            </w:r>
            <w:r w:rsidR="0030511B" w:rsidRPr="00826F02">
              <w:rPr>
                <w:sz w:val="28"/>
                <w:szCs w:val="28"/>
                <w:lang w:val="lv-LV"/>
              </w:rPr>
              <w:t xml:space="preserve">sākot ar 2016.gada 1.janvāri </w:t>
            </w:r>
            <w:r w:rsidRPr="00826F02">
              <w:rPr>
                <w:sz w:val="28"/>
                <w:szCs w:val="28"/>
                <w:lang w:val="lv-LV"/>
              </w:rPr>
              <w:t xml:space="preserve">izsniegtā izglītības dokumenta un ārvalstī iegūtā akadēmiska grāda apliecinoša dokumenta ekspertīzi Ministru kabineta noteiktajā kārtībā  veic Ministru kabineta noteiktām prasībām atbilstoša augstskola, kurā šo dokumentu īpašnieks ir iesniedzis iesniegumu studiju uzsākšanai </w:t>
            </w:r>
            <w:r w:rsidRPr="00826F02">
              <w:rPr>
                <w:sz w:val="28"/>
                <w:szCs w:val="28"/>
                <w:lang w:val="lv-LV"/>
              </w:rPr>
              <w:lastRenderedPageBreak/>
              <w:t>vai turpināšanai Latvijā un izsniedz šā panta trešajā daļā minēto izziņu</w:t>
            </w:r>
            <w:r w:rsidRPr="00826F02">
              <w:rPr>
                <w:sz w:val="28"/>
                <w:szCs w:val="28"/>
                <w:shd w:val="clear" w:color="auto" w:fill="FFFFFF"/>
                <w:lang w:val="lv-LV"/>
              </w:rPr>
              <w:t>;</w:t>
            </w:r>
          </w:p>
          <w:p w14:paraId="69FDF020" w14:textId="77777777" w:rsidR="00AB0A71" w:rsidRPr="00B95C6B" w:rsidRDefault="00AB0A71" w:rsidP="00AB0A71">
            <w:pPr>
              <w:pStyle w:val="Sarakstarindkopa"/>
              <w:numPr>
                <w:ilvl w:val="0"/>
                <w:numId w:val="2"/>
              </w:numPr>
              <w:shd w:val="clear" w:color="auto" w:fill="FFFFFF"/>
              <w:ind w:left="0" w:firstLine="360"/>
              <w:jc w:val="both"/>
              <w:outlineLvl w:val="3"/>
              <w:rPr>
                <w:sz w:val="28"/>
                <w:szCs w:val="28"/>
              </w:rPr>
            </w:pPr>
            <w:r w:rsidRPr="00B95C6B">
              <w:rPr>
                <w:sz w:val="28"/>
                <w:szCs w:val="28"/>
                <w:shd w:val="clear" w:color="auto" w:fill="FFFFFF"/>
              </w:rPr>
              <w:t>kādi dokumenti ir iesniedzami augstskolai ekspertīzes veikšanai;</w:t>
            </w:r>
          </w:p>
          <w:p w14:paraId="2CECE9E7" w14:textId="6B291B86" w:rsidR="00AB0A71" w:rsidRPr="004A24E7" w:rsidRDefault="00AB0A71" w:rsidP="004A24E7">
            <w:pPr>
              <w:pStyle w:val="Sarakstarindkopa"/>
              <w:numPr>
                <w:ilvl w:val="0"/>
                <w:numId w:val="2"/>
              </w:numPr>
              <w:shd w:val="clear" w:color="auto" w:fill="FFFFFF"/>
              <w:ind w:left="-30" w:firstLine="390"/>
              <w:jc w:val="both"/>
              <w:rPr>
                <w:sz w:val="28"/>
                <w:szCs w:val="28"/>
                <w:shd w:val="clear" w:color="auto" w:fill="FFFFFF"/>
              </w:rPr>
            </w:pPr>
            <w:r w:rsidRPr="004A24E7">
              <w:rPr>
                <w:sz w:val="28"/>
                <w:szCs w:val="28"/>
              </w:rPr>
              <w:t xml:space="preserve">dokumenta īpašnieks, iesniedzot iesniegumu studiju </w:t>
            </w:r>
            <w:r w:rsidRPr="00E72D9F">
              <w:rPr>
                <w:sz w:val="28"/>
                <w:szCs w:val="28"/>
              </w:rPr>
              <w:t>uzsākšanai vai turpināšanai Latvijā divās vai vairākās augstskolās, šajā iesniegumā norāda institūciju, kur</w:t>
            </w:r>
            <w:r w:rsidR="00E35CC9" w:rsidRPr="00E72D9F">
              <w:rPr>
                <w:sz w:val="28"/>
                <w:szCs w:val="28"/>
              </w:rPr>
              <w:t>a</w:t>
            </w:r>
            <w:r w:rsidRPr="00E72D9F">
              <w:rPr>
                <w:sz w:val="28"/>
                <w:szCs w:val="28"/>
              </w:rPr>
              <w:t xml:space="preserve"> veiks ekspertīzi un izsniegs izziņu</w:t>
            </w:r>
            <w:r w:rsidR="00E35CC9" w:rsidRPr="00E72D9F">
              <w:rPr>
                <w:sz w:val="28"/>
                <w:szCs w:val="28"/>
              </w:rPr>
              <w:t>.</w:t>
            </w:r>
            <w:r w:rsidR="00E35CC9" w:rsidRPr="00E72D9F">
              <w:rPr>
                <w:bCs/>
                <w:sz w:val="28"/>
                <w:szCs w:val="28"/>
              </w:rPr>
              <w:t xml:space="preserve"> Paskaidrojot  minēto, MK </w:t>
            </w:r>
            <w:r w:rsidR="0053212A" w:rsidRPr="00E72D9F">
              <w:rPr>
                <w:bCs/>
                <w:sz w:val="28"/>
                <w:szCs w:val="28"/>
              </w:rPr>
              <w:t>10.10.2006.</w:t>
            </w:r>
            <w:r w:rsidR="0053212A">
              <w:rPr>
                <w:bCs/>
                <w:sz w:val="28"/>
                <w:szCs w:val="28"/>
              </w:rPr>
              <w:t xml:space="preserve"> </w:t>
            </w:r>
            <w:r w:rsidR="00E35CC9" w:rsidRPr="00E72D9F">
              <w:rPr>
                <w:bCs/>
                <w:sz w:val="28"/>
                <w:szCs w:val="28"/>
              </w:rPr>
              <w:t>noteikumu Nr.846</w:t>
            </w:r>
            <w:r w:rsidR="00E35CC9" w:rsidRPr="00E72D9F">
              <w:rPr>
                <w:sz w:val="28"/>
                <w:szCs w:val="28"/>
              </w:rPr>
              <w:t xml:space="preserve"> </w:t>
            </w:r>
            <w:r w:rsidR="00E35CC9" w:rsidRPr="00E72D9F">
              <w:rPr>
                <w:bCs/>
                <w:sz w:val="28"/>
                <w:szCs w:val="28"/>
              </w:rPr>
              <w:t xml:space="preserve">“Noteikumi par prasībām, kritērijiem un kārtību uzņemšanai studiju programmās” </w:t>
            </w:r>
            <w:r w:rsidR="00E35CC9" w:rsidRPr="00E72D9F">
              <w:rPr>
                <w:sz w:val="28"/>
                <w:szCs w:val="28"/>
                <w:shd w:val="clear" w:color="auto" w:fill="FFFFFF"/>
              </w:rPr>
              <w:t>6.</w:t>
            </w:r>
            <w:r w:rsidR="00E35CC9" w:rsidRPr="00E72D9F">
              <w:rPr>
                <w:sz w:val="28"/>
                <w:szCs w:val="28"/>
                <w:shd w:val="clear" w:color="auto" w:fill="FFFFFF"/>
                <w:vertAlign w:val="superscript"/>
              </w:rPr>
              <w:t>1</w:t>
            </w:r>
            <w:r w:rsidR="00E35CC9" w:rsidRPr="00E72D9F">
              <w:rPr>
                <w:sz w:val="28"/>
                <w:szCs w:val="28"/>
                <w:shd w:val="clear" w:color="auto" w:fill="FFFFFF"/>
              </w:rPr>
              <w:t> punkts paredz, ka reģistrējoties studijām, persona iesniegumam pievieno šajā punktā minēto informāciju un dokumentāciju, tostarp arī augstskolu uzņemšanas noteikumos noteikto dokumentāciju. Papildus minētajam, šo noteikumu 13.1.apakšpunkts nosaka, ka a</w:t>
            </w:r>
            <w:r w:rsidR="00E35CC9" w:rsidRPr="00E72D9F">
              <w:rPr>
                <w:sz w:val="28"/>
                <w:szCs w:val="28"/>
              </w:rPr>
              <w:t>ugstskolas uzņemšanas noteikumos ietver norādi par uzņemšanai studiju programmā nepieciešamo iepriekš iegūto izglītību. Līdz ar to augstskola savos uzņemšanas noteikumos atrunā kārtību</w:t>
            </w:r>
            <w:r w:rsidR="00042AE5">
              <w:rPr>
                <w:sz w:val="28"/>
                <w:szCs w:val="28"/>
              </w:rPr>
              <w:t>.</w:t>
            </w:r>
            <w:r w:rsidR="00E35CC9" w:rsidRPr="00E72D9F">
              <w:rPr>
                <w:sz w:val="28"/>
                <w:szCs w:val="28"/>
              </w:rPr>
              <w:t xml:space="preserve"> kā persona iesniegumā norāda institūciju, kura veiks dokumentu ekspertīzi un izsniegs izziņu, norādot, ka personai ir tiesības izvēlēties institūciju gadījumā, ja personas nodoms ir iesniegt iesniegumu studijām vairāk ka vienā augstskolā</w:t>
            </w:r>
            <w:r w:rsidR="00042AE5">
              <w:rPr>
                <w:sz w:val="28"/>
                <w:szCs w:val="28"/>
              </w:rPr>
              <w:t>. Taču gadījumā, ja neviena no augstskolām nav ieguvusi tiesības veikt ekspertīzi, to veic AIC</w:t>
            </w:r>
            <w:r w:rsidRPr="00E72D9F">
              <w:rPr>
                <w:sz w:val="28"/>
                <w:szCs w:val="28"/>
              </w:rPr>
              <w:t xml:space="preserve">; </w:t>
            </w:r>
          </w:p>
          <w:p w14:paraId="58564361" w14:textId="6BCC8929" w:rsidR="004E1AB7" w:rsidRPr="00B95C6B" w:rsidRDefault="00E72D9F" w:rsidP="00572355">
            <w:pPr>
              <w:shd w:val="clear" w:color="auto" w:fill="FFFFFF"/>
              <w:ind w:left="-30"/>
              <w:jc w:val="both"/>
              <w:outlineLvl w:val="3"/>
              <w:rPr>
                <w:sz w:val="28"/>
                <w:szCs w:val="28"/>
              </w:rPr>
            </w:pPr>
            <w:r>
              <w:rPr>
                <w:sz w:val="28"/>
                <w:szCs w:val="28"/>
              </w:rPr>
              <w:t xml:space="preserve">Likumprojekts paredz </w:t>
            </w:r>
            <w:r w:rsidR="00156AD6" w:rsidRPr="00E72D9F">
              <w:rPr>
                <w:sz w:val="28"/>
                <w:szCs w:val="28"/>
              </w:rPr>
              <w:t>papildināt Izglītības likuma 11.² pantu ar 1.</w:t>
            </w:r>
            <w:r w:rsidR="00156AD6" w:rsidRPr="00E72D9F">
              <w:rPr>
                <w:sz w:val="28"/>
                <w:szCs w:val="28"/>
                <w:vertAlign w:val="superscript"/>
              </w:rPr>
              <w:t xml:space="preserve">1 </w:t>
            </w:r>
            <w:r w:rsidR="00156AD6" w:rsidRPr="00E72D9F">
              <w:rPr>
                <w:sz w:val="28"/>
                <w:szCs w:val="28"/>
              </w:rPr>
              <w:t>daļu, ar ko paredz</w:t>
            </w:r>
            <w:r w:rsidR="00572355">
              <w:rPr>
                <w:sz w:val="28"/>
                <w:szCs w:val="28"/>
              </w:rPr>
              <w:t xml:space="preserve">, </w:t>
            </w:r>
            <w:r w:rsidR="00156AD6" w:rsidRPr="00B95C6B">
              <w:rPr>
                <w:sz w:val="28"/>
                <w:szCs w:val="28"/>
              </w:rPr>
              <w:t xml:space="preserve">ka, ja </w:t>
            </w:r>
            <w:r>
              <w:rPr>
                <w:sz w:val="28"/>
                <w:szCs w:val="28"/>
                <w:shd w:val="clear" w:color="auto" w:fill="FFFFFF"/>
              </w:rPr>
              <w:t>augstskola ir veikusi</w:t>
            </w:r>
            <w:r w:rsidR="00156AD6" w:rsidRPr="00B95C6B">
              <w:rPr>
                <w:sz w:val="28"/>
                <w:szCs w:val="28"/>
                <w:shd w:val="clear" w:color="auto" w:fill="FFFFFF"/>
              </w:rPr>
              <w:t xml:space="preserve"> </w:t>
            </w:r>
            <w:r w:rsidR="00156AD6" w:rsidRPr="00B95C6B">
              <w:rPr>
                <w:sz w:val="28"/>
                <w:szCs w:val="28"/>
              </w:rPr>
              <w:t xml:space="preserve">ekspertīzi un </w:t>
            </w:r>
            <w:r w:rsidR="00156AD6" w:rsidRPr="00B95C6B">
              <w:rPr>
                <w:sz w:val="28"/>
                <w:szCs w:val="28"/>
                <w:shd w:val="clear" w:color="auto" w:fill="FFFFFF"/>
              </w:rPr>
              <w:t xml:space="preserve">izsniegusi izziņu, tā ieraksta ziņas Ārvalstīs izsniegto izglītības dokumentu reģistrā </w:t>
            </w:r>
            <w:r>
              <w:rPr>
                <w:sz w:val="28"/>
                <w:szCs w:val="28"/>
              </w:rPr>
              <w:t>par katru</w:t>
            </w:r>
            <w:r w:rsidR="004E1AB7" w:rsidRPr="00B95C6B">
              <w:rPr>
                <w:sz w:val="28"/>
                <w:szCs w:val="28"/>
              </w:rPr>
              <w:t xml:space="preserve"> ekspertīzē izskatīto </w:t>
            </w:r>
            <w:r w:rsidR="00156AD6" w:rsidRPr="00B95C6B">
              <w:rPr>
                <w:sz w:val="28"/>
                <w:szCs w:val="28"/>
              </w:rPr>
              <w:t>Eiropas Savienības valstī, Eiropas Ekonomikas zonas valstī,</w:t>
            </w:r>
            <w:r w:rsidR="00156AD6" w:rsidRPr="00B95C6B">
              <w:rPr>
                <w:sz w:val="28"/>
                <w:szCs w:val="28"/>
                <w:shd w:val="clear" w:color="auto" w:fill="FFFFFF"/>
              </w:rPr>
              <w:t xml:space="preserve"> Šveices Konfederācijā un</w:t>
            </w:r>
            <w:r w:rsidR="00156AD6" w:rsidRPr="00B95C6B">
              <w:rPr>
                <w:sz w:val="28"/>
                <w:szCs w:val="28"/>
              </w:rPr>
              <w:t xml:space="preserve"> Ministru kabineta noteiktā ārvalstī izsniegto</w:t>
            </w:r>
            <w:r w:rsidR="00156AD6" w:rsidRPr="00B95C6B" w:rsidDel="00E65FB5">
              <w:rPr>
                <w:sz w:val="28"/>
                <w:szCs w:val="28"/>
              </w:rPr>
              <w:t xml:space="preserve"> </w:t>
            </w:r>
            <w:r w:rsidR="00156AD6" w:rsidRPr="00B95C6B">
              <w:rPr>
                <w:sz w:val="28"/>
                <w:szCs w:val="28"/>
              </w:rPr>
              <w:t>izglītības dokumentu un ārvalstī iegūto akadēmisko grādu apliecinošu dokumentu</w:t>
            </w:r>
            <w:r w:rsidR="004E1AB7" w:rsidRPr="00B95C6B">
              <w:rPr>
                <w:sz w:val="28"/>
                <w:szCs w:val="28"/>
              </w:rPr>
              <w:t>;</w:t>
            </w:r>
          </w:p>
          <w:p w14:paraId="002D83FD" w14:textId="773D086D" w:rsidR="00156AD6" w:rsidRPr="00E72D9F" w:rsidRDefault="00E72D9F" w:rsidP="00572355">
            <w:pPr>
              <w:shd w:val="clear" w:color="auto" w:fill="FFFFFF"/>
              <w:jc w:val="both"/>
              <w:rPr>
                <w:sz w:val="28"/>
                <w:szCs w:val="28"/>
              </w:rPr>
            </w:pPr>
            <w:r>
              <w:rPr>
                <w:sz w:val="28"/>
                <w:szCs w:val="28"/>
              </w:rPr>
              <w:t xml:space="preserve">Likumprojekts paredz </w:t>
            </w:r>
            <w:r w:rsidR="004E1AB7" w:rsidRPr="00E72D9F">
              <w:rPr>
                <w:sz w:val="28"/>
                <w:szCs w:val="28"/>
              </w:rPr>
              <w:t xml:space="preserve">papildināt Izglītības likuma 11.² panta </w:t>
            </w:r>
            <w:r w:rsidR="00156AD6" w:rsidRPr="00E72D9F">
              <w:rPr>
                <w:sz w:val="28"/>
                <w:szCs w:val="28"/>
              </w:rPr>
              <w:t>ceturto daļu</w:t>
            </w:r>
            <w:r w:rsidR="004E1AB7" w:rsidRPr="00E72D9F">
              <w:rPr>
                <w:sz w:val="28"/>
                <w:szCs w:val="28"/>
              </w:rPr>
              <w:t xml:space="preserve">, ka ne tikai AIC, bet arī </w:t>
            </w:r>
            <w:r w:rsidR="00156AD6" w:rsidRPr="00E72D9F">
              <w:rPr>
                <w:sz w:val="28"/>
                <w:szCs w:val="28"/>
              </w:rPr>
              <w:t xml:space="preserve"> augstskola, </w:t>
            </w:r>
            <w:r w:rsidR="00156AD6" w:rsidRPr="00E72D9F">
              <w:rPr>
                <w:sz w:val="28"/>
                <w:szCs w:val="28"/>
                <w:shd w:val="clear" w:color="auto" w:fill="FFFFFF"/>
              </w:rPr>
              <w:t xml:space="preserve">kura </w:t>
            </w:r>
            <w:r w:rsidR="00156AD6" w:rsidRPr="00E72D9F">
              <w:rPr>
                <w:sz w:val="28"/>
                <w:szCs w:val="28"/>
              </w:rPr>
              <w:t>ekspertīzi</w:t>
            </w:r>
            <w:r w:rsidR="004E1AB7" w:rsidRPr="00E72D9F">
              <w:rPr>
                <w:sz w:val="28"/>
                <w:szCs w:val="28"/>
              </w:rPr>
              <w:t xml:space="preserve">, konstatē, ka, </w:t>
            </w:r>
            <w:r w:rsidR="004E1AB7" w:rsidRPr="00E72D9F">
              <w:rPr>
                <w:sz w:val="28"/>
                <w:szCs w:val="28"/>
                <w:shd w:val="clear" w:color="auto" w:fill="FFFFFF"/>
              </w:rPr>
              <w:t xml:space="preserve">ja ārvalstī izsniegtais izglītības dokuments vai iegūtais akadēmiskais grāds neatbilst neviena Latvijā izsniedzama izglītības dokumenta vai Latvijā piešķirama akadēmiskā grāda prasībām, tad Ārvalstīs izsniegto izglītības dokumentu reģistrā papildus esošajām ziņām iekļauj ziņas par to, </w:t>
            </w:r>
            <w:r w:rsidR="004E1AB7" w:rsidRPr="00E72D9F">
              <w:rPr>
                <w:sz w:val="28"/>
                <w:szCs w:val="28"/>
                <w:shd w:val="clear" w:color="auto" w:fill="FFFFFF"/>
              </w:rPr>
              <w:lastRenderedPageBreak/>
              <w:t>kādi papildu nosacījumi izpildāmi, lai ārvalstī izsniegto izglītības dokumentu vai ārvalstī iegūto akadēmisko grādu varētu pielīdzināt kādam no Latvijā izsniedzamajiem izglītības dokumentiem vai Latvijā piešķiramajiem akadēmiskajiem grādiem;</w:t>
            </w:r>
          </w:p>
          <w:p w14:paraId="1763E781" w14:textId="2938D4F5" w:rsidR="000F2B97" w:rsidRPr="00B95C6B" w:rsidRDefault="00E72D9F" w:rsidP="00572355">
            <w:pPr>
              <w:jc w:val="both"/>
              <w:rPr>
                <w:sz w:val="28"/>
                <w:szCs w:val="28"/>
                <w:shd w:val="clear" w:color="auto" w:fill="FFFFFF"/>
              </w:rPr>
            </w:pPr>
            <w:r>
              <w:rPr>
                <w:rFonts w:eastAsiaTheme="minorHAnsi"/>
                <w:sz w:val="28"/>
                <w:szCs w:val="28"/>
                <w:lang w:eastAsia="en-US"/>
              </w:rPr>
              <w:t xml:space="preserve">Likumprojekts paredz </w:t>
            </w:r>
            <w:r w:rsidR="004E1AB7" w:rsidRPr="00B95C6B">
              <w:rPr>
                <w:rFonts w:eastAsiaTheme="minorHAnsi"/>
                <w:sz w:val="28"/>
                <w:szCs w:val="28"/>
                <w:lang w:eastAsia="en-US"/>
              </w:rPr>
              <w:t>papildināt Izglītības</w:t>
            </w:r>
            <w:r>
              <w:rPr>
                <w:rFonts w:eastAsiaTheme="minorHAnsi"/>
                <w:sz w:val="28"/>
                <w:szCs w:val="28"/>
                <w:lang w:eastAsia="en-US"/>
              </w:rPr>
              <w:t xml:space="preserve"> likuma pārejas noteikumus ar 9</w:t>
            </w:r>
            <w:r w:rsidR="00042AE5">
              <w:rPr>
                <w:rFonts w:eastAsiaTheme="minorHAnsi"/>
                <w:sz w:val="28"/>
                <w:szCs w:val="28"/>
                <w:lang w:eastAsia="en-US"/>
              </w:rPr>
              <w:t>3</w:t>
            </w:r>
            <w:r w:rsidR="004E1AB7" w:rsidRPr="00B95C6B">
              <w:rPr>
                <w:rFonts w:eastAsiaTheme="minorHAnsi"/>
                <w:sz w:val="28"/>
                <w:szCs w:val="28"/>
                <w:lang w:eastAsia="en-US"/>
              </w:rPr>
              <w:t>. punktu, nosakot, ka likumprojektā ietvertie Izglītības likuma grozījumi stājas spēkā vienlaikus ar grozījumiem Augstskolu likuma 85.pantā, jo abi šie likumi ir savstarpēji  saistīti diplom</w:t>
            </w:r>
            <w:r w:rsidR="00FE14C9" w:rsidRPr="00B95C6B">
              <w:rPr>
                <w:rFonts w:eastAsiaTheme="minorHAnsi"/>
                <w:sz w:val="28"/>
                <w:szCs w:val="28"/>
                <w:lang w:eastAsia="en-US"/>
              </w:rPr>
              <w:t>a</w:t>
            </w:r>
            <w:r w:rsidR="00572355">
              <w:rPr>
                <w:rFonts w:eastAsiaTheme="minorHAnsi"/>
                <w:sz w:val="28"/>
                <w:szCs w:val="28"/>
                <w:lang w:eastAsia="en-US"/>
              </w:rPr>
              <w:t xml:space="preserve"> a</w:t>
            </w:r>
            <w:r w:rsidR="00FE14C9" w:rsidRPr="00B95C6B">
              <w:rPr>
                <w:rFonts w:eastAsiaTheme="minorHAnsi"/>
                <w:sz w:val="28"/>
                <w:szCs w:val="28"/>
                <w:lang w:eastAsia="en-US"/>
              </w:rPr>
              <w:t>tzī</w:t>
            </w:r>
            <w:r w:rsidR="004E1AB7" w:rsidRPr="00B95C6B">
              <w:rPr>
                <w:rFonts w:eastAsiaTheme="minorHAnsi"/>
                <w:sz w:val="28"/>
                <w:szCs w:val="28"/>
                <w:lang w:eastAsia="en-US"/>
              </w:rPr>
              <w:t xml:space="preserve">šanas jautājumā. </w:t>
            </w:r>
          </w:p>
        </w:tc>
      </w:tr>
      <w:tr w:rsidR="000F2B97" w:rsidRPr="00B95C6B" w14:paraId="0BBB2BF9" w14:textId="77777777" w:rsidTr="00C239FD">
        <w:tc>
          <w:tcPr>
            <w:tcW w:w="311" w:type="pct"/>
            <w:hideMark/>
          </w:tcPr>
          <w:p w14:paraId="31C8012C" w14:textId="7694B23B" w:rsidR="000F2B97" w:rsidRPr="00B95C6B" w:rsidRDefault="000F2B97" w:rsidP="00C239FD">
            <w:pPr>
              <w:widowControl w:val="0"/>
              <w:jc w:val="center"/>
              <w:rPr>
                <w:sz w:val="28"/>
                <w:szCs w:val="28"/>
              </w:rPr>
            </w:pPr>
            <w:r w:rsidRPr="00B95C6B">
              <w:rPr>
                <w:sz w:val="28"/>
                <w:szCs w:val="28"/>
              </w:rPr>
              <w:lastRenderedPageBreak/>
              <w:t>3.</w:t>
            </w:r>
          </w:p>
        </w:tc>
        <w:tc>
          <w:tcPr>
            <w:tcW w:w="1328" w:type="pct"/>
            <w:hideMark/>
          </w:tcPr>
          <w:p w14:paraId="60E1BB57" w14:textId="77777777" w:rsidR="000F2B97" w:rsidRPr="00B95C6B" w:rsidRDefault="000F2B97" w:rsidP="00C239FD">
            <w:pPr>
              <w:widowControl w:val="0"/>
              <w:rPr>
                <w:sz w:val="28"/>
                <w:szCs w:val="28"/>
              </w:rPr>
            </w:pPr>
            <w:r w:rsidRPr="00B95C6B">
              <w:rPr>
                <w:sz w:val="28"/>
                <w:szCs w:val="28"/>
              </w:rPr>
              <w:t>Projekta izstrādē iesaistītās institūcijas un publiskas personas kapitālsabiedrības</w:t>
            </w:r>
          </w:p>
        </w:tc>
        <w:tc>
          <w:tcPr>
            <w:tcW w:w="3361" w:type="pct"/>
          </w:tcPr>
          <w:p w14:paraId="4EDCE7F3" w14:textId="77777777" w:rsidR="000F2B97" w:rsidRPr="00B95C6B" w:rsidRDefault="000F2B97" w:rsidP="00C239FD">
            <w:pPr>
              <w:jc w:val="both"/>
              <w:rPr>
                <w:bCs/>
                <w:sz w:val="28"/>
                <w:szCs w:val="28"/>
              </w:rPr>
            </w:pPr>
            <w:r w:rsidRPr="00B95C6B">
              <w:rPr>
                <w:bCs/>
                <w:sz w:val="28"/>
                <w:szCs w:val="28"/>
              </w:rPr>
              <w:t xml:space="preserve">Izglītības un zinātnes ministrija un </w:t>
            </w:r>
            <w:r w:rsidRPr="00B95C6B">
              <w:rPr>
                <w:sz w:val="28"/>
                <w:szCs w:val="28"/>
                <w:shd w:val="clear" w:color="auto" w:fill="FFFFFF"/>
              </w:rPr>
              <w:t>Akadēmiskās informācijas centrs.</w:t>
            </w:r>
          </w:p>
        </w:tc>
      </w:tr>
      <w:tr w:rsidR="000F2B97" w:rsidRPr="00B95C6B" w14:paraId="307782B2" w14:textId="77777777" w:rsidTr="00C239FD">
        <w:tc>
          <w:tcPr>
            <w:tcW w:w="311" w:type="pct"/>
            <w:hideMark/>
          </w:tcPr>
          <w:p w14:paraId="2692A901" w14:textId="77777777" w:rsidR="000F2B97" w:rsidRPr="00B95C6B" w:rsidRDefault="000F2B97" w:rsidP="00C239FD">
            <w:pPr>
              <w:widowControl w:val="0"/>
              <w:jc w:val="center"/>
              <w:rPr>
                <w:sz w:val="28"/>
                <w:szCs w:val="28"/>
              </w:rPr>
            </w:pPr>
            <w:r w:rsidRPr="00B95C6B">
              <w:rPr>
                <w:sz w:val="28"/>
                <w:szCs w:val="28"/>
              </w:rPr>
              <w:t>4.</w:t>
            </w:r>
          </w:p>
        </w:tc>
        <w:tc>
          <w:tcPr>
            <w:tcW w:w="1328" w:type="pct"/>
            <w:hideMark/>
          </w:tcPr>
          <w:p w14:paraId="636A5205" w14:textId="77777777" w:rsidR="000F2B97" w:rsidRPr="00B95C6B" w:rsidRDefault="000F2B97" w:rsidP="00C239FD">
            <w:pPr>
              <w:widowControl w:val="0"/>
              <w:rPr>
                <w:sz w:val="28"/>
                <w:szCs w:val="28"/>
              </w:rPr>
            </w:pPr>
            <w:r w:rsidRPr="00B95C6B">
              <w:rPr>
                <w:sz w:val="28"/>
                <w:szCs w:val="28"/>
              </w:rPr>
              <w:t>Cita informācija</w:t>
            </w:r>
          </w:p>
        </w:tc>
        <w:tc>
          <w:tcPr>
            <w:tcW w:w="3361" w:type="pct"/>
            <w:hideMark/>
          </w:tcPr>
          <w:p w14:paraId="00D96EAD" w14:textId="77777777" w:rsidR="000F2B97" w:rsidRPr="00B95C6B" w:rsidRDefault="000F2B97" w:rsidP="00C239FD">
            <w:pPr>
              <w:widowControl w:val="0"/>
              <w:ind w:firstLine="108"/>
              <w:rPr>
                <w:sz w:val="28"/>
                <w:szCs w:val="28"/>
              </w:rPr>
            </w:pPr>
            <w:r w:rsidRPr="00B95C6B">
              <w:rPr>
                <w:sz w:val="28"/>
                <w:szCs w:val="28"/>
              </w:rPr>
              <w:t>Nav.</w:t>
            </w:r>
          </w:p>
        </w:tc>
      </w:tr>
    </w:tbl>
    <w:p w14:paraId="73DDA1B5" w14:textId="77777777" w:rsidR="000F2B97" w:rsidRPr="00B95C6B" w:rsidRDefault="000F2B97" w:rsidP="000F2B97">
      <w:pPr>
        <w:pStyle w:val="Nosaukums"/>
        <w:spacing w:before="130" w:line="260" w:lineRule="exact"/>
        <w:jc w:val="both"/>
        <w:rPr>
          <w:szCs w:val="28"/>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0F2B97" w:rsidRPr="00B95C6B" w14:paraId="21FC2A5C" w14:textId="77777777" w:rsidTr="00C239FD">
        <w:tc>
          <w:tcPr>
            <w:tcW w:w="9244" w:type="dxa"/>
            <w:gridSpan w:val="3"/>
            <w:vAlign w:val="center"/>
            <w:hideMark/>
          </w:tcPr>
          <w:p w14:paraId="18918731" w14:textId="77777777" w:rsidR="000F2B97" w:rsidRPr="00B95C6B" w:rsidRDefault="000F2B97" w:rsidP="00C239FD">
            <w:pPr>
              <w:jc w:val="center"/>
              <w:rPr>
                <w:b/>
                <w:bCs/>
                <w:sz w:val="28"/>
                <w:szCs w:val="28"/>
              </w:rPr>
            </w:pPr>
            <w:r w:rsidRPr="00B95C6B">
              <w:rPr>
                <w:b/>
                <w:bCs/>
                <w:sz w:val="28"/>
                <w:szCs w:val="28"/>
              </w:rPr>
              <w:t>II. Tiesību akta projekta ietekme uz sabiedrību, tautsaimniecības attīstību un administratīvo slogu</w:t>
            </w:r>
          </w:p>
        </w:tc>
      </w:tr>
      <w:tr w:rsidR="000F2B97" w:rsidRPr="00B95C6B" w14:paraId="50270E93" w14:textId="77777777" w:rsidTr="00C239FD">
        <w:tc>
          <w:tcPr>
            <w:tcW w:w="516" w:type="dxa"/>
            <w:hideMark/>
          </w:tcPr>
          <w:p w14:paraId="61F1D0CE" w14:textId="77777777" w:rsidR="000F2B97" w:rsidRPr="00B95C6B" w:rsidRDefault="000F2B97" w:rsidP="00C239FD">
            <w:pPr>
              <w:jc w:val="center"/>
              <w:rPr>
                <w:sz w:val="28"/>
                <w:szCs w:val="28"/>
              </w:rPr>
            </w:pPr>
            <w:r w:rsidRPr="00B95C6B">
              <w:rPr>
                <w:sz w:val="28"/>
                <w:szCs w:val="28"/>
              </w:rPr>
              <w:t>1.</w:t>
            </w:r>
          </w:p>
        </w:tc>
        <w:tc>
          <w:tcPr>
            <w:tcW w:w="2454" w:type="dxa"/>
            <w:hideMark/>
          </w:tcPr>
          <w:p w14:paraId="14E45052" w14:textId="77777777" w:rsidR="000F2B97" w:rsidRPr="00B95C6B" w:rsidRDefault="000F2B97" w:rsidP="00C239FD">
            <w:pPr>
              <w:rPr>
                <w:sz w:val="28"/>
                <w:szCs w:val="28"/>
              </w:rPr>
            </w:pPr>
            <w:r w:rsidRPr="00B95C6B">
              <w:rPr>
                <w:sz w:val="28"/>
                <w:szCs w:val="28"/>
              </w:rPr>
              <w:t xml:space="preserve">Sabiedrības </w:t>
            </w:r>
            <w:proofErr w:type="spellStart"/>
            <w:r w:rsidRPr="00B95C6B">
              <w:rPr>
                <w:sz w:val="28"/>
                <w:szCs w:val="28"/>
              </w:rPr>
              <w:t>mērķgrupas</w:t>
            </w:r>
            <w:proofErr w:type="spellEnd"/>
            <w:r w:rsidRPr="00B95C6B">
              <w:rPr>
                <w:sz w:val="28"/>
                <w:szCs w:val="28"/>
              </w:rPr>
              <w:t>, kuras tiesiskais regulējums ietekmē vai varētu ietekmēt</w:t>
            </w:r>
          </w:p>
        </w:tc>
        <w:tc>
          <w:tcPr>
            <w:tcW w:w="6274" w:type="dxa"/>
          </w:tcPr>
          <w:p w14:paraId="6A68C3A9" w14:textId="6C1A50D1" w:rsidR="000F2B97" w:rsidRPr="00E72D9F" w:rsidRDefault="008807F8" w:rsidP="00042AE5">
            <w:pPr>
              <w:pStyle w:val="naiskr"/>
              <w:spacing w:before="0" w:after="0"/>
              <w:jc w:val="both"/>
              <w:rPr>
                <w:sz w:val="28"/>
                <w:szCs w:val="28"/>
              </w:rPr>
            </w:pPr>
            <w:r w:rsidRPr="00E72D9F">
              <w:rPr>
                <w:sz w:val="28"/>
                <w:szCs w:val="28"/>
              </w:rPr>
              <w:t>AIC, augstskolas</w:t>
            </w:r>
            <w:r w:rsidR="000C57CA" w:rsidRPr="00E72D9F">
              <w:t xml:space="preserve"> </w:t>
            </w:r>
            <w:r w:rsidR="000C57CA" w:rsidRPr="00E72D9F">
              <w:rPr>
                <w:sz w:val="28"/>
                <w:szCs w:val="28"/>
              </w:rPr>
              <w:t>(kurai būs MK noteiktā kārtībā piešķirta kompetence izglītības dokumentu ekspertīzē)</w:t>
            </w:r>
            <w:r w:rsidRPr="00E72D9F">
              <w:rPr>
                <w:sz w:val="28"/>
                <w:szCs w:val="28"/>
              </w:rPr>
              <w:t xml:space="preserve"> un tajā nodarbinātie, potenciālie stud</w:t>
            </w:r>
            <w:r w:rsidR="00254C5E">
              <w:rPr>
                <w:sz w:val="28"/>
                <w:szCs w:val="28"/>
              </w:rPr>
              <w:t xml:space="preserve">enti </w:t>
            </w:r>
            <w:r w:rsidR="00E72D9F">
              <w:rPr>
                <w:sz w:val="28"/>
                <w:szCs w:val="28"/>
              </w:rPr>
              <w:t xml:space="preserve">, kuriem, sākot ar 2016.gada 1.janvāri </w:t>
            </w:r>
            <w:r w:rsidR="007A5787" w:rsidRPr="00E72D9F">
              <w:rPr>
                <w:sz w:val="28"/>
                <w:szCs w:val="28"/>
              </w:rPr>
              <w:t>izglītības dokuments un ārvalstī iegūta akadēmiskā grāda apliecinošs dokuments izsniegti Eiropas Savienības valstī, Eiropas Ekonomikas zonas valstī,</w:t>
            </w:r>
            <w:r w:rsidR="007A5787" w:rsidRPr="00E72D9F">
              <w:rPr>
                <w:sz w:val="28"/>
                <w:szCs w:val="28"/>
                <w:shd w:val="clear" w:color="auto" w:fill="FFFFFF"/>
              </w:rPr>
              <w:t xml:space="preserve"> Šveices Konfederācijā vai</w:t>
            </w:r>
            <w:r w:rsidR="007A5787" w:rsidRPr="00E72D9F">
              <w:rPr>
                <w:sz w:val="28"/>
                <w:szCs w:val="28"/>
              </w:rPr>
              <w:t xml:space="preserve"> Ministru kabineta noteiktā ārvalstī.</w:t>
            </w:r>
          </w:p>
        </w:tc>
      </w:tr>
      <w:tr w:rsidR="000F2B97" w:rsidRPr="00B95C6B" w14:paraId="1B17009B" w14:textId="77777777" w:rsidTr="00C239FD">
        <w:tc>
          <w:tcPr>
            <w:tcW w:w="516" w:type="dxa"/>
            <w:hideMark/>
          </w:tcPr>
          <w:p w14:paraId="0566F1A0" w14:textId="77777777" w:rsidR="000F2B97" w:rsidRPr="00B95C6B" w:rsidRDefault="000F2B97" w:rsidP="00C239FD">
            <w:pPr>
              <w:jc w:val="center"/>
              <w:rPr>
                <w:sz w:val="28"/>
                <w:szCs w:val="28"/>
              </w:rPr>
            </w:pPr>
            <w:r w:rsidRPr="00B95C6B">
              <w:rPr>
                <w:sz w:val="28"/>
                <w:szCs w:val="28"/>
              </w:rPr>
              <w:t>2.</w:t>
            </w:r>
          </w:p>
        </w:tc>
        <w:tc>
          <w:tcPr>
            <w:tcW w:w="2454" w:type="dxa"/>
            <w:hideMark/>
          </w:tcPr>
          <w:p w14:paraId="595040E5" w14:textId="77777777" w:rsidR="000F2B97" w:rsidRPr="00B95C6B" w:rsidRDefault="000F2B97" w:rsidP="00C239FD">
            <w:pPr>
              <w:rPr>
                <w:sz w:val="28"/>
                <w:szCs w:val="28"/>
              </w:rPr>
            </w:pPr>
            <w:r w:rsidRPr="00B95C6B">
              <w:rPr>
                <w:sz w:val="28"/>
                <w:szCs w:val="28"/>
              </w:rPr>
              <w:t>Tiesiskā regulējuma ietekme uz tautsaimniecību un administratīvo slogu</w:t>
            </w:r>
          </w:p>
        </w:tc>
        <w:tc>
          <w:tcPr>
            <w:tcW w:w="6274" w:type="dxa"/>
            <w:hideMark/>
          </w:tcPr>
          <w:p w14:paraId="27776A73" w14:textId="77777777" w:rsidR="00D63065" w:rsidRPr="00E72D9F" w:rsidRDefault="00D63065" w:rsidP="00D63065">
            <w:pPr>
              <w:tabs>
                <w:tab w:val="left" w:pos="7371"/>
              </w:tabs>
              <w:jc w:val="both"/>
              <w:rPr>
                <w:sz w:val="28"/>
                <w:szCs w:val="28"/>
              </w:rPr>
            </w:pPr>
            <w:r w:rsidRPr="00E72D9F">
              <w:rPr>
                <w:sz w:val="28"/>
                <w:szCs w:val="28"/>
              </w:rPr>
              <w:t>Tiesiskā regulējuma ietekme uz tautsaimniecību:</w:t>
            </w:r>
          </w:p>
          <w:p w14:paraId="46028FCF" w14:textId="784ADD6F" w:rsidR="00D63065" w:rsidRPr="00E72D9F" w:rsidRDefault="00D63065" w:rsidP="00D63065">
            <w:pPr>
              <w:pStyle w:val="Sarakstarindkopa"/>
              <w:numPr>
                <w:ilvl w:val="0"/>
                <w:numId w:val="8"/>
              </w:numPr>
              <w:tabs>
                <w:tab w:val="left" w:pos="7371"/>
              </w:tabs>
              <w:ind w:left="397" w:hanging="352"/>
              <w:jc w:val="both"/>
              <w:rPr>
                <w:sz w:val="28"/>
                <w:szCs w:val="28"/>
                <w:shd w:val="clear" w:color="auto" w:fill="FFFFFF"/>
              </w:rPr>
            </w:pPr>
            <w:r w:rsidRPr="00E72D9F">
              <w:rPr>
                <w:sz w:val="28"/>
                <w:szCs w:val="28"/>
                <w:shd w:val="clear" w:color="auto" w:fill="FFFFFF"/>
              </w:rPr>
              <w:t xml:space="preserve">uz uzņēmējdarbības vidi un maziem, vidējiem uzņēmumiem, </w:t>
            </w:r>
            <w:proofErr w:type="spellStart"/>
            <w:r w:rsidRPr="00E72D9F">
              <w:rPr>
                <w:sz w:val="28"/>
                <w:szCs w:val="28"/>
                <w:shd w:val="clear" w:color="auto" w:fill="FFFFFF"/>
              </w:rPr>
              <w:t>mikrouzņēmumiem</w:t>
            </w:r>
            <w:proofErr w:type="spellEnd"/>
            <w:r w:rsidRPr="00E72D9F">
              <w:rPr>
                <w:sz w:val="28"/>
                <w:szCs w:val="28"/>
                <w:shd w:val="clear" w:color="auto" w:fill="FFFFFF"/>
              </w:rPr>
              <w:t xml:space="preserve"> un </w:t>
            </w:r>
            <w:proofErr w:type="spellStart"/>
            <w:r w:rsidRPr="00E72D9F">
              <w:rPr>
                <w:sz w:val="28"/>
                <w:szCs w:val="28"/>
                <w:shd w:val="clear" w:color="auto" w:fill="FFFFFF"/>
              </w:rPr>
              <w:t>jaunuzņēmumiem</w:t>
            </w:r>
            <w:proofErr w:type="spellEnd"/>
            <w:r w:rsidRPr="00E72D9F">
              <w:rPr>
                <w:sz w:val="28"/>
                <w:szCs w:val="28"/>
                <w:shd w:val="clear" w:color="auto" w:fill="FFFFFF"/>
              </w:rPr>
              <w:t xml:space="preserve"> - neitrāla;</w:t>
            </w:r>
          </w:p>
          <w:p w14:paraId="7B3E7B8C" w14:textId="404F62DB" w:rsidR="00D63065" w:rsidRPr="00E72D9F" w:rsidRDefault="00D63065" w:rsidP="00D63065">
            <w:pPr>
              <w:pStyle w:val="Sarakstarindkopa"/>
              <w:numPr>
                <w:ilvl w:val="0"/>
                <w:numId w:val="8"/>
              </w:numPr>
              <w:tabs>
                <w:tab w:val="left" w:pos="7371"/>
              </w:tabs>
              <w:ind w:left="397" w:hanging="352"/>
              <w:jc w:val="both"/>
              <w:rPr>
                <w:sz w:val="28"/>
                <w:szCs w:val="28"/>
              </w:rPr>
            </w:pPr>
            <w:r w:rsidRPr="00E72D9F">
              <w:rPr>
                <w:sz w:val="28"/>
                <w:szCs w:val="28"/>
              </w:rPr>
              <w:t xml:space="preserve">uz Nacionālā attīstības plāna rādītājiem </w:t>
            </w:r>
            <w:proofErr w:type="spellStart"/>
            <w:r w:rsidRPr="00E72D9F">
              <w:rPr>
                <w:sz w:val="28"/>
                <w:szCs w:val="28"/>
              </w:rPr>
              <w:t>mikrolīmenī</w:t>
            </w:r>
            <w:proofErr w:type="spellEnd"/>
            <w:r w:rsidRPr="00E72D9F">
              <w:rPr>
                <w:sz w:val="28"/>
                <w:szCs w:val="28"/>
              </w:rPr>
              <w:t xml:space="preserve"> vai </w:t>
            </w:r>
            <w:proofErr w:type="spellStart"/>
            <w:r w:rsidRPr="00E72D9F">
              <w:rPr>
                <w:sz w:val="28"/>
                <w:szCs w:val="28"/>
              </w:rPr>
              <w:t>makrolīmenī</w:t>
            </w:r>
            <w:proofErr w:type="spellEnd"/>
            <w:r w:rsidRPr="00E72D9F">
              <w:rPr>
                <w:sz w:val="28"/>
                <w:szCs w:val="28"/>
              </w:rPr>
              <w:t xml:space="preserve"> -</w:t>
            </w:r>
            <w:r w:rsidR="00D83635" w:rsidRPr="00E72D9F">
              <w:rPr>
                <w:i/>
                <w:iCs/>
                <w:sz w:val="28"/>
                <w:szCs w:val="28"/>
                <w:shd w:val="clear" w:color="auto" w:fill="FFFFFF"/>
              </w:rPr>
              <w:t xml:space="preserve"> īpaši uzsver</w:t>
            </w:r>
            <w:r w:rsidR="00D83635" w:rsidRPr="00E72D9F">
              <w:rPr>
                <w:sz w:val="28"/>
                <w:szCs w:val="28"/>
                <w:shd w:val="clear" w:color="auto" w:fill="FFFFFF"/>
              </w:rPr>
              <w:t xml:space="preserve"> nepieciešamību NAP2027 īstenošanas periodā sekmēt straujāku un ilgtspējīgu Latvijas tautsaimniecības struktūras transformāciju, palielināt mērķtiecīgus publiskā un privātā sektora ieguldījumus zinātnē un izglītībā, jo sevišķi augstākajā izglītībā un mūžizglītībā, kā arī pētniecībā un attīstībā, lai ilgtermiņā virzītos uz P&amp;A veikto ieguldījumu apjomu - vismaz trīs procenti no IKP, tādējādi tuvinoties inovāciju </w:t>
            </w:r>
            <w:r w:rsidR="00D83635" w:rsidRPr="00E72D9F">
              <w:rPr>
                <w:sz w:val="28"/>
                <w:szCs w:val="28"/>
                <w:shd w:val="clear" w:color="auto" w:fill="FFFFFF"/>
              </w:rPr>
              <w:lastRenderedPageBreak/>
              <w:t>izstrādes ziņā sekmīgāko Baltijas jūras reģiona valstu līmenim</w:t>
            </w:r>
            <w:r w:rsidRPr="00E72D9F">
              <w:rPr>
                <w:sz w:val="28"/>
                <w:szCs w:val="28"/>
              </w:rPr>
              <w:t>;</w:t>
            </w:r>
          </w:p>
          <w:p w14:paraId="231E45CE" w14:textId="77777777" w:rsidR="00D63065" w:rsidRPr="00E72D9F" w:rsidRDefault="00D63065" w:rsidP="00D63065">
            <w:pPr>
              <w:pStyle w:val="Sarakstarindkopa"/>
              <w:numPr>
                <w:ilvl w:val="0"/>
                <w:numId w:val="8"/>
              </w:numPr>
              <w:tabs>
                <w:tab w:val="left" w:pos="7371"/>
              </w:tabs>
              <w:ind w:left="397" w:hanging="352"/>
              <w:jc w:val="both"/>
              <w:rPr>
                <w:sz w:val="28"/>
                <w:szCs w:val="28"/>
              </w:rPr>
            </w:pPr>
            <w:r w:rsidRPr="00E72D9F">
              <w:rPr>
                <w:sz w:val="28"/>
                <w:szCs w:val="28"/>
              </w:rPr>
              <w:t>uz konkurenci – neitrāla, jo nerada konkurenci likumprojekta regulējuma ietvaros;</w:t>
            </w:r>
          </w:p>
          <w:p w14:paraId="6AB5F6AD" w14:textId="77777777" w:rsidR="00D63065" w:rsidRPr="00E72D9F" w:rsidRDefault="00D63065" w:rsidP="00D63065">
            <w:pPr>
              <w:pStyle w:val="Sarakstarindkopa"/>
              <w:numPr>
                <w:ilvl w:val="0"/>
                <w:numId w:val="8"/>
              </w:numPr>
              <w:tabs>
                <w:tab w:val="left" w:pos="7371"/>
              </w:tabs>
              <w:ind w:left="397" w:hanging="352"/>
              <w:jc w:val="both"/>
              <w:rPr>
                <w:sz w:val="28"/>
                <w:szCs w:val="28"/>
              </w:rPr>
            </w:pPr>
            <w:r w:rsidRPr="00E72D9F">
              <w:rPr>
                <w:sz w:val="28"/>
                <w:szCs w:val="28"/>
              </w:rPr>
              <w:t xml:space="preserve"> uz vidi – nerada ietekmi;</w:t>
            </w:r>
          </w:p>
          <w:p w14:paraId="0CE1C7AC" w14:textId="77777777" w:rsidR="00D63065" w:rsidRPr="00E72D9F" w:rsidRDefault="00D63065" w:rsidP="00D63065">
            <w:pPr>
              <w:pStyle w:val="Sarakstarindkopa"/>
              <w:numPr>
                <w:ilvl w:val="0"/>
                <w:numId w:val="8"/>
              </w:numPr>
              <w:tabs>
                <w:tab w:val="left" w:pos="7371"/>
              </w:tabs>
              <w:ind w:left="397" w:hanging="352"/>
              <w:jc w:val="both"/>
              <w:rPr>
                <w:sz w:val="28"/>
                <w:szCs w:val="28"/>
              </w:rPr>
            </w:pPr>
            <w:r w:rsidRPr="00E72D9F">
              <w:rPr>
                <w:sz w:val="28"/>
                <w:szCs w:val="28"/>
              </w:rPr>
              <w:t>uz veselību - nerada ietekmi;</w:t>
            </w:r>
          </w:p>
          <w:p w14:paraId="1A3CC98C" w14:textId="4CB5C3C3" w:rsidR="00D63065" w:rsidRPr="00E72D9F" w:rsidRDefault="00D63065" w:rsidP="00D63065">
            <w:pPr>
              <w:pStyle w:val="Sarakstarindkopa"/>
              <w:numPr>
                <w:ilvl w:val="0"/>
                <w:numId w:val="8"/>
              </w:numPr>
              <w:tabs>
                <w:tab w:val="left" w:pos="7371"/>
              </w:tabs>
              <w:ind w:left="397" w:hanging="352"/>
              <w:jc w:val="both"/>
              <w:rPr>
                <w:sz w:val="28"/>
                <w:szCs w:val="28"/>
              </w:rPr>
            </w:pPr>
            <w:r w:rsidRPr="00E72D9F">
              <w:rPr>
                <w:sz w:val="28"/>
                <w:szCs w:val="28"/>
              </w:rPr>
              <w:t>uz nevalstiskajām organizācijām - nerada ietekmi likumprojekta regulējuma ietvaros;</w:t>
            </w:r>
          </w:p>
          <w:p w14:paraId="5EAE5D96" w14:textId="6120933B" w:rsidR="00FE14C9" w:rsidRPr="00E72D9F" w:rsidRDefault="00D83635" w:rsidP="00C239FD">
            <w:pPr>
              <w:tabs>
                <w:tab w:val="left" w:pos="7371"/>
              </w:tabs>
              <w:jc w:val="both"/>
              <w:rPr>
                <w:sz w:val="28"/>
                <w:szCs w:val="28"/>
                <w:shd w:val="clear" w:color="auto" w:fill="FFFFFF"/>
              </w:rPr>
            </w:pPr>
            <w:r w:rsidRPr="00E72D9F">
              <w:rPr>
                <w:sz w:val="28"/>
                <w:szCs w:val="28"/>
              </w:rPr>
              <w:t>P</w:t>
            </w:r>
            <w:r w:rsidR="008807F8" w:rsidRPr="00E72D9F">
              <w:rPr>
                <w:sz w:val="28"/>
                <w:szCs w:val="28"/>
              </w:rPr>
              <w:t xml:space="preserve">ieaugs noteiktu augstskolu administratīvais slogs </w:t>
            </w:r>
            <w:r w:rsidRPr="00E72D9F">
              <w:rPr>
                <w:sz w:val="28"/>
                <w:szCs w:val="28"/>
              </w:rPr>
              <w:t xml:space="preserve">ekspertīzes tiesību īstenošanai, </w:t>
            </w:r>
            <w:r w:rsidRPr="00E72D9F">
              <w:rPr>
                <w:sz w:val="28"/>
                <w:szCs w:val="28"/>
                <w:shd w:val="clear" w:color="auto" w:fill="FFFFFF"/>
              </w:rPr>
              <w:t>taču tā būs augstskolu izvēle veikt ekspertīzi pašām vai turpināt līdzšinējo kārtību, ka ekspertīzi veic AIC.</w:t>
            </w:r>
          </w:p>
          <w:p w14:paraId="4CE11DCC" w14:textId="7A8A1F97" w:rsidR="00970AEA" w:rsidRPr="00E72D9F" w:rsidRDefault="00D83635" w:rsidP="00F1150D">
            <w:pPr>
              <w:tabs>
                <w:tab w:val="left" w:pos="7371"/>
              </w:tabs>
              <w:jc w:val="both"/>
              <w:rPr>
                <w:sz w:val="28"/>
                <w:szCs w:val="28"/>
                <w:shd w:val="clear" w:color="auto" w:fill="FFFFFF"/>
              </w:rPr>
            </w:pPr>
            <w:r w:rsidRPr="00E72D9F">
              <w:rPr>
                <w:sz w:val="28"/>
                <w:szCs w:val="28"/>
                <w:shd w:val="clear" w:color="auto" w:fill="FFFFFF"/>
              </w:rPr>
              <w:t xml:space="preserve">Likumprojektā ietvertajam tiesiskā regulējuma ietekmes uz administratīvajām izmaksām novērtējumu var veikt tikai pati augstskola, ja pieņems lēmumu veikt dokumentu ekspertīzi. Valsts nevar augstskolas vietā aprēķināt šo </w:t>
            </w:r>
            <w:r w:rsidR="00F1150D" w:rsidRPr="00E72D9F">
              <w:rPr>
                <w:sz w:val="28"/>
                <w:szCs w:val="28"/>
                <w:shd w:val="clear" w:color="auto" w:fill="FFFFFF"/>
              </w:rPr>
              <w:t xml:space="preserve">novērtējumu, jo katrai augstskolai tas būs atšķirīgs, izejot no </w:t>
            </w:r>
            <w:r w:rsidR="00F1150D" w:rsidRPr="00E72D9F">
              <w:rPr>
                <w:sz w:val="28"/>
                <w:szCs w:val="28"/>
              </w:rPr>
              <w:t xml:space="preserve">administratīvajām izmaksām; finanšu līdzekļu apjoma, kas nepieciešams, lai nodrošinātu pienākuma izpildi (stundas samaksas likme, ieskaitot virsstundas vai stundas limitu ārējo pakalpojumu sniedzējiem, ja tādi ir); </w:t>
            </w:r>
            <w:r w:rsidR="00970AEA" w:rsidRPr="00E72D9F">
              <w:rPr>
                <w:sz w:val="28"/>
                <w:szCs w:val="28"/>
              </w:rPr>
              <w:t xml:space="preserve">laika patēriņš, kas nepieciešams, lai </w:t>
            </w:r>
            <w:r w:rsidR="00F1150D" w:rsidRPr="00E72D9F">
              <w:rPr>
                <w:sz w:val="28"/>
                <w:szCs w:val="28"/>
              </w:rPr>
              <w:t xml:space="preserve">veiktu ekspertīzi un </w:t>
            </w:r>
            <w:r w:rsidR="00970AEA" w:rsidRPr="00E72D9F">
              <w:rPr>
                <w:sz w:val="28"/>
                <w:szCs w:val="28"/>
              </w:rPr>
              <w:t>sagatavotu</w:t>
            </w:r>
            <w:r w:rsidR="00F1150D" w:rsidRPr="00E72D9F">
              <w:rPr>
                <w:sz w:val="28"/>
                <w:szCs w:val="28"/>
              </w:rPr>
              <w:t xml:space="preserve"> izziņu; subjektu skaita</w:t>
            </w:r>
            <w:r w:rsidR="00970AEA" w:rsidRPr="00E72D9F">
              <w:rPr>
                <w:sz w:val="28"/>
                <w:szCs w:val="28"/>
              </w:rPr>
              <w:t xml:space="preserve">, </w:t>
            </w:r>
            <w:r w:rsidR="00F1150D" w:rsidRPr="00E72D9F">
              <w:rPr>
                <w:sz w:val="28"/>
                <w:szCs w:val="28"/>
              </w:rPr>
              <w:t>kuriem jāveic izglītības dokumentu ekspertīze.</w:t>
            </w:r>
          </w:p>
          <w:p w14:paraId="34100899" w14:textId="77777777" w:rsidR="00D83635" w:rsidRPr="00E72D9F" w:rsidRDefault="00FE14C9" w:rsidP="00D83635">
            <w:pPr>
              <w:pStyle w:val="naiskr"/>
              <w:spacing w:before="0" w:after="0"/>
              <w:jc w:val="both"/>
              <w:rPr>
                <w:sz w:val="28"/>
                <w:szCs w:val="28"/>
                <w:shd w:val="clear" w:color="auto" w:fill="FFFFFF"/>
              </w:rPr>
            </w:pPr>
            <w:r w:rsidRPr="00E72D9F">
              <w:rPr>
                <w:sz w:val="28"/>
                <w:szCs w:val="28"/>
              </w:rPr>
              <w:t xml:space="preserve">Administratīvais slogs </w:t>
            </w:r>
            <w:r w:rsidR="00D83635" w:rsidRPr="00E72D9F">
              <w:rPr>
                <w:sz w:val="28"/>
                <w:szCs w:val="28"/>
              </w:rPr>
              <w:t xml:space="preserve">pamazām </w:t>
            </w:r>
            <w:r w:rsidRPr="00E72D9F">
              <w:rPr>
                <w:sz w:val="28"/>
                <w:szCs w:val="28"/>
              </w:rPr>
              <w:t>mazināsies</w:t>
            </w:r>
            <w:r w:rsidR="00D83635" w:rsidRPr="00E72D9F">
              <w:rPr>
                <w:sz w:val="28"/>
                <w:szCs w:val="28"/>
                <w:shd w:val="clear" w:color="auto" w:fill="FFFFFF"/>
              </w:rPr>
              <w:t xml:space="preserve"> AIC.</w:t>
            </w:r>
          </w:p>
          <w:p w14:paraId="00057631" w14:textId="77777777" w:rsidR="008807F8" w:rsidRPr="00E72D9F" w:rsidRDefault="00FE14C9" w:rsidP="00D83635">
            <w:pPr>
              <w:pStyle w:val="naiskr"/>
              <w:spacing w:before="0" w:after="0"/>
              <w:jc w:val="both"/>
              <w:rPr>
                <w:sz w:val="28"/>
                <w:szCs w:val="28"/>
                <w:shd w:val="clear" w:color="auto" w:fill="FFFFFF"/>
              </w:rPr>
            </w:pPr>
            <w:r w:rsidRPr="00E72D9F">
              <w:rPr>
                <w:sz w:val="28"/>
                <w:szCs w:val="28"/>
                <w:shd w:val="clear" w:color="auto" w:fill="FFFFFF"/>
              </w:rPr>
              <w:t>Kopumā var uzskatīt, ka izglītības dokumentu un akadēmisko grādu atzīšanas proce</w:t>
            </w:r>
            <w:r w:rsidR="00D83635" w:rsidRPr="00E72D9F">
              <w:rPr>
                <w:sz w:val="28"/>
                <w:szCs w:val="28"/>
                <w:shd w:val="clear" w:color="auto" w:fill="FFFFFF"/>
              </w:rPr>
              <w:t>dūra tiek vienkāršota, tādējādi</w:t>
            </w:r>
            <w:r w:rsidRPr="00E72D9F">
              <w:rPr>
                <w:sz w:val="28"/>
                <w:szCs w:val="28"/>
              </w:rPr>
              <w:t xml:space="preserve"> </w:t>
            </w:r>
            <w:r w:rsidRPr="00E72D9F">
              <w:rPr>
                <w:sz w:val="28"/>
                <w:szCs w:val="28"/>
                <w:shd w:val="clear" w:color="auto" w:fill="FFFFFF"/>
              </w:rPr>
              <w:t>ilgtermiņā</w:t>
            </w:r>
            <w:r w:rsidRPr="00E72D9F">
              <w:rPr>
                <w:sz w:val="28"/>
                <w:szCs w:val="28"/>
              </w:rPr>
              <w:t xml:space="preserve"> gan augstskolas, gan potenciālie ārvalstu studenti no Eiropas Savienības, Eiropas Ekonomikas zonas valstīm un</w:t>
            </w:r>
            <w:r w:rsidRPr="00E72D9F">
              <w:rPr>
                <w:sz w:val="28"/>
                <w:szCs w:val="28"/>
                <w:shd w:val="clear" w:color="auto" w:fill="FFFFFF"/>
              </w:rPr>
              <w:t xml:space="preserve"> Šveices Konfederācijas un Ministru kabineta </w:t>
            </w:r>
            <w:r w:rsidRPr="00E72D9F">
              <w:rPr>
                <w:sz w:val="28"/>
                <w:szCs w:val="28"/>
              </w:rPr>
              <w:t xml:space="preserve">noteiktajām valstīm būs ieguvēji. </w:t>
            </w:r>
            <w:r w:rsidRPr="00E72D9F">
              <w:rPr>
                <w:sz w:val="28"/>
                <w:szCs w:val="28"/>
                <w:shd w:val="clear" w:color="auto" w:fill="FFFFFF"/>
              </w:rPr>
              <w:t>Tāpat, ja ārvalstnieks, saņemot augstskolas izdotu izziņu, nolemj neiestāties attiecīgajā augstskolā, izdotā izziņa būs ievadīta Ārvalstīs izsniegto izglītības dokumentu reģistrā. Atbilstoši pretendenta iesniegumam un normatīvajiem aktiem par datu aizsardzību izziņa būs derīga, un nebūs jāveic atkārtota izglītības dokumenta vai  akadēmiskā grāda ekspertīze, ja ārvalstnieks lems iesniegt studiju pieteikumu citā Latvijas augstskolā.</w:t>
            </w:r>
          </w:p>
          <w:p w14:paraId="76D66CC0" w14:textId="6E42495D" w:rsidR="00D83635" w:rsidRPr="00E72D9F" w:rsidRDefault="00D83635" w:rsidP="00D83635">
            <w:pPr>
              <w:pStyle w:val="naiskr"/>
              <w:spacing w:before="0" w:after="0"/>
              <w:jc w:val="both"/>
              <w:rPr>
                <w:sz w:val="28"/>
                <w:szCs w:val="28"/>
                <w:shd w:val="clear" w:color="auto" w:fill="FFFFFF"/>
              </w:rPr>
            </w:pPr>
          </w:p>
        </w:tc>
      </w:tr>
      <w:tr w:rsidR="000F2B97" w:rsidRPr="00B95C6B" w14:paraId="24633E77" w14:textId="77777777" w:rsidTr="00C239FD">
        <w:tc>
          <w:tcPr>
            <w:tcW w:w="516" w:type="dxa"/>
            <w:hideMark/>
          </w:tcPr>
          <w:p w14:paraId="5C7F01B7" w14:textId="0629305C" w:rsidR="000F2B97" w:rsidRPr="00B95C6B" w:rsidRDefault="000F2B97" w:rsidP="00C239FD">
            <w:pPr>
              <w:jc w:val="center"/>
              <w:rPr>
                <w:sz w:val="28"/>
                <w:szCs w:val="28"/>
              </w:rPr>
            </w:pPr>
            <w:r w:rsidRPr="00B95C6B">
              <w:rPr>
                <w:sz w:val="28"/>
                <w:szCs w:val="28"/>
              </w:rPr>
              <w:lastRenderedPageBreak/>
              <w:t>3.</w:t>
            </w:r>
          </w:p>
        </w:tc>
        <w:tc>
          <w:tcPr>
            <w:tcW w:w="2454" w:type="dxa"/>
            <w:hideMark/>
          </w:tcPr>
          <w:p w14:paraId="0F71A74B" w14:textId="77777777" w:rsidR="000F2B97" w:rsidRPr="00B95C6B" w:rsidRDefault="000F2B97" w:rsidP="00C239FD">
            <w:pPr>
              <w:rPr>
                <w:sz w:val="28"/>
                <w:szCs w:val="28"/>
              </w:rPr>
            </w:pPr>
            <w:r w:rsidRPr="00B95C6B">
              <w:rPr>
                <w:sz w:val="28"/>
                <w:szCs w:val="28"/>
              </w:rPr>
              <w:t>Administratīvo izmaksu monetārs novērtējums</w:t>
            </w:r>
          </w:p>
        </w:tc>
        <w:tc>
          <w:tcPr>
            <w:tcW w:w="6274" w:type="dxa"/>
            <w:hideMark/>
          </w:tcPr>
          <w:p w14:paraId="162BAB9C" w14:textId="77777777" w:rsidR="000F2B97" w:rsidRPr="00B95C6B" w:rsidRDefault="000F2B97" w:rsidP="00C239FD">
            <w:pPr>
              <w:ind w:firstLine="108"/>
              <w:jc w:val="both"/>
              <w:rPr>
                <w:sz w:val="28"/>
                <w:szCs w:val="28"/>
              </w:rPr>
            </w:pPr>
            <w:r w:rsidRPr="00B95C6B">
              <w:rPr>
                <w:sz w:val="28"/>
                <w:szCs w:val="28"/>
              </w:rPr>
              <w:t>Likumprojekts šo jomu neskar.</w:t>
            </w:r>
          </w:p>
        </w:tc>
      </w:tr>
      <w:tr w:rsidR="000F2B97" w:rsidRPr="00B95C6B" w14:paraId="2F846371" w14:textId="77777777" w:rsidTr="00C239FD">
        <w:tc>
          <w:tcPr>
            <w:tcW w:w="516" w:type="dxa"/>
            <w:hideMark/>
          </w:tcPr>
          <w:p w14:paraId="0E6016F4" w14:textId="77777777" w:rsidR="000F2B97" w:rsidRPr="00B95C6B" w:rsidRDefault="000F2B97" w:rsidP="00C239FD">
            <w:pPr>
              <w:jc w:val="center"/>
              <w:rPr>
                <w:sz w:val="28"/>
                <w:szCs w:val="28"/>
              </w:rPr>
            </w:pPr>
            <w:r w:rsidRPr="00B95C6B">
              <w:rPr>
                <w:sz w:val="28"/>
                <w:szCs w:val="28"/>
              </w:rPr>
              <w:t>4.</w:t>
            </w:r>
          </w:p>
        </w:tc>
        <w:tc>
          <w:tcPr>
            <w:tcW w:w="2454" w:type="dxa"/>
            <w:hideMark/>
          </w:tcPr>
          <w:p w14:paraId="175D3934" w14:textId="77777777" w:rsidR="000F2B97" w:rsidRPr="00B95C6B" w:rsidRDefault="000F2B97" w:rsidP="00C239FD">
            <w:pPr>
              <w:rPr>
                <w:sz w:val="28"/>
                <w:szCs w:val="28"/>
              </w:rPr>
            </w:pPr>
            <w:r w:rsidRPr="00B95C6B">
              <w:rPr>
                <w:sz w:val="28"/>
                <w:szCs w:val="28"/>
              </w:rPr>
              <w:t>Atbilstības izmaksu monetārs novērtējums</w:t>
            </w:r>
          </w:p>
        </w:tc>
        <w:tc>
          <w:tcPr>
            <w:tcW w:w="6274" w:type="dxa"/>
            <w:hideMark/>
          </w:tcPr>
          <w:p w14:paraId="6E6839F5" w14:textId="77777777" w:rsidR="000F2B97" w:rsidRPr="00B95C6B" w:rsidRDefault="000F2B97" w:rsidP="00C239FD">
            <w:pPr>
              <w:ind w:firstLine="108"/>
              <w:rPr>
                <w:sz w:val="28"/>
                <w:szCs w:val="28"/>
              </w:rPr>
            </w:pPr>
            <w:r w:rsidRPr="00B95C6B">
              <w:rPr>
                <w:sz w:val="28"/>
                <w:szCs w:val="28"/>
              </w:rPr>
              <w:t>Likumprojekts šo jomu neskar.</w:t>
            </w:r>
          </w:p>
        </w:tc>
      </w:tr>
      <w:tr w:rsidR="000F2B97" w:rsidRPr="00B95C6B" w14:paraId="11F628C2" w14:textId="77777777" w:rsidTr="00C239FD">
        <w:tc>
          <w:tcPr>
            <w:tcW w:w="516" w:type="dxa"/>
            <w:hideMark/>
          </w:tcPr>
          <w:p w14:paraId="04E7AE36" w14:textId="77777777" w:rsidR="000F2B97" w:rsidRPr="00B95C6B" w:rsidRDefault="000F2B97" w:rsidP="00C239FD">
            <w:pPr>
              <w:jc w:val="center"/>
              <w:rPr>
                <w:sz w:val="28"/>
                <w:szCs w:val="28"/>
              </w:rPr>
            </w:pPr>
            <w:r w:rsidRPr="00B95C6B">
              <w:rPr>
                <w:sz w:val="28"/>
                <w:szCs w:val="28"/>
              </w:rPr>
              <w:t>5.</w:t>
            </w:r>
          </w:p>
        </w:tc>
        <w:tc>
          <w:tcPr>
            <w:tcW w:w="2454" w:type="dxa"/>
            <w:hideMark/>
          </w:tcPr>
          <w:p w14:paraId="4712FE05" w14:textId="77777777" w:rsidR="000F2B97" w:rsidRPr="00B95C6B" w:rsidRDefault="000F2B97" w:rsidP="00C239FD">
            <w:pPr>
              <w:rPr>
                <w:sz w:val="28"/>
                <w:szCs w:val="28"/>
              </w:rPr>
            </w:pPr>
            <w:r w:rsidRPr="00B95C6B">
              <w:rPr>
                <w:sz w:val="28"/>
                <w:szCs w:val="28"/>
              </w:rPr>
              <w:t>Cita informācija</w:t>
            </w:r>
          </w:p>
        </w:tc>
        <w:tc>
          <w:tcPr>
            <w:tcW w:w="6274" w:type="dxa"/>
            <w:hideMark/>
          </w:tcPr>
          <w:p w14:paraId="3EA7ECB1" w14:textId="77777777" w:rsidR="000F2B97" w:rsidRPr="00B95C6B" w:rsidRDefault="000F2B97" w:rsidP="00C239FD">
            <w:pPr>
              <w:ind w:firstLine="108"/>
              <w:rPr>
                <w:sz w:val="28"/>
                <w:szCs w:val="28"/>
              </w:rPr>
            </w:pPr>
            <w:r w:rsidRPr="00B95C6B">
              <w:rPr>
                <w:sz w:val="28"/>
                <w:szCs w:val="28"/>
              </w:rPr>
              <w:t>Nav.</w:t>
            </w:r>
          </w:p>
          <w:p w14:paraId="4B302B33" w14:textId="77777777" w:rsidR="000F2B97" w:rsidRPr="00B95C6B" w:rsidRDefault="000F2B97" w:rsidP="00C239FD">
            <w:pPr>
              <w:ind w:firstLine="108"/>
              <w:rPr>
                <w:sz w:val="28"/>
                <w:szCs w:val="28"/>
              </w:rPr>
            </w:pPr>
          </w:p>
        </w:tc>
      </w:tr>
    </w:tbl>
    <w:p w14:paraId="2B865D2A" w14:textId="77777777" w:rsidR="000F2B97" w:rsidRPr="00B95C6B" w:rsidRDefault="000F2B97" w:rsidP="000F2B97">
      <w:pPr>
        <w:rPr>
          <w:sz w:val="28"/>
          <w:szCs w:val="28"/>
        </w:rPr>
      </w:pPr>
    </w:p>
    <w:tbl>
      <w:tblPr>
        <w:tblStyle w:val="Reatabulagaia"/>
        <w:tblW w:w="5084" w:type="pct"/>
        <w:tblInd w:w="-5" w:type="dxa"/>
        <w:shd w:val="clear" w:color="auto" w:fill="FFFFFF" w:themeFill="background1"/>
        <w:tblLook w:val="04A0" w:firstRow="1" w:lastRow="0" w:firstColumn="1" w:lastColumn="0" w:noHBand="0" w:noVBand="1"/>
      </w:tblPr>
      <w:tblGrid>
        <w:gridCol w:w="9213"/>
      </w:tblGrid>
      <w:tr w:rsidR="000F2B97" w:rsidRPr="00B95C6B" w14:paraId="08B6DD43"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0E10F" w14:textId="77777777" w:rsidR="000F2B97" w:rsidRPr="00B95C6B" w:rsidRDefault="000F2B97" w:rsidP="00C239FD">
            <w:pPr>
              <w:ind w:right="-34"/>
              <w:jc w:val="center"/>
              <w:rPr>
                <w:b/>
                <w:sz w:val="28"/>
                <w:szCs w:val="28"/>
              </w:rPr>
            </w:pPr>
            <w:r w:rsidRPr="00B95C6B">
              <w:rPr>
                <w:b/>
                <w:sz w:val="28"/>
                <w:szCs w:val="28"/>
              </w:rPr>
              <w:t>III. Tiesību akta projekta ietekme uz valsts budžetu un pašvaldību budžetiem</w:t>
            </w:r>
          </w:p>
        </w:tc>
      </w:tr>
      <w:tr w:rsidR="000F2B97" w:rsidRPr="00B95C6B" w14:paraId="0C61E6CF"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A52FA86" w14:textId="47BFED86" w:rsidR="000F2B97" w:rsidRPr="00B95C6B" w:rsidRDefault="00B95C6B" w:rsidP="00C239FD">
            <w:pPr>
              <w:ind w:right="-34"/>
              <w:jc w:val="center"/>
              <w:rPr>
                <w:sz w:val="28"/>
                <w:szCs w:val="28"/>
              </w:rPr>
            </w:pPr>
            <w:r w:rsidRPr="00B95C6B">
              <w:rPr>
                <w:sz w:val="28"/>
                <w:szCs w:val="28"/>
              </w:rPr>
              <w:t>Likump</w:t>
            </w:r>
            <w:r w:rsidR="000F2B97" w:rsidRPr="00B95C6B">
              <w:rPr>
                <w:sz w:val="28"/>
                <w:szCs w:val="28"/>
              </w:rPr>
              <w:t>rojekts šo jomu neskar</w:t>
            </w:r>
          </w:p>
        </w:tc>
      </w:tr>
    </w:tbl>
    <w:p w14:paraId="22E05DE8" w14:textId="77777777" w:rsidR="000F2B97" w:rsidRPr="00B95C6B" w:rsidRDefault="000F2B97" w:rsidP="000F2B97">
      <w:pPr>
        <w:pStyle w:val="Nosaukums"/>
        <w:spacing w:before="130" w:line="260" w:lineRule="exact"/>
        <w:jc w:val="both"/>
        <w:rPr>
          <w:szCs w:val="28"/>
        </w:rPr>
      </w:pPr>
    </w:p>
    <w:tbl>
      <w:tblPr>
        <w:tblStyle w:val="Reatabulagaia"/>
        <w:tblW w:w="5084" w:type="pct"/>
        <w:tblInd w:w="-5" w:type="dxa"/>
        <w:shd w:val="clear" w:color="auto" w:fill="FFFFFF" w:themeFill="background1"/>
        <w:tblLook w:val="04A0" w:firstRow="1" w:lastRow="0" w:firstColumn="1" w:lastColumn="0" w:noHBand="0" w:noVBand="1"/>
      </w:tblPr>
      <w:tblGrid>
        <w:gridCol w:w="9213"/>
      </w:tblGrid>
      <w:tr w:rsidR="000F2B97" w:rsidRPr="00B95C6B" w14:paraId="7170FDCF"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F446E" w14:textId="77777777" w:rsidR="000F2B97" w:rsidRPr="00B95C6B" w:rsidRDefault="000F2B97" w:rsidP="00C239FD">
            <w:pPr>
              <w:ind w:right="-34"/>
              <w:jc w:val="center"/>
              <w:rPr>
                <w:b/>
                <w:sz w:val="28"/>
                <w:szCs w:val="28"/>
              </w:rPr>
            </w:pPr>
            <w:r w:rsidRPr="00B95C6B">
              <w:rPr>
                <w:b/>
                <w:bCs/>
                <w:sz w:val="28"/>
                <w:szCs w:val="28"/>
              </w:rPr>
              <w:t>IV. Tiesību akta projekta ietekme uz spēkā esošo tiesību normu sistēmu</w:t>
            </w:r>
          </w:p>
        </w:tc>
      </w:tr>
      <w:tr w:rsidR="000F2B97" w:rsidRPr="00B95C6B" w14:paraId="7D5533E6"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F24C4F2" w14:textId="3E536C4F" w:rsidR="008807F8" w:rsidRPr="00B95C6B" w:rsidRDefault="008807F8" w:rsidP="008807F8">
            <w:pPr>
              <w:pStyle w:val="Sarakstarindkopa"/>
              <w:numPr>
                <w:ilvl w:val="0"/>
                <w:numId w:val="6"/>
              </w:numPr>
              <w:shd w:val="clear" w:color="auto" w:fill="FFFFFF"/>
              <w:ind w:left="-108" w:firstLine="468"/>
              <w:jc w:val="both"/>
              <w:rPr>
                <w:sz w:val="28"/>
                <w:szCs w:val="28"/>
              </w:rPr>
            </w:pPr>
            <w:r w:rsidRPr="00B95C6B">
              <w:rPr>
                <w:sz w:val="28"/>
                <w:szCs w:val="28"/>
              </w:rPr>
              <w:t xml:space="preserve">Ir sagatavots likumprojekts “Grozījumi Augstskolu likumā”, lai grozītu </w:t>
            </w:r>
            <w:r w:rsidR="00D842B8">
              <w:rPr>
                <w:sz w:val="28"/>
                <w:szCs w:val="28"/>
              </w:rPr>
              <w:t xml:space="preserve">tā </w:t>
            </w:r>
            <w:r w:rsidRPr="00B95C6B">
              <w:rPr>
                <w:sz w:val="28"/>
                <w:szCs w:val="28"/>
              </w:rPr>
              <w:t>85.pantu, kas ir savstarpēji saistīts ar likumprojektu.</w:t>
            </w:r>
          </w:p>
          <w:p w14:paraId="2D309607" w14:textId="0146146C" w:rsidR="008807F8" w:rsidRPr="00B95C6B" w:rsidRDefault="008807F8" w:rsidP="008807F8">
            <w:pPr>
              <w:pStyle w:val="Sarakstarindkopa"/>
              <w:numPr>
                <w:ilvl w:val="0"/>
                <w:numId w:val="6"/>
              </w:numPr>
              <w:shd w:val="clear" w:color="auto" w:fill="FFFFFF"/>
              <w:ind w:left="0" w:firstLine="360"/>
              <w:jc w:val="both"/>
              <w:rPr>
                <w:sz w:val="28"/>
                <w:szCs w:val="28"/>
                <w:shd w:val="clear" w:color="auto" w:fill="FFFFFF"/>
              </w:rPr>
            </w:pPr>
            <w:r w:rsidRPr="00B95C6B">
              <w:rPr>
                <w:sz w:val="28"/>
                <w:szCs w:val="28"/>
              </w:rPr>
              <w:t>No likumprojekta “Grozījumi Augstskolu likumā” izriet uzdevums sagatavot  Ministru kabineta noteikumus par 1) kārtību, kādā augstskolās veicama ekspertīze un izsniedzama izziņa par izglītības dokumentiem un a</w:t>
            </w:r>
            <w:r w:rsidR="00E72D9F">
              <w:rPr>
                <w:sz w:val="28"/>
                <w:szCs w:val="28"/>
              </w:rPr>
              <w:t xml:space="preserve">kadēmiskiem grādiem, kas izdoti, sākot ar 2016.gada 1.janvāri </w:t>
            </w:r>
            <w:r w:rsidRPr="00B95C6B">
              <w:rPr>
                <w:sz w:val="28"/>
                <w:szCs w:val="28"/>
              </w:rPr>
              <w:t>Eiropas Savienības, Eiropas Ekonomikas zonas valstī un</w:t>
            </w:r>
            <w:r w:rsidRPr="00B95C6B">
              <w:rPr>
                <w:sz w:val="28"/>
                <w:szCs w:val="28"/>
                <w:shd w:val="clear" w:color="auto" w:fill="FFFFFF"/>
              </w:rPr>
              <w:t xml:space="preserve"> Šveices Konfederācijā un citās noteiktajās ārvalstīs; 2) </w:t>
            </w:r>
            <w:r w:rsidRPr="00B95C6B">
              <w:rPr>
                <w:sz w:val="28"/>
                <w:szCs w:val="28"/>
              </w:rPr>
              <w:t xml:space="preserve">prasības augstskolām, kurām varēs deleģēt tiesības veikt šo ekspertīzi un izsniegt izziņu; 3) citu ārvalstu </w:t>
            </w:r>
            <w:r w:rsidRPr="00B95C6B">
              <w:rPr>
                <w:sz w:val="28"/>
                <w:szCs w:val="28"/>
                <w:shd w:val="clear" w:color="auto" w:fill="FFFFFF"/>
              </w:rPr>
              <w:t xml:space="preserve">sarakstu, kurās </w:t>
            </w:r>
            <w:r w:rsidRPr="00B95C6B">
              <w:rPr>
                <w:sz w:val="28"/>
                <w:szCs w:val="28"/>
              </w:rPr>
              <w:t>izdoti</w:t>
            </w:r>
            <w:r w:rsidR="0030511B">
              <w:rPr>
                <w:sz w:val="28"/>
                <w:szCs w:val="28"/>
              </w:rPr>
              <w:t>,</w:t>
            </w:r>
            <w:r w:rsidRPr="00B95C6B">
              <w:rPr>
                <w:sz w:val="28"/>
                <w:szCs w:val="28"/>
              </w:rPr>
              <w:t xml:space="preserve"> </w:t>
            </w:r>
            <w:r w:rsidR="0030511B">
              <w:rPr>
                <w:sz w:val="28"/>
                <w:szCs w:val="28"/>
              </w:rPr>
              <w:t xml:space="preserve">sākot ar 2016.gada 1.janvāri </w:t>
            </w:r>
            <w:r w:rsidRPr="00B95C6B">
              <w:rPr>
                <w:sz w:val="28"/>
                <w:szCs w:val="28"/>
              </w:rPr>
              <w:t>izglītības dokumenti un akadēmiskie grādi varēs tikt atzīti noteiktajās augstskolās.</w:t>
            </w:r>
          </w:p>
          <w:p w14:paraId="3E481ED8" w14:textId="071BEB11" w:rsidR="00B95C6B" w:rsidRPr="00B95C6B" w:rsidRDefault="008807F8" w:rsidP="008807F8">
            <w:pPr>
              <w:pStyle w:val="Sarakstarindkopa"/>
              <w:numPr>
                <w:ilvl w:val="0"/>
                <w:numId w:val="6"/>
              </w:numPr>
              <w:shd w:val="clear" w:color="auto" w:fill="FFFFFF"/>
              <w:ind w:left="-108" w:firstLine="468"/>
              <w:jc w:val="both"/>
              <w:rPr>
                <w:sz w:val="28"/>
                <w:szCs w:val="28"/>
              </w:rPr>
            </w:pPr>
            <w:r w:rsidRPr="00B95C6B">
              <w:rPr>
                <w:sz w:val="28"/>
                <w:szCs w:val="28"/>
              </w:rPr>
              <w:t xml:space="preserve">Veikt grozījumus </w:t>
            </w:r>
            <w:r w:rsidR="00876A10">
              <w:rPr>
                <w:sz w:val="28"/>
                <w:szCs w:val="28"/>
              </w:rPr>
              <w:t>MK</w:t>
            </w:r>
            <w:r w:rsidRPr="00B95C6B">
              <w:rPr>
                <w:sz w:val="28"/>
                <w:szCs w:val="28"/>
              </w:rPr>
              <w:t xml:space="preserve"> </w:t>
            </w:r>
            <w:r w:rsidR="00572355" w:rsidRPr="00B95C6B">
              <w:rPr>
                <w:sz w:val="28"/>
                <w:szCs w:val="28"/>
              </w:rPr>
              <w:t xml:space="preserve">25.06.2019. </w:t>
            </w:r>
            <w:r w:rsidRPr="00B95C6B">
              <w:rPr>
                <w:sz w:val="28"/>
                <w:szCs w:val="28"/>
              </w:rPr>
              <w:t>noteikumos Nr. 276 “Valsts izglītības informācijas sistēmas noteikumi”, nosakot augstskolai tādus pašus ka AIC  veicot ierakstu Ārvalstu izglītība dokumentu reģistrā.</w:t>
            </w:r>
          </w:p>
          <w:p w14:paraId="358B22E7" w14:textId="30F7F97F" w:rsidR="00876A10" w:rsidRPr="00717F73" w:rsidRDefault="00876A10" w:rsidP="00023134">
            <w:pPr>
              <w:pStyle w:val="Sarakstarindkopa"/>
              <w:numPr>
                <w:ilvl w:val="0"/>
                <w:numId w:val="6"/>
              </w:numPr>
              <w:shd w:val="clear" w:color="auto" w:fill="FFFFFF"/>
              <w:ind w:left="-108" w:firstLine="468"/>
              <w:jc w:val="both"/>
              <w:rPr>
                <w:sz w:val="28"/>
                <w:szCs w:val="28"/>
              </w:rPr>
            </w:pPr>
            <w:r w:rsidRPr="00717F73">
              <w:rPr>
                <w:sz w:val="28"/>
                <w:szCs w:val="28"/>
              </w:rPr>
              <w:t xml:space="preserve">Veikt grozījumus </w:t>
            </w:r>
            <w:r w:rsidRPr="00717F73">
              <w:rPr>
                <w:bCs/>
                <w:sz w:val="28"/>
                <w:szCs w:val="28"/>
              </w:rPr>
              <w:t>MK</w:t>
            </w:r>
            <w:r w:rsidR="00572355">
              <w:rPr>
                <w:bCs/>
                <w:sz w:val="28"/>
                <w:szCs w:val="28"/>
              </w:rPr>
              <w:t xml:space="preserve"> </w:t>
            </w:r>
            <w:r w:rsidR="00572355" w:rsidRPr="00717F73">
              <w:rPr>
                <w:bCs/>
                <w:sz w:val="28"/>
                <w:szCs w:val="28"/>
              </w:rPr>
              <w:t xml:space="preserve">10.10.2006. </w:t>
            </w:r>
            <w:r w:rsidRPr="00717F73">
              <w:rPr>
                <w:bCs/>
                <w:sz w:val="28"/>
                <w:szCs w:val="28"/>
              </w:rPr>
              <w:t>noteikumos Nr.846</w:t>
            </w:r>
            <w:r w:rsidRPr="00717F73">
              <w:rPr>
                <w:sz w:val="28"/>
                <w:szCs w:val="28"/>
              </w:rPr>
              <w:t xml:space="preserve"> </w:t>
            </w:r>
            <w:r w:rsidRPr="00717F73">
              <w:rPr>
                <w:bCs/>
                <w:sz w:val="28"/>
                <w:szCs w:val="28"/>
              </w:rPr>
              <w:t xml:space="preserve">“Noteikumi par prasībām, kritērijiem un kārtību uzņemšanai studiju programmās”, paredzot, ka, </w:t>
            </w:r>
            <w:r w:rsidRPr="00717F73">
              <w:rPr>
                <w:sz w:val="28"/>
                <w:szCs w:val="28"/>
                <w:shd w:val="clear" w:color="auto" w:fill="FFFFFF"/>
              </w:rPr>
              <w:t xml:space="preserve">ja persona izglītības dokumentu vai grādu ir ieguvusi </w:t>
            </w:r>
            <w:r w:rsidRPr="00717F73">
              <w:rPr>
                <w:sz w:val="28"/>
                <w:szCs w:val="28"/>
              </w:rPr>
              <w:t>Eiropas Savienības valstī, Eiropas Ekonomikas zonas valstī,</w:t>
            </w:r>
            <w:r w:rsidRPr="00717F73">
              <w:rPr>
                <w:sz w:val="28"/>
                <w:szCs w:val="28"/>
                <w:shd w:val="clear" w:color="auto" w:fill="FFFFFF"/>
              </w:rPr>
              <w:t xml:space="preserve"> Šveices Konfederācijā vai</w:t>
            </w:r>
            <w:r w:rsidRPr="00717F73">
              <w:rPr>
                <w:sz w:val="28"/>
                <w:szCs w:val="28"/>
              </w:rPr>
              <w:t xml:space="preserve"> Ministru kabineta noteiktā ārvalstī</w:t>
            </w:r>
            <w:r w:rsidR="0030511B" w:rsidRPr="00717F73">
              <w:rPr>
                <w:sz w:val="28"/>
                <w:szCs w:val="28"/>
              </w:rPr>
              <w:t>,</w:t>
            </w:r>
            <w:r w:rsidRPr="00717F73">
              <w:rPr>
                <w:sz w:val="28"/>
                <w:szCs w:val="28"/>
              </w:rPr>
              <w:t xml:space="preserve"> </w:t>
            </w:r>
            <w:r w:rsidR="0030511B" w:rsidRPr="00717F73">
              <w:rPr>
                <w:sz w:val="28"/>
                <w:szCs w:val="28"/>
              </w:rPr>
              <w:t>sākot ar 2016.gada 1.janvāri</w:t>
            </w:r>
            <w:r w:rsidRPr="00717F73">
              <w:rPr>
                <w:sz w:val="28"/>
                <w:szCs w:val="28"/>
                <w:shd w:val="clear" w:color="auto" w:fill="FFFFFF"/>
              </w:rPr>
              <w:t>, tā iesniegumam pievieno Akadēmiskās informācijas centra vai attiecīgas augstskolas izziņu par to, kādam Latvijā piešķirtam izglītības dokumentam vai grādam atbilst ārvalstīs iegūtais izglītības dokuments vai grāds.</w:t>
            </w:r>
          </w:p>
          <w:p w14:paraId="2CC98FA5" w14:textId="35C6C821" w:rsidR="00023134" w:rsidRDefault="00023134" w:rsidP="00023134">
            <w:pPr>
              <w:pStyle w:val="Sarakstarindkopa"/>
              <w:numPr>
                <w:ilvl w:val="0"/>
                <w:numId w:val="6"/>
              </w:numPr>
              <w:shd w:val="clear" w:color="auto" w:fill="FFFFFF"/>
              <w:ind w:left="-108" w:firstLine="468"/>
              <w:jc w:val="both"/>
              <w:rPr>
                <w:sz w:val="28"/>
                <w:szCs w:val="28"/>
              </w:rPr>
            </w:pPr>
            <w:r>
              <w:rPr>
                <w:sz w:val="28"/>
                <w:szCs w:val="28"/>
              </w:rPr>
              <w:t xml:space="preserve">Veikt grozījumus vai izdot no jauna </w:t>
            </w:r>
            <w:r w:rsidRPr="00023134">
              <w:rPr>
                <w:sz w:val="28"/>
                <w:szCs w:val="28"/>
              </w:rPr>
              <w:t>Mi</w:t>
            </w:r>
            <w:r>
              <w:rPr>
                <w:sz w:val="28"/>
                <w:szCs w:val="28"/>
              </w:rPr>
              <w:t>nistru kabineta noteikumus Nr.778 “</w:t>
            </w:r>
            <w:r w:rsidRPr="00023134">
              <w:rPr>
                <w:sz w:val="28"/>
                <w:szCs w:val="28"/>
              </w:rPr>
              <w:t>Nodibinājuma "Akadēmiskās informācijas cent</w:t>
            </w:r>
            <w:r>
              <w:rPr>
                <w:sz w:val="28"/>
                <w:szCs w:val="28"/>
              </w:rPr>
              <w:t>rs" maksas pakalpojumu cenrādis”, ņemot vērā, ka ā</w:t>
            </w:r>
            <w:r w:rsidRPr="00023134">
              <w:rPr>
                <w:sz w:val="28"/>
                <w:szCs w:val="28"/>
              </w:rPr>
              <w:t>rvalstīs iegūtā akadēmiskā grāda vai</w:t>
            </w:r>
            <w:r>
              <w:rPr>
                <w:sz w:val="28"/>
                <w:szCs w:val="28"/>
              </w:rPr>
              <w:t xml:space="preserve"> izglītības dokumenta ekspertīzi veic augstskola.</w:t>
            </w:r>
          </w:p>
          <w:p w14:paraId="40C2697A" w14:textId="25F871CE" w:rsidR="00876A10" w:rsidRPr="00876A10" w:rsidRDefault="00876A10" w:rsidP="00876A10">
            <w:pPr>
              <w:shd w:val="clear" w:color="auto" w:fill="FFFFFF"/>
              <w:ind w:left="-108"/>
              <w:jc w:val="both"/>
              <w:rPr>
                <w:sz w:val="28"/>
                <w:szCs w:val="28"/>
              </w:rPr>
            </w:pPr>
          </w:p>
        </w:tc>
      </w:tr>
      <w:tr w:rsidR="008807F8" w:rsidRPr="00B95C6B" w14:paraId="6418E41E"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EF33A85" w14:textId="77777777" w:rsidR="008807F8" w:rsidRPr="00B95C6B" w:rsidRDefault="008807F8" w:rsidP="00023134">
            <w:pPr>
              <w:pStyle w:val="Sarakstarindkopa"/>
              <w:shd w:val="clear" w:color="auto" w:fill="FFFFFF"/>
              <w:ind w:left="360"/>
              <w:jc w:val="both"/>
              <w:rPr>
                <w:sz w:val="28"/>
                <w:szCs w:val="28"/>
              </w:rPr>
            </w:pPr>
          </w:p>
        </w:tc>
      </w:tr>
    </w:tbl>
    <w:p w14:paraId="48B502CE" w14:textId="77777777" w:rsidR="000F2B97" w:rsidRPr="00B95C6B" w:rsidRDefault="000F2B97" w:rsidP="000F2B97">
      <w:pPr>
        <w:pStyle w:val="Nosaukums"/>
        <w:spacing w:before="130" w:line="260" w:lineRule="exact"/>
        <w:jc w:val="both"/>
        <w:rPr>
          <w:szCs w:val="28"/>
        </w:rPr>
      </w:pPr>
    </w:p>
    <w:tbl>
      <w:tblPr>
        <w:tblStyle w:val="Reatabulagaia"/>
        <w:tblW w:w="5084" w:type="pct"/>
        <w:tblInd w:w="-5" w:type="dxa"/>
        <w:shd w:val="clear" w:color="auto" w:fill="FFFFFF" w:themeFill="background1"/>
        <w:tblLook w:val="04A0" w:firstRow="1" w:lastRow="0" w:firstColumn="1" w:lastColumn="0" w:noHBand="0" w:noVBand="1"/>
      </w:tblPr>
      <w:tblGrid>
        <w:gridCol w:w="9213"/>
      </w:tblGrid>
      <w:tr w:rsidR="000F2B97" w:rsidRPr="00B95C6B" w14:paraId="2BA1032A"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9633D" w14:textId="77777777" w:rsidR="000F2B97" w:rsidRPr="00B95C6B" w:rsidRDefault="000F2B97" w:rsidP="00C239FD">
            <w:pPr>
              <w:ind w:right="-34"/>
              <w:jc w:val="center"/>
              <w:rPr>
                <w:b/>
                <w:sz w:val="28"/>
                <w:szCs w:val="28"/>
              </w:rPr>
            </w:pPr>
            <w:r w:rsidRPr="00B95C6B">
              <w:rPr>
                <w:b/>
                <w:bCs/>
                <w:sz w:val="28"/>
                <w:szCs w:val="28"/>
              </w:rPr>
              <w:lastRenderedPageBreak/>
              <w:t>V. Tiesību akta projekta atbilstība Latvijas Republikas starptautiskajām saistībām</w:t>
            </w:r>
          </w:p>
        </w:tc>
      </w:tr>
      <w:tr w:rsidR="000F2B97" w:rsidRPr="00B95C6B" w14:paraId="21121736"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B031A3A" w14:textId="75818315" w:rsidR="000F2B97" w:rsidRPr="00B95C6B" w:rsidRDefault="00B95C6B" w:rsidP="00CF1C02">
            <w:pPr>
              <w:ind w:right="-34"/>
              <w:jc w:val="center"/>
              <w:rPr>
                <w:sz w:val="28"/>
                <w:szCs w:val="28"/>
              </w:rPr>
            </w:pPr>
            <w:r w:rsidRPr="00B95C6B">
              <w:rPr>
                <w:sz w:val="28"/>
                <w:szCs w:val="28"/>
              </w:rPr>
              <w:t>Likump</w:t>
            </w:r>
            <w:r w:rsidR="00CF1C02" w:rsidRPr="00B95C6B">
              <w:rPr>
                <w:sz w:val="28"/>
                <w:szCs w:val="28"/>
              </w:rPr>
              <w:t>rojekts šo jomu neskar</w:t>
            </w:r>
          </w:p>
        </w:tc>
      </w:tr>
    </w:tbl>
    <w:p w14:paraId="4E113AEC" w14:textId="77777777" w:rsidR="000F2B97" w:rsidRPr="00B95C6B" w:rsidRDefault="000F2B97" w:rsidP="000F2B97">
      <w:pPr>
        <w:pStyle w:val="Nosaukums"/>
        <w:spacing w:before="130" w:line="260" w:lineRule="exact"/>
        <w:jc w:val="both"/>
        <w:rPr>
          <w:szCs w:val="28"/>
        </w:rPr>
      </w:pPr>
    </w:p>
    <w:tbl>
      <w:tblPr>
        <w:tblStyle w:val="Reatabulagaia"/>
        <w:tblW w:w="5084" w:type="pct"/>
        <w:tblInd w:w="-5" w:type="dxa"/>
        <w:shd w:val="clear" w:color="auto" w:fill="FFFFFF" w:themeFill="background1"/>
        <w:tblLook w:val="04A0" w:firstRow="1" w:lastRow="0" w:firstColumn="1" w:lastColumn="0" w:noHBand="0" w:noVBand="1"/>
      </w:tblPr>
      <w:tblGrid>
        <w:gridCol w:w="9213"/>
      </w:tblGrid>
      <w:tr w:rsidR="000F2B97" w:rsidRPr="00B95C6B" w14:paraId="6ECA2B52"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60E5471" w14:textId="77777777" w:rsidR="000F2B97" w:rsidRPr="00B95C6B" w:rsidRDefault="000F2B97" w:rsidP="00C239FD">
            <w:pPr>
              <w:ind w:right="-34"/>
              <w:jc w:val="center"/>
              <w:rPr>
                <w:b/>
                <w:sz w:val="28"/>
                <w:szCs w:val="28"/>
              </w:rPr>
            </w:pPr>
            <w:r w:rsidRPr="00B95C6B">
              <w:rPr>
                <w:b/>
                <w:bCs/>
                <w:sz w:val="28"/>
                <w:szCs w:val="28"/>
              </w:rPr>
              <w:t>VI. Sabiedrības līdzdalība un komunikācijas aktivitātes</w:t>
            </w:r>
          </w:p>
        </w:tc>
      </w:tr>
      <w:tr w:rsidR="000F2B97" w:rsidRPr="00B95C6B" w14:paraId="569840F4"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6FA9027" w14:textId="223E4321" w:rsidR="00F47707" w:rsidRDefault="00F47707" w:rsidP="00F47707">
            <w:pPr>
              <w:ind w:right="-34"/>
              <w:jc w:val="both"/>
              <w:rPr>
                <w:sz w:val="28"/>
                <w:szCs w:val="28"/>
              </w:rPr>
            </w:pPr>
            <w:r w:rsidRPr="00B95C6B">
              <w:rPr>
                <w:sz w:val="28"/>
                <w:szCs w:val="28"/>
              </w:rPr>
              <w:t>Likumprojekts</w:t>
            </w:r>
            <w:r w:rsidRPr="00F47707">
              <w:rPr>
                <w:sz w:val="28"/>
                <w:szCs w:val="28"/>
              </w:rPr>
              <w:t xml:space="preserve"> </w:t>
            </w:r>
            <w:r>
              <w:rPr>
                <w:sz w:val="28"/>
                <w:szCs w:val="28"/>
              </w:rPr>
              <w:t>m</w:t>
            </w:r>
            <w:r w:rsidRPr="00F47707">
              <w:rPr>
                <w:sz w:val="28"/>
                <w:szCs w:val="28"/>
              </w:rPr>
              <w:t>inistrijas mājas lapā tika publicēts š.g. 24.augustā</w:t>
            </w:r>
            <w:r>
              <w:rPr>
                <w:sz w:val="28"/>
                <w:szCs w:val="28"/>
              </w:rPr>
              <w:t>:</w:t>
            </w:r>
          </w:p>
          <w:p w14:paraId="439E996B" w14:textId="726E1657" w:rsidR="00F47707" w:rsidRDefault="00FF14A0" w:rsidP="00F47707">
            <w:pPr>
              <w:ind w:right="-34"/>
              <w:jc w:val="both"/>
              <w:rPr>
                <w:sz w:val="28"/>
                <w:szCs w:val="28"/>
              </w:rPr>
            </w:pPr>
            <w:hyperlink r:id="rId11" w:history="1">
              <w:r w:rsidR="00F47707" w:rsidRPr="00542962">
                <w:rPr>
                  <w:rStyle w:val="Hipersaite"/>
                  <w:sz w:val="28"/>
                  <w:szCs w:val="28"/>
                </w:rPr>
                <w:t>https://www.izm.gov.lv/lv/sabiedribas-lidzdaliba/sabiedriskajai-apspriesanai-nodotie-normativo-aktu-projekti/4240-grozijumi-izglitibas-likuma</w:t>
              </w:r>
            </w:hyperlink>
          </w:p>
          <w:p w14:paraId="5E51B844" w14:textId="1C4D2AD5" w:rsidR="00F47707" w:rsidRDefault="00F47707" w:rsidP="00F47707">
            <w:pPr>
              <w:ind w:right="-34"/>
              <w:jc w:val="both"/>
              <w:rPr>
                <w:sz w:val="28"/>
                <w:szCs w:val="28"/>
              </w:rPr>
            </w:pPr>
            <w:r w:rsidRPr="00F47707">
              <w:rPr>
                <w:sz w:val="28"/>
                <w:szCs w:val="28"/>
              </w:rPr>
              <w:t xml:space="preserve">Tika saņemts </w:t>
            </w:r>
            <w:r>
              <w:rPr>
                <w:sz w:val="28"/>
                <w:szCs w:val="28"/>
              </w:rPr>
              <w:t>atbalsts šim likumprojektam</w:t>
            </w:r>
            <w:r w:rsidRPr="00F47707">
              <w:rPr>
                <w:sz w:val="28"/>
                <w:szCs w:val="28"/>
              </w:rPr>
              <w:t xml:space="preserve"> </w:t>
            </w:r>
            <w:r w:rsidR="00970AEA">
              <w:rPr>
                <w:sz w:val="28"/>
                <w:szCs w:val="28"/>
              </w:rPr>
              <w:t xml:space="preserve">tikai </w:t>
            </w:r>
            <w:r w:rsidRPr="00F47707">
              <w:rPr>
                <w:sz w:val="28"/>
                <w:szCs w:val="28"/>
              </w:rPr>
              <w:t>no Augstākās izglītības eksporta apvienības.</w:t>
            </w:r>
          </w:p>
          <w:p w14:paraId="1AE6C5C8" w14:textId="77777777" w:rsidR="000F2B97" w:rsidRDefault="00F47707" w:rsidP="00486A4F">
            <w:pPr>
              <w:ind w:right="-34"/>
              <w:jc w:val="both"/>
              <w:rPr>
                <w:sz w:val="28"/>
                <w:szCs w:val="28"/>
              </w:rPr>
            </w:pPr>
            <w:r>
              <w:rPr>
                <w:sz w:val="28"/>
                <w:szCs w:val="28"/>
              </w:rPr>
              <w:t>Likumprojektu tālākai sabiedrisk</w:t>
            </w:r>
            <w:r w:rsidRPr="00F47707">
              <w:rPr>
                <w:sz w:val="28"/>
                <w:szCs w:val="28"/>
              </w:rPr>
              <w:t>ai apspriešanai</w:t>
            </w:r>
            <w:r>
              <w:rPr>
                <w:sz w:val="28"/>
                <w:szCs w:val="28"/>
              </w:rPr>
              <w:t xml:space="preserve"> </w:t>
            </w:r>
            <w:r w:rsidR="00486A4F">
              <w:rPr>
                <w:sz w:val="28"/>
                <w:szCs w:val="28"/>
              </w:rPr>
              <w:t xml:space="preserve">ir </w:t>
            </w:r>
            <w:r>
              <w:rPr>
                <w:sz w:val="28"/>
                <w:szCs w:val="28"/>
              </w:rPr>
              <w:t>publicēt</w:t>
            </w:r>
            <w:r w:rsidR="00486A4F">
              <w:rPr>
                <w:sz w:val="28"/>
                <w:szCs w:val="28"/>
              </w:rPr>
              <w:t>s</w:t>
            </w:r>
            <w:r>
              <w:rPr>
                <w:sz w:val="28"/>
                <w:szCs w:val="28"/>
              </w:rPr>
              <w:t xml:space="preserve"> </w:t>
            </w:r>
            <w:r w:rsidR="00C62ECB">
              <w:rPr>
                <w:sz w:val="28"/>
                <w:szCs w:val="28"/>
              </w:rPr>
              <w:t xml:space="preserve">Valsts kancelejas </w:t>
            </w:r>
            <w:r w:rsidR="00486A4F">
              <w:rPr>
                <w:sz w:val="28"/>
                <w:szCs w:val="28"/>
              </w:rPr>
              <w:t>mājas lapā:</w:t>
            </w:r>
          </w:p>
          <w:p w14:paraId="24060D7D" w14:textId="0AF2C8EE" w:rsidR="00486A4F" w:rsidRDefault="00FF14A0" w:rsidP="00486A4F">
            <w:pPr>
              <w:ind w:right="-34"/>
              <w:jc w:val="both"/>
              <w:rPr>
                <w:sz w:val="28"/>
                <w:szCs w:val="28"/>
              </w:rPr>
            </w:pPr>
            <w:hyperlink r:id="rId12" w:history="1">
              <w:r w:rsidR="00486A4F" w:rsidRPr="00542962">
                <w:rPr>
                  <w:rStyle w:val="Hipersaite"/>
                  <w:sz w:val="28"/>
                  <w:szCs w:val="28"/>
                </w:rPr>
                <w:t>https://www.mk.gov.lv/content/ministru-kabineta-diskusiju-dokumenti</w:t>
              </w:r>
            </w:hyperlink>
          </w:p>
          <w:p w14:paraId="0451F107" w14:textId="6833BDD2" w:rsidR="00486A4F" w:rsidRPr="00B95C6B" w:rsidRDefault="00486A4F" w:rsidP="00486A4F">
            <w:pPr>
              <w:ind w:right="-34"/>
              <w:jc w:val="both"/>
              <w:rPr>
                <w:sz w:val="28"/>
                <w:szCs w:val="28"/>
              </w:rPr>
            </w:pPr>
          </w:p>
        </w:tc>
      </w:tr>
    </w:tbl>
    <w:p w14:paraId="2A00BF50" w14:textId="77777777" w:rsidR="000F2B97" w:rsidRPr="00B95C6B" w:rsidRDefault="000F2B97" w:rsidP="000F2B97">
      <w:pPr>
        <w:pStyle w:val="Nosaukums"/>
        <w:spacing w:before="130" w:line="260" w:lineRule="exact"/>
        <w:jc w:val="both"/>
        <w:rPr>
          <w:szCs w:val="28"/>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388"/>
      </w:tblGrid>
      <w:tr w:rsidR="000F2B97" w:rsidRPr="00B95C6B" w14:paraId="09A0C073" w14:textId="77777777" w:rsidTr="00C239FD">
        <w:trPr>
          <w:cantSplit/>
          <w:trHeight w:val="669"/>
        </w:trPr>
        <w:tc>
          <w:tcPr>
            <w:tcW w:w="5000" w:type="pct"/>
            <w:gridSpan w:val="3"/>
            <w:vAlign w:val="center"/>
            <w:hideMark/>
          </w:tcPr>
          <w:p w14:paraId="79B81E66" w14:textId="77777777" w:rsidR="000F2B97" w:rsidRPr="00B95C6B" w:rsidRDefault="000F2B97" w:rsidP="00C239FD">
            <w:pPr>
              <w:jc w:val="center"/>
              <w:rPr>
                <w:b/>
                <w:bCs/>
                <w:sz w:val="28"/>
                <w:szCs w:val="28"/>
              </w:rPr>
            </w:pPr>
            <w:r w:rsidRPr="00B95C6B">
              <w:rPr>
                <w:b/>
                <w:bCs/>
                <w:sz w:val="28"/>
                <w:szCs w:val="28"/>
              </w:rPr>
              <w:t>VII. Tiesību akta projekta izpildes nodrošināšana un tās ietekme uz institūcijām</w:t>
            </w:r>
          </w:p>
          <w:p w14:paraId="2773340E" w14:textId="77777777" w:rsidR="000F2B97" w:rsidRPr="00B95C6B" w:rsidRDefault="000F2B97" w:rsidP="00C239FD">
            <w:pPr>
              <w:rPr>
                <w:sz w:val="28"/>
                <w:szCs w:val="28"/>
              </w:rPr>
            </w:pPr>
          </w:p>
        </w:tc>
      </w:tr>
      <w:tr w:rsidR="000F2B97" w:rsidRPr="00B95C6B" w14:paraId="7AC39E5B" w14:textId="77777777" w:rsidTr="00C239FD">
        <w:trPr>
          <w:cantSplit/>
        </w:trPr>
        <w:tc>
          <w:tcPr>
            <w:tcW w:w="306" w:type="pct"/>
            <w:hideMark/>
          </w:tcPr>
          <w:p w14:paraId="7703BA90" w14:textId="77777777" w:rsidR="000F2B97" w:rsidRPr="00B95C6B" w:rsidRDefault="000F2B97" w:rsidP="00C239FD">
            <w:pPr>
              <w:jc w:val="center"/>
              <w:rPr>
                <w:sz w:val="28"/>
                <w:szCs w:val="28"/>
              </w:rPr>
            </w:pPr>
            <w:r w:rsidRPr="00B95C6B">
              <w:rPr>
                <w:sz w:val="28"/>
                <w:szCs w:val="28"/>
              </w:rPr>
              <w:t>1.</w:t>
            </w:r>
          </w:p>
        </w:tc>
        <w:tc>
          <w:tcPr>
            <w:tcW w:w="1769" w:type="pct"/>
            <w:hideMark/>
          </w:tcPr>
          <w:p w14:paraId="65192EC1" w14:textId="77777777" w:rsidR="000F2B97" w:rsidRPr="00B95C6B" w:rsidRDefault="000F2B97" w:rsidP="00C239FD">
            <w:pPr>
              <w:rPr>
                <w:sz w:val="28"/>
                <w:szCs w:val="28"/>
              </w:rPr>
            </w:pPr>
            <w:r w:rsidRPr="00B95C6B">
              <w:rPr>
                <w:sz w:val="28"/>
                <w:szCs w:val="28"/>
              </w:rPr>
              <w:t>Projekta izpildē iesaistītās institūcijas</w:t>
            </w:r>
          </w:p>
        </w:tc>
        <w:tc>
          <w:tcPr>
            <w:tcW w:w="2925" w:type="pct"/>
            <w:hideMark/>
          </w:tcPr>
          <w:p w14:paraId="1223997A" w14:textId="60C49075" w:rsidR="000F2B97" w:rsidRPr="00B95C6B" w:rsidRDefault="00B95C6B" w:rsidP="00C239FD">
            <w:pPr>
              <w:pStyle w:val="Sarakstarindkopa"/>
              <w:tabs>
                <w:tab w:val="left" w:pos="220"/>
              </w:tabs>
              <w:ind w:left="0"/>
              <w:jc w:val="both"/>
              <w:rPr>
                <w:sz w:val="28"/>
                <w:szCs w:val="28"/>
              </w:rPr>
            </w:pPr>
            <w:r w:rsidRPr="00B95C6B">
              <w:rPr>
                <w:sz w:val="28"/>
                <w:szCs w:val="28"/>
              </w:rPr>
              <w:t>Augstskolas, AIC, ministrija.</w:t>
            </w:r>
          </w:p>
        </w:tc>
      </w:tr>
      <w:tr w:rsidR="000F2B97" w:rsidRPr="00B95C6B" w14:paraId="0D007023" w14:textId="77777777" w:rsidTr="00C239FD">
        <w:tc>
          <w:tcPr>
            <w:tcW w:w="306" w:type="pct"/>
            <w:hideMark/>
          </w:tcPr>
          <w:p w14:paraId="3D9EFC60" w14:textId="77777777" w:rsidR="000F2B97" w:rsidRPr="00B95C6B" w:rsidRDefault="000F2B97" w:rsidP="00C239FD">
            <w:pPr>
              <w:jc w:val="center"/>
              <w:rPr>
                <w:sz w:val="28"/>
                <w:szCs w:val="28"/>
              </w:rPr>
            </w:pPr>
            <w:r w:rsidRPr="00B95C6B">
              <w:rPr>
                <w:sz w:val="28"/>
                <w:szCs w:val="28"/>
              </w:rPr>
              <w:t>2.</w:t>
            </w:r>
          </w:p>
        </w:tc>
        <w:tc>
          <w:tcPr>
            <w:tcW w:w="1769" w:type="pct"/>
            <w:hideMark/>
          </w:tcPr>
          <w:p w14:paraId="1744B755" w14:textId="77777777" w:rsidR="000F2B97" w:rsidRPr="00B95C6B" w:rsidRDefault="000F2B97" w:rsidP="00C239FD">
            <w:pPr>
              <w:rPr>
                <w:sz w:val="28"/>
                <w:szCs w:val="28"/>
              </w:rPr>
            </w:pPr>
            <w:r w:rsidRPr="00B95C6B">
              <w:rPr>
                <w:sz w:val="28"/>
                <w:szCs w:val="28"/>
              </w:rPr>
              <w:t>Projekta izpildes ietekme uz pārvaldes funkcijām un institucionālo struktūru.</w:t>
            </w:r>
            <w:r w:rsidRPr="00B95C6B">
              <w:rPr>
                <w:sz w:val="28"/>
                <w:szCs w:val="28"/>
              </w:rPr>
              <w:br/>
              <w:t>Jaunu institūciju izveide, esošu institūciju likvidācija vai reorganizācija, to ietekme uz institūcijas cilvēkresursiem</w:t>
            </w:r>
          </w:p>
        </w:tc>
        <w:tc>
          <w:tcPr>
            <w:tcW w:w="2925" w:type="pct"/>
            <w:hideMark/>
          </w:tcPr>
          <w:p w14:paraId="423A0428" w14:textId="77777777" w:rsidR="000F2B97" w:rsidRPr="00B95C6B" w:rsidRDefault="000F2B97" w:rsidP="00C239FD">
            <w:pPr>
              <w:jc w:val="both"/>
              <w:rPr>
                <w:sz w:val="28"/>
                <w:szCs w:val="28"/>
              </w:rPr>
            </w:pPr>
            <w:r w:rsidRPr="00B95C6B">
              <w:rPr>
                <w:sz w:val="28"/>
                <w:szCs w:val="28"/>
              </w:rPr>
              <w:t xml:space="preserve">Likumprojekts neietekmēs pārvaldes funkcijas un institucionālo struktūru.  </w:t>
            </w:r>
          </w:p>
          <w:p w14:paraId="46BE48EC" w14:textId="77777777" w:rsidR="000F2B97" w:rsidRPr="00B95C6B" w:rsidRDefault="000F2B97" w:rsidP="00C239FD">
            <w:pPr>
              <w:jc w:val="both"/>
              <w:rPr>
                <w:sz w:val="28"/>
                <w:szCs w:val="28"/>
              </w:rPr>
            </w:pPr>
            <w:r w:rsidRPr="00B95C6B">
              <w:rPr>
                <w:sz w:val="28"/>
                <w:szCs w:val="28"/>
              </w:rPr>
              <w:t xml:space="preserve">Likumprojekta izpilde neprasa jaunu institūciju izveidi, esošu institūciju likvidāciju vai reorganizāciju, neietekmēs cilvēkresursus. </w:t>
            </w:r>
          </w:p>
        </w:tc>
      </w:tr>
      <w:tr w:rsidR="000F2B97" w:rsidRPr="00B95C6B" w14:paraId="20D06743" w14:textId="77777777" w:rsidTr="00C239FD">
        <w:trPr>
          <w:cantSplit/>
        </w:trPr>
        <w:tc>
          <w:tcPr>
            <w:tcW w:w="306" w:type="pct"/>
            <w:hideMark/>
          </w:tcPr>
          <w:p w14:paraId="64DA9F7E" w14:textId="77777777" w:rsidR="000F2B97" w:rsidRPr="00B95C6B" w:rsidRDefault="000F2B97" w:rsidP="00C239FD">
            <w:pPr>
              <w:jc w:val="center"/>
              <w:rPr>
                <w:sz w:val="28"/>
                <w:szCs w:val="28"/>
              </w:rPr>
            </w:pPr>
            <w:r w:rsidRPr="00B95C6B">
              <w:rPr>
                <w:sz w:val="28"/>
                <w:szCs w:val="28"/>
              </w:rPr>
              <w:t>3.</w:t>
            </w:r>
          </w:p>
        </w:tc>
        <w:tc>
          <w:tcPr>
            <w:tcW w:w="1769" w:type="pct"/>
            <w:hideMark/>
          </w:tcPr>
          <w:p w14:paraId="32258821" w14:textId="77777777" w:rsidR="000F2B97" w:rsidRPr="00B95C6B" w:rsidRDefault="000F2B97" w:rsidP="00C239FD">
            <w:pPr>
              <w:rPr>
                <w:sz w:val="28"/>
                <w:szCs w:val="28"/>
              </w:rPr>
            </w:pPr>
            <w:r w:rsidRPr="00B95C6B">
              <w:rPr>
                <w:sz w:val="28"/>
                <w:szCs w:val="28"/>
              </w:rPr>
              <w:t>Cita informācija</w:t>
            </w:r>
          </w:p>
        </w:tc>
        <w:tc>
          <w:tcPr>
            <w:tcW w:w="2925" w:type="pct"/>
            <w:hideMark/>
          </w:tcPr>
          <w:p w14:paraId="64E42E48" w14:textId="77777777" w:rsidR="000F2B97" w:rsidRPr="00B95C6B" w:rsidRDefault="000F2B97" w:rsidP="00C239FD">
            <w:pPr>
              <w:ind w:firstLine="108"/>
              <w:rPr>
                <w:sz w:val="28"/>
                <w:szCs w:val="28"/>
              </w:rPr>
            </w:pPr>
            <w:r w:rsidRPr="00B95C6B">
              <w:rPr>
                <w:sz w:val="28"/>
                <w:szCs w:val="28"/>
              </w:rPr>
              <w:t xml:space="preserve">Nav. </w:t>
            </w:r>
          </w:p>
        </w:tc>
      </w:tr>
    </w:tbl>
    <w:p w14:paraId="7616266A" w14:textId="77777777" w:rsidR="000F2B97" w:rsidRPr="00B95C6B" w:rsidRDefault="000F2B97" w:rsidP="000F2B97">
      <w:pPr>
        <w:tabs>
          <w:tab w:val="left" w:pos="6804"/>
        </w:tabs>
        <w:rPr>
          <w:sz w:val="28"/>
          <w:szCs w:val="28"/>
          <w:lang w:eastAsia="ru-RU"/>
        </w:rPr>
      </w:pPr>
    </w:p>
    <w:p w14:paraId="017372BD" w14:textId="7E8BCAC9" w:rsidR="00FF14A0" w:rsidRDefault="00FF14A0" w:rsidP="00FF14A0">
      <w:pPr>
        <w:pBdr>
          <w:top w:val="nil"/>
          <w:left w:val="nil"/>
          <w:bottom w:val="nil"/>
          <w:right w:val="nil"/>
          <w:between w:val="nil"/>
          <w:bar w:val="nil"/>
        </w:pBdr>
        <w:jc w:val="both"/>
        <w:rPr>
          <w:rFonts w:eastAsia="Arial Unicode MS" w:cs="Arial Unicode MS"/>
          <w:sz w:val="28"/>
          <w:u w:color="000000"/>
          <w:bdr w:val="nil"/>
          <w:lang w:val="de-DE"/>
        </w:rPr>
      </w:pPr>
    </w:p>
    <w:p w14:paraId="53EF8E8F" w14:textId="77777777" w:rsidR="00FF14A0" w:rsidRPr="003846D3" w:rsidRDefault="00FF14A0" w:rsidP="00FF14A0">
      <w:pPr>
        <w:pBdr>
          <w:top w:val="nil"/>
          <w:left w:val="nil"/>
          <w:bottom w:val="nil"/>
          <w:right w:val="nil"/>
          <w:between w:val="nil"/>
          <w:bar w:val="nil"/>
        </w:pBdr>
        <w:jc w:val="both"/>
        <w:rPr>
          <w:rFonts w:eastAsia="Arial Unicode MS" w:cs="Arial Unicode MS"/>
          <w:sz w:val="28"/>
          <w:u w:color="000000"/>
          <w:bdr w:val="nil"/>
          <w:lang w:val="de-DE"/>
        </w:rPr>
      </w:pPr>
    </w:p>
    <w:p w14:paraId="45057CA6" w14:textId="77777777" w:rsidR="00FF14A0" w:rsidRDefault="00FF14A0" w:rsidP="009131E4">
      <w:pPr>
        <w:pBdr>
          <w:top w:val="nil"/>
          <w:left w:val="nil"/>
          <w:bottom w:val="nil"/>
          <w:right w:val="nil"/>
          <w:between w:val="nil"/>
          <w:bar w:val="nil"/>
        </w:pBdr>
        <w:tabs>
          <w:tab w:val="left" w:pos="6946"/>
        </w:tabs>
        <w:ind w:firstLine="709"/>
        <w:jc w:val="both"/>
        <w:rPr>
          <w:rFonts w:eastAsia="Arial Unicode MS" w:cs="Arial Unicode MS"/>
          <w:sz w:val="28"/>
          <w:u w:color="000000"/>
          <w:bdr w:val="nil"/>
          <w:lang w:val="de-DE"/>
        </w:rPr>
      </w:pPr>
      <w:proofErr w:type="spellStart"/>
      <w:r w:rsidRPr="003846D3">
        <w:rPr>
          <w:rFonts w:eastAsia="Arial Unicode MS" w:cs="Arial Unicode MS"/>
          <w:sz w:val="28"/>
          <w:u w:color="000000"/>
          <w:bdr w:val="nil"/>
          <w:lang w:val="de-DE"/>
        </w:rPr>
        <w:t>Izglītības</w:t>
      </w:r>
      <w:proofErr w:type="spellEnd"/>
      <w:r w:rsidRPr="003846D3">
        <w:rPr>
          <w:rFonts w:eastAsia="Arial Unicode MS" w:cs="Arial Unicode MS"/>
          <w:sz w:val="28"/>
          <w:u w:color="000000"/>
          <w:bdr w:val="nil"/>
          <w:lang w:val="de-DE"/>
        </w:rPr>
        <w:t xml:space="preserve"> </w:t>
      </w:r>
      <w:proofErr w:type="spellStart"/>
      <w:r w:rsidRPr="003846D3">
        <w:rPr>
          <w:rFonts w:eastAsia="Arial Unicode MS" w:cs="Arial Unicode MS"/>
          <w:sz w:val="28"/>
          <w:u w:color="000000"/>
          <w:bdr w:val="nil"/>
          <w:lang w:val="de-DE"/>
        </w:rPr>
        <w:t>un</w:t>
      </w:r>
      <w:proofErr w:type="spellEnd"/>
      <w:r w:rsidRPr="003846D3">
        <w:rPr>
          <w:rFonts w:eastAsia="Arial Unicode MS" w:cs="Arial Unicode MS"/>
          <w:sz w:val="28"/>
          <w:u w:color="000000"/>
          <w:bdr w:val="nil"/>
          <w:lang w:val="de-DE"/>
        </w:rPr>
        <w:t xml:space="preserve"> </w:t>
      </w:r>
      <w:proofErr w:type="spellStart"/>
      <w:r w:rsidRPr="003846D3">
        <w:rPr>
          <w:rFonts w:eastAsia="Arial Unicode MS" w:cs="Arial Unicode MS"/>
          <w:sz w:val="28"/>
          <w:u w:color="000000"/>
          <w:bdr w:val="nil"/>
          <w:lang w:val="de-DE"/>
        </w:rPr>
        <w:t>zinātnes</w:t>
      </w:r>
      <w:proofErr w:type="spellEnd"/>
      <w:r w:rsidRPr="003846D3">
        <w:rPr>
          <w:rFonts w:eastAsia="Arial Unicode MS" w:cs="Arial Unicode MS"/>
          <w:sz w:val="28"/>
          <w:u w:color="000000"/>
          <w:bdr w:val="nil"/>
          <w:lang w:val="de-DE"/>
        </w:rPr>
        <w:t xml:space="preserve"> </w:t>
      </w:r>
      <w:proofErr w:type="spellStart"/>
      <w:r w:rsidRPr="003846D3">
        <w:rPr>
          <w:rFonts w:eastAsia="Arial Unicode MS" w:cs="Arial Unicode MS"/>
          <w:sz w:val="28"/>
          <w:u w:color="000000"/>
          <w:bdr w:val="nil"/>
          <w:lang w:val="de-DE"/>
        </w:rPr>
        <w:t>ministre</w:t>
      </w:r>
      <w:proofErr w:type="spellEnd"/>
      <w:r w:rsidRPr="003846D3">
        <w:rPr>
          <w:rFonts w:eastAsia="Arial Unicode MS" w:cs="Arial Unicode MS"/>
          <w:sz w:val="28"/>
          <w:u w:color="000000"/>
          <w:bdr w:val="nil"/>
          <w:lang w:val="de-DE"/>
        </w:rPr>
        <w:tab/>
        <w:t>I. </w:t>
      </w:r>
      <w:proofErr w:type="spellStart"/>
      <w:r w:rsidRPr="003846D3">
        <w:rPr>
          <w:rFonts w:eastAsia="Arial Unicode MS" w:cs="Arial Unicode MS"/>
          <w:sz w:val="28"/>
          <w:u w:color="000000"/>
          <w:bdr w:val="nil"/>
          <w:lang w:val="de-DE"/>
        </w:rPr>
        <w:t>Šuplinska</w:t>
      </w:r>
      <w:proofErr w:type="spellEnd"/>
    </w:p>
    <w:p w14:paraId="51ECDED9" w14:textId="172A068B" w:rsidR="008B4F0F" w:rsidRPr="00B95C6B" w:rsidRDefault="008B4F0F" w:rsidP="000F2B97">
      <w:pPr>
        <w:rPr>
          <w:sz w:val="28"/>
          <w:szCs w:val="28"/>
        </w:rPr>
      </w:pPr>
    </w:p>
    <w:p w14:paraId="6FE6D5A2" w14:textId="4071097F" w:rsidR="00B95C6B" w:rsidRDefault="00B95C6B" w:rsidP="000F2B97">
      <w:pPr>
        <w:rPr>
          <w:sz w:val="28"/>
          <w:szCs w:val="28"/>
        </w:rPr>
      </w:pPr>
    </w:p>
    <w:p w14:paraId="4B8612E5" w14:textId="77777777" w:rsidR="00FF14A0" w:rsidRPr="00B95C6B" w:rsidRDefault="00FF14A0" w:rsidP="000F2B97">
      <w:pPr>
        <w:rPr>
          <w:sz w:val="28"/>
          <w:szCs w:val="28"/>
        </w:rPr>
      </w:pPr>
    </w:p>
    <w:p w14:paraId="059E8EBB" w14:textId="70F5E6B1" w:rsidR="00B95C6B" w:rsidRPr="00B95C6B" w:rsidRDefault="00B95C6B" w:rsidP="000F2B97">
      <w:pPr>
        <w:rPr>
          <w:sz w:val="20"/>
          <w:szCs w:val="20"/>
        </w:rPr>
      </w:pPr>
      <w:r w:rsidRPr="00B95C6B">
        <w:rPr>
          <w:sz w:val="20"/>
          <w:szCs w:val="20"/>
        </w:rPr>
        <w:t>Depkovska, 67047772</w:t>
      </w:r>
    </w:p>
    <w:p w14:paraId="2ED65E8C" w14:textId="283CE270" w:rsidR="00B95C6B" w:rsidRDefault="00FF14A0" w:rsidP="000F2B97">
      <w:pPr>
        <w:rPr>
          <w:rStyle w:val="Hipersaite"/>
          <w:sz w:val="20"/>
          <w:szCs w:val="20"/>
        </w:rPr>
      </w:pPr>
      <w:hyperlink r:id="rId13" w:history="1">
        <w:r w:rsidR="00B95C6B" w:rsidRPr="00B95C6B">
          <w:rPr>
            <w:rStyle w:val="Hipersaite"/>
            <w:sz w:val="20"/>
            <w:szCs w:val="20"/>
          </w:rPr>
          <w:t>anita.depovska@izm.gov.lv</w:t>
        </w:r>
      </w:hyperlink>
      <w:r w:rsidR="00B95C6B" w:rsidRPr="00B95C6B">
        <w:rPr>
          <w:sz w:val="20"/>
          <w:szCs w:val="20"/>
        </w:rPr>
        <w:t xml:space="preserve"> </w:t>
      </w:r>
    </w:p>
    <w:p w14:paraId="42C79809" w14:textId="7E2077B1" w:rsidR="00FF14A0" w:rsidRPr="00FF14A0" w:rsidRDefault="00FF14A0" w:rsidP="00FF14A0">
      <w:pPr>
        <w:rPr>
          <w:sz w:val="20"/>
          <w:szCs w:val="20"/>
        </w:rPr>
      </w:pPr>
    </w:p>
    <w:p w14:paraId="62C4369D" w14:textId="49A0FF5A" w:rsidR="00FF14A0" w:rsidRPr="00FF14A0" w:rsidRDefault="00FF14A0" w:rsidP="00FF14A0">
      <w:pPr>
        <w:rPr>
          <w:sz w:val="20"/>
          <w:szCs w:val="20"/>
        </w:rPr>
      </w:pPr>
      <w:proofErr w:type="spellStart"/>
      <w:r>
        <w:rPr>
          <w:sz w:val="20"/>
          <w:szCs w:val="20"/>
        </w:rPr>
        <w:t>v_sk</w:t>
      </w:r>
      <w:proofErr w:type="spellEnd"/>
      <w:r>
        <w:rPr>
          <w:sz w:val="20"/>
          <w:szCs w:val="20"/>
        </w:rPr>
        <w:t xml:space="preserve"> = 2409</w:t>
      </w:r>
    </w:p>
    <w:sectPr w:rsidR="00FF14A0" w:rsidRPr="00FF14A0" w:rsidSect="00B95C6B">
      <w:headerReference w:type="default" r:id="rId14"/>
      <w:footerReference w:type="defaul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9DAB8" w14:textId="77777777" w:rsidR="002060AC" w:rsidRDefault="002060AC" w:rsidP="009168B5">
      <w:r>
        <w:separator/>
      </w:r>
    </w:p>
  </w:endnote>
  <w:endnote w:type="continuationSeparator" w:id="0">
    <w:p w14:paraId="15722180" w14:textId="77777777" w:rsidR="002060AC" w:rsidRDefault="002060AC" w:rsidP="0091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2025" w14:textId="484411E4" w:rsidR="009168B5" w:rsidRPr="00FF14A0" w:rsidRDefault="0030511B">
    <w:pPr>
      <w:pStyle w:val="Kjene"/>
      <w:rPr>
        <w:bCs/>
        <w:sz w:val="20"/>
        <w:szCs w:val="20"/>
      </w:rPr>
    </w:pPr>
    <w:r>
      <w:rPr>
        <w:bCs/>
        <w:sz w:val="20"/>
        <w:szCs w:val="20"/>
      </w:rPr>
      <w:t>IZManot_</w:t>
    </w:r>
    <w:r w:rsidR="00D842B8">
      <w:rPr>
        <w:bCs/>
        <w:sz w:val="20"/>
        <w:szCs w:val="20"/>
      </w:rPr>
      <w:t>040321_VSS.772</w:t>
    </w:r>
    <w:r w:rsidR="00FF14A0">
      <w:rPr>
        <w:bCs/>
        <w:sz w:val="20"/>
        <w:szCs w:val="20"/>
      </w:rPr>
      <w:t xml:space="preserve"> </w:t>
    </w:r>
    <w:r w:rsidR="00FF14A0">
      <w:rPr>
        <w:bCs/>
        <w:sz w:val="20"/>
        <w:szCs w:val="20"/>
      </w:rPr>
      <w:t>(TA-554)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443B" w14:textId="5EB0DAD7" w:rsidR="0030511B" w:rsidRPr="00FF14A0" w:rsidRDefault="0030511B">
    <w:pPr>
      <w:pStyle w:val="Kjene"/>
      <w:rPr>
        <w:bCs/>
        <w:sz w:val="20"/>
        <w:szCs w:val="20"/>
      </w:rPr>
    </w:pPr>
    <w:r>
      <w:rPr>
        <w:bCs/>
        <w:sz w:val="20"/>
        <w:szCs w:val="20"/>
      </w:rPr>
      <w:t>IZManot_</w:t>
    </w:r>
    <w:r w:rsidR="00D842B8">
      <w:rPr>
        <w:bCs/>
        <w:sz w:val="20"/>
        <w:szCs w:val="20"/>
      </w:rPr>
      <w:t>040321_VSS.772</w:t>
    </w:r>
    <w:r w:rsidR="00FF14A0">
      <w:rPr>
        <w:bCs/>
        <w:sz w:val="20"/>
        <w:szCs w:val="20"/>
      </w:rPr>
      <w:t xml:space="preserve"> (TA-554)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7576E" w14:textId="77777777" w:rsidR="002060AC" w:rsidRDefault="002060AC" w:rsidP="009168B5">
      <w:r>
        <w:separator/>
      </w:r>
    </w:p>
  </w:footnote>
  <w:footnote w:type="continuationSeparator" w:id="0">
    <w:p w14:paraId="5D181F97" w14:textId="77777777" w:rsidR="002060AC" w:rsidRDefault="002060AC" w:rsidP="009168B5">
      <w:r>
        <w:continuationSeparator/>
      </w:r>
    </w:p>
  </w:footnote>
  <w:footnote w:id="1">
    <w:p w14:paraId="7F5BA312" w14:textId="610C5B12" w:rsidR="00CE0695" w:rsidRPr="00CE0695" w:rsidRDefault="00CE0695" w:rsidP="00CE0695">
      <w:pPr>
        <w:pStyle w:val="Vresteksts"/>
        <w:jc w:val="both"/>
      </w:pPr>
      <w:r w:rsidRPr="00CE0695">
        <w:rPr>
          <w:rStyle w:val="Vresatsauce"/>
        </w:rPr>
        <w:footnoteRef/>
      </w:r>
      <w:r w:rsidR="00717F73">
        <w:t xml:space="preserve"> </w:t>
      </w:r>
      <w:hyperlink r:id="rId1" w:history="1">
        <w:r w:rsidRPr="00CE0695">
          <w:rPr>
            <w:color w:val="0000FF"/>
            <w:u w:val="single"/>
          </w:rPr>
          <w:t>https://m.likumi.lv/ta/id/306691-par-valdibas-ricibas-planu-deklaracijas-par-artura-krisjana-karina-vadita-ministru-kabineta-iecereto-darbibu-istenosanai</w:t>
        </w:r>
      </w:hyperlink>
    </w:p>
  </w:footnote>
  <w:footnote w:id="2">
    <w:p w14:paraId="782C1A4C" w14:textId="7B460056" w:rsidR="002E34FC" w:rsidRPr="00717F73" w:rsidRDefault="002E34FC">
      <w:pPr>
        <w:pStyle w:val="Vresteksts"/>
      </w:pPr>
      <w:r w:rsidRPr="00717F73">
        <w:rPr>
          <w:rStyle w:val="Vresatsauce"/>
        </w:rPr>
        <w:footnoteRef/>
      </w:r>
      <w:r w:rsidRPr="00717F73">
        <w:t xml:space="preserve"> </w:t>
      </w:r>
      <w:r w:rsidRPr="00717F73">
        <w:t>Ministru kabineta 25.06.2019. noteikumi Nr. 276 “V</w:t>
      </w:r>
      <w:hyperlink r:id="rId2" w:tgtFrame="_blank" w:history="1">
        <w:r w:rsidRPr="00717F73">
          <w:rPr>
            <w:shd w:val="clear" w:color="auto" w:fill="F1F1F1"/>
          </w:rPr>
          <w:t>alsts izglītības informācijas sistēmas noteikumi</w:t>
        </w:r>
      </w:hyperlink>
      <w:r w:rsidRPr="00717F73">
        <w:t xml:space="preserve">” </w:t>
      </w:r>
      <w:r w:rsidRPr="00717F73">
        <w:rPr>
          <w:color w:val="414142"/>
        </w:rPr>
        <w:br/>
      </w:r>
    </w:p>
  </w:footnote>
  <w:footnote w:id="3">
    <w:p w14:paraId="48163B1D" w14:textId="10BF81BF" w:rsidR="000E014D" w:rsidRDefault="000241DA" w:rsidP="000E014D">
      <w:pPr>
        <w:pStyle w:val="Vresteksts"/>
        <w:jc w:val="both"/>
      </w:pPr>
      <w:r>
        <w:t xml:space="preserve"> </w:t>
      </w:r>
      <w:r w:rsidR="000E014D">
        <w:rPr>
          <w:rStyle w:val="Vresatsauce"/>
        </w:rPr>
        <w:footnoteRef/>
      </w:r>
      <w:r w:rsidR="000E014D">
        <w:t xml:space="preserve"> </w:t>
      </w:r>
      <w:r w:rsidR="000E014D">
        <w:t>Likumprojektu plāno izskatīt un virz</w:t>
      </w:r>
      <w:r>
        <w:t>īt vienkopus ar likumprojektu “Grozījumi Augstskolu likumā” (VSS-771),</w:t>
      </w:r>
      <w:r w:rsidR="000E014D">
        <w:t xml:space="preserve"> jo </w:t>
      </w:r>
      <w:proofErr w:type="spellStart"/>
      <w:r w:rsidR="000E014D">
        <w:t>diplomatzīšanas</w:t>
      </w:r>
      <w:proofErr w:type="spellEnd"/>
      <w:r w:rsidR="000E014D">
        <w:t xml:space="preserve"> jautājums ir skatāms minēto </w:t>
      </w:r>
      <w:r>
        <w:t>Izglītības likuma un Augstskolu likuma</w:t>
      </w:r>
      <w:r w:rsidR="000E014D">
        <w:t xml:space="preserve"> ietvaros</w:t>
      </w:r>
      <w:r>
        <w:t>.</w:t>
      </w:r>
    </w:p>
  </w:footnote>
  <w:footnote w:id="4">
    <w:p w14:paraId="6D6B5793" w14:textId="1CAA5218" w:rsidR="000241DA" w:rsidRDefault="000241DA">
      <w:pPr>
        <w:pStyle w:val="Vresteksts"/>
      </w:pPr>
      <w:r>
        <w:rPr>
          <w:rStyle w:val="Vresatsauce"/>
        </w:rPr>
        <w:footnoteRef/>
      </w:r>
      <w:r>
        <w:t xml:space="preserve"> </w:t>
      </w:r>
      <w:r>
        <w:t>Likums “Par Eiropas reģiona konvenciju par to kvalifikāciju atzīšanu, kas saistītas ar augstāko izglītību”</w:t>
      </w:r>
    </w:p>
  </w:footnote>
  <w:footnote w:id="5">
    <w:p w14:paraId="4E927DC9" w14:textId="2A958583" w:rsidR="000241DA" w:rsidRPr="00717F73" w:rsidRDefault="000241DA">
      <w:pPr>
        <w:pStyle w:val="Vresteksts"/>
      </w:pPr>
      <w:r w:rsidRPr="00717F73">
        <w:rPr>
          <w:rStyle w:val="Vresatsauce"/>
        </w:rPr>
        <w:footnoteRef/>
      </w:r>
      <w:hyperlink r:id="rId3" w:history="1">
        <w:r w:rsidRPr="00717F73">
          <w:rPr>
            <w:rFonts w:eastAsiaTheme="minorHAnsi"/>
            <w:u w:val="single"/>
            <w:shd w:val="clear" w:color="auto" w:fill="FFFFFF"/>
            <w:lang w:eastAsia="en-US"/>
          </w:rPr>
          <w:t>http://www.ehea.info/media.ehea.info/file/2015_Yerevan/70/7/YerevanCommuniqueFinal_613707.pdf</w:t>
        </w:r>
      </w:hyperlink>
    </w:p>
  </w:footnote>
  <w:footnote w:id="6">
    <w:p w14:paraId="74411858" w14:textId="7AD6422B" w:rsidR="000241DA" w:rsidRDefault="000241DA">
      <w:pPr>
        <w:pStyle w:val="Vresteksts"/>
      </w:pPr>
      <w:r w:rsidRPr="00717F73">
        <w:rPr>
          <w:rStyle w:val="Vresatsauce"/>
        </w:rPr>
        <w:footnoteRef/>
      </w:r>
      <w:hyperlink r:id="rId4" w:history="1">
        <w:r w:rsidRPr="00717F73">
          <w:rPr>
            <w:rFonts w:eastAsiaTheme="minorHAnsi"/>
            <w:u w:val="single"/>
            <w:lang w:eastAsia="en-US"/>
          </w:rPr>
          <w:t>http://www.ehea.info/media.ehea.info/file/2015_Yerevan/72/7/European_Standards_and_Guidelines_for_Quality_Assurance_in_the_EHEA_2015_MC_613727.pdf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733519"/>
      <w:docPartObj>
        <w:docPartGallery w:val="Page Numbers (Top of Page)"/>
        <w:docPartUnique/>
      </w:docPartObj>
    </w:sdtPr>
    <w:sdtEndPr>
      <w:rPr>
        <w:noProof/>
      </w:rPr>
    </w:sdtEndPr>
    <w:sdtContent>
      <w:p w14:paraId="74778F2B" w14:textId="3A4C802B" w:rsidR="00B95C6B" w:rsidRDefault="00B95C6B">
        <w:pPr>
          <w:pStyle w:val="Galvene"/>
          <w:jc w:val="center"/>
        </w:pPr>
        <w:r>
          <w:fldChar w:fldCharType="begin"/>
        </w:r>
        <w:r>
          <w:instrText xml:space="preserve"> PAGE   \* MERGEFORMAT </w:instrText>
        </w:r>
        <w:r>
          <w:fldChar w:fldCharType="separate"/>
        </w:r>
        <w:r w:rsidR="00B0257D">
          <w:rPr>
            <w:noProof/>
          </w:rPr>
          <w:t>1</w:t>
        </w:r>
        <w:r w:rsidR="00B0257D">
          <w:rPr>
            <w:noProof/>
          </w:rPr>
          <w:t>1</w:t>
        </w:r>
        <w:r>
          <w:rPr>
            <w:noProof/>
          </w:rPr>
          <w:fldChar w:fldCharType="end"/>
        </w:r>
      </w:p>
    </w:sdtContent>
  </w:sdt>
  <w:p w14:paraId="7C9F9528" w14:textId="77777777" w:rsidR="00B95C6B" w:rsidRDefault="00B95C6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12C77"/>
    <w:multiLevelType w:val="hybridMultilevel"/>
    <w:tmpl w:val="38FA4600"/>
    <w:lvl w:ilvl="0" w:tplc="7088A4A0">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AB68C8"/>
    <w:multiLevelType w:val="hybridMultilevel"/>
    <w:tmpl w:val="9A32F1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AF3802"/>
    <w:multiLevelType w:val="hybridMultilevel"/>
    <w:tmpl w:val="D5801928"/>
    <w:lvl w:ilvl="0" w:tplc="E4124A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D46416B"/>
    <w:multiLevelType w:val="hybridMultilevel"/>
    <w:tmpl w:val="7B3086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47038A"/>
    <w:multiLevelType w:val="hybridMultilevel"/>
    <w:tmpl w:val="D23603DA"/>
    <w:lvl w:ilvl="0" w:tplc="D5FCA1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426B9"/>
    <w:multiLevelType w:val="hybridMultilevel"/>
    <w:tmpl w:val="8FA05E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1D76C3"/>
    <w:multiLevelType w:val="hybridMultilevel"/>
    <w:tmpl w:val="CD4C67D6"/>
    <w:lvl w:ilvl="0" w:tplc="F4D0685A">
      <w:start w:val="1"/>
      <w:numFmt w:val="decimal"/>
      <w:lvlText w:val="%1)"/>
      <w:lvlJc w:val="left"/>
      <w:pPr>
        <w:ind w:left="750" w:hanging="390"/>
      </w:pPr>
      <w:rPr>
        <w:rFonts w:ascii="Times New Roman" w:hAnsi="Times New Roman" w:cs="Times New Roman" w:hint="default"/>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077AD6"/>
    <w:multiLevelType w:val="hybridMultilevel"/>
    <w:tmpl w:val="17461CDA"/>
    <w:lvl w:ilvl="0" w:tplc="E7C40166">
      <w:start w:val="1"/>
      <w:numFmt w:val="lowerLetter"/>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7B4017BC"/>
    <w:multiLevelType w:val="hybridMultilevel"/>
    <w:tmpl w:val="14C4E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97"/>
    <w:rsid w:val="00015D02"/>
    <w:rsid w:val="00023134"/>
    <w:rsid w:val="000241DA"/>
    <w:rsid w:val="00042AE5"/>
    <w:rsid w:val="00043CBD"/>
    <w:rsid w:val="00044DD2"/>
    <w:rsid w:val="00051E1D"/>
    <w:rsid w:val="0005377D"/>
    <w:rsid w:val="000A2883"/>
    <w:rsid w:val="000C57CA"/>
    <w:rsid w:val="000D6245"/>
    <w:rsid w:val="000E014D"/>
    <w:rsid w:val="000E352A"/>
    <w:rsid w:val="000F2B97"/>
    <w:rsid w:val="00121124"/>
    <w:rsid w:val="00151E71"/>
    <w:rsid w:val="00156AD6"/>
    <w:rsid w:val="002060AC"/>
    <w:rsid w:val="00254C5E"/>
    <w:rsid w:val="002D112A"/>
    <w:rsid w:val="002E0DF2"/>
    <w:rsid w:val="002E34FC"/>
    <w:rsid w:val="0030511B"/>
    <w:rsid w:val="00320934"/>
    <w:rsid w:val="00382168"/>
    <w:rsid w:val="0039745F"/>
    <w:rsid w:val="004536B0"/>
    <w:rsid w:val="00486A4F"/>
    <w:rsid w:val="00495536"/>
    <w:rsid w:val="004A24E7"/>
    <w:rsid w:val="004A3B31"/>
    <w:rsid w:val="004A7551"/>
    <w:rsid w:val="004C4D98"/>
    <w:rsid w:val="004D6048"/>
    <w:rsid w:val="004E1AB7"/>
    <w:rsid w:val="0053212A"/>
    <w:rsid w:val="0054282E"/>
    <w:rsid w:val="00572355"/>
    <w:rsid w:val="0062667A"/>
    <w:rsid w:val="00651C5F"/>
    <w:rsid w:val="006908CD"/>
    <w:rsid w:val="006C120E"/>
    <w:rsid w:val="006C69E5"/>
    <w:rsid w:val="00717F73"/>
    <w:rsid w:val="00754996"/>
    <w:rsid w:val="00757532"/>
    <w:rsid w:val="0076292D"/>
    <w:rsid w:val="007A5787"/>
    <w:rsid w:val="00826F02"/>
    <w:rsid w:val="008523BB"/>
    <w:rsid w:val="0086732E"/>
    <w:rsid w:val="00872256"/>
    <w:rsid w:val="00876A10"/>
    <w:rsid w:val="008807F8"/>
    <w:rsid w:val="008876AA"/>
    <w:rsid w:val="008A43F3"/>
    <w:rsid w:val="008A5A7D"/>
    <w:rsid w:val="008B4F0F"/>
    <w:rsid w:val="008D19E3"/>
    <w:rsid w:val="008E32CF"/>
    <w:rsid w:val="00915F83"/>
    <w:rsid w:val="009168B5"/>
    <w:rsid w:val="0092101B"/>
    <w:rsid w:val="00970AEA"/>
    <w:rsid w:val="009C5A38"/>
    <w:rsid w:val="00A31692"/>
    <w:rsid w:val="00A52C7A"/>
    <w:rsid w:val="00A563FE"/>
    <w:rsid w:val="00A569C9"/>
    <w:rsid w:val="00A601A2"/>
    <w:rsid w:val="00A721B4"/>
    <w:rsid w:val="00AB0A71"/>
    <w:rsid w:val="00AE6FB5"/>
    <w:rsid w:val="00B0257D"/>
    <w:rsid w:val="00B14D7E"/>
    <w:rsid w:val="00B16758"/>
    <w:rsid w:val="00B234A7"/>
    <w:rsid w:val="00B37CE1"/>
    <w:rsid w:val="00B46765"/>
    <w:rsid w:val="00B95C6B"/>
    <w:rsid w:val="00BC7979"/>
    <w:rsid w:val="00BD4F42"/>
    <w:rsid w:val="00BE75D1"/>
    <w:rsid w:val="00C40C4C"/>
    <w:rsid w:val="00C476B5"/>
    <w:rsid w:val="00C551A5"/>
    <w:rsid w:val="00C6069B"/>
    <w:rsid w:val="00C62ECB"/>
    <w:rsid w:val="00C7675D"/>
    <w:rsid w:val="00CA7B05"/>
    <w:rsid w:val="00CE0695"/>
    <w:rsid w:val="00CF1C02"/>
    <w:rsid w:val="00D50D3C"/>
    <w:rsid w:val="00D5349F"/>
    <w:rsid w:val="00D544D5"/>
    <w:rsid w:val="00D63065"/>
    <w:rsid w:val="00D83635"/>
    <w:rsid w:val="00D842B8"/>
    <w:rsid w:val="00DD3C9C"/>
    <w:rsid w:val="00E32E4E"/>
    <w:rsid w:val="00E35CC9"/>
    <w:rsid w:val="00E43866"/>
    <w:rsid w:val="00E72D9F"/>
    <w:rsid w:val="00E95147"/>
    <w:rsid w:val="00ED50A9"/>
    <w:rsid w:val="00F02C3E"/>
    <w:rsid w:val="00F1150D"/>
    <w:rsid w:val="00F47707"/>
    <w:rsid w:val="00FD3D4F"/>
    <w:rsid w:val="00FE14C9"/>
    <w:rsid w:val="00FE2C76"/>
    <w:rsid w:val="00FE7DA0"/>
    <w:rsid w:val="00FF1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A5E2"/>
  <w15:chartTrackingRefBased/>
  <w15:docId w15:val="{15E52AAB-6505-4B22-8B87-3F3B26AA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F2B9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0F2B97"/>
    <w:pPr>
      <w:jc w:val="center"/>
    </w:pPr>
    <w:rPr>
      <w:sz w:val="28"/>
      <w:szCs w:val="20"/>
      <w:lang w:eastAsia="en-US"/>
    </w:rPr>
  </w:style>
  <w:style w:type="character" w:customStyle="1" w:styleId="NosaukumsRakstz">
    <w:name w:val="Nosaukums Rakstz."/>
    <w:basedOn w:val="Noklusjumarindkopasfonts"/>
    <w:link w:val="Nosaukums"/>
    <w:rsid w:val="000F2B97"/>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0F2B97"/>
    <w:rPr>
      <w:color w:val="0000FF"/>
      <w:u w:val="single"/>
    </w:rPr>
  </w:style>
  <w:style w:type="paragraph" w:styleId="Sarakstarindkopa">
    <w:name w:val="List Paragraph"/>
    <w:aliases w:val="2,Akapit z listą BS,Bullet 1,Bullet Points,Dot pt,F5 List Paragraph,IFCL - List Paragraph,Indicator Text,List Paragraph Char Char Char,List Paragraph1,List Paragraph12,MAIN CONTENT,Numbered Para 1,OBC Bullet,Punkti ar numuriem,Strip"/>
    <w:basedOn w:val="Parasts"/>
    <w:link w:val="SarakstarindkopaRakstz"/>
    <w:uiPriority w:val="34"/>
    <w:qFormat/>
    <w:rsid w:val="000F2B97"/>
    <w:pPr>
      <w:ind w:left="720"/>
      <w:contextualSpacing/>
    </w:pPr>
  </w:style>
  <w:style w:type="paragraph" w:customStyle="1" w:styleId="naiskr">
    <w:name w:val="naiskr"/>
    <w:basedOn w:val="Parasts"/>
    <w:rsid w:val="000F2B97"/>
    <w:pPr>
      <w:spacing w:before="75" w:after="75"/>
    </w:pPr>
  </w:style>
  <w:style w:type="character" w:styleId="Izteiksmgs">
    <w:name w:val="Strong"/>
    <w:basedOn w:val="Noklusjumarindkopasfonts"/>
    <w:uiPriority w:val="22"/>
    <w:qFormat/>
    <w:rsid w:val="000F2B97"/>
    <w:rPr>
      <w:b/>
      <w:bCs/>
    </w:rPr>
  </w:style>
  <w:style w:type="table" w:styleId="Reatabulagaia">
    <w:name w:val="Grid Table Light"/>
    <w:basedOn w:val="Parastatabula"/>
    <w:uiPriority w:val="40"/>
    <w:rsid w:val="000F2B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arakstarindkopaRakstz">
    <w:name w:val="Saraksta rindkopa Rakstz."/>
    <w:aliases w:val="2 Rakstz.,Akapit z listą BS Rakstz.,Bullet 1 Rakstz.,Bullet Points Rakstz.,Dot pt Rakstz.,F5 List Paragraph Rakstz.,IFCL - List Paragraph Rakstz.,Indicator Text Rakstz.,List Paragraph Char Char Char Rakstz.,MAIN CONTENT Rakstz."/>
    <w:link w:val="Sarakstarindkopa"/>
    <w:uiPriority w:val="34"/>
    <w:locked/>
    <w:rsid w:val="000F2B97"/>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168B5"/>
    <w:pPr>
      <w:tabs>
        <w:tab w:val="center" w:pos="4153"/>
        <w:tab w:val="right" w:pos="8306"/>
      </w:tabs>
    </w:pPr>
  </w:style>
  <w:style w:type="character" w:customStyle="1" w:styleId="GalveneRakstz">
    <w:name w:val="Galvene Rakstz."/>
    <w:basedOn w:val="Noklusjumarindkopasfonts"/>
    <w:link w:val="Galvene"/>
    <w:uiPriority w:val="99"/>
    <w:rsid w:val="009168B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168B5"/>
    <w:pPr>
      <w:tabs>
        <w:tab w:val="center" w:pos="4153"/>
        <w:tab w:val="right" w:pos="8306"/>
      </w:tabs>
    </w:pPr>
  </w:style>
  <w:style w:type="character" w:customStyle="1" w:styleId="KjeneRakstz">
    <w:name w:val="Kājene Rakstz."/>
    <w:basedOn w:val="Noklusjumarindkopasfonts"/>
    <w:link w:val="Kjene"/>
    <w:uiPriority w:val="99"/>
    <w:rsid w:val="009168B5"/>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E75D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75D1"/>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BE75D1"/>
    <w:rPr>
      <w:sz w:val="16"/>
      <w:szCs w:val="16"/>
    </w:rPr>
  </w:style>
  <w:style w:type="paragraph" w:styleId="Komentrateksts">
    <w:name w:val="annotation text"/>
    <w:basedOn w:val="Parasts"/>
    <w:link w:val="KomentratekstsRakstz"/>
    <w:uiPriority w:val="99"/>
    <w:unhideWhenUsed/>
    <w:rsid w:val="00BE75D1"/>
    <w:rPr>
      <w:sz w:val="20"/>
      <w:szCs w:val="20"/>
    </w:rPr>
  </w:style>
  <w:style w:type="character" w:customStyle="1" w:styleId="KomentratekstsRakstz">
    <w:name w:val="Komentāra teksts Rakstz."/>
    <w:basedOn w:val="Noklusjumarindkopasfonts"/>
    <w:link w:val="Komentrateksts"/>
    <w:uiPriority w:val="99"/>
    <w:rsid w:val="00BE75D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E75D1"/>
    <w:rPr>
      <w:b/>
      <w:bCs/>
    </w:rPr>
  </w:style>
  <w:style w:type="character" w:customStyle="1" w:styleId="KomentratmaRakstz">
    <w:name w:val="Komentāra tēma Rakstz."/>
    <w:basedOn w:val="KomentratekstsRakstz"/>
    <w:link w:val="Komentratma"/>
    <w:uiPriority w:val="99"/>
    <w:semiHidden/>
    <w:rsid w:val="00BE75D1"/>
    <w:rPr>
      <w:rFonts w:ascii="Times New Roman" w:eastAsia="Times New Roman" w:hAnsi="Times New Roman" w:cs="Times New Roman"/>
      <w:b/>
      <w:bCs/>
      <w:sz w:val="20"/>
      <w:szCs w:val="20"/>
      <w:lang w:eastAsia="lv-LV"/>
    </w:rPr>
  </w:style>
  <w:style w:type="paragraph" w:styleId="Vresteksts">
    <w:name w:val="footnote text"/>
    <w:basedOn w:val="Parasts"/>
    <w:link w:val="VrestekstsRakstz"/>
    <w:uiPriority w:val="99"/>
    <w:semiHidden/>
    <w:unhideWhenUsed/>
    <w:rsid w:val="00CE0695"/>
    <w:rPr>
      <w:sz w:val="20"/>
      <w:szCs w:val="20"/>
    </w:rPr>
  </w:style>
  <w:style w:type="character" w:customStyle="1" w:styleId="VrestekstsRakstz">
    <w:name w:val="Vēres teksts Rakstz."/>
    <w:basedOn w:val="Noklusjumarindkopasfonts"/>
    <w:link w:val="Vresteksts"/>
    <w:uiPriority w:val="99"/>
    <w:semiHidden/>
    <w:rsid w:val="00CE0695"/>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CE0695"/>
    <w:rPr>
      <w:vertAlign w:val="superscript"/>
    </w:rPr>
  </w:style>
  <w:style w:type="paragraph" w:customStyle="1" w:styleId="tv213">
    <w:name w:val="tv213"/>
    <w:basedOn w:val="Parasts"/>
    <w:rsid w:val="002E34FC"/>
    <w:pPr>
      <w:spacing w:before="100" w:beforeAutospacing="1" w:after="100" w:afterAutospacing="1"/>
    </w:pPr>
  </w:style>
  <w:style w:type="paragraph" w:styleId="Beiguvresteksts">
    <w:name w:val="endnote text"/>
    <w:basedOn w:val="Parasts"/>
    <w:link w:val="BeiguvrestekstsRakstz"/>
    <w:uiPriority w:val="99"/>
    <w:semiHidden/>
    <w:unhideWhenUsed/>
    <w:rsid w:val="008807F8"/>
    <w:rPr>
      <w:sz w:val="20"/>
      <w:szCs w:val="20"/>
    </w:rPr>
  </w:style>
  <w:style w:type="character" w:customStyle="1" w:styleId="BeiguvrestekstsRakstz">
    <w:name w:val="Beigu vēres teksts Rakstz."/>
    <w:basedOn w:val="Noklusjumarindkopasfonts"/>
    <w:link w:val="Beiguvresteksts"/>
    <w:uiPriority w:val="99"/>
    <w:semiHidden/>
    <w:rsid w:val="008807F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8807F8"/>
    <w:rPr>
      <w:vertAlign w:val="superscript"/>
    </w:rPr>
  </w:style>
  <w:style w:type="paragraph" w:customStyle="1" w:styleId="naisc">
    <w:name w:val="naisc"/>
    <w:basedOn w:val="Parasts"/>
    <w:rsid w:val="00D5349F"/>
    <w:pPr>
      <w:spacing w:before="75" w:after="75"/>
      <w:jc w:val="center"/>
    </w:pPr>
  </w:style>
  <w:style w:type="paragraph" w:customStyle="1" w:styleId="tvhtml">
    <w:name w:val="tv_html"/>
    <w:basedOn w:val="Parasts"/>
    <w:rsid w:val="002E0DF2"/>
    <w:pPr>
      <w:spacing w:before="100" w:beforeAutospacing="1" w:after="100" w:afterAutospacing="1"/>
    </w:pPr>
    <w:rPr>
      <w:lang w:val="en-US" w:eastAsia="en-US"/>
    </w:rPr>
  </w:style>
  <w:style w:type="character" w:customStyle="1" w:styleId="jlqj4b">
    <w:name w:val="jlqj4b"/>
    <w:rsid w:val="000241DA"/>
  </w:style>
  <w:style w:type="paragraph" w:customStyle="1" w:styleId="xmsolistparagraph">
    <w:name w:val="x_msolistparagraph"/>
    <w:basedOn w:val="Parasts"/>
    <w:rsid w:val="00E72D9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787035">
      <w:bodyDiv w:val="1"/>
      <w:marLeft w:val="0"/>
      <w:marRight w:val="0"/>
      <w:marTop w:val="0"/>
      <w:marBottom w:val="0"/>
      <w:divBdr>
        <w:top w:val="none" w:sz="0" w:space="0" w:color="auto"/>
        <w:left w:val="none" w:sz="0" w:space="0" w:color="auto"/>
        <w:bottom w:val="none" w:sz="0" w:space="0" w:color="auto"/>
        <w:right w:val="none" w:sz="0" w:space="0" w:color="auto"/>
      </w:divBdr>
      <w:divsChild>
        <w:div w:id="1535655756">
          <w:marLeft w:val="0"/>
          <w:marRight w:val="0"/>
          <w:marTop w:val="0"/>
          <w:marBottom w:val="0"/>
          <w:divBdr>
            <w:top w:val="none" w:sz="0" w:space="0" w:color="auto"/>
            <w:left w:val="none" w:sz="0" w:space="0" w:color="auto"/>
            <w:bottom w:val="none" w:sz="0" w:space="0" w:color="auto"/>
            <w:right w:val="none" w:sz="0" w:space="0" w:color="auto"/>
          </w:divBdr>
        </w:div>
        <w:div w:id="1636985667">
          <w:marLeft w:val="0"/>
          <w:marRight w:val="0"/>
          <w:marTop w:val="0"/>
          <w:marBottom w:val="0"/>
          <w:divBdr>
            <w:top w:val="none" w:sz="0" w:space="0" w:color="auto"/>
            <w:left w:val="none" w:sz="0" w:space="0" w:color="auto"/>
            <w:bottom w:val="none" w:sz="0" w:space="0" w:color="auto"/>
            <w:right w:val="none" w:sz="0" w:space="0" w:color="auto"/>
          </w:divBdr>
        </w:div>
      </w:divsChild>
    </w:div>
    <w:div w:id="508064300">
      <w:bodyDiv w:val="1"/>
      <w:marLeft w:val="0"/>
      <w:marRight w:val="0"/>
      <w:marTop w:val="0"/>
      <w:marBottom w:val="0"/>
      <w:divBdr>
        <w:top w:val="none" w:sz="0" w:space="0" w:color="auto"/>
        <w:left w:val="none" w:sz="0" w:space="0" w:color="auto"/>
        <w:bottom w:val="none" w:sz="0" w:space="0" w:color="auto"/>
        <w:right w:val="none" w:sz="0" w:space="0" w:color="auto"/>
      </w:divBdr>
    </w:div>
    <w:div w:id="815685315">
      <w:bodyDiv w:val="1"/>
      <w:marLeft w:val="0"/>
      <w:marRight w:val="0"/>
      <w:marTop w:val="0"/>
      <w:marBottom w:val="0"/>
      <w:divBdr>
        <w:top w:val="none" w:sz="0" w:space="0" w:color="auto"/>
        <w:left w:val="none" w:sz="0" w:space="0" w:color="auto"/>
        <w:bottom w:val="none" w:sz="0" w:space="0" w:color="auto"/>
        <w:right w:val="none" w:sz="0" w:space="0" w:color="auto"/>
      </w:divBdr>
    </w:div>
    <w:div w:id="1838887005">
      <w:bodyDiv w:val="1"/>
      <w:marLeft w:val="0"/>
      <w:marRight w:val="0"/>
      <w:marTop w:val="0"/>
      <w:marBottom w:val="0"/>
      <w:divBdr>
        <w:top w:val="none" w:sz="0" w:space="0" w:color="auto"/>
        <w:left w:val="none" w:sz="0" w:space="0" w:color="auto"/>
        <w:bottom w:val="none" w:sz="0" w:space="0" w:color="auto"/>
        <w:right w:val="none" w:sz="0" w:space="0" w:color="auto"/>
      </w:divBdr>
    </w:div>
    <w:div w:id="21132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653" TargetMode="External"/><Relationship Id="rId13" Type="http://schemas.openxmlformats.org/officeDocument/2006/relationships/hyperlink" Target="mailto:anita.depovska@iz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zm.gov.lv/lv/sabiedribas-lidzdaliba/sabiedriskajai-apspriesanai-nodotie-normativo-aktu-projekti/4240-grozijumi-izglitibas-likum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4653" TargetMode="External"/><Relationship Id="rId4" Type="http://schemas.openxmlformats.org/officeDocument/2006/relationships/settings" Target="settings.xml"/><Relationship Id="rId9" Type="http://schemas.openxmlformats.org/officeDocument/2006/relationships/hyperlink" Target="https://likumi.lv/ta/id/24653"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hea.info/media.ehea.info/file/2015_Yerevan/70/7/YerevanCommuniqueFinal_613707.pdf" TargetMode="External"/><Relationship Id="rId2" Type="http://schemas.openxmlformats.org/officeDocument/2006/relationships/hyperlink" Target="https://likumi.lv/ta/id/307796-valsts-izglitibas-informacijas-sistemas-noteikumi" TargetMode="External"/><Relationship Id="rId1" Type="http://schemas.openxmlformats.org/officeDocument/2006/relationships/hyperlink" Target="https://m.likumi.lv/ta/id/306691-par-valdibas-ricibas-planu-deklaracijas-par-artura-krisjana-karina-vadita-ministru-kabineta-iecereto-darbibu-istenosanai" TargetMode="External"/><Relationship Id="rId4" Type="http://schemas.openxmlformats.org/officeDocument/2006/relationships/hyperlink" Target="http://www.ehea.info/media.ehea.info/file/2015_Yerevan/72/7/European_Standards_and_Guidelines_for_Quality_Assurance_in_the_EHEA_2015_MC_6137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F8F44-A465-4211-9EDD-2598F569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2629</Words>
  <Characters>17486</Characters>
  <Application>Microsoft Office Word</Application>
  <DocSecurity>0</DocSecurity>
  <Lines>356</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Ivsiņa</dc:creator>
  <cp:keywords/>
  <dc:description/>
  <cp:lastModifiedBy>Anna Putāne</cp:lastModifiedBy>
  <cp:revision>4</cp:revision>
  <cp:lastPrinted>2021-02-15T11:58:00Z</cp:lastPrinted>
  <dcterms:created xsi:type="dcterms:W3CDTF">2021-03-08T15:30:00Z</dcterms:created>
  <dcterms:modified xsi:type="dcterms:W3CDTF">2021-03-16T11:04:00Z</dcterms:modified>
</cp:coreProperties>
</file>