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5E47" w14:textId="7980723D" w:rsidR="004737A2" w:rsidRPr="0085781E" w:rsidRDefault="004737A2" w:rsidP="0085781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5781E">
        <w:rPr>
          <w:rFonts w:ascii="Times New Roman" w:hAnsi="Times New Roman"/>
          <w:iCs/>
          <w:sz w:val="28"/>
          <w:szCs w:val="28"/>
        </w:rPr>
        <w:t>Likumprojekts</w:t>
      </w:r>
    </w:p>
    <w:p w14:paraId="048B8601" w14:textId="77777777" w:rsidR="0085781E" w:rsidRPr="005552B5" w:rsidRDefault="0085781E" w:rsidP="00857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95E48" w14:textId="38E6AD1A" w:rsidR="004737A2" w:rsidRPr="00510095" w:rsidRDefault="004737A2" w:rsidP="00857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95">
        <w:rPr>
          <w:rFonts w:ascii="Times New Roman" w:hAnsi="Times New Roman"/>
          <w:b/>
          <w:sz w:val="28"/>
          <w:szCs w:val="28"/>
        </w:rPr>
        <w:t>Grozījumi Izglītības likumā</w:t>
      </w:r>
    </w:p>
    <w:p w14:paraId="789CF818" w14:textId="77777777" w:rsidR="0085781E" w:rsidRDefault="0085781E" w:rsidP="0085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895E49" w14:textId="701DB049" w:rsidR="004737A2" w:rsidRPr="00510095" w:rsidRDefault="004737A2" w:rsidP="0085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</w:rPr>
        <w:t>Izdarīt Izglītības likumā (Latvijas Republikas Saeimas un Ministru Kabineta Ziņotājs, 1998, 24.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1999, 17., 24.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2000, 12.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2001, 12., 16., 21.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2004, 5. nr.; 2007, 3. nr.; 2009, 1., 2., 14.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Latvijas Vēstnesis, 2009, 196. nr.; 2010, 47., 205.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2011, 202.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2012, 54., 108., 190.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2013, 142.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2014, 257. nr.; 2015, 127., 242.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2016, 100., 241.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2017, 152., 242.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2018, 65., 196.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nr.; 2019, 67., 75., 118.</w:t>
      </w:r>
      <w:r w:rsidR="0027511F" w:rsidRPr="00510095">
        <w:rPr>
          <w:rFonts w:ascii="Times New Roman" w:hAnsi="Times New Roman"/>
          <w:sz w:val="28"/>
          <w:szCs w:val="28"/>
        </w:rPr>
        <w:t>, 240</w:t>
      </w:r>
      <w:r w:rsidR="00641C06">
        <w:rPr>
          <w:rFonts w:ascii="Times New Roman" w:hAnsi="Times New Roman"/>
          <w:sz w:val="28"/>
          <w:szCs w:val="28"/>
        </w:rPr>
        <w:t>. </w:t>
      </w:r>
      <w:r w:rsidRPr="00510095">
        <w:rPr>
          <w:rFonts w:ascii="Times New Roman" w:hAnsi="Times New Roman"/>
          <w:sz w:val="28"/>
          <w:szCs w:val="28"/>
        </w:rPr>
        <w:t>nr.</w:t>
      </w:r>
      <w:r w:rsidR="00641C06">
        <w:rPr>
          <w:rFonts w:ascii="Times New Roman" w:hAnsi="Times New Roman"/>
          <w:sz w:val="28"/>
          <w:szCs w:val="28"/>
        </w:rPr>
        <w:t>;</w:t>
      </w:r>
      <w:r w:rsidR="005C6BB0" w:rsidRPr="00510095">
        <w:rPr>
          <w:rFonts w:ascii="Times New Roman" w:hAnsi="Times New Roman"/>
          <w:sz w:val="28"/>
          <w:szCs w:val="28"/>
        </w:rPr>
        <w:t xml:space="preserve"> </w:t>
      </w:r>
      <w:r w:rsidR="002A721B" w:rsidRPr="00510095">
        <w:rPr>
          <w:rFonts w:ascii="Times New Roman" w:hAnsi="Times New Roman"/>
          <w:sz w:val="28"/>
          <w:szCs w:val="28"/>
          <w:shd w:val="clear" w:color="auto" w:fill="FFFFFF"/>
        </w:rPr>
        <w:t>2020, 102., 174B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721B" w:rsidRPr="00510095">
        <w:rPr>
          <w:rFonts w:ascii="Times New Roman" w:hAnsi="Times New Roman"/>
          <w:sz w:val="28"/>
          <w:szCs w:val="28"/>
          <w:shd w:val="clear" w:color="auto" w:fill="FFFFFF"/>
        </w:rPr>
        <w:t>, 224.</w:t>
      </w:r>
      <w:r w:rsidR="00A30D4D" w:rsidRPr="00510095">
        <w:rPr>
          <w:rFonts w:ascii="Times New Roman" w:hAnsi="Times New Roman"/>
          <w:sz w:val="28"/>
          <w:szCs w:val="28"/>
          <w:shd w:val="clear" w:color="auto" w:fill="FFFFFF"/>
        </w:rPr>
        <w:t>, 240A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2A721B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nr.) </w:t>
      </w:r>
      <w:r w:rsidRPr="00510095">
        <w:rPr>
          <w:rFonts w:ascii="Times New Roman" w:hAnsi="Times New Roman"/>
          <w:sz w:val="28"/>
          <w:szCs w:val="28"/>
        </w:rPr>
        <w:t>šādus grozījumus:</w:t>
      </w:r>
    </w:p>
    <w:p w14:paraId="74895E4A" w14:textId="77777777" w:rsidR="00C63CEF" w:rsidRPr="00510095" w:rsidRDefault="00C63CEF" w:rsidP="00857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C095A" w14:textId="6EFAED84" w:rsidR="0007002A" w:rsidRPr="00510095" w:rsidRDefault="0070235C" w:rsidP="008578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</w:rPr>
        <w:t>11.</w:t>
      </w:r>
      <w:r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641C06">
        <w:rPr>
          <w:rFonts w:ascii="Times New Roman" w:hAnsi="Times New Roman"/>
          <w:sz w:val="28"/>
          <w:szCs w:val="28"/>
        </w:rPr>
        <w:t> </w:t>
      </w:r>
      <w:r w:rsidR="0007002A" w:rsidRPr="00510095">
        <w:rPr>
          <w:rFonts w:ascii="Times New Roman" w:hAnsi="Times New Roman"/>
          <w:sz w:val="28"/>
          <w:szCs w:val="28"/>
        </w:rPr>
        <w:t>pantā:</w:t>
      </w:r>
    </w:p>
    <w:p w14:paraId="20772B44" w14:textId="294E04AA" w:rsidR="007F4BDD" w:rsidRPr="00510095" w:rsidRDefault="007F4BDD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bCs/>
          <w:sz w:val="28"/>
          <w:szCs w:val="28"/>
          <w:lang w:eastAsia="en-US"/>
        </w:rPr>
        <w:t xml:space="preserve">papildināt pantu ar </w:t>
      </w:r>
      <w:r w:rsidRPr="00510095">
        <w:rPr>
          <w:rFonts w:ascii="Times New Roman" w:hAnsi="Times New Roman"/>
          <w:sz w:val="28"/>
          <w:szCs w:val="28"/>
        </w:rPr>
        <w:t>1.</w:t>
      </w:r>
      <w:r w:rsidR="00641C06">
        <w:rPr>
          <w:rFonts w:ascii="Times New Roman" w:hAnsi="Times New Roman"/>
          <w:sz w:val="28"/>
          <w:szCs w:val="28"/>
          <w:vertAlign w:val="superscript"/>
        </w:rPr>
        <w:t>2 </w:t>
      </w:r>
      <w:r w:rsidRPr="00510095">
        <w:rPr>
          <w:rFonts w:ascii="Times New Roman" w:hAnsi="Times New Roman"/>
          <w:sz w:val="28"/>
          <w:szCs w:val="28"/>
        </w:rPr>
        <w:t>daļu šādā redakcijā:</w:t>
      </w:r>
    </w:p>
    <w:p w14:paraId="2DB0112E" w14:textId="77777777" w:rsidR="007F4BDD" w:rsidRPr="00510095" w:rsidRDefault="007F4BDD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F5D7E" w14:textId="7E61798D" w:rsidR="00672975" w:rsidRPr="00510095" w:rsidRDefault="0085781E" w:rsidP="0085781E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42F">
        <w:rPr>
          <w:rFonts w:ascii="Times New Roman" w:hAnsi="Times New Roman"/>
          <w:sz w:val="28"/>
          <w:szCs w:val="28"/>
        </w:rPr>
        <w:t>"</w:t>
      </w:r>
      <w:r w:rsidR="007D43DE" w:rsidRPr="00CB642F">
        <w:rPr>
          <w:rFonts w:ascii="Times New Roman" w:hAnsi="Times New Roman"/>
          <w:sz w:val="28"/>
          <w:szCs w:val="28"/>
        </w:rPr>
        <w:t>(1</w:t>
      </w:r>
      <w:r w:rsidR="00641C06" w:rsidRPr="00CB642F">
        <w:rPr>
          <w:rFonts w:ascii="Times New Roman" w:hAnsi="Times New Roman"/>
          <w:sz w:val="28"/>
          <w:szCs w:val="28"/>
          <w:vertAlign w:val="superscript"/>
        </w:rPr>
        <w:t>2</w:t>
      </w:r>
      <w:r w:rsidR="007D43DE" w:rsidRPr="00CB642F">
        <w:rPr>
          <w:rFonts w:ascii="Times New Roman" w:hAnsi="Times New Roman"/>
          <w:sz w:val="28"/>
          <w:szCs w:val="28"/>
        </w:rPr>
        <w:t>)</w:t>
      </w:r>
      <w:r w:rsidR="00641C06" w:rsidRPr="00CB642F">
        <w:rPr>
          <w:rFonts w:ascii="Times New Roman" w:hAnsi="Times New Roman"/>
          <w:sz w:val="28"/>
          <w:szCs w:val="28"/>
        </w:rPr>
        <w:t> </w:t>
      </w:r>
      <w:r w:rsidR="007F4BDD" w:rsidRPr="00CB642F">
        <w:rPr>
          <w:rFonts w:ascii="Times New Roman" w:hAnsi="Times New Roman"/>
          <w:sz w:val="28"/>
          <w:szCs w:val="28"/>
        </w:rPr>
        <w:t>Eiropas Savienības valstī, Eiropas Ekonomikas zonas valstī,</w:t>
      </w:r>
      <w:r w:rsidR="007F4BDD" w:rsidRPr="00CB642F">
        <w:rPr>
          <w:rFonts w:ascii="Times New Roman" w:hAnsi="Times New Roman"/>
          <w:sz w:val="28"/>
          <w:szCs w:val="28"/>
          <w:shd w:val="clear" w:color="auto" w:fill="FFFFFF"/>
        </w:rPr>
        <w:t xml:space="preserve"> Šveices Konfederācijā vai</w:t>
      </w:r>
      <w:r w:rsidR="007F4BDD" w:rsidRPr="00CB642F">
        <w:rPr>
          <w:rFonts w:ascii="Times New Roman" w:hAnsi="Times New Roman"/>
          <w:sz w:val="28"/>
          <w:szCs w:val="28"/>
        </w:rPr>
        <w:t xml:space="preserve"> Minis</w:t>
      </w:r>
      <w:r w:rsidR="00F4742F" w:rsidRPr="00CB642F">
        <w:rPr>
          <w:rFonts w:ascii="Times New Roman" w:hAnsi="Times New Roman"/>
          <w:sz w:val="28"/>
          <w:szCs w:val="28"/>
        </w:rPr>
        <w:t>tru kabineta noteikt</w:t>
      </w:r>
      <w:r w:rsidR="00641C06" w:rsidRPr="00CB642F">
        <w:rPr>
          <w:rFonts w:ascii="Times New Roman" w:hAnsi="Times New Roman"/>
          <w:sz w:val="28"/>
          <w:szCs w:val="28"/>
        </w:rPr>
        <w:t>aj</w:t>
      </w:r>
      <w:r w:rsidR="00F4742F" w:rsidRPr="00CB642F">
        <w:rPr>
          <w:rFonts w:ascii="Times New Roman" w:hAnsi="Times New Roman"/>
          <w:sz w:val="28"/>
          <w:szCs w:val="28"/>
        </w:rPr>
        <w:t>ā ārvalstī no 2016.</w:t>
      </w:r>
      <w:r w:rsidR="00641C06" w:rsidRPr="00CB642F">
        <w:rPr>
          <w:rFonts w:ascii="Times New Roman" w:hAnsi="Times New Roman"/>
          <w:sz w:val="28"/>
          <w:szCs w:val="28"/>
        </w:rPr>
        <w:t> </w:t>
      </w:r>
      <w:r w:rsidR="00F4742F" w:rsidRPr="00CB642F">
        <w:rPr>
          <w:rFonts w:ascii="Times New Roman" w:hAnsi="Times New Roman"/>
          <w:sz w:val="28"/>
          <w:szCs w:val="28"/>
        </w:rPr>
        <w:t>gada 1.</w:t>
      </w:r>
      <w:r w:rsidR="00641C06" w:rsidRPr="00CB642F">
        <w:rPr>
          <w:rFonts w:ascii="Times New Roman" w:hAnsi="Times New Roman"/>
          <w:sz w:val="28"/>
          <w:szCs w:val="28"/>
        </w:rPr>
        <w:t> </w:t>
      </w:r>
      <w:r w:rsidR="00F4742F" w:rsidRPr="00CB642F">
        <w:rPr>
          <w:rFonts w:ascii="Times New Roman" w:hAnsi="Times New Roman"/>
          <w:sz w:val="28"/>
          <w:szCs w:val="28"/>
        </w:rPr>
        <w:t xml:space="preserve">janvāra </w:t>
      </w:r>
      <w:r w:rsidR="007F4BDD" w:rsidRPr="00CB642F">
        <w:rPr>
          <w:rFonts w:ascii="Times New Roman" w:hAnsi="Times New Roman"/>
          <w:sz w:val="28"/>
          <w:szCs w:val="28"/>
        </w:rPr>
        <w:t>izsniegt</w:t>
      </w:r>
      <w:r w:rsidR="00A30D4D" w:rsidRPr="00CB642F">
        <w:rPr>
          <w:rFonts w:ascii="Times New Roman" w:hAnsi="Times New Roman"/>
          <w:sz w:val="28"/>
          <w:szCs w:val="28"/>
        </w:rPr>
        <w:t>a</w:t>
      </w:r>
      <w:r w:rsidR="007F4BDD" w:rsidRPr="00CB642F">
        <w:rPr>
          <w:rFonts w:ascii="Times New Roman" w:hAnsi="Times New Roman"/>
          <w:sz w:val="28"/>
          <w:szCs w:val="28"/>
        </w:rPr>
        <w:t xml:space="preserve"> izglītības dokumenta un iegūt</w:t>
      </w:r>
      <w:r w:rsidR="00062479" w:rsidRPr="00CB642F">
        <w:rPr>
          <w:rFonts w:ascii="Times New Roman" w:hAnsi="Times New Roman"/>
          <w:sz w:val="28"/>
          <w:szCs w:val="28"/>
        </w:rPr>
        <w:t>u</w:t>
      </w:r>
      <w:r w:rsidR="007F4BDD" w:rsidRPr="00CB642F">
        <w:rPr>
          <w:rFonts w:ascii="Times New Roman" w:hAnsi="Times New Roman"/>
          <w:sz w:val="28"/>
          <w:szCs w:val="28"/>
        </w:rPr>
        <w:t xml:space="preserve"> akadēmisk</w:t>
      </w:r>
      <w:r w:rsidR="00062479" w:rsidRPr="00CB642F">
        <w:rPr>
          <w:rFonts w:ascii="Times New Roman" w:hAnsi="Times New Roman"/>
          <w:sz w:val="28"/>
          <w:szCs w:val="28"/>
        </w:rPr>
        <w:t>o</w:t>
      </w:r>
      <w:r w:rsidR="007F4BDD" w:rsidRPr="00CB642F">
        <w:rPr>
          <w:rFonts w:ascii="Times New Roman" w:hAnsi="Times New Roman"/>
          <w:sz w:val="28"/>
          <w:szCs w:val="28"/>
        </w:rPr>
        <w:t xml:space="preserve"> grād</w:t>
      </w:r>
      <w:r w:rsidR="00062479" w:rsidRPr="00CB642F">
        <w:rPr>
          <w:rFonts w:ascii="Times New Roman" w:hAnsi="Times New Roman"/>
          <w:sz w:val="28"/>
          <w:szCs w:val="28"/>
        </w:rPr>
        <w:t>u</w:t>
      </w:r>
      <w:r w:rsidR="007F4BDD" w:rsidRPr="00CB642F">
        <w:rPr>
          <w:rFonts w:ascii="Times New Roman" w:hAnsi="Times New Roman"/>
          <w:sz w:val="28"/>
          <w:szCs w:val="28"/>
        </w:rPr>
        <w:t xml:space="preserve"> apliecinoša dokumenta ekspertīzi </w:t>
      </w:r>
      <w:r w:rsidR="00A30D4D" w:rsidRPr="00CB642F">
        <w:rPr>
          <w:rFonts w:ascii="Times New Roman" w:hAnsi="Times New Roman"/>
          <w:sz w:val="28"/>
          <w:szCs w:val="28"/>
        </w:rPr>
        <w:t>atbilstoši</w:t>
      </w:r>
      <w:r w:rsidR="007F4BDD" w:rsidRPr="00CB642F">
        <w:rPr>
          <w:rFonts w:ascii="Times New Roman" w:hAnsi="Times New Roman"/>
          <w:sz w:val="28"/>
          <w:szCs w:val="28"/>
        </w:rPr>
        <w:t xml:space="preserve"> </w:t>
      </w:r>
      <w:r w:rsidR="001E3A20" w:rsidRPr="00CB642F">
        <w:rPr>
          <w:rFonts w:ascii="Times New Roman" w:hAnsi="Times New Roman"/>
          <w:bCs/>
          <w:sz w:val="28"/>
          <w:szCs w:val="28"/>
          <w:lang w:eastAsia="en-US"/>
        </w:rPr>
        <w:t>Eiropas reģiona konvencij</w:t>
      </w:r>
      <w:r w:rsidR="00A30D4D" w:rsidRPr="00CB642F">
        <w:rPr>
          <w:rFonts w:ascii="Times New Roman" w:hAnsi="Times New Roman"/>
          <w:bCs/>
          <w:sz w:val="28"/>
          <w:szCs w:val="28"/>
          <w:lang w:eastAsia="en-US"/>
        </w:rPr>
        <w:t>ai</w:t>
      </w:r>
      <w:r w:rsidR="001E3A20" w:rsidRPr="00CB642F">
        <w:rPr>
          <w:rFonts w:ascii="Times New Roman" w:hAnsi="Times New Roman"/>
          <w:bCs/>
          <w:sz w:val="28"/>
          <w:szCs w:val="28"/>
          <w:lang w:eastAsia="en-US"/>
        </w:rPr>
        <w:t xml:space="preserve"> par to kvalifikāciju atzīšanu, kas saistītas ar augstāko izglītību (turpmāk </w:t>
      </w:r>
      <w:r w:rsidR="00641C06" w:rsidRPr="00CB642F">
        <w:rPr>
          <w:rFonts w:ascii="Times New Roman" w:hAnsi="Times New Roman"/>
          <w:bCs/>
          <w:sz w:val="28"/>
          <w:szCs w:val="28"/>
          <w:lang w:eastAsia="en-US"/>
        </w:rPr>
        <w:t>–</w:t>
      </w:r>
      <w:r w:rsidR="001E3A20" w:rsidRPr="00CB642F">
        <w:rPr>
          <w:rFonts w:ascii="Times New Roman" w:hAnsi="Times New Roman"/>
          <w:bCs/>
          <w:sz w:val="28"/>
          <w:szCs w:val="28"/>
          <w:lang w:eastAsia="en-US"/>
        </w:rPr>
        <w:t xml:space="preserve"> Lisabonas konvencija)</w:t>
      </w:r>
      <w:r w:rsidR="00641C06" w:rsidRPr="00CB642F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B63211" w:rsidRPr="00CB642F">
        <w:rPr>
          <w:rFonts w:ascii="Times New Roman" w:hAnsi="Times New Roman"/>
          <w:bCs/>
          <w:sz w:val="28"/>
          <w:szCs w:val="28"/>
          <w:lang w:eastAsia="en-US"/>
        </w:rPr>
        <w:t xml:space="preserve"> un</w:t>
      </w:r>
      <w:r w:rsidR="00CA2E14" w:rsidRPr="00CB642F">
        <w:rPr>
          <w:rFonts w:ascii="Times New Roman" w:hAnsi="Times New Roman"/>
          <w:bCs/>
          <w:sz w:val="28"/>
          <w:szCs w:val="28"/>
          <w:lang w:eastAsia="en-US"/>
        </w:rPr>
        <w:t xml:space="preserve">  šā panta </w:t>
      </w:r>
      <w:r w:rsidR="00CA2E14" w:rsidRPr="00CB642F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641C06" w:rsidRPr="00CB642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641C06" w:rsidRPr="00CB642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A2E14" w:rsidRPr="00CB642F">
        <w:rPr>
          <w:rFonts w:ascii="Times New Roman" w:hAnsi="Times New Roman"/>
          <w:sz w:val="28"/>
          <w:szCs w:val="28"/>
          <w:shd w:val="clear" w:color="auto" w:fill="FFFFFF"/>
        </w:rPr>
        <w:t xml:space="preserve">daļā </w:t>
      </w:r>
      <w:r w:rsidR="00B63211" w:rsidRPr="00CB642F">
        <w:rPr>
          <w:rFonts w:ascii="Times New Roman" w:hAnsi="Times New Roman"/>
          <w:sz w:val="28"/>
          <w:szCs w:val="28"/>
          <w:shd w:val="clear" w:color="auto" w:fill="FFFFFF"/>
        </w:rPr>
        <w:t>minēt</w:t>
      </w:r>
      <w:r w:rsidR="00062479" w:rsidRPr="00CB642F">
        <w:rPr>
          <w:rFonts w:ascii="Times New Roman" w:hAnsi="Times New Roman"/>
          <w:sz w:val="28"/>
          <w:szCs w:val="28"/>
          <w:shd w:val="clear" w:color="auto" w:fill="FFFFFF"/>
        </w:rPr>
        <w:t>ajām</w:t>
      </w:r>
      <w:r w:rsidR="00DD7F8E" w:rsidRPr="00CB64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3211" w:rsidRPr="00CB642F">
        <w:rPr>
          <w:rFonts w:ascii="Times New Roman" w:hAnsi="Times New Roman"/>
          <w:sz w:val="28"/>
          <w:szCs w:val="28"/>
          <w:shd w:val="clear" w:color="auto" w:fill="FFFFFF"/>
        </w:rPr>
        <w:t>vadlīnij</w:t>
      </w:r>
      <w:r w:rsidR="00062479" w:rsidRPr="00CB642F">
        <w:rPr>
          <w:rFonts w:ascii="Times New Roman" w:hAnsi="Times New Roman"/>
          <w:sz w:val="28"/>
          <w:szCs w:val="28"/>
          <w:shd w:val="clear" w:color="auto" w:fill="FFFFFF"/>
        </w:rPr>
        <w:t>ām</w:t>
      </w:r>
      <w:r w:rsidR="001E3A20" w:rsidRPr="00CB642F">
        <w:rPr>
          <w:rFonts w:ascii="Times New Roman" w:hAnsi="Times New Roman"/>
          <w:sz w:val="28"/>
          <w:szCs w:val="28"/>
        </w:rPr>
        <w:t xml:space="preserve"> </w:t>
      </w:r>
      <w:r w:rsidR="007F4BDD" w:rsidRPr="00CB642F">
        <w:rPr>
          <w:rFonts w:ascii="Times New Roman" w:hAnsi="Times New Roman"/>
          <w:sz w:val="28"/>
          <w:szCs w:val="28"/>
        </w:rPr>
        <w:t>veic augstskola, kura</w:t>
      </w:r>
      <w:r w:rsidR="00062479" w:rsidRPr="00CB642F">
        <w:rPr>
          <w:rFonts w:ascii="Times New Roman" w:hAnsi="Times New Roman"/>
          <w:sz w:val="28"/>
          <w:szCs w:val="28"/>
        </w:rPr>
        <w:t>, pamatojoties</w:t>
      </w:r>
      <w:r w:rsidR="007F4BDD" w:rsidRPr="00CB642F">
        <w:rPr>
          <w:rFonts w:ascii="Times New Roman" w:hAnsi="Times New Roman"/>
          <w:sz w:val="28"/>
          <w:szCs w:val="28"/>
        </w:rPr>
        <w:t xml:space="preserve"> </w:t>
      </w:r>
      <w:r w:rsidR="00DD7F8E" w:rsidRPr="00CB642F">
        <w:rPr>
          <w:rFonts w:ascii="Times New Roman" w:hAnsi="Times New Roman"/>
          <w:sz w:val="28"/>
          <w:szCs w:val="28"/>
        </w:rPr>
        <w:t>uz</w:t>
      </w:r>
      <w:r w:rsidR="007F4BDD" w:rsidRPr="00CB642F">
        <w:rPr>
          <w:rFonts w:ascii="Times New Roman" w:hAnsi="Times New Roman"/>
          <w:sz w:val="28"/>
          <w:szCs w:val="28"/>
        </w:rPr>
        <w:t xml:space="preserve"> Augstskolu likum</w:t>
      </w:r>
      <w:r w:rsidR="00DD7F8E" w:rsidRPr="00CB642F">
        <w:rPr>
          <w:rFonts w:ascii="Times New Roman" w:hAnsi="Times New Roman"/>
          <w:sz w:val="28"/>
          <w:szCs w:val="28"/>
        </w:rPr>
        <w:t>u,</w:t>
      </w:r>
      <w:r w:rsidR="007F4BDD" w:rsidRPr="00CB642F">
        <w:rPr>
          <w:rFonts w:ascii="Times New Roman" w:hAnsi="Times New Roman"/>
          <w:sz w:val="28"/>
          <w:szCs w:val="28"/>
        </w:rPr>
        <w:t xml:space="preserve"> ir ieguvusi tiesības veikt </w:t>
      </w:r>
      <w:r w:rsidR="00E05F07" w:rsidRPr="00CB642F">
        <w:rPr>
          <w:rFonts w:ascii="Times New Roman" w:hAnsi="Times New Roman"/>
          <w:sz w:val="28"/>
          <w:szCs w:val="28"/>
        </w:rPr>
        <w:t xml:space="preserve">minēto dokumentu </w:t>
      </w:r>
      <w:r w:rsidR="007F4BDD" w:rsidRPr="00CB642F">
        <w:rPr>
          <w:rFonts w:ascii="Times New Roman" w:hAnsi="Times New Roman"/>
          <w:sz w:val="28"/>
          <w:szCs w:val="28"/>
        </w:rPr>
        <w:t>ekspertīzi, ja šo</w:t>
      </w:r>
      <w:r w:rsidR="007F4BDD" w:rsidRPr="00510095">
        <w:rPr>
          <w:rFonts w:ascii="Times New Roman" w:hAnsi="Times New Roman"/>
          <w:sz w:val="28"/>
          <w:szCs w:val="28"/>
        </w:rPr>
        <w:t xml:space="preserve"> dokumentu īpašnieks ir iesniedzis iesniegumu studiju uzsākšanai vai turpināš</w:t>
      </w:r>
      <w:r w:rsidR="00E05F07" w:rsidRPr="00510095">
        <w:rPr>
          <w:rFonts w:ascii="Times New Roman" w:hAnsi="Times New Roman"/>
          <w:sz w:val="28"/>
          <w:szCs w:val="28"/>
        </w:rPr>
        <w:t xml:space="preserve">anai </w:t>
      </w:r>
      <w:r w:rsidR="00641C06">
        <w:rPr>
          <w:rFonts w:ascii="Times New Roman" w:hAnsi="Times New Roman"/>
          <w:sz w:val="28"/>
          <w:szCs w:val="28"/>
        </w:rPr>
        <w:t>attiecīgajā</w:t>
      </w:r>
      <w:r w:rsidR="008F587B">
        <w:rPr>
          <w:rFonts w:ascii="Times New Roman" w:hAnsi="Times New Roman"/>
          <w:sz w:val="28"/>
          <w:szCs w:val="28"/>
        </w:rPr>
        <w:t xml:space="preserve"> </w:t>
      </w:r>
      <w:r w:rsidR="00E05F07" w:rsidRPr="00510095">
        <w:rPr>
          <w:rFonts w:ascii="Times New Roman" w:hAnsi="Times New Roman"/>
          <w:sz w:val="28"/>
          <w:szCs w:val="28"/>
        </w:rPr>
        <w:t xml:space="preserve">augstskolā. </w:t>
      </w:r>
      <w:r w:rsidR="00D736F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Ministru kabinets nosaka 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 xml:space="preserve">ar </w:t>
      </w:r>
      <w:r w:rsidR="00D736F9" w:rsidRPr="00510095">
        <w:rPr>
          <w:rFonts w:ascii="Times New Roman" w:hAnsi="Times New Roman"/>
          <w:sz w:val="28"/>
          <w:szCs w:val="28"/>
          <w:shd w:val="clear" w:color="auto" w:fill="FFFFFF"/>
        </w:rPr>
        <w:t>ekspertīz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D736F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saistīto</w:t>
      </w:r>
      <w:r w:rsidR="00D736F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sniegto pakalpojumu cenrādi</w:t>
      </w:r>
      <w:r w:rsidR="00E05F07" w:rsidRPr="0051009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EA12C4" w:rsidRPr="0051009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ED21624" w14:textId="77777777" w:rsidR="00E05F07" w:rsidRPr="00510095" w:rsidRDefault="00E05F07" w:rsidP="0085781E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3047AB2" w14:textId="5C396102" w:rsidR="00A30D4D" w:rsidRPr="00510095" w:rsidRDefault="008B34F8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</w:rPr>
        <w:t>izteikt ceturtās daļas 1.</w:t>
      </w:r>
      <w:r w:rsidR="00641C06">
        <w:rPr>
          <w:rFonts w:ascii="Times New Roman" w:hAnsi="Times New Roman"/>
          <w:sz w:val="28"/>
          <w:szCs w:val="28"/>
        </w:rPr>
        <w:t> </w:t>
      </w:r>
      <w:r w:rsidRPr="00510095">
        <w:rPr>
          <w:rFonts w:ascii="Times New Roman" w:hAnsi="Times New Roman"/>
          <w:sz w:val="28"/>
          <w:szCs w:val="28"/>
        </w:rPr>
        <w:t>punkt</w:t>
      </w:r>
      <w:r w:rsidR="00A30D4D" w:rsidRPr="00510095">
        <w:rPr>
          <w:rFonts w:ascii="Times New Roman" w:hAnsi="Times New Roman"/>
          <w:sz w:val="28"/>
          <w:szCs w:val="28"/>
        </w:rPr>
        <w:t>u šādā redakcijā:</w:t>
      </w:r>
    </w:p>
    <w:p w14:paraId="0A0FE103" w14:textId="77777777" w:rsidR="00B63211" w:rsidRPr="00510095" w:rsidRDefault="00B63211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35FC54" w14:textId="301BF01C" w:rsidR="0075119D" w:rsidRPr="00510095" w:rsidRDefault="0085781E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30D4D" w:rsidRPr="00510095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30D4D" w:rsidRPr="00510095">
        <w:rPr>
          <w:rFonts w:ascii="Times New Roman" w:hAnsi="Times New Roman"/>
          <w:sz w:val="28"/>
          <w:szCs w:val="28"/>
        </w:rPr>
        <w:t>studiju uzsākšanai vai studiju turpināšanai Latvijā</w:t>
      </w:r>
      <w:r w:rsidR="00A30D4D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30D4D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augstskola, kurā izglītības dokumenta īpašnieks vēlas uzsākt vai turpināt studijas</w:t>
      </w:r>
      <w:r w:rsidR="009F7D74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Latvijā</w:t>
      </w:r>
      <w:r w:rsidR="00A30D4D" w:rsidRPr="00510095">
        <w:rPr>
          <w:rFonts w:ascii="Times New Roman" w:hAnsi="Times New Roman"/>
          <w:sz w:val="28"/>
          <w:szCs w:val="28"/>
          <w:shd w:val="clear" w:color="auto" w:fill="FFFFFF"/>
        </w:rPr>
        <w:t>. Augstskola var veikt papildu ekspertīzi un noteikt papildu prasības;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30D4D" w:rsidRPr="0051009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3107847" w14:textId="77777777" w:rsidR="00A30D4D" w:rsidRPr="00510095" w:rsidRDefault="00A30D4D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90FDE7" w14:textId="458638D0" w:rsidR="0071232E" w:rsidRPr="00510095" w:rsidRDefault="0075119D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papildināt pantu ar </w:t>
      </w:r>
      <w:r w:rsidR="0037751D">
        <w:rPr>
          <w:rFonts w:ascii="Times New Roman" w:hAnsi="Times New Roman"/>
          <w:sz w:val="28"/>
          <w:szCs w:val="28"/>
          <w:shd w:val="clear" w:color="auto" w:fill="FFFFFF"/>
        </w:rPr>
        <w:t>sesto, septīto, astoto, devīto un desmito</w:t>
      </w:r>
      <w:r w:rsidR="00725514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232E" w:rsidRPr="00510095">
        <w:rPr>
          <w:rFonts w:ascii="Times New Roman" w:hAnsi="Times New Roman"/>
          <w:sz w:val="28"/>
          <w:szCs w:val="28"/>
          <w:shd w:val="clear" w:color="auto" w:fill="FFFFFF"/>
        </w:rPr>
        <w:t>daļu šādā redakcijā:</w:t>
      </w:r>
    </w:p>
    <w:p w14:paraId="7C532E86" w14:textId="77777777" w:rsidR="00AE1E44" w:rsidRPr="00510095" w:rsidRDefault="00AE1E44" w:rsidP="0085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3E1C5A" w14:textId="1E001DD9" w:rsidR="00725514" w:rsidRPr="00510095" w:rsidRDefault="0085781E" w:rsidP="0085781E">
      <w:pPr>
        <w:pStyle w:val="x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1356F7">
        <w:rPr>
          <w:sz w:val="28"/>
          <w:szCs w:val="28"/>
          <w:shd w:val="clear" w:color="auto" w:fill="FFFFFF"/>
          <w:lang w:val="lv-LV"/>
        </w:rPr>
        <w:t>"</w:t>
      </w:r>
      <w:r w:rsidR="007D43DE" w:rsidRPr="001356F7">
        <w:rPr>
          <w:sz w:val="28"/>
          <w:szCs w:val="28"/>
          <w:shd w:val="clear" w:color="auto" w:fill="FFFFFF"/>
          <w:lang w:val="lv-LV"/>
        </w:rPr>
        <w:t>(</w:t>
      </w:r>
      <w:r w:rsidR="0037751D" w:rsidRPr="001356F7">
        <w:rPr>
          <w:sz w:val="28"/>
          <w:szCs w:val="28"/>
          <w:shd w:val="clear" w:color="auto" w:fill="FFFFFF"/>
          <w:lang w:val="lv-LV"/>
        </w:rPr>
        <w:t>6</w:t>
      </w:r>
      <w:r w:rsidR="00AE1E44" w:rsidRPr="001356F7">
        <w:rPr>
          <w:sz w:val="28"/>
          <w:szCs w:val="28"/>
          <w:shd w:val="clear" w:color="auto" w:fill="FFFFFF"/>
          <w:lang w:val="lv-LV"/>
        </w:rPr>
        <w:t>)</w:t>
      </w:r>
      <w:r w:rsidR="001356F7" w:rsidRPr="001356F7">
        <w:rPr>
          <w:sz w:val="28"/>
          <w:szCs w:val="28"/>
          <w:shd w:val="clear" w:color="auto" w:fill="FFFFFF"/>
          <w:lang w:val="lv-LV"/>
        </w:rPr>
        <w:t> </w:t>
      </w:r>
      <w:r w:rsidR="00AE1E44" w:rsidRPr="001356F7">
        <w:rPr>
          <w:sz w:val="28"/>
          <w:szCs w:val="28"/>
          <w:shd w:val="clear" w:color="auto" w:fill="FFFFFF"/>
          <w:lang w:val="lv-LV"/>
        </w:rPr>
        <w:t xml:space="preserve">Akadēmiskās informācijas centrs </w:t>
      </w:r>
      <w:r w:rsidR="00CA2E14" w:rsidRPr="001356F7">
        <w:rPr>
          <w:sz w:val="28"/>
          <w:szCs w:val="28"/>
          <w:shd w:val="clear" w:color="auto" w:fill="FFFFFF"/>
          <w:lang w:val="lv-LV"/>
        </w:rPr>
        <w:t>atbilstoši</w:t>
      </w:r>
      <w:r w:rsidR="00A30D4D" w:rsidRPr="001356F7">
        <w:rPr>
          <w:sz w:val="28"/>
          <w:szCs w:val="28"/>
          <w:shd w:val="clear" w:color="auto" w:fill="FFFFFF"/>
          <w:lang w:val="lv-LV"/>
        </w:rPr>
        <w:t xml:space="preserve"> </w:t>
      </w:r>
      <w:r w:rsidR="00CA2E14" w:rsidRPr="001356F7">
        <w:rPr>
          <w:bCs/>
          <w:sz w:val="28"/>
          <w:szCs w:val="28"/>
          <w:lang w:val="lv-LV"/>
        </w:rPr>
        <w:t>Lisabonas konvencij</w:t>
      </w:r>
      <w:r w:rsidR="001356F7" w:rsidRPr="001356F7">
        <w:rPr>
          <w:bCs/>
          <w:sz w:val="28"/>
          <w:szCs w:val="28"/>
          <w:lang w:val="lv-LV"/>
        </w:rPr>
        <w:t>ai</w:t>
      </w:r>
      <w:r w:rsidR="00CA2E14" w:rsidRPr="001356F7">
        <w:rPr>
          <w:bCs/>
          <w:sz w:val="28"/>
          <w:szCs w:val="28"/>
          <w:lang w:val="lv-LV"/>
        </w:rPr>
        <w:t xml:space="preserve"> v</w:t>
      </w:r>
      <w:r w:rsidR="00CA2E14" w:rsidRPr="00357EC6">
        <w:rPr>
          <w:bCs/>
          <w:sz w:val="28"/>
          <w:szCs w:val="28"/>
          <w:lang w:val="lv-LV"/>
        </w:rPr>
        <w:t>eic</w:t>
      </w:r>
      <w:r w:rsidR="00A30D4D" w:rsidRPr="00357EC6">
        <w:rPr>
          <w:bCs/>
          <w:sz w:val="28"/>
          <w:szCs w:val="28"/>
          <w:lang w:val="lv-LV"/>
        </w:rPr>
        <w:t xml:space="preserve"> </w:t>
      </w:r>
      <w:r w:rsidR="00CA2E14" w:rsidRPr="00357EC6">
        <w:rPr>
          <w:bCs/>
          <w:sz w:val="28"/>
          <w:szCs w:val="28"/>
          <w:lang w:val="lv-LV"/>
        </w:rPr>
        <w:t>Latvijas</w:t>
      </w:r>
      <w:r w:rsidR="00A30D4D" w:rsidRPr="00357EC6">
        <w:rPr>
          <w:sz w:val="28"/>
          <w:szCs w:val="28"/>
          <w:shd w:val="clear" w:color="auto" w:fill="FFFFFF"/>
          <w:lang w:val="lv-LV"/>
        </w:rPr>
        <w:t xml:space="preserve"> nacionālā</w:t>
      </w:r>
      <w:r w:rsidR="00CA2E14" w:rsidRPr="00357EC6">
        <w:rPr>
          <w:sz w:val="28"/>
          <w:szCs w:val="28"/>
          <w:shd w:val="clear" w:color="auto" w:fill="FFFFFF"/>
          <w:lang w:val="lv-LV"/>
        </w:rPr>
        <w:t xml:space="preserve"> informācijas centra funkcijas</w:t>
      </w:r>
      <w:r w:rsidR="00A30D4D" w:rsidRPr="00357EC6">
        <w:rPr>
          <w:sz w:val="28"/>
          <w:szCs w:val="28"/>
          <w:shd w:val="clear" w:color="auto" w:fill="FFFFFF"/>
          <w:lang w:val="lv-LV"/>
        </w:rPr>
        <w:t xml:space="preserve"> un ir </w:t>
      </w:r>
      <w:r w:rsidR="0045278B" w:rsidRPr="00510095">
        <w:rPr>
          <w:sz w:val="28"/>
          <w:szCs w:val="28"/>
          <w:shd w:val="clear" w:color="auto" w:fill="FFFFFF"/>
          <w:lang w:val="lv-LV"/>
        </w:rPr>
        <w:t>kompetentā iestāde kvalifikāciju atzīšanas j</w:t>
      </w:r>
      <w:r w:rsidR="001356F7">
        <w:rPr>
          <w:sz w:val="28"/>
          <w:szCs w:val="28"/>
          <w:shd w:val="clear" w:color="auto" w:fill="FFFFFF"/>
          <w:lang w:val="lv-LV"/>
        </w:rPr>
        <w:t xml:space="preserve">omā </w:t>
      </w:r>
      <w:r w:rsidR="0045278B" w:rsidRPr="00510095">
        <w:rPr>
          <w:sz w:val="28"/>
          <w:szCs w:val="28"/>
          <w:shd w:val="clear" w:color="auto" w:fill="FFFFFF"/>
          <w:lang w:val="lv-LV"/>
        </w:rPr>
        <w:t>Latvijā</w:t>
      </w:r>
      <w:r w:rsidR="00B2243C" w:rsidRPr="00510095">
        <w:rPr>
          <w:sz w:val="28"/>
          <w:szCs w:val="28"/>
          <w:shd w:val="clear" w:color="auto" w:fill="FFFFFF"/>
          <w:lang w:val="lv-LV"/>
        </w:rPr>
        <w:t>, kā arī</w:t>
      </w:r>
      <w:r w:rsidR="0011724E" w:rsidRPr="00510095">
        <w:rPr>
          <w:sz w:val="28"/>
          <w:szCs w:val="28"/>
          <w:shd w:val="clear" w:color="auto" w:fill="FFFFFF"/>
          <w:lang w:val="lv-LV"/>
        </w:rPr>
        <w:t xml:space="preserve"> pārstāv Latviju Akadēmiskās mobilitātes un atzīšanas nacionālā informācijas centra Eiropas tīklā</w:t>
      </w:r>
      <w:r w:rsidR="00B2243C" w:rsidRPr="00510095">
        <w:rPr>
          <w:i/>
          <w:sz w:val="28"/>
          <w:szCs w:val="28"/>
          <w:shd w:val="clear" w:color="auto" w:fill="FFFFFF"/>
          <w:lang w:val="lv-LV"/>
        </w:rPr>
        <w:t xml:space="preserve"> </w:t>
      </w:r>
      <w:r w:rsidR="00B2243C" w:rsidRPr="001356F7">
        <w:rPr>
          <w:sz w:val="28"/>
          <w:szCs w:val="28"/>
          <w:shd w:val="clear" w:color="auto" w:fill="FFFFFF"/>
          <w:lang w:val="lv-LV"/>
        </w:rPr>
        <w:t>(</w:t>
      </w:r>
      <w:r w:rsidR="00B2243C" w:rsidRPr="00510095">
        <w:rPr>
          <w:i/>
          <w:sz w:val="28"/>
          <w:szCs w:val="28"/>
          <w:shd w:val="clear" w:color="auto" w:fill="FFFFFF"/>
          <w:lang w:val="lv-LV"/>
        </w:rPr>
        <w:t>European Network of Information Centres in the European Region</w:t>
      </w:r>
      <w:r w:rsidR="0011724E" w:rsidRPr="00510095">
        <w:rPr>
          <w:i/>
          <w:sz w:val="28"/>
          <w:szCs w:val="28"/>
          <w:shd w:val="clear" w:color="auto" w:fill="FFFFFF"/>
          <w:lang w:val="lv-LV"/>
        </w:rPr>
        <w:t xml:space="preserve"> </w:t>
      </w:r>
      <w:r w:rsidR="00B2243C" w:rsidRPr="001356F7">
        <w:rPr>
          <w:sz w:val="28"/>
          <w:szCs w:val="28"/>
          <w:shd w:val="clear" w:color="auto" w:fill="FFFFFF"/>
          <w:lang w:val="lv-LV"/>
        </w:rPr>
        <w:t>(ENIC))</w:t>
      </w:r>
      <w:r w:rsidR="00B2243C" w:rsidRPr="00510095">
        <w:rPr>
          <w:sz w:val="28"/>
          <w:szCs w:val="28"/>
          <w:shd w:val="clear" w:color="auto" w:fill="FFFFFF"/>
          <w:lang w:val="lv-LV"/>
        </w:rPr>
        <w:t xml:space="preserve"> </w:t>
      </w:r>
      <w:r w:rsidR="0011724E" w:rsidRPr="00510095">
        <w:rPr>
          <w:sz w:val="28"/>
          <w:szCs w:val="28"/>
          <w:shd w:val="clear" w:color="auto" w:fill="FFFFFF"/>
          <w:lang w:val="lv-LV"/>
        </w:rPr>
        <w:t xml:space="preserve">un </w:t>
      </w:r>
      <w:r w:rsidR="0011724E" w:rsidRPr="00510095">
        <w:rPr>
          <w:sz w:val="28"/>
          <w:szCs w:val="28"/>
          <w:lang w:val="lv-LV"/>
        </w:rPr>
        <w:t>Eiropas Savienības diplomatzīšanas tīklā</w:t>
      </w:r>
      <w:r w:rsidR="00B2243C" w:rsidRPr="00510095">
        <w:rPr>
          <w:sz w:val="28"/>
          <w:szCs w:val="28"/>
          <w:shd w:val="clear" w:color="auto" w:fill="FFFFFF"/>
          <w:lang w:val="lv-LV"/>
        </w:rPr>
        <w:t xml:space="preserve"> </w:t>
      </w:r>
      <w:r w:rsidR="00B2243C" w:rsidRPr="001356F7">
        <w:rPr>
          <w:sz w:val="28"/>
          <w:szCs w:val="28"/>
          <w:shd w:val="clear" w:color="auto" w:fill="FFFFFF"/>
          <w:lang w:val="lv-LV"/>
        </w:rPr>
        <w:t>(</w:t>
      </w:r>
      <w:r w:rsidR="00B2243C" w:rsidRPr="00510095">
        <w:rPr>
          <w:i/>
          <w:sz w:val="28"/>
          <w:szCs w:val="28"/>
          <w:shd w:val="clear" w:color="auto" w:fill="FFFFFF"/>
          <w:lang w:val="lv-LV"/>
        </w:rPr>
        <w:t xml:space="preserve">National Academic Recognition Information Centres in the European Union </w:t>
      </w:r>
      <w:r w:rsidR="00B2243C" w:rsidRPr="001356F7">
        <w:rPr>
          <w:sz w:val="28"/>
          <w:szCs w:val="28"/>
          <w:shd w:val="clear" w:color="auto" w:fill="FFFFFF"/>
          <w:lang w:val="lv-LV"/>
        </w:rPr>
        <w:t>(NARIC))</w:t>
      </w:r>
      <w:r w:rsidR="0011724E" w:rsidRPr="001356F7">
        <w:rPr>
          <w:sz w:val="28"/>
          <w:szCs w:val="28"/>
          <w:lang w:val="lv-LV"/>
        </w:rPr>
        <w:t>.</w:t>
      </w:r>
      <w:r w:rsidR="0011724E" w:rsidRPr="00510095">
        <w:rPr>
          <w:sz w:val="28"/>
          <w:szCs w:val="28"/>
          <w:lang w:val="lv-LV"/>
        </w:rPr>
        <w:t xml:space="preserve"> </w:t>
      </w:r>
      <w:r w:rsidR="00CA2E14" w:rsidRPr="00510095">
        <w:rPr>
          <w:iCs/>
          <w:sz w:val="28"/>
          <w:szCs w:val="28"/>
          <w:lang w:val="lv-LV"/>
        </w:rPr>
        <w:t xml:space="preserve">Akadēmiskās informācijas centrs izstrādā </w:t>
      </w:r>
      <w:r w:rsidR="00B63211" w:rsidRPr="00510095">
        <w:rPr>
          <w:bCs/>
          <w:sz w:val="28"/>
          <w:szCs w:val="28"/>
          <w:lang w:val="lv-LV"/>
        </w:rPr>
        <w:t>augstākās izglītības kvalifikācijas atzīšanas</w:t>
      </w:r>
      <w:r w:rsidR="00B63211" w:rsidRPr="00510095">
        <w:rPr>
          <w:iCs/>
          <w:sz w:val="28"/>
          <w:szCs w:val="28"/>
          <w:lang w:val="lv-LV"/>
        </w:rPr>
        <w:t xml:space="preserve"> </w:t>
      </w:r>
      <w:r w:rsidR="00CA2E14" w:rsidRPr="00510095">
        <w:rPr>
          <w:iCs/>
          <w:sz w:val="28"/>
          <w:szCs w:val="28"/>
          <w:lang w:val="lv-LV"/>
        </w:rPr>
        <w:t>vadlīnijas</w:t>
      </w:r>
      <w:r w:rsidR="00B63211" w:rsidRPr="00510095">
        <w:rPr>
          <w:iCs/>
          <w:sz w:val="28"/>
          <w:szCs w:val="28"/>
          <w:lang w:val="lv-LV"/>
        </w:rPr>
        <w:t xml:space="preserve"> atbilstoši Lisabonas ko</w:t>
      </w:r>
      <w:bookmarkStart w:id="0" w:name="_GoBack"/>
      <w:bookmarkEnd w:id="0"/>
      <w:r w:rsidR="00B63211" w:rsidRPr="00510095">
        <w:rPr>
          <w:iCs/>
          <w:sz w:val="28"/>
          <w:szCs w:val="28"/>
          <w:lang w:val="lv-LV"/>
        </w:rPr>
        <w:t>nvencijai</w:t>
      </w:r>
      <w:r w:rsidR="00CA2E14" w:rsidRPr="00510095">
        <w:rPr>
          <w:iCs/>
          <w:sz w:val="28"/>
          <w:szCs w:val="28"/>
          <w:lang w:val="lv-LV"/>
        </w:rPr>
        <w:t>.</w:t>
      </w:r>
    </w:p>
    <w:p w14:paraId="0D2FA5E1" w14:textId="4B71D24B" w:rsidR="002052F1" w:rsidRPr="00510095" w:rsidRDefault="00357EC6" w:rsidP="0085781E">
      <w:pPr>
        <w:pStyle w:val="x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357EC6">
        <w:rPr>
          <w:bCs/>
          <w:sz w:val="28"/>
          <w:szCs w:val="28"/>
          <w:shd w:val="clear" w:color="auto" w:fill="FFFFFF"/>
          <w:lang w:val="lv-LV"/>
        </w:rPr>
        <w:lastRenderedPageBreak/>
        <w:t>(7)</w:t>
      </w:r>
      <w:r w:rsidR="00641C06">
        <w:rPr>
          <w:sz w:val="28"/>
          <w:szCs w:val="28"/>
          <w:shd w:val="clear" w:color="auto" w:fill="FFFFFF"/>
          <w:lang w:val="lv-LV"/>
        </w:rPr>
        <w:t> </w:t>
      </w:r>
      <w:r w:rsidR="002052F1" w:rsidRPr="00510095">
        <w:rPr>
          <w:iCs/>
          <w:sz w:val="28"/>
          <w:szCs w:val="28"/>
          <w:lang w:val="lv-LV"/>
        </w:rPr>
        <w:t xml:space="preserve">Šā panta </w:t>
      </w:r>
      <w:r w:rsidR="00A4171A" w:rsidRPr="00510095">
        <w:rPr>
          <w:sz w:val="28"/>
          <w:szCs w:val="28"/>
          <w:lang w:val="lv-LV"/>
        </w:rPr>
        <w:t>1.</w:t>
      </w:r>
      <w:r w:rsidR="00311335" w:rsidRPr="00641C06">
        <w:rPr>
          <w:sz w:val="28"/>
          <w:szCs w:val="28"/>
          <w:vertAlign w:val="superscript"/>
          <w:lang w:val="lv-LV"/>
        </w:rPr>
        <w:t>2</w:t>
      </w:r>
      <w:r w:rsidR="00641C06">
        <w:rPr>
          <w:sz w:val="28"/>
          <w:szCs w:val="28"/>
          <w:vertAlign w:val="superscript"/>
          <w:lang w:val="lv-LV"/>
        </w:rPr>
        <w:t> </w:t>
      </w:r>
      <w:r w:rsidR="002052F1" w:rsidRPr="00510095">
        <w:rPr>
          <w:iCs/>
          <w:sz w:val="28"/>
          <w:szCs w:val="28"/>
          <w:lang w:val="lv-LV"/>
        </w:rPr>
        <w:t>daļā minētā augstskola ar Akadēmiskās informācijas centru</w:t>
      </w:r>
      <w:r w:rsidR="001356F7">
        <w:rPr>
          <w:iCs/>
          <w:sz w:val="28"/>
          <w:szCs w:val="28"/>
          <w:lang w:val="lv-LV"/>
        </w:rPr>
        <w:t xml:space="preserve"> </w:t>
      </w:r>
      <w:r w:rsidR="002052F1" w:rsidRPr="00510095">
        <w:rPr>
          <w:iCs/>
          <w:sz w:val="28"/>
          <w:szCs w:val="28"/>
          <w:lang w:val="lv-LV"/>
        </w:rPr>
        <w:t xml:space="preserve">slēdz vienošanos par sadarbību izglītības dokumentu un akadēmisko grādu </w:t>
      </w:r>
      <w:r w:rsidR="00C05808" w:rsidRPr="00510095">
        <w:rPr>
          <w:iCs/>
          <w:sz w:val="28"/>
          <w:szCs w:val="28"/>
          <w:lang w:val="lv-LV"/>
        </w:rPr>
        <w:t xml:space="preserve">apliecinošu dokumentu atzīšanā, lai nodrošinātu </w:t>
      </w:r>
      <w:r w:rsidR="002052F1" w:rsidRPr="00510095">
        <w:rPr>
          <w:iCs/>
          <w:sz w:val="28"/>
          <w:szCs w:val="28"/>
          <w:lang w:val="lv-LV"/>
        </w:rPr>
        <w:t>Lisabonas konvencij</w:t>
      </w:r>
      <w:r w:rsidR="009172CE" w:rsidRPr="00510095">
        <w:rPr>
          <w:iCs/>
          <w:sz w:val="28"/>
          <w:szCs w:val="28"/>
          <w:lang w:val="lv-LV"/>
        </w:rPr>
        <w:t>as</w:t>
      </w:r>
      <w:r w:rsidR="002052F1" w:rsidRPr="00510095">
        <w:rPr>
          <w:iCs/>
          <w:sz w:val="28"/>
          <w:szCs w:val="28"/>
          <w:lang w:val="lv-LV"/>
        </w:rPr>
        <w:t xml:space="preserve"> </w:t>
      </w:r>
      <w:r w:rsidR="00C05808" w:rsidRPr="00510095">
        <w:rPr>
          <w:iCs/>
          <w:sz w:val="28"/>
          <w:szCs w:val="28"/>
          <w:lang w:val="lv-LV"/>
        </w:rPr>
        <w:t xml:space="preserve">pasākumu </w:t>
      </w:r>
      <w:r w:rsidR="0074310E" w:rsidRPr="00510095">
        <w:rPr>
          <w:iCs/>
          <w:sz w:val="28"/>
          <w:szCs w:val="28"/>
          <w:lang w:val="lv-LV"/>
        </w:rPr>
        <w:t>ievēroš</w:t>
      </w:r>
      <w:r w:rsidR="00C05808" w:rsidRPr="00510095">
        <w:rPr>
          <w:iCs/>
          <w:sz w:val="28"/>
          <w:szCs w:val="28"/>
          <w:lang w:val="lv-LV"/>
        </w:rPr>
        <w:t>anu</w:t>
      </w:r>
      <w:r w:rsidR="0074310E" w:rsidRPr="00510095">
        <w:rPr>
          <w:iCs/>
          <w:sz w:val="28"/>
          <w:szCs w:val="28"/>
          <w:lang w:val="lv-LV"/>
        </w:rPr>
        <w:t xml:space="preserve"> un </w:t>
      </w:r>
      <w:r w:rsidR="00C05808" w:rsidRPr="00510095">
        <w:rPr>
          <w:iCs/>
          <w:sz w:val="28"/>
          <w:szCs w:val="28"/>
          <w:lang w:val="lv-LV"/>
        </w:rPr>
        <w:t>piemērošanu.</w:t>
      </w:r>
      <w:r w:rsidR="009172CE" w:rsidRPr="00510095">
        <w:rPr>
          <w:iCs/>
          <w:sz w:val="28"/>
          <w:szCs w:val="28"/>
          <w:lang w:val="lv-LV"/>
        </w:rPr>
        <w:t xml:space="preserve"> </w:t>
      </w:r>
      <w:r w:rsidR="00725514" w:rsidRPr="00510095">
        <w:rPr>
          <w:iCs/>
          <w:sz w:val="28"/>
          <w:szCs w:val="28"/>
          <w:lang w:val="lv-LV"/>
        </w:rPr>
        <w:t xml:space="preserve"> </w:t>
      </w:r>
    </w:p>
    <w:p w14:paraId="32217230" w14:textId="5778DDB9" w:rsidR="00ED142A" w:rsidRPr="00510095" w:rsidRDefault="00534F91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357EC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14F5" w:rsidRPr="00510095">
        <w:rPr>
          <w:rFonts w:ascii="Times New Roman" w:hAnsi="Times New Roman"/>
          <w:sz w:val="28"/>
          <w:szCs w:val="28"/>
          <w:shd w:val="clear" w:color="auto" w:fill="FFFFFF"/>
        </w:rPr>
        <w:t>Šā panta pirm</w:t>
      </w:r>
      <w:r w:rsidR="001356F7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="004E14F5" w:rsidRPr="00510095">
        <w:rPr>
          <w:rFonts w:ascii="Times New Roman" w:hAnsi="Times New Roman"/>
          <w:sz w:val="28"/>
          <w:szCs w:val="28"/>
          <w:shd w:val="clear" w:color="auto" w:fill="FFFFFF"/>
        </w:rPr>
        <w:t>, 1.</w:t>
      </w:r>
      <w:r w:rsidR="00311335" w:rsidRPr="0031133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641C0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957501" w:rsidRPr="00510095">
        <w:rPr>
          <w:rFonts w:ascii="Times New Roman" w:hAnsi="Times New Roman"/>
          <w:sz w:val="28"/>
          <w:szCs w:val="28"/>
          <w:shd w:val="clear" w:color="auto" w:fill="FFFFFF"/>
        </w:rPr>
        <w:t>daļ</w:t>
      </w:r>
      <w:r w:rsidR="001356F7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957501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14F5" w:rsidRPr="00510095">
        <w:rPr>
          <w:rFonts w:ascii="Times New Roman" w:hAnsi="Times New Roman"/>
          <w:sz w:val="28"/>
          <w:szCs w:val="28"/>
          <w:shd w:val="clear" w:color="auto" w:fill="FFFFFF"/>
        </w:rPr>
        <w:t>un ceturtās daļas 1.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14F5" w:rsidRPr="00510095">
        <w:rPr>
          <w:rFonts w:ascii="Times New Roman" w:hAnsi="Times New Roman"/>
          <w:sz w:val="28"/>
          <w:szCs w:val="28"/>
          <w:shd w:val="clear" w:color="auto" w:fill="FFFFFF"/>
        </w:rPr>
        <w:t>punkt</w:t>
      </w:r>
      <w:r w:rsidR="001356F7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4E14F5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nepiemēro, ja</w:t>
      </w:r>
      <w:r w:rsidR="00044ECA" w:rsidRPr="00510095">
        <w:rPr>
          <w:rFonts w:ascii="Times New Roman" w:hAnsi="Times New Roman"/>
          <w:sz w:val="28"/>
          <w:szCs w:val="28"/>
        </w:rPr>
        <w:t xml:space="preserve"> izsniegtā izglītības dokumenta un iegūt</w:t>
      </w:r>
      <w:r w:rsidR="00354B0C">
        <w:rPr>
          <w:rFonts w:ascii="Times New Roman" w:hAnsi="Times New Roman"/>
          <w:sz w:val="28"/>
          <w:szCs w:val="28"/>
        </w:rPr>
        <w:t>o</w:t>
      </w:r>
      <w:r w:rsidR="00044ECA" w:rsidRPr="00510095">
        <w:rPr>
          <w:rFonts w:ascii="Times New Roman" w:hAnsi="Times New Roman"/>
          <w:sz w:val="28"/>
          <w:szCs w:val="28"/>
        </w:rPr>
        <w:t xml:space="preserve"> akadēmisk</w:t>
      </w:r>
      <w:r w:rsidR="00354B0C">
        <w:rPr>
          <w:rFonts w:ascii="Times New Roman" w:hAnsi="Times New Roman"/>
          <w:sz w:val="28"/>
          <w:szCs w:val="28"/>
        </w:rPr>
        <w:t>o</w:t>
      </w:r>
      <w:r w:rsidR="00044ECA" w:rsidRPr="00510095">
        <w:rPr>
          <w:rFonts w:ascii="Times New Roman" w:hAnsi="Times New Roman"/>
          <w:sz w:val="28"/>
          <w:szCs w:val="28"/>
        </w:rPr>
        <w:t xml:space="preserve"> grād</w:t>
      </w:r>
      <w:r w:rsidR="00354B0C">
        <w:rPr>
          <w:rFonts w:ascii="Times New Roman" w:hAnsi="Times New Roman"/>
          <w:sz w:val="28"/>
          <w:szCs w:val="28"/>
        </w:rPr>
        <w:t>u</w:t>
      </w:r>
      <w:r w:rsidR="00044ECA" w:rsidRPr="00510095">
        <w:rPr>
          <w:rFonts w:ascii="Times New Roman" w:hAnsi="Times New Roman"/>
          <w:sz w:val="28"/>
          <w:szCs w:val="28"/>
        </w:rPr>
        <w:t xml:space="preserve"> apliecinoš</w:t>
      </w:r>
      <w:r w:rsidR="001356F7">
        <w:rPr>
          <w:rFonts w:ascii="Times New Roman" w:hAnsi="Times New Roman"/>
          <w:sz w:val="28"/>
          <w:szCs w:val="28"/>
        </w:rPr>
        <w:t>ā</w:t>
      </w:r>
      <w:r w:rsidR="00044ECA" w:rsidRPr="00510095">
        <w:rPr>
          <w:rFonts w:ascii="Times New Roman" w:hAnsi="Times New Roman"/>
          <w:sz w:val="28"/>
          <w:szCs w:val="28"/>
        </w:rPr>
        <w:t xml:space="preserve"> dokumenta ekspertīzi veic </w:t>
      </w:r>
      <w:r w:rsidR="00044ECA" w:rsidRPr="00510095">
        <w:rPr>
          <w:rFonts w:ascii="Times New Roman" w:hAnsi="Times New Roman"/>
          <w:iCs/>
          <w:sz w:val="28"/>
          <w:szCs w:val="28"/>
        </w:rPr>
        <w:t xml:space="preserve">šā panta </w:t>
      </w:r>
      <w:r w:rsidR="00044ECA" w:rsidRPr="00510095">
        <w:rPr>
          <w:rFonts w:ascii="Times New Roman" w:hAnsi="Times New Roman"/>
          <w:sz w:val="28"/>
          <w:szCs w:val="28"/>
        </w:rPr>
        <w:t>1.</w:t>
      </w:r>
      <w:r w:rsidR="00311335" w:rsidRPr="00311335">
        <w:rPr>
          <w:rFonts w:ascii="Times New Roman" w:hAnsi="Times New Roman"/>
          <w:sz w:val="28"/>
          <w:szCs w:val="28"/>
          <w:vertAlign w:val="superscript"/>
        </w:rPr>
        <w:t>2</w:t>
      </w:r>
      <w:r w:rsidR="00641C06">
        <w:rPr>
          <w:rFonts w:ascii="Times New Roman" w:hAnsi="Times New Roman"/>
          <w:sz w:val="28"/>
          <w:szCs w:val="28"/>
          <w:vertAlign w:val="superscript"/>
        </w:rPr>
        <w:t> </w:t>
      </w:r>
      <w:r w:rsidR="00044ECA" w:rsidRPr="00510095">
        <w:rPr>
          <w:rFonts w:ascii="Times New Roman" w:hAnsi="Times New Roman"/>
          <w:iCs/>
          <w:sz w:val="28"/>
          <w:szCs w:val="28"/>
        </w:rPr>
        <w:t>daļā minētā</w:t>
      </w:r>
      <w:r w:rsidR="003C2BF5" w:rsidRPr="00510095">
        <w:rPr>
          <w:rFonts w:ascii="Times New Roman" w:hAnsi="Times New Roman"/>
          <w:iCs/>
          <w:sz w:val="28"/>
          <w:szCs w:val="28"/>
        </w:rPr>
        <w:t xml:space="preserve"> augstskola un </w:t>
      </w:r>
      <w:r w:rsidR="00044ECA" w:rsidRPr="00510095">
        <w:rPr>
          <w:rFonts w:ascii="Times New Roman" w:hAnsi="Times New Roman"/>
          <w:sz w:val="28"/>
          <w:szCs w:val="28"/>
        </w:rPr>
        <w:t>izsniedz šā panta trešajā daļā minēto izziņu</w:t>
      </w:r>
      <w:r w:rsidR="00934598" w:rsidRPr="00510095">
        <w:rPr>
          <w:rFonts w:ascii="Times New Roman" w:hAnsi="Times New Roman"/>
          <w:sz w:val="28"/>
          <w:szCs w:val="28"/>
        </w:rPr>
        <w:t xml:space="preserve"> atbilstoši </w:t>
      </w:r>
      <w:r w:rsidR="009F7D74" w:rsidRPr="00510095">
        <w:rPr>
          <w:rFonts w:ascii="Times New Roman" w:hAnsi="Times New Roman"/>
          <w:sz w:val="28"/>
          <w:szCs w:val="28"/>
        </w:rPr>
        <w:t xml:space="preserve">šā likuma </w:t>
      </w:r>
      <w:r w:rsidR="00934598" w:rsidRPr="00510095">
        <w:rPr>
          <w:rFonts w:ascii="Times New Roman" w:hAnsi="Times New Roman"/>
          <w:sz w:val="28"/>
          <w:szCs w:val="28"/>
        </w:rPr>
        <w:t>11.</w:t>
      </w:r>
      <w:r w:rsidR="00934598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641C06">
        <w:rPr>
          <w:rFonts w:ascii="Times New Roman" w:hAnsi="Times New Roman"/>
          <w:sz w:val="28"/>
          <w:szCs w:val="28"/>
        </w:rPr>
        <w:t> </w:t>
      </w:r>
      <w:r w:rsidR="00934598" w:rsidRPr="00510095">
        <w:rPr>
          <w:rFonts w:ascii="Times New Roman" w:hAnsi="Times New Roman"/>
          <w:sz w:val="28"/>
          <w:szCs w:val="28"/>
        </w:rPr>
        <w:t>panta otrajai daļai</w:t>
      </w:r>
      <w:r w:rsidR="00044ECA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BE6ECCB" w14:textId="7ED1836F" w:rsidR="007866AA" w:rsidRPr="005947F3" w:rsidRDefault="00C146F5" w:rsidP="0085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357EC6">
        <w:rPr>
          <w:rFonts w:ascii="Times New Roman" w:hAnsi="Times New Roman"/>
          <w:sz w:val="28"/>
          <w:szCs w:val="28"/>
        </w:rPr>
        <w:t>9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Šā panta</w:t>
      </w:r>
      <w:r w:rsidR="0054506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243C" w:rsidRPr="00510095">
        <w:rPr>
          <w:rFonts w:ascii="Times New Roman" w:hAnsi="Times New Roman"/>
          <w:sz w:val="28"/>
          <w:szCs w:val="28"/>
        </w:rPr>
        <w:t>1.</w:t>
      </w:r>
      <w:r w:rsidR="00311335" w:rsidRPr="00311335">
        <w:rPr>
          <w:rFonts w:ascii="Times New Roman" w:hAnsi="Times New Roman"/>
          <w:sz w:val="28"/>
          <w:szCs w:val="28"/>
          <w:vertAlign w:val="superscript"/>
        </w:rPr>
        <w:t>2</w:t>
      </w:r>
      <w:r w:rsidR="00641C06" w:rsidRPr="00641C06">
        <w:rPr>
          <w:rFonts w:ascii="Times New Roman" w:hAnsi="Times New Roman"/>
          <w:sz w:val="28"/>
          <w:szCs w:val="28"/>
        </w:rPr>
        <w:t> </w:t>
      </w:r>
      <w:r w:rsidR="00545069" w:rsidRPr="00510095">
        <w:rPr>
          <w:rFonts w:ascii="Times New Roman" w:hAnsi="Times New Roman"/>
          <w:sz w:val="28"/>
          <w:szCs w:val="28"/>
        </w:rPr>
        <w:t>daļā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minētajam </w:t>
      </w:r>
      <w:r w:rsidR="00D76F61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iesniegumam 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pievieno normatīvajos aktos noteikt</w:t>
      </w:r>
      <w:r w:rsidR="0054506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ajā kārtībā apliecinātu 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iz</w:t>
      </w:r>
      <w:r w:rsidR="0054506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sniegtā izglītības dokumenta </w:t>
      </w:r>
      <w:r w:rsidR="0070235C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un 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iegūto akadēmisko grādu apliecinošā dokumenta kopiju, personu apliecinoša dokumenta kopiju un</w:t>
      </w:r>
      <w:r w:rsidR="001356F7">
        <w:rPr>
          <w:rFonts w:ascii="Times New Roman" w:hAnsi="Times New Roman"/>
          <w:sz w:val="28"/>
          <w:szCs w:val="28"/>
          <w:shd w:val="clear" w:color="auto" w:fill="FFFFFF"/>
        </w:rPr>
        <w:t>, ja</w:t>
      </w:r>
      <w:r w:rsidR="00783438" w:rsidRPr="00510095">
        <w:rPr>
          <w:rFonts w:ascii="Times New Roman ,serif" w:hAnsi="Times New Roman ,serif"/>
          <w:sz w:val="28"/>
          <w:szCs w:val="28"/>
          <w:shd w:val="clear" w:color="auto" w:fill="FFFFFF"/>
        </w:rPr>
        <w:t xml:space="preserve"> nepieciešams</w:t>
      </w:r>
      <w:r w:rsidR="001356F7">
        <w:rPr>
          <w:rFonts w:ascii="Times New Roman ,serif" w:hAnsi="Times New Roman ,serif"/>
          <w:sz w:val="28"/>
          <w:szCs w:val="28"/>
          <w:shd w:val="clear" w:color="auto" w:fill="FFFFFF"/>
        </w:rPr>
        <w:t>,</w:t>
      </w:r>
      <w:r w:rsidR="00783438" w:rsidRPr="00510095">
        <w:rPr>
          <w:rFonts w:ascii="Times New Roman ,serif" w:hAnsi="Times New Roman ,serif"/>
          <w:sz w:val="28"/>
          <w:szCs w:val="28"/>
          <w:shd w:val="clear" w:color="auto" w:fill="FFFFFF"/>
        </w:rPr>
        <w:t xml:space="preserve"> 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šo dokumentu tulkojumus latviešu valodā vai kādā citā Eiropas Savienības oficiālajā valodā, ja vien šie dokumenti nav sa</w:t>
      </w:r>
      <w:r w:rsidR="001356F7">
        <w:rPr>
          <w:rFonts w:ascii="Times New Roman" w:hAnsi="Times New Roman"/>
          <w:sz w:val="28"/>
          <w:szCs w:val="28"/>
          <w:shd w:val="clear" w:color="auto" w:fill="FFFFFF"/>
        </w:rPr>
        <w:t>gatavoti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kādā no minētajām valodām.</w:t>
      </w:r>
    </w:p>
    <w:p w14:paraId="50163294" w14:textId="284E842F" w:rsidR="004213E1" w:rsidRPr="00510095" w:rsidRDefault="0070235C" w:rsidP="0085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</w:rPr>
        <w:t>(</w:t>
      </w:r>
      <w:r w:rsidR="00357EC6">
        <w:rPr>
          <w:rFonts w:ascii="Times New Roman" w:hAnsi="Times New Roman"/>
          <w:sz w:val="28"/>
          <w:szCs w:val="28"/>
        </w:rPr>
        <w:t>10</w:t>
      </w:r>
      <w:r w:rsidRPr="00510095">
        <w:rPr>
          <w:rFonts w:ascii="Times New Roman" w:hAnsi="Times New Roman"/>
          <w:sz w:val="28"/>
          <w:szCs w:val="28"/>
        </w:rPr>
        <w:t>)</w:t>
      </w:r>
      <w:r w:rsidR="00641C06">
        <w:rPr>
          <w:rFonts w:ascii="Times New Roman" w:hAnsi="Times New Roman"/>
          <w:sz w:val="28"/>
          <w:szCs w:val="28"/>
        </w:rPr>
        <w:t> </w:t>
      </w:r>
      <w:r w:rsidR="00490AC2">
        <w:rPr>
          <w:rFonts w:ascii="Times New Roman" w:hAnsi="Times New Roman"/>
          <w:sz w:val="28"/>
          <w:szCs w:val="28"/>
        </w:rPr>
        <w:t xml:space="preserve">Augstskolas </w:t>
      </w:r>
      <w:r w:rsidR="00490AC2">
        <w:rPr>
          <w:rFonts w:ascii="Times New Roman" w:hAnsi="Times New Roman"/>
          <w:sz w:val="28"/>
          <w:szCs w:val="28"/>
          <w:shd w:val="clear" w:color="auto" w:fill="FFFFFF"/>
        </w:rPr>
        <w:t>uzņemšanas noteikumi</w:t>
      </w:r>
      <w:r w:rsidR="00490AC2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studiju programmās</w:t>
      </w:r>
      <w:r w:rsidR="00490AC2">
        <w:rPr>
          <w:rFonts w:ascii="Times New Roman" w:hAnsi="Times New Roman"/>
          <w:sz w:val="28"/>
          <w:szCs w:val="28"/>
          <w:shd w:val="clear" w:color="auto" w:fill="FFFFFF"/>
        </w:rPr>
        <w:t xml:space="preserve"> paredz </w:t>
      </w:r>
      <w:r w:rsidR="00490AC2" w:rsidRPr="00510095">
        <w:rPr>
          <w:rFonts w:ascii="Times New Roman" w:hAnsi="Times New Roman"/>
          <w:sz w:val="28"/>
          <w:szCs w:val="28"/>
        </w:rPr>
        <w:t xml:space="preserve">Eiropas Savienības valstī, Eiropas </w:t>
      </w:r>
      <w:r w:rsidR="00490AC2" w:rsidRPr="00CB642F">
        <w:rPr>
          <w:rFonts w:ascii="Times New Roman" w:hAnsi="Times New Roman"/>
          <w:sz w:val="28"/>
          <w:szCs w:val="28"/>
        </w:rPr>
        <w:t>Ekonomikas zonas valstī,</w:t>
      </w:r>
      <w:r w:rsidR="00490AC2" w:rsidRPr="00CB642F">
        <w:rPr>
          <w:rFonts w:ascii="Times New Roman" w:hAnsi="Times New Roman"/>
          <w:sz w:val="28"/>
          <w:szCs w:val="28"/>
          <w:shd w:val="clear" w:color="auto" w:fill="FFFFFF"/>
        </w:rPr>
        <w:t xml:space="preserve"> Šveices Konfederācijā vai</w:t>
      </w:r>
      <w:r w:rsidR="00490AC2" w:rsidRPr="00CB642F">
        <w:rPr>
          <w:rFonts w:ascii="Times New Roman" w:hAnsi="Times New Roman"/>
          <w:sz w:val="28"/>
          <w:szCs w:val="28"/>
        </w:rPr>
        <w:t xml:space="preserve"> Ministru kabineta noteikt</w:t>
      </w:r>
      <w:r w:rsidR="00FF6C5E" w:rsidRPr="00CB642F">
        <w:rPr>
          <w:rFonts w:ascii="Times New Roman" w:hAnsi="Times New Roman"/>
          <w:sz w:val="28"/>
          <w:szCs w:val="28"/>
        </w:rPr>
        <w:t>aj</w:t>
      </w:r>
      <w:r w:rsidR="00490AC2" w:rsidRPr="00CB642F">
        <w:rPr>
          <w:rFonts w:ascii="Times New Roman" w:hAnsi="Times New Roman"/>
          <w:sz w:val="28"/>
          <w:szCs w:val="28"/>
        </w:rPr>
        <w:t>ā ārvalstī no 2016.</w:t>
      </w:r>
      <w:r w:rsidR="00FF6C5E">
        <w:rPr>
          <w:rFonts w:ascii="Times New Roman" w:hAnsi="Times New Roman"/>
          <w:sz w:val="28"/>
          <w:szCs w:val="28"/>
        </w:rPr>
        <w:t> </w:t>
      </w:r>
      <w:r w:rsidR="00490AC2" w:rsidRPr="00510095">
        <w:rPr>
          <w:rFonts w:ascii="Times New Roman" w:hAnsi="Times New Roman"/>
          <w:sz w:val="28"/>
          <w:szCs w:val="28"/>
        </w:rPr>
        <w:t>gada 1.</w:t>
      </w:r>
      <w:r w:rsidR="00FF6C5E">
        <w:rPr>
          <w:rFonts w:ascii="Times New Roman" w:hAnsi="Times New Roman"/>
          <w:sz w:val="28"/>
          <w:szCs w:val="28"/>
        </w:rPr>
        <w:t> </w:t>
      </w:r>
      <w:r w:rsidR="00490AC2" w:rsidRPr="00510095">
        <w:rPr>
          <w:rFonts w:ascii="Times New Roman" w:hAnsi="Times New Roman"/>
          <w:sz w:val="28"/>
          <w:szCs w:val="28"/>
        </w:rPr>
        <w:t>janvāra izsniegtā izglītības dokumenta un iegūt</w:t>
      </w:r>
      <w:r w:rsidR="00354B0C">
        <w:rPr>
          <w:rFonts w:ascii="Times New Roman" w:hAnsi="Times New Roman"/>
          <w:sz w:val="28"/>
          <w:szCs w:val="28"/>
        </w:rPr>
        <w:t>o</w:t>
      </w:r>
      <w:r w:rsidR="00490AC2" w:rsidRPr="00510095">
        <w:rPr>
          <w:rFonts w:ascii="Times New Roman" w:hAnsi="Times New Roman"/>
          <w:sz w:val="28"/>
          <w:szCs w:val="28"/>
        </w:rPr>
        <w:t xml:space="preserve"> akadēmisk</w:t>
      </w:r>
      <w:r w:rsidR="00354B0C">
        <w:rPr>
          <w:rFonts w:ascii="Times New Roman" w:hAnsi="Times New Roman"/>
          <w:sz w:val="28"/>
          <w:szCs w:val="28"/>
        </w:rPr>
        <w:t>o</w:t>
      </w:r>
      <w:r w:rsidR="00490AC2" w:rsidRPr="00510095">
        <w:rPr>
          <w:rFonts w:ascii="Times New Roman" w:hAnsi="Times New Roman"/>
          <w:sz w:val="28"/>
          <w:szCs w:val="28"/>
        </w:rPr>
        <w:t xml:space="preserve"> grād</w:t>
      </w:r>
      <w:r w:rsidR="00354B0C">
        <w:rPr>
          <w:rFonts w:ascii="Times New Roman" w:hAnsi="Times New Roman"/>
          <w:sz w:val="28"/>
          <w:szCs w:val="28"/>
        </w:rPr>
        <w:t>u</w:t>
      </w:r>
      <w:r w:rsidR="00490AC2" w:rsidRPr="00510095">
        <w:rPr>
          <w:rFonts w:ascii="Times New Roman" w:hAnsi="Times New Roman"/>
          <w:sz w:val="28"/>
          <w:szCs w:val="28"/>
        </w:rPr>
        <w:t xml:space="preserve"> apliecinoš</w:t>
      </w:r>
      <w:r w:rsidR="00FF6C5E">
        <w:rPr>
          <w:rFonts w:ascii="Times New Roman" w:hAnsi="Times New Roman"/>
          <w:sz w:val="28"/>
          <w:szCs w:val="28"/>
        </w:rPr>
        <w:t>ā</w:t>
      </w:r>
      <w:r w:rsidR="00490AC2" w:rsidRPr="00510095">
        <w:rPr>
          <w:rFonts w:ascii="Times New Roman" w:hAnsi="Times New Roman"/>
          <w:sz w:val="28"/>
          <w:szCs w:val="28"/>
        </w:rPr>
        <w:t xml:space="preserve"> dokumenta </w:t>
      </w:r>
      <w:r w:rsidR="00FF6C5E">
        <w:rPr>
          <w:rFonts w:ascii="Times New Roman" w:hAnsi="Times New Roman"/>
          <w:sz w:val="28"/>
          <w:szCs w:val="28"/>
        </w:rPr>
        <w:t xml:space="preserve">īpašniekam norādīt </w:t>
      </w:r>
      <w:r w:rsidR="00490AC2">
        <w:rPr>
          <w:rFonts w:ascii="Times New Roman" w:hAnsi="Times New Roman"/>
          <w:sz w:val="28"/>
          <w:szCs w:val="28"/>
        </w:rPr>
        <w:t>augstskolu, kura veiks š</w:t>
      </w:r>
      <w:r w:rsidR="00FF6C5E">
        <w:rPr>
          <w:rFonts w:ascii="Times New Roman" w:hAnsi="Times New Roman"/>
          <w:sz w:val="28"/>
          <w:szCs w:val="28"/>
        </w:rPr>
        <w:t>o</w:t>
      </w:r>
      <w:r w:rsidR="00490AC2">
        <w:rPr>
          <w:rFonts w:ascii="Times New Roman" w:hAnsi="Times New Roman"/>
          <w:sz w:val="28"/>
          <w:szCs w:val="28"/>
        </w:rPr>
        <w:t xml:space="preserve"> dokument</w:t>
      </w:r>
      <w:r w:rsidR="00FF6C5E">
        <w:rPr>
          <w:rFonts w:ascii="Times New Roman" w:hAnsi="Times New Roman"/>
          <w:sz w:val="28"/>
          <w:szCs w:val="28"/>
        </w:rPr>
        <w:t>u</w:t>
      </w:r>
      <w:r w:rsidR="00490AC2">
        <w:rPr>
          <w:rFonts w:ascii="Times New Roman" w:hAnsi="Times New Roman"/>
          <w:sz w:val="28"/>
          <w:szCs w:val="28"/>
        </w:rPr>
        <w:t xml:space="preserve"> ekspertīzi un izsniegs </w:t>
      </w:r>
      <w:r w:rsidR="00490AC2" w:rsidRPr="00510095">
        <w:rPr>
          <w:rFonts w:ascii="Times New Roman" w:hAnsi="Times New Roman"/>
          <w:sz w:val="28"/>
          <w:szCs w:val="28"/>
        </w:rPr>
        <w:t>šā panta trešajā daļā minēto izziņu atbilstoši 11.</w:t>
      </w:r>
      <w:r w:rsidR="00490AC2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354B0C">
        <w:rPr>
          <w:rFonts w:ascii="Times New Roman" w:hAnsi="Times New Roman"/>
          <w:sz w:val="28"/>
          <w:szCs w:val="28"/>
        </w:rPr>
        <w:t> </w:t>
      </w:r>
      <w:r w:rsidR="00490AC2" w:rsidRPr="00510095">
        <w:rPr>
          <w:rFonts w:ascii="Times New Roman" w:hAnsi="Times New Roman"/>
          <w:sz w:val="28"/>
          <w:szCs w:val="28"/>
        </w:rPr>
        <w:t>panta otrajai daļai</w:t>
      </w:r>
      <w:r w:rsidR="00490AC2">
        <w:rPr>
          <w:rFonts w:ascii="Times New Roman" w:hAnsi="Times New Roman"/>
          <w:sz w:val="28"/>
          <w:szCs w:val="28"/>
        </w:rPr>
        <w:t xml:space="preserve">, ja </w:t>
      </w:r>
      <w:r w:rsidR="00490AC2" w:rsidRPr="00510095">
        <w:rPr>
          <w:rFonts w:ascii="Times New Roman" w:hAnsi="Times New Roman"/>
          <w:sz w:val="28"/>
          <w:szCs w:val="28"/>
        </w:rPr>
        <w:t>dokument</w:t>
      </w:r>
      <w:r w:rsidR="00FF6C5E">
        <w:rPr>
          <w:rFonts w:ascii="Times New Roman" w:hAnsi="Times New Roman"/>
          <w:sz w:val="28"/>
          <w:szCs w:val="28"/>
        </w:rPr>
        <w:t>u</w:t>
      </w:r>
      <w:r w:rsidR="00490AC2" w:rsidRPr="00510095">
        <w:rPr>
          <w:rFonts w:ascii="Times New Roman" w:hAnsi="Times New Roman"/>
          <w:sz w:val="28"/>
          <w:szCs w:val="28"/>
        </w:rPr>
        <w:t xml:space="preserve"> </w:t>
      </w:r>
      <w:r w:rsidR="00490AC2">
        <w:rPr>
          <w:rFonts w:ascii="Times New Roman" w:hAnsi="Times New Roman"/>
          <w:sz w:val="28"/>
          <w:szCs w:val="28"/>
        </w:rPr>
        <w:t>īpašnieks iesniegumu</w:t>
      </w:r>
      <w:r w:rsidR="00490AC2" w:rsidRPr="00510095">
        <w:rPr>
          <w:rFonts w:ascii="Times New Roman" w:hAnsi="Times New Roman"/>
          <w:sz w:val="28"/>
          <w:szCs w:val="28"/>
        </w:rPr>
        <w:t xml:space="preserve"> studiju uzsākšanai </w:t>
      </w:r>
      <w:r w:rsidR="00490AC2">
        <w:rPr>
          <w:rFonts w:ascii="Times New Roman" w:hAnsi="Times New Roman"/>
          <w:sz w:val="28"/>
          <w:szCs w:val="28"/>
        </w:rPr>
        <w:t xml:space="preserve">vai turpināšanai iesniedz divās vai vairākās augstskolās. </w:t>
      </w:r>
      <w:r w:rsidR="00491C24">
        <w:rPr>
          <w:rFonts w:ascii="Times New Roman" w:hAnsi="Times New Roman"/>
          <w:sz w:val="28"/>
          <w:szCs w:val="28"/>
        </w:rPr>
        <w:t xml:space="preserve">Ja neviena no </w:t>
      </w:r>
      <w:r w:rsidR="00FF6C5E">
        <w:rPr>
          <w:rFonts w:ascii="Times New Roman" w:hAnsi="Times New Roman"/>
          <w:sz w:val="28"/>
          <w:szCs w:val="28"/>
        </w:rPr>
        <w:t>attiecīgajām</w:t>
      </w:r>
      <w:r w:rsidR="00491C24">
        <w:rPr>
          <w:rFonts w:ascii="Times New Roman" w:hAnsi="Times New Roman"/>
          <w:sz w:val="28"/>
          <w:szCs w:val="28"/>
        </w:rPr>
        <w:t xml:space="preserve"> augstskolām atbilstoši </w:t>
      </w:r>
      <w:r w:rsidR="00491C24" w:rsidRPr="00510095">
        <w:rPr>
          <w:rFonts w:ascii="Times New Roman" w:hAnsi="Times New Roman"/>
          <w:sz w:val="28"/>
          <w:szCs w:val="28"/>
        </w:rPr>
        <w:t>Augstskolu likumam</w:t>
      </w:r>
      <w:r w:rsidR="00491C24">
        <w:rPr>
          <w:rFonts w:ascii="Times New Roman" w:hAnsi="Times New Roman"/>
          <w:sz w:val="28"/>
          <w:szCs w:val="28"/>
        </w:rPr>
        <w:t xml:space="preserve"> </w:t>
      </w:r>
      <w:r w:rsidR="00FF6C5E">
        <w:rPr>
          <w:rFonts w:ascii="Times New Roman" w:hAnsi="Times New Roman"/>
          <w:sz w:val="28"/>
          <w:szCs w:val="28"/>
        </w:rPr>
        <w:t>nav</w:t>
      </w:r>
      <w:r w:rsidR="00FF6C5E" w:rsidRPr="00510095">
        <w:rPr>
          <w:rFonts w:ascii="Times New Roman" w:hAnsi="Times New Roman"/>
          <w:sz w:val="28"/>
          <w:szCs w:val="28"/>
        </w:rPr>
        <w:t xml:space="preserve"> </w:t>
      </w:r>
      <w:r w:rsidR="00491C24" w:rsidRPr="00510095">
        <w:rPr>
          <w:rFonts w:ascii="Times New Roman" w:hAnsi="Times New Roman"/>
          <w:sz w:val="28"/>
          <w:szCs w:val="28"/>
        </w:rPr>
        <w:t xml:space="preserve">ieguvusi tiesības veikt </w:t>
      </w:r>
      <w:r w:rsidR="00491C24">
        <w:rPr>
          <w:rFonts w:ascii="Times New Roman" w:hAnsi="Times New Roman"/>
          <w:sz w:val="28"/>
          <w:szCs w:val="28"/>
        </w:rPr>
        <w:t xml:space="preserve">minēto dokumentu </w:t>
      </w:r>
      <w:r w:rsidR="00491C24" w:rsidRPr="00510095">
        <w:rPr>
          <w:rFonts w:ascii="Times New Roman" w:hAnsi="Times New Roman"/>
          <w:sz w:val="28"/>
          <w:szCs w:val="28"/>
        </w:rPr>
        <w:t>ekspertīzi</w:t>
      </w:r>
      <w:r w:rsidR="00491C24">
        <w:rPr>
          <w:rFonts w:ascii="Times New Roman" w:hAnsi="Times New Roman"/>
          <w:sz w:val="28"/>
          <w:szCs w:val="28"/>
        </w:rPr>
        <w:t xml:space="preserve">, to veic </w:t>
      </w:r>
      <w:r w:rsidR="00491C24">
        <w:rPr>
          <w:rFonts w:ascii="Times New Roman" w:hAnsi="Times New Roman"/>
          <w:sz w:val="28"/>
          <w:szCs w:val="28"/>
          <w:shd w:val="clear" w:color="auto" w:fill="FFFFFF"/>
        </w:rPr>
        <w:t>Akadēmiskās informācijas centrs.</w:t>
      </w:r>
      <w:r w:rsidR="0085781E">
        <w:rPr>
          <w:rFonts w:ascii="Times New Roman" w:hAnsi="Times New Roman"/>
          <w:sz w:val="28"/>
          <w:szCs w:val="28"/>
        </w:rPr>
        <w:t>"</w:t>
      </w:r>
      <w:r w:rsidR="00E74C71" w:rsidRPr="00510095">
        <w:rPr>
          <w:rFonts w:ascii="Times New Roman" w:hAnsi="Times New Roman"/>
          <w:sz w:val="28"/>
          <w:szCs w:val="28"/>
        </w:rPr>
        <w:t xml:space="preserve"> </w:t>
      </w:r>
    </w:p>
    <w:p w14:paraId="5DC1FE0B" w14:textId="77777777" w:rsidR="0065046F" w:rsidRPr="00510095" w:rsidRDefault="0065046F" w:rsidP="008578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361412D2" w14:textId="3864D55B" w:rsidR="00917154" w:rsidRPr="00510095" w:rsidRDefault="00917154" w:rsidP="008578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095">
        <w:rPr>
          <w:rFonts w:ascii="Times New Roman" w:hAnsi="Times New Roman"/>
          <w:sz w:val="28"/>
          <w:szCs w:val="28"/>
          <w:shd w:val="clear" w:color="auto" w:fill="FFFFFF"/>
        </w:rPr>
        <w:t>11.</w:t>
      </w:r>
      <w:r w:rsidRPr="0051009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pantā: </w:t>
      </w:r>
    </w:p>
    <w:p w14:paraId="74895E53" w14:textId="7D6435BA" w:rsidR="002E0259" w:rsidRPr="00510095" w:rsidRDefault="00917154" w:rsidP="008578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</w:rPr>
        <w:t>p</w:t>
      </w:r>
      <w:r w:rsidR="002E0259" w:rsidRPr="00510095">
        <w:rPr>
          <w:rFonts w:ascii="Times New Roman" w:hAnsi="Times New Roman"/>
          <w:sz w:val="28"/>
          <w:szCs w:val="28"/>
        </w:rPr>
        <w:t xml:space="preserve">apildināt pantu ar </w:t>
      </w:r>
      <w:r w:rsidRPr="00510095">
        <w:rPr>
          <w:rFonts w:ascii="Times New Roman" w:hAnsi="Times New Roman"/>
          <w:sz w:val="28"/>
          <w:szCs w:val="28"/>
        </w:rPr>
        <w:t>1</w:t>
      </w:r>
      <w:r w:rsidR="002E0259" w:rsidRPr="00510095">
        <w:rPr>
          <w:rFonts w:ascii="Times New Roman" w:hAnsi="Times New Roman"/>
          <w:sz w:val="28"/>
          <w:szCs w:val="28"/>
        </w:rPr>
        <w:t>.</w:t>
      </w:r>
      <w:r w:rsidR="002E0259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E11FC5" w:rsidRPr="0051009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E0259" w:rsidRPr="00510095">
        <w:rPr>
          <w:rFonts w:ascii="Times New Roman" w:hAnsi="Times New Roman"/>
          <w:sz w:val="28"/>
          <w:szCs w:val="28"/>
        </w:rPr>
        <w:t>daļu</w:t>
      </w:r>
      <w:r w:rsidR="00E11FC5" w:rsidRPr="00510095">
        <w:rPr>
          <w:rFonts w:ascii="Times New Roman" w:hAnsi="Times New Roman"/>
          <w:sz w:val="28"/>
          <w:szCs w:val="28"/>
        </w:rPr>
        <w:t xml:space="preserve"> </w:t>
      </w:r>
      <w:r w:rsidRPr="00510095">
        <w:rPr>
          <w:rFonts w:ascii="Times New Roman" w:hAnsi="Times New Roman"/>
          <w:sz w:val="28"/>
          <w:szCs w:val="28"/>
        </w:rPr>
        <w:t>šādā redakcijā</w:t>
      </w:r>
      <w:r w:rsidR="002E0259" w:rsidRPr="00510095">
        <w:rPr>
          <w:rFonts w:ascii="Times New Roman" w:hAnsi="Times New Roman"/>
          <w:sz w:val="28"/>
          <w:szCs w:val="28"/>
        </w:rPr>
        <w:t>:</w:t>
      </w:r>
    </w:p>
    <w:p w14:paraId="74895E54" w14:textId="77777777" w:rsidR="002E0259" w:rsidRPr="00510095" w:rsidRDefault="002E0259" w:rsidP="0085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9C7A2" w14:textId="5296A8EB" w:rsidR="00520C61" w:rsidRPr="00510095" w:rsidRDefault="0085781E" w:rsidP="00857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20C61" w:rsidRPr="00510095">
        <w:rPr>
          <w:rFonts w:ascii="Times New Roman" w:hAnsi="Times New Roman"/>
          <w:sz w:val="28"/>
          <w:szCs w:val="28"/>
          <w:shd w:val="clear" w:color="auto" w:fill="FFFFFF"/>
        </w:rPr>
        <w:t>(1</w:t>
      </w:r>
      <w:r w:rsidR="00520C61" w:rsidRPr="0051009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520C61" w:rsidRPr="0051009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41C0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22B96" w:rsidRPr="00510095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1064E3" w:rsidRPr="00510095">
        <w:rPr>
          <w:rFonts w:ascii="Times New Roman" w:hAnsi="Times New Roman"/>
          <w:sz w:val="28"/>
          <w:szCs w:val="28"/>
          <w:shd w:val="clear" w:color="auto" w:fill="FFFFFF"/>
        </w:rPr>
        <w:t>ugstskola</w:t>
      </w:r>
      <w:r w:rsidR="00422B96" w:rsidRPr="00510095">
        <w:rPr>
          <w:rFonts w:ascii="Times New Roman" w:hAnsi="Times New Roman"/>
          <w:sz w:val="28"/>
          <w:szCs w:val="28"/>
          <w:shd w:val="clear" w:color="auto" w:fill="FFFFFF"/>
        </w:rPr>
        <w:t>, kura ir veikusi</w:t>
      </w:r>
      <w:r w:rsidR="001064E3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4848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šā likuma </w:t>
      </w:r>
      <w:r w:rsidR="00DC4848" w:rsidRPr="00510095">
        <w:rPr>
          <w:rFonts w:ascii="Times New Roman" w:hAnsi="Times New Roman"/>
          <w:sz w:val="28"/>
          <w:szCs w:val="28"/>
        </w:rPr>
        <w:t>11.</w:t>
      </w:r>
      <w:r w:rsidR="00DC4848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534F91" w:rsidRPr="00510095">
        <w:rPr>
          <w:rFonts w:ascii="Times New Roman" w:hAnsi="Times New Roman"/>
          <w:sz w:val="28"/>
          <w:szCs w:val="28"/>
        </w:rPr>
        <w:t xml:space="preserve"> panta </w:t>
      </w:r>
      <w:r w:rsidR="00357EC6">
        <w:rPr>
          <w:rFonts w:ascii="Times New Roman" w:hAnsi="Times New Roman"/>
          <w:sz w:val="28"/>
          <w:szCs w:val="28"/>
        </w:rPr>
        <w:t>astotajā</w:t>
      </w:r>
      <w:r w:rsidR="002F619F" w:rsidRPr="00510095">
        <w:rPr>
          <w:rFonts w:ascii="Times New Roman" w:hAnsi="Times New Roman"/>
          <w:sz w:val="28"/>
          <w:szCs w:val="28"/>
        </w:rPr>
        <w:t xml:space="preserve"> un </w:t>
      </w:r>
      <w:r w:rsidR="00357EC6">
        <w:rPr>
          <w:rFonts w:ascii="Times New Roman" w:hAnsi="Times New Roman"/>
          <w:sz w:val="28"/>
          <w:szCs w:val="28"/>
        </w:rPr>
        <w:t>desmitajā</w:t>
      </w:r>
      <w:r w:rsidR="00534F91" w:rsidRPr="00510095">
        <w:rPr>
          <w:rFonts w:ascii="Times New Roman" w:hAnsi="Times New Roman"/>
          <w:sz w:val="28"/>
          <w:szCs w:val="28"/>
        </w:rPr>
        <w:t xml:space="preserve"> </w:t>
      </w:r>
      <w:r w:rsidR="00DC4848" w:rsidRPr="00510095">
        <w:rPr>
          <w:rFonts w:ascii="Times New Roman" w:hAnsi="Times New Roman"/>
          <w:sz w:val="28"/>
          <w:szCs w:val="28"/>
        </w:rPr>
        <w:t xml:space="preserve">daļā </w:t>
      </w:r>
      <w:r w:rsidR="007866AA" w:rsidRPr="00510095">
        <w:rPr>
          <w:rFonts w:ascii="Times New Roman" w:hAnsi="Times New Roman"/>
          <w:sz w:val="28"/>
          <w:szCs w:val="28"/>
        </w:rPr>
        <w:t>minēto</w:t>
      </w:r>
      <w:r w:rsidR="00520C61" w:rsidRPr="00510095">
        <w:rPr>
          <w:rFonts w:ascii="Times New Roman" w:hAnsi="Times New Roman"/>
          <w:sz w:val="28"/>
          <w:szCs w:val="28"/>
        </w:rPr>
        <w:t xml:space="preserve"> ekspertīzi un </w:t>
      </w:r>
      <w:r w:rsidR="00520C61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izsniegusi </w:t>
      </w:r>
      <w:r w:rsidR="007866AA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šā likuma </w:t>
      </w:r>
      <w:r w:rsidR="007866AA" w:rsidRPr="00510095">
        <w:rPr>
          <w:rFonts w:ascii="Times New Roman" w:hAnsi="Times New Roman"/>
          <w:sz w:val="28"/>
          <w:szCs w:val="28"/>
        </w:rPr>
        <w:t>11.</w:t>
      </w:r>
      <w:r w:rsidR="007866AA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7866AA" w:rsidRPr="00510095">
        <w:rPr>
          <w:rFonts w:ascii="Times New Roman" w:hAnsi="Times New Roman"/>
          <w:sz w:val="28"/>
          <w:szCs w:val="28"/>
        </w:rPr>
        <w:t xml:space="preserve"> panta trešajā </w:t>
      </w:r>
      <w:r w:rsidR="002F619F" w:rsidRPr="00510095">
        <w:rPr>
          <w:rFonts w:ascii="Times New Roman" w:hAnsi="Times New Roman"/>
          <w:sz w:val="28"/>
          <w:szCs w:val="28"/>
        </w:rPr>
        <w:t xml:space="preserve">un </w:t>
      </w:r>
      <w:r w:rsidR="00357EC6">
        <w:rPr>
          <w:rFonts w:ascii="Times New Roman" w:hAnsi="Times New Roman"/>
          <w:sz w:val="28"/>
          <w:szCs w:val="28"/>
        </w:rPr>
        <w:t>desmitajā</w:t>
      </w:r>
      <w:r w:rsidR="002F619F" w:rsidRPr="00510095">
        <w:rPr>
          <w:rFonts w:ascii="Times New Roman" w:hAnsi="Times New Roman"/>
          <w:sz w:val="28"/>
          <w:szCs w:val="28"/>
        </w:rPr>
        <w:t xml:space="preserve"> </w:t>
      </w:r>
      <w:r w:rsidR="007866AA" w:rsidRPr="00510095">
        <w:rPr>
          <w:rFonts w:ascii="Times New Roman" w:hAnsi="Times New Roman"/>
          <w:sz w:val="28"/>
          <w:szCs w:val="28"/>
        </w:rPr>
        <w:t xml:space="preserve">daļā minēto </w:t>
      </w:r>
      <w:r w:rsidR="00520C61" w:rsidRPr="00510095">
        <w:rPr>
          <w:rFonts w:ascii="Times New Roman" w:hAnsi="Times New Roman"/>
          <w:sz w:val="28"/>
          <w:szCs w:val="28"/>
          <w:shd w:val="clear" w:color="auto" w:fill="FFFFFF"/>
        </w:rPr>
        <w:t>izziņu</w:t>
      </w:r>
      <w:r w:rsidR="00FB496C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20C61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Ārvalstīs izsniegto izglītības dokumentu reģistrā </w:t>
      </w:r>
      <w:r w:rsidR="005552B5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ieraksta ziņas </w:t>
      </w:r>
      <w:r w:rsidR="002E0259" w:rsidRPr="00510095">
        <w:rPr>
          <w:rFonts w:ascii="Times New Roman" w:hAnsi="Times New Roman"/>
          <w:sz w:val="28"/>
          <w:szCs w:val="28"/>
        </w:rPr>
        <w:t>par katru</w:t>
      </w:r>
      <w:r w:rsidR="001064E3" w:rsidRPr="00510095">
        <w:rPr>
          <w:rFonts w:ascii="Times New Roman" w:hAnsi="Times New Roman"/>
          <w:sz w:val="28"/>
          <w:szCs w:val="28"/>
        </w:rPr>
        <w:t xml:space="preserve"> </w:t>
      </w:r>
      <w:r w:rsidR="002E0259" w:rsidRPr="00510095">
        <w:rPr>
          <w:rFonts w:ascii="Times New Roman" w:hAnsi="Times New Roman"/>
          <w:sz w:val="28"/>
          <w:szCs w:val="28"/>
        </w:rPr>
        <w:t>Eiropas Savienības</w:t>
      </w:r>
      <w:r w:rsidR="00ED142A" w:rsidRPr="00510095">
        <w:rPr>
          <w:rFonts w:ascii="Times New Roman" w:hAnsi="Times New Roman"/>
          <w:sz w:val="28"/>
          <w:szCs w:val="28"/>
        </w:rPr>
        <w:t xml:space="preserve"> valstī</w:t>
      </w:r>
      <w:r w:rsidR="002E0259" w:rsidRPr="00510095">
        <w:rPr>
          <w:rFonts w:ascii="Times New Roman" w:hAnsi="Times New Roman"/>
          <w:sz w:val="28"/>
          <w:szCs w:val="28"/>
        </w:rPr>
        <w:t>, Eiropas Ekonomikas zonas valstī,</w:t>
      </w:r>
      <w:r w:rsidR="002E0259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Šveices Konfederācijā </w:t>
      </w:r>
      <w:r w:rsidR="005552B5">
        <w:rPr>
          <w:rFonts w:ascii="Times New Roman" w:hAnsi="Times New Roman"/>
          <w:sz w:val="28"/>
          <w:szCs w:val="28"/>
          <w:shd w:val="clear" w:color="auto" w:fill="FFFFFF"/>
        </w:rPr>
        <w:t xml:space="preserve">vai </w:t>
      </w:r>
      <w:r w:rsidR="00917154" w:rsidRPr="00510095">
        <w:rPr>
          <w:rFonts w:ascii="Times New Roman" w:hAnsi="Times New Roman"/>
          <w:sz w:val="28"/>
          <w:szCs w:val="28"/>
        </w:rPr>
        <w:t>Ministru kabineta noteikt</w:t>
      </w:r>
      <w:r w:rsidR="00641C06">
        <w:rPr>
          <w:rFonts w:ascii="Times New Roman" w:hAnsi="Times New Roman"/>
          <w:sz w:val="28"/>
          <w:szCs w:val="28"/>
        </w:rPr>
        <w:t>aj</w:t>
      </w:r>
      <w:r w:rsidR="00917154" w:rsidRPr="00510095">
        <w:rPr>
          <w:rFonts w:ascii="Times New Roman" w:hAnsi="Times New Roman"/>
          <w:sz w:val="28"/>
          <w:szCs w:val="28"/>
        </w:rPr>
        <w:t xml:space="preserve">ā </w:t>
      </w:r>
      <w:r w:rsidR="002E0259" w:rsidRPr="00510095">
        <w:rPr>
          <w:rFonts w:ascii="Times New Roman" w:hAnsi="Times New Roman"/>
          <w:sz w:val="28"/>
          <w:szCs w:val="28"/>
        </w:rPr>
        <w:t>ārvalstī</w:t>
      </w:r>
      <w:r w:rsidR="00917154" w:rsidRPr="00510095">
        <w:rPr>
          <w:rFonts w:ascii="Times New Roman" w:hAnsi="Times New Roman"/>
          <w:sz w:val="28"/>
          <w:szCs w:val="28"/>
        </w:rPr>
        <w:t xml:space="preserve"> izsniegto</w:t>
      </w:r>
      <w:r w:rsidR="002E0259" w:rsidRPr="00510095" w:rsidDel="00E65FB5">
        <w:rPr>
          <w:rFonts w:ascii="Times New Roman" w:hAnsi="Times New Roman"/>
          <w:sz w:val="28"/>
          <w:szCs w:val="28"/>
        </w:rPr>
        <w:t xml:space="preserve"> </w:t>
      </w:r>
      <w:r w:rsidR="002E0259" w:rsidRPr="00510095">
        <w:rPr>
          <w:rFonts w:ascii="Times New Roman" w:hAnsi="Times New Roman"/>
          <w:sz w:val="28"/>
          <w:szCs w:val="28"/>
        </w:rPr>
        <w:t>izglītības dokumentu (izņemot neformālo izglītību apliecinošus dokumentus) un iegūto akadēmisko grādu apliecinoš</w:t>
      </w:r>
      <w:r w:rsidR="00641C06">
        <w:rPr>
          <w:rFonts w:ascii="Times New Roman" w:hAnsi="Times New Roman"/>
          <w:sz w:val="28"/>
          <w:szCs w:val="28"/>
        </w:rPr>
        <w:t>o</w:t>
      </w:r>
      <w:r w:rsidR="002E0259" w:rsidRPr="00510095">
        <w:rPr>
          <w:rFonts w:ascii="Times New Roman" w:hAnsi="Times New Roman"/>
          <w:sz w:val="28"/>
          <w:szCs w:val="28"/>
        </w:rPr>
        <w:t xml:space="preserve"> dokumentu</w:t>
      </w:r>
      <w:r w:rsidR="00520C61" w:rsidRPr="005100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5947F3">
        <w:rPr>
          <w:rFonts w:ascii="Times New Roman" w:hAnsi="Times New Roman"/>
          <w:sz w:val="28"/>
          <w:szCs w:val="28"/>
        </w:rPr>
        <w:t>;</w:t>
      </w:r>
    </w:p>
    <w:p w14:paraId="6E06CC44" w14:textId="77777777" w:rsidR="00E11FC5" w:rsidRPr="00510095" w:rsidRDefault="00E11FC5" w:rsidP="0085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04BA40D3" w14:textId="1953E781" w:rsidR="00422B96" w:rsidRPr="00510095" w:rsidRDefault="004B0EB7" w:rsidP="00857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95">
        <w:rPr>
          <w:rFonts w:ascii="Times New Roman" w:hAnsi="Times New Roman"/>
          <w:sz w:val="28"/>
          <w:szCs w:val="28"/>
        </w:rPr>
        <w:t xml:space="preserve">papildināt ceturto daļu pēc vārdiem </w:t>
      </w:r>
      <w:r w:rsidR="0085781E">
        <w:rPr>
          <w:rFonts w:ascii="Times New Roman" w:hAnsi="Times New Roman"/>
          <w:sz w:val="28"/>
          <w:szCs w:val="28"/>
        </w:rPr>
        <w:t>"</w:t>
      </w:r>
      <w:r w:rsidRPr="00510095">
        <w:rPr>
          <w:rFonts w:ascii="Times New Roman" w:hAnsi="Times New Roman"/>
          <w:sz w:val="28"/>
          <w:szCs w:val="28"/>
        </w:rPr>
        <w:t>Akadēmiskās informācijas centrs</w:t>
      </w:r>
      <w:r w:rsidR="0085781E">
        <w:rPr>
          <w:rFonts w:ascii="Times New Roman" w:hAnsi="Times New Roman"/>
          <w:sz w:val="28"/>
          <w:szCs w:val="28"/>
        </w:rPr>
        <w:t>"</w:t>
      </w:r>
      <w:r w:rsidRPr="00510095">
        <w:rPr>
          <w:rFonts w:ascii="Times New Roman" w:hAnsi="Times New Roman"/>
          <w:sz w:val="28"/>
          <w:szCs w:val="28"/>
        </w:rPr>
        <w:t xml:space="preserve"> ar vārdiem un skaitļiem </w:t>
      </w:r>
      <w:r w:rsidR="0085781E">
        <w:rPr>
          <w:rFonts w:ascii="Times New Roman" w:hAnsi="Times New Roman"/>
          <w:sz w:val="28"/>
          <w:szCs w:val="28"/>
        </w:rPr>
        <w:t>"</w:t>
      </w:r>
      <w:r w:rsidR="00422B96" w:rsidRPr="00510095">
        <w:rPr>
          <w:rFonts w:ascii="Times New Roman" w:hAnsi="Times New Roman"/>
          <w:sz w:val="28"/>
          <w:szCs w:val="28"/>
        </w:rPr>
        <w:t xml:space="preserve">un augstskola, </w:t>
      </w:r>
      <w:r w:rsidR="00422B96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kura veikusi šā likuma </w:t>
      </w:r>
      <w:r w:rsidR="00422B96" w:rsidRPr="00510095">
        <w:rPr>
          <w:rFonts w:ascii="Times New Roman" w:hAnsi="Times New Roman"/>
          <w:sz w:val="28"/>
          <w:szCs w:val="28"/>
        </w:rPr>
        <w:t>11.</w:t>
      </w:r>
      <w:r w:rsidR="00422B96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422B96" w:rsidRPr="00510095">
        <w:rPr>
          <w:rFonts w:ascii="Times New Roman" w:hAnsi="Times New Roman"/>
          <w:sz w:val="28"/>
          <w:szCs w:val="28"/>
        </w:rPr>
        <w:t xml:space="preserve"> panta </w:t>
      </w:r>
      <w:r w:rsidR="00357EC6">
        <w:rPr>
          <w:rFonts w:ascii="Times New Roman" w:hAnsi="Times New Roman"/>
          <w:sz w:val="28"/>
          <w:szCs w:val="28"/>
        </w:rPr>
        <w:t>astotajā</w:t>
      </w:r>
      <w:r w:rsidR="00422B96" w:rsidRPr="00510095">
        <w:rPr>
          <w:rFonts w:ascii="Times New Roman" w:hAnsi="Times New Roman"/>
          <w:sz w:val="28"/>
          <w:szCs w:val="28"/>
        </w:rPr>
        <w:t xml:space="preserve"> </w:t>
      </w:r>
      <w:r w:rsidR="003C2BF5" w:rsidRPr="00510095">
        <w:rPr>
          <w:rFonts w:ascii="Times New Roman" w:hAnsi="Times New Roman"/>
          <w:sz w:val="28"/>
          <w:szCs w:val="28"/>
        </w:rPr>
        <w:t xml:space="preserve">un </w:t>
      </w:r>
      <w:r w:rsidR="00357EC6">
        <w:rPr>
          <w:rFonts w:ascii="Times New Roman" w:hAnsi="Times New Roman"/>
          <w:sz w:val="28"/>
          <w:szCs w:val="28"/>
        </w:rPr>
        <w:t>desmitajā</w:t>
      </w:r>
      <w:r w:rsidR="003C2BF5" w:rsidRPr="00510095">
        <w:rPr>
          <w:rFonts w:ascii="Times New Roman" w:hAnsi="Times New Roman"/>
          <w:sz w:val="28"/>
          <w:szCs w:val="28"/>
        </w:rPr>
        <w:t xml:space="preserve"> </w:t>
      </w:r>
      <w:r w:rsidR="005947F3">
        <w:rPr>
          <w:rFonts w:ascii="Times New Roman" w:hAnsi="Times New Roman"/>
          <w:sz w:val="28"/>
          <w:szCs w:val="28"/>
        </w:rPr>
        <w:t>daļā noteikto ekspertīzi</w:t>
      </w:r>
      <w:r w:rsidR="0085781E">
        <w:rPr>
          <w:rFonts w:ascii="Times New Roman" w:hAnsi="Times New Roman"/>
          <w:sz w:val="28"/>
          <w:szCs w:val="28"/>
        </w:rPr>
        <w:t>"</w:t>
      </w:r>
      <w:r w:rsidR="00422B96" w:rsidRPr="00510095">
        <w:rPr>
          <w:rFonts w:ascii="Times New Roman" w:hAnsi="Times New Roman"/>
          <w:sz w:val="28"/>
          <w:szCs w:val="28"/>
        </w:rPr>
        <w:t xml:space="preserve">. </w:t>
      </w:r>
    </w:p>
    <w:p w14:paraId="1A3F57AB" w14:textId="77777777" w:rsidR="00E51D9B" w:rsidRPr="00510095" w:rsidRDefault="00E51D9B" w:rsidP="008578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8D28BC" w14:textId="39F967B4" w:rsidR="0060145B" w:rsidRPr="00510095" w:rsidRDefault="0060145B" w:rsidP="0085781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0095">
        <w:rPr>
          <w:rFonts w:ascii="Times New Roman" w:eastAsiaTheme="minorHAnsi" w:hAnsi="Times New Roman"/>
          <w:sz w:val="28"/>
          <w:szCs w:val="28"/>
          <w:lang w:eastAsia="en-US"/>
        </w:rPr>
        <w:t xml:space="preserve">3. Papildināt </w:t>
      </w:r>
      <w:r w:rsidR="00C27581" w:rsidRPr="00510095">
        <w:rPr>
          <w:rFonts w:ascii="Times New Roman" w:eastAsiaTheme="minorHAnsi" w:hAnsi="Times New Roman"/>
          <w:sz w:val="28"/>
          <w:szCs w:val="28"/>
          <w:lang w:eastAsia="en-US"/>
        </w:rPr>
        <w:t>pārejas noteikumus ar 9</w:t>
      </w:r>
      <w:r w:rsidR="008F384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1009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B642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0095">
        <w:rPr>
          <w:rFonts w:ascii="Times New Roman" w:eastAsiaTheme="minorHAnsi" w:hAnsi="Times New Roman"/>
          <w:sz w:val="28"/>
          <w:szCs w:val="28"/>
          <w:lang w:eastAsia="en-US"/>
        </w:rPr>
        <w:t>punktu šādā redakcijā:</w:t>
      </w:r>
    </w:p>
    <w:p w14:paraId="28608273" w14:textId="77777777" w:rsidR="0060145B" w:rsidRPr="00510095" w:rsidRDefault="0060145B" w:rsidP="008578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FA5B57E" w14:textId="6518A4FD" w:rsidR="00A23CE3" w:rsidRPr="00510095" w:rsidRDefault="00C27581" w:rsidP="0085781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0095">
        <w:rPr>
          <w:rFonts w:ascii="Times New Roman" w:eastAsiaTheme="minorHAnsi" w:hAnsi="Times New Roman"/>
          <w:sz w:val="28"/>
          <w:szCs w:val="28"/>
          <w:lang w:eastAsia="en-US"/>
        </w:rPr>
        <w:t>"9</w:t>
      </w:r>
      <w:r w:rsidR="008F384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0145B" w:rsidRPr="0051009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B642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0145B" w:rsidRPr="00510095">
        <w:rPr>
          <w:rFonts w:ascii="Times New Roman" w:eastAsiaTheme="minorHAnsi" w:hAnsi="Times New Roman"/>
          <w:sz w:val="28"/>
          <w:szCs w:val="28"/>
          <w:lang w:eastAsia="en-US"/>
        </w:rPr>
        <w:t xml:space="preserve">Grozījumi šā likuma </w:t>
      </w:r>
      <w:r w:rsidR="0060145B" w:rsidRPr="00510095">
        <w:rPr>
          <w:rFonts w:ascii="Times New Roman" w:hAnsi="Times New Roman"/>
          <w:sz w:val="28"/>
          <w:szCs w:val="28"/>
        </w:rPr>
        <w:t>11.</w:t>
      </w:r>
      <w:r w:rsidR="0060145B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641C06">
        <w:rPr>
          <w:rFonts w:ascii="Times New Roman" w:hAnsi="Times New Roman"/>
          <w:sz w:val="28"/>
          <w:szCs w:val="28"/>
          <w:vertAlign w:val="superscript"/>
        </w:rPr>
        <w:t> </w:t>
      </w:r>
      <w:r w:rsidR="003C2BF5" w:rsidRPr="00510095">
        <w:rPr>
          <w:rFonts w:ascii="Times New Roman" w:hAnsi="Times New Roman"/>
          <w:sz w:val="28"/>
          <w:szCs w:val="28"/>
        </w:rPr>
        <w:t xml:space="preserve">pantā, papildinot </w:t>
      </w:r>
      <w:r w:rsidR="00520E37">
        <w:rPr>
          <w:rFonts w:ascii="Times New Roman" w:hAnsi="Times New Roman"/>
          <w:sz w:val="28"/>
          <w:szCs w:val="28"/>
        </w:rPr>
        <w:t xml:space="preserve">pantu </w:t>
      </w:r>
      <w:r w:rsidR="003C2BF5" w:rsidRPr="00510095">
        <w:rPr>
          <w:rFonts w:ascii="Times New Roman" w:hAnsi="Times New Roman"/>
          <w:sz w:val="28"/>
          <w:szCs w:val="28"/>
        </w:rPr>
        <w:t>ar 1.</w:t>
      </w:r>
      <w:r w:rsidR="00641C06">
        <w:rPr>
          <w:rFonts w:ascii="Times New Roman" w:hAnsi="Times New Roman"/>
          <w:sz w:val="28"/>
          <w:szCs w:val="28"/>
          <w:vertAlign w:val="superscript"/>
        </w:rPr>
        <w:t>2 </w:t>
      </w:r>
      <w:r w:rsidR="00380235">
        <w:rPr>
          <w:rFonts w:ascii="Times New Roman" w:hAnsi="Times New Roman"/>
          <w:sz w:val="28"/>
          <w:szCs w:val="28"/>
          <w:shd w:val="clear" w:color="auto" w:fill="FFFFFF"/>
        </w:rPr>
        <w:t>daļu, izsakot</w:t>
      </w:r>
      <w:r w:rsidR="0060145B" w:rsidRPr="00510095">
        <w:rPr>
          <w:rFonts w:ascii="Times New Roman" w:hAnsi="Times New Roman"/>
          <w:sz w:val="28"/>
          <w:szCs w:val="28"/>
        </w:rPr>
        <w:t xml:space="preserve"> </w:t>
      </w:r>
      <w:r w:rsidR="00783438" w:rsidRPr="00510095">
        <w:rPr>
          <w:rFonts w:ascii="Times New Roman" w:hAnsi="Times New Roman"/>
          <w:sz w:val="28"/>
          <w:szCs w:val="28"/>
        </w:rPr>
        <w:t>11.</w:t>
      </w:r>
      <w:r w:rsidR="00783438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5552B5">
        <w:rPr>
          <w:rFonts w:ascii="Times New Roman" w:hAnsi="Times New Roman"/>
          <w:sz w:val="28"/>
          <w:szCs w:val="28"/>
          <w:vertAlign w:val="superscript"/>
        </w:rPr>
        <w:t> </w:t>
      </w:r>
      <w:r w:rsidR="00783438" w:rsidRPr="00510095">
        <w:rPr>
          <w:rFonts w:ascii="Times New Roman" w:hAnsi="Times New Roman"/>
          <w:sz w:val="28"/>
          <w:szCs w:val="28"/>
        </w:rPr>
        <w:t xml:space="preserve">panta </w:t>
      </w:r>
      <w:r w:rsidR="009F7D74" w:rsidRPr="00510095">
        <w:rPr>
          <w:rFonts w:ascii="Times New Roman" w:hAnsi="Times New Roman"/>
          <w:sz w:val="28"/>
          <w:szCs w:val="28"/>
        </w:rPr>
        <w:t>ceturtās daļas 1.</w:t>
      </w:r>
      <w:r w:rsidR="00641C06">
        <w:rPr>
          <w:rFonts w:ascii="Times New Roman" w:hAnsi="Times New Roman"/>
          <w:sz w:val="28"/>
          <w:szCs w:val="28"/>
        </w:rPr>
        <w:t> </w:t>
      </w:r>
      <w:r w:rsidR="009F7D74" w:rsidRPr="00510095">
        <w:rPr>
          <w:rFonts w:ascii="Times New Roman" w:hAnsi="Times New Roman"/>
          <w:sz w:val="28"/>
          <w:szCs w:val="28"/>
        </w:rPr>
        <w:t>punkt</w:t>
      </w:r>
      <w:r w:rsidR="00380235">
        <w:rPr>
          <w:rFonts w:ascii="Times New Roman" w:hAnsi="Times New Roman"/>
          <w:sz w:val="28"/>
          <w:szCs w:val="28"/>
        </w:rPr>
        <w:t>u</w:t>
      </w:r>
      <w:r w:rsidR="009F7D74" w:rsidRPr="00510095">
        <w:rPr>
          <w:rFonts w:ascii="Times New Roman" w:hAnsi="Times New Roman"/>
          <w:sz w:val="28"/>
          <w:szCs w:val="28"/>
        </w:rPr>
        <w:t xml:space="preserve"> jaunā redakcijā</w:t>
      </w:r>
      <w:r w:rsidR="00380235">
        <w:rPr>
          <w:rFonts w:ascii="Times New Roman" w:hAnsi="Times New Roman"/>
          <w:sz w:val="28"/>
          <w:szCs w:val="28"/>
        </w:rPr>
        <w:t>,</w:t>
      </w:r>
      <w:r w:rsidR="00783438" w:rsidRPr="00510095">
        <w:rPr>
          <w:rFonts w:ascii="Times New Roman" w:hAnsi="Times New Roman"/>
          <w:sz w:val="28"/>
          <w:szCs w:val="28"/>
        </w:rPr>
        <w:t xml:space="preserve"> papildinot </w:t>
      </w:r>
      <w:r w:rsidR="00520E37">
        <w:rPr>
          <w:rFonts w:ascii="Times New Roman" w:hAnsi="Times New Roman"/>
          <w:sz w:val="28"/>
          <w:szCs w:val="28"/>
        </w:rPr>
        <w:t xml:space="preserve">pantu </w:t>
      </w:r>
      <w:r w:rsidR="00783438" w:rsidRPr="00510095">
        <w:rPr>
          <w:rFonts w:ascii="Times New Roman" w:hAnsi="Times New Roman"/>
          <w:sz w:val="28"/>
          <w:szCs w:val="28"/>
        </w:rPr>
        <w:t xml:space="preserve">ar </w:t>
      </w:r>
      <w:r w:rsidR="0071232E" w:rsidRPr="00510095">
        <w:rPr>
          <w:rFonts w:ascii="Times New Roman" w:hAnsi="Times New Roman"/>
          <w:sz w:val="28"/>
          <w:szCs w:val="28"/>
        </w:rPr>
        <w:t xml:space="preserve">sesto, </w:t>
      </w:r>
      <w:r w:rsidR="0071232E" w:rsidRPr="00510095">
        <w:rPr>
          <w:rFonts w:ascii="Times New Roman" w:hAnsi="Times New Roman"/>
          <w:sz w:val="28"/>
          <w:szCs w:val="28"/>
        </w:rPr>
        <w:lastRenderedPageBreak/>
        <w:t>septīto</w:t>
      </w:r>
      <w:r w:rsidR="00380235">
        <w:rPr>
          <w:rFonts w:ascii="Times New Roman" w:hAnsi="Times New Roman"/>
          <w:sz w:val="28"/>
          <w:szCs w:val="28"/>
        </w:rPr>
        <w:t>,</w:t>
      </w:r>
      <w:r w:rsidR="000835E7" w:rsidRPr="00510095">
        <w:rPr>
          <w:rFonts w:ascii="Times New Roman" w:hAnsi="Times New Roman"/>
          <w:sz w:val="28"/>
          <w:szCs w:val="28"/>
        </w:rPr>
        <w:t xml:space="preserve"> astoto</w:t>
      </w:r>
      <w:r w:rsidR="00380235">
        <w:rPr>
          <w:rFonts w:ascii="Times New Roman" w:hAnsi="Times New Roman"/>
          <w:sz w:val="28"/>
          <w:szCs w:val="28"/>
        </w:rPr>
        <w:t>, devīto un desmito</w:t>
      </w:r>
      <w:r w:rsidR="000835E7" w:rsidRPr="00510095">
        <w:rPr>
          <w:rFonts w:ascii="Times New Roman" w:hAnsi="Times New Roman"/>
          <w:sz w:val="28"/>
          <w:szCs w:val="28"/>
        </w:rPr>
        <w:t xml:space="preserve"> daļu</w:t>
      </w:r>
      <w:r w:rsidR="00520E37">
        <w:rPr>
          <w:rFonts w:ascii="Times New Roman" w:hAnsi="Times New Roman"/>
          <w:sz w:val="28"/>
          <w:szCs w:val="28"/>
        </w:rPr>
        <w:t>, un grozījumi</w:t>
      </w:r>
      <w:r w:rsidR="000835E7" w:rsidRPr="00510095">
        <w:rPr>
          <w:rFonts w:ascii="Times New Roman" w:hAnsi="Times New Roman"/>
          <w:sz w:val="28"/>
          <w:szCs w:val="28"/>
        </w:rPr>
        <w:t xml:space="preserve"> </w:t>
      </w:r>
      <w:r w:rsidR="005552B5">
        <w:rPr>
          <w:rFonts w:ascii="Times New Roman" w:hAnsi="Times New Roman"/>
          <w:sz w:val="28"/>
          <w:szCs w:val="28"/>
        </w:rPr>
        <w:t xml:space="preserve">šā likuma </w:t>
      </w:r>
      <w:r w:rsidR="0060145B" w:rsidRPr="00510095">
        <w:rPr>
          <w:rFonts w:ascii="Times New Roman" w:hAnsi="Times New Roman"/>
          <w:sz w:val="28"/>
          <w:szCs w:val="28"/>
          <w:shd w:val="clear" w:color="auto" w:fill="FFFFFF"/>
        </w:rPr>
        <w:t>11.</w:t>
      </w:r>
      <w:r w:rsidR="0060145B" w:rsidRPr="0051009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5552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835E7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pantā, papildinot </w:t>
      </w:r>
      <w:r w:rsidR="00520E37">
        <w:rPr>
          <w:rFonts w:ascii="Times New Roman" w:hAnsi="Times New Roman"/>
          <w:sz w:val="28"/>
          <w:szCs w:val="28"/>
          <w:shd w:val="clear" w:color="auto" w:fill="FFFFFF"/>
        </w:rPr>
        <w:t xml:space="preserve">pantu </w:t>
      </w:r>
      <w:r w:rsidR="000835E7" w:rsidRPr="00510095">
        <w:rPr>
          <w:rFonts w:ascii="Times New Roman" w:hAnsi="Times New Roman"/>
          <w:sz w:val="28"/>
          <w:szCs w:val="28"/>
          <w:shd w:val="clear" w:color="auto" w:fill="FFFFFF"/>
        </w:rPr>
        <w:t>ar</w:t>
      </w:r>
      <w:r w:rsidR="0060145B" w:rsidRPr="00510095">
        <w:rPr>
          <w:rFonts w:ascii="Times New Roman" w:hAnsi="Times New Roman"/>
          <w:sz w:val="28"/>
          <w:szCs w:val="28"/>
        </w:rPr>
        <w:t xml:space="preserve"> </w:t>
      </w:r>
      <w:r w:rsidR="000835E7" w:rsidRPr="00510095">
        <w:rPr>
          <w:rFonts w:ascii="Times New Roman" w:hAnsi="Times New Roman"/>
          <w:sz w:val="28"/>
          <w:szCs w:val="28"/>
        </w:rPr>
        <w:t>1.</w:t>
      </w:r>
      <w:r w:rsidR="000835E7" w:rsidRPr="00510095">
        <w:rPr>
          <w:rFonts w:ascii="Times New Roman" w:hAnsi="Times New Roman"/>
          <w:sz w:val="28"/>
          <w:szCs w:val="28"/>
          <w:vertAlign w:val="superscript"/>
        </w:rPr>
        <w:t>1</w:t>
      </w:r>
      <w:r w:rsidR="005552B5">
        <w:rPr>
          <w:rFonts w:ascii="Times New Roman" w:hAnsi="Times New Roman"/>
          <w:sz w:val="28"/>
          <w:szCs w:val="28"/>
          <w:vertAlign w:val="superscript"/>
        </w:rPr>
        <w:t> </w:t>
      </w:r>
      <w:r w:rsidR="000835E7" w:rsidRPr="00510095">
        <w:rPr>
          <w:rFonts w:ascii="Times New Roman" w:hAnsi="Times New Roman"/>
          <w:sz w:val="28"/>
          <w:szCs w:val="28"/>
        </w:rPr>
        <w:t>daļu</w:t>
      </w:r>
      <w:r w:rsidR="00520E37">
        <w:rPr>
          <w:rFonts w:ascii="Times New Roman" w:hAnsi="Times New Roman"/>
          <w:sz w:val="28"/>
          <w:szCs w:val="28"/>
        </w:rPr>
        <w:t xml:space="preserve"> un papildinot</w:t>
      </w:r>
      <w:r w:rsidR="000A48A4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0E37">
        <w:rPr>
          <w:rFonts w:ascii="Times New Roman" w:hAnsi="Times New Roman"/>
          <w:sz w:val="28"/>
          <w:szCs w:val="28"/>
          <w:shd w:val="clear" w:color="auto" w:fill="FFFFFF"/>
        </w:rPr>
        <w:t xml:space="preserve">panta </w:t>
      </w:r>
      <w:r w:rsidR="000A48A4" w:rsidRPr="00510095">
        <w:rPr>
          <w:rFonts w:ascii="Times New Roman" w:hAnsi="Times New Roman"/>
          <w:sz w:val="28"/>
          <w:szCs w:val="28"/>
          <w:shd w:val="clear" w:color="auto" w:fill="FFFFFF"/>
        </w:rPr>
        <w:t>ceturt</w:t>
      </w:r>
      <w:r w:rsidR="00520E37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="000A48A4" w:rsidRPr="00510095">
        <w:rPr>
          <w:rFonts w:ascii="Times New Roman" w:hAnsi="Times New Roman"/>
          <w:sz w:val="28"/>
          <w:szCs w:val="28"/>
          <w:shd w:val="clear" w:color="auto" w:fill="FFFFFF"/>
        </w:rPr>
        <w:t xml:space="preserve"> daļ</w:t>
      </w:r>
      <w:r w:rsidR="00520E37">
        <w:rPr>
          <w:rFonts w:ascii="Times New Roman" w:hAnsi="Times New Roman"/>
          <w:sz w:val="28"/>
          <w:szCs w:val="28"/>
          <w:shd w:val="clear" w:color="auto" w:fill="FFFFFF"/>
        </w:rPr>
        <w:t>u,</w:t>
      </w:r>
      <w:r w:rsidR="000835E7" w:rsidRPr="00510095">
        <w:rPr>
          <w:rFonts w:ascii="Times New Roman" w:hAnsi="Times New Roman"/>
          <w:sz w:val="28"/>
          <w:szCs w:val="28"/>
        </w:rPr>
        <w:t xml:space="preserve"> </w:t>
      </w:r>
      <w:r w:rsidR="0060145B" w:rsidRPr="00510095">
        <w:rPr>
          <w:rFonts w:ascii="Times New Roman" w:eastAsiaTheme="minorHAnsi" w:hAnsi="Times New Roman"/>
          <w:sz w:val="28"/>
          <w:szCs w:val="28"/>
          <w:lang w:eastAsia="en-US"/>
        </w:rPr>
        <w:t xml:space="preserve">stājas spēkā vienlaikus ar </w:t>
      </w:r>
      <w:r w:rsidR="0060145B" w:rsidRPr="00CB642F">
        <w:rPr>
          <w:rFonts w:ascii="Times New Roman" w:eastAsiaTheme="minorHAnsi" w:hAnsi="Times New Roman"/>
          <w:sz w:val="28"/>
          <w:szCs w:val="28"/>
          <w:lang w:eastAsia="en-US"/>
        </w:rPr>
        <w:t xml:space="preserve">grozījumiem Augstskolu likumā, </w:t>
      </w:r>
      <w:r w:rsidR="00A23CE3" w:rsidRPr="00CB642F">
        <w:rPr>
          <w:rFonts w:ascii="Times New Roman" w:eastAsiaTheme="minorHAnsi" w:hAnsi="Times New Roman"/>
          <w:sz w:val="28"/>
          <w:szCs w:val="28"/>
          <w:lang w:eastAsia="en-US"/>
        </w:rPr>
        <w:t xml:space="preserve">kas paredz, ka </w:t>
      </w:r>
      <w:r w:rsidR="00B269CB" w:rsidRPr="00CB642F">
        <w:rPr>
          <w:rFonts w:ascii="Times New Roman" w:hAnsi="Times New Roman"/>
          <w:sz w:val="28"/>
          <w:szCs w:val="28"/>
        </w:rPr>
        <w:t>Ministru kabineta noteiktajām</w:t>
      </w:r>
      <w:r w:rsidR="00A23CE3" w:rsidRPr="00CB642F">
        <w:rPr>
          <w:rFonts w:ascii="Times New Roman" w:hAnsi="Times New Roman"/>
          <w:sz w:val="28"/>
          <w:szCs w:val="28"/>
        </w:rPr>
        <w:t xml:space="preserve"> prasībām atbilstošajai augstskolai ir tiesības veikt</w:t>
      </w:r>
      <w:r w:rsidR="00393E55" w:rsidRPr="00CB642F">
        <w:rPr>
          <w:rFonts w:ascii="Times New Roman" w:hAnsi="Times New Roman"/>
          <w:sz w:val="28"/>
          <w:szCs w:val="28"/>
        </w:rPr>
        <w:t xml:space="preserve"> </w:t>
      </w:r>
      <w:r w:rsidR="00A23CE3" w:rsidRPr="00CB642F">
        <w:rPr>
          <w:rFonts w:ascii="Times New Roman" w:hAnsi="Times New Roman"/>
          <w:sz w:val="28"/>
          <w:szCs w:val="28"/>
        </w:rPr>
        <w:t>Eiropas Savienības valstīs, Eiropas Ekonomikas zonas valstīs, Šveices Konfederācijā un Ministru kabineta noteikt</w:t>
      </w:r>
      <w:r w:rsidR="00641C06" w:rsidRPr="00CB642F">
        <w:rPr>
          <w:rFonts w:ascii="Times New Roman" w:hAnsi="Times New Roman"/>
          <w:sz w:val="28"/>
          <w:szCs w:val="28"/>
        </w:rPr>
        <w:t>aj</w:t>
      </w:r>
      <w:r w:rsidR="00A23CE3" w:rsidRPr="00CB642F">
        <w:rPr>
          <w:rFonts w:ascii="Times New Roman" w:hAnsi="Times New Roman"/>
          <w:sz w:val="28"/>
          <w:szCs w:val="28"/>
        </w:rPr>
        <w:t xml:space="preserve">ās ārvalstīs </w:t>
      </w:r>
      <w:r w:rsidR="00333864" w:rsidRPr="00CB642F">
        <w:rPr>
          <w:rFonts w:ascii="Times New Roman" w:hAnsi="Times New Roman"/>
          <w:sz w:val="28"/>
          <w:szCs w:val="28"/>
        </w:rPr>
        <w:t xml:space="preserve">no 2016. gada 1. janvāra </w:t>
      </w:r>
      <w:r w:rsidR="00A23CE3" w:rsidRPr="00CB642F">
        <w:rPr>
          <w:rFonts w:ascii="Times New Roman" w:hAnsi="Times New Roman"/>
          <w:sz w:val="28"/>
          <w:szCs w:val="28"/>
        </w:rPr>
        <w:t>izsniegto izglītības dokumentu un iegūto akadēmisko grādu apliecinoš</w:t>
      </w:r>
      <w:r w:rsidR="005552B5" w:rsidRPr="00CB642F">
        <w:rPr>
          <w:rFonts w:ascii="Times New Roman" w:hAnsi="Times New Roman"/>
          <w:sz w:val="28"/>
          <w:szCs w:val="28"/>
        </w:rPr>
        <w:t>o</w:t>
      </w:r>
      <w:r w:rsidR="00A23CE3" w:rsidRPr="00CB642F">
        <w:rPr>
          <w:rFonts w:ascii="Times New Roman" w:hAnsi="Times New Roman"/>
          <w:sz w:val="28"/>
          <w:szCs w:val="28"/>
        </w:rPr>
        <w:t xml:space="preserve"> dokumentu ekspertīzi </w:t>
      </w:r>
      <w:r w:rsidR="00B269CB" w:rsidRPr="00CB642F">
        <w:rPr>
          <w:rFonts w:ascii="Times New Roman" w:hAnsi="Times New Roman"/>
          <w:sz w:val="28"/>
          <w:szCs w:val="28"/>
        </w:rPr>
        <w:t xml:space="preserve">un </w:t>
      </w:r>
      <w:r w:rsidR="00A23CE3" w:rsidRPr="00CB642F">
        <w:rPr>
          <w:rFonts w:ascii="Times New Roman" w:hAnsi="Times New Roman"/>
          <w:sz w:val="28"/>
          <w:szCs w:val="28"/>
        </w:rPr>
        <w:t xml:space="preserve">izsniegt izziņu </w:t>
      </w:r>
      <w:r w:rsidR="00A23CE3" w:rsidRPr="00CB642F">
        <w:rPr>
          <w:rFonts w:ascii="Times New Roman" w:hAnsi="Times New Roman"/>
          <w:sz w:val="28"/>
          <w:szCs w:val="28"/>
          <w:shd w:val="clear" w:color="auto" w:fill="FFFFFF"/>
        </w:rPr>
        <w:t>par to, kādam Latvijā izsniedzam</w:t>
      </w:r>
      <w:r w:rsidR="00641C06" w:rsidRPr="00CB642F">
        <w:rPr>
          <w:rFonts w:ascii="Times New Roman" w:hAnsi="Times New Roman"/>
          <w:sz w:val="28"/>
          <w:szCs w:val="28"/>
          <w:shd w:val="clear" w:color="auto" w:fill="FFFFFF"/>
        </w:rPr>
        <w:t>aj</w:t>
      </w:r>
      <w:r w:rsidR="00A23CE3" w:rsidRPr="00CB642F">
        <w:rPr>
          <w:rFonts w:ascii="Times New Roman" w:hAnsi="Times New Roman"/>
          <w:sz w:val="28"/>
          <w:szCs w:val="28"/>
          <w:shd w:val="clear" w:color="auto" w:fill="FFFFFF"/>
        </w:rPr>
        <w:t>am izglītības dokumentam vai Latvijā piešķiram</w:t>
      </w:r>
      <w:r w:rsidR="00641C06" w:rsidRPr="00CB642F">
        <w:rPr>
          <w:rFonts w:ascii="Times New Roman" w:hAnsi="Times New Roman"/>
          <w:sz w:val="28"/>
          <w:szCs w:val="28"/>
          <w:shd w:val="clear" w:color="auto" w:fill="FFFFFF"/>
        </w:rPr>
        <w:t>aj</w:t>
      </w:r>
      <w:r w:rsidR="00A23CE3" w:rsidRPr="00CB642F">
        <w:rPr>
          <w:rFonts w:ascii="Times New Roman" w:hAnsi="Times New Roman"/>
          <w:sz w:val="28"/>
          <w:szCs w:val="28"/>
          <w:shd w:val="clear" w:color="auto" w:fill="FFFFFF"/>
        </w:rPr>
        <w:t>am akadēmiskajam grādam atbilst vai ir pielīdzināms izsniegtais izglītības dokuments vai piešķirtais akadēmiskais grāds</w:t>
      </w:r>
      <w:r w:rsidR="00A23CE3" w:rsidRPr="00CB642F">
        <w:rPr>
          <w:rFonts w:ascii="Times New Roman" w:hAnsi="Times New Roman"/>
          <w:sz w:val="28"/>
          <w:szCs w:val="28"/>
        </w:rPr>
        <w:t>.</w:t>
      </w:r>
      <w:r w:rsidR="0085781E" w:rsidRPr="00CB642F">
        <w:rPr>
          <w:rFonts w:ascii="Times New Roman" w:hAnsi="Times New Roman"/>
          <w:sz w:val="28"/>
          <w:szCs w:val="28"/>
        </w:rPr>
        <w:t>"</w:t>
      </w:r>
    </w:p>
    <w:p w14:paraId="5AC87669" w14:textId="77777777" w:rsidR="0060145B" w:rsidRPr="00510095" w:rsidRDefault="0060145B" w:rsidP="00857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4DB7EAD" w14:textId="5C29E868" w:rsidR="00342B0C" w:rsidRDefault="00342B0C" w:rsidP="008578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</w:p>
    <w:p w14:paraId="4EC5D404" w14:textId="77777777" w:rsidR="00342B0C" w:rsidRPr="003846D3" w:rsidRDefault="00342B0C" w:rsidP="008578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</w:p>
    <w:p w14:paraId="3EC66553" w14:textId="77777777" w:rsidR="00342B0C" w:rsidRDefault="00342B0C" w:rsidP="00857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>Izglītības un zinātnes ministre</w:t>
      </w:r>
    </w:p>
    <w:p w14:paraId="73976725" w14:textId="1232B7EB" w:rsidR="00342B0C" w:rsidRDefault="00342B0C" w:rsidP="00857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>I. Šuplinska</w:t>
      </w:r>
    </w:p>
    <w:p w14:paraId="78BE9927" w14:textId="7C324BCE" w:rsidR="000835E7" w:rsidRPr="00002290" w:rsidRDefault="000835E7" w:rsidP="00857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35E7" w:rsidRPr="00002290" w:rsidSect="0085781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8637" w16cex:dateUtc="2021-03-17T11:44:00Z"/>
  <w16cex:commentExtensible w16cex:durableId="23FC88B4" w16cex:dateUtc="2021-03-17T11:55:00Z"/>
  <w16cex:commentExtensible w16cex:durableId="23FC8BFB" w16cex:dateUtc="2021-03-17T12:08:00Z"/>
  <w16cex:commentExtensible w16cex:durableId="23FC8D60" w16cex:dateUtc="2021-03-17T12:14:00Z"/>
  <w16cex:commentExtensible w16cex:durableId="23FC9925" w16cex:dateUtc="2021-03-17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E9B0D3" w16cid:durableId="23FC8637"/>
  <w16cid:commentId w16cid:paraId="6D20FF66" w16cid:durableId="23FC88B4"/>
  <w16cid:commentId w16cid:paraId="47498A7A" w16cid:durableId="23FC8BFB"/>
  <w16cid:commentId w16cid:paraId="6BF9FCD1" w16cid:durableId="23FC8D60"/>
  <w16cid:commentId w16cid:paraId="7629E8B5" w16cid:durableId="23FC985D"/>
  <w16cid:commentId w16cid:paraId="2B437932" w16cid:durableId="23FC99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21F5" w14:textId="77777777" w:rsidR="00031FC5" w:rsidRDefault="00031FC5" w:rsidP="00C63CEF">
      <w:pPr>
        <w:spacing w:after="0" w:line="240" w:lineRule="auto"/>
      </w:pPr>
      <w:r>
        <w:separator/>
      </w:r>
    </w:p>
  </w:endnote>
  <w:endnote w:type="continuationSeparator" w:id="0">
    <w:p w14:paraId="3F7F9E05" w14:textId="77777777" w:rsidR="00031FC5" w:rsidRDefault="00031FC5" w:rsidP="00C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2F5B" w14:textId="0A7C79E5" w:rsidR="00311335" w:rsidRPr="00311335" w:rsidRDefault="00311335">
    <w:pPr>
      <w:pStyle w:val="Footer"/>
      <w:rPr>
        <w:rFonts w:ascii="Times New Roman" w:hAnsi="Times New Roman"/>
        <w:sz w:val="16"/>
        <w:szCs w:val="16"/>
      </w:rPr>
    </w:pPr>
    <w:r w:rsidRPr="00311335">
      <w:rPr>
        <w:rFonts w:ascii="Times New Roman" w:hAnsi="Times New Roman"/>
        <w:sz w:val="16"/>
        <w:szCs w:val="16"/>
      </w:rPr>
      <w:t>L0554_1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F60D" w14:textId="486D941F" w:rsidR="00311335" w:rsidRPr="00311335" w:rsidRDefault="00311335">
    <w:pPr>
      <w:pStyle w:val="Footer"/>
      <w:rPr>
        <w:rFonts w:ascii="Times New Roman" w:hAnsi="Times New Roman"/>
        <w:sz w:val="16"/>
        <w:szCs w:val="16"/>
      </w:rPr>
    </w:pPr>
    <w:r w:rsidRPr="00311335">
      <w:rPr>
        <w:rFonts w:ascii="Times New Roman" w:hAnsi="Times New Roman"/>
        <w:sz w:val="16"/>
        <w:szCs w:val="16"/>
      </w:rPr>
      <w:t>L0554_1</w:t>
    </w:r>
    <w:r>
      <w:rPr>
        <w:rFonts w:ascii="Times New Roman" w:hAnsi="Times New Roman"/>
        <w:sz w:val="16"/>
        <w:szCs w:val="16"/>
      </w:rPr>
      <w:t xml:space="preserve"> </w:t>
    </w:r>
    <w:bookmarkStart w:id="1" w:name="_Hlk26364611"/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184E1A">
      <w:rPr>
        <w:rFonts w:ascii="Times New Roman" w:hAnsi="Times New Roman"/>
        <w:noProof/>
        <w:sz w:val="16"/>
        <w:szCs w:val="16"/>
      </w:rPr>
      <w:t>761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31C" w14:textId="77777777" w:rsidR="00031FC5" w:rsidRDefault="00031FC5" w:rsidP="00C63CEF">
      <w:pPr>
        <w:spacing w:after="0" w:line="240" w:lineRule="auto"/>
      </w:pPr>
      <w:r>
        <w:separator/>
      </w:r>
    </w:p>
  </w:footnote>
  <w:footnote w:type="continuationSeparator" w:id="0">
    <w:p w14:paraId="13F5FF3D" w14:textId="77777777" w:rsidR="00031FC5" w:rsidRDefault="00031FC5" w:rsidP="00C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2386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332FAD7" w14:textId="5CDACC5B" w:rsidR="00646CF0" w:rsidRPr="0085781E" w:rsidRDefault="00646C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781E">
          <w:rPr>
            <w:rFonts w:ascii="Times New Roman" w:hAnsi="Times New Roman"/>
            <w:sz w:val="24"/>
            <w:szCs w:val="24"/>
          </w:rPr>
          <w:fldChar w:fldCharType="begin"/>
        </w:r>
        <w:r w:rsidRPr="008578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781E">
          <w:rPr>
            <w:rFonts w:ascii="Times New Roman" w:hAnsi="Times New Roman"/>
            <w:sz w:val="24"/>
            <w:szCs w:val="24"/>
          </w:rPr>
          <w:fldChar w:fldCharType="separate"/>
        </w:r>
        <w:r w:rsidR="00184E1A">
          <w:rPr>
            <w:rFonts w:ascii="Times New Roman" w:hAnsi="Times New Roman"/>
            <w:noProof/>
            <w:sz w:val="24"/>
            <w:szCs w:val="24"/>
          </w:rPr>
          <w:t>3</w:t>
        </w:r>
        <w:r w:rsidRPr="0085781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FA720DF" w14:textId="77777777" w:rsidR="00646CF0" w:rsidRPr="0085781E" w:rsidRDefault="00646CF0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A0D"/>
    <w:multiLevelType w:val="hybridMultilevel"/>
    <w:tmpl w:val="A0F0A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A47"/>
    <w:multiLevelType w:val="hybridMultilevel"/>
    <w:tmpl w:val="7D7A1C2C"/>
    <w:lvl w:ilvl="0" w:tplc="0C5685B8">
      <w:start w:val="1"/>
      <w:numFmt w:val="decimal"/>
      <w:lvlText w:val="%1)"/>
      <w:lvlJc w:val="left"/>
      <w:pPr>
        <w:ind w:left="1129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AF3802"/>
    <w:multiLevelType w:val="hybridMultilevel"/>
    <w:tmpl w:val="D5801928"/>
    <w:lvl w:ilvl="0" w:tplc="E412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E72FA"/>
    <w:multiLevelType w:val="hybridMultilevel"/>
    <w:tmpl w:val="25EAFA5C"/>
    <w:lvl w:ilvl="0" w:tplc="BA6C3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2"/>
    <w:rsid w:val="00002290"/>
    <w:rsid w:val="0000358D"/>
    <w:rsid w:val="00031FC5"/>
    <w:rsid w:val="00044ECA"/>
    <w:rsid w:val="00052C6B"/>
    <w:rsid w:val="00062479"/>
    <w:rsid w:val="0007002A"/>
    <w:rsid w:val="000757EF"/>
    <w:rsid w:val="000835E7"/>
    <w:rsid w:val="000A48A4"/>
    <w:rsid w:val="000A6107"/>
    <w:rsid w:val="000A6D52"/>
    <w:rsid w:val="000B0273"/>
    <w:rsid w:val="000C49DF"/>
    <w:rsid w:val="000C55F6"/>
    <w:rsid w:val="000D5902"/>
    <w:rsid w:val="000F1256"/>
    <w:rsid w:val="000F5E0C"/>
    <w:rsid w:val="00100359"/>
    <w:rsid w:val="001064E3"/>
    <w:rsid w:val="0011724E"/>
    <w:rsid w:val="001172CE"/>
    <w:rsid w:val="00131280"/>
    <w:rsid w:val="001356F7"/>
    <w:rsid w:val="00143AAF"/>
    <w:rsid w:val="0014477B"/>
    <w:rsid w:val="00150F54"/>
    <w:rsid w:val="0016122D"/>
    <w:rsid w:val="001640D2"/>
    <w:rsid w:val="00184E1A"/>
    <w:rsid w:val="001A45EE"/>
    <w:rsid w:val="001B5A3F"/>
    <w:rsid w:val="001C6E76"/>
    <w:rsid w:val="001E3A20"/>
    <w:rsid w:val="001F0526"/>
    <w:rsid w:val="0020492D"/>
    <w:rsid w:val="002052F1"/>
    <w:rsid w:val="002053F1"/>
    <w:rsid w:val="00215E9E"/>
    <w:rsid w:val="00274F43"/>
    <w:rsid w:val="0027511F"/>
    <w:rsid w:val="00282A21"/>
    <w:rsid w:val="00283F01"/>
    <w:rsid w:val="002A721B"/>
    <w:rsid w:val="002C0727"/>
    <w:rsid w:val="002E0259"/>
    <w:rsid w:val="002E3308"/>
    <w:rsid w:val="002F3A31"/>
    <w:rsid w:val="002F619F"/>
    <w:rsid w:val="003021CE"/>
    <w:rsid w:val="00304E16"/>
    <w:rsid w:val="00311335"/>
    <w:rsid w:val="00333864"/>
    <w:rsid w:val="00342B0C"/>
    <w:rsid w:val="00353E80"/>
    <w:rsid w:val="00354B0C"/>
    <w:rsid w:val="00357EC6"/>
    <w:rsid w:val="003603D6"/>
    <w:rsid w:val="003660F2"/>
    <w:rsid w:val="0037751D"/>
    <w:rsid w:val="00380235"/>
    <w:rsid w:val="00382984"/>
    <w:rsid w:val="00393E55"/>
    <w:rsid w:val="00396EE2"/>
    <w:rsid w:val="003A48EB"/>
    <w:rsid w:val="003C2BF5"/>
    <w:rsid w:val="003E2E86"/>
    <w:rsid w:val="0042045E"/>
    <w:rsid w:val="004213E1"/>
    <w:rsid w:val="00422B96"/>
    <w:rsid w:val="00427658"/>
    <w:rsid w:val="00427BB1"/>
    <w:rsid w:val="00435B1B"/>
    <w:rsid w:val="00436345"/>
    <w:rsid w:val="0045278B"/>
    <w:rsid w:val="0046555A"/>
    <w:rsid w:val="00470F31"/>
    <w:rsid w:val="004737A2"/>
    <w:rsid w:val="00490AC2"/>
    <w:rsid w:val="00491C24"/>
    <w:rsid w:val="00497B84"/>
    <w:rsid w:val="004B0EB7"/>
    <w:rsid w:val="004B1375"/>
    <w:rsid w:val="004C0F28"/>
    <w:rsid w:val="004C1C6F"/>
    <w:rsid w:val="004D1FAA"/>
    <w:rsid w:val="004D734E"/>
    <w:rsid w:val="004E14F5"/>
    <w:rsid w:val="00505548"/>
    <w:rsid w:val="00510095"/>
    <w:rsid w:val="00520C61"/>
    <w:rsid w:val="00520E37"/>
    <w:rsid w:val="005333E7"/>
    <w:rsid w:val="00534F91"/>
    <w:rsid w:val="00545069"/>
    <w:rsid w:val="005552B5"/>
    <w:rsid w:val="005947F3"/>
    <w:rsid w:val="005A56C7"/>
    <w:rsid w:val="005B181D"/>
    <w:rsid w:val="005C4724"/>
    <w:rsid w:val="005C6BB0"/>
    <w:rsid w:val="0060145B"/>
    <w:rsid w:val="00632BA5"/>
    <w:rsid w:val="00641C06"/>
    <w:rsid w:val="00646CF0"/>
    <w:rsid w:val="0065046F"/>
    <w:rsid w:val="00672975"/>
    <w:rsid w:val="00693ED1"/>
    <w:rsid w:val="006C0337"/>
    <w:rsid w:val="00700937"/>
    <w:rsid w:val="00701A8B"/>
    <w:rsid w:val="0070235C"/>
    <w:rsid w:val="00703F68"/>
    <w:rsid w:val="007106D5"/>
    <w:rsid w:val="0071232E"/>
    <w:rsid w:val="007146CE"/>
    <w:rsid w:val="00725514"/>
    <w:rsid w:val="007269A2"/>
    <w:rsid w:val="0074310E"/>
    <w:rsid w:val="00745FA5"/>
    <w:rsid w:val="0075119D"/>
    <w:rsid w:val="00754B68"/>
    <w:rsid w:val="007574D5"/>
    <w:rsid w:val="00783438"/>
    <w:rsid w:val="007866AA"/>
    <w:rsid w:val="007A0C7F"/>
    <w:rsid w:val="007B46CF"/>
    <w:rsid w:val="007B643C"/>
    <w:rsid w:val="007B731B"/>
    <w:rsid w:val="007D43DE"/>
    <w:rsid w:val="007E65F1"/>
    <w:rsid w:val="007F4BDD"/>
    <w:rsid w:val="00800701"/>
    <w:rsid w:val="00803C13"/>
    <w:rsid w:val="00815903"/>
    <w:rsid w:val="00834391"/>
    <w:rsid w:val="0085781E"/>
    <w:rsid w:val="00865456"/>
    <w:rsid w:val="00866369"/>
    <w:rsid w:val="00890442"/>
    <w:rsid w:val="008967EF"/>
    <w:rsid w:val="00897214"/>
    <w:rsid w:val="008B34F8"/>
    <w:rsid w:val="008B5303"/>
    <w:rsid w:val="008C5449"/>
    <w:rsid w:val="008C59D6"/>
    <w:rsid w:val="008F3846"/>
    <w:rsid w:val="008F587B"/>
    <w:rsid w:val="00903DCC"/>
    <w:rsid w:val="0090569D"/>
    <w:rsid w:val="00913987"/>
    <w:rsid w:val="00917154"/>
    <w:rsid w:val="009172CE"/>
    <w:rsid w:val="00925744"/>
    <w:rsid w:val="009317B9"/>
    <w:rsid w:val="00934598"/>
    <w:rsid w:val="00957501"/>
    <w:rsid w:val="00976680"/>
    <w:rsid w:val="0097729D"/>
    <w:rsid w:val="00997515"/>
    <w:rsid w:val="009A02C8"/>
    <w:rsid w:val="009A68C8"/>
    <w:rsid w:val="009B7266"/>
    <w:rsid w:val="009C0526"/>
    <w:rsid w:val="009C6AC5"/>
    <w:rsid w:val="009D038A"/>
    <w:rsid w:val="009F1CF6"/>
    <w:rsid w:val="009F7D74"/>
    <w:rsid w:val="00A21AC1"/>
    <w:rsid w:val="00A23CE3"/>
    <w:rsid w:val="00A30253"/>
    <w:rsid w:val="00A30D4D"/>
    <w:rsid w:val="00A4171A"/>
    <w:rsid w:val="00A562AB"/>
    <w:rsid w:val="00A72078"/>
    <w:rsid w:val="00A74F6D"/>
    <w:rsid w:val="00A8344F"/>
    <w:rsid w:val="00AB7C34"/>
    <w:rsid w:val="00AE1E44"/>
    <w:rsid w:val="00B01D3D"/>
    <w:rsid w:val="00B03448"/>
    <w:rsid w:val="00B2243C"/>
    <w:rsid w:val="00B269CB"/>
    <w:rsid w:val="00B32E1A"/>
    <w:rsid w:val="00B37C24"/>
    <w:rsid w:val="00B63211"/>
    <w:rsid w:val="00B64685"/>
    <w:rsid w:val="00B72975"/>
    <w:rsid w:val="00BA2B46"/>
    <w:rsid w:val="00BC2A75"/>
    <w:rsid w:val="00C05808"/>
    <w:rsid w:val="00C07A54"/>
    <w:rsid w:val="00C146F5"/>
    <w:rsid w:val="00C241E2"/>
    <w:rsid w:val="00C27581"/>
    <w:rsid w:val="00C33E70"/>
    <w:rsid w:val="00C42946"/>
    <w:rsid w:val="00C445CC"/>
    <w:rsid w:val="00C57F5B"/>
    <w:rsid w:val="00C63CEF"/>
    <w:rsid w:val="00CA2E14"/>
    <w:rsid w:val="00CB48D9"/>
    <w:rsid w:val="00CB642F"/>
    <w:rsid w:val="00D20C41"/>
    <w:rsid w:val="00D2688A"/>
    <w:rsid w:val="00D31B15"/>
    <w:rsid w:val="00D736F9"/>
    <w:rsid w:val="00D76F61"/>
    <w:rsid w:val="00D934CF"/>
    <w:rsid w:val="00DB38C4"/>
    <w:rsid w:val="00DC4848"/>
    <w:rsid w:val="00DD7F8E"/>
    <w:rsid w:val="00DF3F9E"/>
    <w:rsid w:val="00E05F07"/>
    <w:rsid w:val="00E10BD5"/>
    <w:rsid w:val="00E11FC5"/>
    <w:rsid w:val="00E24857"/>
    <w:rsid w:val="00E4643F"/>
    <w:rsid w:val="00E51D9B"/>
    <w:rsid w:val="00E74C71"/>
    <w:rsid w:val="00E906C3"/>
    <w:rsid w:val="00E97685"/>
    <w:rsid w:val="00EA12C4"/>
    <w:rsid w:val="00EB36FA"/>
    <w:rsid w:val="00EB57EF"/>
    <w:rsid w:val="00EC50EA"/>
    <w:rsid w:val="00ED142A"/>
    <w:rsid w:val="00EE5D5A"/>
    <w:rsid w:val="00EE61D9"/>
    <w:rsid w:val="00F20116"/>
    <w:rsid w:val="00F308FA"/>
    <w:rsid w:val="00F4742F"/>
    <w:rsid w:val="00F93F61"/>
    <w:rsid w:val="00F973DC"/>
    <w:rsid w:val="00FA08CC"/>
    <w:rsid w:val="00FA1E97"/>
    <w:rsid w:val="00FB0473"/>
    <w:rsid w:val="00FB496C"/>
    <w:rsid w:val="00FC7A7B"/>
    <w:rsid w:val="00FD6C4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5E47"/>
  <w15:chartTrackingRefBased/>
  <w15:docId w15:val="{5D04D72A-00AF-4686-8525-5CA9A3A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2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A2"/>
    <w:pPr>
      <w:ind w:left="720"/>
      <w:contextualSpacing/>
    </w:pPr>
  </w:style>
  <w:style w:type="character" w:customStyle="1" w:styleId="highlight">
    <w:name w:val="highlight"/>
    <w:basedOn w:val="DefaultParagraphFont"/>
    <w:rsid w:val="006C0337"/>
  </w:style>
  <w:style w:type="paragraph" w:styleId="Header">
    <w:name w:val="header"/>
    <w:basedOn w:val="Normal"/>
    <w:link w:val="HeaderChar"/>
    <w:uiPriority w:val="99"/>
    <w:unhideWhenUsed/>
    <w:rsid w:val="00C63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EF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3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EF"/>
    <w:rPr>
      <w:rFonts w:ascii="Calibri" w:eastAsia="Times New Roman" w:hAnsi="Calibri" w:cs="Times New Roman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4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42A"/>
    <w:rPr>
      <w:rFonts w:ascii="Calibri" w:eastAsia="Times New Roman" w:hAnsi="Calibri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D14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4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1B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53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5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470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0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5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msolistparagraph">
    <w:name w:val="x_msolistparagraph"/>
    <w:basedOn w:val="Normal"/>
    <w:rsid w:val="0075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9C77-BC66-4B13-9DD8-54FEF701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761</Words>
  <Characters>5031</Characters>
  <Application>Microsoft Office Word</Application>
  <DocSecurity>0</DocSecurity>
  <Lines>103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Ivsiņa</dc:creator>
  <cp:keywords/>
  <dc:description/>
  <cp:lastModifiedBy>Lilija</cp:lastModifiedBy>
  <cp:revision>23</cp:revision>
  <cp:lastPrinted>2021-02-11T06:42:00Z</cp:lastPrinted>
  <dcterms:created xsi:type="dcterms:W3CDTF">2021-03-08T14:19:00Z</dcterms:created>
  <dcterms:modified xsi:type="dcterms:W3CDTF">2021-03-17T15:24:00Z</dcterms:modified>
</cp:coreProperties>
</file>