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6B38" w14:textId="290B9A60" w:rsidR="007C1B81" w:rsidRDefault="007C1B81" w:rsidP="00B6445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D2E22F3" w14:textId="3C16901D" w:rsidR="00296017" w:rsidRDefault="00296017" w:rsidP="00B6445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8A36FF1" w14:textId="77777777" w:rsidR="00296017" w:rsidRPr="00B64456" w:rsidRDefault="00296017" w:rsidP="00B6445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6E9F1B2D" w14:textId="77659025" w:rsidR="00B64456" w:rsidRPr="00B64456" w:rsidRDefault="00B64456" w:rsidP="00B64456">
      <w:pPr>
        <w:tabs>
          <w:tab w:val="left" w:pos="6663"/>
        </w:tabs>
        <w:rPr>
          <w:b/>
          <w:sz w:val="28"/>
          <w:szCs w:val="28"/>
        </w:rPr>
      </w:pPr>
      <w:r w:rsidRPr="00B64456">
        <w:rPr>
          <w:sz w:val="28"/>
          <w:szCs w:val="28"/>
        </w:rPr>
        <w:t xml:space="preserve">2021. gada </w:t>
      </w:r>
      <w:r w:rsidR="00F3501A">
        <w:rPr>
          <w:sz w:val="28"/>
          <w:szCs w:val="28"/>
        </w:rPr>
        <w:t>8. aprīlī</w:t>
      </w:r>
      <w:r w:rsidRPr="00B64456">
        <w:rPr>
          <w:sz w:val="28"/>
          <w:szCs w:val="28"/>
        </w:rPr>
        <w:tab/>
        <w:t>Noteikumi Nr.</w:t>
      </w:r>
      <w:r w:rsidR="00F3501A">
        <w:rPr>
          <w:sz w:val="28"/>
          <w:szCs w:val="28"/>
        </w:rPr>
        <w:t> 228</w:t>
      </w:r>
    </w:p>
    <w:p w14:paraId="68E27F9C" w14:textId="654B42A1" w:rsidR="00B64456" w:rsidRPr="00B64456" w:rsidRDefault="00B64456" w:rsidP="00B64456">
      <w:pPr>
        <w:tabs>
          <w:tab w:val="left" w:pos="6663"/>
        </w:tabs>
        <w:rPr>
          <w:sz w:val="28"/>
          <w:szCs w:val="28"/>
        </w:rPr>
      </w:pPr>
      <w:r w:rsidRPr="00B64456">
        <w:rPr>
          <w:sz w:val="28"/>
          <w:szCs w:val="28"/>
        </w:rPr>
        <w:t>Rīgā</w:t>
      </w:r>
      <w:r w:rsidRPr="00B64456">
        <w:rPr>
          <w:sz w:val="28"/>
          <w:szCs w:val="28"/>
        </w:rPr>
        <w:tab/>
        <w:t>(prot. Nr.</w:t>
      </w:r>
      <w:r w:rsidR="00F3501A">
        <w:rPr>
          <w:sz w:val="28"/>
          <w:szCs w:val="28"/>
        </w:rPr>
        <w:t> 32 34</w:t>
      </w:r>
      <w:r w:rsidRPr="00B64456">
        <w:rPr>
          <w:sz w:val="28"/>
          <w:szCs w:val="28"/>
        </w:rPr>
        <w:t>. §)</w:t>
      </w:r>
    </w:p>
    <w:p w14:paraId="18D07EC9" w14:textId="77777777" w:rsidR="00C71FB3" w:rsidRPr="00B64456" w:rsidRDefault="00C71FB3" w:rsidP="00B64456">
      <w:pPr>
        <w:rPr>
          <w:color w:val="000000"/>
          <w:sz w:val="28"/>
          <w:szCs w:val="28"/>
        </w:rPr>
      </w:pPr>
    </w:p>
    <w:p w14:paraId="1853DC42" w14:textId="1AF90F41" w:rsidR="007E68B6" w:rsidRPr="00B64456" w:rsidRDefault="007E68B6" w:rsidP="00B64456">
      <w:pPr>
        <w:jc w:val="center"/>
        <w:rPr>
          <w:b/>
          <w:bCs/>
          <w:sz w:val="28"/>
          <w:szCs w:val="28"/>
        </w:rPr>
      </w:pPr>
      <w:r w:rsidRPr="00B64456">
        <w:rPr>
          <w:b/>
          <w:bCs/>
          <w:sz w:val="28"/>
          <w:szCs w:val="28"/>
        </w:rPr>
        <w:t>Grozījum</w:t>
      </w:r>
      <w:r w:rsidR="00D84AC2" w:rsidRPr="00B64456">
        <w:rPr>
          <w:b/>
          <w:bCs/>
          <w:sz w:val="28"/>
          <w:szCs w:val="28"/>
        </w:rPr>
        <w:t>i</w:t>
      </w:r>
      <w:r w:rsidRPr="00B64456">
        <w:rPr>
          <w:b/>
          <w:bCs/>
          <w:sz w:val="28"/>
          <w:szCs w:val="28"/>
        </w:rPr>
        <w:t xml:space="preserve"> Ministru kabineta 2005.</w:t>
      </w:r>
      <w:r w:rsidR="00B64456" w:rsidRPr="00B64456">
        <w:rPr>
          <w:b/>
          <w:bCs/>
          <w:sz w:val="28"/>
          <w:szCs w:val="28"/>
        </w:rPr>
        <w:t> </w:t>
      </w:r>
      <w:r w:rsidRPr="00B64456">
        <w:rPr>
          <w:b/>
          <w:bCs/>
          <w:sz w:val="28"/>
          <w:szCs w:val="28"/>
        </w:rPr>
        <w:t>gada 10.</w:t>
      </w:r>
      <w:r w:rsidR="00B64456" w:rsidRPr="00B64456">
        <w:rPr>
          <w:b/>
          <w:bCs/>
          <w:sz w:val="28"/>
          <w:szCs w:val="28"/>
        </w:rPr>
        <w:t> </w:t>
      </w:r>
      <w:r w:rsidRPr="00B64456">
        <w:rPr>
          <w:b/>
          <w:bCs/>
          <w:sz w:val="28"/>
          <w:szCs w:val="28"/>
        </w:rPr>
        <w:t>maija</w:t>
      </w:r>
      <w:r w:rsidR="00B64456" w:rsidRPr="00B64456">
        <w:rPr>
          <w:b/>
          <w:bCs/>
          <w:sz w:val="28"/>
          <w:szCs w:val="28"/>
        </w:rPr>
        <w:t xml:space="preserve"> </w:t>
      </w:r>
      <w:r w:rsidRPr="00B64456">
        <w:rPr>
          <w:b/>
          <w:bCs/>
          <w:sz w:val="28"/>
          <w:szCs w:val="28"/>
        </w:rPr>
        <w:t>noteikumos Nr.</w:t>
      </w:r>
      <w:r w:rsidR="00B64456" w:rsidRPr="00B64456">
        <w:rPr>
          <w:b/>
          <w:bCs/>
          <w:sz w:val="28"/>
          <w:szCs w:val="28"/>
        </w:rPr>
        <w:t> </w:t>
      </w:r>
      <w:r w:rsidRPr="00B64456">
        <w:rPr>
          <w:b/>
          <w:bCs/>
          <w:sz w:val="28"/>
          <w:szCs w:val="28"/>
        </w:rPr>
        <w:t xml:space="preserve">321 </w:t>
      </w:r>
      <w:r w:rsidR="00B64456" w:rsidRPr="00B64456">
        <w:rPr>
          <w:b/>
          <w:bCs/>
          <w:sz w:val="28"/>
          <w:szCs w:val="28"/>
        </w:rPr>
        <w:t>"</w:t>
      </w:r>
      <w:r w:rsidRPr="00B64456">
        <w:rPr>
          <w:b/>
          <w:bCs/>
          <w:sz w:val="28"/>
          <w:szCs w:val="28"/>
        </w:rPr>
        <w:t>Noteikumi par tukšo materiālo nesēju un reproducēšanai izmantojamo iekārtu atlīdzības lielumu un tās iekasēšanas, atmaksāšanas, sadales un izmaksas kārtību</w:t>
      </w:r>
      <w:r w:rsidR="00B64456" w:rsidRPr="00B64456">
        <w:rPr>
          <w:b/>
          <w:bCs/>
          <w:sz w:val="28"/>
          <w:szCs w:val="28"/>
        </w:rPr>
        <w:t>"</w:t>
      </w:r>
    </w:p>
    <w:p w14:paraId="433C27A6" w14:textId="77777777" w:rsidR="00C71FB3" w:rsidRPr="00B64456" w:rsidRDefault="00C71FB3" w:rsidP="00B64456">
      <w:pPr>
        <w:rPr>
          <w:sz w:val="28"/>
          <w:szCs w:val="28"/>
        </w:rPr>
      </w:pPr>
    </w:p>
    <w:p w14:paraId="6AB24704" w14:textId="77777777" w:rsidR="0074116F" w:rsidRDefault="00E752E9" w:rsidP="00B64456">
      <w:pPr>
        <w:jc w:val="right"/>
        <w:rPr>
          <w:sz w:val="28"/>
          <w:szCs w:val="28"/>
        </w:rPr>
      </w:pPr>
      <w:r w:rsidRPr="00B64456">
        <w:rPr>
          <w:sz w:val="28"/>
          <w:szCs w:val="28"/>
        </w:rPr>
        <w:t>Izdoti saskaņā ar</w:t>
      </w:r>
      <w:r w:rsidR="00014828" w:rsidRPr="00B64456">
        <w:rPr>
          <w:sz w:val="28"/>
          <w:szCs w:val="28"/>
        </w:rPr>
        <w:t xml:space="preserve"> </w:t>
      </w:r>
    </w:p>
    <w:p w14:paraId="577E808C" w14:textId="24625060" w:rsidR="007E68B6" w:rsidRPr="00B64456" w:rsidRDefault="00F3501A" w:rsidP="00B64456">
      <w:pPr>
        <w:jc w:val="right"/>
        <w:rPr>
          <w:iCs/>
          <w:sz w:val="28"/>
          <w:szCs w:val="28"/>
        </w:rPr>
      </w:pPr>
      <w:hyperlink r:id="rId8" w:tgtFrame="_blank" w:history="1">
        <w:r w:rsidR="007E68B6" w:rsidRPr="00B64456">
          <w:rPr>
            <w:iCs/>
            <w:sz w:val="28"/>
            <w:szCs w:val="28"/>
          </w:rPr>
          <w:t>Autortiesību likuma</w:t>
        </w:r>
      </w:hyperlink>
    </w:p>
    <w:p w14:paraId="2B165167" w14:textId="5FCAECB4" w:rsidR="007E68B6" w:rsidRPr="00B64456" w:rsidRDefault="007E68B6" w:rsidP="00B64456">
      <w:pPr>
        <w:pStyle w:val="naislab"/>
        <w:spacing w:before="0" w:after="0"/>
        <w:rPr>
          <w:iCs/>
          <w:sz w:val="28"/>
          <w:szCs w:val="28"/>
        </w:rPr>
      </w:pPr>
      <w:r w:rsidRPr="00B64456">
        <w:rPr>
          <w:iCs/>
          <w:sz w:val="28"/>
          <w:szCs w:val="28"/>
        </w:rPr>
        <w:t>34.</w:t>
      </w:r>
      <w:r w:rsidR="00B64456" w:rsidRPr="00B64456">
        <w:rPr>
          <w:iCs/>
          <w:sz w:val="28"/>
          <w:szCs w:val="28"/>
        </w:rPr>
        <w:t> </w:t>
      </w:r>
      <w:r w:rsidRPr="00B64456">
        <w:rPr>
          <w:iCs/>
          <w:sz w:val="28"/>
          <w:szCs w:val="28"/>
        </w:rPr>
        <w:t>panta septīto daļu</w:t>
      </w:r>
    </w:p>
    <w:p w14:paraId="123DAE65" w14:textId="77777777" w:rsidR="00D65FA9" w:rsidRPr="00B64456" w:rsidRDefault="00D65FA9" w:rsidP="00B64456">
      <w:pPr>
        <w:rPr>
          <w:sz w:val="28"/>
          <w:szCs w:val="28"/>
        </w:rPr>
      </w:pPr>
    </w:p>
    <w:p w14:paraId="6358013A" w14:textId="297B8B9D" w:rsidR="00D84AC2" w:rsidRPr="00B64456" w:rsidRDefault="007E68B6" w:rsidP="00B64456">
      <w:pPr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 xml:space="preserve">Izdarīt Ministru kabineta </w:t>
      </w:r>
      <w:r w:rsidRPr="00B64456">
        <w:rPr>
          <w:bCs/>
          <w:sz w:val="28"/>
          <w:szCs w:val="28"/>
        </w:rPr>
        <w:t>2005.</w:t>
      </w:r>
      <w:r w:rsidR="00B64456" w:rsidRPr="00B64456">
        <w:rPr>
          <w:bCs/>
          <w:sz w:val="28"/>
          <w:szCs w:val="28"/>
        </w:rPr>
        <w:t> </w:t>
      </w:r>
      <w:r w:rsidRPr="00B64456">
        <w:rPr>
          <w:bCs/>
          <w:sz w:val="28"/>
          <w:szCs w:val="28"/>
        </w:rPr>
        <w:t>gada 10.</w:t>
      </w:r>
      <w:r w:rsidR="00B64456" w:rsidRPr="00B64456">
        <w:rPr>
          <w:bCs/>
          <w:sz w:val="28"/>
          <w:szCs w:val="28"/>
        </w:rPr>
        <w:t> </w:t>
      </w:r>
      <w:r w:rsidRPr="00B64456">
        <w:rPr>
          <w:bCs/>
          <w:sz w:val="28"/>
          <w:szCs w:val="28"/>
        </w:rPr>
        <w:t>maija noteikumos Nr.</w:t>
      </w:r>
      <w:r w:rsidR="00B64456" w:rsidRPr="00B64456">
        <w:rPr>
          <w:bCs/>
          <w:sz w:val="28"/>
          <w:szCs w:val="28"/>
        </w:rPr>
        <w:t> </w:t>
      </w:r>
      <w:r w:rsidRPr="00B64456">
        <w:rPr>
          <w:bCs/>
          <w:sz w:val="28"/>
          <w:szCs w:val="28"/>
        </w:rPr>
        <w:t xml:space="preserve">321 </w:t>
      </w:r>
      <w:r w:rsidR="00B64456" w:rsidRPr="00B64456">
        <w:rPr>
          <w:bCs/>
          <w:sz w:val="28"/>
          <w:szCs w:val="28"/>
        </w:rPr>
        <w:t>"</w:t>
      </w:r>
      <w:r w:rsidRPr="00B64456">
        <w:rPr>
          <w:bCs/>
          <w:sz w:val="28"/>
          <w:szCs w:val="28"/>
        </w:rPr>
        <w:t>Noteikumi par tukšo materiālo nesēju un reproducēšanai izmantojamo iekārtu atlīdzības lielumu un tās iekasēšanas, atmaksāšanas, sadales un izmaksas kārtību</w:t>
      </w:r>
      <w:r w:rsidR="00B64456" w:rsidRPr="00B64456">
        <w:rPr>
          <w:bCs/>
          <w:sz w:val="28"/>
          <w:szCs w:val="28"/>
        </w:rPr>
        <w:t>"</w:t>
      </w:r>
      <w:r w:rsidRPr="00B64456">
        <w:rPr>
          <w:sz w:val="28"/>
          <w:szCs w:val="28"/>
        </w:rPr>
        <w:t xml:space="preserve"> (Latvijas Vēstnesis, 2005, 76.</w:t>
      </w:r>
      <w:r w:rsidR="00B64456" w:rsidRPr="00B64456">
        <w:rPr>
          <w:sz w:val="28"/>
          <w:szCs w:val="28"/>
        </w:rPr>
        <w:t> </w:t>
      </w:r>
      <w:r w:rsidRPr="00B64456">
        <w:rPr>
          <w:sz w:val="28"/>
          <w:szCs w:val="28"/>
        </w:rPr>
        <w:t>nr.</w:t>
      </w:r>
      <w:r w:rsidR="0074116F">
        <w:rPr>
          <w:sz w:val="28"/>
          <w:szCs w:val="28"/>
        </w:rPr>
        <w:t>;</w:t>
      </w:r>
      <w:r w:rsidRPr="00B64456">
        <w:rPr>
          <w:sz w:val="28"/>
          <w:szCs w:val="28"/>
        </w:rPr>
        <w:t xml:space="preserve"> 2012, 69.</w:t>
      </w:r>
      <w:r w:rsidR="00B64456" w:rsidRPr="00B64456">
        <w:rPr>
          <w:sz w:val="28"/>
          <w:szCs w:val="28"/>
        </w:rPr>
        <w:t> </w:t>
      </w:r>
      <w:r w:rsidRPr="00B64456">
        <w:rPr>
          <w:sz w:val="28"/>
          <w:szCs w:val="28"/>
        </w:rPr>
        <w:t>nr.</w:t>
      </w:r>
      <w:r w:rsidR="0074116F">
        <w:rPr>
          <w:sz w:val="28"/>
          <w:szCs w:val="28"/>
        </w:rPr>
        <w:t>;</w:t>
      </w:r>
      <w:r w:rsidRPr="00B64456">
        <w:rPr>
          <w:sz w:val="28"/>
          <w:szCs w:val="28"/>
        </w:rPr>
        <w:t xml:space="preserve"> 2012, 172.</w:t>
      </w:r>
      <w:r w:rsidR="00B64456" w:rsidRPr="00B64456">
        <w:rPr>
          <w:sz w:val="28"/>
          <w:szCs w:val="28"/>
        </w:rPr>
        <w:t> </w:t>
      </w:r>
      <w:r w:rsidRPr="00B64456">
        <w:rPr>
          <w:sz w:val="28"/>
          <w:szCs w:val="28"/>
        </w:rPr>
        <w:t>nr.</w:t>
      </w:r>
      <w:r w:rsidR="0074116F">
        <w:rPr>
          <w:sz w:val="28"/>
          <w:szCs w:val="28"/>
        </w:rPr>
        <w:t>;</w:t>
      </w:r>
      <w:r w:rsidR="00D84AC2" w:rsidRPr="00B64456">
        <w:rPr>
          <w:sz w:val="28"/>
          <w:szCs w:val="28"/>
        </w:rPr>
        <w:t xml:space="preserve"> 2013, 189.</w:t>
      </w:r>
      <w:r w:rsidR="00B64456" w:rsidRPr="00B64456">
        <w:rPr>
          <w:sz w:val="28"/>
          <w:szCs w:val="28"/>
        </w:rPr>
        <w:t> </w:t>
      </w:r>
      <w:r w:rsidR="00D84AC2" w:rsidRPr="00B64456">
        <w:rPr>
          <w:sz w:val="28"/>
          <w:szCs w:val="28"/>
        </w:rPr>
        <w:t>nr.</w:t>
      </w:r>
      <w:r w:rsidRPr="00B64456">
        <w:rPr>
          <w:sz w:val="28"/>
          <w:szCs w:val="28"/>
        </w:rPr>
        <w:t xml:space="preserve">) </w:t>
      </w:r>
      <w:r w:rsidR="00D84AC2" w:rsidRPr="00B64456">
        <w:rPr>
          <w:sz w:val="28"/>
          <w:szCs w:val="28"/>
        </w:rPr>
        <w:t xml:space="preserve">šādus </w:t>
      </w:r>
      <w:r w:rsidRPr="00B64456">
        <w:rPr>
          <w:sz w:val="28"/>
          <w:szCs w:val="28"/>
        </w:rPr>
        <w:t>grozījumu</w:t>
      </w:r>
      <w:r w:rsidR="00D84AC2" w:rsidRPr="00B64456">
        <w:rPr>
          <w:sz w:val="28"/>
          <w:szCs w:val="28"/>
        </w:rPr>
        <w:t>s:</w:t>
      </w:r>
    </w:p>
    <w:p w14:paraId="28DEFEE4" w14:textId="77777777" w:rsidR="00F612F9" w:rsidRDefault="00F612F9" w:rsidP="00CA69F5">
      <w:pPr>
        <w:ind w:left="708"/>
        <w:jc w:val="both"/>
        <w:rPr>
          <w:sz w:val="28"/>
          <w:szCs w:val="28"/>
        </w:rPr>
      </w:pPr>
    </w:p>
    <w:p w14:paraId="0A49BA6E" w14:textId="37D2B10D" w:rsidR="000C1297" w:rsidRPr="00CA69F5" w:rsidRDefault="00CA69F5" w:rsidP="00F61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A</w:t>
      </w:r>
      <w:r w:rsidR="00FB13C4" w:rsidRPr="00CA69F5">
        <w:rPr>
          <w:sz w:val="28"/>
          <w:szCs w:val="28"/>
        </w:rPr>
        <w:t xml:space="preserve">izstāt </w:t>
      </w:r>
      <w:r w:rsidR="000C1297" w:rsidRPr="00CA69F5">
        <w:rPr>
          <w:sz w:val="28"/>
          <w:szCs w:val="28"/>
        </w:rPr>
        <w:t>noteikumu tekstā:</w:t>
      </w:r>
    </w:p>
    <w:p w14:paraId="1ED91AC7" w14:textId="7E595041" w:rsidR="000C1297" w:rsidRPr="00CA69F5" w:rsidRDefault="00FB13C4" w:rsidP="00F612F9">
      <w:pPr>
        <w:pStyle w:val="ListParagraph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A69F5">
        <w:rPr>
          <w:sz w:val="28"/>
          <w:szCs w:val="28"/>
        </w:rPr>
        <w:t xml:space="preserve">vārdus </w:t>
      </w:r>
      <w:r w:rsidR="00B64456" w:rsidRPr="00CA69F5">
        <w:rPr>
          <w:sz w:val="28"/>
          <w:szCs w:val="28"/>
        </w:rPr>
        <w:t>"</w:t>
      </w:r>
      <w:r w:rsidRPr="00CA69F5">
        <w:rPr>
          <w:sz w:val="28"/>
          <w:szCs w:val="28"/>
        </w:rPr>
        <w:t>mantisko tiesību kolektīvā pārvaldījuma organizācija</w:t>
      </w:r>
      <w:r w:rsidR="00B64456" w:rsidRPr="00CA69F5">
        <w:rPr>
          <w:sz w:val="28"/>
          <w:szCs w:val="28"/>
        </w:rPr>
        <w:t>"</w:t>
      </w:r>
      <w:r w:rsidRPr="00CA69F5">
        <w:rPr>
          <w:sz w:val="28"/>
          <w:szCs w:val="28"/>
        </w:rPr>
        <w:t xml:space="preserve"> (attiecīgā locījumā) ar vārdiem </w:t>
      </w:r>
      <w:r w:rsidR="00B64456" w:rsidRPr="00CA69F5">
        <w:rPr>
          <w:sz w:val="28"/>
          <w:szCs w:val="28"/>
        </w:rPr>
        <w:t>"</w:t>
      </w:r>
      <w:r w:rsidRPr="00CA69F5">
        <w:rPr>
          <w:sz w:val="28"/>
          <w:szCs w:val="28"/>
        </w:rPr>
        <w:t>kolektīvā pārvaldījuma organizācija</w:t>
      </w:r>
      <w:r w:rsidR="00B64456" w:rsidRPr="00CA69F5">
        <w:rPr>
          <w:sz w:val="28"/>
          <w:szCs w:val="28"/>
        </w:rPr>
        <w:t>"</w:t>
      </w:r>
      <w:r w:rsidRPr="00CA69F5">
        <w:rPr>
          <w:sz w:val="28"/>
          <w:szCs w:val="28"/>
        </w:rPr>
        <w:t xml:space="preserve"> (attiecīgā locījumā)</w:t>
      </w:r>
      <w:r w:rsidR="000C1297" w:rsidRPr="00CA69F5">
        <w:rPr>
          <w:sz w:val="28"/>
          <w:szCs w:val="28"/>
        </w:rPr>
        <w:t>;</w:t>
      </w:r>
    </w:p>
    <w:p w14:paraId="009AE6A7" w14:textId="7023D396" w:rsidR="00E437E0" w:rsidRDefault="00E437E0" w:rsidP="00F612F9">
      <w:pPr>
        <w:pStyle w:val="ListParagraph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A69F5">
        <w:rPr>
          <w:sz w:val="28"/>
          <w:szCs w:val="28"/>
        </w:rPr>
        <w:t xml:space="preserve">vārdus </w:t>
      </w:r>
      <w:r w:rsidR="00B64456" w:rsidRPr="00CA69F5">
        <w:rPr>
          <w:sz w:val="28"/>
          <w:szCs w:val="28"/>
        </w:rPr>
        <w:t>"</w:t>
      </w:r>
      <w:r w:rsidRPr="00CA69F5">
        <w:rPr>
          <w:sz w:val="28"/>
          <w:szCs w:val="28"/>
        </w:rPr>
        <w:t>administratīvie izdevumi</w:t>
      </w:r>
      <w:r w:rsidR="00B64456" w:rsidRPr="00CA69F5">
        <w:rPr>
          <w:sz w:val="28"/>
          <w:szCs w:val="28"/>
        </w:rPr>
        <w:t>"</w:t>
      </w:r>
      <w:r w:rsidRPr="00CA69F5">
        <w:rPr>
          <w:sz w:val="28"/>
          <w:szCs w:val="28"/>
        </w:rPr>
        <w:t xml:space="preserve"> (attiecīgā </w:t>
      </w:r>
      <w:r w:rsidR="009D2947" w:rsidRPr="00CA69F5">
        <w:rPr>
          <w:sz w:val="28"/>
          <w:szCs w:val="28"/>
        </w:rPr>
        <w:t xml:space="preserve">locījumā) ar vārdiem </w:t>
      </w:r>
      <w:r w:rsidR="00B64456" w:rsidRPr="00CA69F5">
        <w:rPr>
          <w:sz w:val="28"/>
          <w:szCs w:val="28"/>
        </w:rPr>
        <w:t>"</w:t>
      </w:r>
      <w:r w:rsidR="009D2947" w:rsidRPr="00CA69F5">
        <w:rPr>
          <w:sz w:val="28"/>
          <w:szCs w:val="28"/>
        </w:rPr>
        <w:t>pārvaldījuma izdevumi</w:t>
      </w:r>
      <w:r w:rsidR="00B64456" w:rsidRPr="00CA69F5">
        <w:rPr>
          <w:sz w:val="28"/>
          <w:szCs w:val="28"/>
        </w:rPr>
        <w:t>"</w:t>
      </w:r>
      <w:r w:rsidR="009D2947" w:rsidRPr="00CA69F5">
        <w:rPr>
          <w:sz w:val="28"/>
          <w:szCs w:val="28"/>
        </w:rPr>
        <w:t xml:space="preserve"> (attiecīgā locījumā)</w:t>
      </w:r>
      <w:r w:rsidR="00F612F9">
        <w:rPr>
          <w:sz w:val="28"/>
          <w:szCs w:val="28"/>
        </w:rPr>
        <w:t>.</w:t>
      </w:r>
    </w:p>
    <w:p w14:paraId="29790A8B" w14:textId="77777777" w:rsidR="00F612F9" w:rsidRPr="00CA69F5" w:rsidRDefault="00F612F9" w:rsidP="00F612F9">
      <w:pPr>
        <w:pStyle w:val="ListParagraph"/>
        <w:ind w:left="709"/>
        <w:jc w:val="both"/>
        <w:rPr>
          <w:sz w:val="28"/>
          <w:szCs w:val="28"/>
        </w:rPr>
      </w:pPr>
    </w:p>
    <w:p w14:paraId="0340B6EF" w14:textId="1D1D1CDC" w:rsidR="00FB13C4" w:rsidRPr="00B64456" w:rsidRDefault="000C1297" w:rsidP="00F612F9">
      <w:pPr>
        <w:ind w:firstLine="709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2.</w:t>
      </w:r>
      <w:r w:rsidR="00F612F9">
        <w:rPr>
          <w:sz w:val="28"/>
          <w:szCs w:val="28"/>
        </w:rPr>
        <w:t> </w:t>
      </w:r>
      <w:r w:rsidR="00CA69F5">
        <w:rPr>
          <w:sz w:val="28"/>
          <w:szCs w:val="28"/>
        </w:rPr>
        <w:t>I</w:t>
      </w:r>
      <w:r w:rsidR="00B71F1E" w:rsidRPr="00B64456">
        <w:rPr>
          <w:sz w:val="28"/>
          <w:szCs w:val="28"/>
        </w:rPr>
        <w:t>zteikt 3</w:t>
      </w:r>
      <w:r w:rsidR="00274015" w:rsidRPr="00B64456">
        <w:rPr>
          <w:sz w:val="28"/>
          <w:szCs w:val="28"/>
        </w:rPr>
        <w:t>.</w:t>
      </w:r>
      <w:r w:rsidR="002B0737" w:rsidRPr="00B64456">
        <w:rPr>
          <w:sz w:val="28"/>
          <w:szCs w:val="28"/>
        </w:rPr>
        <w:t xml:space="preserve"> un 4.</w:t>
      </w:r>
      <w:r w:rsidR="0074116F">
        <w:rPr>
          <w:sz w:val="28"/>
          <w:szCs w:val="28"/>
        </w:rPr>
        <w:t> </w:t>
      </w:r>
      <w:r w:rsidR="00274015" w:rsidRPr="00B64456">
        <w:rPr>
          <w:sz w:val="28"/>
          <w:szCs w:val="28"/>
        </w:rPr>
        <w:t>punktu šādā redakcijā</w:t>
      </w:r>
      <w:r w:rsidR="00B71F1E" w:rsidRPr="00B64456">
        <w:rPr>
          <w:sz w:val="28"/>
          <w:szCs w:val="28"/>
        </w:rPr>
        <w:t>:</w:t>
      </w:r>
    </w:p>
    <w:p w14:paraId="02395F72" w14:textId="77777777" w:rsidR="00B64456" w:rsidRDefault="00B64456" w:rsidP="00B64456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D091E5" w14:textId="39C3FC74" w:rsidR="00B71F1E" w:rsidRPr="00B64456" w:rsidRDefault="00B64456" w:rsidP="00B64456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"</w:t>
      </w:r>
      <w:r w:rsidR="00B71F1E" w:rsidRPr="00B64456">
        <w:rPr>
          <w:sz w:val="28"/>
          <w:szCs w:val="28"/>
        </w:rPr>
        <w:t>3.</w:t>
      </w:r>
      <w:r w:rsidR="0074116F">
        <w:rPr>
          <w:sz w:val="28"/>
          <w:szCs w:val="28"/>
        </w:rPr>
        <w:t> </w:t>
      </w:r>
      <w:r w:rsidR="00B71F1E" w:rsidRPr="00B64456">
        <w:rPr>
          <w:sz w:val="28"/>
          <w:szCs w:val="28"/>
        </w:rPr>
        <w:t>Atlīdzību par tukšajiem materiālajiem nesējiem nosaka</w:t>
      </w:r>
      <w:r w:rsidR="0013388B" w:rsidRPr="00B64456">
        <w:rPr>
          <w:sz w:val="28"/>
          <w:szCs w:val="28"/>
        </w:rPr>
        <w:t xml:space="preserve"> un maksā šādā apmērā</w:t>
      </w:r>
      <w:r w:rsidR="00B71F1E" w:rsidRPr="00B64456">
        <w:rPr>
          <w:sz w:val="28"/>
          <w:szCs w:val="28"/>
        </w:rPr>
        <w:t>:</w:t>
      </w:r>
    </w:p>
    <w:p w14:paraId="2AD7BADA" w14:textId="734F5775" w:rsidR="002B0737" w:rsidRPr="00B64456" w:rsidRDefault="00B71F1E" w:rsidP="00B64456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3.1.</w:t>
      </w:r>
      <w:r w:rsidR="0074116F">
        <w:rPr>
          <w:sz w:val="28"/>
          <w:szCs w:val="28"/>
        </w:rPr>
        <w:t> </w:t>
      </w:r>
      <w:r w:rsidR="00217AFC" w:rsidRPr="00B64456">
        <w:rPr>
          <w:sz w:val="28"/>
          <w:szCs w:val="28"/>
        </w:rPr>
        <w:t xml:space="preserve">USB zibatmiņai </w:t>
      </w:r>
      <w:r w:rsidRPr="00B64456">
        <w:rPr>
          <w:sz w:val="28"/>
          <w:szCs w:val="28"/>
        </w:rPr>
        <w:t>kā procentuālu likmi no pirmās atsavināšanas cenas Latvijas teritorijā bez pievienotās vērtības nodokļa</w:t>
      </w:r>
      <w:r w:rsidR="00217AFC" w:rsidRPr="00B64456">
        <w:rPr>
          <w:sz w:val="28"/>
          <w:szCs w:val="28"/>
        </w:rPr>
        <w:t xml:space="preserve"> </w:t>
      </w:r>
      <w:r w:rsidRPr="00B64456">
        <w:rPr>
          <w:sz w:val="28"/>
          <w:szCs w:val="28"/>
        </w:rPr>
        <w:t xml:space="preserve">– </w:t>
      </w:r>
      <w:r w:rsidR="00C37AB4" w:rsidRPr="00B64456">
        <w:rPr>
          <w:sz w:val="28"/>
          <w:szCs w:val="28"/>
        </w:rPr>
        <w:t>6</w:t>
      </w:r>
      <w:r w:rsidR="0093319D">
        <w:rPr>
          <w:sz w:val="28"/>
          <w:szCs w:val="28"/>
        </w:rPr>
        <w:t> </w:t>
      </w:r>
      <w:r w:rsidRPr="00B64456">
        <w:rPr>
          <w:sz w:val="28"/>
          <w:szCs w:val="28"/>
        </w:rPr>
        <w:t>%</w:t>
      </w:r>
      <w:r w:rsidR="006F32A5" w:rsidRPr="00B64456">
        <w:rPr>
          <w:sz w:val="28"/>
          <w:szCs w:val="28"/>
        </w:rPr>
        <w:t>;</w:t>
      </w:r>
    </w:p>
    <w:p w14:paraId="3F1084D4" w14:textId="55BF6A0F" w:rsidR="00B71F1E" w:rsidRPr="00B64456" w:rsidRDefault="002B0737" w:rsidP="00B64456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3.2.</w:t>
      </w:r>
      <w:r w:rsidR="0074116F">
        <w:rPr>
          <w:sz w:val="28"/>
          <w:szCs w:val="28"/>
        </w:rPr>
        <w:t> </w:t>
      </w:r>
      <w:r w:rsidRPr="00B64456">
        <w:rPr>
          <w:sz w:val="28"/>
          <w:szCs w:val="28"/>
        </w:rPr>
        <w:t xml:space="preserve">ārējam cietajam datora diskam </w:t>
      </w:r>
      <w:bookmarkStart w:id="0" w:name="_Hlk53774655"/>
      <w:r w:rsidRPr="00B64456">
        <w:rPr>
          <w:sz w:val="28"/>
          <w:szCs w:val="28"/>
        </w:rPr>
        <w:t>kā procentuālu likmi no pirmās atsavināšanas cenas Latvijas teritorijā bez pievienotās vērtības nodokļa – 4</w:t>
      </w:r>
      <w:r w:rsidR="0093319D">
        <w:rPr>
          <w:sz w:val="28"/>
          <w:szCs w:val="28"/>
        </w:rPr>
        <w:t> </w:t>
      </w:r>
      <w:r w:rsidRPr="00B64456">
        <w:rPr>
          <w:sz w:val="28"/>
          <w:szCs w:val="28"/>
        </w:rPr>
        <w:t>%</w:t>
      </w:r>
      <w:bookmarkEnd w:id="0"/>
      <w:r w:rsidR="00217AFC" w:rsidRPr="00B64456">
        <w:rPr>
          <w:sz w:val="28"/>
          <w:szCs w:val="28"/>
        </w:rPr>
        <w:t>;</w:t>
      </w:r>
    </w:p>
    <w:p w14:paraId="0799037E" w14:textId="4CC73EDD" w:rsidR="002B0737" w:rsidRPr="00B64456" w:rsidRDefault="00B71F1E" w:rsidP="00B64456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3.</w:t>
      </w:r>
      <w:r w:rsidR="00BD30D9" w:rsidRPr="00B64456">
        <w:rPr>
          <w:sz w:val="28"/>
          <w:szCs w:val="28"/>
        </w:rPr>
        <w:t>3</w:t>
      </w:r>
      <w:r w:rsidRPr="00B64456">
        <w:rPr>
          <w:sz w:val="28"/>
          <w:szCs w:val="28"/>
        </w:rPr>
        <w:t>.</w:t>
      </w:r>
      <w:r w:rsidR="0074116F">
        <w:rPr>
          <w:sz w:val="28"/>
          <w:szCs w:val="28"/>
        </w:rPr>
        <w:t> </w:t>
      </w:r>
      <w:r w:rsidRPr="00B64456">
        <w:rPr>
          <w:sz w:val="28"/>
          <w:szCs w:val="28"/>
        </w:rPr>
        <w:t>visu veidu datoru cietajiem diskiem</w:t>
      </w:r>
      <w:r w:rsidR="00C71C0A" w:rsidRPr="00B64456">
        <w:rPr>
          <w:sz w:val="28"/>
          <w:szCs w:val="28"/>
        </w:rPr>
        <w:t>, ieskaitot HDD un SSD diskus,</w:t>
      </w:r>
      <w:r w:rsidR="0074116F">
        <w:rPr>
          <w:sz w:val="28"/>
          <w:szCs w:val="28"/>
        </w:rPr>
        <w:t> –</w:t>
      </w:r>
      <w:r w:rsidRPr="00B64456">
        <w:rPr>
          <w:sz w:val="28"/>
          <w:szCs w:val="28"/>
        </w:rPr>
        <w:t>2,85</w:t>
      </w:r>
      <w:r w:rsidR="0074116F">
        <w:rPr>
          <w:sz w:val="28"/>
          <w:szCs w:val="28"/>
        </w:rPr>
        <w:t> </w:t>
      </w:r>
      <w:r w:rsidRPr="00B64456">
        <w:rPr>
          <w:i/>
          <w:sz w:val="28"/>
          <w:szCs w:val="28"/>
        </w:rPr>
        <w:t>euro</w:t>
      </w:r>
      <w:r w:rsidRPr="00B64456">
        <w:rPr>
          <w:sz w:val="28"/>
          <w:szCs w:val="28"/>
        </w:rPr>
        <w:t xml:space="preserve"> apmērā par vienību</w:t>
      </w:r>
      <w:r w:rsidR="009B22C8" w:rsidRPr="00B64456">
        <w:rPr>
          <w:sz w:val="28"/>
          <w:szCs w:val="28"/>
        </w:rPr>
        <w:t>.</w:t>
      </w:r>
    </w:p>
    <w:p w14:paraId="310913C7" w14:textId="77777777" w:rsidR="002B0737" w:rsidRPr="00B64456" w:rsidRDefault="002B0737" w:rsidP="00B64456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238C896" w14:textId="6224D524" w:rsidR="009B22C8" w:rsidRPr="00B64456" w:rsidRDefault="002B0737" w:rsidP="00B64456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lastRenderedPageBreak/>
        <w:t>4.</w:t>
      </w:r>
      <w:r w:rsidR="0074116F">
        <w:rPr>
          <w:sz w:val="28"/>
          <w:szCs w:val="28"/>
        </w:rPr>
        <w:t> </w:t>
      </w:r>
      <w:r w:rsidRPr="00B64456">
        <w:rPr>
          <w:sz w:val="28"/>
          <w:szCs w:val="28"/>
        </w:rPr>
        <w:t xml:space="preserve">Atlīdzību par reproducēšanai izmantojamām iekārtām maksā </w:t>
      </w:r>
      <w:r w:rsidR="009B22C8" w:rsidRPr="00B64456">
        <w:rPr>
          <w:sz w:val="28"/>
          <w:szCs w:val="28"/>
        </w:rPr>
        <w:t>šādā apmērā:</w:t>
      </w:r>
    </w:p>
    <w:p w14:paraId="3657A94F" w14:textId="4EDD1BC0" w:rsidR="002B0737" w:rsidRPr="00B64456" w:rsidRDefault="009B22C8" w:rsidP="00B64456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4.1.</w:t>
      </w:r>
      <w:r w:rsidR="0074116F">
        <w:rPr>
          <w:sz w:val="28"/>
          <w:szCs w:val="28"/>
        </w:rPr>
        <w:t> </w:t>
      </w:r>
      <w:r w:rsidR="002B0737" w:rsidRPr="00B64456">
        <w:rPr>
          <w:sz w:val="28"/>
          <w:szCs w:val="28"/>
        </w:rPr>
        <w:t xml:space="preserve">par visu veidu personālajiem datoriem, ieskaitot portatīvos datorus un planšetdatorus, </w:t>
      </w:r>
      <w:r w:rsidR="0074116F">
        <w:rPr>
          <w:sz w:val="28"/>
          <w:szCs w:val="28"/>
        </w:rPr>
        <w:t xml:space="preserve">– </w:t>
      </w:r>
      <w:r w:rsidR="002B0737" w:rsidRPr="00B64456">
        <w:rPr>
          <w:sz w:val="28"/>
          <w:szCs w:val="28"/>
        </w:rPr>
        <w:t>2,85</w:t>
      </w:r>
      <w:r w:rsidR="0074116F">
        <w:rPr>
          <w:sz w:val="28"/>
          <w:szCs w:val="28"/>
        </w:rPr>
        <w:t> </w:t>
      </w:r>
      <w:r w:rsidR="002B0737" w:rsidRPr="00B64456">
        <w:rPr>
          <w:i/>
          <w:iCs/>
          <w:sz w:val="28"/>
          <w:szCs w:val="28"/>
        </w:rPr>
        <w:t>euro</w:t>
      </w:r>
      <w:r w:rsidR="002B0737" w:rsidRPr="00B64456">
        <w:rPr>
          <w:sz w:val="28"/>
          <w:szCs w:val="28"/>
        </w:rPr>
        <w:t xml:space="preserve"> par vienību</w:t>
      </w:r>
      <w:r w:rsidR="00FE4EA5" w:rsidRPr="00B64456">
        <w:rPr>
          <w:sz w:val="28"/>
          <w:szCs w:val="28"/>
        </w:rPr>
        <w:t>;</w:t>
      </w:r>
    </w:p>
    <w:p w14:paraId="77C47CAC" w14:textId="636117A6" w:rsidR="00B71F1E" w:rsidRPr="00B64456" w:rsidRDefault="009B22C8" w:rsidP="00B64456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4.2.</w:t>
      </w:r>
      <w:r w:rsidR="0093319D">
        <w:rPr>
          <w:sz w:val="28"/>
          <w:szCs w:val="28"/>
        </w:rPr>
        <w:t> </w:t>
      </w:r>
      <w:r w:rsidRPr="00B64456">
        <w:rPr>
          <w:sz w:val="28"/>
          <w:szCs w:val="28"/>
        </w:rPr>
        <w:t xml:space="preserve">par </w:t>
      </w:r>
      <w:r w:rsidR="0015203A" w:rsidRPr="00B64456">
        <w:rPr>
          <w:sz w:val="28"/>
          <w:szCs w:val="28"/>
        </w:rPr>
        <w:t xml:space="preserve">viedtālruņiem </w:t>
      </w:r>
      <w:r w:rsidR="0074116F">
        <w:rPr>
          <w:sz w:val="28"/>
          <w:szCs w:val="28"/>
        </w:rPr>
        <w:t xml:space="preserve">– </w:t>
      </w:r>
      <w:r w:rsidR="0015203A" w:rsidRPr="00B64456">
        <w:rPr>
          <w:sz w:val="28"/>
          <w:szCs w:val="28"/>
        </w:rPr>
        <w:t>1,5</w:t>
      </w:r>
      <w:r w:rsidR="0074116F">
        <w:rPr>
          <w:sz w:val="28"/>
          <w:szCs w:val="28"/>
        </w:rPr>
        <w:t> </w:t>
      </w:r>
      <w:r w:rsidR="0015203A" w:rsidRPr="00B64456">
        <w:rPr>
          <w:i/>
          <w:iCs/>
          <w:sz w:val="28"/>
          <w:szCs w:val="28"/>
        </w:rPr>
        <w:t>euro</w:t>
      </w:r>
      <w:r w:rsidR="0015203A" w:rsidRPr="00B64456">
        <w:rPr>
          <w:sz w:val="28"/>
          <w:szCs w:val="28"/>
        </w:rPr>
        <w:t xml:space="preserve"> par vienību</w:t>
      </w:r>
      <w:r w:rsidRPr="00B64456">
        <w:rPr>
          <w:sz w:val="28"/>
          <w:szCs w:val="28"/>
        </w:rPr>
        <w:t>.</w:t>
      </w:r>
      <w:r w:rsidR="00B64456" w:rsidRPr="00B64456">
        <w:rPr>
          <w:sz w:val="28"/>
          <w:szCs w:val="28"/>
        </w:rPr>
        <w:t>"</w:t>
      </w:r>
    </w:p>
    <w:p w14:paraId="3751DCE0" w14:textId="77777777" w:rsidR="000C1297" w:rsidRPr="00B64456" w:rsidRDefault="000C1297" w:rsidP="00B64456">
      <w:pPr>
        <w:pStyle w:val="tv21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6921A56" w14:textId="7606414F" w:rsidR="009773D0" w:rsidRPr="00B64456" w:rsidRDefault="000C1297" w:rsidP="00B64456">
      <w:pPr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3</w:t>
      </w:r>
      <w:r w:rsidR="009773D0" w:rsidRPr="00B64456">
        <w:rPr>
          <w:sz w:val="28"/>
          <w:szCs w:val="28"/>
        </w:rPr>
        <w:t>.</w:t>
      </w:r>
      <w:r w:rsidR="00F612F9">
        <w:rPr>
          <w:sz w:val="28"/>
          <w:szCs w:val="28"/>
        </w:rPr>
        <w:t> </w:t>
      </w:r>
      <w:r w:rsidR="00CA69F5">
        <w:rPr>
          <w:sz w:val="28"/>
          <w:szCs w:val="28"/>
        </w:rPr>
        <w:t>P</w:t>
      </w:r>
      <w:r w:rsidR="009773D0" w:rsidRPr="00B64456">
        <w:rPr>
          <w:sz w:val="28"/>
          <w:szCs w:val="28"/>
        </w:rPr>
        <w:t>apildināt noteikumus ar 5</w:t>
      </w:r>
      <w:r w:rsidR="00B71F1E" w:rsidRPr="00B64456">
        <w:rPr>
          <w:sz w:val="28"/>
          <w:szCs w:val="28"/>
        </w:rPr>
        <w:t>.</w:t>
      </w:r>
      <w:r w:rsidR="009773D0" w:rsidRPr="00B64456">
        <w:rPr>
          <w:sz w:val="28"/>
          <w:szCs w:val="28"/>
          <w:vertAlign w:val="superscript"/>
        </w:rPr>
        <w:t>1</w:t>
      </w:r>
      <w:r w:rsidR="006D2313" w:rsidRPr="00B64456">
        <w:rPr>
          <w:sz w:val="28"/>
          <w:szCs w:val="28"/>
        </w:rPr>
        <w:t xml:space="preserve"> un</w:t>
      </w:r>
      <w:r w:rsidR="00D4265B" w:rsidRPr="00B64456">
        <w:rPr>
          <w:sz w:val="28"/>
          <w:szCs w:val="28"/>
        </w:rPr>
        <w:t xml:space="preserve"> </w:t>
      </w:r>
      <w:r w:rsidR="00104D35" w:rsidRPr="00B64456">
        <w:rPr>
          <w:sz w:val="28"/>
          <w:szCs w:val="28"/>
        </w:rPr>
        <w:t>5.</w:t>
      </w:r>
      <w:r w:rsidR="00104D35" w:rsidRPr="00B64456">
        <w:rPr>
          <w:sz w:val="28"/>
          <w:szCs w:val="28"/>
          <w:vertAlign w:val="superscript"/>
        </w:rPr>
        <w:t>2</w:t>
      </w:r>
      <w:r w:rsidR="00D4265B" w:rsidRPr="00B64456">
        <w:rPr>
          <w:sz w:val="28"/>
          <w:szCs w:val="28"/>
        </w:rPr>
        <w:t xml:space="preserve"> </w:t>
      </w:r>
      <w:r w:rsidR="009773D0" w:rsidRPr="00B64456">
        <w:rPr>
          <w:sz w:val="28"/>
          <w:szCs w:val="28"/>
        </w:rPr>
        <w:t>punktu šādā redakcijā:</w:t>
      </w:r>
    </w:p>
    <w:p w14:paraId="6E0F3C87" w14:textId="77777777" w:rsidR="00B64456" w:rsidRDefault="00B64456" w:rsidP="00B64456">
      <w:pPr>
        <w:ind w:firstLine="708"/>
        <w:jc w:val="both"/>
        <w:rPr>
          <w:sz w:val="28"/>
          <w:szCs w:val="28"/>
        </w:rPr>
      </w:pPr>
    </w:p>
    <w:p w14:paraId="025A1F0E" w14:textId="3E736FA5" w:rsidR="00E24AE5" w:rsidRPr="00B64456" w:rsidRDefault="00B64456" w:rsidP="00B64456">
      <w:pPr>
        <w:ind w:firstLine="708"/>
        <w:jc w:val="both"/>
        <w:rPr>
          <w:sz w:val="28"/>
          <w:szCs w:val="28"/>
          <w:vertAlign w:val="superscript"/>
        </w:rPr>
      </w:pPr>
      <w:r w:rsidRPr="00B64456">
        <w:rPr>
          <w:sz w:val="28"/>
          <w:szCs w:val="28"/>
        </w:rPr>
        <w:t>"</w:t>
      </w:r>
      <w:r w:rsidR="00B71F1E" w:rsidRPr="00B64456">
        <w:rPr>
          <w:sz w:val="28"/>
          <w:szCs w:val="28"/>
        </w:rPr>
        <w:t>5.</w:t>
      </w:r>
      <w:r w:rsidR="00B71F1E" w:rsidRPr="00B64456">
        <w:rPr>
          <w:sz w:val="28"/>
          <w:szCs w:val="28"/>
          <w:vertAlign w:val="superscript"/>
        </w:rPr>
        <w:t>1</w:t>
      </w:r>
      <w:r w:rsidR="0074116F">
        <w:rPr>
          <w:sz w:val="28"/>
          <w:szCs w:val="28"/>
        </w:rPr>
        <w:t> </w:t>
      </w:r>
      <w:r w:rsidR="00E24AE5" w:rsidRPr="00B64456">
        <w:rPr>
          <w:sz w:val="28"/>
          <w:szCs w:val="28"/>
        </w:rPr>
        <w:t xml:space="preserve">Organizācija ir tiesīga izslēgt </w:t>
      </w:r>
      <w:r w:rsidR="007B7283" w:rsidRPr="00B64456">
        <w:rPr>
          <w:sz w:val="28"/>
          <w:szCs w:val="28"/>
        </w:rPr>
        <w:t xml:space="preserve">izgatavotāju vai ievedēju </w:t>
      </w:r>
      <w:r w:rsidR="00E24AE5" w:rsidRPr="00B64456">
        <w:rPr>
          <w:sz w:val="28"/>
          <w:szCs w:val="28"/>
        </w:rPr>
        <w:t xml:space="preserve">no maksātāju reģistra, </w:t>
      </w:r>
      <w:r w:rsidR="006D2313" w:rsidRPr="00B64456">
        <w:rPr>
          <w:sz w:val="28"/>
          <w:szCs w:val="28"/>
        </w:rPr>
        <w:t xml:space="preserve">par to paziņojot adresātam, </w:t>
      </w:r>
      <w:r w:rsidR="00E24AE5" w:rsidRPr="00B64456">
        <w:rPr>
          <w:sz w:val="28"/>
          <w:szCs w:val="28"/>
        </w:rPr>
        <w:t>ja</w:t>
      </w:r>
      <w:r w:rsidR="0074116F" w:rsidRPr="0074116F">
        <w:rPr>
          <w:sz w:val="28"/>
          <w:szCs w:val="28"/>
        </w:rPr>
        <w:t xml:space="preserve"> </w:t>
      </w:r>
      <w:r w:rsidR="0074116F" w:rsidRPr="00B64456">
        <w:rPr>
          <w:sz w:val="28"/>
          <w:szCs w:val="28"/>
        </w:rPr>
        <w:t>tas</w:t>
      </w:r>
      <w:r w:rsidR="00E24AE5" w:rsidRPr="00B64456">
        <w:rPr>
          <w:sz w:val="28"/>
          <w:szCs w:val="28"/>
        </w:rPr>
        <w:t>:</w:t>
      </w:r>
    </w:p>
    <w:p w14:paraId="566601D9" w14:textId="1B80E4E1" w:rsidR="00E24AE5" w:rsidRPr="00B64456" w:rsidRDefault="00E24AE5" w:rsidP="00B64456">
      <w:pPr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5.</w:t>
      </w:r>
      <w:r w:rsidRPr="00B64456">
        <w:rPr>
          <w:sz w:val="28"/>
          <w:szCs w:val="28"/>
          <w:vertAlign w:val="superscript"/>
        </w:rPr>
        <w:t>1</w:t>
      </w:r>
      <w:r w:rsidR="0074116F">
        <w:rPr>
          <w:sz w:val="28"/>
          <w:szCs w:val="28"/>
          <w:vertAlign w:val="superscript"/>
        </w:rPr>
        <w:t> </w:t>
      </w:r>
      <w:r w:rsidRPr="00B64456">
        <w:rPr>
          <w:sz w:val="28"/>
          <w:szCs w:val="28"/>
        </w:rPr>
        <w:t>1.</w:t>
      </w:r>
      <w:r w:rsidR="00635AD9" w:rsidRPr="00B64456">
        <w:rPr>
          <w:sz w:val="28"/>
          <w:szCs w:val="28"/>
        </w:rPr>
        <w:t> </w:t>
      </w:r>
      <w:r w:rsidRPr="00B64456">
        <w:rPr>
          <w:sz w:val="28"/>
          <w:szCs w:val="28"/>
        </w:rPr>
        <w:t>noteiktā termiņā nesniedz šo noteikumu 6</w:t>
      </w:r>
      <w:r w:rsidR="00B64456">
        <w:rPr>
          <w:sz w:val="28"/>
          <w:szCs w:val="28"/>
        </w:rPr>
        <w:t>. p</w:t>
      </w:r>
      <w:r w:rsidRPr="00B64456">
        <w:rPr>
          <w:sz w:val="28"/>
          <w:szCs w:val="28"/>
        </w:rPr>
        <w:t>unktā minēto informāciju;</w:t>
      </w:r>
    </w:p>
    <w:p w14:paraId="4074E6AB" w14:textId="40087A11" w:rsidR="00104D35" w:rsidRPr="00B64456" w:rsidRDefault="00E24AE5" w:rsidP="00B64456">
      <w:pPr>
        <w:ind w:left="567" w:firstLine="141"/>
        <w:rPr>
          <w:sz w:val="28"/>
          <w:szCs w:val="28"/>
        </w:rPr>
      </w:pPr>
      <w:r w:rsidRPr="00B64456">
        <w:rPr>
          <w:sz w:val="28"/>
          <w:szCs w:val="28"/>
        </w:rPr>
        <w:t>5.</w:t>
      </w:r>
      <w:r w:rsidRPr="00B64456">
        <w:rPr>
          <w:sz w:val="28"/>
          <w:szCs w:val="28"/>
          <w:vertAlign w:val="superscript"/>
        </w:rPr>
        <w:t>1</w:t>
      </w:r>
      <w:r w:rsidR="0074116F">
        <w:rPr>
          <w:sz w:val="28"/>
          <w:szCs w:val="28"/>
          <w:vertAlign w:val="superscript"/>
        </w:rPr>
        <w:t> </w:t>
      </w:r>
      <w:r w:rsidRPr="00B64456">
        <w:rPr>
          <w:sz w:val="28"/>
          <w:szCs w:val="28"/>
        </w:rPr>
        <w:t>2</w:t>
      </w:r>
      <w:r w:rsidR="0074116F">
        <w:rPr>
          <w:sz w:val="28"/>
          <w:szCs w:val="28"/>
        </w:rPr>
        <w:t>. </w:t>
      </w:r>
      <w:r w:rsidRPr="00B64456">
        <w:rPr>
          <w:sz w:val="28"/>
          <w:szCs w:val="28"/>
        </w:rPr>
        <w:t>nepilda šo noteikumu 26</w:t>
      </w:r>
      <w:r w:rsidR="00B64456">
        <w:rPr>
          <w:sz w:val="28"/>
          <w:szCs w:val="28"/>
        </w:rPr>
        <w:t>. p</w:t>
      </w:r>
      <w:r w:rsidRPr="00B64456">
        <w:rPr>
          <w:sz w:val="28"/>
          <w:szCs w:val="28"/>
        </w:rPr>
        <w:t xml:space="preserve">unktā </w:t>
      </w:r>
      <w:r w:rsidR="0093319D">
        <w:rPr>
          <w:sz w:val="28"/>
          <w:szCs w:val="28"/>
        </w:rPr>
        <w:t>minē</w:t>
      </w:r>
      <w:r w:rsidRPr="00B64456">
        <w:rPr>
          <w:sz w:val="28"/>
          <w:szCs w:val="28"/>
        </w:rPr>
        <w:t>tos pienākumus.</w:t>
      </w:r>
    </w:p>
    <w:p w14:paraId="533BB383" w14:textId="77777777" w:rsidR="00D4265B" w:rsidRPr="00B64456" w:rsidRDefault="00D4265B" w:rsidP="00B64456">
      <w:pPr>
        <w:jc w:val="both"/>
        <w:rPr>
          <w:sz w:val="28"/>
          <w:szCs w:val="28"/>
        </w:rPr>
      </w:pPr>
    </w:p>
    <w:p w14:paraId="2261D0A8" w14:textId="34ADE291" w:rsidR="00E24AE5" w:rsidRPr="00182670" w:rsidRDefault="00D4265B" w:rsidP="00B64456">
      <w:pPr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5.</w:t>
      </w:r>
      <w:r w:rsidR="006D2313" w:rsidRPr="00B64456">
        <w:rPr>
          <w:sz w:val="28"/>
          <w:szCs w:val="28"/>
          <w:vertAlign w:val="superscript"/>
        </w:rPr>
        <w:t>2</w:t>
      </w:r>
      <w:r w:rsidR="0074116F">
        <w:rPr>
          <w:sz w:val="28"/>
          <w:szCs w:val="28"/>
        </w:rPr>
        <w:t> </w:t>
      </w:r>
      <w:r w:rsidR="007B7283" w:rsidRPr="00B64456">
        <w:rPr>
          <w:sz w:val="28"/>
          <w:szCs w:val="28"/>
        </w:rPr>
        <w:t>Izgatavotājs vai ievedējs</w:t>
      </w:r>
      <w:r w:rsidR="00104D35" w:rsidRPr="00B64456">
        <w:rPr>
          <w:sz w:val="28"/>
          <w:szCs w:val="28"/>
        </w:rPr>
        <w:t>, kas izslēgt</w:t>
      </w:r>
      <w:r w:rsidR="007B7283" w:rsidRPr="00B64456">
        <w:rPr>
          <w:sz w:val="28"/>
          <w:szCs w:val="28"/>
        </w:rPr>
        <w:t>s</w:t>
      </w:r>
      <w:r w:rsidR="00104D35" w:rsidRPr="00B64456">
        <w:rPr>
          <w:sz w:val="28"/>
          <w:szCs w:val="28"/>
        </w:rPr>
        <w:t xml:space="preserve"> no maksātāju reģistra, </w:t>
      </w:r>
      <w:r w:rsidR="0074116F" w:rsidRPr="00B64456">
        <w:rPr>
          <w:sz w:val="28"/>
          <w:szCs w:val="28"/>
        </w:rPr>
        <w:t xml:space="preserve">mēneša laikā pēc informācijas </w:t>
      </w:r>
      <w:r w:rsidR="00D5315C">
        <w:rPr>
          <w:sz w:val="28"/>
          <w:szCs w:val="28"/>
        </w:rPr>
        <w:t>saņem</w:t>
      </w:r>
      <w:r w:rsidR="0074116F" w:rsidRPr="00B64456">
        <w:rPr>
          <w:sz w:val="28"/>
          <w:szCs w:val="28"/>
        </w:rPr>
        <w:t xml:space="preserve">šanas par izslēgšanu </w:t>
      </w:r>
      <w:r w:rsidR="0074116F" w:rsidRPr="00182670">
        <w:rPr>
          <w:sz w:val="28"/>
          <w:szCs w:val="28"/>
        </w:rPr>
        <w:t xml:space="preserve">no maksātāju reģistra </w:t>
      </w:r>
      <w:r w:rsidR="00182670" w:rsidRPr="00182670">
        <w:rPr>
          <w:sz w:val="28"/>
          <w:szCs w:val="28"/>
        </w:rPr>
        <w:t xml:space="preserve">var iesniegt </w:t>
      </w:r>
      <w:r w:rsidR="0074116F" w:rsidRPr="00182670">
        <w:rPr>
          <w:sz w:val="28"/>
          <w:szCs w:val="28"/>
        </w:rPr>
        <w:t xml:space="preserve">Kultūras ministrijā </w:t>
      </w:r>
      <w:r w:rsidR="000308A9" w:rsidRPr="00182670">
        <w:rPr>
          <w:sz w:val="28"/>
          <w:szCs w:val="28"/>
        </w:rPr>
        <w:t>ziņojumu</w:t>
      </w:r>
      <w:r w:rsidR="004901B0" w:rsidRPr="00182670">
        <w:rPr>
          <w:sz w:val="28"/>
          <w:szCs w:val="28"/>
        </w:rPr>
        <w:t xml:space="preserve"> par </w:t>
      </w:r>
      <w:r w:rsidR="00104D35" w:rsidRPr="00182670">
        <w:rPr>
          <w:sz w:val="28"/>
          <w:szCs w:val="28"/>
        </w:rPr>
        <w:t xml:space="preserve">organizācijas </w:t>
      </w:r>
      <w:r w:rsidR="000308A9" w:rsidRPr="00182670">
        <w:rPr>
          <w:sz w:val="28"/>
          <w:szCs w:val="28"/>
        </w:rPr>
        <w:t>darbību</w:t>
      </w:r>
      <w:r w:rsidR="00104D35" w:rsidRPr="00182670">
        <w:rPr>
          <w:sz w:val="28"/>
          <w:szCs w:val="28"/>
        </w:rPr>
        <w:t>.</w:t>
      </w:r>
      <w:r w:rsidR="00B64456" w:rsidRPr="00182670">
        <w:rPr>
          <w:sz w:val="28"/>
          <w:szCs w:val="28"/>
        </w:rPr>
        <w:t>"</w:t>
      </w:r>
    </w:p>
    <w:p w14:paraId="1D8E79F3" w14:textId="77777777" w:rsidR="00E24AE5" w:rsidRPr="00182670" w:rsidRDefault="00E24AE5" w:rsidP="00B64456">
      <w:pPr>
        <w:rPr>
          <w:sz w:val="28"/>
          <w:szCs w:val="28"/>
        </w:rPr>
      </w:pPr>
    </w:p>
    <w:p w14:paraId="7DE92C9A" w14:textId="16AE47B9" w:rsidR="00E24AE5" w:rsidRPr="00182670" w:rsidRDefault="000C1297" w:rsidP="00B64456">
      <w:pPr>
        <w:ind w:firstLine="708"/>
        <w:jc w:val="both"/>
        <w:rPr>
          <w:sz w:val="28"/>
          <w:szCs w:val="28"/>
        </w:rPr>
      </w:pPr>
      <w:r w:rsidRPr="00182670">
        <w:rPr>
          <w:sz w:val="28"/>
          <w:szCs w:val="28"/>
        </w:rPr>
        <w:t>4</w:t>
      </w:r>
      <w:r w:rsidR="00E24AE5" w:rsidRPr="00182670">
        <w:rPr>
          <w:sz w:val="28"/>
          <w:szCs w:val="28"/>
        </w:rPr>
        <w:t xml:space="preserve">. </w:t>
      </w:r>
      <w:r w:rsidR="00CA69F5">
        <w:rPr>
          <w:sz w:val="28"/>
          <w:szCs w:val="28"/>
        </w:rPr>
        <w:t>P</w:t>
      </w:r>
      <w:r w:rsidR="00E24AE5" w:rsidRPr="00182670">
        <w:rPr>
          <w:sz w:val="28"/>
          <w:szCs w:val="28"/>
        </w:rPr>
        <w:t>apildināt noteikumus ar 8.</w:t>
      </w:r>
      <w:r w:rsidR="00E24AE5" w:rsidRPr="00182670">
        <w:rPr>
          <w:sz w:val="28"/>
          <w:szCs w:val="28"/>
          <w:vertAlign w:val="superscript"/>
        </w:rPr>
        <w:t>1</w:t>
      </w:r>
      <w:r w:rsidR="0093319D" w:rsidRPr="00182670">
        <w:rPr>
          <w:sz w:val="28"/>
          <w:szCs w:val="28"/>
        </w:rPr>
        <w:t> </w:t>
      </w:r>
      <w:r w:rsidR="00E24AE5" w:rsidRPr="00182670">
        <w:rPr>
          <w:sz w:val="28"/>
          <w:szCs w:val="28"/>
        </w:rPr>
        <w:t>punktu šādā redakcijā:</w:t>
      </w:r>
    </w:p>
    <w:p w14:paraId="5991F603" w14:textId="77777777" w:rsidR="00B64456" w:rsidRPr="00182670" w:rsidRDefault="00B64456" w:rsidP="00B64456">
      <w:pPr>
        <w:ind w:firstLine="708"/>
        <w:jc w:val="both"/>
        <w:rPr>
          <w:sz w:val="28"/>
          <w:szCs w:val="28"/>
        </w:rPr>
      </w:pPr>
    </w:p>
    <w:p w14:paraId="7560FB2A" w14:textId="7CE854D5" w:rsidR="00E24AE5" w:rsidRPr="00182670" w:rsidRDefault="00B64456" w:rsidP="00B64456">
      <w:pPr>
        <w:ind w:firstLine="708"/>
        <w:jc w:val="both"/>
        <w:rPr>
          <w:sz w:val="28"/>
          <w:szCs w:val="28"/>
        </w:rPr>
      </w:pPr>
      <w:r w:rsidRPr="00182670">
        <w:rPr>
          <w:sz w:val="28"/>
          <w:szCs w:val="28"/>
        </w:rPr>
        <w:t>"</w:t>
      </w:r>
      <w:r w:rsidR="00235988" w:rsidRPr="00182670">
        <w:rPr>
          <w:sz w:val="28"/>
          <w:szCs w:val="28"/>
        </w:rPr>
        <w:t>8.</w:t>
      </w:r>
      <w:r w:rsidR="00235988" w:rsidRPr="00182670">
        <w:rPr>
          <w:sz w:val="28"/>
          <w:szCs w:val="28"/>
          <w:vertAlign w:val="superscript"/>
        </w:rPr>
        <w:t>1</w:t>
      </w:r>
      <w:r w:rsidR="0074116F" w:rsidRPr="00182670">
        <w:rPr>
          <w:sz w:val="28"/>
          <w:szCs w:val="28"/>
        </w:rPr>
        <w:t> Ja izgatavotājs, ta</w:t>
      </w:r>
      <w:r w:rsidR="0093319D" w:rsidRPr="00182670">
        <w:rPr>
          <w:sz w:val="28"/>
          <w:szCs w:val="28"/>
        </w:rPr>
        <w:t>jā</w:t>
      </w:r>
      <w:r w:rsidR="00D3082E" w:rsidRPr="00182670">
        <w:rPr>
          <w:sz w:val="28"/>
          <w:szCs w:val="28"/>
        </w:rPr>
        <w:t xml:space="preserve"> skaitā komersants, kas komplektē datorus Latvijā,</w:t>
      </w:r>
      <w:r w:rsidR="00D3082E" w:rsidRPr="00182670" w:rsidDel="00D3082E">
        <w:rPr>
          <w:sz w:val="28"/>
          <w:szCs w:val="28"/>
        </w:rPr>
        <w:t xml:space="preserve"> </w:t>
      </w:r>
      <w:r w:rsidR="00E24AE5" w:rsidRPr="00182670">
        <w:rPr>
          <w:sz w:val="28"/>
          <w:szCs w:val="28"/>
        </w:rPr>
        <w:t>datoru komplektēšanai izmanto cietos diskus, par kuriem atlīdz</w:t>
      </w:r>
      <w:r w:rsidR="00235988" w:rsidRPr="00182670">
        <w:rPr>
          <w:sz w:val="28"/>
          <w:szCs w:val="28"/>
        </w:rPr>
        <w:t>ība ir samaksāta saskaņā ar šo n</w:t>
      </w:r>
      <w:r w:rsidR="00E24AE5" w:rsidRPr="00182670">
        <w:rPr>
          <w:sz w:val="28"/>
          <w:szCs w:val="28"/>
        </w:rPr>
        <w:t>oteikumu 3.</w:t>
      </w:r>
      <w:r w:rsidR="00FB7F24" w:rsidRPr="00182670">
        <w:rPr>
          <w:sz w:val="28"/>
          <w:szCs w:val="28"/>
        </w:rPr>
        <w:t>3</w:t>
      </w:r>
      <w:r w:rsidR="00235988" w:rsidRPr="00182670">
        <w:rPr>
          <w:sz w:val="28"/>
          <w:szCs w:val="28"/>
        </w:rPr>
        <w:t>.</w:t>
      </w:r>
      <w:r w:rsidR="0074116F" w:rsidRPr="00182670">
        <w:rPr>
          <w:sz w:val="28"/>
          <w:szCs w:val="28"/>
        </w:rPr>
        <w:t> </w:t>
      </w:r>
      <w:r w:rsidR="00235988" w:rsidRPr="00182670">
        <w:rPr>
          <w:sz w:val="28"/>
          <w:szCs w:val="28"/>
        </w:rPr>
        <w:t>apakšpunktu, atlīdzība par reproducēšanai izmanto</w:t>
      </w:r>
      <w:r w:rsidR="00C172E7" w:rsidRPr="00182670">
        <w:rPr>
          <w:sz w:val="28"/>
          <w:szCs w:val="28"/>
        </w:rPr>
        <w:t>jamām</w:t>
      </w:r>
      <w:r w:rsidR="00235988" w:rsidRPr="00182670">
        <w:rPr>
          <w:sz w:val="28"/>
          <w:szCs w:val="28"/>
        </w:rPr>
        <w:t xml:space="preserve"> iekārtām saskaņā ar šo n</w:t>
      </w:r>
      <w:r w:rsidR="00E24AE5" w:rsidRPr="00182670">
        <w:rPr>
          <w:sz w:val="28"/>
          <w:szCs w:val="28"/>
        </w:rPr>
        <w:t>oteikumu 4</w:t>
      </w:r>
      <w:r w:rsidRPr="00182670">
        <w:rPr>
          <w:sz w:val="28"/>
          <w:szCs w:val="28"/>
        </w:rPr>
        <w:t>. p</w:t>
      </w:r>
      <w:r w:rsidR="00E24AE5" w:rsidRPr="00182670">
        <w:rPr>
          <w:sz w:val="28"/>
          <w:szCs w:val="28"/>
        </w:rPr>
        <w:t xml:space="preserve">unktu </w:t>
      </w:r>
      <w:r w:rsidR="00235988" w:rsidRPr="00182670">
        <w:rPr>
          <w:sz w:val="28"/>
          <w:szCs w:val="28"/>
        </w:rPr>
        <w:t>nav jāmaksā</w:t>
      </w:r>
      <w:r w:rsidR="00E24AE5" w:rsidRPr="00182670">
        <w:rPr>
          <w:sz w:val="28"/>
          <w:szCs w:val="28"/>
        </w:rPr>
        <w:t>.</w:t>
      </w:r>
      <w:r w:rsidRPr="00182670">
        <w:rPr>
          <w:sz w:val="28"/>
          <w:szCs w:val="28"/>
        </w:rPr>
        <w:t>"</w:t>
      </w:r>
    </w:p>
    <w:p w14:paraId="249077C4" w14:textId="77777777" w:rsidR="00235988" w:rsidRPr="00182670" w:rsidRDefault="00235988" w:rsidP="00B64456">
      <w:pPr>
        <w:jc w:val="both"/>
        <w:rPr>
          <w:sz w:val="28"/>
          <w:szCs w:val="28"/>
        </w:rPr>
      </w:pPr>
    </w:p>
    <w:p w14:paraId="169261BD" w14:textId="7CE923E4" w:rsidR="002D4D9D" w:rsidRDefault="007B7B91" w:rsidP="00B64456">
      <w:pPr>
        <w:ind w:firstLine="720"/>
        <w:jc w:val="both"/>
        <w:rPr>
          <w:sz w:val="28"/>
          <w:szCs w:val="28"/>
        </w:rPr>
      </w:pPr>
      <w:r w:rsidRPr="00182670">
        <w:rPr>
          <w:sz w:val="28"/>
          <w:szCs w:val="28"/>
        </w:rPr>
        <w:t>5</w:t>
      </w:r>
      <w:r w:rsidR="00235988" w:rsidRPr="00182670">
        <w:rPr>
          <w:sz w:val="28"/>
          <w:szCs w:val="28"/>
        </w:rPr>
        <w:t>.</w:t>
      </w:r>
      <w:r w:rsidR="0074116F" w:rsidRPr="00182670">
        <w:rPr>
          <w:sz w:val="28"/>
          <w:szCs w:val="28"/>
        </w:rPr>
        <w:t> </w:t>
      </w:r>
      <w:r w:rsidR="00CA69F5">
        <w:rPr>
          <w:sz w:val="28"/>
          <w:szCs w:val="28"/>
        </w:rPr>
        <w:t>S</w:t>
      </w:r>
      <w:r w:rsidR="002D4D9D" w:rsidRPr="00182670">
        <w:rPr>
          <w:sz w:val="28"/>
          <w:szCs w:val="28"/>
        </w:rPr>
        <w:t>vītrot 11</w:t>
      </w:r>
      <w:r w:rsidR="00B64456" w:rsidRPr="00182670">
        <w:rPr>
          <w:sz w:val="28"/>
          <w:szCs w:val="28"/>
        </w:rPr>
        <w:t>. p</w:t>
      </w:r>
      <w:r w:rsidR="002D4D9D" w:rsidRPr="00182670">
        <w:rPr>
          <w:sz w:val="28"/>
          <w:szCs w:val="28"/>
        </w:rPr>
        <w:t xml:space="preserve">unktā vārdus </w:t>
      </w:r>
      <w:r w:rsidR="0074116F" w:rsidRPr="00182670">
        <w:rPr>
          <w:sz w:val="28"/>
          <w:szCs w:val="28"/>
        </w:rPr>
        <w:t>"</w:t>
      </w:r>
      <w:r w:rsidR="002D4D9D" w:rsidRPr="00182670">
        <w:rPr>
          <w:sz w:val="28"/>
          <w:szCs w:val="28"/>
        </w:rPr>
        <w:t>un faksa</w:t>
      </w:r>
      <w:r w:rsidR="00B64456" w:rsidRPr="00182670">
        <w:rPr>
          <w:sz w:val="28"/>
          <w:szCs w:val="28"/>
        </w:rPr>
        <w:t>"</w:t>
      </w:r>
      <w:r w:rsidR="00F612F9">
        <w:rPr>
          <w:sz w:val="28"/>
          <w:szCs w:val="28"/>
        </w:rPr>
        <w:t>.</w:t>
      </w:r>
    </w:p>
    <w:p w14:paraId="1712D200" w14:textId="77777777" w:rsidR="00F612F9" w:rsidRPr="00182670" w:rsidRDefault="00F612F9" w:rsidP="00B64456">
      <w:pPr>
        <w:ind w:firstLine="720"/>
        <w:jc w:val="both"/>
        <w:rPr>
          <w:sz w:val="28"/>
          <w:szCs w:val="28"/>
        </w:rPr>
      </w:pPr>
    </w:p>
    <w:p w14:paraId="46CCD53A" w14:textId="5BAD99A5" w:rsidR="00E47BCB" w:rsidRDefault="007B7B91" w:rsidP="00B64456">
      <w:pPr>
        <w:ind w:firstLine="720"/>
        <w:jc w:val="both"/>
        <w:rPr>
          <w:sz w:val="28"/>
          <w:szCs w:val="28"/>
        </w:rPr>
      </w:pPr>
      <w:r w:rsidRPr="00182670">
        <w:rPr>
          <w:sz w:val="28"/>
          <w:szCs w:val="28"/>
        </w:rPr>
        <w:t>6</w:t>
      </w:r>
      <w:r w:rsidR="002D4D9D" w:rsidRPr="00182670">
        <w:rPr>
          <w:sz w:val="28"/>
          <w:szCs w:val="28"/>
        </w:rPr>
        <w:t>.</w:t>
      </w:r>
      <w:r w:rsidR="0074116F" w:rsidRPr="00182670">
        <w:rPr>
          <w:sz w:val="28"/>
          <w:szCs w:val="28"/>
        </w:rPr>
        <w:t> </w:t>
      </w:r>
      <w:r w:rsidR="00CA69F5">
        <w:rPr>
          <w:sz w:val="28"/>
          <w:szCs w:val="28"/>
        </w:rPr>
        <w:t>P</w:t>
      </w:r>
      <w:r w:rsidR="00D4265B" w:rsidRPr="00182670">
        <w:rPr>
          <w:sz w:val="28"/>
          <w:szCs w:val="28"/>
        </w:rPr>
        <w:t>apildināt 12</w:t>
      </w:r>
      <w:r w:rsidR="00B64456" w:rsidRPr="00182670">
        <w:rPr>
          <w:sz w:val="28"/>
          <w:szCs w:val="28"/>
        </w:rPr>
        <w:t>. p</w:t>
      </w:r>
      <w:r w:rsidR="00D4265B" w:rsidRPr="00182670">
        <w:rPr>
          <w:sz w:val="28"/>
          <w:szCs w:val="28"/>
        </w:rPr>
        <w:t>unktu</w:t>
      </w:r>
      <w:r w:rsidR="00EA479A" w:rsidRPr="00182670">
        <w:rPr>
          <w:sz w:val="28"/>
          <w:szCs w:val="28"/>
        </w:rPr>
        <w:t xml:space="preserve"> </w:t>
      </w:r>
      <w:r w:rsidR="006F32A5" w:rsidRPr="00182670">
        <w:rPr>
          <w:sz w:val="28"/>
          <w:szCs w:val="28"/>
        </w:rPr>
        <w:t>aiz</w:t>
      </w:r>
      <w:r w:rsidR="00F76451" w:rsidRPr="00182670">
        <w:rPr>
          <w:sz w:val="28"/>
          <w:szCs w:val="28"/>
        </w:rPr>
        <w:t xml:space="preserve"> vārda </w:t>
      </w:r>
      <w:r w:rsidR="00B64456" w:rsidRPr="00182670">
        <w:rPr>
          <w:sz w:val="28"/>
          <w:szCs w:val="28"/>
        </w:rPr>
        <w:t>"</w:t>
      </w:r>
      <w:r w:rsidR="00095C8C" w:rsidRPr="00182670">
        <w:rPr>
          <w:sz w:val="28"/>
          <w:szCs w:val="28"/>
        </w:rPr>
        <w:t>reģistra</w:t>
      </w:r>
      <w:r w:rsidR="00B64456" w:rsidRPr="00182670">
        <w:rPr>
          <w:sz w:val="28"/>
          <w:szCs w:val="28"/>
        </w:rPr>
        <w:t>"</w:t>
      </w:r>
      <w:r w:rsidR="00095C8C" w:rsidRPr="00182670">
        <w:rPr>
          <w:sz w:val="28"/>
          <w:szCs w:val="28"/>
        </w:rPr>
        <w:t xml:space="preserve"> </w:t>
      </w:r>
      <w:r w:rsidR="00EA479A" w:rsidRPr="00182670">
        <w:rPr>
          <w:sz w:val="28"/>
          <w:szCs w:val="28"/>
        </w:rPr>
        <w:t xml:space="preserve">ar vārdiem </w:t>
      </w:r>
      <w:r w:rsidR="00B64456" w:rsidRPr="00182670">
        <w:rPr>
          <w:sz w:val="28"/>
          <w:szCs w:val="28"/>
        </w:rPr>
        <w:t>"</w:t>
      </w:r>
      <w:r w:rsidR="00EA479A" w:rsidRPr="00182670">
        <w:rPr>
          <w:sz w:val="28"/>
          <w:szCs w:val="28"/>
        </w:rPr>
        <w:t>par to paziņojot adresātam</w:t>
      </w:r>
      <w:r w:rsidR="00B64456" w:rsidRPr="00182670">
        <w:rPr>
          <w:sz w:val="28"/>
          <w:szCs w:val="28"/>
        </w:rPr>
        <w:t>"</w:t>
      </w:r>
      <w:r w:rsidR="00F612F9">
        <w:rPr>
          <w:sz w:val="28"/>
          <w:szCs w:val="28"/>
        </w:rPr>
        <w:t>.</w:t>
      </w:r>
    </w:p>
    <w:p w14:paraId="2DEC25C9" w14:textId="77777777" w:rsidR="00F612F9" w:rsidRPr="00182670" w:rsidRDefault="00F612F9" w:rsidP="00B64456">
      <w:pPr>
        <w:ind w:firstLine="720"/>
        <w:jc w:val="both"/>
        <w:rPr>
          <w:sz w:val="28"/>
          <w:szCs w:val="28"/>
        </w:rPr>
      </w:pPr>
    </w:p>
    <w:p w14:paraId="4A2CB2B9" w14:textId="4A2AEAAC" w:rsidR="00EA38E2" w:rsidRPr="00182670" w:rsidRDefault="007B7B91" w:rsidP="00B64456">
      <w:pPr>
        <w:ind w:left="720"/>
        <w:jc w:val="both"/>
        <w:rPr>
          <w:sz w:val="28"/>
          <w:szCs w:val="28"/>
        </w:rPr>
      </w:pPr>
      <w:r w:rsidRPr="00182670">
        <w:rPr>
          <w:sz w:val="28"/>
          <w:szCs w:val="28"/>
        </w:rPr>
        <w:t>7</w:t>
      </w:r>
      <w:r w:rsidR="00D4265B" w:rsidRPr="00182670">
        <w:rPr>
          <w:sz w:val="28"/>
          <w:szCs w:val="28"/>
        </w:rPr>
        <w:t>.</w:t>
      </w:r>
      <w:r w:rsidR="0074116F" w:rsidRPr="00182670">
        <w:rPr>
          <w:sz w:val="28"/>
          <w:szCs w:val="28"/>
        </w:rPr>
        <w:t> </w:t>
      </w:r>
      <w:r w:rsidR="00CA69F5">
        <w:rPr>
          <w:sz w:val="28"/>
          <w:szCs w:val="28"/>
        </w:rPr>
        <w:t>I</w:t>
      </w:r>
      <w:r w:rsidR="00EA38E2" w:rsidRPr="00182670">
        <w:rPr>
          <w:sz w:val="28"/>
          <w:szCs w:val="28"/>
        </w:rPr>
        <w:t>zteikt 13</w:t>
      </w:r>
      <w:r w:rsidR="00B64456" w:rsidRPr="00182670">
        <w:rPr>
          <w:sz w:val="28"/>
          <w:szCs w:val="28"/>
        </w:rPr>
        <w:t>. p</w:t>
      </w:r>
      <w:r w:rsidR="00EA38E2" w:rsidRPr="00182670">
        <w:rPr>
          <w:sz w:val="28"/>
          <w:szCs w:val="28"/>
        </w:rPr>
        <w:t>unktu šādā redakcijā:</w:t>
      </w:r>
    </w:p>
    <w:p w14:paraId="4F97C24E" w14:textId="77777777" w:rsidR="00B64456" w:rsidRPr="00182670" w:rsidRDefault="00B64456" w:rsidP="00B64456">
      <w:pPr>
        <w:ind w:firstLine="720"/>
        <w:jc w:val="both"/>
        <w:rPr>
          <w:sz w:val="28"/>
          <w:szCs w:val="28"/>
        </w:rPr>
      </w:pPr>
    </w:p>
    <w:p w14:paraId="3B9E49DD" w14:textId="18B2F0F3" w:rsidR="00EA38E2" w:rsidRPr="00B64456" w:rsidRDefault="00B64456" w:rsidP="00B64456">
      <w:pPr>
        <w:ind w:firstLine="720"/>
        <w:jc w:val="both"/>
        <w:rPr>
          <w:sz w:val="28"/>
          <w:szCs w:val="28"/>
        </w:rPr>
      </w:pPr>
      <w:r w:rsidRPr="00182670">
        <w:rPr>
          <w:sz w:val="28"/>
          <w:szCs w:val="28"/>
        </w:rPr>
        <w:t>"</w:t>
      </w:r>
      <w:r w:rsidR="00EA38E2" w:rsidRPr="00182670">
        <w:rPr>
          <w:sz w:val="28"/>
          <w:szCs w:val="28"/>
        </w:rPr>
        <w:t>13.</w:t>
      </w:r>
      <w:r w:rsidR="0074116F" w:rsidRPr="00182670">
        <w:rPr>
          <w:sz w:val="28"/>
          <w:szCs w:val="28"/>
        </w:rPr>
        <w:t> </w:t>
      </w:r>
      <w:r w:rsidR="00EA38E2" w:rsidRPr="00182670">
        <w:rPr>
          <w:sz w:val="28"/>
          <w:szCs w:val="28"/>
        </w:rPr>
        <w:t xml:space="preserve">Persona, kas izslēgta no profesionālo lietotāju reģistra, </w:t>
      </w:r>
      <w:r w:rsidR="0074116F" w:rsidRPr="00182670">
        <w:rPr>
          <w:sz w:val="28"/>
          <w:szCs w:val="28"/>
        </w:rPr>
        <w:t xml:space="preserve">mēneša laikā pēc informācijas </w:t>
      </w:r>
      <w:r w:rsidR="003C0985" w:rsidRPr="00182670">
        <w:rPr>
          <w:sz w:val="28"/>
          <w:szCs w:val="28"/>
        </w:rPr>
        <w:t>saņem</w:t>
      </w:r>
      <w:r w:rsidR="0074116F" w:rsidRPr="00182670">
        <w:rPr>
          <w:sz w:val="28"/>
          <w:szCs w:val="28"/>
        </w:rPr>
        <w:t xml:space="preserve">šanas par izslēgšanu no profesionālo lietotāju reģistra </w:t>
      </w:r>
      <w:r w:rsidR="00D3082E" w:rsidRPr="00182670">
        <w:rPr>
          <w:sz w:val="28"/>
          <w:szCs w:val="28"/>
        </w:rPr>
        <w:t xml:space="preserve">var </w:t>
      </w:r>
      <w:r w:rsidR="00362128" w:rsidRPr="00182670">
        <w:rPr>
          <w:sz w:val="28"/>
          <w:szCs w:val="28"/>
        </w:rPr>
        <w:t xml:space="preserve">iesniegt </w:t>
      </w:r>
      <w:r w:rsidR="00182670" w:rsidRPr="00182670">
        <w:rPr>
          <w:sz w:val="28"/>
          <w:szCs w:val="28"/>
        </w:rPr>
        <w:t xml:space="preserve">Kultūras ministrijā </w:t>
      </w:r>
      <w:r w:rsidR="00A93DD0" w:rsidRPr="00182670">
        <w:rPr>
          <w:sz w:val="28"/>
          <w:szCs w:val="28"/>
        </w:rPr>
        <w:t>ziņojumu</w:t>
      </w:r>
      <w:r w:rsidR="00362128" w:rsidRPr="00182670">
        <w:rPr>
          <w:sz w:val="28"/>
          <w:szCs w:val="28"/>
        </w:rPr>
        <w:t xml:space="preserve"> par </w:t>
      </w:r>
      <w:r w:rsidR="00EA38E2" w:rsidRPr="00182670">
        <w:rPr>
          <w:sz w:val="28"/>
          <w:szCs w:val="28"/>
        </w:rPr>
        <w:t xml:space="preserve">organizācijas </w:t>
      </w:r>
      <w:r w:rsidR="00A93DD0" w:rsidRPr="00182670">
        <w:rPr>
          <w:sz w:val="28"/>
          <w:szCs w:val="28"/>
        </w:rPr>
        <w:t>darbību</w:t>
      </w:r>
      <w:r w:rsidR="00EA38E2" w:rsidRPr="00B64456">
        <w:rPr>
          <w:sz w:val="28"/>
          <w:szCs w:val="28"/>
        </w:rPr>
        <w:t>.</w:t>
      </w:r>
      <w:r w:rsidRPr="00B64456">
        <w:rPr>
          <w:sz w:val="28"/>
          <w:szCs w:val="28"/>
        </w:rPr>
        <w:t>"</w:t>
      </w:r>
    </w:p>
    <w:p w14:paraId="4DCDD2B7" w14:textId="6C199C9B" w:rsidR="00EA38E2" w:rsidRPr="00B64456" w:rsidRDefault="00EA38E2" w:rsidP="00B64456">
      <w:pPr>
        <w:jc w:val="both"/>
        <w:rPr>
          <w:sz w:val="28"/>
          <w:szCs w:val="28"/>
        </w:rPr>
      </w:pPr>
    </w:p>
    <w:p w14:paraId="2D99D641" w14:textId="6992A653" w:rsidR="00EA38E2" w:rsidRDefault="007B7B91" w:rsidP="00B64456">
      <w:pPr>
        <w:ind w:firstLine="709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8</w:t>
      </w:r>
      <w:r w:rsidR="00EA38E2" w:rsidRPr="00B64456">
        <w:rPr>
          <w:sz w:val="28"/>
          <w:szCs w:val="28"/>
        </w:rPr>
        <w:t xml:space="preserve">. </w:t>
      </w:r>
      <w:r w:rsidR="00CA69F5">
        <w:rPr>
          <w:sz w:val="28"/>
          <w:szCs w:val="28"/>
        </w:rPr>
        <w:t>S</w:t>
      </w:r>
      <w:r w:rsidR="00EA38E2" w:rsidRPr="00B64456">
        <w:rPr>
          <w:sz w:val="28"/>
          <w:szCs w:val="28"/>
        </w:rPr>
        <w:t>vītrot 14</w:t>
      </w:r>
      <w:r w:rsidR="00B64456">
        <w:rPr>
          <w:sz w:val="28"/>
          <w:szCs w:val="28"/>
        </w:rPr>
        <w:t>. p</w:t>
      </w:r>
      <w:r w:rsidR="00014828" w:rsidRPr="00B64456">
        <w:rPr>
          <w:sz w:val="28"/>
          <w:szCs w:val="28"/>
        </w:rPr>
        <w:t>unktu</w:t>
      </w:r>
      <w:r w:rsidR="00F612F9">
        <w:rPr>
          <w:sz w:val="28"/>
          <w:szCs w:val="28"/>
        </w:rPr>
        <w:t>.</w:t>
      </w:r>
    </w:p>
    <w:p w14:paraId="3A039C1D" w14:textId="77777777" w:rsidR="00F612F9" w:rsidRPr="00B64456" w:rsidRDefault="00F612F9" w:rsidP="00B64456">
      <w:pPr>
        <w:ind w:firstLine="709"/>
        <w:jc w:val="both"/>
        <w:rPr>
          <w:sz w:val="28"/>
          <w:szCs w:val="28"/>
        </w:rPr>
      </w:pPr>
    </w:p>
    <w:p w14:paraId="510D56F8" w14:textId="30C98270" w:rsidR="00014828" w:rsidRPr="00B64456" w:rsidRDefault="007B7B91" w:rsidP="00B64456">
      <w:pPr>
        <w:ind w:firstLine="709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9</w:t>
      </w:r>
      <w:r w:rsidR="00014828" w:rsidRPr="00B64456">
        <w:rPr>
          <w:sz w:val="28"/>
          <w:szCs w:val="28"/>
        </w:rPr>
        <w:t xml:space="preserve">. </w:t>
      </w:r>
      <w:r w:rsidR="00CA69F5">
        <w:rPr>
          <w:sz w:val="28"/>
          <w:szCs w:val="28"/>
        </w:rPr>
        <w:t>I</w:t>
      </w:r>
      <w:r w:rsidR="00014828" w:rsidRPr="00B64456">
        <w:rPr>
          <w:sz w:val="28"/>
          <w:szCs w:val="28"/>
        </w:rPr>
        <w:t>zteikt 15</w:t>
      </w:r>
      <w:r w:rsidR="00B64456">
        <w:rPr>
          <w:sz w:val="28"/>
          <w:szCs w:val="28"/>
        </w:rPr>
        <w:t>. p</w:t>
      </w:r>
      <w:r w:rsidR="00014828" w:rsidRPr="00B64456">
        <w:rPr>
          <w:sz w:val="28"/>
          <w:szCs w:val="28"/>
        </w:rPr>
        <w:t>unkta ievaddaļu šādā redakcijā:</w:t>
      </w:r>
    </w:p>
    <w:p w14:paraId="0C0615C9" w14:textId="77777777" w:rsidR="00B64456" w:rsidRDefault="00B64456" w:rsidP="00B64456">
      <w:pPr>
        <w:ind w:firstLine="720"/>
        <w:jc w:val="both"/>
        <w:rPr>
          <w:sz w:val="28"/>
          <w:szCs w:val="28"/>
        </w:rPr>
      </w:pPr>
    </w:p>
    <w:p w14:paraId="38E8E264" w14:textId="00A313CB" w:rsidR="00014828" w:rsidRPr="00B64456" w:rsidRDefault="00B64456" w:rsidP="00B64456">
      <w:pPr>
        <w:ind w:firstLine="720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"</w:t>
      </w:r>
      <w:r w:rsidR="00014828" w:rsidRPr="00B64456">
        <w:rPr>
          <w:sz w:val="28"/>
          <w:szCs w:val="28"/>
        </w:rPr>
        <w:t>15.</w:t>
      </w:r>
      <w:r w:rsidR="0074116F">
        <w:rPr>
          <w:sz w:val="28"/>
          <w:szCs w:val="28"/>
        </w:rPr>
        <w:t> </w:t>
      </w:r>
      <w:r w:rsidR="00014828" w:rsidRPr="00B64456">
        <w:rPr>
          <w:sz w:val="28"/>
          <w:szCs w:val="28"/>
        </w:rPr>
        <w:t xml:space="preserve">Profesionālo lietotāju reģistrā reģistrētās personas katra ceturkšņa beigās, bet ne vēlāk kā līdz nākamā ceturkšņa pirmā mēneša divdesmitajam </w:t>
      </w:r>
      <w:r w:rsidR="0074116F">
        <w:rPr>
          <w:sz w:val="28"/>
          <w:szCs w:val="28"/>
        </w:rPr>
        <w:t>datumam</w:t>
      </w:r>
      <w:r w:rsidR="00014828" w:rsidRPr="00B64456">
        <w:rPr>
          <w:sz w:val="28"/>
          <w:szCs w:val="28"/>
        </w:rPr>
        <w:t xml:space="preserve"> iesniedz organizācijā informāciju par tukšo materiālo nesēju vai </w:t>
      </w:r>
      <w:r w:rsidR="00014828" w:rsidRPr="00B64456">
        <w:rPr>
          <w:sz w:val="28"/>
          <w:szCs w:val="28"/>
        </w:rPr>
        <w:lastRenderedPageBreak/>
        <w:t>reproducēšanai izmantojamo iekārtu izlietojumu, norādot par katru ceturkšņa mēnesi atsevišķi:</w:t>
      </w:r>
      <w:r w:rsidRPr="00B64456">
        <w:rPr>
          <w:sz w:val="28"/>
          <w:szCs w:val="28"/>
        </w:rPr>
        <w:t>"</w:t>
      </w:r>
      <w:r w:rsidR="00F612F9">
        <w:rPr>
          <w:sz w:val="28"/>
          <w:szCs w:val="28"/>
        </w:rPr>
        <w:t>.</w:t>
      </w:r>
    </w:p>
    <w:p w14:paraId="582FCBCD" w14:textId="3CAA64FB" w:rsidR="00014828" w:rsidRPr="00B64456" w:rsidRDefault="00014828" w:rsidP="00B64456">
      <w:pPr>
        <w:jc w:val="both"/>
        <w:rPr>
          <w:sz w:val="28"/>
          <w:szCs w:val="28"/>
        </w:rPr>
      </w:pPr>
    </w:p>
    <w:p w14:paraId="6FF0C9BF" w14:textId="151F51AC" w:rsidR="00014828" w:rsidRDefault="00014828" w:rsidP="00B64456">
      <w:pPr>
        <w:ind w:firstLine="720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1</w:t>
      </w:r>
      <w:r w:rsidR="007B7B91" w:rsidRPr="00B64456">
        <w:rPr>
          <w:sz w:val="28"/>
          <w:szCs w:val="28"/>
        </w:rPr>
        <w:t>0</w:t>
      </w:r>
      <w:r w:rsidRPr="00B64456">
        <w:rPr>
          <w:sz w:val="28"/>
          <w:szCs w:val="28"/>
        </w:rPr>
        <w:t xml:space="preserve">. </w:t>
      </w:r>
      <w:r w:rsidR="00CA69F5">
        <w:rPr>
          <w:sz w:val="28"/>
          <w:szCs w:val="28"/>
        </w:rPr>
        <w:t>S</w:t>
      </w:r>
      <w:r w:rsidRPr="00B64456">
        <w:rPr>
          <w:sz w:val="28"/>
          <w:szCs w:val="28"/>
        </w:rPr>
        <w:t>vītrot 23</w:t>
      </w:r>
      <w:r w:rsidR="00B64456">
        <w:rPr>
          <w:sz w:val="28"/>
          <w:szCs w:val="28"/>
        </w:rPr>
        <w:t>. p</w:t>
      </w:r>
      <w:r w:rsidRPr="00B64456">
        <w:rPr>
          <w:sz w:val="28"/>
          <w:szCs w:val="28"/>
        </w:rPr>
        <w:t>unktu</w:t>
      </w:r>
      <w:r w:rsidR="00F612F9">
        <w:rPr>
          <w:sz w:val="28"/>
          <w:szCs w:val="28"/>
        </w:rPr>
        <w:t>.</w:t>
      </w:r>
    </w:p>
    <w:p w14:paraId="6D8CF38C" w14:textId="77777777" w:rsidR="00F612F9" w:rsidRPr="00B64456" w:rsidRDefault="00F612F9" w:rsidP="00B64456">
      <w:pPr>
        <w:ind w:firstLine="720"/>
        <w:jc w:val="both"/>
        <w:rPr>
          <w:sz w:val="28"/>
          <w:szCs w:val="28"/>
        </w:rPr>
      </w:pPr>
    </w:p>
    <w:p w14:paraId="393EBE65" w14:textId="2014F4AA" w:rsidR="00E437E0" w:rsidRDefault="00014828" w:rsidP="00B64456">
      <w:pPr>
        <w:ind w:firstLine="709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1</w:t>
      </w:r>
      <w:r w:rsidR="007B7B91" w:rsidRPr="00B64456">
        <w:rPr>
          <w:sz w:val="28"/>
          <w:szCs w:val="28"/>
        </w:rPr>
        <w:t>1</w:t>
      </w:r>
      <w:r w:rsidR="00E437E0" w:rsidRPr="00B64456">
        <w:rPr>
          <w:sz w:val="28"/>
          <w:szCs w:val="28"/>
        </w:rPr>
        <w:t xml:space="preserve">. </w:t>
      </w:r>
      <w:r w:rsidR="00CA69F5">
        <w:rPr>
          <w:sz w:val="28"/>
          <w:szCs w:val="28"/>
        </w:rPr>
        <w:t>A</w:t>
      </w:r>
      <w:r w:rsidR="00E437E0" w:rsidRPr="00B64456">
        <w:rPr>
          <w:sz w:val="28"/>
          <w:szCs w:val="28"/>
        </w:rPr>
        <w:t>izstāt 25</w:t>
      </w:r>
      <w:r w:rsidR="00B64456">
        <w:rPr>
          <w:sz w:val="28"/>
          <w:szCs w:val="28"/>
        </w:rPr>
        <w:t>. p</w:t>
      </w:r>
      <w:r w:rsidR="00E437E0" w:rsidRPr="00B64456">
        <w:rPr>
          <w:sz w:val="28"/>
          <w:szCs w:val="28"/>
        </w:rPr>
        <w:t xml:space="preserve">unktā vārdu </w:t>
      </w:r>
      <w:r w:rsidR="00B64456" w:rsidRPr="00B64456">
        <w:rPr>
          <w:sz w:val="28"/>
          <w:szCs w:val="28"/>
        </w:rPr>
        <w:t>"</w:t>
      </w:r>
      <w:r w:rsidR="00E437E0" w:rsidRPr="00B64456">
        <w:rPr>
          <w:sz w:val="28"/>
          <w:szCs w:val="28"/>
        </w:rPr>
        <w:t>ieturēšanas</w:t>
      </w:r>
      <w:r w:rsidR="00B64456" w:rsidRPr="00B64456">
        <w:rPr>
          <w:sz w:val="28"/>
          <w:szCs w:val="28"/>
        </w:rPr>
        <w:t>"</w:t>
      </w:r>
      <w:r w:rsidR="00E437E0" w:rsidRPr="00B64456">
        <w:rPr>
          <w:sz w:val="28"/>
          <w:szCs w:val="28"/>
        </w:rPr>
        <w:t xml:space="preserve"> ar vārd</w:t>
      </w:r>
      <w:r w:rsidR="009D2947" w:rsidRPr="00B64456">
        <w:rPr>
          <w:sz w:val="28"/>
          <w:szCs w:val="28"/>
        </w:rPr>
        <w:t>u</w:t>
      </w:r>
      <w:r w:rsidR="00E437E0" w:rsidRPr="00B64456">
        <w:rPr>
          <w:sz w:val="28"/>
          <w:szCs w:val="28"/>
        </w:rPr>
        <w:t xml:space="preserve"> </w:t>
      </w:r>
      <w:r w:rsidR="00B64456" w:rsidRPr="00B64456">
        <w:rPr>
          <w:sz w:val="28"/>
          <w:szCs w:val="28"/>
        </w:rPr>
        <w:t>"</w:t>
      </w:r>
      <w:r w:rsidR="00E437E0" w:rsidRPr="00B64456">
        <w:rPr>
          <w:sz w:val="28"/>
          <w:szCs w:val="28"/>
        </w:rPr>
        <w:t>segšanas</w:t>
      </w:r>
      <w:r w:rsidR="00B64456" w:rsidRPr="00B64456">
        <w:rPr>
          <w:sz w:val="28"/>
          <w:szCs w:val="28"/>
        </w:rPr>
        <w:t>"</w:t>
      </w:r>
      <w:r w:rsidR="00F612F9">
        <w:rPr>
          <w:sz w:val="28"/>
          <w:szCs w:val="28"/>
        </w:rPr>
        <w:t>.</w:t>
      </w:r>
    </w:p>
    <w:p w14:paraId="5EFAF3B3" w14:textId="77777777" w:rsidR="00F612F9" w:rsidRPr="00B64456" w:rsidRDefault="00F612F9" w:rsidP="00B64456">
      <w:pPr>
        <w:ind w:firstLine="709"/>
        <w:jc w:val="both"/>
        <w:rPr>
          <w:sz w:val="28"/>
          <w:szCs w:val="28"/>
        </w:rPr>
      </w:pPr>
    </w:p>
    <w:p w14:paraId="4AA3296B" w14:textId="7166D29A" w:rsidR="0015203A" w:rsidRPr="00B64456" w:rsidRDefault="00D4265B" w:rsidP="00B64456">
      <w:pPr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1</w:t>
      </w:r>
      <w:r w:rsidR="007B7B91" w:rsidRPr="00B64456">
        <w:rPr>
          <w:sz w:val="28"/>
          <w:szCs w:val="28"/>
        </w:rPr>
        <w:t>2</w:t>
      </w:r>
      <w:r w:rsidR="00EA38E2" w:rsidRPr="00B64456">
        <w:rPr>
          <w:sz w:val="28"/>
          <w:szCs w:val="28"/>
        </w:rPr>
        <w:t xml:space="preserve">. </w:t>
      </w:r>
      <w:r w:rsidR="00CA69F5">
        <w:rPr>
          <w:sz w:val="28"/>
          <w:szCs w:val="28"/>
        </w:rPr>
        <w:t>P</w:t>
      </w:r>
      <w:r w:rsidR="0015203A" w:rsidRPr="00B64456">
        <w:rPr>
          <w:sz w:val="28"/>
          <w:szCs w:val="28"/>
        </w:rPr>
        <w:t>apildināt noteikumus ar 25.</w:t>
      </w:r>
      <w:r w:rsidR="0015203A" w:rsidRPr="00B64456">
        <w:rPr>
          <w:sz w:val="28"/>
          <w:szCs w:val="28"/>
          <w:vertAlign w:val="superscript"/>
        </w:rPr>
        <w:t>1</w:t>
      </w:r>
      <w:r w:rsidR="0015203A" w:rsidRPr="00B64456">
        <w:rPr>
          <w:sz w:val="28"/>
          <w:szCs w:val="28"/>
        </w:rPr>
        <w:t xml:space="preserve"> punktu šādā redakcijā:</w:t>
      </w:r>
    </w:p>
    <w:p w14:paraId="1CA3B8D0" w14:textId="77777777" w:rsidR="0074116F" w:rsidRDefault="0074116F" w:rsidP="00B64456">
      <w:pPr>
        <w:ind w:firstLine="708"/>
        <w:jc w:val="both"/>
        <w:rPr>
          <w:sz w:val="28"/>
          <w:szCs w:val="28"/>
        </w:rPr>
      </w:pPr>
    </w:p>
    <w:p w14:paraId="15B9F624" w14:textId="7F1F8726" w:rsidR="0015203A" w:rsidRPr="00B64456" w:rsidRDefault="00B64456" w:rsidP="00B64456">
      <w:pPr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"</w:t>
      </w:r>
      <w:r w:rsidR="0015203A" w:rsidRPr="00B64456">
        <w:rPr>
          <w:sz w:val="28"/>
          <w:szCs w:val="28"/>
        </w:rPr>
        <w:t>25.</w:t>
      </w:r>
      <w:r w:rsidR="0015203A" w:rsidRPr="00B64456">
        <w:rPr>
          <w:sz w:val="28"/>
          <w:szCs w:val="28"/>
          <w:vertAlign w:val="superscript"/>
        </w:rPr>
        <w:t>1</w:t>
      </w:r>
      <w:r w:rsidR="009942DA">
        <w:rPr>
          <w:sz w:val="28"/>
          <w:szCs w:val="28"/>
        </w:rPr>
        <w:t> </w:t>
      </w:r>
      <w:r w:rsidR="00A3713C" w:rsidRPr="00B64456">
        <w:rPr>
          <w:sz w:val="28"/>
          <w:szCs w:val="28"/>
        </w:rPr>
        <w:t>O</w:t>
      </w:r>
      <w:r w:rsidR="0015203A" w:rsidRPr="00B64456">
        <w:rPr>
          <w:sz w:val="28"/>
          <w:szCs w:val="28"/>
        </w:rPr>
        <w:t xml:space="preserve">rganizācija var </w:t>
      </w:r>
      <w:r w:rsidR="00F625D9" w:rsidRPr="00B64456">
        <w:rPr>
          <w:sz w:val="28"/>
          <w:szCs w:val="28"/>
        </w:rPr>
        <w:t>izmantot</w:t>
      </w:r>
      <w:r w:rsidR="0015203A" w:rsidRPr="00B64456">
        <w:rPr>
          <w:sz w:val="28"/>
          <w:szCs w:val="28"/>
        </w:rPr>
        <w:t xml:space="preserve"> līdz 2</w:t>
      </w:r>
      <w:r w:rsidR="00E83CED" w:rsidRPr="00B64456">
        <w:rPr>
          <w:sz w:val="28"/>
          <w:szCs w:val="28"/>
        </w:rPr>
        <w:t>5</w:t>
      </w:r>
      <w:r w:rsidR="008C12CF" w:rsidRPr="00B64456">
        <w:rPr>
          <w:sz w:val="28"/>
          <w:szCs w:val="28"/>
        </w:rPr>
        <w:t xml:space="preserve"> </w:t>
      </w:r>
      <w:r w:rsidR="0015203A" w:rsidRPr="00B64456">
        <w:rPr>
          <w:sz w:val="28"/>
          <w:szCs w:val="28"/>
        </w:rPr>
        <w:t>% no atlīdzības sociālo, kultūras vai izglītības pakalpojumu finansēšanai</w:t>
      </w:r>
      <w:r w:rsidR="008C12CF" w:rsidRPr="00B64456">
        <w:rPr>
          <w:sz w:val="28"/>
          <w:szCs w:val="28"/>
        </w:rPr>
        <w:t xml:space="preserve"> </w:t>
      </w:r>
      <w:r w:rsidR="0088392C" w:rsidRPr="00B64456">
        <w:rPr>
          <w:sz w:val="28"/>
          <w:szCs w:val="28"/>
        </w:rPr>
        <w:t>saskaņā ar Autortiesību kolektīvā pārvaldījuma likuma 24</w:t>
      </w:r>
      <w:r>
        <w:rPr>
          <w:sz w:val="28"/>
          <w:szCs w:val="28"/>
        </w:rPr>
        <w:t>. p</w:t>
      </w:r>
      <w:r w:rsidR="0088392C" w:rsidRPr="00B64456">
        <w:rPr>
          <w:sz w:val="28"/>
          <w:szCs w:val="28"/>
        </w:rPr>
        <w:t>anta trešo daļu.</w:t>
      </w:r>
      <w:r w:rsidRPr="00B64456">
        <w:rPr>
          <w:sz w:val="28"/>
          <w:szCs w:val="28"/>
        </w:rPr>
        <w:t>"</w:t>
      </w:r>
    </w:p>
    <w:p w14:paraId="5609A8D5" w14:textId="77777777" w:rsidR="00B64456" w:rsidRPr="00B64456" w:rsidRDefault="00B64456" w:rsidP="00B64456">
      <w:pPr>
        <w:ind w:firstLine="708"/>
        <w:jc w:val="both"/>
      </w:pPr>
    </w:p>
    <w:p w14:paraId="554F5745" w14:textId="0AC9B172" w:rsidR="00235988" w:rsidRPr="00B64456" w:rsidRDefault="0015203A" w:rsidP="00B64456">
      <w:pPr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1</w:t>
      </w:r>
      <w:r w:rsidR="007B7B91" w:rsidRPr="00B64456">
        <w:rPr>
          <w:sz w:val="28"/>
          <w:szCs w:val="28"/>
        </w:rPr>
        <w:t>3</w:t>
      </w:r>
      <w:r w:rsidRPr="00B64456">
        <w:rPr>
          <w:sz w:val="28"/>
          <w:szCs w:val="28"/>
        </w:rPr>
        <w:t xml:space="preserve">. </w:t>
      </w:r>
      <w:r w:rsidR="00CA69F5">
        <w:rPr>
          <w:sz w:val="28"/>
          <w:szCs w:val="28"/>
        </w:rPr>
        <w:t>I</w:t>
      </w:r>
      <w:r w:rsidR="00235988" w:rsidRPr="00B64456">
        <w:rPr>
          <w:sz w:val="28"/>
          <w:szCs w:val="28"/>
        </w:rPr>
        <w:t>zteikt 26.</w:t>
      </w:r>
      <w:r w:rsidR="0098766D" w:rsidRPr="00B64456">
        <w:rPr>
          <w:sz w:val="28"/>
          <w:szCs w:val="28"/>
        </w:rPr>
        <w:t>,</w:t>
      </w:r>
      <w:r w:rsidR="00514918" w:rsidRPr="00B64456">
        <w:rPr>
          <w:sz w:val="28"/>
          <w:szCs w:val="28"/>
        </w:rPr>
        <w:t xml:space="preserve"> 27.</w:t>
      </w:r>
      <w:r w:rsidR="0098766D" w:rsidRPr="00B64456">
        <w:rPr>
          <w:sz w:val="28"/>
          <w:szCs w:val="28"/>
        </w:rPr>
        <w:t xml:space="preserve"> un 28</w:t>
      </w:r>
      <w:r w:rsidR="00B64456">
        <w:rPr>
          <w:sz w:val="28"/>
          <w:szCs w:val="28"/>
        </w:rPr>
        <w:t>. p</w:t>
      </w:r>
      <w:r w:rsidR="00235988" w:rsidRPr="00B64456">
        <w:rPr>
          <w:sz w:val="28"/>
          <w:szCs w:val="28"/>
        </w:rPr>
        <w:t>unktu šādā redakcijā:</w:t>
      </w:r>
    </w:p>
    <w:p w14:paraId="4B9ECBB8" w14:textId="77777777" w:rsidR="00B64456" w:rsidRPr="00B64456" w:rsidRDefault="00B64456" w:rsidP="00B64456">
      <w:pPr>
        <w:pStyle w:val="tv213"/>
        <w:spacing w:before="0" w:beforeAutospacing="0" w:after="0" w:afterAutospacing="0"/>
        <w:ind w:firstLine="720"/>
        <w:jc w:val="both"/>
      </w:pPr>
    </w:p>
    <w:p w14:paraId="5B78F27F" w14:textId="534F336A" w:rsidR="00235988" w:rsidRPr="00B64456" w:rsidRDefault="00B64456" w:rsidP="00B6445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"</w:t>
      </w:r>
      <w:r w:rsidR="00235988" w:rsidRPr="00B64456">
        <w:rPr>
          <w:sz w:val="28"/>
          <w:szCs w:val="28"/>
        </w:rPr>
        <w:t>26.</w:t>
      </w:r>
      <w:r w:rsidR="00CE71F1" w:rsidRPr="00B64456">
        <w:rPr>
          <w:sz w:val="28"/>
          <w:szCs w:val="28"/>
        </w:rPr>
        <w:t> </w:t>
      </w:r>
      <w:r w:rsidR="00235988" w:rsidRPr="00B64456">
        <w:rPr>
          <w:sz w:val="28"/>
          <w:szCs w:val="28"/>
        </w:rPr>
        <w:t>Pēc organizācijas pieprasījuma izgatavotājam, ievedējam vai profesionālo lietotāju reģistrā iekļautaj</w:t>
      </w:r>
      <w:r w:rsidR="003A4A84" w:rsidRPr="00B64456">
        <w:rPr>
          <w:sz w:val="28"/>
          <w:szCs w:val="28"/>
        </w:rPr>
        <w:t>ai</w:t>
      </w:r>
      <w:r w:rsidR="00235988" w:rsidRPr="00B64456">
        <w:rPr>
          <w:sz w:val="28"/>
          <w:szCs w:val="28"/>
        </w:rPr>
        <w:t xml:space="preserve"> person</w:t>
      </w:r>
      <w:r w:rsidR="00C62F90" w:rsidRPr="00B64456">
        <w:rPr>
          <w:sz w:val="28"/>
          <w:szCs w:val="28"/>
        </w:rPr>
        <w:t>ai</w:t>
      </w:r>
      <w:r w:rsidR="00235988" w:rsidRPr="00B64456">
        <w:rPr>
          <w:sz w:val="28"/>
          <w:szCs w:val="28"/>
        </w:rPr>
        <w:t xml:space="preserve"> ir pienākums:</w:t>
      </w:r>
    </w:p>
    <w:p w14:paraId="49FBC9F4" w14:textId="38E99AE8" w:rsidR="00235988" w:rsidRPr="00B64456" w:rsidRDefault="00235988" w:rsidP="00B6445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26.1.</w:t>
      </w:r>
      <w:r w:rsidR="009942DA">
        <w:rPr>
          <w:sz w:val="28"/>
          <w:szCs w:val="28"/>
        </w:rPr>
        <w:t> </w:t>
      </w:r>
      <w:r w:rsidRPr="00B64456">
        <w:rPr>
          <w:sz w:val="28"/>
          <w:szCs w:val="28"/>
        </w:rPr>
        <w:t>nodrošināt organizācijai iespēju iepazīties ar dokumentiem, kas ļauj pārbaudīt šo noteikumu 6. un 15</w:t>
      </w:r>
      <w:r w:rsidR="00B64456">
        <w:rPr>
          <w:sz w:val="28"/>
          <w:szCs w:val="28"/>
        </w:rPr>
        <w:t>. p</w:t>
      </w:r>
      <w:r w:rsidRPr="00B64456">
        <w:rPr>
          <w:sz w:val="28"/>
          <w:szCs w:val="28"/>
        </w:rPr>
        <w:t>unktā minēto informāciju;</w:t>
      </w:r>
    </w:p>
    <w:p w14:paraId="5B7F6AFC" w14:textId="04EC0D87" w:rsidR="00235988" w:rsidRPr="00B64456" w:rsidRDefault="00235988" w:rsidP="00B6445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26.2.</w:t>
      </w:r>
      <w:r w:rsidR="00CE71F1" w:rsidRPr="00B64456">
        <w:rPr>
          <w:sz w:val="28"/>
          <w:szCs w:val="28"/>
        </w:rPr>
        <w:t> </w:t>
      </w:r>
      <w:r w:rsidRPr="00B64456">
        <w:rPr>
          <w:sz w:val="28"/>
          <w:szCs w:val="28"/>
        </w:rPr>
        <w:t>nodrošināt organizācijai iespēju iepazīties ar dokumentiem par tukšajiem materiālajiem nesējiem vai reproducēšanai izmantojamām iekārtām, kuras atsavinātas pārdevējam;</w:t>
      </w:r>
    </w:p>
    <w:p w14:paraId="42381B1D" w14:textId="7D33287A" w:rsidR="00235988" w:rsidRPr="00B64456" w:rsidRDefault="00235988" w:rsidP="00B6445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26.3.</w:t>
      </w:r>
      <w:r w:rsidR="009942DA">
        <w:rPr>
          <w:sz w:val="28"/>
          <w:szCs w:val="28"/>
        </w:rPr>
        <w:t> </w:t>
      </w:r>
      <w:r w:rsidRPr="00B64456">
        <w:rPr>
          <w:sz w:val="28"/>
          <w:szCs w:val="28"/>
        </w:rPr>
        <w:t>uzrādīt to rīcībā esošos tukšos materiālos nesējus un reproducēšanai izmantojamās iekārtas.</w:t>
      </w:r>
    </w:p>
    <w:p w14:paraId="6FD20578" w14:textId="38C25EC0" w:rsidR="00135682" w:rsidRPr="00B64456" w:rsidRDefault="00135682" w:rsidP="00B64456">
      <w:pPr>
        <w:jc w:val="both"/>
      </w:pPr>
    </w:p>
    <w:p w14:paraId="28A9D0E4" w14:textId="3F06450B" w:rsidR="00135682" w:rsidRPr="00B64456" w:rsidRDefault="00135682" w:rsidP="00B6445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27.</w:t>
      </w:r>
      <w:r w:rsidR="00635AD9" w:rsidRPr="00B64456">
        <w:rPr>
          <w:sz w:val="28"/>
          <w:szCs w:val="28"/>
        </w:rPr>
        <w:t> </w:t>
      </w:r>
      <w:r w:rsidRPr="00B64456">
        <w:rPr>
          <w:sz w:val="28"/>
          <w:szCs w:val="28"/>
        </w:rPr>
        <w:t>Pēc organizācijas pieprasījuma tukšo materiālo nesēju un reproducēšanai izmantojamo iekārtu pārdevējam ir pienākums nekavējoties</w:t>
      </w:r>
      <w:r w:rsidR="00514918" w:rsidRPr="00B64456">
        <w:rPr>
          <w:sz w:val="28"/>
          <w:szCs w:val="28"/>
        </w:rPr>
        <w:t>:</w:t>
      </w:r>
    </w:p>
    <w:p w14:paraId="15BF853C" w14:textId="7D7A6CCC" w:rsidR="00135682" w:rsidRPr="00B64456" w:rsidRDefault="00135682" w:rsidP="00B6445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27.1.</w:t>
      </w:r>
      <w:r w:rsidR="009942DA">
        <w:rPr>
          <w:sz w:val="28"/>
          <w:szCs w:val="28"/>
        </w:rPr>
        <w:t> </w:t>
      </w:r>
      <w:r w:rsidR="0098766D" w:rsidRPr="00B64456">
        <w:rPr>
          <w:sz w:val="28"/>
          <w:szCs w:val="28"/>
        </w:rPr>
        <w:t>sniegt organizācijai informāciju par izgatavotāju vai ievedēju, no kura iegādāti tukšie materiālie nesēji vai reproducēšanai izmantojamās iekārtas</w:t>
      </w:r>
      <w:r w:rsidR="00217AFC" w:rsidRPr="00B64456">
        <w:rPr>
          <w:sz w:val="28"/>
          <w:szCs w:val="28"/>
        </w:rPr>
        <w:t>,</w:t>
      </w:r>
      <w:r w:rsidR="0098766D" w:rsidRPr="00B64456">
        <w:rPr>
          <w:sz w:val="28"/>
          <w:szCs w:val="28"/>
        </w:rPr>
        <w:t xml:space="preserve"> un</w:t>
      </w:r>
      <w:r w:rsidR="009942DA">
        <w:rPr>
          <w:sz w:val="28"/>
          <w:szCs w:val="28"/>
        </w:rPr>
        <w:t>, ja</w:t>
      </w:r>
      <w:r w:rsidR="0098766D" w:rsidRPr="00B64456">
        <w:rPr>
          <w:sz w:val="28"/>
          <w:szCs w:val="28"/>
        </w:rPr>
        <w:t xml:space="preserve"> nepieciešams</w:t>
      </w:r>
      <w:r w:rsidR="009942DA">
        <w:rPr>
          <w:sz w:val="28"/>
          <w:szCs w:val="28"/>
        </w:rPr>
        <w:t>,</w:t>
      </w:r>
      <w:r w:rsidR="0098766D" w:rsidRPr="00B64456">
        <w:rPr>
          <w:sz w:val="28"/>
          <w:szCs w:val="28"/>
        </w:rPr>
        <w:t xml:space="preserve"> nodrošināt organizācijai iespēju iepazīties ar attiecīgo informāciju pamatojošiem dokumentiem;</w:t>
      </w:r>
    </w:p>
    <w:p w14:paraId="2F9343CD" w14:textId="0A230240" w:rsidR="0098766D" w:rsidRPr="00B64456" w:rsidRDefault="0098766D" w:rsidP="00B6445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27.2.</w:t>
      </w:r>
      <w:r w:rsidR="00B12950">
        <w:rPr>
          <w:sz w:val="28"/>
          <w:szCs w:val="28"/>
        </w:rPr>
        <w:t> </w:t>
      </w:r>
      <w:r w:rsidRPr="00B64456">
        <w:rPr>
          <w:sz w:val="28"/>
          <w:szCs w:val="28"/>
        </w:rPr>
        <w:t>sniegt organizācijai informāciju par iegādāto tukšo materiālo nesēju un reproducēšanai izmantojamo iekārtu veidu un skaitu</w:t>
      </w:r>
      <w:r w:rsidR="0073126D" w:rsidRPr="00B64456">
        <w:rPr>
          <w:sz w:val="28"/>
          <w:szCs w:val="28"/>
        </w:rPr>
        <w:t>,</w:t>
      </w:r>
      <w:r w:rsidRPr="00B64456">
        <w:rPr>
          <w:sz w:val="28"/>
          <w:szCs w:val="28"/>
        </w:rPr>
        <w:t xml:space="preserve"> un</w:t>
      </w:r>
      <w:r w:rsidR="00B12950">
        <w:rPr>
          <w:sz w:val="28"/>
          <w:szCs w:val="28"/>
        </w:rPr>
        <w:t>, ja</w:t>
      </w:r>
      <w:r w:rsidRPr="00B64456">
        <w:rPr>
          <w:sz w:val="28"/>
          <w:szCs w:val="28"/>
        </w:rPr>
        <w:t xml:space="preserve"> nepieciešams</w:t>
      </w:r>
      <w:r w:rsidR="00B12950">
        <w:rPr>
          <w:sz w:val="28"/>
          <w:szCs w:val="28"/>
        </w:rPr>
        <w:t>,</w:t>
      </w:r>
      <w:r w:rsidRPr="00B64456">
        <w:rPr>
          <w:sz w:val="28"/>
          <w:szCs w:val="28"/>
        </w:rPr>
        <w:t xml:space="preserve"> nodrošināt organizācijai iespēju iepazīties ar attiecīgo informāciju pamatojošiem dokumentiem;</w:t>
      </w:r>
    </w:p>
    <w:p w14:paraId="3F9CE93D" w14:textId="54281A0A" w:rsidR="0098766D" w:rsidRPr="00B64456" w:rsidRDefault="0098766D" w:rsidP="00B6445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27.3.</w:t>
      </w:r>
      <w:r w:rsidR="00B12950">
        <w:rPr>
          <w:sz w:val="28"/>
          <w:szCs w:val="28"/>
        </w:rPr>
        <w:t> </w:t>
      </w:r>
      <w:r w:rsidRPr="00B64456">
        <w:rPr>
          <w:sz w:val="28"/>
          <w:szCs w:val="28"/>
        </w:rPr>
        <w:t>uzrādīt to rīcībā esošos tukšos materiālos nesējus un reproducēšanai izmantojamās iekārtas.</w:t>
      </w:r>
    </w:p>
    <w:p w14:paraId="3C2DAB02" w14:textId="77777777" w:rsidR="00153669" w:rsidRPr="00B64456" w:rsidRDefault="00153669" w:rsidP="00B64456">
      <w:pPr>
        <w:pStyle w:val="tv213"/>
        <w:spacing w:before="0" w:beforeAutospacing="0" w:after="0" w:afterAutospacing="0"/>
        <w:jc w:val="both"/>
      </w:pPr>
    </w:p>
    <w:p w14:paraId="406654FA" w14:textId="25EA4C01" w:rsidR="00E24AE5" w:rsidRPr="00B64456" w:rsidRDefault="00734461" w:rsidP="00B64456">
      <w:pPr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28.</w:t>
      </w:r>
      <w:r w:rsidR="00635AD9" w:rsidRPr="00B64456">
        <w:rPr>
          <w:sz w:val="28"/>
          <w:szCs w:val="28"/>
        </w:rPr>
        <w:t> </w:t>
      </w:r>
      <w:r w:rsidRPr="00B64456">
        <w:rPr>
          <w:sz w:val="28"/>
          <w:szCs w:val="28"/>
        </w:rPr>
        <w:t>Pēc organizācijas pieprasījuma valsts un pašvaldību iestādēm ir pienākums sniegt organizācijai informāciju, kas nepieciešama atlīdzības iekasēšanai, izmaksai vai atmaksāšanai.</w:t>
      </w:r>
      <w:r w:rsidR="00B64456" w:rsidRPr="00B64456">
        <w:rPr>
          <w:sz w:val="28"/>
          <w:szCs w:val="28"/>
        </w:rPr>
        <w:t>"</w:t>
      </w:r>
    </w:p>
    <w:p w14:paraId="70D73E8E" w14:textId="0C87C6D3" w:rsidR="003376A0" w:rsidRPr="00B64456" w:rsidRDefault="003376A0" w:rsidP="00B64456">
      <w:pPr>
        <w:jc w:val="both"/>
      </w:pPr>
    </w:p>
    <w:p w14:paraId="4FE33C3B" w14:textId="399044BD" w:rsidR="003376A0" w:rsidRPr="00B64456" w:rsidRDefault="003376A0" w:rsidP="00B64456">
      <w:pPr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t>1</w:t>
      </w:r>
      <w:r w:rsidR="007B7B91" w:rsidRPr="00B64456">
        <w:rPr>
          <w:sz w:val="28"/>
          <w:szCs w:val="28"/>
        </w:rPr>
        <w:t>4</w:t>
      </w:r>
      <w:r w:rsidRPr="00B64456">
        <w:rPr>
          <w:sz w:val="28"/>
          <w:szCs w:val="28"/>
        </w:rPr>
        <w:t>.</w:t>
      </w:r>
      <w:r w:rsidR="00B12950">
        <w:rPr>
          <w:sz w:val="28"/>
          <w:szCs w:val="28"/>
        </w:rPr>
        <w:t> </w:t>
      </w:r>
      <w:r w:rsidR="00CA69F5">
        <w:rPr>
          <w:sz w:val="28"/>
          <w:szCs w:val="28"/>
        </w:rPr>
        <w:t>P</w:t>
      </w:r>
      <w:r w:rsidRPr="00B64456">
        <w:rPr>
          <w:sz w:val="28"/>
          <w:szCs w:val="28"/>
        </w:rPr>
        <w:t>apildināt noteikumu</w:t>
      </w:r>
      <w:r w:rsidR="006F32A5" w:rsidRPr="00B64456">
        <w:rPr>
          <w:sz w:val="28"/>
          <w:szCs w:val="28"/>
        </w:rPr>
        <w:t>s</w:t>
      </w:r>
      <w:r w:rsidRPr="00B64456">
        <w:rPr>
          <w:sz w:val="28"/>
          <w:szCs w:val="28"/>
        </w:rPr>
        <w:t xml:space="preserve"> ar 31.5.</w:t>
      </w:r>
      <w:r w:rsidR="00B64456">
        <w:rPr>
          <w:sz w:val="28"/>
          <w:szCs w:val="28"/>
        </w:rPr>
        <w:t> </w:t>
      </w:r>
      <w:r w:rsidRPr="00B64456">
        <w:rPr>
          <w:sz w:val="28"/>
          <w:szCs w:val="28"/>
        </w:rPr>
        <w:t>apakšpunktu šādā redakcijā:</w:t>
      </w:r>
    </w:p>
    <w:p w14:paraId="25FA319B" w14:textId="77777777" w:rsidR="00B64456" w:rsidRPr="00B64456" w:rsidRDefault="00B64456" w:rsidP="00B64456">
      <w:pPr>
        <w:ind w:firstLine="708"/>
        <w:jc w:val="both"/>
      </w:pPr>
    </w:p>
    <w:p w14:paraId="533A41F1" w14:textId="4E4DA2CD" w:rsidR="003376A0" w:rsidRPr="00B64456" w:rsidRDefault="00B64456" w:rsidP="00B64456">
      <w:pPr>
        <w:ind w:firstLine="708"/>
        <w:jc w:val="both"/>
        <w:rPr>
          <w:sz w:val="28"/>
          <w:szCs w:val="28"/>
        </w:rPr>
      </w:pPr>
      <w:r w:rsidRPr="00B64456">
        <w:rPr>
          <w:sz w:val="28"/>
          <w:szCs w:val="28"/>
        </w:rPr>
        <w:lastRenderedPageBreak/>
        <w:t>"</w:t>
      </w:r>
      <w:r w:rsidR="003376A0" w:rsidRPr="00B64456">
        <w:rPr>
          <w:sz w:val="28"/>
          <w:szCs w:val="28"/>
        </w:rPr>
        <w:t>31.5.</w:t>
      </w:r>
      <w:r w:rsidR="00B12950">
        <w:rPr>
          <w:sz w:val="28"/>
          <w:szCs w:val="28"/>
        </w:rPr>
        <w:t> </w:t>
      </w:r>
      <w:r w:rsidR="003376A0" w:rsidRPr="00B64456">
        <w:rPr>
          <w:sz w:val="28"/>
          <w:szCs w:val="28"/>
        </w:rPr>
        <w:t>sociāl</w:t>
      </w:r>
      <w:r w:rsidR="0088392C" w:rsidRPr="00B64456">
        <w:rPr>
          <w:sz w:val="28"/>
          <w:szCs w:val="28"/>
        </w:rPr>
        <w:t>ajiem</w:t>
      </w:r>
      <w:r w:rsidR="003376A0" w:rsidRPr="00B64456">
        <w:rPr>
          <w:sz w:val="28"/>
          <w:szCs w:val="28"/>
        </w:rPr>
        <w:t>, kultūras vai izglītības pakalpojum</w:t>
      </w:r>
      <w:r w:rsidR="002B0737" w:rsidRPr="00B64456">
        <w:rPr>
          <w:sz w:val="28"/>
          <w:szCs w:val="28"/>
        </w:rPr>
        <w:t>iem izmantotā</w:t>
      </w:r>
      <w:r w:rsidR="003376A0" w:rsidRPr="00B64456">
        <w:rPr>
          <w:sz w:val="28"/>
          <w:szCs w:val="28"/>
        </w:rPr>
        <w:t xml:space="preserve"> </w:t>
      </w:r>
      <w:r w:rsidR="002B0737" w:rsidRPr="00B64456">
        <w:rPr>
          <w:sz w:val="28"/>
          <w:szCs w:val="28"/>
        </w:rPr>
        <w:t>finansējuma</w:t>
      </w:r>
      <w:r w:rsidR="003376A0" w:rsidRPr="00B64456">
        <w:rPr>
          <w:sz w:val="28"/>
          <w:szCs w:val="28"/>
        </w:rPr>
        <w:t xml:space="preserve"> daļu un sadal</w:t>
      </w:r>
      <w:r w:rsidR="00F625D9" w:rsidRPr="00B64456">
        <w:rPr>
          <w:sz w:val="28"/>
          <w:szCs w:val="28"/>
        </w:rPr>
        <w:t>es plānu</w:t>
      </w:r>
      <w:r w:rsidR="003376A0" w:rsidRPr="00B64456">
        <w:rPr>
          <w:sz w:val="28"/>
          <w:szCs w:val="28"/>
        </w:rPr>
        <w:t>.</w:t>
      </w:r>
      <w:r w:rsidRPr="00B64456">
        <w:rPr>
          <w:sz w:val="28"/>
          <w:szCs w:val="28"/>
        </w:rPr>
        <w:t>"</w:t>
      </w:r>
    </w:p>
    <w:p w14:paraId="30D6CF7E" w14:textId="6CAB5A41" w:rsidR="00D84AC2" w:rsidRPr="00B64456" w:rsidRDefault="00D84AC2" w:rsidP="00B64456">
      <w:pPr>
        <w:jc w:val="both"/>
        <w:rPr>
          <w:sz w:val="28"/>
          <w:szCs w:val="28"/>
        </w:rPr>
      </w:pPr>
    </w:p>
    <w:p w14:paraId="0E797A83" w14:textId="77777777" w:rsidR="0040256F" w:rsidRPr="00B64456" w:rsidRDefault="0040256F" w:rsidP="00B64456">
      <w:pPr>
        <w:ind w:firstLine="708"/>
        <w:rPr>
          <w:sz w:val="28"/>
          <w:szCs w:val="28"/>
        </w:rPr>
      </w:pPr>
    </w:p>
    <w:p w14:paraId="54EAC2A6" w14:textId="77777777" w:rsidR="00B64456" w:rsidRPr="00B64456" w:rsidRDefault="00B64456" w:rsidP="00B12950">
      <w:pPr>
        <w:tabs>
          <w:tab w:val="left" w:pos="6946"/>
        </w:tabs>
        <w:ind w:firstLine="708"/>
        <w:rPr>
          <w:sz w:val="28"/>
          <w:szCs w:val="28"/>
        </w:rPr>
      </w:pPr>
    </w:p>
    <w:p w14:paraId="678DDF35" w14:textId="0453442A" w:rsidR="00877E8B" w:rsidRPr="00B64456" w:rsidRDefault="00B64456" w:rsidP="00B12950">
      <w:pPr>
        <w:pStyle w:val="StyleRight"/>
        <w:tabs>
          <w:tab w:val="left" w:pos="6946"/>
        </w:tabs>
        <w:spacing w:after="0"/>
        <w:ind w:firstLine="708"/>
        <w:jc w:val="both"/>
      </w:pPr>
      <w:r w:rsidRPr="00B64456">
        <w:t>Ministru prezidents</w:t>
      </w:r>
      <w:r w:rsidRPr="00B64456">
        <w:tab/>
      </w:r>
      <w:r w:rsidR="00A354BE" w:rsidRPr="00B64456">
        <w:t>A</w:t>
      </w:r>
      <w:r w:rsidR="00D84AC2" w:rsidRPr="00B64456">
        <w:t>.</w:t>
      </w:r>
      <w:r w:rsidRPr="00B64456">
        <w:t> </w:t>
      </w:r>
      <w:r w:rsidR="00A354BE" w:rsidRPr="00B64456">
        <w:t>K</w:t>
      </w:r>
      <w:r w:rsidR="00D84AC2" w:rsidRPr="00B64456">
        <w:t>.</w:t>
      </w:r>
      <w:r w:rsidRPr="00B64456">
        <w:t> </w:t>
      </w:r>
      <w:r w:rsidR="00A354BE" w:rsidRPr="00B64456">
        <w:t>Kariņš</w:t>
      </w:r>
    </w:p>
    <w:p w14:paraId="48B8E911" w14:textId="19CFD049" w:rsidR="00A35240" w:rsidRDefault="00A35240" w:rsidP="00B12950">
      <w:pPr>
        <w:pStyle w:val="StyleRight"/>
        <w:tabs>
          <w:tab w:val="left" w:pos="6946"/>
        </w:tabs>
        <w:spacing w:after="0"/>
        <w:ind w:firstLine="708"/>
        <w:jc w:val="both"/>
      </w:pPr>
    </w:p>
    <w:p w14:paraId="54765018" w14:textId="77777777" w:rsidR="00770E00" w:rsidRPr="00B64456" w:rsidRDefault="00770E00" w:rsidP="00B12950">
      <w:pPr>
        <w:pStyle w:val="StyleRight"/>
        <w:tabs>
          <w:tab w:val="left" w:pos="6946"/>
        </w:tabs>
        <w:spacing w:after="0"/>
        <w:ind w:firstLine="708"/>
        <w:jc w:val="both"/>
      </w:pPr>
    </w:p>
    <w:p w14:paraId="4D3A2DD9" w14:textId="77777777" w:rsidR="00B64456" w:rsidRPr="00B64456" w:rsidRDefault="00B64456" w:rsidP="00B12950">
      <w:pPr>
        <w:pStyle w:val="StyleRight"/>
        <w:tabs>
          <w:tab w:val="left" w:pos="6946"/>
        </w:tabs>
        <w:spacing w:after="0"/>
        <w:ind w:firstLine="708"/>
        <w:jc w:val="both"/>
      </w:pPr>
    </w:p>
    <w:p w14:paraId="78D211D5" w14:textId="7A381782" w:rsidR="007E68B6" w:rsidRPr="00B64456" w:rsidRDefault="007E68B6" w:rsidP="00B12950">
      <w:pPr>
        <w:pStyle w:val="Parasts1"/>
        <w:tabs>
          <w:tab w:val="left" w:pos="694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64456">
        <w:rPr>
          <w:rFonts w:ascii="Times New Roman" w:hAnsi="Times New Roman"/>
          <w:sz w:val="28"/>
          <w:szCs w:val="28"/>
        </w:rPr>
        <w:t>Kultūras ministrs</w:t>
      </w:r>
      <w:r w:rsidR="00B64456" w:rsidRPr="00B64456">
        <w:rPr>
          <w:rFonts w:ascii="Times New Roman" w:hAnsi="Times New Roman"/>
          <w:sz w:val="28"/>
          <w:szCs w:val="28"/>
        </w:rPr>
        <w:tab/>
      </w:r>
      <w:r w:rsidR="00D84AC2" w:rsidRPr="00B64456">
        <w:rPr>
          <w:rFonts w:ascii="Times New Roman" w:hAnsi="Times New Roman"/>
          <w:sz w:val="28"/>
          <w:szCs w:val="28"/>
        </w:rPr>
        <w:t>N.</w:t>
      </w:r>
      <w:r w:rsidR="00B64456" w:rsidRPr="00B64456">
        <w:rPr>
          <w:rFonts w:ascii="Times New Roman" w:hAnsi="Times New Roman"/>
          <w:sz w:val="28"/>
          <w:szCs w:val="28"/>
        </w:rPr>
        <w:t> </w:t>
      </w:r>
      <w:r w:rsidRPr="00B64456">
        <w:rPr>
          <w:rFonts w:ascii="Times New Roman" w:hAnsi="Times New Roman"/>
          <w:sz w:val="28"/>
          <w:szCs w:val="28"/>
        </w:rPr>
        <w:t>Puntulis</w:t>
      </w:r>
    </w:p>
    <w:sectPr w:rsidR="007E68B6" w:rsidRPr="00B64456" w:rsidSect="007411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A92A" w14:textId="77777777" w:rsidR="00B0328B" w:rsidRDefault="00B0328B">
      <w:r>
        <w:separator/>
      </w:r>
    </w:p>
  </w:endnote>
  <w:endnote w:type="continuationSeparator" w:id="0">
    <w:p w14:paraId="4FBE322E" w14:textId="77777777" w:rsidR="00B0328B" w:rsidRDefault="00B0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A0CB" w14:textId="77777777" w:rsidR="00B64456" w:rsidRPr="00B64456" w:rsidRDefault="00B64456" w:rsidP="00B64456">
    <w:pPr>
      <w:rPr>
        <w:noProof/>
        <w:sz w:val="16"/>
        <w:szCs w:val="16"/>
      </w:rPr>
    </w:pPr>
    <w:r>
      <w:rPr>
        <w:sz w:val="16"/>
        <w:szCs w:val="16"/>
      </w:rPr>
      <w:t>N0297_1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5051" w14:textId="7E0B609B" w:rsidR="00734461" w:rsidRPr="00B64456" w:rsidRDefault="00B64456" w:rsidP="007E68B6">
    <w:pPr>
      <w:rPr>
        <w:noProof/>
        <w:sz w:val="16"/>
        <w:szCs w:val="16"/>
      </w:rPr>
    </w:pPr>
    <w:r>
      <w:rPr>
        <w:sz w:val="16"/>
        <w:szCs w:val="16"/>
      </w:rPr>
      <w:t>N0297_1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76B2" w14:textId="77777777" w:rsidR="00B0328B" w:rsidRDefault="00B0328B">
      <w:r>
        <w:separator/>
      </w:r>
    </w:p>
  </w:footnote>
  <w:footnote w:type="continuationSeparator" w:id="0">
    <w:p w14:paraId="6AFB0565" w14:textId="77777777" w:rsidR="00B0328B" w:rsidRDefault="00B0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F5B2" w14:textId="77777777" w:rsidR="00734461" w:rsidRDefault="00DF6FF9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E5CA4" w14:textId="77777777" w:rsidR="00734461" w:rsidRDefault="00734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94D9" w14:textId="53FFD9AF" w:rsidR="00734461" w:rsidRPr="00B64456" w:rsidRDefault="00DF6FF9" w:rsidP="00CB6E45">
    <w:pPr>
      <w:pStyle w:val="Header"/>
      <w:framePr w:wrap="around" w:vAnchor="text" w:hAnchor="page" w:x="6286" w:y="-3"/>
      <w:rPr>
        <w:rStyle w:val="PageNumber"/>
      </w:rPr>
    </w:pPr>
    <w:r w:rsidRPr="00B64456">
      <w:rPr>
        <w:rStyle w:val="PageNumber"/>
      </w:rPr>
      <w:fldChar w:fldCharType="begin"/>
    </w:r>
    <w:r w:rsidR="00734461" w:rsidRPr="00B64456">
      <w:rPr>
        <w:rStyle w:val="PageNumber"/>
      </w:rPr>
      <w:instrText xml:space="preserve">PAGE  </w:instrText>
    </w:r>
    <w:r w:rsidRPr="00B64456">
      <w:rPr>
        <w:rStyle w:val="PageNumber"/>
      </w:rPr>
      <w:fldChar w:fldCharType="separate"/>
    </w:r>
    <w:r w:rsidR="00770E00">
      <w:rPr>
        <w:rStyle w:val="PageNumber"/>
        <w:noProof/>
      </w:rPr>
      <w:t>4</w:t>
    </w:r>
    <w:r w:rsidRPr="00B64456">
      <w:rPr>
        <w:rStyle w:val="PageNumber"/>
      </w:rPr>
      <w:fldChar w:fldCharType="end"/>
    </w:r>
  </w:p>
  <w:p w14:paraId="66B834E0" w14:textId="77777777" w:rsidR="00734461" w:rsidRPr="00B64456" w:rsidRDefault="00734461" w:rsidP="00CB6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14F3" w14:textId="77777777" w:rsidR="00B64456" w:rsidRDefault="00B64456">
    <w:pPr>
      <w:pStyle w:val="Header"/>
    </w:pPr>
  </w:p>
  <w:p w14:paraId="0C878B91" w14:textId="586D76D6" w:rsidR="00B64456" w:rsidRDefault="00B64456">
    <w:pPr>
      <w:pStyle w:val="Header"/>
    </w:pPr>
    <w:r>
      <w:rPr>
        <w:noProof/>
        <w:lang w:val="en-US" w:eastAsia="en-US"/>
      </w:rPr>
      <w:drawing>
        <wp:inline distT="0" distB="0" distL="0" distR="0" wp14:anchorId="7A74C7EE" wp14:editId="7A183218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F4B"/>
    <w:multiLevelType w:val="multilevel"/>
    <w:tmpl w:val="0C2653C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05D"/>
    <w:rsid w:val="0000381E"/>
    <w:rsid w:val="00005C9F"/>
    <w:rsid w:val="00014828"/>
    <w:rsid w:val="0001531B"/>
    <w:rsid w:val="00016065"/>
    <w:rsid w:val="00017AFB"/>
    <w:rsid w:val="00021543"/>
    <w:rsid w:val="000271D4"/>
    <w:rsid w:val="000308A9"/>
    <w:rsid w:val="0004095D"/>
    <w:rsid w:val="000433FC"/>
    <w:rsid w:val="00044663"/>
    <w:rsid w:val="00052694"/>
    <w:rsid w:val="00056E91"/>
    <w:rsid w:val="00057FA5"/>
    <w:rsid w:val="000672E9"/>
    <w:rsid w:val="00071010"/>
    <w:rsid w:val="0007336C"/>
    <w:rsid w:val="00077F8E"/>
    <w:rsid w:val="00085F84"/>
    <w:rsid w:val="000907B2"/>
    <w:rsid w:val="00093D6B"/>
    <w:rsid w:val="00095C8C"/>
    <w:rsid w:val="00097AB5"/>
    <w:rsid w:val="000B3927"/>
    <w:rsid w:val="000C1297"/>
    <w:rsid w:val="000C2591"/>
    <w:rsid w:val="000C7EDD"/>
    <w:rsid w:val="000D0120"/>
    <w:rsid w:val="000D10AE"/>
    <w:rsid w:val="000E3DFD"/>
    <w:rsid w:val="000E7544"/>
    <w:rsid w:val="001026A0"/>
    <w:rsid w:val="00104D35"/>
    <w:rsid w:val="00122C6C"/>
    <w:rsid w:val="00125D05"/>
    <w:rsid w:val="00127AE9"/>
    <w:rsid w:val="0013388B"/>
    <w:rsid w:val="00135682"/>
    <w:rsid w:val="00137E30"/>
    <w:rsid w:val="001422CF"/>
    <w:rsid w:val="0015203A"/>
    <w:rsid w:val="00152FC9"/>
    <w:rsid w:val="00153669"/>
    <w:rsid w:val="001539FD"/>
    <w:rsid w:val="00157931"/>
    <w:rsid w:val="001603FA"/>
    <w:rsid w:val="00172280"/>
    <w:rsid w:val="00182670"/>
    <w:rsid w:val="00182D95"/>
    <w:rsid w:val="001964EF"/>
    <w:rsid w:val="001973D1"/>
    <w:rsid w:val="001A522B"/>
    <w:rsid w:val="001A6C86"/>
    <w:rsid w:val="001A7D04"/>
    <w:rsid w:val="001B1230"/>
    <w:rsid w:val="001B3CCF"/>
    <w:rsid w:val="001C04DF"/>
    <w:rsid w:val="001D3783"/>
    <w:rsid w:val="001D785B"/>
    <w:rsid w:val="0020721A"/>
    <w:rsid w:val="00214C44"/>
    <w:rsid w:val="00217AFC"/>
    <w:rsid w:val="00226079"/>
    <w:rsid w:val="002277F7"/>
    <w:rsid w:val="00235988"/>
    <w:rsid w:val="00240DD3"/>
    <w:rsid w:val="00243678"/>
    <w:rsid w:val="00244A73"/>
    <w:rsid w:val="002510DC"/>
    <w:rsid w:val="002567AF"/>
    <w:rsid w:val="00257F0D"/>
    <w:rsid w:val="00272DB7"/>
    <w:rsid w:val="00274015"/>
    <w:rsid w:val="00276176"/>
    <w:rsid w:val="0028104B"/>
    <w:rsid w:val="00296017"/>
    <w:rsid w:val="002965DF"/>
    <w:rsid w:val="0029675D"/>
    <w:rsid w:val="0029702A"/>
    <w:rsid w:val="002A2959"/>
    <w:rsid w:val="002A47F7"/>
    <w:rsid w:val="002B0737"/>
    <w:rsid w:val="002B6361"/>
    <w:rsid w:val="002C4B1A"/>
    <w:rsid w:val="002D4D9D"/>
    <w:rsid w:val="002F415C"/>
    <w:rsid w:val="00305A23"/>
    <w:rsid w:val="00310C65"/>
    <w:rsid w:val="003376A0"/>
    <w:rsid w:val="00344026"/>
    <w:rsid w:val="00362128"/>
    <w:rsid w:val="003668E7"/>
    <w:rsid w:val="00376CEC"/>
    <w:rsid w:val="0038126E"/>
    <w:rsid w:val="00387952"/>
    <w:rsid w:val="0039284D"/>
    <w:rsid w:val="00393FC9"/>
    <w:rsid w:val="003A4A84"/>
    <w:rsid w:val="003B387A"/>
    <w:rsid w:val="003B41FF"/>
    <w:rsid w:val="003C0985"/>
    <w:rsid w:val="003C12FF"/>
    <w:rsid w:val="003C586D"/>
    <w:rsid w:val="003C724C"/>
    <w:rsid w:val="003D325B"/>
    <w:rsid w:val="003E3B11"/>
    <w:rsid w:val="003E6256"/>
    <w:rsid w:val="003F5711"/>
    <w:rsid w:val="0040256F"/>
    <w:rsid w:val="004049FD"/>
    <w:rsid w:val="004111DA"/>
    <w:rsid w:val="0041189D"/>
    <w:rsid w:val="004130A6"/>
    <w:rsid w:val="00442D74"/>
    <w:rsid w:val="00466297"/>
    <w:rsid w:val="004702C9"/>
    <w:rsid w:val="00470753"/>
    <w:rsid w:val="00471853"/>
    <w:rsid w:val="0047535E"/>
    <w:rsid w:val="004901B0"/>
    <w:rsid w:val="004950DD"/>
    <w:rsid w:val="00495E91"/>
    <w:rsid w:val="004A0BDB"/>
    <w:rsid w:val="004A1F0C"/>
    <w:rsid w:val="004B0196"/>
    <w:rsid w:val="004E2BA6"/>
    <w:rsid w:val="004E53CD"/>
    <w:rsid w:val="004E708E"/>
    <w:rsid w:val="004E7133"/>
    <w:rsid w:val="0050269B"/>
    <w:rsid w:val="005054FF"/>
    <w:rsid w:val="00514918"/>
    <w:rsid w:val="0052428F"/>
    <w:rsid w:val="0052659E"/>
    <w:rsid w:val="00526BDF"/>
    <w:rsid w:val="0054373A"/>
    <w:rsid w:val="00567CBA"/>
    <w:rsid w:val="00572BD1"/>
    <w:rsid w:val="005834D2"/>
    <w:rsid w:val="00590A98"/>
    <w:rsid w:val="00591F12"/>
    <w:rsid w:val="00592B17"/>
    <w:rsid w:val="00594464"/>
    <w:rsid w:val="005A183B"/>
    <w:rsid w:val="005A7AE2"/>
    <w:rsid w:val="005C2DB4"/>
    <w:rsid w:val="005C44C1"/>
    <w:rsid w:val="005C6B1B"/>
    <w:rsid w:val="005D18A6"/>
    <w:rsid w:val="005E0F6F"/>
    <w:rsid w:val="005E25F9"/>
    <w:rsid w:val="005F3ECF"/>
    <w:rsid w:val="00601BEF"/>
    <w:rsid w:val="006022F2"/>
    <w:rsid w:val="00604106"/>
    <w:rsid w:val="00612E83"/>
    <w:rsid w:val="006245EB"/>
    <w:rsid w:val="00635AD9"/>
    <w:rsid w:val="00637D5D"/>
    <w:rsid w:val="00641936"/>
    <w:rsid w:val="00641E75"/>
    <w:rsid w:val="006428DF"/>
    <w:rsid w:val="00643CF7"/>
    <w:rsid w:val="00644A25"/>
    <w:rsid w:val="00644C4D"/>
    <w:rsid w:val="0065395C"/>
    <w:rsid w:val="00653999"/>
    <w:rsid w:val="00653DBF"/>
    <w:rsid w:val="006609AC"/>
    <w:rsid w:val="00666A30"/>
    <w:rsid w:val="00690421"/>
    <w:rsid w:val="006A1F43"/>
    <w:rsid w:val="006A439E"/>
    <w:rsid w:val="006A722E"/>
    <w:rsid w:val="006C26CC"/>
    <w:rsid w:val="006C4E8D"/>
    <w:rsid w:val="006D2313"/>
    <w:rsid w:val="006D3178"/>
    <w:rsid w:val="006E2A9C"/>
    <w:rsid w:val="006E7867"/>
    <w:rsid w:val="006F1AA1"/>
    <w:rsid w:val="006F32A5"/>
    <w:rsid w:val="006F5747"/>
    <w:rsid w:val="006F64DF"/>
    <w:rsid w:val="007060DB"/>
    <w:rsid w:val="00717ADF"/>
    <w:rsid w:val="00723532"/>
    <w:rsid w:val="0073126D"/>
    <w:rsid w:val="00734461"/>
    <w:rsid w:val="00734BDE"/>
    <w:rsid w:val="0074116F"/>
    <w:rsid w:val="00746471"/>
    <w:rsid w:val="007534B9"/>
    <w:rsid w:val="00761BF2"/>
    <w:rsid w:val="0076421E"/>
    <w:rsid w:val="007650AB"/>
    <w:rsid w:val="00770E00"/>
    <w:rsid w:val="00784C6B"/>
    <w:rsid w:val="00793715"/>
    <w:rsid w:val="0079519A"/>
    <w:rsid w:val="007B7283"/>
    <w:rsid w:val="007B7B91"/>
    <w:rsid w:val="007C1B81"/>
    <w:rsid w:val="007D5E25"/>
    <w:rsid w:val="007E081C"/>
    <w:rsid w:val="007E68B6"/>
    <w:rsid w:val="007E75E8"/>
    <w:rsid w:val="007E7C2D"/>
    <w:rsid w:val="00803CD5"/>
    <w:rsid w:val="00813A2C"/>
    <w:rsid w:val="00831BC3"/>
    <w:rsid w:val="008344B1"/>
    <w:rsid w:val="00850A4C"/>
    <w:rsid w:val="00851050"/>
    <w:rsid w:val="00854301"/>
    <w:rsid w:val="0085464C"/>
    <w:rsid w:val="008560D3"/>
    <w:rsid w:val="00856451"/>
    <w:rsid w:val="00862970"/>
    <w:rsid w:val="00866596"/>
    <w:rsid w:val="00867633"/>
    <w:rsid w:val="00870FA2"/>
    <w:rsid w:val="008711DB"/>
    <w:rsid w:val="00872928"/>
    <w:rsid w:val="00876950"/>
    <w:rsid w:val="00877E8B"/>
    <w:rsid w:val="0088392C"/>
    <w:rsid w:val="0088453A"/>
    <w:rsid w:val="00885864"/>
    <w:rsid w:val="00886610"/>
    <w:rsid w:val="008878BE"/>
    <w:rsid w:val="0089181F"/>
    <w:rsid w:val="008918CA"/>
    <w:rsid w:val="0089213E"/>
    <w:rsid w:val="008A3B61"/>
    <w:rsid w:val="008B6108"/>
    <w:rsid w:val="008C12CF"/>
    <w:rsid w:val="008C1BED"/>
    <w:rsid w:val="008E1E83"/>
    <w:rsid w:val="008E699D"/>
    <w:rsid w:val="00924A12"/>
    <w:rsid w:val="0093319D"/>
    <w:rsid w:val="00934C39"/>
    <w:rsid w:val="0095376D"/>
    <w:rsid w:val="00962187"/>
    <w:rsid w:val="00967B8A"/>
    <w:rsid w:val="009722ED"/>
    <w:rsid w:val="00972938"/>
    <w:rsid w:val="009773D0"/>
    <w:rsid w:val="0098766D"/>
    <w:rsid w:val="009942DA"/>
    <w:rsid w:val="009B22C8"/>
    <w:rsid w:val="009B431F"/>
    <w:rsid w:val="009C29CD"/>
    <w:rsid w:val="009C64A0"/>
    <w:rsid w:val="009D2947"/>
    <w:rsid w:val="009E02E5"/>
    <w:rsid w:val="009E330D"/>
    <w:rsid w:val="009E4265"/>
    <w:rsid w:val="009E4A4B"/>
    <w:rsid w:val="009F1D04"/>
    <w:rsid w:val="00A12184"/>
    <w:rsid w:val="00A1348F"/>
    <w:rsid w:val="00A13800"/>
    <w:rsid w:val="00A165E6"/>
    <w:rsid w:val="00A17140"/>
    <w:rsid w:val="00A226AA"/>
    <w:rsid w:val="00A22BA8"/>
    <w:rsid w:val="00A316A6"/>
    <w:rsid w:val="00A3171D"/>
    <w:rsid w:val="00A35240"/>
    <w:rsid w:val="00A354BE"/>
    <w:rsid w:val="00A3713C"/>
    <w:rsid w:val="00A47E38"/>
    <w:rsid w:val="00A51E46"/>
    <w:rsid w:val="00A62A7E"/>
    <w:rsid w:val="00A62E8D"/>
    <w:rsid w:val="00A70076"/>
    <w:rsid w:val="00A809B1"/>
    <w:rsid w:val="00A81E92"/>
    <w:rsid w:val="00A85642"/>
    <w:rsid w:val="00A93DD0"/>
    <w:rsid w:val="00AA6D91"/>
    <w:rsid w:val="00AA7A33"/>
    <w:rsid w:val="00AB170B"/>
    <w:rsid w:val="00AC0518"/>
    <w:rsid w:val="00AC221D"/>
    <w:rsid w:val="00AC27B1"/>
    <w:rsid w:val="00AC6D2E"/>
    <w:rsid w:val="00AD0688"/>
    <w:rsid w:val="00AE13B8"/>
    <w:rsid w:val="00AE6A39"/>
    <w:rsid w:val="00AF1196"/>
    <w:rsid w:val="00AF5E92"/>
    <w:rsid w:val="00B015F9"/>
    <w:rsid w:val="00B0328B"/>
    <w:rsid w:val="00B12950"/>
    <w:rsid w:val="00B170AD"/>
    <w:rsid w:val="00B21ADE"/>
    <w:rsid w:val="00B23445"/>
    <w:rsid w:val="00B32B68"/>
    <w:rsid w:val="00B36390"/>
    <w:rsid w:val="00B40A27"/>
    <w:rsid w:val="00B4155C"/>
    <w:rsid w:val="00B6151D"/>
    <w:rsid w:val="00B64456"/>
    <w:rsid w:val="00B71F1E"/>
    <w:rsid w:val="00B749F7"/>
    <w:rsid w:val="00B7580C"/>
    <w:rsid w:val="00B7726F"/>
    <w:rsid w:val="00B853A2"/>
    <w:rsid w:val="00B92778"/>
    <w:rsid w:val="00BA11C6"/>
    <w:rsid w:val="00BA2713"/>
    <w:rsid w:val="00BA53C7"/>
    <w:rsid w:val="00BA5775"/>
    <w:rsid w:val="00BB113A"/>
    <w:rsid w:val="00BB2DDA"/>
    <w:rsid w:val="00BC097E"/>
    <w:rsid w:val="00BC6B39"/>
    <w:rsid w:val="00BD2C1E"/>
    <w:rsid w:val="00BD30D9"/>
    <w:rsid w:val="00BD41EA"/>
    <w:rsid w:val="00BD773C"/>
    <w:rsid w:val="00BE5D9E"/>
    <w:rsid w:val="00C00327"/>
    <w:rsid w:val="00C07E1D"/>
    <w:rsid w:val="00C14BEE"/>
    <w:rsid w:val="00C172E7"/>
    <w:rsid w:val="00C277B2"/>
    <w:rsid w:val="00C3013A"/>
    <w:rsid w:val="00C3768C"/>
    <w:rsid w:val="00C37AB4"/>
    <w:rsid w:val="00C515BB"/>
    <w:rsid w:val="00C62F90"/>
    <w:rsid w:val="00C65A62"/>
    <w:rsid w:val="00C71C0A"/>
    <w:rsid w:val="00C71FB3"/>
    <w:rsid w:val="00CA69F5"/>
    <w:rsid w:val="00CA6D56"/>
    <w:rsid w:val="00CB6E45"/>
    <w:rsid w:val="00CB7BCE"/>
    <w:rsid w:val="00CC0A68"/>
    <w:rsid w:val="00CC5740"/>
    <w:rsid w:val="00CD1F02"/>
    <w:rsid w:val="00CD6C6F"/>
    <w:rsid w:val="00CE3377"/>
    <w:rsid w:val="00CE71F1"/>
    <w:rsid w:val="00CF21FE"/>
    <w:rsid w:val="00CF29CB"/>
    <w:rsid w:val="00CF46ED"/>
    <w:rsid w:val="00D05A5B"/>
    <w:rsid w:val="00D11320"/>
    <w:rsid w:val="00D3082E"/>
    <w:rsid w:val="00D41CA9"/>
    <w:rsid w:val="00D4265B"/>
    <w:rsid w:val="00D440F7"/>
    <w:rsid w:val="00D46FC4"/>
    <w:rsid w:val="00D5315C"/>
    <w:rsid w:val="00D5448E"/>
    <w:rsid w:val="00D63532"/>
    <w:rsid w:val="00D65C0B"/>
    <w:rsid w:val="00D65FA9"/>
    <w:rsid w:val="00D723A0"/>
    <w:rsid w:val="00D75E2A"/>
    <w:rsid w:val="00D820F2"/>
    <w:rsid w:val="00D8470A"/>
    <w:rsid w:val="00D84AC2"/>
    <w:rsid w:val="00D85BE9"/>
    <w:rsid w:val="00D85CE3"/>
    <w:rsid w:val="00D86D4B"/>
    <w:rsid w:val="00D9070F"/>
    <w:rsid w:val="00D941ED"/>
    <w:rsid w:val="00DA020B"/>
    <w:rsid w:val="00DA0F02"/>
    <w:rsid w:val="00DB2D9A"/>
    <w:rsid w:val="00DB4A32"/>
    <w:rsid w:val="00DD3E4B"/>
    <w:rsid w:val="00DD5F6A"/>
    <w:rsid w:val="00DD75B4"/>
    <w:rsid w:val="00DE1E1D"/>
    <w:rsid w:val="00DF6FF9"/>
    <w:rsid w:val="00E05C5B"/>
    <w:rsid w:val="00E112DB"/>
    <w:rsid w:val="00E126A6"/>
    <w:rsid w:val="00E15AE5"/>
    <w:rsid w:val="00E224F4"/>
    <w:rsid w:val="00E24AE5"/>
    <w:rsid w:val="00E25F20"/>
    <w:rsid w:val="00E26C27"/>
    <w:rsid w:val="00E37A62"/>
    <w:rsid w:val="00E41969"/>
    <w:rsid w:val="00E437E0"/>
    <w:rsid w:val="00E47BCB"/>
    <w:rsid w:val="00E515EB"/>
    <w:rsid w:val="00E516E1"/>
    <w:rsid w:val="00E544BE"/>
    <w:rsid w:val="00E54B4C"/>
    <w:rsid w:val="00E56B06"/>
    <w:rsid w:val="00E61A27"/>
    <w:rsid w:val="00E6578F"/>
    <w:rsid w:val="00E718DA"/>
    <w:rsid w:val="00E736B5"/>
    <w:rsid w:val="00E752E9"/>
    <w:rsid w:val="00E760E1"/>
    <w:rsid w:val="00E837B1"/>
    <w:rsid w:val="00E83CED"/>
    <w:rsid w:val="00E84367"/>
    <w:rsid w:val="00E902F3"/>
    <w:rsid w:val="00E9716C"/>
    <w:rsid w:val="00EA38E2"/>
    <w:rsid w:val="00EA44F3"/>
    <w:rsid w:val="00EA479A"/>
    <w:rsid w:val="00EB3518"/>
    <w:rsid w:val="00EB6676"/>
    <w:rsid w:val="00EC4ECF"/>
    <w:rsid w:val="00EC56E6"/>
    <w:rsid w:val="00EC60FB"/>
    <w:rsid w:val="00ED345E"/>
    <w:rsid w:val="00ED6C74"/>
    <w:rsid w:val="00EF01A1"/>
    <w:rsid w:val="00EF18EA"/>
    <w:rsid w:val="00F201C0"/>
    <w:rsid w:val="00F3501A"/>
    <w:rsid w:val="00F612F9"/>
    <w:rsid w:val="00F6175B"/>
    <w:rsid w:val="00F61D63"/>
    <w:rsid w:val="00F625D9"/>
    <w:rsid w:val="00F6385A"/>
    <w:rsid w:val="00F63DEE"/>
    <w:rsid w:val="00F72B76"/>
    <w:rsid w:val="00F73A1A"/>
    <w:rsid w:val="00F74D9F"/>
    <w:rsid w:val="00F76451"/>
    <w:rsid w:val="00F81785"/>
    <w:rsid w:val="00F8205C"/>
    <w:rsid w:val="00F86F50"/>
    <w:rsid w:val="00F90DB9"/>
    <w:rsid w:val="00F96CF2"/>
    <w:rsid w:val="00FA58AB"/>
    <w:rsid w:val="00FA6788"/>
    <w:rsid w:val="00FB13C4"/>
    <w:rsid w:val="00FB350F"/>
    <w:rsid w:val="00FB3EE7"/>
    <w:rsid w:val="00FB7F24"/>
    <w:rsid w:val="00FD6CC3"/>
    <w:rsid w:val="00FE3424"/>
    <w:rsid w:val="00FE4EA5"/>
    <w:rsid w:val="00FE6BC1"/>
    <w:rsid w:val="00FE76D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7BCC9C4"/>
  <w15:docId w15:val="{12CB353E-3E06-4B45-9E2A-F45FBB7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uiPriority w:val="99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uiPriority w:val="99"/>
    <w:rsid w:val="0047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853"/>
  </w:style>
  <w:style w:type="paragraph" w:styleId="CommentSubject">
    <w:name w:val="annotation subject"/>
    <w:basedOn w:val="CommentText"/>
    <w:next w:val="CommentText"/>
    <w:link w:val="CommentSubjectChar"/>
    <w:rsid w:val="00471853"/>
    <w:rPr>
      <w:b/>
      <w:bCs/>
    </w:rPr>
  </w:style>
  <w:style w:type="character" w:customStyle="1" w:styleId="CommentSubjectChar">
    <w:name w:val="Comment Subject Char"/>
    <w:link w:val="CommentSubject"/>
    <w:rsid w:val="00471853"/>
    <w:rPr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A354BE"/>
    <w:rPr>
      <w:color w:val="605E5C"/>
      <w:shd w:val="clear" w:color="auto" w:fill="E1DFDD"/>
    </w:rPr>
  </w:style>
  <w:style w:type="paragraph" w:customStyle="1" w:styleId="Parasts1">
    <w:name w:val="Parasts1"/>
    <w:qFormat/>
    <w:rsid w:val="007E68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4AC2"/>
    <w:pPr>
      <w:ind w:left="720"/>
      <w:contextualSpacing/>
    </w:pPr>
  </w:style>
  <w:style w:type="paragraph" w:customStyle="1" w:styleId="tv213">
    <w:name w:val="tv213"/>
    <w:basedOn w:val="Normal"/>
    <w:rsid w:val="00B71F1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unhideWhenUsed/>
    <w:rsid w:val="007C1B81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1B81"/>
    <w:rPr>
      <w:sz w:val="24"/>
      <w:szCs w:val="24"/>
      <w:lang w:val="en-GB"/>
    </w:rPr>
  </w:style>
  <w:style w:type="paragraph" w:customStyle="1" w:styleId="NormalWeb1">
    <w:name w:val="Normal (Web)1"/>
    <w:basedOn w:val="Normal"/>
    <w:rsid w:val="007C1B81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styleId="Revision">
    <w:name w:val="Revision"/>
    <w:hidden/>
    <w:uiPriority w:val="99"/>
    <w:semiHidden/>
    <w:rsid w:val="006F64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1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ABAC-F7F7-4813-BE74-7BC6A7B2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706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2005.gada 10.maijanoteikumos Nr.321 „Noteikumi par tukšo materiālo nesēju un reproducēšanai izmantojamo iekārtu atlīdzības lielumu un tās iekasēšanas, atmaksāšanas, sadales un izmaksas kārtību”</vt:lpstr>
      <vt:lpstr>Grozījumi Ministru kabineta 2005.gada 10.maijanoteikumos Nr.321 „Noteikumi par tukšo materiālo nesēju un reproducēšanai izmantojamo iekārtu atlīdzības lielumu un tās iekasēšanas, atmaksāšanas, sadales un izmaksas kārtību”</vt:lpstr>
    </vt:vector>
  </TitlesOfParts>
  <Company>Kultūras ministrija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10.maijanoteikumos Nr.321 „Noteikumi par tukšo materiālo nesēju un reproducēšanai izmantojamo iekārtu atlīdzības lielumu un tās iekasēšanas, atmaksāšanas, sadales un izmaksas kārtību”</dc:title>
  <dc:subject>Ministru kabineta noteikumu projekts</dc:subject>
  <dc:creator>Linda Zommere</dc:creator>
  <dc:description>67330211, linda.zommere@km.gov.lv</dc:description>
  <cp:lastModifiedBy>Leontīne Babkina</cp:lastModifiedBy>
  <cp:revision>20</cp:revision>
  <cp:lastPrinted>2011-11-30T11:46:00Z</cp:lastPrinted>
  <dcterms:created xsi:type="dcterms:W3CDTF">2021-02-08T15:30:00Z</dcterms:created>
  <dcterms:modified xsi:type="dcterms:W3CDTF">2021-04-12T05:17:00Z</dcterms:modified>
</cp:coreProperties>
</file>