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F8E9" w14:textId="40F99798" w:rsidR="00490EB4" w:rsidRPr="00301A6C" w:rsidRDefault="00490EB4" w:rsidP="00490EB4">
      <w:pPr>
        <w:pStyle w:val="ListParagraph"/>
        <w:spacing w:after="0" w:line="240" w:lineRule="auto"/>
        <w:jc w:val="right"/>
        <w:rPr>
          <w:rFonts w:ascii="Times New Roman" w:hAnsi="Times New Roman"/>
          <w:sz w:val="28"/>
          <w:szCs w:val="28"/>
        </w:rPr>
      </w:pPr>
      <w:r>
        <w:rPr>
          <w:rFonts w:ascii="Times New Roman" w:hAnsi="Times New Roman"/>
          <w:sz w:val="28"/>
          <w:szCs w:val="28"/>
        </w:rPr>
        <w:t>P</w:t>
      </w:r>
      <w:r w:rsidRPr="00301A6C">
        <w:rPr>
          <w:rFonts w:ascii="Times New Roman" w:hAnsi="Times New Roman"/>
          <w:sz w:val="28"/>
          <w:szCs w:val="28"/>
        </w:rPr>
        <w:t>ielikums</w:t>
      </w:r>
    </w:p>
    <w:p w14:paraId="26EEECAB" w14:textId="77777777" w:rsidR="00490EB4" w:rsidRPr="00301A6C" w:rsidRDefault="00490EB4" w:rsidP="00490EB4">
      <w:pPr>
        <w:spacing w:after="0" w:line="240" w:lineRule="auto"/>
        <w:jc w:val="right"/>
        <w:rPr>
          <w:rFonts w:ascii="Times New Roman" w:hAnsi="Times New Roman"/>
          <w:sz w:val="28"/>
          <w:szCs w:val="28"/>
        </w:rPr>
      </w:pPr>
      <w:r w:rsidRPr="00301A6C">
        <w:rPr>
          <w:rFonts w:ascii="Times New Roman" w:hAnsi="Times New Roman"/>
          <w:sz w:val="28"/>
          <w:szCs w:val="28"/>
        </w:rPr>
        <w:t>Ministru kabineta</w:t>
      </w:r>
    </w:p>
    <w:p w14:paraId="36FA36C9" w14:textId="25ECE939" w:rsidR="00490EB4" w:rsidRPr="00301A6C" w:rsidRDefault="00490EB4" w:rsidP="00490EB4">
      <w:pPr>
        <w:spacing w:after="0" w:line="240" w:lineRule="auto"/>
        <w:jc w:val="right"/>
        <w:rPr>
          <w:rFonts w:ascii="Times New Roman" w:hAnsi="Times New Roman"/>
          <w:sz w:val="28"/>
          <w:szCs w:val="28"/>
        </w:rPr>
      </w:pPr>
      <w:r w:rsidRPr="00301A6C">
        <w:rPr>
          <w:rFonts w:ascii="Times New Roman" w:hAnsi="Times New Roman"/>
          <w:sz w:val="28"/>
          <w:szCs w:val="28"/>
        </w:rPr>
        <w:t xml:space="preserve">2021. gada </w:t>
      </w:r>
      <w:r w:rsidR="005E353F">
        <w:rPr>
          <w:rFonts w:ascii="Times New Roman" w:hAnsi="Times New Roman"/>
          <w:sz w:val="28"/>
          <w:szCs w:val="28"/>
        </w:rPr>
        <w:t>23. aprīļa</w:t>
      </w:r>
    </w:p>
    <w:p w14:paraId="38148E9E" w14:textId="1985F62D" w:rsidR="00490EB4" w:rsidRPr="00301A6C" w:rsidRDefault="00490EB4" w:rsidP="00490EB4">
      <w:pPr>
        <w:spacing w:after="0" w:line="240" w:lineRule="auto"/>
        <w:jc w:val="right"/>
        <w:rPr>
          <w:rFonts w:ascii="Times New Roman" w:hAnsi="Times New Roman"/>
          <w:sz w:val="28"/>
          <w:szCs w:val="28"/>
        </w:rPr>
      </w:pPr>
      <w:r>
        <w:rPr>
          <w:rFonts w:ascii="Times New Roman" w:hAnsi="Times New Roman"/>
          <w:sz w:val="28"/>
          <w:szCs w:val="28"/>
        </w:rPr>
        <w:t>rīkojumam</w:t>
      </w:r>
      <w:r w:rsidRPr="00301A6C">
        <w:rPr>
          <w:rFonts w:ascii="Times New Roman" w:hAnsi="Times New Roman"/>
          <w:sz w:val="28"/>
          <w:szCs w:val="28"/>
        </w:rPr>
        <w:t xml:space="preserve"> Nr. </w:t>
      </w:r>
      <w:r w:rsidR="005E353F">
        <w:rPr>
          <w:rFonts w:ascii="Times New Roman" w:hAnsi="Times New Roman"/>
          <w:sz w:val="28"/>
          <w:szCs w:val="28"/>
        </w:rPr>
        <w:t>275</w:t>
      </w:r>
    </w:p>
    <w:p w14:paraId="30D88706" w14:textId="77777777" w:rsidR="00490EB4" w:rsidRPr="00490EB4" w:rsidRDefault="00490EB4" w:rsidP="005C2761">
      <w:pPr>
        <w:spacing w:after="0" w:line="240" w:lineRule="auto"/>
        <w:jc w:val="center"/>
        <w:rPr>
          <w:rFonts w:ascii="Times New Roman" w:hAnsi="Times New Roman" w:cs="Times New Roman"/>
          <w:sz w:val="28"/>
          <w:szCs w:val="28"/>
        </w:rPr>
      </w:pPr>
    </w:p>
    <w:p w14:paraId="62F38A0B" w14:textId="325FAEDB" w:rsidR="005C2761" w:rsidRPr="00B257C3" w:rsidRDefault="000B45B3" w:rsidP="005C2761">
      <w:pPr>
        <w:spacing w:after="0" w:line="240" w:lineRule="auto"/>
        <w:jc w:val="center"/>
        <w:rPr>
          <w:rFonts w:ascii="Times New Roman" w:eastAsia="Times New Roman" w:hAnsi="Times New Roman" w:cs="Times New Roman"/>
          <w:b/>
          <w:bCs/>
          <w:sz w:val="28"/>
          <w:szCs w:val="28"/>
          <w:lang w:eastAsia="lv-LV"/>
        </w:rPr>
      </w:pPr>
      <w:r w:rsidRPr="000B45B3">
        <w:rPr>
          <w:rFonts w:ascii="Times New Roman" w:hAnsi="Times New Roman" w:cs="Times New Roman"/>
          <w:b/>
          <w:sz w:val="28"/>
          <w:szCs w:val="28"/>
        </w:rPr>
        <w:t>Korupcijas novēršanas un apkarošanas biroja amatpersonu</w:t>
      </w:r>
      <w:r w:rsidR="005C2761" w:rsidRPr="00B257C3">
        <w:rPr>
          <w:rFonts w:ascii="Times New Roman" w:eastAsia="Times New Roman" w:hAnsi="Times New Roman" w:cs="Times New Roman"/>
          <w:b/>
          <w:bCs/>
          <w:sz w:val="28"/>
          <w:szCs w:val="28"/>
          <w:lang w:eastAsia="lv-LV"/>
        </w:rPr>
        <w:t xml:space="preserve"> prioritāri vakcinējamo amatu saraksts</w:t>
      </w:r>
    </w:p>
    <w:p w14:paraId="790FE0B3" w14:textId="3B5FBE76" w:rsidR="005C2761" w:rsidRPr="00B257C3" w:rsidRDefault="005C2761" w:rsidP="005C2761">
      <w:pPr>
        <w:spacing w:after="0" w:line="240" w:lineRule="auto"/>
        <w:jc w:val="center"/>
        <w:rPr>
          <w:rFonts w:ascii="Times New Roman" w:eastAsia="Times New Roman" w:hAnsi="Times New Roman" w:cs="Times New Roman"/>
          <w:b/>
          <w:bCs/>
          <w:sz w:val="24"/>
          <w:szCs w:val="24"/>
          <w:lang w:eastAsia="lv-LV"/>
        </w:rPr>
      </w:pPr>
      <w:r w:rsidRPr="00B257C3">
        <w:rPr>
          <w:rFonts w:ascii="Times New Roman" w:eastAsia="Times New Roman" w:hAnsi="Times New Roman" w:cs="Times New Roman"/>
          <w:b/>
          <w:bCs/>
          <w:sz w:val="24"/>
          <w:szCs w:val="24"/>
          <w:lang w:eastAsia="lv-LV"/>
        </w:rPr>
        <w:t>(V prioritāri vakcinējamo personu grupa)</w:t>
      </w:r>
    </w:p>
    <w:p w14:paraId="46322190" w14:textId="631A7B86" w:rsidR="005C2761" w:rsidRPr="00B257C3" w:rsidRDefault="005C2761" w:rsidP="005C2761">
      <w:pPr>
        <w:spacing w:after="0" w:line="240" w:lineRule="auto"/>
        <w:jc w:val="center"/>
        <w:rPr>
          <w:rFonts w:ascii="Times New Roman" w:hAnsi="Times New Roman" w:cs="Times New Roman"/>
          <w:sz w:val="20"/>
          <w:szCs w:val="20"/>
        </w:rPr>
      </w:pPr>
    </w:p>
    <w:tbl>
      <w:tblPr>
        <w:tblStyle w:val="TableGrid"/>
        <w:tblW w:w="14848" w:type="dxa"/>
        <w:tblInd w:w="-431" w:type="dxa"/>
        <w:tblLook w:val="04A0" w:firstRow="1" w:lastRow="0" w:firstColumn="1" w:lastColumn="0" w:noHBand="0" w:noVBand="1"/>
      </w:tblPr>
      <w:tblGrid>
        <w:gridCol w:w="420"/>
        <w:gridCol w:w="2841"/>
        <w:gridCol w:w="1134"/>
        <w:gridCol w:w="9214"/>
        <w:gridCol w:w="1239"/>
      </w:tblGrid>
      <w:tr w:rsidR="002416EC" w:rsidRPr="00B257C3" w14:paraId="32B5E9AA" w14:textId="77777777" w:rsidTr="00C00E8C">
        <w:tc>
          <w:tcPr>
            <w:tcW w:w="420" w:type="dxa"/>
            <w:vAlign w:val="center"/>
          </w:tcPr>
          <w:p w14:paraId="4603AB06" w14:textId="77777777" w:rsidR="000B45B3" w:rsidRPr="00B257C3" w:rsidRDefault="000B45B3" w:rsidP="00712FB0">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Nr. </w:t>
            </w:r>
          </w:p>
          <w:p w14:paraId="15C4EB03" w14:textId="77777777" w:rsidR="000B45B3" w:rsidRPr="00B257C3" w:rsidRDefault="000B45B3" w:rsidP="00712FB0">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 k.</w:t>
            </w:r>
          </w:p>
        </w:tc>
        <w:tc>
          <w:tcPr>
            <w:tcW w:w="2841" w:type="dxa"/>
            <w:vAlign w:val="center"/>
          </w:tcPr>
          <w:p w14:paraId="3E787FCC" w14:textId="77777777" w:rsidR="000B45B3" w:rsidRPr="00B257C3" w:rsidRDefault="000B45B3" w:rsidP="00712FB0">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nosaukums</w:t>
            </w:r>
          </w:p>
        </w:tc>
        <w:tc>
          <w:tcPr>
            <w:tcW w:w="1134" w:type="dxa"/>
            <w:vAlign w:val="center"/>
          </w:tcPr>
          <w:p w14:paraId="2FCB874F" w14:textId="77777777" w:rsidR="000B45B3" w:rsidRPr="00B257C3" w:rsidRDefault="000B45B3" w:rsidP="00712FB0">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vietu skaits</w:t>
            </w:r>
          </w:p>
        </w:tc>
        <w:tc>
          <w:tcPr>
            <w:tcW w:w="9214" w:type="dxa"/>
            <w:vAlign w:val="center"/>
          </w:tcPr>
          <w:p w14:paraId="2E129F24" w14:textId="77777777" w:rsidR="000B45B3" w:rsidRPr="00B257C3" w:rsidRDefault="000B45B3" w:rsidP="00712FB0">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Pamatojums amata iekļaušanai sarakstā</w:t>
            </w:r>
          </w:p>
        </w:tc>
        <w:tc>
          <w:tcPr>
            <w:tcW w:w="1239" w:type="dxa"/>
            <w:vAlign w:val="bottom"/>
          </w:tcPr>
          <w:p w14:paraId="1B6FFFD2" w14:textId="77777777" w:rsidR="000B45B3" w:rsidRPr="00B257C3" w:rsidRDefault="000B45B3" w:rsidP="00712FB0">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Atbalsta funkciju veicēju (darbinieku) amata vietu skaits % no kopējā amata vietu skaita iestādē</w:t>
            </w:r>
          </w:p>
        </w:tc>
      </w:tr>
      <w:tr w:rsidR="002416EC" w:rsidRPr="00B257C3" w14:paraId="7AB3E42C" w14:textId="77777777" w:rsidTr="00C00E8C">
        <w:trPr>
          <w:trHeight w:val="1021"/>
        </w:trPr>
        <w:tc>
          <w:tcPr>
            <w:tcW w:w="420" w:type="dxa"/>
            <w:vAlign w:val="center"/>
          </w:tcPr>
          <w:p w14:paraId="621C17DB" w14:textId="7A28D558"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841" w:type="dxa"/>
            <w:vAlign w:val="center"/>
          </w:tcPr>
          <w:p w14:paraId="6ACC13A8" w14:textId="2D135F05" w:rsidR="00712FB0" w:rsidRPr="00B257C3" w:rsidRDefault="00712FB0" w:rsidP="00C00E8C">
            <w:pPr>
              <w:ind w:left="-118" w:right="-10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Biroja priekšnieks</w:t>
            </w:r>
          </w:p>
        </w:tc>
        <w:tc>
          <w:tcPr>
            <w:tcW w:w="1134" w:type="dxa"/>
            <w:vAlign w:val="center"/>
          </w:tcPr>
          <w:p w14:paraId="321B11D6" w14:textId="5B310F2B"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538817AE" w14:textId="3E124F23" w:rsidR="00712FB0" w:rsidRPr="00B257C3" w:rsidRDefault="009B4852" w:rsidP="00C00E8C">
            <w:pPr>
              <w:spacing w:before="100" w:beforeAutospacing="1" w:after="100" w:afterAutospacing="1"/>
              <w:ind w:left="32" w:right="189"/>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w:t>
            </w:r>
            <w:r w:rsidR="00D925D6" w:rsidRPr="00D925D6">
              <w:rPr>
                <w:rFonts w:ascii="Times New Roman" w:eastAsia="Times New Roman" w:hAnsi="Times New Roman" w:cs="Times New Roman"/>
                <w:sz w:val="20"/>
                <w:szCs w:val="20"/>
                <w:lang w:eastAsia="lv-LV"/>
              </w:rPr>
              <w:t xml:space="preserve">ada </w:t>
            </w:r>
            <w:r w:rsidR="00C95AF9">
              <w:rPr>
                <w:rFonts w:ascii="Times New Roman" w:eastAsia="Times New Roman" w:hAnsi="Times New Roman" w:cs="Times New Roman"/>
                <w:sz w:val="20"/>
                <w:szCs w:val="20"/>
                <w:lang w:eastAsia="lv-LV"/>
              </w:rPr>
              <w:t>biroj</w:t>
            </w:r>
            <w:r w:rsidR="00D925D6" w:rsidRPr="00D925D6">
              <w:rPr>
                <w:rFonts w:ascii="Times New Roman" w:eastAsia="Times New Roman" w:hAnsi="Times New Roman" w:cs="Times New Roman"/>
                <w:sz w:val="20"/>
                <w:szCs w:val="20"/>
                <w:lang w:eastAsia="lv-LV"/>
              </w:rPr>
              <w:t xml:space="preserve">a darbu un ir atbildīgs par </w:t>
            </w:r>
            <w:r w:rsidR="00C95AF9">
              <w:rPr>
                <w:rFonts w:ascii="Times New Roman" w:eastAsia="Times New Roman" w:hAnsi="Times New Roman" w:cs="Times New Roman"/>
                <w:sz w:val="20"/>
                <w:szCs w:val="20"/>
                <w:lang w:eastAsia="lv-LV"/>
              </w:rPr>
              <w:t>biroj</w:t>
            </w:r>
            <w:r w:rsidR="00D925D6" w:rsidRPr="00D925D6">
              <w:rPr>
                <w:rFonts w:ascii="Times New Roman" w:eastAsia="Times New Roman" w:hAnsi="Times New Roman" w:cs="Times New Roman"/>
                <w:sz w:val="20"/>
                <w:szCs w:val="20"/>
                <w:lang w:eastAsia="lv-LV"/>
              </w:rPr>
              <w:t>a funkciju efektīvu izpildi</w:t>
            </w:r>
          </w:p>
        </w:tc>
        <w:tc>
          <w:tcPr>
            <w:tcW w:w="1239" w:type="dxa"/>
            <w:vAlign w:val="bottom"/>
          </w:tcPr>
          <w:p w14:paraId="27015F5B"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1F805246" w14:textId="77777777" w:rsidTr="00C00E8C">
        <w:tc>
          <w:tcPr>
            <w:tcW w:w="420" w:type="dxa"/>
            <w:vAlign w:val="center"/>
          </w:tcPr>
          <w:p w14:paraId="161903A7" w14:textId="4FE7A3AA"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841" w:type="dxa"/>
            <w:vAlign w:val="center"/>
          </w:tcPr>
          <w:p w14:paraId="58ADCB4C" w14:textId="20D87661" w:rsidR="00712FB0" w:rsidRPr="00B257C3" w:rsidRDefault="00712FB0" w:rsidP="00C00E8C">
            <w:pPr>
              <w:ind w:left="-118" w:right="-10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Biroja priekšnieka padomnieks</w:t>
            </w:r>
          </w:p>
        </w:tc>
        <w:tc>
          <w:tcPr>
            <w:tcW w:w="1134" w:type="dxa"/>
            <w:vAlign w:val="center"/>
          </w:tcPr>
          <w:p w14:paraId="1E5D1434" w14:textId="2B421B8A"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73DCD073" w14:textId="53FF3FAB" w:rsidR="00712FB0" w:rsidRPr="00016B9C" w:rsidRDefault="00016B9C" w:rsidP="00C00E8C">
            <w:pPr>
              <w:ind w:left="32" w:right="189"/>
              <w:jc w:val="both"/>
              <w:rPr>
                <w:rFonts w:ascii="Times New Roman" w:eastAsia="Times New Roman" w:hAnsi="Times New Roman" w:cs="Times New Roman"/>
                <w:sz w:val="20"/>
                <w:szCs w:val="20"/>
                <w:lang w:eastAsia="lv-LV"/>
              </w:rPr>
            </w:pPr>
            <w:r>
              <w:rPr>
                <w:rFonts w:ascii="Times New Roman" w:hAnsi="Times New Roman" w:cs="Times New Roman"/>
                <w:color w:val="000000" w:themeColor="text1"/>
                <w:sz w:val="20"/>
              </w:rPr>
              <w:t>K</w:t>
            </w:r>
            <w:r w:rsidRPr="00016B9C">
              <w:rPr>
                <w:rFonts w:ascii="Times New Roman" w:hAnsi="Times New Roman" w:cs="Times New Roman"/>
                <w:color w:val="000000" w:themeColor="text1"/>
                <w:sz w:val="20"/>
              </w:rPr>
              <w:t xml:space="preserve">oordinē </w:t>
            </w:r>
            <w:r w:rsidR="00C95AF9">
              <w:rPr>
                <w:rFonts w:ascii="Times New Roman" w:hAnsi="Times New Roman" w:cs="Times New Roman"/>
                <w:color w:val="000000" w:themeColor="text1"/>
                <w:sz w:val="20"/>
              </w:rPr>
              <w:t>biroj</w:t>
            </w:r>
            <w:r w:rsidRPr="00016B9C">
              <w:rPr>
                <w:rFonts w:ascii="Times New Roman" w:hAnsi="Times New Roman" w:cs="Times New Roman"/>
                <w:color w:val="000000" w:themeColor="text1"/>
                <w:sz w:val="20"/>
              </w:rPr>
              <w:t xml:space="preserve">a priekšnieka, </w:t>
            </w:r>
            <w:r w:rsidR="00C95AF9">
              <w:rPr>
                <w:rFonts w:ascii="Times New Roman" w:hAnsi="Times New Roman" w:cs="Times New Roman"/>
                <w:color w:val="000000" w:themeColor="text1"/>
                <w:sz w:val="20"/>
              </w:rPr>
              <w:t>biroj</w:t>
            </w:r>
            <w:r w:rsidRPr="00016B9C">
              <w:rPr>
                <w:rFonts w:ascii="Times New Roman" w:hAnsi="Times New Roman" w:cs="Times New Roman"/>
                <w:color w:val="000000" w:themeColor="text1"/>
                <w:sz w:val="20"/>
              </w:rPr>
              <w:t xml:space="preserve">a priekšnieka vietnieku, </w:t>
            </w:r>
            <w:r w:rsidR="00C95AF9">
              <w:rPr>
                <w:rFonts w:ascii="Times New Roman" w:hAnsi="Times New Roman" w:cs="Times New Roman"/>
                <w:color w:val="000000" w:themeColor="text1"/>
                <w:sz w:val="20"/>
              </w:rPr>
              <w:t>biroj</w:t>
            </w:r>
            <w:r w:rsidRPr="00016B9C">
              <w:rPr>
                <w:rFonts w:ascii="Times New Roman" w:hAnsi="Times New Roman" w:cs="Times New Roman"/>
                <w:color w:val="000000" w:themeColor="text1"/>
                <w:sz w:val="20"/>
              </w:rPr>
              <w:t xml:space="preserve">a priekšniekam padoto pārvalžu, atsevišķo nodaļu un tieši padoto </w:t>
            </w:r>
            <w:r w:rsidR="00C95AF9">
              <w:rPr>
                <w:rFonts w:ascii="Times New Roman" w:hAnsi="Times New Roman" w:cs="Times New Roman"/>
                <w:color w:val="000000" w:themeColor="text1"/>
                <w:sz w:val="20"/>
              </w:rPr>
              <w:t>biroj</w:t>
            </w:r>
            <w:r w:rsidRPr="00016B9C">
              <w:rPr>
                <w:rFonts w:ascii="Times New Roman" w:hAnsi="Times New Roman" w:cs="Times New Roman"/>
                <w:color w:val="000000" w:themeColor="text1"/>
                <w:sz w:val="20"/>
              </w:rPr>
              <w:t>a amatpersonu darbu</w:t>
            </w:r>
            <w:r>
              <w:rPr>
                <w:rFonts w:ascii="Times New Roman" w:hAnsi="Times New Roman" w:cs="Times New Roman"/>
                <w:color w:val="000000" w:themeColor="text1"/>
                <w:sz w:val="20"/>
              </w:rPr>
              <w:t xml:space="preserve">, izskata </w:t>
            </w:r>
            <w:r w:rsidR="00C95AF9">
              <w:rPr>
                <w:rFonts w:ascii="Times New Roman" w:hAnsi="Times New Roman" w:cs="Times New Roman"/>
                <w:color w:val="000000" w:themeColor="text1"/>
                <w:sz w:val="20"/>
              </w:rPr>
              <w:t>biroj</w:t>
            </w:r>
            <w:r>
              <w:rPr>
                <w:rFonts w:ascii="Times New Roman" w:hAnsi="Times New Roman" w:cs="Times New Roman"/>
                <w:color w:val="000000" w:themeColor="text1"/>
                <w:sz w:val="20"/>
              </w:rPr>
              <w:t xml:space="preserve">ā saņemtos dokumentus un sniedz </w:t>
            </w:r>
            <w:r w:rsidR="00C95AF9">
              <w:rPr>
                <w:rFonts w:ascii="Times New Roman" w:hAnsi="Times New Roman" w:cs="Times New Roman"/>
                <w:color w:val="000000" w:themeColor="text1"/>
                <w:sz w:val="20"/>
              </w:rPr>
              <w:t>biroj</w:t>
            </w:r>
            <w:r>
              <w:rPr>
                <w:rFonts w:ascii="Times New Roman" w:hAnsi="Times New Roman" w:cs="Times New Roman"/>
                <w:color w:val="000000" w:themeColor="text1"/>
                <w:sz w:val="20"/>
              </w:rPr>
              <w:t>a priekšniekam priekšlikumus par to tālāko virzību</w:t>
            </w:r>
          </w:p>
        </w:tc>
        <w:tc>
          <w:tcPr>
            <w:tcW w:w="1239" w:type="dxa"/>
            <w:vAlign w:val="bottom"/>
          </w:tcPr>
          <w:p w14:paraId="7935C981"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3A5FB794" w14:textId="77777777" w:rsidTr="00C00E8C">
        <w:tc>
          <w:tcPr>
            <w:tcW w:w="420" w:type="dxa"/>
            <w:vAlign w:val="center"/>
          </w:tcPr>
          <w:p w14:paraId="30660CDA" w14:textId="05168714"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2841" w:type="dxa"/>
            <w:vAlign w:val="center"/>
          </w:tcPr>
          <w:p w14:paraId="5607C622" w14:textId="597A8EFD" w:rsidR="00712FB0" w:rsidRPr="00B257C3" w:rsidRDefault="00712FB0" w:rsidP="00C00E8C">
            <w:pPr>
              <w:ind w:left="-118" w:right="-10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Biroja priekšnieka vietnieks (izmeklēšanas darbību jautājumos)</w:t>
            </w:r>
          </w:p>
        </w:tc>
        <w:tc>
          <w:tcPr>
            <w:tcW w:w="1134" w:type="dxa"/>
            <w:vAlign w:val="center"/>
          </w:tcPr>
          <w:p w14:paraId="0348F660" w14:textId="4DCC5B8C"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21206332" w14:textId="04EF3E41" w:rsidR="00712FB0" w:rsidRPr="00B257C3" w:rsidRDefault="00016B9C" w:rsidP="00C00E8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Koordinē pakļauto pārvalžu sadarbību ar valsts drošības iestādēm, kā arī ar citām izmeklēšanas iestādēm un operatīvās darbības subjektiem Latvijā un ārvalstīs, veic izmeklēšanas darbību administratīvu organizēšanu</w:t>
            </w:r>
          </w:p>
        </w:tc>
        <w:tc>
          <w:tcPr>
            <w:tcW w:w="1239" w:type="dxa"/>
            <w:vAlign w:val="bottom"/>
          </w:tcPr>
          <w:p w14:paraId="728A2FFB"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45F3F1FC" w14:textId="77777777" w:rsidTr="00C00E8C">
        <w:trPr>
          <w:trHeight w:val="832"/>
        </w:trPr>
        <w:tc>
          <w:tcPr>
            <w:tcW w:w="420" w:type="dxa"/>
            <w:vAlign w:val="center"/>
          </w:tcPr>
          <w:p w14:paraId="2477489E" w14:textId="1C9E5F77"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2841" w:type="dxa"/>
            <w:vAlign w:val="center"/>
          </w:tcPr>
          <w:p w14:paraId="0F29A2F4" w14:textId="7B7139BD" w:rsidR="00712FB0" w:rsidRPr="00B257C3" w:rsidRDefault="00712FB0" w:rsidP="00C00E8C">
            <w:pPr>
              <w:ind w:left="-118" w:right="-10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Biroja priekšnieka vietnieks (operatīvo darbību jautājumos)</w:t>
            </w:r>
          </w:p>
        </w:tc>
        <w:tc>
          <w:tcPr>
            <w:tcW w:w="1134" w:type="dxa"/>
            <w:vAlign w:val="center"/>
          </w:tcPr>
          <w:p w14:paraId="4B5D1E0B" w14:textId="41C10431"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4E5656B3" w14:textId="39812C4C" w:rsidR="00712FB0" w:rsidRPr="00B257C3" w:rsidRDefault="008F376E" w:rsidP="00C00E8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Koordinē pakļauto pārvalžu sadarbību ar valsts drošības iestādēm, kā arī ar citām izmeklēšanas iestādēm un operatīvās darbības subjektiem Latvijā un ārvalstīs, veic izmeklēšanas darbību administratīvu organizēšanu, kontrolē operatīvajai darbībai paredzēto finanšu līdzekļ</w:t>
            </w:r>
            <w:r w:rsidR="001C063C">
              <w:rPr>
                <w:rFonts w:ascii="Times New Roman" w:eastAsia="Times New Roman" w:hAnsi="Times New Roman" w:cs="Times New Roman"/>
                <w:sz w:val="20"/>
                <w:szCs w:val="20"/>
                <w:lang w:eastAsia="lv-LV"/>
              </w:rPr>
              <w:t>u</w:t>
            </w:r>
            <w:r>
              <w:rPr>
                <w:rFonts w:ascii="Times New Roman" w:eastAsia="Times New Roman" w:hAnsi="Times New Roman" w:cs="Times New Roman"/>
                <w:sz w:val="20"/>
                <w:szCs w:val="20"/>
                <w:lang w:eastAsia="lv-LV"/>
              </w:rPr>
              <w:t xml:space="preserve"> sadali un izlietošanas atbilstību normatīvo aktu prasībām</w:t>
            </w:r>
          </w:p>
        </w:tc>
        <w:tc>
          <w:tcPr>
            <w:tcW w:w="1239" w:type="dxa"/>
            <w:vAlign w:val="bottom"/>
          </w:tcPr>
          <w:p w14:paraId="6148EE89"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7F3BBC27" w14:textId="77777777" w:rsidTr="00C00E8C">
        <w:tc>
          <w:tcPr>
            <w:tcW w:w="420" w:type="dxa"/>
            <w:vAlign w:val="center"/>
          </w:tcPr>
          <w:p w14:paraId="3CD79887" w14:textId="474EDDDC"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2841" w:type="dxa"/>
            <w:vAlign w:val="center"/>
          </w:tcPr>
          <w:p w14:paraId="36034D7B" w14:textId="38D6E745" w:rsidR="00712FB0" w:rsidRPr="00B257C3" w:rsidRDefault="00712FB0" w:rsidP="00C00E8C">
            <w:pPr>
              <w:ind w:left="-118" w:right="-10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Pārvaldes priekšnieks</w:t>
            </w:r>
          </w:p>
        </w:tc>
        <w:tc>
          <w:tcPr>
            <w:tcW w:w="1134" w:type="dxa"/>
            <w:vAlign w:val="center"/>
          </w:tcPr>
          <w:p w14:paraId="37C04ABD" w14:textId="27730A4D"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9214" w:type="dxa"/>
            <w:vAlign w:val="center"/>
          </w:tcPr>
          <w:p w14:paraId="67001371" w14:textId="6CF595DA" w:rsidR="00712FB0" w:rsidRPr="00B257C3" w:rsidRDefault="002424D3" w:rsidP="00C00E8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Organizē un vada pārvaldes darbu. </w:t>
            </w:r>
            <w:r w:rsidR="008F376E">
              <w:rPr>
                <w:rFonts w:ascii="Times New Roman" w:eastAsia="Times New Roman" w:hAnsi="Times New Roman" w:cs="Times New Roman"/>
                <w:sz w:val="20"/>
                <w:szCs w:val="20"/>
                <w:lang w:eastAsia="lv-LV"/>
              </w:rPr>
              <w:t xml:space="preserve">Nodrošina </w:t>
            </w:r>
            <w:r w:rsidR="00A1387A">
              <w:rPr>
                <w:rFonts w:ascii="Times New Roman" w:eastAsia="Times New Roman" w:hAnsi="Times New Roman" w:cs="Times New Roman"/>
                <w:sz w:val="20"/>
                <w:szCs w:val="20"/>
                <w:lang w:eastAsia="lv-LV"/>
              </w:rPr>
              <w:t xml:space="preserve">tiesību aktu projektu izstrādi korupcijas novēršanas un apkarošanas jomā </w:t>
            </w:r>
            <w:r w:rsidR="008F376E">
              <w:rPr>
                <w:rFonts w:ascii="Times New Roman" w:eastAsia="Times New Roman" w:hAnsi="Times New Roman" w:cs="Times New Roman"/>
                <w:sz w:val="20"/>
                <w:szCs w:val="20"/>
                <w:lang w:eastAsia="lv-LV"/>
              </w:rPr>
              <w:t xml:space="preserve">saskaņā ar Ministru kabineta vai Ministru prezidenta doto uzdevumu. Nodrošina </w:t>
            </w:r>
            <w:r w:rsidR="00C95AF9">
              <w:rPr>
                <w:rFonts w:ascii="Times New Roman" w:eastAsia="Times New Roman" w:hAnsi="Times New Roman" w:cs="Times New Roman"/>
                <w:sz w:val="20"/>
                <w:szCs w:val="20"/>
                <w:lang w:eastAsia="lv-LV"/>
              </w:rPr>
              <w:t>biroj</w:t>
            </w:r>
            <w:r w:rsidR="008F376E">
              <w:rPr>
                <w:rFonts w:ascii="Times New Roman" w:eastAsia="Times New Roman" w:hAnsi="Times New Roman" w:cs="Times New Roman"/>
                <w:sz w:val="20"/>
                <w:szCs w:val="20"/>
                <w:lang w:eastAsia="lv-LV"/>
              </w:rPr>
              <w:t>a pārstāvniecību</w:t>
            </w:r>
            <w:r w:rsidR="00180D1D">
              <w:rPr>
                <w:rFonts w:ascii="Times New Roman" w:eastAsia="Times New Roman" w:hAnsi="Times New Roman" w:cs="Times New Roman"/>
                <w:sz w:val="20"/>
                <w:szCs w:val="20"/>
                <w:lang w:eastAsia="lv-LV"/>
              </w:rPr>
              <w:t xml:space="preserve"> Saeimā, Ministru kabinetā un citās institūcijās, kad tiek skatīti </w:t>
            </w:r>
            <w:r w:rsidR="00C95AF9">
              <w:rPr>
                <w:rFonts w:ascii="Times New Roman" w:eastAsia="Times New Roman" w:hAnsi="Times New Roman" w:cs="Times New Roman"/>
                <w:sz w:val="20"/>
                <w:szCs w:val="20"/>
                <w:lang w:eastAsia="lv-LV"/>
              </w:rPr>
              <w:t>biroj</w:t>
            </w:r>
            <w:r w:rsidR="00302840">
              <w:rPr>
                <w:rFonts w:ascii="Times New Roman" w:eastAsia="Times New Roman" w:hAnsi="Times New Roman" w:cs="Times New Roman"/>
                <w:sz w:val="20"/>
                <w:szCs w:val="20"/>
                <w:lang w:eastAsia="lv-LV"/>
              </w:rPr>
              <w:t>a kompetencē</w:t>
            </w:r>
            <w:r w:rsidR="00180D1D">
              <w:rPr>
                <w:rFonts w:ascii="Times New Roman" w:eastAsia="Times New Roman" w:hAnsi="Times New Roman" w:cs="Times New Roman"/>
                <w:sz w:val="20"/>
                <w:szCs w:val="20"/>
                <w:lang w:eastAsia="lv-LV"/>
              </w:rPr>
              <w:t xml:space="preserve"> esoši tiesību aktu projekti, organizē </w:t>
            </w:r>
            <w:r w:rsidR="00C95AF9">
              <w:rPr>
                <w:rFonts w:ascii="Times New Roman" w:eastAsia="Times New Roman" w:hAnsi="Times New Roman" w:cs="Times New Roman"/>
                <w:sz w:val="20"/>
                <w:szCs w:val="20"/>
                <w:lang w:eastAsia="lv-LV"/>
              </w:rPr>
              <w:t>biroj</w:t>
            </w:r>
            <w:r w:rsidR="00180D1D">
              <w:rPr>
                <w:rFonts w:ascii="Times New Roman" w:eastAsia="Times New Roman" w:hAnsi="Times New Roman" w:cs="Times New Roman"/>
                <w:sz w:val="20"/>
                <w:szCs w:val="20"/>
                <w:lang w:eastAsia="lv-LV"/>
              </w:rPr>
              <w:t xml:space="preserve">a publisko pārskatu un informatīvo ziņojumu </w:t>
            </w:r>
            <w:r w:rsidR="00A1387A">
              <w:rPr>
                <w:rFonts w:ascii="Times New Roman" w:eastAsia="Times New Roman" w:hAnsi="Times New Roman" w:cs="Times New Roman"/>
                <w:sz w:val="20"/>
                <w:szCs w:val="20"/>
                <w:lang w:eastAsia="lv-LV"/>
              </w:rPr>
              <w:t xml:space="preserve">sagatavošanu </w:t>
            </w:r>
            <w:r w:rsidR="00180D1D">
              <w:rPr>
                <w:rFonts w:ascii="Times New Roman" w:eastAsia="Times New Roman" w:hAnsi="Times New Roman" w:cs="Times New Roman"/>
                <w:sz w:val="20"/>
                <w:szCs w:val="20"/>
                <w:lang w:eastAsia="lv-LV"/>
              </w:rPr>
              <w:t xml:space="preserve">par </w:t>
            </w:r>
            <w:r w:rsidR="00C95AF9">
              <w:rPr>
                <w:rFonts w:ascii="Times New Roman" w:eastAsia="Times New Roman" w:hAnsi="Times New Roman" w:cs="Times New Roman"/>
                <w:sz w:val="20"/>
                <w:szCs w:val="20"/>
                <w:lang w:eastAsia="lv-LV"/>
              </w:rPr>
              <w:t>biroj</w:t>
            </w:r>
            <w:r w:rsidR="00180D1D">
              <w:rPr>
                <w:rFonts w:ascii="Times New Roman" w:eastAsia="Times New Roman" w:hAnsi="Times New Roman" w:cs="Times New Roman"/>
                <w:sz w:val="20"/>
                <w:szCs w:val="20"/>
                <w:lang w:eastAsia="lv-LV"/>
              </w:rPr>
              <w:t xml:space="preserve">a darbību, kurus </w:t>
            </w:r>
            <w:r w:rsidR="00C95AF9">
              <w:rPr>
                <w:rFonts w:ascii="Times New Roman" w:eastAsia="Times New Roman" w:hAnsi="Times New Roman" w:cs="Times New Roman"/>
                <w:sz w:val="20"/>
                <w:szCs w:val="20"/>
                <w:lang w:eastAsia="lv-LV"/>
              </w:rPr>
              <w:t>biroj</w:t>
            </w:r>
            <w:r w:rsidR="00180D1D">
              <w:rPr>
                <w:rFonts w:ascii="Times New Roman" w:eastAsia="Times New Roman" w:hAnsi="Times New Roman" w:cs="Times New Roman"/>
                <w:sz w:val="20"/>
                <w:szCs w:val="20"/>
                <w:lang w:eastAsia="lv-LV"/>
              </w:rPr>
              <w:t>s normatīvajos aktos noteiktajā kārtībā iesniedz Saeimai un Ministru kabinetam.</w:t>
            </w:r>
            <w:r w:rsidR="005C6F92">
              <w:rPr>
                <w:rFonts w:ascii="Times New Roman" w:eastAsia="Times New Roman" w:hAnsi="Times New Roman" w:cs="Times New Roman"/>
                <w:sz w:val="20"/>
                <w:szCs w:val="20"/>
                <w:lang w:eastAsia="lv-LV"/>
              </w:rPr>
              <w:t xml:space="preserve"> Vada, plāno un organizē valsts amatpersonu darbības kontroli un politisko organizāciju (partiju) un to apvienību finansēšanas noteikumu izpildes kontroli</w:t>
            </w:r>
            <w:r w:rsidR="00A1387A">
              <w:rPr>
                <w:rFonts w:ascii="Times New Roman" w:eastAsia="Times New Roman" w:hAnsi="Times New Roman" w:cs="Times New Roman"/>
                <w:sz w:val="20"/>
                <w:szCs w:val="20"/>
                <w:lang w:eastAsia="lv-LV"/>
              </w:rPr>
              <w:t xml:space="preserve"> </w:t>
            </w:r>
          </w:p>
        </w:tc>
        <w:tc>
          <w:tcPr>
            <w:tcW w:w="1239" w:type="dxa"/>
            <w:vAlign w:val="bottom"/>
          </w:tcPr>
          <w:p w14:paraId="08F6CDA4"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7D76EB03" w14:textId="77777777" w:rsidTr="00C00E8C">
        <w:tc>
          <w:tcPr>
            <w:tcW w:w="420" w:type="dxa"/>
            <w:vAlign w:val="center"/>
          </w:tcPr>
          <w:p w14:paraId="5D6DEF16" w14:textId="60D5746B"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6.</w:t>
            </w:r>
          </w:p>
        </w:tc>
        <w:tc>
          <w:tcPr>
            <w:tcW w:w="2841" w:type="dxa"/>
            <w:vAlign w:val="center"/>
          </w:tcPr>
          <w:p w14:paraId="5D7A0006" w14:textId="1E3F612D"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Nodaļas priekšnieks</w:t>
            </w:r>
          </w:p>
        </w:tc>
        <w:tc>
          <w:tcPr>
            <w:tcW w:w="1134" w:type="dxa"/>
            <w:vAlign w:val="center"/>
          </w:tcPr>
          <w:p w14:paraId="2C5FC8A3" w14:textId="3F4B5BD7" w:rsidR="00712FB0" w:rsidRPr="00B257C3" w:rsidRDefault="00712FB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c>
          <w:tcPr>
            <w:tcW w:w="9214" w:type="dxa"/>
            <w:vAlign w:val="center"/>
          </w:tcPr>
          <w:p w14:paraId="71A0E29D" w14:textId="58EFEF3F" w:rsidR="00712FB0" w:rsidRPr="00B257C3" w:rsidRDefault="002424D3"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Organizē un vada nodaļas darbu. </w:t>
            </w:r>
            <w:r w:rsidR="00A1387A">
              <w:rPr>
                <w:rFonts w:ascii="Times New Roman" w:eastAsia="Times New Roman" w:hAnsi="Times New Roman" w:cs="Times New Roman"/>
                <w:sz w:val="20"/>
                <w:szCs w:val="20"/>
                <w:lang w:eastAsia="lv-LV"/>
              </w:rPr>
              <w:t>Atbilstoši</w:t>
            </w:r>
            <w:r w:rsidR="00180D1D">
              <w:rPr>
                <w:rFonts w:ascii="Times New Roman" w:eastAsia="Times New Roman" w:hAnsi="Times New Roman" w:cs="Times New Roman"/>
                <w:sz w:val="20"/>
                <w:szCs w:val="20"/>
                <w:lang w:eastAsia="lv-LV"/>
              </w:rPr>
              <w:t xml:space="preserve"> kompetence</w:t>
            </w:r>
            <w:r w:rsidR="00A1387A">
              <w:rPr>
                <w:rFonts w:ascii="Times New Roman" w:eastAsia="Times New Roman" w:hAnsi="Times New Roman" w:cs="Times New Roman"/>
                <w:sz w:val="20"/>
                <w:szCs w:val="20"/>
                <w:lang w:eastAsia="lv-LV"/>
              </w:rPr>
              <w:t>i</w:t>
            </w:r>
            <w:r w:rsidR="00180D1D">
              <w:rPr>
                <w:rFonts w:ascii="Times New Roman" w:eastAsia="Times New Roman" w:hAnsi="Times New Roman" w:cs="Times New Roman"/>
                <w:sz w:val="20"/>
                <w:szCs w:val="20"/>
                <w:lang w:eastAsia="lv-LV"/>
              </w:rPr>
              <w:t xml:space="preserve"> organizē informācijas uzkrāšanu, sistematizēšanu, apkopošanu, kā arī koordinē informācijas apmaiņu ar valsts un pašvaldības institūcijām, organizē politisko organizāciju (partiju) finansēšanas likuma kontroles izpildi, kā arī citos normatīvajos aktos politiskajām organizācijām (partijām) noteikto p</w:t>
            </w:r>
            <w:r w:rsidR="001E0400">
              <w:rPr>
                <w:rFonts w:ascii="Times New Roman" w:eastAsia="Times New Roman" w:hAnsi="Times New Roman" w:cs="Times New Roman"/>
                <w:sz w:val="20"/>
                <w:szCs w:val="20"/>
                <w:lang w:eastAsia="lv-LV"/>
              </w:rPr>
              <w:t>a</w:t>
            </w:r>
            <w:r w:rsidR="00180D1D">
              <w:rPr>
                <w:rFonts w:ascii="Times New Roman" w:eastAsia="Times New Roman" w:hAnsi="Times New Roman" w:cs="Times New Roman"/>
                <w:sz w:val="20"/>
                <w:szCs w:val="20"/>
                <w:lang w:eastAsia="lv-LV"/>
              </w:rPr>
              <w:t>pildu ierobežojumu ievērošanu</w:t>
            </w:r>
            <w:r w:rsidR="004712F5">
              <w:rPr>
                <w:rFonts w:ascii="Times New Roman" w:eastAsia="Times New Roman" w:hAnsi="Times New Roman" w:cs="Times New Roman"/>
                <w:sz w:val="20"/>
                <w:szCs w:val="20"/>
                <w:lang w:eastAsia="lv-LV"/>
              </w:rPr>
              <w:t>, veic nodaļas operatīvajai darbībai piešķirto finanšu līdzekļu uzskaiti.</w:t>
            </w:r>
            <w:r w:rsidR="001E0400">
              <w:rPr>
                <w:rFonts w:ascii="Times New Roman" w:eastAsia="Times New Roman" w:hAnsi="Times New Roman" w:cs="Times New Roman"/>
                <w:sz w:val="20"/>
                <w:szCs w:val="20"/>
                <w:lang w:eastAsia="lv-LV"/>
              </w:rPr>
              <w:t xml:space="preserve"> Piešķir procesuālās pilnvaras</w:t>
            </w:r>
            <w:r w:rsidR="00A1387A">
              <w:rPr>
                <w:rFonts w:ascii="Times New Roman" w:eastAsia="Times New Roman" w:hAnsi="Times New Roman" w:cs="Times New Roman"/>
                <w:sz w:val="20"/>
                <w:szCs w:val="20"/>
                <w:lang w:eastAsia="lv-LV"/>
              </w:rPr>
              <w:t>, kas</w:t>
            </w:r>
            <w:r w:rsidR="001E0400">
              <w:rPr>
                <w:rFonts w:ascii="Times New Roman" w:eastAsia="Times New Roman" w:hAnsi="Times New Roman" w:cs="Times New Roman"/>
                <w:sz w:val="20"/>
                <w:szCs w:val="20"/>
                <w:lang w:eastAsia="lv-LV"/>
              </w:rPr>
              <w:t xml:space="preserve"> nepieciešamas </w:t>
            </w:r>
            <w:r w:rsidR="00A1387A">
              <w:rPr>
                <w:rFonts w:ascii="Times New Roman" w:eastAsia="Times New Roman" w:hAnsi="Times New Roman" w:cs="Times New Roman"/>
                <w:sz w:val="20"/>
                <w:szCs w:val="20"/>
                <w:lang w:eastAsia="lv-LV"/>
              </w:rPr>
              <w:t>tā</w:t>
            </w:r>
            <w:r w:rsidR="001E0400">
              <w:rPr>
                <w:rFonts w:ascii="Times New Roman" w:eastAsia="Times New Roman" w:hAnsi="Times New Roman" w:cs="Times New Roman"/>
                <w:sz w:val="20"/>
                <w:szCs w:val="20"/>
                <w:lang w:eastAsia="lv-LV"/>
              </w:rPr>
              <w:t xml:space="preserve"> pakļautībā esošo amatpersonu lokam, lai nodrošinātu kriminālprocesa veikšanu mērķtiecīgi un bez neattaisnotas novilcināšanas</w:t>
            </w:r>
          </w:p>
        </w:tc>
        <w:tc>
          <w:tcPr>
            <w:tcW w:w="1239" w:type="dxa"/>
            <w:vAlign w:val="bottom"/>
          </w:tcPr>
          <w:p w14:paraId="4422933A"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5065D826" w14:textId="77777777" w:rsidTr="00C00E8C">
        <w:tc>
          <w:tcPr>
            <w:tcW w:w="420" w:type="dxa"/>
            <w:vAlign w:val="center"/>
          </w:tcPr>
          <w:p w14:paraId="12B91132" w14:textId="6B53E46C"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2841" w:type="dxa"/>
            <w:vAlign w:val="center"/>
          </w:tcPr>
          <w:p w14:paraId="60D55F63" w14:textId="15779DB6"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Atsevišķās nodaļas priekšnieks</w:t>
            </w:r>
          </w:p>
        </w:tc>
        <w:tc>
          <w:tcPr>
            <w:tcW w:w="1134" w:type="dxa"/>
            <w:vAlign w:val="center"/>
          </w:tcPr>
          <w:p w14:paraId="74B949F4" w14:textId="28EA19E6"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9214" w:type="dxa"/>
            <w:vAlign w:val="center"/>
          </w:tcPr>
          <w:p w14:paraId="0357128D" w14:textId="07745489" w:rsidR="00712FB0" w:rsidRPr="00B257C3" w:rsidRDefault="002424D3"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Organizē un vada nodaļas darbu. </w:t>
            </w:r>
            <w:r w:rsidR="004712F5">
              <w:rPr>
                <w:rFonts w:ascii="Times New Roman" w:eastAsia="Times New Roman" w:hAnsi="Times New Roman" w:cs="Times New Roman"/>
                <w:sz w:val="20"/>
                <w:szCs w:val="20"/>
                <w:lang w:eastAsia="lv-LV"/>
              </w:rPr>
              <w:t xml:space="preserve">Analizē normatīvos aktus un attīstības plānošanas dokumentus, kā arī citus projektus, sniedz priekšlikumus par normatīvo aktu un attīstības plānošanas dokumentu grozījumiem, </w:t>
            </w:r>
            <w:r w:rsidR="00520A93">
              <w:rPr>
                <w:rFonts w:ascii="Times New Roman" w:eastAsia="Times New Roman" w:hAnsi="Times New Roman" w:cs="Times New Roman"/>
                <w:sz w:val="20"/>
                <w:szCs w:val="20"/>
                <w:lang w:eastAsia="lv-LV"/>
              </w:rPr>
              <w:t>i</w:t>
            </w:r>
            <w:r w:rsidR="004712F5">
              <w:rPr>
                <w:rFonts w:ascii="Times New Roman" w:eastAsia="Times New Roman" w:hAnsi="Times New Roman" w:cs="Times New Roman"/>
                <w:sz w:val="20"/>
                <w:szCs w:val="20"/>
                <w:lang w:eastAsia="lv-LV"/>
              </w:rPr>
              <w:t xml:space="preserve">zskata līgumus, sagatavo atbildes uz personu iesniegumiem. Vada un koordinē, kā arī prognozē </w:t>
            </w:r>
            <w:r w:rsidR="00C95AF9">
              <w:rPr>
                <w:rFonts w:ascii="Times New Roman" w:eastAsia="Times New Roman" w:hAnsi="Times New Roman" w:cs="Times New Roman"/>
                <w:sz w:val="20"/>
                <w:szCs w:val="20"/>
                <w:lang w:eastAsia="lv-LV"/>
              </w:rPr>
              <w:t>biroj</w:t>
            </w:r>
            <w:r w:rsidR="004712F5">
              <w:rPr>
                <w:rFonts w:ascii="Times New Roman" w:eastAsia="Times New Roman" w:hAnsi="Times New Roman" w:cs="Times New Roman"/>
                <w:sz w:val="20"/>
                <w:szCs w:val="20"/>
                <w:lang w:eastAsia="lv-LV"/>
              </w:rPr>
              <w:t xml:space="preserve">a budžeta plānošanu un pieprasījuma sagatavošanu. Organizē </w:t>
            </w:r>
            <w:r w:rsidR="00C95AF9">
              <w:rPr>
                <w:rFonts w:ascii="Times New Roman" w:eastAsia="Times New Roman" w:hAnsi="Times New Roman" w:cs="Times New Roman"/>
                <w:sz w:val="20"/>
                <w:szCs w:val="20"/>
                <w:lang w:eastAsia="lv-LV"/>
              </w:rPr>
              <w:t>biroj</w:t>
            </w:r>
            <w:r w:rsidR="004712F5">
              <w:rPr>
                <w:rFonts w:ascii="Times New Roman" w:eastAsia="Times New Roman" w:hAnsi="Times New Roman" w:cs="Times New Roman"/>
                <w:sz w:val="20"/>
                <w:szCs w:val="20"/>
                <w:lang w:eastAsia="lv-LV"/>
              </w:rPr>
              <w:t>a publisko iepirkumu procedūras atbilstoši Publisko iepirkumu likuma prasībām.</w:t>
            </w:r>
            <w:r w:rsidR="001E0400">
              <w:rPr>
                <w:rFonts w:ascii="Times New Roman" w:eastAsia="Times New Roman" w:hAnsi="Times New Roman" w:cs="Times New Roman"/>
                <w:sz w:val="20"/>
                <w:szCs w:val="20"/>
                <w:lang w:eastAsia="lv-LV"/>
              </w:rPr>
              <w:t xml:space="preserve"> Organizē un veic atlases procesu </w:t>
            </w:r>
            <w:r w:rsidR="00C95AF9">
              <w:rPr>
                <w:rFonts w:ascii="Times New Roman" w:eastAsia="Times New Roman" w:hAnsi="Times New Roman" w:cs="Times New Roman"/>
                <w:sz w:val="20"/>
                <w:szCs w:val="20"/>
                <w:lang w:eastAsia="lv-LV"/>
              </w:rPr>
              <w:t>biroj</w:t>
            </w:r>
            <w:r w:rsidR="001E0400">
              <w:rPr>
                <w:rFonts w:ascii="Times New Roman" w:eastAsia="Times New Roman" w:hAnsi="Times New Roman" w:cs="Times New Roman"/>
                <w:sz w:val="20"/>
                <w:szCs w:val="20"/>
                <w:lang w:eastAsia="lv-LV"/>
              </w:rPr>
              <w:t>ā, izsludina iekšējos un ārējos konkursus uz vakantajiem amatiem, nodrošina Personāla vadības sistēmas attīstības plānošanu un ieviešanu.</w:t>
            </w:r>
            <w:r w:rsidR="00CA6046">
              <w:rPr>
                <w:rFonts w:ascii="Times New Roman" w:eastAsia="Times New Roman" w:hAnsi="Times New Roman" w:cs="Times New Roman"/>
                <w:sz w:val="20"/>
                <w:szCs w:val="20"/>
                <w:lang w:eastAsia="lv-LV"/>
              </w:rPr>
              <w:t xml:space="preserve"> Plāno un koordinē operatīvo darbību un izmeklēšanas, slepenības un drošības režīmu</w:t>
            </w:r>
            <w:r w:rsidR="0058515E">
              <w:rPr>
                <w:rFonts w:ascii="Times New Roman" w:eastAsia="Times New Roman" w:hAnsi="Times New Roman" w:cs="Times New Roman"/>
                <w:sz w:val="20"/>
                <w:szCs w:val="20"/>
                <w:lang w:eastAsia="lv-LV"/>
              </w:rPr>
              <w:t xml:space="preserve"> </w:t>
            </w:r>
            <w:r w:rsidR="00C95AF9">
              <w:rPr>
                <w:rFonts w:ascii="Times New Roman" w:eastAsia="Times New Roman" w:hAnsi="Times New Roman" w:cs="Times New Roman"/>
                <w:sz w:val="20"/>
                <w:szCs w:val="20"/>
                <w:lang w:eastAsia="lv-LV"/>
              </w:rPr>
              <w:t>biroj</w:t>
            </w:r>
            <w:r w:rsidR="0058515E">
              <w:rPr>
                <w:rFonts w:ascii="Times New Roman" w:eastAsia="Times New Roman" w:hAnsi="Times New Roman" w:cs="Times New Roman"/>
                <w:sz w:val="20"/>
                <w:szCs w:val="20"/>
                <w:lang w:eastAsia="lv-LV"/>
              </w:rPr>
              <w:t>ā</w:t>
            </w:r>
          </w:p>
        </w:tc>
        <w:tc>
          <w:tcPr>
            <w:tcW w:w="1239" w:type="dxa"/>
            <w:vAlign w:val="bottom"/>
          </w:tcPr>
          <w:p w14:paraId="3E6F56E8" w14:textId="25AC6561" w:rsidR="00712FB0" w:rsidRPr="00B257C3" w:rsidRDefault="00864CB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r w:rsidR="00C95A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
        </w:tc>
      </w:tr>
      <w:tr w:rsidR="002416EC" w:rsidRPr="00B257C3" w14:paraId="411B2EEE" w14:textId="77777777" w:rsidTr="00C00E8C">
        <w:tc>
          <w:tcPr>
            <w:tcW w:w="420" w:type="dxa"/>
            <w:vAlign w:val="center"/>
          </w:tcPr>
          <w:p w14:paraId="62937415" w14:textId="07B9AB41"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2841" w:type="dxa"/>
            <w:vAlign w:val="center"/>
          </w:tcPr>
          <w:p w14:paraId="4DD93154" w14:textId="653711F4"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(izmeklētājs)</w:t>
            </w:r>
          </w:p>
        </w:tc>
        <w:tc>
          <w:tcPr>
            <w:tcW w:w="1134" w:type="dxa"/>
            <w:vAlign w:val="center"/>
          </w:tcPr>
          <w:p w14:paraId="20464C58" w14:textId="775C187C"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9214" w:type="dxa"/>
            <w:vAlign w:val="center"/>
          </w:tcPr>
          <w:p w14:paraId="43EB83DE" w14:textId="07BA266C" w:rsidR="00712FB0" w:rsidRPr="00FB4C33" w:rsidRDefault="00D2557C"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w:t>
            </w:r>
            <w:r w:rsidR="002424D3">
              <w:rPr>
                <w:rFonts w:ascii="Times New Roman" w:eastAsia="Times New Roman" w:hAnsi="Times New Roman" w:cs="Times New Roman"/>
                <w:sz w:val="20"/>
                <w:szCs w:val="20"/>
                <w:lang w:eastAsia="lv-LV"/>
              </w:rPr>
              <w:t>a</w:t>
            </w:r>
            <w:r>
              <w:rPr>
                <w:rFonts w:ascii="Times New Roman" w:eastAsia="Times New Roman" w:hAnsi="Times New Roman" w:cs="Times New Roman"/>
                <w:sz w:val="20"/>
                <w:szCs w:val="20"/>
                <w:lang w:eastAsia="lv-LV"/>
              </w:rPr>
              <w:t xml:space="preserve"> fizisko un juridisko personu iesniegumu</w:t>
            </w:r>
            <w:r w:rsidR="002424D3">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organizē un </w:t>
            </w:r>
            <w:r w:rsidR="002424D3">
              <w:rPr>
                <w:rFonts w:ascii="Times New Roman" w:eastAsia="Times New Roman" w:hAnsi="Times New Roman" w:cs="Times New Roman"/>
                <w:sz w:val="20"/>
                <w:szCs w:val="20"/>
                <w:lang w:eastAsia="lv-LV"/>
              </w:rPr>
              <w:t xml:space="preserve">veic </w:t>
            </w:r>
            <w:r>
              <w:rPr>
                <w:rFonts w:ascii="Times New Roman" w:eastAsia="Times New Roman" w:hAnsi="Times New Roman" w:cs="Times New Roman"/>
                <w:sz w:val="20"/>
                <w:szCs w:val="20"/>
                <w:lang w:eastAsia="lv-LV"/>
              </w:rPr>
              <w:t>izmeklēšanas darbības, lai nodrošinātu krimināltiesisko attiecību noregulējumu. Vei</w:t>
            </w:r>
            <w:r w:rsidR="000E0125">
              <w:rPr>
                <w:rFonts w:ascii="Times New Roman" w:eastAsia="Times New Roman" w:hAnsi="Times New Roman" w:cs="Times New Roman"/>
                <w:sz w:val="20"/>
                <w:szCs w:val="20"/>
                <w:lang w:eastAsia="lv-LV"/>
              </w:rPr>
              <w:t>c</w:t>
            </w:r>
            <w:r>
              <w:rPr>
                <w:rFonts w:ascii="Times New Roman" w:eastAsia="Times New Roman" w:hAnsi="Times New Roman" w:cs="Times New Roman"/>
                <w:sz w:val="20"/>
                <w:szCs w:val="20"/>
                <w:lang w:eastAsia="lv-LV"/>
              </w:rPr>
              <w:t xml:space="preserve"> uzsākto kriminālprocesu, </w:t>
            </w:r>
            <w:r w:rsidR="002424D3" w:rsidRPr="002424D3">
              <w:rPr>
                <w:rFonts w:ascii="Times New Roman" w:eastAsia="Times New Roman" w:hAnsi="Times New Roman" w:cs="Times New Roman"/>
                <w:sz w:val="20"/>
                <w:szCs w:val="20"/>
                <w:lang w:eastAsia="lv-LV"/>
              </w:rPr>
              <w:t xml:space="preserve">atsaka </w:t>
            </w:r>
            <w:r w:rsidRPr="002424D3">
              <w:rPr>
                <w:rFonts w:ascii="Times New Roman" w:eastAsia="Times New Roman" w:hAnsi="Times New Roman" w:cs="Times New Roman"/>
                <w:sz w:val="20"/>
                <w:szCs w:val="20"/>
                <w:lang w:eastAsia="lv-LV"/>
              </w:rPr>
              <w:t>uzsākt kriminālprocesu</w:t>
            </w:r>
          </w:p>
        </w:tc>
        <w:tc>
          <w:tcPr>
            <w:tcW w:w="1239" w:type="dxa"/>
            <w:vAlign w:val="bottom"/>
          </w:tcPr>
          <w:p w14:paraId="3D2EA275"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608A68D9" w14:textId="77777777" w:rsidTr="00C00E8C">
        <w:tc>
          <w:tcPr>
            <w:tcW w:w="420" w:type="dxa"/>
            <w:vAlign w:val="center"/>
          </w:tcPr>
          <w:p w14:paraId="649D68CE" w14:textId="7ED001DD"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841" w:type="dxa"/>
            <w:vAlign w:val="center"/>
          </w:tcPr>
          <w:p w14:paraId="05CA834D" w14:textId="7568EEE7"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 (izmeklētājs)</w:t>
            </w:r>
          </w:p>
        </w:tc>
        <w:tc>
          <w:tcPr>
            <w:tcW w:w="1134" w:type="dxa"/>
            <w:vAlign w:val="center"/>
          </w:tcPr>
          <w:p w14:paraId="451BD9FE" w14:textId="55A20057"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9214" w:type="dxa"/>
            <w:vAlign w:val="center"/>
          </w:tcPr>
          <w:p w14:paraId="5886C7E1" w14:textId="1AEB77C2" w:rsidR="00712FB0" w:rsidRPr="00B257C3" w:rsidRDefault="00FB4C33"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w:t>
            </w:r>
            <w:r w:rsidR="002424D3">
              <w:rPr>
                <w:rFonts w:ascii="Times New Roman" w:eastAsia="Times New Roman" w:hAnsi="Times New Roman" w:cs="Times New Roman"/>
                <w:sz w:val="20"/>
                <w:szCs w:val="20"/>
                <w:lang w:eastAsia="lv-LV"/>
              </w:rPr>
              <w:t>a</w:t>
            </w:r>
            <w:r>
              <w:rPr>
                <w:rFonts w:ascii="Times New Roman" w:eastAsia="Times New Roman" w:hAnsi="Times New Roman" w:cs="Times New Roman"/>
                <w:sz w:val="20"/>
                <w:szCs w:val="20"/>
                <w:lang w:eastAsia="lv-LV"/>
              </w:rPr>
              <w:t xml:space="preserve"> fizisko un juridisko personu iesniegumu</w:t>
            </w:r>
            <w:r w:rsidR="002424D3">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organizē un </w:t>
            </w:r>
            <w:r w:rsidR="002424D3">
              <w:rPr>
                <w:rFonts w:ascii="Times New Roman" w:eastAsia="Times New Roman" w:hAnsi="Times New Roman" w:cs="Times New Roman"/>
                <w:sz w:val="20"/>
                <w:szCs w:val="20"/>
                <w:lang w:eastAsia="lv-LV"/>
              </w:rPr>
              <w:t xml:space="preserve">veic </w:t>
            </w:r>
            <w:r>
              <w:rPr>
                <w:rFonts w:ascii="Times New Roman" w:eastAsia="Times New Roman" w:hAnsi="Times New Roman" w:cs="Times New Roman"/>
                <w:sz w:val="20"/>
                <w:szCs w:val="20"/>
                <w:lang w:eastAsia="lv-LV"/>
              </w:rPr>
              <w:t>izmeklēšanas darbības, lai nodrošinātu krimināltiesisko attiecību noregulējumu. Vei</w:t>
            </w:r>
            <w:r w:rsidR="000E0125">
              <w:rPr>
                <w:rFonts w:ascii="Times New Roman" w:eastAsia="Times New Roman" w:hAnsi="Times New Roman" w:cs="Times New Roman"/>
                <w:sz w:val="20"/>
                <w:szCs w:val="20"/>
                <w:lang w:eastAsia="lv-LV"/>
              </w:rPr>
              <w:t>c</w:t>
            </w:r>
            <w:r>
              <w:rPr>
                <w:rFonts w:ascii="Times New Roman" w:eastAsia="Times New Roman" w:hAnsi="Times New Roman" w:cs="Times New Roman"/>
                <w:sz w:val="20"/>
                <w:szCs w:val="20"/>
                <w:lang w:eastAsia="lv-LV"/>
              </w:rPr>
              <w:t xml:space="preserve"> uzsākto kriminālprocesu, at</w:t>
            </w:r>
            <w:r w:rsidR="000E0125">
              <w:rPr>
                <w:rFonts w:ascii="Times New Roman" w:eastAsia="Times New Roman" w:hAnsi="Times New Roman" w:cs="Times New Roman"/>
                <w:sz w:val="20"/>
                <w:szCs w:val="20"/>
                <w:lang w:eastAsia="lv-LV"/>
              </w:rPr>
              <w:t>saka</w:t>
            </w:r>
            <w:r>
              <w:rPr>
                <w:rFonts w:ascii="Times New Roman" w:eastAsia="Times New Roman" w:hAnsi="Times New Roman" w:cs="Times New Roman"/>
                <w:sz w:val="20"/>
                <w:szCs w:val="20"/>
                <w:lang w:eastAsia="lv-LV"/>
              </w:rPr>
              <w:t xml:space="preserve"> uzsākt kriminālprocesu</w:t>
            </w:r>
          </w:p>
        </w:tc>
        <w:tc>
          <w:tcPr>
            <w:tcW w:w="1239" w:type="dxa"/>
            <w:vAlign w:val="bottom"/>
          </w:tcPr>
          <w:p w14:paraId="45AEDE13"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7B537BEA" w14:textId="77777777" w:rsidTr="00C00E8C">
        <w:tc>
          <w:tcPr>
            <w:tcW w:w="420" w:type="dxa"/>
            <w:vAlign w:val="center"/>
          </w:tcPr>
          <w:p w14:paraId="637B7CE6" w14:textId="7F0D77C0"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2841" w:type="dxa"/>
            <w:vAlign w:val="center"/>
          </w:tcPr>
          <w:p w14:paraId="13737C6B" w14:textId="16371FD7"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(starptautiskās izmeklēšanas atbalsta jautājumos)</w:t>
            </w:r>
          </w:p>
        </w:tc>
        <w:tc>
          <w:tcPr>
            <w:tcW w:w="1134" w:type="dxa"/>
            <w:vAlign w:val="center"/>
          </w:tcPr>
          <w:p w14:paraId="5078C7D2" w14:textId="5BCD3134"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4496B0E9" w14:textId="2D2169DC" w:rsidR="00712FB0" w:rsidRPr="00B257C3" w:rsidRDefault="00CA6046"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Nodrošina </w:t>
            </w:r>
            <w:r w:rsidR="00C95AF9">
              <w:rPr>
                <w:rFonts w:ascii="Times New Roman" w:eastAsia="Times New Roman" w:hAnsi="Times New Roman" w:cs="Times New Roman"/>
                <w:sz w:val="20"/>
                <w:szCs w:val="20"/>
                <w:lang w:eastAsia="lv-LV"/>
              </w:rPr>
              <w:t>biroj</w:t>
            </w:r>
            <w:r>
              <w:rPr>
                <w:rFonts w:ascii="Times New Roman" w:eastAsia="Times New Roman" w:hAnsi="Times New Roman" w:cs="Times New Roman"/>
                <w:sz w:val="20"/>
                <w:szCs w:val="20"/>
                <w:lang w:eastAsia="lv-LV"/>
              </w:rPr>
              <w:t>a starptautisko sadarbību krimināl</w:t>
            </w:r>
            <w:r w:rsidR="005027FE">
              <w:rPr>
                <w:rFonts w:ascii="Times New Roman" w:eastAsia="Times New Roman" w:hAnsi="Times New Roman" w:cs="Times New Roman"/>
                <w:sz w:val="20"/>
                <w:szCs w:val="20"/>
                <w:lang w:eastAsia="lv-LV"/>
              </w:rPr>
              <w:t>tiesiskajā</w:t>
            </w:r>
            <w:r>
              <w:rPr>
                <w:rFonts w:ascii="Times New Roman" w:eastAsia="Times New Roman" w:hAnsi="Times New Roman" w:cs="Times New Roman"/>
                <w:sz w:val="20"/>
                <w:szCs w:val="20"/>
                <w:lang w:eastAsia="lv-LV"/>
              </w:rPr>
              <w:t xml:space="preserve"> jomā. Nodrošina Ekonomiskās sadarbības un attīstības organizācijas (OECD) noteikto prasību ieviešanu</w:t>
            </w:r>
          </w:p>
        </w:tc>
        <w:tc>
          <w:tcPr>
            <w:tcW w:w="1239" w:type="dxa"/>
            <w:vAlign w:val="bottom"/>
          </w:tcPr>
          <w:p w14:paraId="640DAA84"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229E3FDC" w14:textId="77777777" w:rsidTr="00C00E8C">
        <w:tc>
          <w:tcPr>
            <w:tcW w:w="420" w:type="dxa"/>
            <w:vAlign w:val="center"/>
          </w:tcPr>
          <w:p w14:paraId="52A74697" w14:textId="20B6CBAB"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p>
        </w:tc>
        <w:tc>
          <w:tcPr>
            <w:tcW w:w="2841" w:type="dxa"/>
            <w:vAlign w:val="center"/>
          </w:tcPr>
          <w:p w14:paraId="764BE9AA" w14:textId="6354FEAB"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(analītiķis)</w:t>
            </w:r>
          </w:p>
        </w:tc>
        <w:tc>
          <w:tcPr>
            <w:tcW w:w="1134" w:type="dxa"/>
            <w:vAlign w:val="center"/>
          </w:tcPr>
          <w:p w14:paraId="595024A7" w14:textId="56A1AC68"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9214" w:type="dxa"/>
            <w:vAlign w:val="center"/>
          </w:tcPr>
          <w:p w14:paraId="729B0B48" w14:textId="2E14FD68" w:rsidR="00712FB0" w:rsidRPr="00B257C3" w:rsidRDefault="008D2CF0"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Veic datu analīzi administratīvo pārkāpumu lietu, operatīvo uzskaites lietu, krimināllietu un </w:t>
            </w:r>
            <w:proofErr w:type="spellStart"/>
            <w:r>
              <w:rPr>
                <w:rFonts w:ascii="Times New Roman" w:eastAsia="Times New Roman" w:hAnsi="Times New Roman" w:cs="Times New Roman"/>
                <w:sz w:val="20"/>
                <w:szCs w:val="20"/>
                <w:lang w:eastAsia="lv-LV"/>
              </w:rPr>
              <w:t>resorisko</w:t>
            </w:r>
            <w:proofErr w:type="spellEnd"/>
            <w:r>
              <w:rPr>
                <w:rFonts w:ascii="Times New Roman" w:eastAsia="Times New Roman" w:hAnsi="Times New Roman" w:cs="Times New Roman"/>
                <w:sz w:val="20"/>
                <w:szCs w:val="20"/>
                <w:lang w:eastAsia="lv-LV"/>
              </w:rPr>
              <w:t xml:space="preserve"> pārbaužu ietvaros</w:t>
            </w:r>
          </w:p>
        </w:tc>
        <w:tc>
          <w:tcPr>
            <w:tcW w:w="1239" w:type="dxa"/>
            <w:vAlign w:val="bottom"/>
          </w:tcPr>
          <w:p w14:paraId="410CC995"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312E7A34" w14:textId="77777777" w:rsidTr="00C00E8C">
        <w:tc>
          <w:tcPr>
            <w:tcW w:w="420" w:type="dxa"/>
            <w:vAlign w:val="center"/>
          </w:tcPr>
          <w:p w14:paraId="3DD22C8F" w14:textId="15466FB5"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2841" w:type="dxa"/>
            <w:vAlign w:val="center"/>
          </w:tcPr>
          <w:p w14:paraId="430437BA" w14:textId="2F7C825B"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 (analītiķis)</w:t>
            </w:r>
          </w:p>
        </w:tc>
        <w:tc>
          <w:tcPr>
            <w:tcW w:w="1134" w:type="dxa"/>
            <w:vAlign w:val="center"/>
          </w:tcPr>
          <w:p w14:paraId="13DAA2E1" w14:textId="08EB8583"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9214" w:type="dxa"/>
            <w:vAlign w:val="center"/>
          </w:tcPr>
          <w:p w14:paraId="45A75014" w14:textId="764A5266" w:rsidR="00712FB0" w:rsidRPr="00B257C3" w:rsidRDefault="00176662"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Veic informācijas kontroli un tās ierakstu, pildot operatīvās darbības pasākumus sevišķā veidā</w:t>
            </w:r>
            <w:r w:rsidR="008D2CF0">
              <w:rPr>
                <w:rFonts w:ascii="Times New Roman" w:eastAsia="Times New Roman" w:hAnsi="Times New Roman" w:cs="Times New Roman"/>
                <w:sz w:val="20"/>
                <w:szCs w:val="20"/>
                <w:lang w:eastAsia="lv-LV"/>
              </w:rPr>
              <w:t>, veic operatīvo videoierakstu apstrādi un analīzi</w:t>
            </w:r>
          </w:p>
        </w:tc>
        <w:tc>
          <w:tcPr>
            <w:tcW w:w="1239" w:type="dxa"/>
            <w:vAlign w:val="bottom"/>
          </w:tcPr>
          <w:p w14:paraId="3EB7EDE7"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036183E1" w14:textId="77777777" w:rsidTr="00C00E8C">
        <w:tc>
          <w:tcPr>
            <w:tcW w:w="420" w:type="dxa"/>
            <w:vAlign w:val="center"/>
          </w:tcPr>
          <w:p w14:paraId="182982F6" w14:textId="03826F4C" w:rsidR="00712FB0" w:rsidRPr="00B257C3" w:rsidRDefault="001E0400"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p>
        </w:tc>
        <w:tc>
          <w:tcPr>
            <w:tcW w:w="2841" w:type="dxa"/>
            <w:vAlign w:val="center"/>
          </w:tcPr>
          <w:p w14:paraId="0B91C2E7" w14:textId="34F6F440"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(operatīvās tehnikas jautājumos)</w:t>
            </w:r>
          </w:p>
        </w:tc>
        <w:tc>
          <w:tcPr>
            <w:tcW w:w="1134" w:type="dxa"/>
            <w:vAlign w:val="center"/>
          </w:tcPr>
          <w:p w14:paraId="71EEDFD9" w14:textId="24F11153" w:rsidR="00712FB0" w:rsidRPr="00B257C3" w:rsidRDefault="0058515E"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740E700E" w14:textId="126E2FDE" w:rsidR="00712FB0" w:rsidRPr="00B257C3" w:rsidRDefault="0058515E"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Organizē un veic operatīvās darbības pasākumus sevišķā veidā un nodrošina speciālās izmeklēšanas darbības ar tehnisko nodrošinājumu</w:t>
            </w:r>
          </w:p>
        </w:tc>
        <w:tc>
          <w:tcPr>
            <w:tcW w:w="1239" w:type="dxa"/>
            <w:vAlign w:val="bottom"/>
          </w:tcPr>
          <w:p w14:paraId="68EDBC66"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2A47CF91" w14:textId="77777777" w:rsidTr="00C00E8C">
        <w:tc>
          <w:tcPr>
            <w:tcW w:w="420" w:type="dxa"/>
            <w:vAlign w:val="center"/>
          </w:tcPr>
          <w:p w14:paraId="01D0C458" w14:textId="2103FFEF" w:rsidR="00712FB0"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p>
        </w:tc>
        <w:tc>
          <w:tcPr>
            <w:tcW w:w="2841" w:type="dxa"/>
            <w:vAlign w:val="center"/>
          </w:tcPr>
          <w:p w14:paraId="41091DD0" w14:textId="0F249800"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(iekšējais auditors)</w:t>
            </w:r>
          </w:p>
        </w:tc>
        <w:tc>
          <w:tcPr>
            <w:tcW w:w="1134" w:type="dxa"/>
            <w:vAlign w:val="center"/>
          </w:tcPr>
          <w:p w14:paraId="15C99719" w14:textId="4E6DA132"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71B65F17" w14:textId="586EFCD3" w:rsidR="00712FB0" w:rsidRPr="00BB540C" w:rsidRDefault="002424D3" w:rsidP="00E713BC">
            <w:pPr>
              <w:ind w:left="32" w:right="189"/>
              <w:jc w:val="both"/>
              <w:rPr>
                <w:rFonts w:ascii="Times New Roman" w:eastAsia="Times New Roman" w:hAnsi="Times New Roman" w:cs="Times New Roman"/>
                <w:sz w:val="20"/>
                <w:szCs w:val="20"/>
                <w:lang w:eastAsia="lv-LV"/>
              </w:rPr>
            </w:pPr>
            <w:r>
              <w:rPr>
                <w:rFonts w:ascii="Times New Roman" w:hAnsi="Times New Roman" w:cs="Times New Roman"/>
                <w:sz w:val="20"/>
                <w:szCs w:val="20"/>
              </w:rPr>
              <w:t>Veic n</w:t>
            </w:r>
            <w:r w:rsidRPr="00BB540C">
              <w:rPr>
                <w:rFonts w:ascii="Times New Roman" w:hAnsi="Times New Roman" w:cs="Times New Roman"/>
                <w:sz w:val="20"/>
                <w:szCs w:val="20"/>
              </w:rPr>
              <w:t>eatkarīg</w:t>
            </w:r>
            <w:r>
              <w:rPr>
                <w:rFonts w:ascii="Times New Roman" w:hAnsi="Times New Roman" w:cs="Times New Roman"/>
                <w:sz w:val="20"/>
                <w:szCs w:val="20"/>
              </w:rPr>
              <w:t>u</w:t>
            </w:r>
            <w:r w:rsidRPr="00BB540C">
              <w:rPr>
                <w:rFonts w:ascii="Times New Roman" w:hAnsi="Times New Roman" w:cs="Times New Roman"/>
                <w:sz w:val="20"/>
                <w:szCs w:val="20"/>
              </w:rPr>
              <w:t xml:space="preserve"> </w:t>
            </w:r>
            <w:r w:rsidR="00BB540C" w:rsidRPr="00BB540C">
              <w:rPr>
                <w:rFonts w:ascii="Times New Roman" w:hAnsi="Times New Roman" w:cs="Times New Roman"/>
                <w:sz w:val="20"/>
                <w:szCs w:val="20"/>
              </w:rPr>
              <w:t xml:space="preserve">un </w:t>
            </w:r>
            <w:r w:rsidRPr="00BB540C">
              <w:rPr>
                <w:rFonts w:ascii="Times New Roman" w:hAnsi="Times New Roman" w:cs="Times New Roman"/>
                <w:sz w:val="20"/>
                <w:szCs w:val="20"/>
              </w:rPr>
              <w:t>objektīv</w:t>
            </w:r>
            <w:r>
              <w:rPr>
                <w:rFonts w:ascii="Times New Roman" w:hAnsi="Times New Roman" w:cs="Times New Roman"/>
                <w:sz w:val="20"/>
                <w:szCs w:val="20"/>
              </w:rPr>
              <w:t>u</w:t>
            </w:r>
            <w:r w:rsidRPr="00BB540C">
              <w:rPr>
                <w:rFonts w:ascii="Times New Roman" w:hAnsi="Times New Roman" w:cs="Times New Roman"/>
                <w:sz w:val="20"/>
                <w:szCs w:val="20"/>
              </w:rPr>
              <w:t xml:space="preserve"> darbīb</w:t>
            </w:r>
            <w:r>
              <w:rPr>
                <w:rFonts w:ascii="Times New Roman" w:hAnsi="Times New Roman" w:cs="Times New Roman"/>
                <w:sz w:val="20"/>
                <w:szCs w:val="20"/>
              </w:rPr>
              <w:t>u</w:t>
            </w:r>
            <w:r w:rsidR="00BB540C" w:rsidRPr="00BB540C">
              <w:rPr>
                <w:rFonts w:ascii="Times New Roman" w:hAnsi="Times New Roman" w:cs="Times New Roman"/>
                <w:sz w:val="20"/>
                <w:szCs w:val="20"/>
              </w:rPr>
              <w:t xml:space="preserve">, </w:t>
            </w:r>
            <w:r w:rsidR="00A1387A">
              <w:rPr>
                <w:rFonts w:ascii="Times New Roman" w:hAnsi="Times New Roman" w:cs="Times New Roman"/>
                <w:sz w:val="20"/>
                <w:szCs w:val="20"/>
              </w:rPr>
              <w:t>lai</w:t>
            </w:r>
            <w:r w:rsidR="00BB540C" w:rsidRPr="00BB540C">
              <w:rPr>
                <w:rFonts w:ascii="Times New Roman" w:hAnsi="Times New Roman" w:cs="Times New Roman"/>
                <w:sz w:val="20"/>
                <w:szCs w:val="20"/>
              </w:rPr>
              <w:t xml:space="preserve"> sniegt</w:t>
            </w:r>
            <w:r w:rsidR="00A1387A">
              <w:rPr>
                <w:rFonts w:ascii="Times New Roman" w:hAnsi="Times New Roman" w:cs="Times New Roman"/>
                <w:sz w:val="20"/>
                <w:szCs w:val="20"/>
              </w:rPr>
              <w:t>u</w:t>
            </w:r>
            <w:r w:rsidR="00BB540C" w:rsidRPr="00BB540C">
              <w:rPr>
                <w:rFonts w:ascii="Times New Roman" w:hAnsi="Times New Roman" w:cs="Times New Roman"/>
                <w:sz w:val="20"/>
                <w:szCs w:val="20"/>
              </w:rPr>
              <w:t xml:space="preserve"> iekšējās kontroles sistēmas darbības novērtējum</w:t>
            </w:r>
            <w:r w:rsidR="00A1387A">
              <w:rPr>
                <w:rFonts w:ascii="Times New Roman" w:hAnsi="Times New Roman" w:cs="Times New Roman"/>
                <w:sz w:val="20"/>
                <w:szCs w:val="20"/>
              </w:rPr>
              <w:t>u un</w:t>
            </w:r>
            <w:r w:rsidR="00BB540C" w:rsidRPr="00BB540C">
              <w:rPr>
                <w:rFonts w:ascii="Times New Roman" w:hAnsi="Times New Roman" w:cs="Times New Roman"/>
                <w:sz w:val="20"/>
                <w:szCs w:val="20"/>
              </w:rPr>
              <w:t xml:space="preserve"> pilnveidotu iekšējās kontroles sistēmas darbību </w:t>
            </w:r>
            <w:r w:rsidR="00C95AF9">
              <w:rPr>
                <w:rFonts w:ascii="Times New Roman" w:hAnsi="Times New Roman" w:cs="Times New Roman"/>
                <w:sz w:val="20"/>
                <w:szCs w:val="20"/>
              </w:rPr>
              <w:t>biroj</w:t>
            </w:r>
            <w:r w:rsidR="00BB540C" w:rsidRPr="00BB540C">
              <w:rPr>
                <w:rFonts w:ascii="Times New Roman" w:hAnsi="Times New Roman" w:cs="Times New Roman"/>
                <w:sz w:val="20"/>
                <w:szCs w:val="20"/>
              </w:rPr>
              <w:t>ā, pēt</w:t>
            </w:r>
            <w:r>
              <w:rPr>
                <w:rFonts w:ascii="Times New Roman" w:hAnsi="Times New Roman" w:cs="Times New Roman"/>
                <w:sz w:val="20"/>
                <w:szCs w:val="20"/>
              </w:rPr>
              <w:t>a</w:t>
            </w:r>
            <w:r w:rsidR="00A1387A">
              <w:rPr>
                <w:rFonts w:ascii="Times New Roman" w:hAnsi="Times New Roman" w:cs="Times New Roman"/>
                <w:sz w:val="20"/>
                <w:szCs w:val="20"/>
              </w:rPr>
              <w:t xml:space="preserve"> un</w:t>
            </w:r>
            <w:r w:rsidR="00BB540C" w:rsidRPr="00BB540C">
              <w:rPr>
                <w:rFonts w:ascii="Times New Roman" w:hAnsi="Times New Roman" w:cs="Times New Roman"/>
                <w:sz w:val="20"/>
                <w:szCs w:val="20"/>
              </w:rPr>
              <w:t xml:space="preserve"> analizē procesu efektivitāti un izstrādā ieteikumus vai rekomendācijas procesu efektivitātes uzlabošanai</w:t>
            </w:r>
          </w:p>
        </w:tc>
        <w:tc>
          <w:tcPr>
            <w:tcW w:w="1239" w:type="dxa"/>
            <w:vAlign w:val="bottom"/>
          </w:tcPr>
          <w:p w14:paraId="7C6ADA5B" w14:textId="61BA04DD" w:rsidR="00712FB0" w:rsidRPr="00B257C3" w:rsidRDefault="00864CB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r w:rsidR="00C95A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
        </w:tc>
      </w:tr>
      <w:tr w:rsidR="002416EC" w:rsidRPr="00B257C3" w14:paraId="57F0E28C" w14:textId="77777777" w:rsidTr="00C00E8C">
        <w:tc>
          <w:tcPr>
            <w:tcW w:w="420" w:type="dxa"/>
            <w:vAlign w:val="center"/>
          </w:tcPr>
          <w:p w14:paraId="14D19FED" w14:textId="1D9EA9F2" w:rsidR="00712FB0"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p>
        </w:tc>
        <w:tc>
          <w:tcPr>
            <w:tcW w:w="2841" w:type="dxa"/>
            <w:vAlign w:val="center"/>
          </w:tcPr>
          <w:p w14:paraId="48F1158C" w14:textId="755BF8BD" w:rsidR="00712FB0" w:rsidRPr="00B257C3" w:rsidRDefault="00932AEF"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Inspektors (izmeklētāja palīgs)</w:t>
            </w:r>
          </w:p>
        </w:tc>
        <w:tc>
          <w:tcPr>
            <w:tcW w:w="1134" w:type="dxa"/>
            <w:vAlign w:val="center"/>
          </w:tcPr>
          <w:p w14:paraId="63D47C84" w14:textId="13A207B9" w:rsidR="00712FB0" w:rsidRPr="00B257C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9214" w:type="dxa"/>
            <w:vAlign w:val="center"/>
          </w:tcPr>
          <w:p w14:paraId="69B9B9EE" w14:textId="7A3285D1" w:rsidR="00712FB0" w:rsidRPr="00B257C3" w:rsidRDefault="002424D3"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Nodrošina </w:t>
            </w:r>
            <w:r w:rsidR="00C95AF9">
              <w:rPr>
                <w:rFonts w:ascii="Times New Roman" w:eastAsia="Times New Roman" w:hAnsi="Times New Roman" w:cs="Times New Roman"/>
                <w:sz w:val="20"/>
                <w:szCs w:val="20"/>
                <w:lang w:eastAsia="lv-LV"/>
              </w:rPr>
              <w:t>biroj</w:t>
            </w:r>
            <w:r w:rsidR="00BB540C">
              <w:rPr>
                <w:rFonts w:ascii="Times New Roman" w:eastAsia="Times New Roman" w:hAnsi="Times New Roman" w:cs="Times New Roman"/>
                <w:sz w:val="20"/>
                <w:szCs w:val="20"/>
                <w:lang w:eastAsia="lv-LV"/>
              </w:rPr>
              <w:t>a lietvedības dokumentu un elektroniskās informācijas pārvaldību atbilstoši spēkā esošajiem normatīvajiem aktiem</w:t>
            </w:r>
          </w:p>
        </w:tc>
        <w:tc>
          <w:tcPr>
            <w:tcW w:w="1239" w:type="dxa"/>
            <w:vAlign w:val="bottom"/>
          </w:tcPr>
          <w:p w14:paraId="151EC178" w14:textId="38598F31" w:rsidR="00712FB0" w:rsidRPr="00B257C3" w:rsidRDefault="00864CB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r w:rsidR="00C95A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
        </w:tc>
      </w:tr>
      <w:tr w:rsidR="002416EC" w:rsidRPr="00B257C3" w14:paraId="0CFAA626" w14:textId="77777777" w:rsidTr="00C00E8C">
        <w:tc>
          <w:tcPr>
            <w:tcW w:w="420" w:type="dxa"/>
            <w:vAlign w:val="center"/>
          </w:tcPr>
          <w:p w14:paraId="1E08CE2B" w14:textId="11182214" w:rsidR="00712FB0"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p>
        </w:tc>
        <w:tc>
          <w:tcPr>
            <w:tcW w:w="2841" w:type="dxa"/>
            <w:vAlign w:val="center"/>
          </w:tcPr>
          <w:p w14:paraId="52D9F913" w14:textId="64E44731" w:rsidR="00712FB0" w:rsidRPr="00B257C3" w:rsidRDefault="0037772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w:t>
            </w:r>
          </w:p>
        </w:tc>
        <w:tc>
          <w:tcPr>
            <w:tcW w:w="1134" w:type="dxa"/>
            <w:vAlign w:val="center"/>
          </w:tcPr>
          <w:p w14:paraId="0F352340" w14:textId="2D674336" w:rsidR="00712FB0" w:rsidRPr="00B257C3" w:rsidRDefault="0037772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w:t>
            </w:r>
          </w:p>
        </w:tc>
        <w:tc>
          <w:tcPr>
            <w:tcW w:w="9214" w:type="dxa"/>
            <w:vAlign w:val="center"/>
          </w:tcPr>
          <w:p w14:paraId="0495FD75" w14:textId="63C503BE" w:rsidR="00712FB0" w:rsidRPr="00B257C3" w:rsidRDefault="00FB4C33" w:rsidP="00E713BC">
            <w:pPr>
              <w:ind w:left="32" w:right="189"/>
              <w:jc w:val="both"/>
              <w:rPr>
                <w:rFonts w:ascii="Times New Roman" w:eastAsia="Times New Roman" w:hAnsi="Times New Roman" w:cs="Times New Roman"/>
                <w:sz w:val="20"/>
                <w:szCs w:val="20"/>
                <w:lang w:eastAsia="lv-LV"/>
              </w:rPr>
            </w:pPr>
            <w:r w:rsidRPr="00FB4C33">
              <w:rPr>
                <w:rFonts w:ascii="Times New Roman" w:hAnsi="Times New Roman" w:cs="Times New Roman"/>
                <w:sz w:val="20"/>
                <w:szCs w:val="20"/>
              </w:rPr>
              <w:t xml:space="preserve">Koordinē sadarbību ar starptautiskajām organizācijām un ārvalstu institūcijām, kā arī koordinē </w:t>
            </w:r>
            <w:r w:rsidR="00C95AF9">
              <w:rPr>
                <w:rFonts w:ascii="Times New Roman" w:hAnsi="Times New Roman" w:cs="Times New Roman"/>
                <w:sz w:val="20"/>
                <w:szCs w:val="20"/>
              </w:rPr>
              <w:t>biroj</w:t>
            </w:r>
            <w:r w:rsidRPr="00FB4C33">
              <w:rPr>
                <w:rFonts w:ascii="Times New Roman" w:hAnsi="Times New Roman" w:cs="Times New Roman"/>
                <w:sz w:val="20"/>
                <w:szCs w:val="20"/>
              </w:rPr>
              <w:t>a pārstāvniecību tajās.</w:t>
            </w:r>
            <w:r>
              <w:rPr>
                <w:rFonts w:ascii="Times New Roman" w:hAnsi="Times New Roman" w:cs="Times New Roman"/>
                <w:sz w:val="20"/>
                <w:szCs w:val="20"/>
              </w:rPr>
              <w:t xml:space="preserve"> </w:t>
            </w:r>
            <w:r w:rsidR="002424D3">
              <w:rPr>
                <w:rFonts w:ascii="Times New Roman" w:hAnsi="Times New Roman" w:cs="Times New Roman"/>
                <w:sz w:val="20"/>
                <w:szCs w:val="20"/>
              </w:rPr>
              <w:t xml:space="preserve">Nodrošina </w:t>
            </w:r>
            <w:r>
              <w:rPr>
                <w:rFonts w:ascii="Times New Roman" w:hAnsi="Times New Roman" w:cs="Times New Roman"/>
                <w:sz w:val="20"/>
                <w:szCs w:val="20"/>
              </w:rPr>
              <w:t xml:space="preserve">saņemtās informācijas piekritības izvērtēšanu, atbilžu projektu sagatavošanu uz fizisko un juridisko personu iesniegumiem, </w:t>
            </w:r>
            <w:r w:rsidR="002424D3">
              <w:rPr>
                <w:rFonts w:ascii="Times New Roman" w:hAnsi="Times New Roman" w:cs="Times New Roman"/>
                <w:sz w:val="20"/>
                <w:szCs w:val="20"/>
              </w:rPr>
              <w:t xml:space="preserve">nodrošina </w:t>
            </w:r>
            <w:r w:rsidR="00A1387A">
              <w:rPr>
                <w:rFonts w:ascii="Times New Roman" w:hAnsi="Times New Roman" w:cs="Times New Roman"/>
                <w:sz w:val="20"/>
                <w:szCs w:val="20"/>
              </w:rPr>
              <w:t>t</w:t>
            </w:r>
            <w:r>
              <w:rPr>
                <w:rFonts w:ascii="Times New Roman" w:hAnsi="Times New Roman" w:cs="Times New Roman"/>
                <w:sz w:val="20"/>
                <w:szCs w:val="20"/>
              </w:rPr>
              <w:t xml:space="preserve">rauksmes celšanas mehānismu funkcionēšanu. Organizē un </w:t>
            </w:r>
            <w:r w:rsidR="002424D3">
              <w:rPr>
                <w:rFonts w:ascii="Times New Roman" w:hAnsi="Times New Roman" w:cs="Times New Roman"/>
                <w:sz w:val="20"/>
                <w:szCs w:val="20"/>
              </w:rPr>
              <w:t xml:space="preserve">veic </w:t>
            </w:r>
            <w:r>
              <w:rPr>
                <w:rFonts w:ascii="Times New Roman" w:hAnsi="Times New Roman" w:cs="Times New Roman"/>
                <w:sz w:val="20"/>
                <w:szCs w:val="20"/>
              </w:rPr>
              <w:t>politisko partiju finansēšanas izpildes kontroli un priekšvē</w:t>
            </w:r>
            <w:r w:rsidR="001C063C">
              <w:rPr>
                <w:rFonts w:ascii="Times New Roman" w:hAnsi="Times New Roman" w:cs="Times New Roman"/>
                <w:sz w:val="20"/>
                <w:szCs w:val="20"/>
              </w:rPr>
              <w:t>l</w:t>
            </w:r>
            <w:r>
              <w:rPr>
                <w:rFonts w:ascii="Times New Roman" w:hAnsi="Times New Roman" w:cs="Times New Roman"/>
                <w:sz w:val="20"/>
                <w:szCs w:val="20"/>
              </w:rPr>
              <w:t>ēšanu aģitācijas noteikumu ievērošanas pārbaudi</w:t>
            </w:r>
          </w:p>
        </w:tc>
        <w:tc>
          <w:tcPr>
            <w:tcW w:w="1239" w:type="dxa"/>
            <w:vAlign w:val="bottom"/>
          </w:tcPr>
          <w:p w14:paraId="0929359E"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2CEA9844" w14:textId="77777777" w:rsidTr="00C00E8C">
        <w:tc>
          <w:tcPr>
            <w:tcW w:w="420" w:type="dxa"/>
            <w:vAlign w:val="center"/>
          </w:tcPr>
          <w:p w14:paraId="36C8BAED" w14:textId="5C3C578A" w:rsidR="009E63A3"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p>
        </w:tc>
        <w:tc>
          <w:tcPr>
            <w:tcW w:w="2841" w:type="dxa"/>
            <w:vAlign w:val="center"/>
          </w:tcPr>
          <w:p w14:paraId="4DB7E1DA" w14:textId="68A904F4" w:rsidR="009E63A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w:t>
            </w:r>
          </w:p>
        </w:tc>
        <w:tc>
          <w:tcPr>
            <w:tcW w:w="1134" w:type="dxa"/>
            <w:vAlign w:val="center"/>
          </w:tcPr>
          <w:p w14:paraId="2260342D" w14:textId="2EC424D1" w:rsidR="009E63A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106F96">
              <w:rPr>
                <w:rFonts w:ascii="Times New Roman" w:eastAsia="Times New Roman" w:hAnsi="Times New Roman" w:cs="Times New Roman"/>
                <w:sz w:val="20"/>
                <w:szCs w:val="20"/>
                <w:lang w:eastAsia="lv-LV"/>
              </w:rPr>
              <w:t>5</w:t>
            </w:r>
          </w:p>
        </w:tc>
        <w:tc>
          <w:tcPr>
            <w:tcW w:w="9214" w:type="dxa"/>
            <w:vAlign w:val="center"/>
          </w:tcPr>
          <w:p w14:paraId="5FBE5CDD" w14:textId="67573F2D" w:rsidR="009E63A3" w:rsidRPr="00B257C3" w:rsidRDefault="002424D3"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Veic </w:t>
            </w:r>
            <w:r w:rsidR="00D2557C">
              <w:rPr>
                <w:rFonts w:ascii="Times New Roman" w:eastAsia="Times New Roman" w:hAnsi="Times New Roman" w:cs="Times New Roman"/>
                <w:sz w:val="20"/>
                <w:szCs w:val="20"/>
                <w:lang w:eastAsia="lv-LV"/>
              </w:rPr>
              <w:t xml:space="preserve">operatīvās darbības un speciālās </w:t>
            </w:r>
            <w:r w:rsidR="00D2557C" w:rsidRPr="00A1387A">
              <w:rPr>
                <w:rFonts w:ascii="Times New Roman" w:eastAsia="Times New Roman" w:hAnsi="Times New Roman" w:cs="Times New Roman"/>
                <w:sz w:val="20"/>
                <w:szCs w:val="20"/>
                <w:lang w:eastAsia="lv-LV"/>
              </w:rPr>
              <w:t xml:space="preserve">izmeklēšanas darbības, lai atklātu noziedzīgus nodarījumus, kā arī </w:t>
            </w:r>
            <w:r w:rsidR="00A1387A" w:rsidRPr="00A1387A">
              <w:rPr>
                <w:rFonts w:ascii="Times New Roman" w:eastAsia="Times New Roman" w:hAnsi="Times New Roman" w:cs="Times New Roman"/>
                <w:sz w:val="20"/>
                <w:szCs w:val="20"/>
                <w:lang w:eastAsia="lv-LV"/>
              </w:rPr>
              <w:t>analizē</w:t>
            </w:r>
            <w:r w:rsidRPr="00A1387A">
              <w:rPr>
                <w:rFonts w:ascii="Times New Roman" w:eastAsia="Times New Roman" w:hAnsi="Times New Roman" w:cs="Times New Roman"/>
                <w:sz w:val="20"/>
                <w:szCs w:val="20"/>
                <w:lang w:eastAsia="lv-LV"/>
              </w:rPr>
              <w:t xml:space="preserve"> </w:t>
            </w:r>
            <w:r w:rsidR="00D2557C" w:rsidRPr="00A1387A">
              <w:rPr>
                <w:rFonts w:ascii="Times New Roman" w:eastAsia="Times New Roman" w:hAnsi="Times New Roman" w:cs="Times New Roman"/>
                <w:sz w:val="20"/>
                <w:szCs w:val="20"/>
                <w:lang w:eastAsia="lv-LV"/>
              </w:rPr>
              <w:t>attiecīg</w:t>
            </w:r>
            <w:r w:rsidR="00A1387A" w:rsidRPr="00A1387A">
              <w:rPr>
                <w:rFonts w:ascii="Times New Roman" w:eastAsia="Times New Roman" w:hAnsi="Times New Roman" w:cs="Times New Roman"/>
                <w:sz w:val="20"/>
                <w:szCs w:val="20"/>
                <w:lang w:eastAsia="lv-LV"/>
              </w:rPr>
              <w:t>o</w:t>
            </w:r>
            <w:r w:rsidR="00D2557C" w:rsidRPr="00A1387A">
              <w:rPr>
                <w:rFonts w:ascii="Times New Roman" w:eastAsia="Times New Roman" w:hAnsi="Times New Roman" w:cs="Times New Roman"/>
                <w:sz w:val="20"/>
                <w:szCs w:val="20"/>
                <w:lang w:eastAsia="lv-LV"/>
              </w:rPr>
              <w:t xml:space="preserve"> informācij</w:t>
            </w:r>
            <w:r w:rsidR="00A1387A" w:rsidRPr="00A1387A">
              <w:rPr>
                <w:rFonts w:ascii="Times New Roman" w:eastAsia="Times New Roman" w:hAnsi="Times New Roman" w:cs="Times New Roman"/>
                <w:sz w:val="20"/>
                <w:szCs w:val="20"/>
                <w:lang w:eastAsia="lv-LV"/>
              </w:rPr>
              <w:t>u</w:t>
            </w:r>
            <w:r w:rsidR="00D2557C" w:rsidRPr="00A1387A">
              <w:rPr>
                <w:rFonts w:ascii="Times New Roman" w:eastAsia="Times New Roman" w:hAnsi="Times New Roman" w:cs="Times New Roman"/>
                <w:sz w:val="20"/>
                <w:szCs w:val="20"/>
                <w:lang w:eastAsia="lv-LV"/>
              </w:rPr>
              <w:t xml:space="preserve">. Kontrolē likuma </w:t>
            </w:r>
            <w:r w:rsidR="00A1387A" w:rsidRPr="00A1387A">
              <w:rPr>
                <w:rFonts w:ascii="Times New Roman" w:hAnsi="Times New Roman" w:cs="Times New Roman"/>
                <w:sz w:val="20"/>
                <w:szCs w:val="20"/>
              </w:rPr>
              <w:t>"</w:t>
            </w:r>
            <w:r w:rsidR="00D2557C" w:rsidRPr="00A1387A">
              <w:rPr>
                <w:rFonts w:ascii="Times New Roman" w:eastAsia="Times New Roman" w:hAnsi="Times New Roman" w:cs="Times New Roman"/>
                <w:sz w:val="20"/>
                <w:szCs w:val="20"/>
                <w:lang w:eastAsia="lv-LV"/>
              </w:rPr>
              <w:t>Par interešu konflikta novēršanu valsts amatpersonu darbībā</w:t>
            </w:r>
            <w:r w:rsidR="00A1387A" w:rsidRPr="00A1387A">
              <w:rPr>
                <w:rFonts w:ascii="Times New Roman" w:hAnsi="Times New Roman" w:cs="Times New Roman"/>
                <w:sz w:val="20"/>
                <w:szCs w:val="20"/>
              </w:rPr>
              <w:t>"</w:t>
            </w:r>
            <w:r w:rsidR="00D2557C">
              <w:rPr>
                <w:rFonts w:ascii="Times New Roman" w:eastAsia="Times New Roman" w:hAnsi="Times New Roman" w:cs="Times New Roman"/>
                <w:sz w:val="20"/>
                <w:szCs w:val="20"/>
                <w:lang w:eastAsia="lv-LV"/>
              </w:rPr>
              <w:t xml:space="preserve"> normu piemērošanu un citu amatpersonām noteikto ierobežojumu un aizliegumu ievērošanu</w:t>
            </w:r>
          </w:p>
        </w:tc>
        <w:tc>
          <w:tcPr>
            <w:tcW w:w="1239" w:type="dxa"/>
            <w:vAlign w:val="bottom"/>
          </w:tcPr>
          <w:p w14:paraId="24FD852B" w14:textId="77777777" w:rsidR="009E63A3" w:rsidRPr="00B257C3" w:rsidRDefault="009E63A3" w:rsidP="00712FB0">
            <w:pPr>
              <w:ind w:left="-118" w:right="-105"/>
              <w:jc w:val="center"/>
              <w:rPr>
                <w:rFonts w:ascii="Times New Roman" w:eastAsia="Times New Roman" w:hAnsi="Times New Roman" w:cs="Times New Roman"/>
                <w:sz w:val="20"/>
                <w:szCs w:val="20"/>
                <w:lang w:eastAsia="lv-LV"/>
              </w:rPr>
            </w:pPr>
          </w:p>
        </w:tc>
      </w:tr>
      <w:tr w:rsidR="002416EC" w:rsidRPr="00B257C3" w14:paraId="4CD7DAAE" w14:textId="77777777" w:rsidTr="00C00E8C">
        <w:tc>
          <w:tcPr>
            <w:tcW w:w="420" w:type="dxa"/>
            <w:vAlign w:val="center"/>
          </w:tcPr>
          <w:p w14:paraId="49F5AD96" w14:textId="1F774BC1" w:rsidR="00712FB0"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18.</w:t>
            </w:r>
          </w:p>
        </w:tc>
        <w:tc>
          <w:tcPr>
            <w:tcW w:w="2841" w:type="dxa"/>
            <w:vAlign w:val="center"/>
          </w:tcPr>
          <w:p w14:paraId="71113DE3" w14:textId="086A1424" w:rsidR="00712FB0" w:rsidRPr="00B257C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(drošības pārzinis)</w:t>
            </w:r>
          </w:p>
        </w:tc>
        <w:tc>
          <w:tcPr>
            <w:tcW w:w="1134" w:type="dxa"/>
            <w:vAlign w:val="center"/>
          </w:tcPr>
          <w:p w14:paraId="3D802AF8" w14:textId="689357C2" w:rsidR="00712FB0" w:rsidRPr="00B257C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9214" w:type="dxa"/>
            <w:vAlign w:val="center"/>
          </w:tcPr>
          <w:p w14:paraId="78FD4F85" w14:textId="55E9C368" w:rsidR="00712FB0" w:rsidRPr="00B257C3" w:rsidRDefault="0058515E"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Organizē un nodrošina slepenības un drošības režīmu</w:t>
            </w:r>
          </w:p>
        </w:tc>
        <w:tc>
          <w:tcPr>
            <w:tcW w:w="1239" w:type="dxa"/>
            <w:vAlign w:val="bottom"/>
          </w:tcPr>
          <w:p w14:paraId="28E0A2F2" w14:textId="77777777" w:rsidR="00712FB0" w:rsidRPr="00B257C3" w:rsidRDefault="00712FB0" w:rsidP="00712FB0">
            <w:pPr>
              <w:ind w:left="-118" w:right="-105"/>
              <w:jc w:val="center"/>
              <w:rPr>
                <w:rFonts w:ascii="Times New Roman" w:eastAsia="Times New Roman" w:hAnsi="Times New Roman" w:cs="Times New Roman"/>
                <w:sz w:val="20"/>
                <w:szCs w:val="20"/>
                <w:lang w:eastAsia="lv-LV"/>
              </w:rPr>
            </w:pPr>
          </w:p>
        </w:tc>
      </w:tr>
      <w:tr w:rsidR="002416EC" w:rsidRPr="00B257C3" w14:paraId="2231FA80" w14:textId="77777777" w:rsidTr="00C00E8C">
        <w:trPr>
          <w:trHeight w:val="126"/>
        </w:trPr>
        <w:tc>
          <w:tcPr>
            <w:tcW w:w="420" w:type="dxa"/>
            <w:vAlign w:val="center"/>
          </w:tcPr>
          <w:p w14:paraId="2E61673D" w14:textId="2B19BD45" w:rsidR="00712FB0" w:rsidRPr="00B257C3" w:rsidRDefault="002416EC"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2841" w:type="dxa"/>
            <w:vAlign w:val="center"/>
          </w:tcPr>
          <w:p w14:paraId="69C255AA" w14:textId="3421E969" w:rsidR="00712FB0" w:rsidRPr="00B257C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(datortīklu un datorsistēmu pārzinis)</w:t>
            </w:r>
          </w:p>
        </w:tc>
        <w:tc>
          <w:tcPr>
            <w:tcW w:w="1134" w:type="dxa"/>
            <w:vAlign w:val="center"/>
          </w:tcPr>
          <w:p w14:paraId="5F5D5809" w14:textId="14042D33" w:rsidR="00712FB0" w:rsidRPr="00B257C3" w:rsidRDefault="009E63A3"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9214" w:type="dxa"/>
            <w:vAlign w:val="center"/>
          </w:tcPr>
          <w:p w14:paraId="1B074616" w14:textId="377EE4E1" w:rsidR="00712FB0" w:rsidRPr="00B257C3" w:rsidRDefault="0058515E"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Uztur un administrē informācijas sistēmu un programmatūru (lietojumu), sniedz atbalstu lietotājiem, nodrošina datortīklu, datorsistēmu un </w:t>
            </w:r>
            <w:proofErr w:type="spellStart"/>
            <w:r>
              <w:rPr>
                <w:rFonts w:ascii="Times New Roman" w:eastAsia="Times New Roman" w:hAnsi="Times New Roman" w:cs="Times New Roman"/>
                <w:sz w:val="20"/>
                <w:szCs w:val="20"/>
                <w:lang w:eastAsia="lv-LV"/>
              </w:rPr>
              <w:t>perifēro</w:t>
            </w:r>
            <w:proofErr w:type="spellEnd"/>
            <w:r>
              <w:rPr>
                <w:rFonts w:ascii="Times New Roman" w:eastAsia="Times New Roman" w:hAnsi="Times New Roman" w:cs="Times New Roman"/>
                <w:sz w:val="20"/>
                <w:szCs w:val="20"/>
                <w:lang w:eastAsia="lv-LV"/>
              </w:rPr>
              <w:t xml:space="preserve"> iekārtu darbību</w:t>
            </w:r>
          </w:p>
        </w:tc>
        <w:tc>
          <w:tcPr>
            <w:tcW w:w="1239" w:type="dxa"/>
            <w:vAlign w:val="bottom"/>
          </w:tcPr>
          <w:p w14:paraId="0118744A" w14:textId="5ED71CC5" w:rsidR="00712FB0" w:rsidRPr="00B257C3" w:rsidRDefault="00864CBB" w:rsidP="00712FB0">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r w:rsidR="00C95A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
        </w:tc>
      </w:tr>
      <w:tr w:rsidR="0058515E" w:rsidRPr="00B257C3" w14:paraId="07E0E57E" w14:textId="77777777" w:rsidTr="00C00E8C">
        <w:tc>
          <w:tcPr>
            <w:tcW w:w="420" w:type="dxa"/>
            <w:vAlign w:val="center"/>
          </w:tcPr>
          <w:p w14:paraId="1839EC48" w14:textId="4106F31C"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2841" w:type="dxa"/>
            <w:vAlign w:val="center"/>
          </w:tcPr>
          <w:p w14:paraId="012A4E9E" w14:textId="592D18AE"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Galvenais inspektors (operatīvās darbības vadītājs)</w:t>
            </w:r>
          </w:p>
        </w:tc>
        <w:tc>
          <w:tcPr>
            <w:tcW w:w="1134" w:type="dxa"/>
            <w:vAlign w:val="center"/>
          </w:tcPr>
          <w:p w14:paraId="4F16A950" w14:textId="3218BE60"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9214" w:type="dxa"/>
            <w:vAlign w:val="center"/>
          </w:tcPr>
          <w:p w14:paraId="336A3875" w14:textId="3D9A9DB4" w:rsidR="0058515E" w:rsidRPr="00B257C3" w:rsidRDefault="0058515E"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Nodaļas funkciju ietvaros veic operatīvo darbību un izmeklēšanu</w:t>
            </w:r>
          </w:p>
        </w:tc>
        <w:tc>
          <w:tcPr>
            <w:tcW w:w="1239" w:type="dxa"/>
            <w:vAlign w:val="bottom"/>
          </w:tcPr>
          <w:p w14:paraId="0D04B002" w14:textId="77777777" w:rsidR="0058515E" w:rsidRPr="00B257C3" w:rsidRDefault="0058515E" w:rsidP="0058515E">
            <w:pPr>
              <w:ind w:left="-118" w:right="-105"/>
              <w:jc w:val="center"/>
              <w:rPr>
                <w:rFonts w:ascii="Times New Roman" w:eastAsia="Times New Roman" w:hAnsi="Times New Roman" w:cs="Times New Roman"/>
                <w:sz w:val="20"/>
                <w:szCs w:val="20"/>
                <w:lang w:eastAsia="lv-LV"/>
              </w:rPr>
            </w:pPr>
          </w:p>
        </w:tc>
      </w:tr>
      <w:tr w:rsidR="0058515E" w:rsidRPr="00B257C3" w14:paraId="43F4535E" w14:textId="77777777" w:rsidTr="00C00E8C">
        <w:tc>
          <w:tcPr>
            <w:tcW w:w="420" w:type="dxa"/>
            <w:vAlign w:val="center"/>
          </w:tcPr>
          <w:p w14:paraId="022FF029" w14:textId="021F17A7"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2841" w:type="dxa"/>
            <w:vAlign w:val="center"/>
          </w:tcPr>
          <w:p w14:paraId="041CFD96" w14:textId="2230F55F"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w:t>
            </w:r>
          </w:p>
        </w:tc>
        <w:tc>
          <w:tcPr>
            <w:tcW w:w="1134" w:type="dxa"/>
            <w:vAlign w:val="center"/>
          </w:tcPr>
          <w:p w14:paraId="673908CF" w14:textId="4B4213FB"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9214" w:type="dxa"/>
            <w:vAlign w:val="center"/>
          </w:tcPr>
          <w:p w14:paraId="1213C934" w14:textId="6FA0CC58" w:rsidR="0058515E" w:rsidRPr="00B257C3" w:rsidRDefault="0058515E" w:rsidP="00E713BC">
            <w:pPr>
              <w:ind w:left="32" w:right="189"/>
              <w:jc w:val="both"/>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grāmatvedība, dokumentu aprite, iepirkumi, projektu vadība)</w:t>
            </w:r>
          </w:p>
        </w:tc>
        <w:tc>
          <w:tcPr>
            <w:tcW w:w="1239" w:type="dxa"/>
            <w:vAlign w:val="bottom"/>
          </w:tcPr>
          <w:p w14:paraId="1C1A9C8B" w14:textId="7D77A6D3" w:rsidR="0058515E" w:rsidRPr="00B257C3" w:rsidRDefault="009A1237"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864CBB">
              <w:rPr>
                <w:rFonts w:ascii="Times New Roman" w:eastAsia="Times New Roman" w:hAnsi="Times New Roman" w:cs="Times New Roman"/>
                <w:sz w:val="20"/>
                <w:szCs w:val="20"/>
                <w:lang w:eastAsia="lv-LV"/>
              </w:rPr>
              <w:t>0</w:t>
            </w:r>
            <w:r w:rsidR="00C95AF9">
              <w:rPr>
                <w:rFonts w:ascii="Times New Roman" w:eastAsia="Times New Roman" w:hAnsi="Times New Roman" w:cs="Times New Roman"/>
                <w:sz w:val="20"/>
                <w:szCs w:val="20"/>
                <w:lang w:eastAsia="lv-LV"/>
              </w:rPr>
              <w:t xml:space="preserve"> </w:t>
            </w:r>
            <w:r w:rsidR="00864CBB">
              <w:rPr>
                <w:rFonts w:ascii="Times New Roman" w:eastAsia="Times New Roman" w:hAnsi="Times New Roman" w:cs="Times New Roman"/>
                <w:sz w:val="20"/>
                <w:szCs w:val="20"/>
                <w:lang w:eastAsia="lv-LV"/>
              </w:rPr>
              <w:t>%</w:t>
            </w:r>
          </w:p>
        </w:tc>
      </w:tr>
      <w:tr w:rsidR="0058515E" w:rsidRPr="00B257C3" w14:paraId="515AB30E" w14:textId="77777777" w:rsidTr="00C00E8C">
        <w:tc>
          <w:tcPr>
            <w:tcW w:w="420" w:type="dxa"/>
            <w:vAlign w:val="center"/>
          </w:tcPr>
          <w:p w14:paraId="3D4893EF" w14:textId="555BFA10"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2841" w:type="dxa"/>
            <w:vAlign w:val="center"/>
          </w:tcPr>
          <w:p w14:paraId="2460170F" w14:textId="3F766F3F"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 (lietvedis)</w:t>
            </w:r>
          </w:p>
        </w:tc>
        <w:tc>
          <w:tcPr>
            <w:tcW w:w="1134" w:type="dxa"/>
            <w:vAlign w:val="center"/>
          </w:tcPr>
          <w:p w14:paraId="15616F1F" w14:textId="3D969CC1"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9214" w:type="dxa"/>
            <w:vAlign w:val="center"/>
          </w:tcPr>
          <w:p w14:paraId="55F0B57A" w14:textId="5F0A3552" w:rsidR="0058515E" w:rsidRPr="00B257C3" w:rsidRDefault="0058515E" w:rsidP="00E713BC">
            <w:pPr>
              <w:ind w:left="32" w:right="18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Nodrošina </w:t>
            </w:r>
            <w:r w:rsidR="00C95AF9">
              <w:rPr>
                <w:rFonts w:ascii="Times New Roman" w:eastAsia="Times New Roman" w:hAnsi="Times New Roman" w:cs="Times New Roman"/>
                <w:sz w:val="20"/>
                <w:szCs w:val="20"/>
                <w:lang w:eastAsia="lv-LV"/>
              </w:rPr>
              <w:t>biroj</w:t>
            </w:r>
            <w:r>
              <w:rPr>
                <w:rFonts w:ascii="Times New Roman" w:eastAsia="Times New Roman" w:hAnsi="Times New Roman" w:cs="Times New Roman"/>
                <w:sz w:val="20"/>
                <w:szCs w:val="20"/>
                <w:lang w:eastAsia="lv-LV"/>
              </w:rPr>
              <w:t xml:space="preserve">a lietvedības dokumentu un elektroniskās informācijas pārvaldību, nodrošina regulāru informācijas aktualizēšanu un dokumentu uzraudzību </w:t>
            </w:r>
            <w:r w:rsidR="00C95AF9">
              <w:rPr>
                <w:rFonts w:ascii="Times New Roman" w:eastAsia="Times New Roman" w:hAnsi="Times New Roman" w:cs="Times New Roman"/>
                <w:sz w:val="20"/>
                <w:szCs w:val="20"/>
                <w:lang w:eastAsia="lv-LV"/>
              </w:rPr>
              <w:t>biroj</w:t>
            </w:r>
            <w:r>
              <w:rPr>
                <w:rFonts w:ascii="Times New Roman" w:eastAsia="Times New Roman" w:hAnsi="Times New Roman" w:cs="Times New Roman"/>
                <w:sz w:val="20"/>
                <w:szCs w:val="20"/>
                <w:lang w:eastAsia="lv-LV"/>
              </w:rPr>
              <w:t>a lietvedības sistēmā</w:t>
            </w:r>
          </w:p>
        </w:tc>
        <w:tc>
          <w:tcPr>
            <w:tcW w:w="1239" w:type="dxa"/>
            <w:vAlign w:val="bottom"/>
          </w:tcPr>
          <w:p w14:paraId="0E6EF286" w14:textId="7247F71E" w:rsidR="0058515E" w:rsidRPr="00B257C3" w:rsidRDefault="00864CBB"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r w:rsidR="00C95A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
        </w:tc>
      </w:tr>
      <w:tr w:rsidR="0058515E" w:rsidRPr="00B257C3" w14:paraId="6178A6DF" w14:textId="77777777" w:rsidTr="00C00E8C">
        <w:tc>
          <w:tcPr>
            <w:tcW w:w="420" w:type="dxa"/>
            <w:vAlign w:val="center"/>
          </w:tcPr>
          <w:p w14:paraId="49CE6C7A" w14:textId="157CE155"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p>
        </w:tc>
        <w:tc>
          <w:tcPr>
            <w:tcW w:w="2841" w:type="dxa"/>
            <w:vAlign w:val="center"/>
          </w:tcPr>
          <w:p w14:paraId="0F24571F" w14:textId="7E13C66F"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inspektors (jurists)</w:t>
            </w:r>
          </w:p>
        </w:tc>
        <w:tc>
          <w:tcPr>
            <w:tcW w:w="1134" w:type="dxa"/>
            <w:vAlign w:val="center"/>
          </w:tcPr>
          <w:p w14:paraId="002EE8BA" w14:textId="57B09073" w:rsidR="0058515E" w:rsidRPr="00B257C3" w:rsidRDefault="0058515E" w:rsidP="0058515E">
            <w:pPr>
              <w:ind w:left="-118" w:right="-105"/>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9214" w:type="dxa"/>
          </w:tcPr>
          <w:p w14:paraId="22A2DE58" w14:textId="3DD3F582" w:rsidR="0058515E" w:rsidRPr="00B257C3" w:rsidRDefault="0058515E" w:rsidP="00E713BC">
            <w:pPr>
              <w:ind w:left="32" w:right="189"/>
              <w:jc w:val="both"/>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Risina juridiskus jautājumus, izstrādā normatīvo aktu projektus</w:t>
            </w:r>
          </w:p>
        </w:tc>
        <w:tc>
          <w:tcPr>
            <w:tcW w:w="1239" w:type="dxa"/>
            <w:vAlign w:val="bottom"/>
          </w:tcPr>
          <w:p w14:paraId="5D38A757" w14:textId="77777777" w:rsidR="0058515E" w:rsidRPr="00B257C3" w:rsidRDefault="0058515E" w:rsidP="0058515E">
            <w:pPr>
              <w:ind w:left="-118" w:right="-105"/>
              <w:jc w:val="center"/>
              <w:rPr>
                <w:rFonts w:ascii="Times New Roman" w:eastAsia="Times New Roman" w:hAnsi="Times New Roman" w:cs="Times New Roman"/>
                <w:sz w:val="20"/>
                <w:szCs w:val="20"/>
                <w:lang w:eastAsia="lv-LV"/>
              </w:rPr>
            </w:pPr>
          </w:p>
        </w:tc>
      </w:tr>
      <w:tr w:rsidR="0058515E" w:rsidRPr="00B257C3" w14:paraId="3C970DBA" w14:textId="77777777" w:rsidTr="00C00E8C">
        <w:tc>
          <w:tcPr>
            <w:tcW w:w="3261" w:type="dxa"/>
            <w:gridSpan w:val="2"/>
            <w:vAlign w:val="bottom"/>
          </w:tcPr>
          <w:p w14:paraId="5DEE0E8F" w14:textId="77777777" w:rsidR="0058515E" w:rsidRPr="00B257C3" w:rsidRDefault="0058515E" w:rsidP="0058515E">
            <w:pPr>
              <w:ind w:left="-118" w:right="37"/>
              <w:jc w:val="right"/>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Kopā</w:t>
            </w:r>
          </w:p>
        </w:tc>
        <w:tc>
          <w:tcPr>
            <w:tcW w:w="10348" w:type="dxa"/>
            <w:gridSpan w:val="2"/>
            <w:vAlign w:val="bottom"/>
          </w:tcPr>
          <w:p w14:paraId="10B17B17" w14:textId="75CBCA34" w:rsidR="0058515E" w:rsidRPr="00B257C3" w:rsidRDefault="0058515E" w:rsidP="0058515E">
            <w:pPr>
              <w:ind w:left="33" w:right="-105"/>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138</w:t>
            </w:r>
          </w:p>
        </w:tc>
        <w:tc>
          <w:tcPr>
            <w:tcW w:w="1239" w:type="dxa"/>
            <w:vAlign w:val="bottom"/>
          </w:tcPr>
          <w:p w14:paraId="03CBCD7E" w14:textId="77777777" w:rsidR="0058515E" w:rsidRPr="00B257C3" w:rsidRDefault="0058515E" w:rsidP="0058515E">
            <w:pPr>
              <w:ind w:left="-118" w:right="-105"/>
              <w:jc w:val="center"/>
              <w:rPr>
                <w:rFonts w:ascii="Times New Roman" w:eastAsia="Times New Roman" w:hAnsi="Times New Roman" w:cs="Times New Roman"/>
                <w:sz w:val="20"/>
                <w:szCs w:val="20"/>
                <w:lang w:eastAsia="lv-LV"/>
              </w:rPr>
            </w:pPr>
          </w:p>
        </w:tc>
      </w:tr>
    </w:tbl>
    <w:p w14:paraId="72C76130" w14:textId="77777777" w:rsidR="00705A46" w:rsidRPr="002F15E8" w:rsidRDefault="00705A46" w:rsidP="002F15E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8"/>
          <w:szCs w:val="28"/>
          <w:u w:color="000000"/>
          <w:bdr w:val="nil"/>
          <w:lang w:val="de-DE" w:eastAsia="lv-LV"/>
        </w:rPr>
      </w:pPr>
    </w:p>
    <w:p w14:paraId="65E86413" w14:textId="77777777" w:rsidR="00705A46" w:rsidRPr="002F15E8" w:rsidRDefault="00705A46" w:rsidP="002F15E8">
      <w:pPr>
        <w:pStyle w:val="Standard"/>
        <w:tabs>
          <w:tab w:val="right" w:pos="9071"/>
        </w:tabs>
        <w:ind w:firstLine="709"/>
        <w:rPr>
          <w:sz w:val="28"/>
          <w:szCs w:val="28"/>
          <w:lang w:val="lv-LV"/>
        </w:rPr>
      </w:pPr>
    </w:p>
    <w:p w14:paraId="7553E186" w14:textId="77777777" w:rsidR="002F15E8" w:rsidRPr="002F15E8" w:rsidRDefault="002F15E8" w:rsidP="002F15E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8"/>
          <w:szCs w:val="28"/>
          <w:u w:color="000000"/>
          <w:bdr w:val="nil"/>
          <w:lang w:val="de-DE" w:eastAsia="lv-LV"/>
        </w:rPr>
      </w:pPr>
    </w:p>
    <w:p w14:paraId="74931F21" w14:textId="77777777" w:rsidR="002F15E8" w:rsidRPr="002F15E8" w:rsidRDefault="002F15E8" w:rsidP="002F15E8">
      <w:pPr>
        <w:pBdr>
          <w:top w:val="nil"/>
          <w:left w:val="nil"/>
          <w:bottom w:val="nil"/>
          <w:right w:val="nil"/>
          <w:between w:val="nil"/>
          <w:bar w:val="nil"/>
        </w:pBdr>
        <w:tabs>
          <w:tab w:val="left" w:pos="7655"/>
        </w:tabs>
        <w:spacing w:after="0" w:line="240" w:lineRule="auto"/>
        <w:ind w:firstLine="709"/>
        <w:jc w:val="both"/>
        <w:rPr>
          <w:rFonts w:ascii="Times New Roman" w:hAnsi="Times New Roman" w:cs="Times New Roman"/>
          <w:sz w:val="28"/>
          <w:szCs w:val="28"/>
        </w:rPr>
      </w:pPr>
      <w:r w:rsidRPr="002F15E8">
        <w:rPr>
          <w:rFonts w:ascii="Times New Roman" w:hAnsi="Times New Roman" w:cs="Times New Roman"/>
          <w:sz w:val="28"/>
          <w:szCs w:val="28"/>
        </w:rPr>
        <w:t>Finanšu ministrs</w:t>
      </w:r>
      <w:r w:rsidRPr="002F15E8">
        <w:rPr>
          <w:rFonts w:ascii="Times New Roman" w:hAnsi="Times New Roman" w:cs="Times New Roman"/>
          <w:sz w:val="28"/>
          <w:szCs w:val="28"/>
        </w:rPr>
        <w:tab/>
        <w:t>J. Reirs</w:t>
      </w:r>
    </w:p>
    <w:sectPr w:rsidR="002F15E8" w:rsidRPr="002F15E8" w:rsidSect="00490EB4">
      <w:headerReference w:type="default" r:id="rId7"/>
      <w:foot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B651" w14:textId="77777777" w:rsidR="00A139BC" w:rsidRDefault="00A139BC" w:rsidP="00252480">
      <w:pPr>
        <w:spacing w:after="0" w:line="240" w:lineRule="auto"/>
      </w:pPr>
      <w:r>
        <w:separator/>
      </w:r>
    </w:p>
  </w:endnote>
  <w:endnote w:type="continuationSeparator" w:id="0">
    <w:p w14:paraId="6AB30632" w14:textId="77777777" w:rsidR="00A139BC" w:rsidRDefault="00A139BC" w:rsidP="002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3531" w14:textId="77777777" w:rsidR="00490EB4" w:rsidRPr="00490EB4" w:rsidRDefault="00490EB4" w:rsidP="00490EB4">
    <w:pPr>
      <w:pStyle w:val="Footer"/>
      <w:rPr>
        <w:rFonts w:ascii="Times New Roman" w:hAnsi="Times New Roman" w:cs="Times New Roman"/>
        <w:sz w:val="16"/>
        <w:szCs w:val="16"/>
      </w:rPr>
    </w:pPr>
    <w:r>
      <w:rPr>
        <w:rFonts w:ascii="Times New Roman" w:hAnsi="Times New Roman" w:cs="Times New Roman"/>
        <w:sz w:val="16"/>
        <w:szCs w:val="16"/>
      </w:rPr>
      <w:t>R0943_1p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02C8" w14:textId="5C3F024B" w:rsidR="00490EB4" w:rsidRPr="00490EB4" w:rsidRDefault="00490EB4">
    <w:pPr>
      <w:pStyle w:val="Footer"/>
      <w:rPr>
        <w:rFonts w:ascii="Times New Roman" w:hAnsi="Times New Roman" w:cs="Times New Roman"/>
        <w:sz w:val="16"/>
        <w:szCs w:val="16"/>
      </w:rPr>
    </w:pPr>
    <w:r>
      <w:rPr>
        <w:rFonts w:ascii="Times New Roman" w:hAnsi="Times New Roman" w:cs="Times New Roman"/>
        <w:sz w:val="16"/>
        <w:szCs w:val="16"/>
      </w:rPr>
      <w:t>R0943_1p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FB0D" w14:textId="77777777" w:rsidR="00A139BC" w:rsidRDefault="00A139BC" w:rsidP="00252480">
      <w:pPr>
        <w:spacing w:after="0" w:line="240" w:lineRule="auto"/>
      </w:pPr>
      <w:r>
        <w:separator/>
      </w:r>
    </w:p>
  </w:footnote>
  <w:footnote w:type="continuationSeparator" w:id="0">
    <w:p w14:paraId="375471A4" w14:textId="77777777" w:rsidR="00A139BC" w:rsidRDefault="00A139BC" w:rsidP="0025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85629"/>
      <w:docPartObj>
        <w:docPartGallery w:val="Page Numbers (Top of Page)"/>
        <w:docPartUnique/>
      </w:docPartObj>
    </w:sdtPr>
    <w:sdtEndPr>
      <w:rPr>
        <w:rFonts w:ascii="Times New Roman" w:hAnsi="Times New Roman" w:cs="Times New Roman"/>
        <w:noProof/>
        <w:sz w:val="24"/>
        <w:szCs w:val="24"/>
      </w:rPr>
    </w:sdtEndPr>
    <w:sdtContent>
      <w:p w14:paraId="325F13E6" w14:textId="6913EDFC" w:rsidR="00FB4C33" w:rsidRPr="00252480" w:rsidRDefault="00FB4C33">
        <w:pPr>
          <w:pStyle w:val="Header"/>
          <w:jc w:val="center"/>
          <w:rPr>
            <w:rFonts w:ascii="Times New Roman" w:hAnsi="Times New Roman" w:cs="Times New Roman"/>
            <w:sz w:val="24"/>
            <w:szCs w:val="24"/>
          </w:rPr>
        </w:pPr>
        <w:r w:rsidRPr="00252480">
          <w:rPr>
            <w:rFonts w:ascii="Times New Roman" w:hAnsi="Times New Roman" w:cs="Times New Roman"/>
            <w:sz w:val="24"/>
            <w:szCs w:val="24"/>
          </w:rPr>
          <w:fldChar w:fldCharType="begin"/>
        </w:r>
        <w:r w:rsidRPr="00252480">
          <w:rPr>
            <w:rFonts w:ascii="Times New Roman" w:hAnsi="Times New Roman" w:cs="Times New Roman"/>
            <w:sz w:val="24"/>
            <w:szCs w:val="24"/>
          </w:rPr>
          <w:instrText xml:space="preserve"> PAGE   \* MERGEFORMAT </w:instrText>
        </w:r>
        <w:r w:rsidRPr="00252480">
          <w:rPr>
            <w:rFonts w:ascii="Times New Roman" w:hAnsi="Times New Roman" w:cs="Times New Roman"/>
            <w:sz w:val="24"/>
            <w:szCs w:val="24"/>
          </w:rPr>
          <w:fldChar w:fldCharType="separate"/>
        </w:r>
        <w:r w:rsidR="002F15E8">
          <w:rPr>
            <w:rFonts w:ascii="Times New Roman" w:hAnsi="Times New Roman" w:cs="Times New Roman"/>
            <w:noProof/>
            <w:sz w:val="24"/>
            <w:szCs w:val="24"/>
          </w:rPr>
          <w:t>2</w:t>
        </w:r>
        <w:r w:rsidRPr="0025248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14"/>
    <w:rsid w:val="00016B9C"/>
    <w:rsid w:val="000463AC"/>
    <w:rsid w:val="000A1282"/>
    <w:rsid w:val="000B45B3"/>
    <w:rsid w:val="000E0125"/>
    <w:rsid w:val="000E2102"/>
    <w:rsid w:val="00106F96"/>
    <w:rsid w:val="00106FE0"/>
    <w:rsid w:val="00166442"/>
    <w:rsid w:val="00176662"/>
    <w:rsid w:val="00180D1D"/>
    <w:rsid w:val="001C063C"/>
    <w:rsid w:val="001E0400"/>
    <w:rsid w:val="001E2F7F"/>
    <w:rsid w:val="002038C4"/>
    <w:rsid w:val="002416EC"/>
    <w:rsid w:val="002424D3"/>
    <w:rsid w:val="00252480"/>
    <w:rsid w:val="00253694"/>
    <w:rsid w:val="00272D8E"/>
    <w:rsid w:val="002F00E2"/>
    <w:rsid w:val="002F15E8"/>
    <w:rsid w:val="002F4672"/>
    <w:rsid w:val="00302840"/>
    <w:rsid w:val="00361B79"/>
    <w:rsid w:val="00372D9C"/>
    <w:rsid w:val="0037772B"/>
    <w:rsid w:val="00390062"/>
    <w:rsid w:val="003E1B9F"/>
    <w:rsid w:val="0045413B"/>
    <w:rsid w:val="00462DF7"/>
    <w:rsid w:val="004638B0"/>
    <w:rsid w:val="004712F5"/>
    <w:rsid w:val="00490EB4"/>
    <w:rsid w:val="004A0745"/>
    <w:rsid w:val="004D1C93"/>
    <w:rsid w:val="004D47FA"/>
    <w:rsid w:val="004F52C0"/>
    <w:rsid w:val="005027FE"/>
    <w:rsid w:val="00520A93"/>
    <w:rsid w:val="005510F5"/>
    <w:rsid w:val="00556F44"/>
    <w:rsid w:val="0058515E"/>
    <w:rsid w:val="005C2761"/>
    <w:rsid w:val="005C6F92"/>
    <w:rsid w:val="005D33E8"/>
    <w:rsid w:val="005E353F"/>
    <w:rsid w:val="006530B4"/>
    <w:rsid w:val="0068425D"/>
    <w:rsid w:val="00696CEC"/>
    <w:rsid w:val="006A4D57"/>
    <w:rsid w:val="006B1FB0"/>
    <w:rsid w:val="006C4999"/>
    <w:rsid w:val="00705A46"/>
    <w:rsid w:val="00712FB0"/>
    <w:rsid w:val="00737758"/>
    <w:rsid w:val="00783254"/>
    <w:rsid w:val="007C1426"/>
    <w:rsid w:val="008047AE"/>
    <w:rsid w:val="008151FE"/>
    <w:rsid w:val="00821797"/>
    <w:rsid w:val="0082553C"/>
    <w:rsid w:val="00864CBB"/>
    <w:rsid w:val="00870714"/>
    <w:rsid w:val="008860DF"/>
    <w:rsid w:val="008D2CF0"/>
    <w:rsid w:val="008F376E"/>
    <w:rsid w:val="009316A4"/>
    <w:rsid w:val="00932AEF"/>
    <w:rsid w:val="009615D2"/>
    <w:rsid w:val="009A1237"/>
    <w:rsid w:val="009A3D2E"/>
    <w:rsid w:val="009B4852"/>
    <w:rsid w:val="009E63A3"/>
    <w:rsid w:val="00A1387A"/>
    <w:rsid w:val="00A139BC"/>
    <w:rsid w:val="00A57042"/>
    <w:rsid w:val="00A81679"/>
    <w:rsid w:val="00A83468"/>
    <w:rsid w:val="00AC5D10"/>
    <w:rsid w:val="00B257C3"/>
    <w:rsid w:val="00BB540C"/>
    <w:rsid w:val="00C00E8C"/>
    <w:rsid w:val="00C64F10"/>
    <w:rsid w:val="00C95AF9"/>
    <w:rsid w:val="00CA2B6A"/>
    <w:rsid w:val="00CA6046"/>
    <w:rsid w:val="00CB72FA"/>
    <w:rsid w:val="00D01412"/>
    <w:rsid w:val="00D2557C"/>
    <w:rsid w:val="00D30BA2"/>
    <w:rsid w:val="00D925D6"/>
    <w:rsid w:val="00D958A0"/>
    <w:rsid w:val="00E109AB"/>
    <w:rsid w:val="00E213D6"/>
    <w:rsid w:val="00E713BC"/>
    <w:rsid w:val="00E718EA"/>
    <w:rsid w:val="00E74867"/>
    <w:rsid w:val="00F157B2"/>
    <w:rsid w:val="00F46499"/>
    <w:rsid w:val="00FB4C33"/>
    <w:rsid w:val="00FC026D"/>
    <w:rsid w:val="00FC2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A676"/>
  <w15:chartTrackingRefBased/>
  <w15:docId w15:val="{CE213799-C02F-4AD7-8B1A-85E1802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14"/>
    <w:rPr>
      <w:color w:val="0000FF"/>
      <w:u w:val="single"/>
    </w:rPr>
  </w:style>
  <w:style w:type="character" w:styleId="FollowedHyperlink">
    <w:name w:val="FollowedHyperlink"/>
    <w:basedOn w:val="DefaultParagraphFont"/>
    <w:uiPriority w:val="99"/>
    <w:semiHidden/>
    <w:unhideWhenUsed/>
    <w:rsid w:val="00870714"/>
    <w:rPr>
      <w:color w:val="800080"/>
      <w:u w:val="single"/>
    </w:rPr>
  </w:style>
  <w:style w:type="paragraph" w:customStyle="1" w:styleId="msonormal0">
    <w:name w:val="msonormal"/>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870714"/>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65">
    <w:name w:val="xl65"/>
    <w:basedOn w:val="Normal"/>
    <w:rsid w:val="00870714"/>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870714"/>
    <w:pPr>
      <w:spacing w:before="100" w:beforeAutospacing="1" w:after="100" w:afterAutospacing="1" w:line="240" w:lineRule="auto"/>
    </w:pPr>
    <w:rPr>
      <w:rFonts w:ascii="Times New Roman" w:eastAsia="Times New Roman" w:hAnsi="Times New Roman" w:cs="Times New Roman"/>
      <w:sz w:val="15"/>
      <w:szCs w:val="15"/>
      <w:lang w:eastAsia="lv-LV"/>
    </w:rPr>
  </w:style>
  <w:style w:type="paragraph" w:customStyle="1" w:styleId="xl68">
    <w:name w:val="xl68"/>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87071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8707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1">
    <w:name w:val="xl71"/>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870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4">
    <w:name w:val="xl74"/>
    <w:basedOn w:val="Normal"/>
    <w:rsid w:val="008707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77">
    <w:name w:val="xl77"/>
    <w:basedOn w:val="Normal"/>
    <w:rsid w:val="0087071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8">
    <w:name w:val="xl78"/>
    <w:basedOn w:val="Normal"/>
    <w:rsid w:val="0087071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8707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8707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3">
    <w:name w:val="xl83"/>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5">
    <w:name w:val="xl85"/>
    <w:basedOn w:val="Normal"/>
    <w:rsid w:val="00870714"/>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8707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870714"/>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88">
    <w:name w:val="xl88"/>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89">
    <w:name w:val="xl89"/>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90">
    <w:name w:val="xl90"/>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91">
    <w:name w:val="xl91"/>
    <w:basedOn w:val="Normal"/>
    <w:rsid w:val="0087071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92">
    <w:name w:val="xl92"/>
    <w:basedOn w:val="Normal"/>
    <w:rsid w:val="008707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870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Normal"/>
    <w:rsid w:val="0087071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5">
    <w:name w:val="xl95"/>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6">
    <w:name w:val="xl96"/>
    <w:basedOn w:val="Normal"/>
    <w:rsid w:val="0087071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8">
    <w:name w:val="xl98"/>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9">
    <w:name w:val="xl99"/>
    <w:basedOn w:val="Normal"/>
    <w:rsid w:val="0087071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0">
    <w:name w:val="xl100"/>
    <w:basedOn w:val="Normal"/>
    <w:rsid w:val="008707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1">
    <w:name w:val="xl101"/>
    <w:basedOn w:val="Normal"/>
    <w:rsid w:val="0087071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2">
    <w:name w:val="xl102"/>
    <w:basedOn w:val="Normal"/>
    <w:rsid w:val="00870714"/>
    <w:pPr>
      <w:pBdr>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8707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87071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05">
    <w:name w:val="xl105"/>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06">
    <w:name w:val="xl106"/>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Normal"/>
    <w:rsid w:val="008707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Normal"/>
    <w:rsid w:val="0087071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xl110">
    <w:name w:val="xl110"/>
    <w:basedOn w:val="Normal"/>
    <w:rsid w:val="00870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870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12">
    <w:name w:val="xl112"/>
    <w:basedOn w:val="Normal"/>
    <w:rsid w:val="0087071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8707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8707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15">
    <w:name w:val="xl115"/>
    <w:basedOn w:val="Normal"/>
    <w:rsid w:val="00870714"/>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116">
    <w:name w:val="xl116"/>
    <w:basedOn w:val="Normal"/>
    <w:rsid w:val="0087071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870714"/>
    <w:pPr>
      <w:pBdr>
        <w:top w:val="single" w:sz="8" w:space="0" w:color="auto"/>
        <w:left w:val="single" w:sz="4"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8">
    <w:name w:val="xl118"/>
    <w:basedOn w:val="Normal"/>
    <w:rsid w:val="00870714"/>
    <w:pPr>
      <w:pBdr>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9">
    <w:name w:val="xl119"/>
    <w:basedOn w:val="Normal"/>
    <w:rsid w:val="00870714"/>
    <w:pPr>
      <w:pBdr>
        <w:top w:val="single" w:sz="8"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0">
    <w:name w:val="xl120"/>
    <w:basedOn w:val="Normal"/>
    <w:rsid w:val="00870714"/>
    <w:pPr>
      <w:pBdr>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870714"/>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870714"/>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870714"/>
    <w:pPr>
      <w:pBdr>
        <w:top w:val="single" w:sz="8" w:space="0" w:color="auto"/>
        <w:lef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870714"/>
    <w:pPr>
      <w:pBdr>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87071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26">
    <w:name w:val="xl126"/>
    <w:basedOn w:val="Normal"/>
    <w:rsid w:val="00870714"/>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27">
    <w:name w:val="xl127"/>
    <w:basedOn w:val="Normal"/>
    <w:rsid w:val="00870714"/>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Normal"/>
    <w:rsid w:val="00870714"/>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Normal"/>
    <w:rsid w:val="00870714"/>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30">
    <w:name w:val="xl130"/>
    <w:basedOn w:val="Normal"/>
    <w:rsid w:val="0087071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1">
    <w:name w:val="xl131"/>
    <w:basedOn w:val="Normal"/>
    <w:rsid w:val="0087071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Normal"/>
    <w:rsid w:val="00870714"/>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3">
    <w:name w:val="xl133"/>
    <w:basedOn w:val="Normal"/>
    <w:rsid w:val="00870714"/>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87071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35">
    <w:name w:val="xl135"/>
    <w:basedOn w:val="Normal"/>
    <w:rsid w:val="0087071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36">
    <w:name w:val="xl136"/>
    <w:basedOn w:val="Normal"/>
    <w:rsid w:val="0087071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table" w:styleId="TableGrid">
    <w:name w:val="Table Grid"/>
    <w:basedOn w:val="TableNormal"/>
    <w:uiPriority w:val="39"/>
    <w:rsid w:val="0087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61"/>
    <w:pPr>
      <w:ind w:left="720"/>
      <w:contextualSpacing/>
    </w:pPr>
  </w:style>
  <w:style w:type="paragraph" w:styleId="Header">
    <w:name w:val="header"/>
    <w:basedOn w:val="Normal"/>
    <w:link w:val="HeaderChar"/>
    <w:uiPriority w:val="99"/>
    <w:unhideWhenUsed/>
    <w:rsid w:val="002524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480"/>
  </w:style>
  <w:style w:type="paragraph" w:styleId="Footer">
    <w:name w:val="footer"/>
    <w:basedOn w:val="Normal"/>
    <w:link w:val="FooterChar"/>
    <w:uiPriority w:val="99"/>
    <w:unhideWhenUsed/>
    <w:rsid w:val="002524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80"/>
  </w:style>
  <w:style w:type="character" w:styleId="CommentReference">
    <w:name w:val="annotation reference"/>
    <w:basedOn w:val="DefaultParagraphFont"/>
    <w:uiPriority w:val="99"/>
    <w:semiHidden/>
    <w:unhideWhenUsed/>
    <w:rsid w:val="000E2102"/>
    <w:rPr>
      <w:sz w:val="16"/>
      <w:szCs w:val="16"/>
    </w:rPr>
  </w:style>
  <w:style w:type="paragraph" w:styleId="CommentText">
    <w:name w:val="annotation text"/>
    <w:basedOn w:val="Normal"/>
    <w:link w:val="CommentTextChar"/>
    <w:uiPriority w:val="99"/>
    <w:semiHidden/>
    <w:unhideWhenUsed/>
    <w:rsid w:val="000E2102"/>
    <w:pPr>
      <w:spacing w:line="240" w:lineRule="auto"/>
    </w:pPr>
    <w:rPr>
      <w:sz w:val="20"/>
      <w:szCs w:val="20"/>
    </w:rPr>
  </w:style>
  <w:style w:type="character" w:customStyle="1" w:styleId="CommentTextChar">
    <w:name w:val="Comment Text Char"/>
    <w:basedOn w:val="DefaultParagraphFont"/>
    <w:link w:val="CommentText"/>
    <w:uiPriority w:val="99"/>
    <w:semiHidden/>
    <w:rsid w:val="000E2102"/>
    <w:rPr>
      <w:sz w:val="20"/>
      <w:szCs w:val="20"/>
    </w:rPr>
  </w:style>
  <w:style w:type="paragraph" w:styleId="CommentSubject">
    <w:name w:val="annotation subject"/>
    <w:basedOn w:val="CommentText"/>
    <w:next w:val="CommentText"/>
    <w:link w:val="CommentSubjectChar"/>
    <w:uiPriority w:val="99"/>
    <w:semiHidden/>
    <w:unhideWhenUsed/>
    <w:rsid w:val="000E2102"/>
    <w:rPr>
      <w:b/>
      <w:bCs/>
    </w:rPr>
  </w:style>
  <w:style w:type="character" w:customStyle="1" w:styleId="CommentSubjectChar">
    <w:name w:val="Comment Subject Char"/>
    <w:basedOn w:val="CommentTextChar"/>
    <w:link w:val="CommentSubject"/>
    <w:uiPriority w:val="99"/>
    <w:semiHidden/>
    <w:rsid w:val="000E2102"/>
    <w:rPr>
      <w:b/>
      <w:bCs/>
      <w:sz w:val="20"/>
      <w:szCs w:val="20"/>
    </w:rPr>
  </w:style>
  <w:style w:type="paragraph" w:styleId="BalloonText">
    <w:name w:val="Balloon Text"/>
    <w:basedOn w:val="Normal"/>
    <w:link w:val="BalloonTextChar"/>
    <w:uiPriority w:val="99"/>
    <w:semiHidden/>
    <w:unhideWhenUsed/>
    <w:rsid w:val="0039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62"/>
    <w:rPr>
      <w:rFonts w:ascii="Segoe UI" w:hAnsi="Segoe UI" w:cs="Segoe UI"/>
      <w:sz w:val="18"/>
      <w:szCs w:val="18"/>
    </w:rPr>
  </w:style>
  <w:style w:type="paragraph" w:customStyle="1" w:styleId="Standard">
    <w:name w:val="Standard"/>
    <w:rsid w:val="00705A46"/>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9761">
      <w:bodyDiv w:val="1"/>
      <w:marLeft w:val="0"/>
      <w:marRight w:val="0"/>
      <w:marTop w:val="0"/>
      <w:marBottom w:val="0"/>
      <w:divBdr>
        <w:top w:val="none" w:sz="0" w:space="0" w:color="auto"/>
        <w:left w:val="none" w:sz="0" w:space="0" w:color="auto"/>
        <w:bottom w:val="none" w:sz="0" w:space="0" w:color="auto"/>
        <w:right w:val="none" w:sz="0" w:space="0" w:color="auto"/>
      </w:divBdr>
    </w:div>
    <w:div w:id="1017149439">
      <w:bodyDiv w:val="1"/>
      <w:marLeft w:val="0"/>
      <w:marRight w:val="0"/>
      <w:marTop w:val="0"/>
      <w:marBottom w:val="0"/>
      <w:divBdr>
        <w:top w:val="none" w:sz="0" w:space="0" w:color="auto"/>
        <w:left w:val="none" w:sz="0" w:space="0" w:color="auto"/>
        <w:bottom w:val="none" w:sz="0" w:space="0" w:color="auto"/>
        <w:right w:val="none" w:sz="0" w:space="0" w:color="auto"/>
      </w:divBdr>
    </w:div>
    <w:div w:id="1427535099">
      <w:bodyDiv w:val="1"/>
      <w:marLeft w:val="0"/>
      <w:marRight w:val="0"/>
      <w:marTop w:val="0"/>
      <w:marBottom w:val="0"/>
      <w:divBdr>
        <w:top w:val="none" w:sz="0" w:space="0" w:color="auto"/>
        <w:left w:val="none" w:sz="0" w:space="0" w:color="auto"/>
        <w:bottom w:val="none" w:sz="0" w:space="0" w:color="auto"/>
        <w:right w:val="none" w:sz="0" w:space="0" w:color="auto"/>
      </w:divBdr>
    </w:div>
    <w:div w:id="1545680758">
      <w:bodyDiv w:val="1"/>
      <w:marLeft w:val="0"/>
      <w:marRight w:val="0"/>
      <w:marTop w:val="0"/>
      <w:marBottom w:val="0"/>
      <w:divBdr>
        <w:top w:val="none" w:sz="0" w:space="0" w:color="auto"/>
        <w:left w:val="none" w:sz="0" w:space="0" w:color="auto"/>
        <w:bottom w:val="none" w:sz="0" w:space="0" w:color="auto"/>
        <w:right w:val="none" w:sz="0" w:space="0" w:color="auto"/>
      </w:divBdr>
    </w:div>
    <w:div w:id="1863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3257-129C-4687-ABDB-0295A2B7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4560</Words>
  <Characters>2600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Liniņa</dc:creator>
  <cp:keywords/>
  <dc:description/>
  <cp:lastModifiedBy>Leontīne Babkina</cp:lastModifiedBy>
  <cp:revision>15</cp:revision>
  <cp:lastPrinted>2021-04-22T09:28:00Z</cp:lastPrinted>
  <dcterms:created xsi:type="dcterms:W3CDTF">2021-04-22T10:29:00Z</dcterms:created>
  <dcterms:modified xsi:type="dcterms:W3CDTF">2021-04-23T12:29:00Z</dcterms:modified>
</cp:coreProperties>
</file>