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80B2" w14:textId="77777777" w:rsidR="00CF19C8" w:rsidRPr="00EC40A7" w:rsidRDefault="00CF19C8" w:rsidP="00EC40A7">
      <w:pPr>
        <w:tabs>
          <w:tab w:val="left" w:pos="6663"/>
        </w:tabs>
        <w:rPr>
          <w:sz w:val="28"/>
          <w:szCs w:val="28"/>
        </w:rPr>
      </w:pPr>
    </w:p>
    <w:p w14:paraId="02CB6E58" w14:textId="77777777" w:rsidR="00EC40A7" w:rsidRPr="00EC40A7" w:rsidRDefault="00EC40A7" w:rsidP="00EC40A7">
      <w:pPr>
        <w:tabs>
          <w:tab w:val="left" w:pos="6663"/>
        </w:tabs>
        <w:rPr>
          <w:sz w:val="28"/>
          <w:szCs w:val="28"/>
        </w:rPr>
      </w:pPr>
    </w:p>
    <w:p w14:paraId="389780B3" w14:textId="77777777" w:rsidR="00CF19C8" w:rsidRPr="00EC40A7" w:rsidRDefault="00CF19C8" w:rsidP="00EC40A7">
      <w:pPr>
        <w:tabs>
          <w:tab w:val="left" w:pos="6663"/>
        </w:tabs>
        <w:rPr>
          <w:sz w:val="28"/>
          <w:szCs w:val="28"/>
        </w:rPr>
      </w:pPr>
    </w:p>
    <w:p w14:paraId="6A450FBA" w14:textId="1801BCC3" w:rsidR="00EC40A7" w:rsidRPr="00EC40A7" w:rsidRDefault="00EC40A7" w:rsidP="00EC40A7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C40A7">
        <w:rPr>
          <w:rFonts w:eastAsia="Times New Roman"/>
          <w:sz w:val="28"/>
          <w:szCs w:val="28"/>
        </w:rPr>
        <w:t xml:space="preserve">2021. gada </w:t>
      </w:r>
      <w:r w:rsidR="001132D6">
        <w:rPr>
          <w:sz w:val="28"/>
          <w:szCs w:val="28"/>
        </w:rPr>
        <w:t>14. aprīlī</w:t>
      </w:r>
      <w:r w:rsidRPr="00EC40A7">
        <w:rPr>
          <w:rFonts w:eastAsia="Times New Roman"/>
          <w:sz w:val="28"/>
          <w:szCs w:val="28"/>
        </w:rPr>
        <w:tab/>
        <w:t>Rīkojums Nr.</w:t>
      </w:r>
      <w:r w:rsidR="001132D6">
        <w:rPr>
          <w:rFonts w:eastAsia="Times New Roman"/>
          <w:sz w:val="28"/>
          <w:szCs w:val="28"/>
        </w:rPr>
        <w:t> 249</w:t>
      </w:r>
    </w:p>
    <w:p w14:paraId="767950AC" w14:textId="69FF7A8C" w:rsidR="00EC40A7" w:rsidRPr="00EC40A7" w:rsidRDefault="00EC40A7" w:rsidP="00EC40A7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EC40A7">
        <w:rPr>
          <w:rFonts w:eastAsia="Times New Roman"/>
          <w:sz w:val="28"/>
          <w:szCs w:val="28"/>
        </w:rPr>
        <w:t>Rīgā</w:t>
      </w:r>
      <w:r w:rsidRPr="00EC40A7">
        <w:rPr>
          <w:rFonts w:eastAsia="Times New Roman"/>
          <w:sz w:val="28"/>
          <w:szCs w:val="28"/>
        </w:rPr>
        <w:tab/>
        <w:t>(prot. Nr.</w:t>
      </w:r>
      <w:r w:rsidR="001132D6">
        <w:rPr>
          <w:rFonts w:eastAsia="Times New Roman"/>
          <w:sz w:val="28"/>
          <w:szCs w:val="28"/>
        </w:rPr>
        <w:t> 33 29</w:t>
      </w:r>
      <w:r w:rsidRPr="00EC40A7">
        <w:rPr>
          <w:rFonts w:eastAsia="Times New Roman"/>
          <w:sz w:val="28"/>
          <w:szCs w:val="28"/>
        </w:rPr>
        <w:t>. §)</w:t>
      </w:r>
    </w:p>
    <w:p w14:paraId="389780B8" w14:textId="77777777" w:rsidR="00CF19C8" w:rsidRPr="00EC40A7" w:rsidRDefault="00CF19C8" w:rsidP="00EC40A7">
      <w:pPr>
        <w:jc w:val="center"/>
        <w:rPr>
          <w:sz w:val="28"/>
          <w:szCs w:val="28"/>
        </w:rPr>
      </w:pPr>
    </w:p>
    <w:p w14:paraId="43AA6FEC" w14:textId="77777777" w:rsidR="00012B48" w:rsidRDefault="00DC6778" w:rsidP="00EC40A7">
      <w:pPr>
        <w:jc w:val="center"/>
        <w:rPr>
          <w:b/>
          <w:sz w:val="28"/>
          <w:szCs w:val="28"/>
        </w:rPr>
      </w:pPr>
      <w:r w:rsidRPr="00EC40A7">
        <w:rPr>
          <w:b/>
          <w:sz w:val="28"/>
          <w:szCs w:val="28"/>
        </w:rPr>
        <w:t>G</w:t>
      </w:r>
      <w:r w:rsidR="00CF19C8" w:rsidRPr="00EC40A7">
        <w:rPr>
          <w:b/>
          <w:sz w:val="28"/>
          <w:szCs w:val="28"/>
        </w:rPr>
        <w:t>rozījum</w:t>
      </w:r>
      <w:r w:rsidRPr="00EC40A7">
        <w:rPr>
          <w:b/>
          <w:sz w:val="28"/>
          <w:szCs w:val="28"/>
        </w:rPr>
        <w:t>s</w:t>
      </w:r>
      <w:r w:rsidR="00CF19C8" w:rsidRPr="00EC40A7">
        <w:rPr>
          <w:b/>
          <w:sz w:val="28"/>
          <w:szCs w:val="28"/>
        </w:rPr>
        <w:t xml:space="preserve"> Ministru kabineta 2021.</w:t>
      </w:r>
      <w:r w:rsidR="004701E8" w:rsidRPr="00EC40A7">
        <w:rPr>
          <w:b/>
          <w:sz w:val="28"/>
          <w:szCs w:val="28"/>
        </w:rPr>
        <w:t> </w:t>
      </w:r>
      <w:r w:rsidR="00CF19C8" w:rsidRPr="00EC40A7">
        <w:rPr>
          <w:b/>
          <w:sz w:val="28"/>
          <w:szCs w:val="28"/>
        </w:rPr>
        <w:t>gada 11.</w:t>
      </w:r>
      <w:r w:rsidR="004701E8" w:rsidRPr="00EC40A7">
        <w:rPr>
          <w:b/>
          <w:sz w:val="28"/>
          <w:szCs w:val="28"/>
        </w:rPr>
        <w:t> </w:t>
      </w:r>
      <w:r w:rsidR="00CF19C8" w:rsidRPr="00EC40A7">
        <w:rPr>
          <w:b/>
          <w:sz w:val="28"/>
          <w:szCs w:val="28"/>
        </w:rPr>
        <w:t>janvāra rīkojumā Nr.</w:t>
      </w:r>
      <w:r w:rsidR="004701E8" w:rsidRPr="00EC40A7">
        <w:rPr>
          <w:b/>
          <w:sz w:val="28"/>
          <w:szCs w:val="28"/>
        </w:rPr>
        <w:t> </w:t>
      </w:r>
      <w:r w:rsidR="00CF19C8" w:rsidRPr="00EC40A7">
        <w:rPr>
          <w:b/>
          <w:sz w:val="28"/>
          <w:szCs w:val="28"/>
        </w:rPr>
        <w:t xml:space="preserve">16 </w:t>
      </w:r>
    </w:p>
    <w:p w14:paraId="389780B9" w14:textId="1DD9B2BB" w:rsidR="00CF19C8" w:rsidRPr="00EC40A7" w:rsidRDefault="00EC40A7" w:rsidP="00EC40A7">
      <w:pPr>
        <w:jc w:val="center"/>
        <w:rPr>
          <w:b/>
          <w:sz w:val="28"/>
          <w:szCs w:val="28"/>
        </w:rPr>
      </w:pPr>
      <w:r w:rsidRPr="00EC40A7">
        <w:rPr>
          <w:b/>
          <w:sz w:val="28"/>
          <w:szCs w:val="28"/>
        </w:rPr>
        <w:t>"</w:t>
      </w:r>
      <w:r w:rsidR="00CF19C8" w:rsidRPr="00EC40A7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="00CF19C8" w:rsidRPr="00EC40A7">
        <w:rPr>
          <w:b/>
          <w:sz w:val="28"/>
          <w:szCs w:val="28"/>
        </w:rPr>
        <w:t xml:space="preserve"> </w:t>
      </w:r>
    </w:p>
    <w:p w14:paraId="389780BA" w14:textId="04DE7468" w:rsidR="00CF19C8" w:rsidRPr="00EC40A7" w:rsidRDefault="00EC40A7" w:rsidP="00EC40A7">
      <w:pPr>
        <w:jc w:val="center"/>
        <w:rPr>
          <w:b/>
          <w:sz w:val="28"/>
          <w:szCs w:val="28"/>
        </w:rPr>
      </w:pPr>
      <w:r w:rsidRPr="00EC40A7">
        <w:rPr>
          <w:b/>
          <w:sz w:val="28"/>
          <w:szCs w:val="28"/>
        </w:rPr>
        <w:t>"</w:t>
      </w:r>
      <w:r w:rsidR="00CF19C8" w:rsidRPr="00EC40A7">
        <w:rPr>
          <w:b/>
          <w:sz w:val="28"/>
          <w:szCs w:val="28"/>
        </w:rPr>
        <w:t>Līdzekļi neparedzētiem gadījumiem</w:t>
      </w:r>
      <w:r w:rsidRPr="00EC40A7">
        <w:rPr>
          <w:b/>
          <w:sz w:val="28"/>
          <w:szCs w:val="28"/>
        </w:rPr>
        <w:t>""</w:t>
      </w:r>
    </w:p>
    <w:p w14:paraId="389780BC" w14:textId="77777777" w:rsidR="00CF19C8" w:rsidRPr="00EC40A7" w:rsidRDefault="00CF19C8" w:rsidP="00EC40A7">
      <w:pPr>
        <w:ind w:firstLine="709"/>
        <w:jc w:val="both"/>
        <w:rPr>
          <w:sz w:val="28"/>
          <w:szCs w:val="28"/>
        </w:rPr>
      </w:pPr>
    </w:p>
    <w:p w14:paraId="389780BD" w14:textId="45C144CF" w:rsidR="00CF19C8" w:rsidRPr="00EC40A7" w:rsidRDefault="00CF19C8" w:rsidP="00EC40A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0A7">
        <w:rPr>
          <w:sz w:val="28"/>
          <w:szCs w:val="28"/>
        </w:rPr>
        <w:t>Izdarīt Ministru kabineta 2021.</w:t>
      </w:r>
      <w:r w:rsidR="004701E8" w:rsidRPr="00EC40A7">
        <w:rPr>
          <w:sz w:val="28"/>
          <w:szCs w:val="28"/>
        </w:rPr>
        <w:t> </w:t>
      </w:r>
      <w:r w:rsidRPr="00EC40A7">
        <w:rPr>
          <w:sz w:val="28"/>
          <w:szCs w:val="28"/>
        </w:rPr>
        <w:t>gada 11.</w:t>
      </w:r>
      <w:r w:rsidR="004701E8" w:rsidRPr="00EC40A7">
        <w:rPr>
          <w:sz w:val="28"/>
          <w:szCs w:val="28"/>
        </w:rPr>
        <w:t> </w:t>
      </w:r>
      <w:r w:rsidRPr="00EC40A7">
        <w:rPr>
          <w:sz w:val="28"/>
          <w:szCs w:val="28"/>
        </w:rPr>
        <w:t>janvāra rīkojumā Nr.</w:t>
      </w:r>
      <w:r w:rsidR="004701E8" w:rsidRPr="00EC40A7">
        <w:rPr>
          <w:sz w:val="28"/>
          <w:szCs w:val="28"/>
        </w:rPr>
        <w:t> </w:t>
      </w:r>
      <w:r w:rsidRPr="00EC40A7">
        <w:rPr>
          <w:sz w:val="28"/>
          <w:szCs w:val="28"/>
        </w:rPr>
        <w:t xml:space="preserve">16 </w:t>
      </w:r>
      <w:r w:rsidR="00EC40A7" w:rsidRPr="00EC40A7">
        <w:rPr>
          <w:sz w:val="28"/>
          <w:szCs w:val="28"/>
        </w:rPr>
        <w:t>"</w:t>
      </w:r>
      <w:r w:rsidRPr="00EC40A7">
        <w:rPr>
          <w:sz w:val="28"/>
          <w:szCs w:val="28"/>
        </w:rPr>
        <w:t xml:space="preserve">Par finanšu līdzekļu piešķiršanu no valsts budžeta programmas </w:t>
      </w:r>
      <w:r w:rsidR="00EC40A7" w:rsidRPr="00EC40A7">
        <w:rPr>
          <w:sz w:val="28"/>
          <w:szCs w:val="28"/>
        </w:rPr>
        <w:t>"</w:t>
      </w:r>
      <w:r w:rsidRPr="00EC40A7">
        <w:rPr>
          <w:sz w:val="28"/>
          <w:szCs w:val="28"/>
        </w:rPr>
        <w:t>Līdzekļi neparedzētiem gadījumiem</w:t>
      </w:r>
      <w:r w:rsidR="00EC40A7" w:rsidRPr="00EC40A7">
        <w:rPr>
          <w:sz w:val="28"/>
          <w:szCs w:val="28"/>
        </w:rPr>
        <w:t>""</w:t>
      </w:r>
      <w:r w:rsidRPr="00EC40A7">
        <w:rPr>
          <w:sz w:val="28"/>
          <w:szCs w:val="28"/>
        </w:rPr>
        <w:t xml:space="preserve"> (Latvijas Vēstnesis, 2021, 9</w:t>
      </w:r>
      <w:r w:rsidR="000E7190" w:rsidRPr="00EC40A7">
        <w:rPr>
          <w:sz w:val="28"/>
          <w:szCs w:val="28"/>
        </w:rPr>
        <w:t>.</w:t>
      </w:r>
      <w:r w:rsidR="0020627C" w:rsidRPr="00EC40A7">
        <w:rPr>
          <w:sz w:val="28"/>
          <w:szCs w:val="28"/>
        </w:rPr>
        <w:t>, 5</w:t>
      </w:r>
      <w:r w:rsidR="000E7190" w:rsidRPr="00EC40A7">
        <w:rPr>
          <w:sz w:val="28"/>
          <w:szCs w:val="28"/>
        </w:rPr>
        <w:t>2.</w:t>
      </w:r>
      <w:r w:rsidR="001806C1">
        <w:rPr>
          <w:sz w:val="28"/>
          <w:szCs w:val="28"/>
        </w:rPr>
        <w:t> </w:t>
      </w:r>
      <w:r w:rsidR="0020627C" w:rsidRPr="00EC40A7">
        <w:rPr>
          <w:sz w:val="28"/>
          <w:szCs w:val="28"/>
        </w:rPr>
        <w:t>nr.</w:t>
      </w:r>
      <w:r w:rsidRPr="00EC40A7">
        <w:rPr>
          <w:sz w:val="28"/>
          <w:szCs w:val="28"/>
        </w:rPr>
        <w:t>) grozījumu</w:t>
      </w:r>
      <w:r w:rsidR="00B32898" w:rsidRPr="00EC40A7">
        <w:rPr>
          <w:sz w:val="28"/>
          <w:szCs w:val="28"/>
        </w:rPr>
        <w:t xml:space="preserve"> un izteikt 1.</w:t>
      </w:r>
      <w:r w:rsidR="00012B48">
        <w:rPr>
          <w:sz w:val="28"/>
          <w:szCs w:val="28"/>
        </w:rPr>
        <w:t> </w:t>
      </w:r>
      <w:r w:rsidR="00B32898" w:rsidRPr="00EC40A7">
        <w:rPr>
          <w:sz w:val="28"/>
          <w:szCs w:val="28"/>
        </w:rPr>
        <w:t>punktu šādā redakcijā</w:t>
      </w:r>
      <w:r w:rsidRPr="00EC40A7">
        <w:rPr>
          <w:sz w:val="28"/>
          <w:szCs w:val="28"/>
        </w:rPr>
        <w:t>:</w:t>
      </w:r>
    </w:p>
    <w:p w14:paraId="389780BE" w14:textId="77777777" w:rsidR="00CF19C8" w:rsidRPr="00EC40A7" w:rsidRDefault="00CF19C8" w:rsidP="00EC40A7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9780BF" w14:textId="487E8683" w:rsidR="00702B4A" w:rsidRPr="00EC40A7" w:rsidRDefault="00EC40A7" w:rsidP="00EC40A7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4" w:name="_Hlk68089742"/>
      <w:r w:rsidRPr="00EC40A7">
        <w:rPr>
          <w:rFonts w:eastAsia="Times New Roman"/>
          <w:sz w:val="28"/>
          <w:szCs w:val="28"/>
          <w:lang w:eastAsia="lv-LV"/>
        </w:rPr>
        <w:t>"</w:t>
      </w:r>
      <w:r w:rsidR="00CF19C8" w:rsidRPr="00EC40A7">
        <w:rPr>
          <w:rFonts w:eastAsia="Times New Roman"/>
          <w:sz w:val="28"/>
          <w:szCs w:val="28"/>
          <w:lang w:eastAsia="lv-LV"/>
        </w:rPr>
        <w:t xml:space="preserve">1. Finanšu ministrijai no valsts budžeta programmas 02.00.00 "Līdzekļi neparedzētiem gadījumiem" piešķirt Labklājības ministrijai (Valsts sociālās apdrošināšanas aģentūrai) finansējumu, </w:t>
      </w:r>
      <w:r w:rsidR="00DB1133" w:rsidRPr="00EC40A7">
        <w:rPr>
          <w:rFonts w:eastAsia="Times New Roman"/>
          <w:sz w:val="28"/>
          <w:szCs w:val="28"/>
          <w:lang w:eastAsia="lv-LV"/>
        </w:rPr>
        <w:t xml:space="preserve">kas nepārsniedz </w:t>
      </w:r>
      <w:r w:rsidR="00B32898" w:rsidRPr="00EC40A7">
        <w:rPr>
          <w:rFonts w:eastAsia="Times New Roman"/>
          <w:sz w:val="28"/>
          <w:szCs w:val="28"/>
          <w:lang w:eastAsia="lv-LV"/>
        </w:rPr>
        <w:t xml:space="preserve">14 830 016 </w:t>
      </w:r>
      <w:proofErr w:type="spellStart"/>
      <w:r w:rsidR="00DB1133" w:rsidRPr="00EC40A7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DB1133" w:rsidRPr="00EC40A7">
        <w:rPr>
          <w:rFonts w:eastAsia="Times New Roman"/>
          <w:sz w:val="28"/>
          <w:szCs w:val="28"/>
          <w:lang w:eastAsia="lv-LV"/>
        </w:rPr>
        <w:t>, ta</w:t>
      </w:r>
      <w:r w:rsidR="00012B48">
        <w:rPr>
          <w:rFonts w:eastAsia="Times New Roman"/>
          <w:sz w:val="28"/>
          <w:szCs w:val="28"/>
          <w:lang w:eastAsia="lv-LV"/>
        </w:rPr>
        <w:t>i</w:t>
      </w:r>
      <w:r w:rsidR="00DB1133" w:rsidRPr="00EC40A7">
        <w:rPr>
          <w:rFonts w:eastAsia="Times New Roman"/>
          <w:sz w:val="28"/>
          <w:szCs w:val="28"/>
          <w:lang w:eastAsia="lv-LV"/>
        </w:rPr>
        <w:t xml:space="preserve"> skaitā</w:t>
      </w:r>
      <w:r w:rsidR="00702B4A" w:rsidRPr="00EC40A7">
        <w:rPr>
          <w:rFonts w:eastAsia="Times New Roman"/>
          <w:sz w:val="28"/>
          <w:szCs w:val="28"/>
          <w:lang w:eastAsia="lv-LV"/>
        </w:rPr>
        <w:t>:</w:t>
      </w:r>
    </w:p>
    <w:p w14:paraId="389780C0" w14:textId="57AB9767" w:rsidR="00AD1062" w:rsidRPr="00012B48" w:rsidRDefault="00012B48" w:rsidP="00012B48">
      <w:pPr>
        <w:ind w:firstLine="709"/>
        <w:jc w:val="both"/>
        <w:rPr>
          <w:rFonts w:eastAsia="Times New Roman"/>
          <w:strike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1.1.  </w:t>
      </w:r>
      <w:r w:rsidR="00B32898" w:rsidRPr="00012B48">
        <w:rPr>
          <w:rFonts w:eastAsia="Times New Roman"/>
          <w:sz w:val="28"/>
          <w:szCs w:val="28"/>
          <w:lang w:eastAsia="lv-LV"/>
        </w:rPr>
        <w:t xml:space="preserve">14 808 780 </w:t>
      </w:r>
      <w:proofErr w:type="spellStart"/>
      <w:r w:rsidR="00DB1133" w:rsidRPr="00012B48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DB1133" w:rsidRPr="00012B48">
        <w:rPr>
          <w:rFonts w:eastAsia="Times New Roman"/>
          <w:sz w:val="28"/>
          <w:szCs w:val="28"/>
          <w:lang w:eastAsia="lv-LV"/>
        </w:rPr>
        <w:t xml:space="preserve">, </w:t>
      </w:r>
      <w:r w:rsidR="00702B4A" w:rsidRPr="00012B48">
        <w:rPr>
          <w:rFonts w:eastAsia="Times New Roman"/>
          <w:sz w:val="28"/>
          <w:szCs w:val="28"/>
          <w:lang w:eastAsia="lv-LV"/>
        </w:rPr>
        <w:t xml:space="preserve">lai atbilstoši likuma </w:t>
      </w:r>
      <w:r w:rsidR="00EC40A7" w:rsidRPr="00012B48">
        <w:rPr>
          <w:rFonts w:eastAsia="Times New Roman"/>
          <w:sz w:val="28"/>
          <w:szCs w:val="28"/>
          <w:lang w:eastAsia="lv-LV"/>
        </w:rPr>
        <w:t>"</w:t>
      </w:r>
      <w:r w:rsidR="00702B4A" w:rsidRPr="00012B48">
        <w:rPr>
          <w:rFonts w:eastAsia="Times New Roman"/>
          <w:sz w:val="28"/>
          <w:szCs w:val="28"/>
          <w:lang w:eastAsia="lv-LV"/>
        </w:rPr>
        <w:t>Par apdrošināšanu bezdarba gadījumam</w:t>
      </w:r>
      <w:r w:rsidR="00EC40A7" w:rsidRPr="00012B48">
        <w:rPr>
          <w:rFonts w:eastAsia="Times New Roman"/>
          <w:sz w:val="28"/>
          <w:szCs w:val="28"/>
          <w:lang w:eastAsia="lv-LV"/>
        </w:rPr>
        <w:t>"</w:t>
      </w:r>
      <w:r w:rsidR="001806C1">
        <w:rPr>
          <w:rFonts w:eastAsia="Times New Roman"/>
          <w:sz w:val="28"/>
          <w:szCs w:val="28"/>
          <w:lang w:eastAsia="lv-LV"/>
        </w:rPr>
        <w:t xml:space="preserve"> pārejas noteikumu 23. un 24. </w:t>
      </w:r>
      <w:r w:rsidR="00702B4A" w:rsidRPr="00012B48">
        <w:rPr>
          <w:rFonts w:eastAsia="Times New Roman"/>
          <w:sz w:val="28"/>
          <w:szCs w:val="28"/>
          <w:lang w:eastAsia="lv-LV"/>
        </w:rPr>
        <w:t xml:space="preserve">punktam nodrošinātu bezdarbnieka palīdzības pabalsta izmaksu 180 </w:t>
      </w:r>
      <w:proofErr w:type="spellStart"/>
      <w:r w:rsidR="00702B4A" w:rsidRPr="00012B48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702B4A" w:rsidRPr="00012B48">
        <w:rPr>
          <w:rFonts w:eastAsia="Times New Roman"/>
          <w:sz w:val="28"/>
          <w:szCs w:val="28"/>
          <w:lang w:eastAsia="lv-LV"/>
        </w:rPr>
        <w:t xml:space="preserve"> apmērā laikposmā no 2021. gada 1. janvāra līdz 2021. gada 30. jūnijam</w:t>
      </w:r>
      <w:r w:rsidR="002A2B6F" w:rsidRPr="00012B48">
        <w:rPr>
          <w:rFonts w:eastAsia="Times New Roman"/>
          <w:sz w:val="28"/>
          <w:szCs w:val="28"/>
          <w:lang w:eastAsia="lv-LV"/>
        </w:rPr>
        <w:t>;</w:t>
      </w:r>
    </w:p>
    <w:p w14:paraId="389780C1" w14:textId="398DBC97" w:rsidR="00CF19C8" w:rsidRPr="00012B48" w:rsidRDefault="00012B48" w:rsidP="00012B48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1.2.  </w:t>
      </w:r>
      <w:r w:rsidR="00DB1133" w:rsidRPr="00012B48">
        <w:rPr>
          <w:rFonts w:eastAsia="Times New Roman"/>
          <w:sz w:val="28"/>
          <w:szCs w:val="28"/>
          <w:lang w:eastAsia="lv-LV"/>
        </w:rPr>
        <w:t xml:space="preserve">21 236 </w:t>
      </w:r>
      <w:proofErr w:type="spellStart"/>
      <w:r w:rsidR="00DB1133" w:rsidRPr="00012B48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DB1133" w:rsidRPr="00012B48">
        <w:rPr>
          <w:rFonts w:eastAsia="Times New Roman"/>
          <w:sz w:val="28"/>
          <w:szCs w:val="28"/>
          <w:lang w:eastAsia="lv-LV"/>
        </w:rPr>
        <w:t xml:space="preserve">, lai nodrošinātu </w:t>
      </w:r>
      <w:r w:rsidR="00125012" w:rsidRPr="00012B48">
        <w:rPr>
          <w:sz w:val="28"/>
          <w:szCs w:val="28"/>
          <w:shd w:val="clear" w:color="auto" w:fill="FFFFFF"/>
        </w:rPr>
        <w:t>Valsts sociālās apdrošināšanas aģentūras informācijas tehnoloģiju sistēmu pielāgošanu.</w:t>
      </w:r>
      <w:r w:rsidR="00EC40A7" w:rsidRPr="00012B48">
        <w:rPr>
          <w:sz w:val="28"/>
          <w:szCs w:val="28"/>
          <w:shd w:val="clear" w:color="auto" w:fill="FFFFFF"/>
        </w:rPr>
        <w:t>"</w:t>
      </w:r>
    </w:p>
    <w:bookmarkEnd w:id="4"/>
    <w:p w14:paraId="389780C2" w14:textId="77777777" w:rsidR="00CF19C8" w:rsidRPr="00EC40A7" w:rsidRDefault="00CF19C8" w:rsidP="00EC40A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89780C3" w14:textId="77777777" w:rsidR="00CF19C8" w:rsidRPr="00EC40A7" w:rsidRDefault="00CF19C8" w:rsidP="00EC40A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89780C4" w14:textId="77777777" w:rsidR="00CF19C8" w:rsidRPr="00EC40A7" w:rsidRDefault="00CF19C8" w:rsidP="00EC40A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9780C5" w14:textId="77777777" w:rsidR="00CF19C8" w:rsidRPr="00EC40A7" w:rsidRDefault="00CF19C8" w:rsidP="00EC40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C40A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C40A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C40A7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EC40A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89780C6" w14:textId="77777777" w:rsidR="00CF19C8" w:rsidRPr="00EC40A7" w:rsidRDefault="00CF19C8" w:rsidP="00EC40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89780C7" w14:textId="77777777" w:rsidR="00CF19C8" w:rsidRPr="00EC40A7" w:rsidRDefault="00CF19C8" w:rsidP="00EC40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89780C8" w14:textId="77777777" w:rsidR="00CF19C8" w:rsidRPr="00EC40A7" w:rsidRDefault="00CF19C8" w:rsidP="00EC40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89780C9" w14:textId="77777777" w:rsidR="00CF19C8" w:rsidRPr="00EC40A7" w:rsidRDefault="00CF19C8" w:rsidP="00EC40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C40A7">
        <w:rPr>
          <w:rFonts w:ascii="Times New Roman" w:hAnsi="Times New Roman" w:cs="Times New Roman"/>
          <w:color w:val="auto"/>
          <w:sz w:val="28"/>
          <w:szCs w:val="28"/>
          <w:lang w:val="de-DE"/>
        </w:rPr>
        <w:t>Labklājības ministre</w:t>
      </w:r>
      <w:r w:rsidRPr="00EC40A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R. Petraviča</w:t>
      </w:r>
    </w:p>
    <w:sectPr w:rsidR="00CF19C8" w:rsidRPr="00EC40A7" w:rsidSect="00EC40A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80CF" w14:textId="77777777" w:rsidR="000A2B7C" w:rsidRDefault="000A2B7C" w:rsidP="00CF19C8">
      <w:r>
        <w:separator/>
      </w:r>
    </w:p>
  </w:endnote>
  <w:endnote w:type="continuationSeparator" w:id="0">
    <w:p w14:paraId="389780D0" w14:textId="77777777" w:rsidR="000A2B7C" w:rsidRDefault="000A2B7C" w:rsidP="00C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08E9" w14:textId="03510B23" w:rsidR="00EC40A7" w:rsidRPr="00EC40A7" w:rsidRDefault="00EC40A7">
    <w:pPr>
      <w:pStyle w:val="Footer"/>
      <w:rPr>
        <w:sz w:val="16"/>
        <w:szCs w:val="16"/>
      </w:rPr>
    </w:pPr>
    <w:r>
      <w:rPr>
        <w:sz w:val="16"/>
        <w:szCs w:val="16"/>
      </w:rPr>
      <w:t>R0822_1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80CD" w14:textId="77777777" w:rsidR="000A2B7C" w:rsidRDefault="000A2B7C" w:rsidP="00CF19C8">
      <w:r>
        <w:separator/>
      </w:r>
    </w:p>
  </w:footnote>
  <w:footnote w:type="continuationSeparator" w:id="0">
    <w:p w14:paraId="389780CE" w14:textId="77777777" w:rsidR="000A2B7C" w:rsidRDefault="000A2B7C" w:rsidP="00CF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80D1" w14:textId="77777777" w:rsidR="00223BAD" w:rsidRPr="003629D6" w:rsidRDefault="001132D6">
    <w:pPr>
      <w:pStyle w:val="Header"/>
    </w:pPr>
  </w:p>
  <w:p w14:paraId="5A326056" w14:textId="77777777" w:rsidR="00EC40A7" w:rsidRDefault="00EC40A7" w:rsidP="00EC40A7">
    <w:pPr>
      <w:pStyle w:val="Header"/>
    </w:pPr>
    <w:r>
      <w:rPr>
        <w:noProof/>
        <w:lang w:eastAsia="lv-LV"/>
      </w:rPr>
      <w:drawing>
        <wp:inline distT="0" distB="0" distL="0" distR="0" wp14:anchorId="59A6ACAA" wp14:editId="6A3AE5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53B"/>
    <w:multiLevelType w:val="hybridMultilevel"/>
    <w:tmpl w:val="479A32D8"/>
    <w:lvl w:ilvl="0" w:tplc="33801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0A7242"/>
    <w:multiLevelType w:val="multilevel"/>
    <w:tmpl w:val="D40A047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C8"/>
    <w:rsid w:val="00012B48"/>
    <w:rsid w:val="00040844"/>
    <w:rsid w:val="00055163"/>
    <w:rsid w:val="000A2B7C"/>
    <w:rsid w:val="000C44E2"/>
    <w:rsid w:val="000E7190"/>
    <w:rsid w:val="00104D8D"/>
    <w:rsid w:val="001132D6"/>
    <w:rsid w:val="00125012"/>
    <w:rsid w:val="001757E9"/>
    <w:rsid w:val="001806C1"/>
    <w:rsid w:val="001B4770"/>
    <w:rsid w:val="001F45D7"/>
    <w:rsid w:val="00203681"/>
    <w:rsid w:val="0020627C"/>
    <w:rsid w:val="002A2B6F"/>
    <w:rsid w:val="00386DE0"/>
    <w:rsid w:val="004701E8"/>
    <w:rsid w:val="006532A4"/>
    <w:rsid w:val="006C72E1"/>
    <w:rsid w:val="006F3864"/>
    <w:rsid w:val="00702B4A"/>
    <w:rsid w:val="00743E4B"/>
    <w:rsid w:val="00747278"/>
    <w:rsid w:val="007F6E2C"/>
    <w:rsid w:val="008E0990"/>
    <w:rsid w:val="008E5507"/>
    <w:rsid w:val="00914E63"/>
    <w:rsid w:val="00976575"/>
    <w:rsid w:val="009A7CDB"/>
    <w:rsid w:val="00AD1062"/>
    <w:rsid w:val="00B10BB3"/>
    <w:rsid w:val="00B32898"/>
    <w:rsid w:val="00BD5C40"/>
    <w:rsid w:val="00C5358E"/>
    <w:rsid w:val="00CB540E"/>
    <w:rsid w:val="00CF19C8"/>
    <w:rsid w:val="00DA6BE2"/>
    <w:rsid w:val="00DB1133"/>
    <w:rsid w:val="00DB17DB"/>
    <w:rsid w:val="00DB35D6"/>
    <w:rsid w:val="00DC6778"/>
    <w:rsid w:val="00DF1051"/>
    <w:rsid w:val="00E90263"/>
    <w:rsid w:val="00EB03A6"/>
    <w:rsid w:val="00EC40A7"/>
    <w:rsid w:val="00F3660C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80B1"/>
  <w15:chartTrackingRefBased/>
  <w15:docId w15:val="{56ADDBA6-D3E2-41A4-B38C-15B75F44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C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19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C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v213">
    <w:name w:val="tv213"/>
    <w:basedOn w:val="Normal"/>
    <w:rsid w:val="00CF19C8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CF19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CF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0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C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C1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2021. gada 11. janvāra rīkojumā Nr. 16 “Par finanšu līdzekļu piešķiršanu no valsts budžeta programmas</vt:lpstr>
    </vt:vector>
  </TitlesOfParts>
  <Company>LM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2021. gada 11. janvāra rīkojumā Nr. 16 “Par finanšu līdzekļu piešķiršanu no valsts budžeta programmas</dc:title>
  <dc:subject>MK rīkojuma projekts</dc:subject>
  <dc:creator>Irēna Salmane</dc:creator>
  <cp:keywords/>
  <dc:description>irena.salmane@lm.gov.lv_x000d_
tel.67021556</dc:description>
  <cp:lastModifiedBy>Leontīne Babkina</cp:lastModifiedBy>
  <cp:revision>18</cp:revision>
  <dcterms:created xsi:type="dcterms:W3CDTF">2021-03-31T14:26:00Z</dcterms:created>
  <dcterms:modified xsi:type="dcterms:W3CDTF">2021-04-14T10:03:00Z</dcterms:modified>
</cp:coreProperties>
</file>