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BA5C" w14:textId="77777777" w:rsidR="00A95728" w:rsidRDefault="00A95728" w:rsidP="00A95728">
      <w:pPr>
        <w:jc w:val="both"/>
        <w:rPr>
          <w:sz w:val="28"/>
          <w:szCs w:val="28"/>
          <w:lang w:val="lv-LV"/>
        </w:rPr>
      </w:pPr>
    </w:p>
    <w:p w14:paraId="77E547B1" w14:textId="77777777" w:rsidR="00A95728" w:rsidRDefault="00A95728" w:rsidP="00A95728">
      <w:pPr>
        <w:jc w:val="both"/>
        <w:rPr>
          <w:sz w:val="28"/>
          <w:szCs w:val="28"/>
          <w:lang w:val="lv-LV"/>
        </w:rPr>
      </w:pPr>
    </w:p>
    <w:p w14:paraId="31FC3D46" w14:textId="77777777" w:rsidR="00A95728" w:rsidRPr="001F2176" w:rsidRDefault="00A95728" w:rsidP="00A95728">
      <w:pPr>
        <w:jc w:val="both"/>
        <w:rPr>
          <w:sz w:val="28"/>
          <w:szCs w:val="28"/>
          <w:lang w:val="lv-LV"/>
        </w:rPr>
      </w:pPr>
    </w:p>
    <w:p w14:paraId="34C77687" w14:textId="1883C8A4" w:rsidR="00A95728" w:rsidRPr="00122766" w:rsidRDefault="00A95728" w:rsidP="00A95728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>2021. </w:t>
      </w:r>
      <w:proofErr w:type="spellStart"/>
      <w:r w:rsidRPr="00122766">
        <w:rPr>
          <w:sz w:val="28"/>
          <w:szCs w:val="28"/>
        </w:rPr>
        <w:t>gada</w:t>
      </w:r>
      <w:proofErr w:type="spellEnd"/>
      <w:r w:rsidRPr="00122766">
        <w:rPr>
          <w:sz w:val="28"/>
          <w:szCs w:val="28"/>
        </w:rPr>
        <w:t xml:space="preserve"> </w:t>
      </w:r>
      <w:r w:rsidR="00173ACB">
        <w:rPr>
          <w:sz w:val="28"/>
          <w:szCs w:val="28"/>
        </w:rPr>
        <w:t>20. </w:t>
      </w:r>
      <w:proofErr w:type="spellStart"/>
      <w:r w:rsidR="00173ACB">
        <w:rPr>
          <w:sz w:val="28"/>
          <w:szCs w:val="28"/>
        </w:rPr>
        <w:t>aprīlī</w:t>
      </w:r>
      <w:proofErr w:type="spellEnd"/>
      <w:r w:rsidRPr="00122766">
        <w:rPr>
          <w:sz w:val="28"/>
          <w:szCs w:val="28"/>
        </w:rPr>
        <w:tab/>
      </w:r>
      <w:proofErr w:type="spellStart"/>
      <w:r w:rsidRPr="00122766">
        <w:rPr>
          <w:sz w:val="28"/>
          <w:szCs w:val="28"/>
        </w:rPr>
        <w:t>Noteikumi</w:t>
      </w:r>
      <w:proofErr w:type="spellEnd"/>
      <w:r w:rsidRPr="00122766">
        <w:rPr>
          <w:sz w:val="28"/>
          <w:szCs w:val="28"/>
        </w:rPr>
        <w:t xml:space="preserve"> Nr.</w:t>
      </w:r>
      <w:r w:rsidR="00173ACB">
        <w:rPr>
          <w:sz w:val="28"/>
          <w:szCs w:val="28"/>
        </w:rPr>
        <w:t> 244</w:t>
      </w:r>
    </w:p>
    <w:p w14:paraId="631AF98C" w14:textId="3D8E1A99" w:rsidR="00A95728" w:rsidRPr="00122766" w:rsidRDefault="00A95728" w:rsidP="00A95728">
      <w:pPr>
        <w:tabs>
          <w:tab w:val="left" w:pos="6663"/>
        </w:tabs>
        <w:rPr>
          <w:sz w:val="28"/>
          <w:szCs w:val="28"/>
        </w:rPr>
      </w:pPr>
      <w:proofErr w:type="spellStart"/>
      <w:r w:rsidRPr="00122766">
        <w:rPr>
          <w:sz w:val="28"/>
          <w:szCs w:val="28"/>
        </w:rPr>
        <w:t>Rīgā</w:t>
      </w:r>
      <w:proofErr w:type="spellEnd"/>
      <w:r w:rsidRPr="00122766">
        <w:rPr>
          <w:sz w:val="28"/>
          <w:szCs w:val="28"/>
        </w:rPr>
        <w:tab/>
        <w:t>(</w:t>
      </w:r>
      <w:proofErr w:type="spellStart"/>
      <w:r w:rsidRPr="00122766">
        <w:rPr>
          <w:sz w:val="28"/>
          <w:szCs w:val="28"/>
        </w:rPr>
        <w:t>prot.</w:t>
      </w:r>
      <w:proofErr w:type="spellEnd"/>
      <w:r w:rsidRPr="00122766">
        <w:rPr>
          <w:sz w:val="28"/>
          <w:szCs w:val="28"/>
        </w:rPr>
        <w:t xml:space="preserve"> Nr.</w:t>
      </w:r>
      <w:r w:rsidR="00173ACB">
        <w:rPr>
          <w:sz w:val="28"/>
          <w:szCs w:val="28"/>
        </w:rPr>
        <w:t> </w:t>
      </w:r>
      <w:r w:rsidR="00173ACB">
        <w:rPr>
          <w:sz w:val="28"/>
          <w:szCs w:val="28"/>
          <w:lang w:val="lv-LV"/>
        </w:rPr>
        <w:t>34 1</w:t>
      </w:r>
      <w:r w:rsidRPr="00122766">
        <w:rPr>
          <w:sz w:val="28"/>
          <w:szCs w:val="28"/>
        </w:rPr>
        <w:t>. §)</w:t>
      </w:r>
    </w:p>
    <w:p w14:paraId="1CE46E44" w14:textId="77777777" w:rsidR="00A95728" w:rsidRPr="00F34DD8" w:rsidRDefault="00A95728" w:rsidP="00A95728">
      <w:pPr>
        <w:jc w:val="center"/>
        <w:rPr>
          <w:sz w:val="28"/>
          <w:szCs w:val="28"/>
          <w:lang w:val="lv-LV"/>
        </w:rPr>
      </w:pPr>
    </w:p>
    <w:p w14:paraId="0266EA98" w14:textId="77777777" w:rsidR="00A95728" w:rsidRPr="001F2176" w:rsidRDefault="00A95728" w:rsidP="00A95728">
      <w:pPr>
        <w:jc w:val="center"/>
        <w:rPr>
          <w:b/>
          <w:sz w:val="28"/>
          <w:szCs w:val="28"/>
          <w:lang w:val="lv-LV"/>
        </w:rPr>
      </w:pPr>
      <w:r w:rsidRPr="001F2176">
        <w:rPr>
          <w:b/>
          <w:sz w:val="28"/>
          <w:szCs w:val="28"/>
          <w:lang w:val="lv-LV"/>
        </w:rPr>
        <w:t xml:space="preserve">Grozījums Ministru kabineta 2005. gada 28. jūnija noteikumos Nr. 480 </w:t>
      </w:r>
      <w:r>
        <w:rPr>
          <w:b/>
          <w:sz w:val="28"/>
          <w:szCs w:val="28"/>
          <w:lang w:val="lv-LV"/>
        </w:rPr>
        <w:t>"</w:t>
      </w:r>
      <w:r w:rsidRPr="001F2176">
        <w:rPr>
          <w:b/>
          <w:sz w:val="28"/>
          <w:szCs w:val="28"/>
          <w:lang w:val="lv-LV"/>
        </w:rPr>
        <w:t>Noteikumi par kārtību, kādā pašvaldības var uzlikt pašvaldības nodevas</w:t>
      </w:r>
      <w:r>
        <w:rPr>
          <w:b/>
          <w:sz w:val="28"/>
          <w:szCs w:val="28"/>
          <w:lang w:val="lv-LV"/>
        </w:rPr>
        <w:t>"</w:t>
      </w:r>
    </w:p>
    <w:p w14:paraId="41426C10" w14:textId="77777777" w:rsidR="00A95728" w:rsidRPr="001F2176" w:rsidRDefault="00A95728" w:rsidP="00A95728">
      <w:pPr>
        <w:jc w:val="right"/>
        <w:rPr>
          <w:b/>
          <w:sz w:val="28"/>
          <w:szCs w:val="28"/>
          <w:lang w:val="lv-LV"/>
        </w:rPr>
      </w:pPr>
    </w:p>
    <w:p w14:paraId="2C38670D" w14:textId="77777777" w:rsidR="00A95728" w:rsidRDefault="00A95728" w:rsidP="00A95728">
      <w:pPr>
        <w:pStyle w:val="likizd"/>
        <w:spacing w:before="0" w:beforeAutospacing="0" w:after="0" w:afterAutospacing="0"/>
        <w:jc w:val="right"/>
        <w:rPr>
          <w:iCs/>
          <w:sz w:val="28"/>
          <w:szCs w:val="28"/>
        </w:rPr>
      </w:pPr>
      <w:r w:rsidRPr="001F2176">
        <w:rPr>
          <w:iCs/>
          <w:sz w:val="28"/>
          <w:szCs w:val="28"/>
        </w:rPr>
        <w:t>Izdoti saskaņā ar likuma</w:t>
      </w:r>
    </w:p>
    <w:p w14:paraId="0AD621E9" w14:textId="77777777" w:rsidR="00A95728" w:rsidRPr="001F2176" w:rsidRDefault="00A95728" w:rsidP="00A95728">
      <w:pPr>
        <w:pStyle w:val="likizd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Pr="001F2176">
        <w:rPr>
          <w:iCs/>
          <w:sz w:val="28"/>
          <w:szCs w:val="28"/>
        </w:rPr>
        <w:t>Par nodokļiem un nodevām</w:t>
      </w:r>
      <w:r>
        <w:rPr>
          <w:iCs/>
          <w:sz w:val="28"/>
          <w:szCs w:val="28"/>
        </w:rPr>
        <w:t>"</w:t>
      </w:r>
      <w:r w:rsidRPr="001F2176">
        <w:rPr>
          <w:iCs/>
          <w:sz w:val="28"/>
          <w:szCs w:val="28"/>
        </w:rPr>
        <w:t xml:space="preserve"> </w:t>
      </w:r>
    </w:p>
    <w:p w14:paraId="53DFA65C" w14:textId="77777777" w:rsidR="00A95728" w:rsidRPr="001F2176" w:rsidRDefault="00A95728" w:rsidP="00A95728">
      <w:pPr>
        <w:pStyle w:val="likizd"/>
        <w:spacing w:before="0" w:beforeAutospacing="0" w:after="0" w:afterAutospacing="0"/>
        <w:jc w:val="right"/>
        <w:rPr>
          <w:iCs/>
          <w:sz w:val="28"/>
          <w:szCs w:val="28"/>
        </w:rPr>
      </w:pPr>
      <w:r w:rsidRPr="001F2176">
        <w:rPr>
          <w:iCs/>
          <w:sz w:val="28"/>
          <w:szCs w:val="28"/>
        </w:rPr>
        <w:t>12. panta pirmo daļu</w:t>
      </w:r>
    </w:p>
    <w:p w14:paraId="45FDF289" w14:textId="77777777" w:rsidR="00A95728" w:rsidRPr="001F2176" w:rsidRDefault="00A95728" w:rsidP="00A95728">
      <w:pPr>
        <w:jc w:val="right"/>
        <w:rPr>
          <w:b/>
          <w:sz w:val="28"/>
          <w:szCs w:val="28"/>
          <w:lang w:val="lv-LV"/>
        </w:rPr>
      </w:pPr>
    </w:p>
    <w:p w14:paraId="3A4E46D0" w14:textId="77777777" w:rsidR="00A95728" w:rsidRPr="001F2176" w:rsidRDefault="00A95728" w:rsidP="00A9572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2176">
        <w:rPr>
          <w:sz w:val="28"/>
          <w:szCs w:val="28"/>
        </w:rPr>
        <w:t xml:space="preserve">Izdarīt Ministru kabineta 2005. gada 28. jūnija noteikumos Nr. 480 </w:t>
      </w:r>
      <w:r>
        <w:rPr>
          <w:sz w:val="28"/>
          <w:szCs w:val="28"/>
        </w:rPr>
        <w:t>"</w:t>
      </w:r>
      <w:r w:rsidRPr="001F2176">
        <w:rPr>
          <w:sz w:val="28"/>
          <w:szCs w:val="28"/>
        </w:rPr>
        <w:t>Noteikumi par kārtību, kādā pašvaldības var uzlikt pašvaldības nodevas</w:t>
      </w:r>
      <w:r>
        <w:rPr>
          <w:sz w:val="28"/>
          <w:szCs w:val="28"/>
        </w:rPr>
        <w:t>"</w:t>
      </w:r>
      <w:r w:rsidRPr="001F2176">
        <w:rPr>
          <w:sz w:val="28"/>
          <w:szCs w:val="28"/>
        </w:rPr>
        <w:t xml:space="preserve"> (Latvijas Vēstnesis, 2005, 102. nr.; 2008, 104. nr.; 2009, 78. nr.; 2012, 173. nr.; 2014, 210. nr.; 2016, 14., 54.</w:t>
      </w:r>
      <w:r>
        <w:rPr>
          <w:sz w:val="28"/>
          <w:szCs w:val="28"/>
        </w:rPr>
        <w:t> </w:t>
      </w:r>
      <w:r w:rsidRPr="001F2176">
        <w:rPr>
          <w:sz w:val="28"/>
          <w:szCs w:val="28"/>
        </w:rPr>
        <w:t>nr.) grozījumu</w:t>
      </w:r>
      <w:r>
        <w:rPr>
          <w:sz w:val="28"/>
          <w:szCs w:val="28"/>
        </w:rPr>
        <w:t xml:space="preserve"> un p</w:t>
      </w:r>
      <w:r w:rsidRPr="001F2176">
        <w:rPr>
          <w:sz w:val="28"/>
          <w:szCs w:val="28"/>
        </w:rPr>
        <w:t>apildināt noteikumus ar 16.7. apakšpunktu šādā redakcijā:</w:t>
      </w:r>
    </w:p>
    <w:p w14:paraId="67FF799E" w14:textId="77777777" w:rsidR="00A95728" w:rsidRPr="001F2176" w:rsidRDefault="00A95728" w:rsidP="00A95728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4EE99D5B" w14:textId="77777777" w:rsidR="00A95728" w:rsidRPr="00072F21" w:rsidRDefault="00A95728" w:rsidP="00A9572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072F21">
        <w:rPr>
          <w:sz w:val="28"/>
          <w:szCs w:val="28"/>
          <w:lang w:val="lv-LV"/>
        </w:rPr>
        <w:t>16.7. no nodevas par būvatļaujas izdošanu vai būvniecības ieceres akceptu</w:t>
      </w:r>
      <w:r>
        <w:rPr>
          <w:sz w:val="28"/>
          <w:szCs w:val="28"/>
          <w:lang w:val="lv-LV"/>
        </w:rPr>
        <w:t> </w:t>
      </w:r>
      <w:r w:rsidRPr="00072F21">
        <w:rPr>
          <w:sz w:val="28"/>
          <w:szCs w:val="28"/>
          <w:lang w:val="lv-LV"/>
        </w:rPr>
        <w:t>– elektroenerģijas energoapgādes komersanti</w:t>
      </w:r>
      <w:r>
        <w:rPr>
          <w:sz w:val="28"/>
          <w:szCs w:val="28"/>
          <w:lang w:val="lv-LV"/>
        </w:rPr>
        <w:t>, kas ir</w:t>
      </w:r>
      <w:r w:rsidRPr="00072F21">
        <w:rPr>
          <w:sz w:val="28"/>
          <w:szCs w:val="28"/>
          <w:lang w:val="lv-LV" w:eastAsia="lv-LV"/>
        </w:rPr>
        <w:t xml:space="preserve"> licencēti</w:t>
      </w:r>
      <w:r w:rsidRPr="00072F21">
        <w:rPr>
          <w:sz w:val="28"/>
          <w:szCs w:val="28"/>
          <w:lang w:val="lv-LV"/>
        </w:rPr>
        <w:t xml:space="preserve"> </w:t>
      </w:r>
      <w:r w:rsidRPr="00072F21">
        <w:rPr>
          <w:sz w:val="28"/>
          <w:szCs w:val="28"/>
          <w:lang w:val="lv-LV" w:eastAsia="lv-LV"/>
        </w:rPr>
        <w:t>vai atbilst noteikumiem par regulējamiem sabiedrisko pakalpojumu veidiem</w:t>
      </w:r>
      <w:r w:rsidRPr="00072F21">
        <w:rPr>
          <w:sz w:val="28"/>
          <w:szCs w:val="28"/>
          <w:lang w:val="lv-LV"/>
        </w:rPr>
        <w:t xml:space="preserve">, ja plānotā būve (būvniecības ieceres objekts) būs energoapgādes komersanta </w:t>
      </w:r>
      <w:r>
        <w:rPr>
          <w:sz w:val="28"/>
          <w:szCs w:val="28"/>
          <w:lang w:val="lv-LV"/>
        </w:rPr>
        <w:t>īpašumā</w:t>
      </w:r>
      <w:r w:rsidRPr="00072F21">
        <w:rPr>
          <w:sz w:val="28"/>
          <w:szCs w:val="28"/>
          <w:lang w:val="lv-LV"/>
        </w:rPr>
        <w:t xml:space="preserve"> vai lietošanā</w:t>
      </w:r>
      <w:r>
        <w:rPr>
          <w:sz w:val="28"/>
          <w:szCs w:val="28"/>
          <w:lang w:val="lv-LV"/>
        </w:rPr>
        <w:t xml:space="preserve"> un tiks</w:t>
      </w:r>
      <w:r w:rsidRPr="00072F21">
        <w:rPr>
          <w:sz w:val="28"/>
          <w:szCs w:val="28"/>
          <w:lang w:val="lv-LV"/>
        </w:rPr>
        <w:t xml:space="preserve"> tieši izmanto</w:t>
      </w:r>
      <w:r>
        <w:rPr>
          <w:sz w:val="28"/>
          <w:szCs w:val="28"/>
          <w:lang w:val="lv-LV"/>
        </w:rPr>
        <w:t>ta</w:t>
      </w:r>
      <w:r w:rsidRPr="00072F21">
        <w:rPr>
          <w:sz w:val="28"/>
          <w:szCs w:val="28"/>
          <w:lang w:val="lv-LV"/>
        </w:rPr>
        <w:t xml:space="preserve"> elektroenerģijas ražošanai vai pārvadei.</w:t>
      </w:r>
      <w:r>
        <w:rPr>
          <w:sz w:val="28"/>
          <w:szCs w:val="28"/>
          <w:lang w:val="lv-LV"/>
        </w:rPr>
        <w:t>"</w:t>
      </w:r>
    </w:p>
    <w:p w14:paraId="734688AB" w14:textId="77777777" w:rsidR="00A95728" w:rsidRDefault="00A95728" w:rsidP="00A95728">
      <w:pPr>
        <w:ind w:firstLine="720"/>
        <w:rPr>
          <w:sz w:val="28"/>
          <w:szCs w:val="28"/>
          <w:lang w:val="lv-LV"/>
        </w:rPr>
      </w:pPr>
    </w:p>
    <w:p w14:paraId="73F5F570" w14:textId="77777777" w:rsidR="00A95728" w:rsidRPr="001552DC" w:rsidRDefault="00A95728" w:rsidP="00A95728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bookmarkStart w:id="0" w:name="p6"/>
      <w:bookmarkStart w:id="1" w:name="p-528639"/>
      <w:bookmarkEnd w:id="0"/>
      <w:bookmarkEnd w:id="1"/>
      <w:r>
        <w:rPr>
          <w:sz w:val="28"/>
          <w:szCs w:val="28"/>
          <w:shd w:val="clear" w:color="auto" w:fill="FFFFFF"/>
          <w:lang w:val="lv-LV"/>
        </w:rPr>
        <w:t>2. </w:t>
      </w:r>
      <w:r w:rsidRPr="001F2176">
        <w:rPr>
          <w:sz w:val="28"/>
          <w:szCs w:val="28"/>
          <w:shd w:val="clear" w:color="auto" w:fill="FFFFFF"/>
          <w:lang w:val="lv-LV"/>
        </w:rPr>
        <w:t>Noteikumi stājas spēkā 2021. </w:t>
      </w:r>
      <w:r w:rsidRPr="001552DC">
        <w:rPr>
          <w:sz w:val="28"/>
          <w:szCs w:val="28"/>
          <w:shd w:val="clear" w:color="auto" w:fill="FFFFFF"/>
          <w:lang w:val="lv-LV"/>
        </w:rPr>
        <w:t>gada 1. novembrī.</w:t>
      </w:r>
    </w:p>
    <w:p w14:paraId="3DD5CA7D" w14:textId="77777777" w:rsidR="00A95728" w:rsidRDefault="00A95728" w:rsidP="00A95728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4DC6008A" w14:textId="77777777" w:rsidR="00A95728" w:rsidRPr="001552DC" w:rsidRDefault="00A95728" w:rsidP="00A95728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400F93E3" w14:textId="77777777" w:rsidR="00A95728" w:rsidRPr="001F2176" w:rsidRDefault="00A95728" w:rsidP="00A95728">
      <w:pPr>
        <w:pStyle w:val="BodyTextIndent3"/>
        <w:tabs>
          <w:tab w:val="left" w:pos="7371"/>
        </w:tabs>
        <w:spacing w:after="0"/>
        <w:ind w:left="0" w:firstLine="709"/>
        <w:rPr>
          <w:sz w:val="28"/>
          <w:szCs w:val="28"/>
          <w:lang w:val="lv-LV"/>
        </w:rPr>
      </w:pPr>
    </w:p>
    <w:p w14:paraId="30A93891" w14:textId="77777777" w:rsidR="00A95728" w:rsidRPr="001F2176" w:rsidRDefault="00A95728" w:rsidP="00A95728">
      <w:pPr>
        <w:pStyle w:val="BodyTextIndent3"/>
        <w:tabs>
          <w:tab w:val="left" w:pos="6521"/>
        </w:tabs>
        <w:spacing w:after="0"/>
        <w:ind w:left="0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Pr="001F2176">
        <w:rPr>
          <w:sz w:val="28"/>
          <w:szCs w:val="28"/>
          <w:lang w:val="lv-LV"/>
        </w:rPr>
        <w:t>A.</w:t>
      </w:r>
      <w:r>
        <w:rPr>
          <w:sz w:val="28"/>
          <w:szCs w:val="28"/>
          <w:lang w:val="lv-LV"/>
        </w:rPr>
        <w:t> </w:t>
      </w:r>
      <w:r w:rsidRPr="001F2176">
        <w:rPr>
          <w:sz w:val="28"/>
          <w:szCs w:val="28"/>
          <w:lang w:val="lv-LV"/>
        </w:rPr>
        <w:t>K.</w:t>
      </w:r>
      <w:r>
        <w:rPr>
          <w:sz w:val="28"/>
          <w:szCs w:val="28"/>
          <w:lang w:val="lv-LV"/>
        </w:rPr>
        <w:t> </w:t>
      </w:r>
      <w:r w:rsidRPr="001F2176">
        <w:rPr>
          <w:sz w:val="28"/>
          <w:szCs w:val="28"/>
          <w:lang w:val="lv-LV"/>
        </w:rPr>
        <w:t>Kariņš</w:t>
      </w:r>
    </w:p>
    <w:p w14:paraId="66EBE8FE" w14:textId="77777777" w:rsidR="00A95728" w:rsidRDefault="00A95728" w:rsidP="00A95728">
      <w:pPr>
        <w:ind w:firstLine="709"/>
        <w:jc w:val="both"/>
        <w:rPr>
          <w:bCs/>
          <w:sz w:val="28"/>
          <w:szCs w:val="28"/>
          <w:lang w:val="lv-LV"/>
        </w:rPr>
      </w:pPr>
    </w:p>
    <w:p w14:paraId="03563BB5" w14:textId="77777777" w:rsidR="00A95728" w:rsidRDefault="00A95728" w:rsidP="00A95728">
      <w:pPr>
        <w:ind w:firstLine="709"/>
        <w:jc w:val="both"/>
        <w:rPr>
          <w:bCs/>
          <w:sz w:val="28"/>
          <w:szCs w:val="28"/>
          <w:lang w:val="lv-LV"/>
        </w:rPr>
      </w:pPr>
    </w:p>
    <w:p w14:paraId="1E3D43A8" w14:textId="77777777" w:rsidR="00A95728" w:rsidRPr="001F2176" w:rsidRDefault="00A95728" w:rsidP="00A95728">
      <w:pPr>
        <w:ind w:firstLine="709"/>
        <w:jc w:val="both"/>
        <w:rPr>
          <w:bCs/>
          <w:sz w:val="28"/>
          <w:szCs w:val="28"/>
          <w:lang w:val="lv-LV"/>
        </w:rPr>
      </w:pPr>
    </w:p>
    <w:p w14:paraId="2F5940A6" w14:textId="77777777" w:rsidR="00A95728" w:rsidRDefault="00A95728" w:rsidP="00A95728">
      <w:pPr>
        <w:tabs>
          <w:tab w:val="left" w:pos="7371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Vides aizsardzības un </w:t>
      </w:r>
    </w:p>
    <w:p w14:paraId="0E11F820" w14:textId="77777777" w:rsidR="00A95728" w:rsidRPr="001F2176" w:rsidRDefault="00A95728" w:rsidP="00A95728">
      <w:pPr>
        <w:tabs>
          <w:tab w:val="left" w:pos="6521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reģionālās attīstības ministrs </w:t>
      </w:r>
      <w:r>
        <w:rPr>
          <w:bCs/>
          <w:sz w:val="28"/>
          <w:szCs w:val="28"/>
          <w:lang w:val="lv-LV"/>
        </w:rPr>
        <w:tab/>
        <w:t>A. T. </w:t>
      </w:r>
      <w:proofErr w:type="spellStart"/>
      <w:r>
        <w:rPr>
          <w:bCs/>
          <w:sz w:val="28"/>
          <w:szCs w:val="28"/>
          <w:lang w:val="lv-LV"/>
        </w:rPr>
        <w:t>Plešs</w:t>
      </w:r>
      <w:proofErr w:type="spellEnd"/>
    </w:p>
    <w:p w14:paraId="685BA1C3" w14:textId="77777777" w:rsidR="00253694" w:rsidRDefault="00253694"/>
    <w:sectPr w:rsidR="00253694" w:rsidSect="00F34DD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E327" w14:textId="77777777" w:rsidR="009325F7" w:rsidRDefault="00E1123A">
      <w:r>
        <w:separator/>
      </w:r>
    </w:p>
  </w:endnote>
  <w:endnote w:type="continuationSeparator" w:id="0">
    <w:p w14:paraId="2AFCF511" w14:textId="77777777" w:rsidR="009325F7" w:rsidRDefault="00E1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90D9" w14:textId="77777777" w:rsidR="003A73BC" w:rsidRPr="00D8239A" w:rsidRDefault="00E1123A" w:rsidP="00EA3FC8">
    <w:pPr>
      <w:jc w:val="both"/>
      <w:rPr>
        <w:sz w:val="20"/>
        <w:szCs w:val="20"/>
      </w:rPr>
    </w:pPr>
    <w:r w:rsidRPr="00D8239A">
      <w:rPr>
        <w:sz w:val="20"/>
        <w:szCs w:val="20"/>
        <w:lang w:val="lv-LV"/>
      </w:rPr>
      <w:fldChar w:fldCharType="begin"/>
    </w:r>
    <w:r w:rsidRPr="00D8239A">
      <w:rPr>
        <w:sz w:val="20"/>
        <w:szCs w:val="20"/>
        <w:lang w:val="lv-LV"/>
      </w:rPr>
      <w:instrText xml:space="preserve"> FILENAME   \* MERGEFORMAT </w:instrText>
    </w:r>
    <w:r w:rsidRPr="00D8239A">
      <w:rPr>
        <w:sz w:val="20"/>
        <w:szCs w:val="20"/>
        <w:lang w:val="lv-LV"/>
      </w:rPr>
      <w:fldChar w:fldCharType="separate"/>
    </w:r>
    <w:r w:rsidRPr="00D8239A">
      <w:rPr>
        <w:noProof/>
        <w:sz w:val="20"/>
        <w:szCs w:val="20"/>
        <w:lang w:val="lv-LV"/>
      </w:rPr>
      <w:t>EMnot_240720_groz253_AIBN.docx</w:t>
    </w:r>
    <w:r w:rsidRPr="00D8239A">
      <w:rPr>
        <w:sz w:val="20"/>
        <w:szCs w:val="20"/>
        <w:lang w:val="lv-LV"/>
      </w:rPr>
      <w:fldChar w:fldCharType="end"/>
    </w:r>
    <w:r w:rsidRPr="00D8239A">
      <w:rPr>
        <w:sz w:val="20"/>
        <w:szCs w:val="20"/>
        <w:lang w:val="lv-LV"/>
      </w:rPr>
      <w:t>; Ministru kabineta noteikumu projekts “Grozījumi Ministru kabineta 2017. gada 9. maija noteikumos Nr. 253 “Atsevišķu inženierbūvju būvnoteikumi””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7B0B" w14:textId="77777777" w:rsidR="00F34DD8" w:rsidRPr="00F34DD8" w:rsidRDefault="00E1123A">
    <w:pPr>
      <w:pStyle w:val="Footer"/>
      <w:rPr>
        <w:sz w:val="16"/>
        <w:szCs w:val="16"/>
      </w:rPr>
    </w:pPr>
    <w:r>
      <w:rPr>
        <w:sz w:val="16"/>
        <w:szCs w:val="16"/>
      </w:rPr>
      <w:t>N0591_1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5834" w14:textId="77777777" w:rsidR="009325F7" w:rsidRDefault="00E1123A">
      <w:r>
        <w:separator/>
      </w:r>
    </w:p>
  </w:footnote>
  <w:footnote w:type="continuationSeparator" w:id="0">
    <w:p w14:paraId="37E531D5" w14:textId="77777777" w:rsidR="009325F7" w:rsidRDefault="00E1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883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68929A" w14:textId="77777777" w:rsidR="003A73BC" w:rsidRDefault="00E112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A6C8" w14:textId="77777777" w:rsidR="003A73BC" w:rsidRDefault="00173ACB">
    <w:pPr>
      <w:pStyle w:val="Header"/>
      <w:rPr>
        <w:lang w:val="lv-LV"/>
      </w:rPr>
    </w:pPr>
  </w:p>
  <w:p w14:paraId="1CDB41C4" w14:textId="77777777" w:rsidR="00F34DD8" w:rsidRDefault="00E1123A" w:rsidP="00F34DD8">
    <w:pPr>
      <w:pStyle w:val="Header"/>
    </w:pPr>
    <w:r>
      <w:rPr>
        <w:noProof/>
        <w:lang w:eastAsia="lv-LV"/>
      </w:rPr>
      <w:drawing>
        <wp:inline distT="0" distB="0" distL="0" distR="0" wp14:anchorId="0FA27738" wp14:editId="66C4590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28"/>
    <w:rsid w:val="00173ACB"/>
    <w:rsid w:val="00253694"/>
    <w:rsid w:val="002F00E2"/>
    <w:rsid w:val="009325F7"/>
    <w:rsid w:val="00A95728"/>
    <w:rsid w:val="00E1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D1BB"/>
  <w15:chartTrackingRefBased/>
  <w15:docId w15:val="{4C083843-1D04-4727-BF39-EEE1EEEC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A95728"/>
    <w:pPr>
      <w:spacing w:after="120"/>
      <w:ind w:left="283" w:firstLine="720"/>
      <w:jc w:val="both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95728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957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kizd">
    <w:name w:val="lik_izd"/>
    <w:basedOn w:val="Normal"/>
    <w:rsid w:val="00A95728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uiPriority w:val="99"/>
    <w:unhideWhenUsed/>
    <w:rsid w:val="00A95728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957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sandra.linina</dc:creator>
  <cp:keywords/>
  <dc:description/>
  <cp:lastModifiedBy>Leontīne Babkina</cp:lastModifiedBy>
  <cp:revision>3</cp:revision>
  <dcterms:created xsi:type="dcterms:W3CDTF">2021-03-26T13:38:00Z</dcterms:created>
  <dcterms:modified xsi:type="dcterms:W3CDTF">2021-04-21T10:36:00Z</dcterms:modified>
</cp:coreProperties>
</file>