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878EB" w14:textId="77777777" w:rsidR="003E3BD7" w:rsidRPr="00987712" w:rsidRDefault="003E3BD7" w:rsidP="003E3BD7">
      <w:pPr>
        <w:pStyle w:val="naisnod"/>
        <w:spacing w:before="0" w:after="0"/>
        <w:ind w:firstLine="720"/>
        <w:rPr>
          <w:sz w:val="22"/>
          <w:szCs w:val="22"/>
        </w:rPr>
      </w:pPr>
      <w:r w:rsidRPr="00987712">
        <w:rPr>
          <w:sz w:val="22"/>
          <w:szCs w:val="22"/>
        </w:rPr>
        <w:t>Izziņa par atzinumos sniegtajiem iebildumiem</w:t>
      </w:r>
    </w:p>
    <w:tbl>
      <w:tblPr>
        <w:tblW w:w="5000" w:type="pct"/>
        <w:jc w:val="center"/>
        <w:tblLook w:val="00A0" w:firstRow="1" w:lastRow="0" w:firstColumn="1" w:lastColumn="0" w:noHBand="0" w:noVBand="0"/>
      </w:tblPr>
      <w:tblGrid>
        <w:gridCol w:w="13958"/>
      </w:tblGrid>
      <w:tr w:rsidR="003E3BD7" w:rsidRPr="00987712" w14:paraId="0606DFE6" w14:textId="77777777" w:rsidTr="00FD2E16">
        <w:trPr>
          <w:jc w:val="center"/>
        </w:trPr>
        <w:tc>
          <w:tcPr>
            <w:tcW w:w="5000" w:type="pct"/>
            <w:tcBorders>
              <w:top w:val="nil"/>
              <w:left w:val="nil"/>
              <w:bottom w:val="single" w:sz="6" w:space="0" w:color="000000"/>
              <w:right w:val="nil"/>
            </w:tcBorders>
          </w:tcPr>
          <w:p w14:paraId="59D3A29D" w14:textId="1116E1D8" w:rsidR="003E3BD7" w:rsidRPr="00987712" w:rsidRDefault="003E3BD7" w:rsidP="00FD2E16">
            <w:pPr>
              <w:jc w:val="center"/>
              <w:rPr>
                <w:b/>
                <w:bCs/>
                <w:sz w:val="22"/>
                <w:szCs w:val="22"/>
              </w:rPr>
            </w:pPr>
            <w:r w:rsidRPr="00987712">
              <w:rPr>
                <w:b/>
                <w:bCs/>
                <w:sz w:val="22"/>
                <w:szCs w:val="22"/>
              </w:rPr>
              <w:t>par Ministru kabineta noteikumu projektu „</w:t>
            </w:r>
            <w:r w:rsidR="00FB04D9" w:rsidRPr="00987712">
              <w:rPr>
                <w:b/>
                <w:bCs/>
                <w:color w:val="000000"/>
                <w:sz w:val="22"/>
                <w:szCs w:val="22"/>
              </w:rPr>
              <w:t>Aizsargājamo ainavu apvidus “Augšzeme”</w:t>
            </w:r>
            <w:r w:rsidR="00656D0E" w:rsidRPr="00987712">
              <w:rPr>
                <w:b/>
                <w:bCs/>
                <w:color w:val="000000"/>
                <w:sz w:val="22"/>
                <w:szCs w:val="22"/>
              </w:rPr>
              <w:t xml:space="preserve"> individuālie aizsardzības un izmantošanas noteikumi</w:t>
            </w:r>
            <w:r w:rsidRPr="00987712">
              <w:rPr>
                <w:b/>
                <w:sz w:val="22"/>
                <w:szCs w:val="22"/>
              </w:rPr>
              <w:t>””</w:t>
            </w:r>
          </w:p>
          <w:p w14:paraId="271259AC" w14:textId="77777777" w:rsidR="003E3BD7" w:rsidRPr="00987712" w:rsidRDefault="003E3BD7" w:rsidP="00FD2E16">
            <w:pPr>
              <w:jc w:val="center"/>
              <w:rPr>
                <w:bCs/>
                <w:sz w:val="22"/>
                <w:szCs w:val="22"/>
              </w:rPr>
            </w:pPr>
          </w:p>
        </w:tc>
      </w:tr>
    </w:tbl>
    <w:p w14:paraId="50C827D0" w14:textId="77777777" w:rsidR="003E3BD7" w:rsidRPr="00987712" w:rsidRDefault="003E3BD7" w:rsidP="003E3BD7">
      <w:pPr>
        <w:pStyle w:val="naisf"/>
        <w:spacing w:before="0" w:after="0"/>
        <w:ind w:firstLine="720"/>
        <w:rPr>
          <w:sz w:val="22"/>
          <w:szCs w:val="22"/>
        </w:rPr>
      </w:pPr>
    </w:p>
    <w:p w14:paraId="29AC2550" w14:textId="77777777" w:rsidR="003E3BD7" w:rsidRPr="00987712" w:rsidRDefault="003E3BD7" w:rsidP="003E3BD7">
      <w:pPr>
        <w:pStyle w:val="naisf"/>
        <w:spacing w:before="0" w:after="0"/>
        <w:ind w:firstLine="0"/>
        <w:jc w:val="center"/>
        <w:rPr>
          <w:b/>
          <w:sz w:val="22"/>
          <w:szCs w:val="22"/>
        </w:rPr>
      </w:pPr>
      <w:r w:rsidRPr="00987712">
        <w:rPr>
          <w:b/>
          <w:sz w:val="22"/>
          <w:szCs w:val="22"/>
        </w:rPr>
        <w:t>I. Jautājumi, par kuriem saskaņošanā vienošanās nav panākta</w:t>
      </w:r>
    </w:p>
    <w:tbl>
      <w:tblPr>
        <w:tblW w:w="15285" w:type="dxa"/>
        <w:tblInd w:w="-4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58"/>
        <w:gridCol w:w="1978"/>
        <w:gridCol w:w="2952"/>
        <w:gridCol w:w="3376"/>
        <w:gridCol w:w="3544"/>
        <w:gridCol w:w="2977"/>
      </w:tblGrid>
      <w:tr w:rsidR="003E3BD7" w:rsidRPr="00987712" w14:paraId="23B66BA1" w14:textId="77777777" w:rsidTr="0045426E">
        <w:tc>
          <w:tcPr>
            <w:tcW w:w="458" w:type="dxa"/>
            <w:tcBorders>
              <w:top w:val="single" w:sz="6" w:space="0" w:color="000000"/>
              <w:left w:val="single" w:sz="6" w:space="0" w:color="000000"/>
              <w:bottom w:val="single" w:sz="6" w:space="0" w:color="000000"/>
              <w:right w:val="single" w:sz="6" w:space="0" w:color="000000"/>
            </w:tcBorders>
            <w:vAlign w:val="center"/>
          </w:tcPr>
          <w:p w14:paraId="4C20443B" w14:textId="77777777" w:rsidR="003E3BD7" w:rsidRPr="00987712" w:rsidRDefault="003E3BD7" w:rsidP="00FD2E16">
            <w:pPr>
              <w:pStyle w:val="naisc"/>
              <w:spacing w:before="0" w:after="0"/>
              <w:rPr>
                <w:sz w:val="22"/>
                <w:szCs w:val="22"/>
              </w:rPr>
            </w:pPr>
            <w:r w:rsidRPr="00987712">
              <w:rPr>
                <w:sz w:val="22"/>
                <w:szCs w:val="22"/>
              </w:rPr>
              <w:t>Nr. p. k.</w:t>
            </w:r>
          </w:p>
        </w:tc>
        <w:tc>
          <w:tcPr>
            <w:tcW w:w="1978" w:type="dxa"/>
            <w:tcBorders>
              <w:top w:val="single" w:sz="6" w:space="0" w:color="000000"/>
              <w:left w:val="single" w:sz="6" w:space="0" w:color="000000"/>
              <w:bottom w:val="single" w:sz="6" w:space="0" w:color="000000"/>
              <w:right w:val="single" w:sz="6" w:space="0" w:color="000000"/>
            </w:tcBorders>
            <w:vAlign w:val="center"/>
          </w:tcPr>
          <w:p w14:paraId="0CE660EE" w14:textId="77777777" w:rsidR="003E3BD7" w:rsidRPr="00987712" w:rsidRDefault="003E3BD7" w:rsidP="00FD2E16">
            <w:pPr>
              <w:pStyle w:val="naisc"/>
              <w:spacing w:before="0" w:after="0"/>
              <w:ind w:firstLine="12"/>
              <w:rPr>
                <w:sz w:val="22"/>
                <w:szCs w:val="22"/>
              </w:rPr>
            </w:pPr>
            <w:r w:rsidRPr="00987712">
              <w:rPr>
                <w:sz w:val="22"/>
                <w:szCs w:val="22"/>
              </w:rPr>
              <w:t>Saskaņošanai nosūtītā projekta redakcija (konkrēta punkta (panta) redakcija)</w:t>
            </w:r>
          </w:p>
        </w:tc>
        <w:tc>
          <w:tcPr>
            <w:tcW w:w="2952" w:type="dxa"/>
            <w:tcBorders>
              <w:top w:val="single" w:sz="6" w:space="0" w:color="000000"/>
              <w:left w:val="single" w:sz="6" w:space="0" w:color="000000"/>
              <w:bottom w:val="single" w:sz="6" w:space="0" w:color="000000"/>
              <w:right w:val="single" w:sz="6" w:space="0" w:color="000000"/>
            </w:tcBorders>
            <w:vAlign w:val="center"/>
          </w:tcPr>
          <w:p w14:paraId="7D214799" w14:textId="77777777" w:rsidR="003E3BD7" w:rsidRPr="00987712" w:rsidRDefault="003E3BD7" w:rsidP="00FD2E16">
            <w:pPr>
              <w:pStyle w:val="naisc"/>
              <w:spacing w:before="0" w:after="0"/>
              <w:ind w:right="3"/>
              <w:rPr>
                <w:sz w:val="22"/>
                <w:szCs w:val="22"/>
              </w:rPr>
            </w:pPr>
            <w:r w:rsidRPr="00987712">
              <w:rPr>
                <w:sz w:val="22"/>
                <w:szCs w:val="22"/>
              </w:rPr>
              <w:t>Atzinumā norādītais ministrijas (citas institūcijas) iebildums, kā arī saskaņošanā papildus izteiktais iebildums par projekta konkrēto punktu (pantu)</w:t>
            </w:r>
          </w:p>
        </w:tc>
        <w:tc>
          <w:tcPr>
            <w:tcW w:w="3376" w:type="dxa"/>
            <w:tcBorders>
              <w:top w:val="single" w:sz="6" w:space="0" w:color="000000"/>
              <w:left w:val="single" w:sz="6" w:space="0" w:color="000000"/>
              <w:bottom w:val="single" w:sz="6" w:space="0" w:color="000000"/>
              <w:right w:val="single" w:sz="6" w:space="0" w:color="000000"/>
            </w:tcBorders>
            <w:vAlign w:val="center"/>
          </w:tcPr>
          <w:p w14:paraId="00C4C12E" w14:textId="77777777" w:rsidR="003E3BD7" w:rsidRPr="00987712" w:rsidRDefault="003E3BD7" w:rsidP="00FD2E16">
            <w:pPr>
              <w:pStyle w:val="naisc"/>
              <w:spacing w:before="0" w:after="0"/>
              <w:ind w:firstLine="21"/>
              <w:rPr>
                <w:sz w:val="22"/>
                <w:szCs w:val="22"/>
              </w:rPr>
            </w:pPr>
            <w:r w:rsidRPr="00987712">
              <w:rPr>
                <w:sz w:val="22"/>
                <w:szCs w:val="22"/>
              </w:rPr>
              <w:t>Atbildīgās ministrijas pamatojums iebilduma noraidījumam</w:t>
            </w:r>
          </w:p>
        </w:tc>
        <w:tc>
          <w:tcPr>
            <w:tcW w:w="3544" w:type="dxa"/>
            <w:tcBorders>
              <w:top w:val="single" w:sz="4" w:space="0" w:color="auto"/>
              <w:left w:val="single" w:sz="4" w:space="0" w:color="auto"/>
              <w:bottom w:val="single" w:sz="4" w:space="0" w:color="auto"/>
              <w:right w:val="single" w:sz="4" w:space="0" w:color="auto"/>
            </w:tcBorders>
            <w:vAlign w:val="center"/>
          </w:tcPr>
          <w:p w14:paraId="1733BA49" w14:textId="77777777" w:rsidR="003E3BD7" w:rsidRPr="00987712" w:rsidRDefault="003E3BD7" w:rsidP="00FD2E16">
            <w:pPr>
              <w:jc w:val="center"/>
              <w:rPr>
                <w:sz w:val="22"/>
                <w:szCs w:val="22"/>
              </w:rPr>
            </w:pPr>
            <w:r w:rsidRPr="00987712">
              <w:rPr>
                <w:sz w:val="22"/>
                <w:szCs w:val="22"/>
              </w:rPr>
              <w:t>Atzinuma sniedzēja uzturētais iebildums, ja tas atšķiras no atzinumā norādītā iebilduma pamatojuma</w:t>
            </w:r>
          </w:p>
        </w:tc>
        <w:tc>
          <w:tcPr>
            <w:tcW w:w="2977" w:type="dxa"/>
            <w:tcBorders>
              <w:top w:val="single" w:sz="4" w:space="0" w:color="auto"/>
              <w:left w:val="single" w:sz="4" w:space="0" w:color="auto"/>
              <w:bottom w:val="single" w:sz="4" w:space="0" w:color="auto"/>
            </w:tcBorders>
            <w:vAlign w:val="center"/>
          </w:tcPr>
          <w:p w14:paraId="367E3B51" w14:textId="77777777" w:rsidR="003E3BD7" w:rsidRPr="00987712" w:rsidRDefault="003E3BD7" w:rsidP="00FD2E16">
            <w:pPr>
              <w:jc w:val="center"/>
              <w:rPr>
                <w:sz w:val="22"/>
                <w:szCs w:val="22"/>
              </w:rPr>
            </w:pPr>
            <w:r w:rsidRPr="00987712">
              <w:rPr>
                <w:sz w:val="22"/>
                <w:szCs w:val="22"/>
              </w:rPr>
              <w:t>Projekta attiecīgā punkta (panta) galīgā redakcija</w:t>
            </w:r>
          </w:p>
        </w:tc>
      </w:tr>
      <w:tr w:rsidR="003E3BD7" w:rsidRPr="00987712" w14:paraId="1F6DCD9F" w14:textId="77777777" w:rsidTr="0045426E">
        <w:tc>
          <w:tcPr>
            <w:tcW w:w="458" w:type="dxa"/>
            <w:tcBorders>
              <w:top w:val="single" w:sz="6" w:space="0" w:color="000000"/>
              <w:left w:val="single" w:sz="6" w:space="0" w:color="000000"/>
              <w:bottom w:val="single" w:sz="6" w:space="0" w:color="000000"/>
              <w:right w:val="single" w:sz="6" w:space="0" w:color="000000"/>
            </w:tcBorders>
          </w:tcPr>
          <w:p w14:paraId="284BCF83" w14:textId="77777777" w:rsidR="003E3BD7" w:rsidRPr="00987712" w:rsidRDefault="003E3BD7" w:rsidP="00FD2E16">
            <w:pPr>
              <w:pStyle w:val="naisc"/>
              <w:spacing w:before="0" w:after="0"/>
              <w:rPr>
                <w:sz w:val="22"/>
                <w:szCs w:val="22"/>
              </w:rPr>
            </w:pPr>
            <w:r w:rsidRPr="00987712">
              <w:rPr>
                <w:sz w:val="22"/>
                <w:szCs w:val="22"/>
              </w:rPr>
              <w:t>1</w:t>
            </w:r>
          </w:p>
        </w:tc>
        <w:tc>
          <w:tcPr>
            <w:tcW w:w="1978" w:type="dxa"/>
            <w:tcBorders>
              <w:top w:val="single" w:sz="6" w:space="0" w:color="000000"/>
              <w:left w:val="single" w:sz="6" w:space="0" w:color="000000"/>
              <w:bottom w:val="single" w:sz="6" w:space="0" w:color="000000"/>
              <w:right w:val="single" w:sz="6" w:space="0" w:color="000000"/>
            </w:tcBorders>
          </w:tcPr>
          <w:p w14:paraId="7F64AE20" w14:textId="77777777" w:rsidR="003E3BD7" w:rsidRPr="00987712" w:rsidRDefault="003E3BD7" w:rsidP="00FD2E16">
            <w:pPr>
              <w:pStyle w:val="naisc"/>
              <w:spacing w:before="0" w:after="0"/>
              <w:ind w:firstLine="720"/>
              <w:rPr>
                <w:sz w:val="22"/>
                <w:szCs w:val="22"/>
              </w:rPr>
            </w:pPr>
            <w:r w:rsidRPr="00987712">
              <w:rPr>
                <w:sz w:val="22"/>
                <w:szCs w:val="22"/>
              </w:rPr>
              <w:t>2</w:t>
            </w:r>
          </w:p>
        </w:tc>
        <w:tc>
          <w:tcPr>
            <w:tcW w:w="2952" w:type="dxa"/>
            <w:tcBorders>
              <w:top w:val="single" w:sz="6" w:space="0" w:color="000000"/>
              <w:left w:val="single" w:sz="6" w:space="0" w:color="000000"/>
              <w:bottom w:val="single" w:sz="6" w:space="0" w:color="000000"/>
              <w:right w:val="single" w:sz="6" w:space="0" w:color="000000"/>
            </w:tcBorders>
          </w:tcPr>
          <w:p w14:paraId="54790426" w14:textId="77777777" w:rsidR="003E3BD7" w:rsidRPr="00987712" w:rsidRDefault="003E3BD7" w:rsidP="00FD2E16">
            <w:pPr>
              <w:pStyle w:val="naisc"/>
              <w:spacing w:before="0" w:after="0"/>
              <w:ind w:firstLine="720"/>
              <w:rPr>
                <w:sz w:val="22"/>
                <w:szCs w:val="22"/>
              </w:rPr>
            </w:pPr>
            <w:r w:rsidRPr="00987712">
              <w:rPr>
                <w:sz w:val="22"/>
                <w:szCs w:val="22"/>
              </w:rPr>
              <w:t>3</w:t>
            </w:r>
          </w:p>
        </w:tc>
        <w:tc>
          <w:tcPr>
            <w:tcW w:w="3376" w:type="dxa"/>
            <w:tcBorders>
              <w:top w:val="single" w:sz="6" w:space="0" w:color="000000"/>
              <w:left w:val="single" w:sz="6" w:space="0" w:color="000000"/>
              <w:bottom w:val="single" w:sz="6" w:space="0" w:color="000000"/>
              <w:right w:val="single" w:sz="6" w:space="0" w:color="000000"/>
            </w:tcBorders>
          </w:tcPr>
          <w:p w14:paraId="41A10FD4" w14:textId="77777777" w:rsidR="003E3BD7" w:rsidRPr="00987712" w:rsidRDefault="003E3BD7" w:rsidP="00FD2E16">
            <w:pPr>
              <w:pStyle w:val="naisc"/>
              <w:spacing w:before="0" w:after="0"/>
              <w:ind w:firstLine="720"/>
              <w:rPr>
                <w:sz w:val="22"/>
                <w:szCs w:val="22"/>
              </w:rPr>
            </w:pPr>
            <w:r w:rsidRPr="00987712">
              <w:rPr>
                <w:sz w:val="22"/>
                <w:szCs w:val="22"/>
              </w:rPr>
              <w:t>4</w:t>
            </w:r>
          </w:p>
        </w:tc>
        <w:tc>
          <w:tcPr>
            <w:tcW w:w="3544" w:type="dxa"/>
            <w:tcBorders>
              <w:top w:val="single" w:sz="4" w:space="0" w:color="auto"/>
              <w:left w:val="single" w:sz="4" w:space="0" w:color="auto"/>
              <w:bottom w:val="single" w:sz="4" w:space="0" w:color="auto"/>
              <w:right w:val="single" w:sz="4" w:space="0" w:color="auto"/>
            </w:tcBorders>
          </w:tcPr>
          <w:p w14:paraId="5AE912AD" w14:textId="77777777" w:rsidR="003E3BD7" w:rsidRPr="00987712" w:rsidRDefault="003E3BD7" w:rsidP="00FD2E16">
            <w:pPr>
              <w:jc w:val="center"/>
              <w:rPr>
                <w:sz w:val="22"/>
                <w:szCs w:val="22"/>
              </w:rPr>
            </w:pPr>
            <w:r w:rsidRPr="00987712">
              <w:rPr>
                <w:sz w:val="22"/>
                <w:szCs w:val="22"/>
              </w:rPr>
              <w:t>5</w:t>
            </w:r>
          </w:p>
        </w:tc>
        <w:tc>
          <w:tcPr>
            <w:tcW w:w="2977" w:type="dxa"/>
            <w:tcBorders>
              <w:top w:val="single" w:sz="4" w:space="0" w:color="auto"/>
              <w:left w:val="single" w:sz="4" w:space="0" w:color="auto"/>
              <w:bottom w:val="single" w:sz="4" w:space="0" w:color="auto"/>
            </w:tcBorders>
          </w:tcPr>
          <w:p w14:paraId="3A7E6ECF" w14:textId="77777777" w:rsidR="003E3BD7" w:rsidRPr="00987712" w:rsidRDefault="003E3BD7" w:rsidP="00FD2E16">
            <w:pPr>
              <w:jc w:val="center"/>
              <w:rPr>
                <w:sz w:val="22"/>
                <w:szCs w:val="22"/>
              </w:rPr>
            </w:pPr>
            <w:r w:rsidRPr="00987712">
              <w:rPr>
                <w:sz w:val="22"/>
                <w:szCs w:val="22"/>
              </w:rPr>
              <w:t>6</w:t>
            </w:r>
          </w:p>
        </w:tc>
      </w:tr>
      <w:tr w:rsidR="00D637AB" w:rsidRPr="00987712" w14:paraId="5B47CB23" w14:textId="77777777" w:rsidTr="0045426E">
        <w:tc>
          <w:tcPr>
            <w:tcW w:w="458" w:type="dxa"/>
            <w:tcBorders>
              <w:top w:val="single" w:sz="6" w:space="0" w:color="000000"/>
              <w:left w:val="single" w:sz="6" w:space="0" w:color="000000"/>
              <w:bottom w:val="single" w:sz="6" w:space="0" w:color="000000"/>
              <w:right w:val="single" w:sz="6" w:space="0" w:color="000000"/>
            </w:tcBorders>
          </w:tcPr>
          <w:p w14:paraId="18E2FAA9" w14:textId="671F48BB" w:rsidR="00D637AB" w:rsidRPr="00987712" w:rsidRDefault="00D637AB" w:rsidP="00D637AB">
            <w:pPr>
              <w:pStyle w:val="naisc"/>
              <w:spacing w:before="0" w:after="0"/>
              <w:rPr>
                <w:sz w:val="22"/>
                <w:szCs w:val="22"/>
              </w:rPr>
            </w:pPr>
            <w:bookmarkStart w:id="0" w:name="_Hlk58833820"/>
          </w:p>
        </w:tc>
        <w:tc>
          <w:tcPr>
            <w:tcW w:w="1978" w:type="dxa"/>
            <w:tcBorders>
              <w:top w:val="single" w:sz="6" w:space="0" w:color="000000"/>
              <w:left w:val="single" w:sz="6" w:space="0" w:color="000000"/>
              <w:bottom w:val="single" w:sz="6" w:space="0" w:color="000000"/>
              <w:right w:val="single" w:sz="6" w:space="0" w:color="000000"/>
            </w:tcBorders>
          </w:tcPr>
          <w:p w14:paraId="56B6D785" w14:textId="480AF329" w:rsidR="00D637AB" w:rsidRPr="00987712" w:rsidRDefault="00D637AB" w:rsidP="00D637AB">
            <w:pPr>
              <w:pStyle w:val="naisc"/>
              <w:spacing w:before="0" w:after="0"/>
              <w:ind w:firstLine="720"/>
              <w:jc w:val="both"/>
              <w:rPr>
                <w:sz w:val="22"/>
                <w:szCs w:val="22"/>
              </w:rPr>
            </w:pPr>
          </w:p>
        </w:tc>
        <w:tc>
          <w:tcPr>
            <w:tcW w:w="2952" w:type="dxa"/>
            <w:tcBorders>
              <w:top w:val="single" w:sz="6" w:space="0" w:color="000000"/>
              <w:left w:val="single" w:sz="6" w:space="0" w:color="000000"/>
              <w:bottom w:val="single" w:sz="6" w:space="0" w:color="000000"/>
              <w:right w:val="single" w:sz="6" w:space="0" w:color="000000"/>
            </w:tcBorders>
          </w:tcPr>
          <w:p w14:paraId="3F76F703" w14:textId="73315EB3" w:rsidR="00D637AB" w:rsidRPr="00987712" w:rsidRDefault="00D637AB" w:rsidP="00D637AB">
            <w:pPr>
              <w:pStyle w:val="naisc"/>
              <w:spacing w:before="0" w:after="0"/>
              <w:ind w:firstLine="720"/>
              <w:jc w:val="both"/>
              <w:rPr>
                <w:sz w:val="22"/>
                <w:szCs w:val="22"/>
              </w:rPr>
            </w:pPr>
          </w:p>
        </w:tc>
        <w:tc>
          <w:tcPr>
            <w:tcW w:w="3376" w:type="dxa"/>
            <w:tcBorders>
              <w:top w:val="single" w:sz="6" w:space="0" w:color="000000"/>
              <w:left w:val="single" w:sz="6" w:space="0" w:color="000000"/>
              <w:bottom w:val="single" w:sz="6" w:space="0" w:color="000000"/>
              <w:right w:val="single" w:sz="6" w:space="0" w:color="000000"/>
            </w:tcBorders>
          </w:tcPr>
          <w:p w14:paraId="51EF04EE" w14:textId="27794AA5" w:rsidR="00D637AB" w:rsidRPr="00987712" w:rsidRDefault="00D637AB" w:rsidP="00D637AB">
            <w:pPr>
              <w:pStyle w:val="naisc"/>
              <w:spacing w:before="0" w:after="0"/>
              <w:jc w:val="left"/>
              <w:rPr>
                <w:sz w:val="22"/>
                <w:szCs w:val="22"/>
              </w:rPr>
            </w:pPr>
          </w:p>
        </w:tc>
        <w:tc>
          <w:tcPr>
            <w:tcW w:w="3544" w:type="dxa"/>
            <w:tcBorders>
              <w:top w:val="single" w:sz="4" w:space="0" w:color="auto"/>
              <w:left w:val="single" w:sz="4" w:space="0" w:color="auto"/>
              <w:bottom w:val="single" w:sz="4" w:space="0" w:color="auto"/>
              <w:right w:val="single" w:sz="4" w:space="0" w:color="auto"/>
            </w:tcBorders>
          </w:tcPr>
          <w:p w14:paraId="599D0C4E" w14:textId="77739072" w:rsidR="00064F43" w:rsidRPr="00987712" w:rsidRDefault="00064F43" w:rsidP="00D637AB">
            <w:pPr>
              <w:jc w:val="both"/>
              <w:rPr>
                <w:sz w:val="22"/>
                <w:szCs w:val="22"/>
              </w:rPr>
            </w:pPr>
          </w:p>
        </w:tc>
        <w:tc>
          <w:tcPr>
            <w:tcW w:w="2977" w:type="dxa"/>
            <w:tcBorders>
              <w:top w:val="single" w:sz="4" w:space="0" w:color="auto"/>
              <w:left w:val="single" w:sz="4" w:space="0" w:color="auto"/>
              <w:bottom w:val="single" w:sz="4" w:space="0" w:color="auto"/>
            </w:tcBorders>
          </w:tcPr>
          <w:p w14:paraId="78EDF11D" w14:textId="112FB02F" w:rsidR="00D637AB" w:rsidRPr="00987712" w:rsidRDefault="00D637AB" w:rsidP="00793208">
            <w:pPr>
              <w:jc w:val="both"/>
              <w:rPr>
                <w:sz w:val="22"/>
                <w:szCs w:val="22"/>
              </w:rPr>
            </w:pPr>
          </w:p>
        </w:tc>
      </w:tr>
      <w:bookmarkEnd w:id="0"/>
    </w:tbl>
    <w:p w14:paraId="13C4919D" w14:textId="6E40D884" w:rsidR="003E3BD7" w:rsidRPr="00987712" w:rsidRDefault="003E3BD7" w:rsidP="003E3BD7">
      <w:pPr>
        <w:pStyle w:val="naisf"/>
        <w:spacing w:before="0" w:after="0"/>
        <w:ind w:firstLine="0"/>
        <w:rPr>
          <w:b/>
          <w:sz w:val="22"/>
          <w:szCs w:val="22"/>
        </w:rPr>
      </w:pPr>
    </w:p>
    <w:p w14:paraId="66658E3C" w14:textId="77777777" w:rsidR="00A57C6E" w:rsidRDefault="00A57C6E" w:rsidP="003E3BD7">
      <w:pPr>
        <w:pStyle w:val="naisf"/>
        <w:spacing w:before="0" w:after="0"/>
        <w:ind w:firstLine="0"/>
        <w:rPr>
          <w:b/>
          <w:sz w:val="22"/>
          <w:szCs w:val="22"/>
        </w:rPr>
      </w:pPr>
    </w:p>
    <w:p w14:paraId="7712FC57" w14:textId="4F6FDFEA" w:rsidR="003E3BD7" w:rsidRPr="00987712" w:rsidRDefault="003E3BD7" w:rsidP="003E3BD7">
      <w:pPr>
        <w:pStyle w:val="naisf"/>
        <w:spacing w:before="0" w:after="0"/>
        <w:ind w:firstLine="0"/>
        <w:rPr>
          <w:b/>
          <w:sz w:val="22"/>
          <w:szCs w:val="22"/>
        </w:rPr>
      </w:pPr>
      <w:r w:rsidRPr="00987712">
        <w:rPr>
          <w:b/>
          <w:sz w:val="22"/>
          <w:szCs w:val="22"/>
        </w:rPr>
        <w:t xml:space="preserve">Informācija par </w:t>
      </w:r>
      <w:proofErr w:type="spellStart"/>
      <w:r w:rsidRPr="00987712">
        <w:rPr>
          <w:b/>
          <w:sz w:val="22"/>
          <w:szCs w:val="22"/>
        </w:rPr>
        <w:t>starpministriju</w:t>
      </w:r>
      <w:proofErr w:type="spellEnd"/>
      <w:r w:rsidRPr="00987712">
        <w:rPr>
          <w:b/>
          <w:sz w:val="22"/>
          <w:szCs w:val="22"/>
        </w:rPr>
        <w:t xml:space="preserve"> (starpinstitūciju) sanāksmi vai elektronisko saskaņošanu</w:t>
      </w:r>
    </w:p>
    <w:p w14:paraId="2E677A4F" w14:textId="77777777" w:rsidR="003E3BD7" w:rsidRPr="00987712" w:rsidRDefault="003E3BD7" w:rsidP="003E3BD7">
      <w:pPr>
        <w:pStyle w:val="naisf"/>
        <w:spacing w:before="0" w:after="0"/>
        <w:ind w:firstLine="0"/>
        <w:rPr>
          <w:b/>
          <w:sz w:val="22"/>
          <w:szCs w:val="22"/>
        </w:rPr>
      </w:pPr>
    </w:p>
    <w:p w14:paraId="52CC0755" w14:textId="77777777" w:rsidR="003E3BD7" w:rsidRPr="00987712" w:rsidRDefault="003E3BD7" w:rsidP="003E3BD7">
      <w:pPr>
        <w:pStyle w:val="naisf"/>
        <w:spacing w:before="0" w:after="0"/>
        <w:ind w:firstLine="0"/>
        <w:rPr>
          <w:b/>
          <w:sz w:val="22"/>
          <w:szCs w:val="22"/>
        </w:rPr>
      </w:pPr>
    </w:p>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8"/>
        <w:gridCol w:w="7698"/>
      </w:tblGrid>
      <w:tr w:rsidR="003E3BD7" w:rsidRPr="00987712" w14:paraId="38F72559" w14:textId="77777777" w:rsidTr="00FD2E16">
        <w:tc>
          <w:tcPr>
            <w:tcW w:w="2317" w:type="pct"/>
            <w:tcBorders>
              <w:top w:val="nil"/>
              <w:left w:val="nil"/>
              <w:bottom w:val="nil"/>
              <w:right w:val="nil"/>
            </w:tcBorders>
            <w:hideMark/>
          </w:tcPr>
          <w:p w14:paraId="78423186" w14:textId="77777777" w:rsidR="003E3BD7" w:rsidRPr="00987712" w:rsidRDefault="003E3BD7" w:rsidP="00FD2E16">
            <w:pPr>
              <w:pStyle w:val="naisf"/>
              <w:spacing w:before="0" w:after="0"/>
              <w:ind w:firstLine="0"/>
              <w:rPr>
                <w:sz w:val="22"/>
                <w:szCs w:val="22"/>
              </w:rPr>
            </w:pPr>
            <w:r w:rsidRPr="00987712">
              <w:rPr>
                <w:sz w:val="22"/>
                <w:szCs w:val="22"/>
              </w:rPr>
              <w:t>Datums</w:t>
            </w:r>
          </w:p>
        </w:tc>
        <w:tc>
          <w:tcPr>
            <w:tcW w:w="2683" w:type="pct"/>
            <w:tcBorders>
              <w:top w:val="nil"/>
              <w:left w:val="nil"/>
              <w:bottom w:val="single" w:sz="4" w:space="0" w:color="auto"/>
              <w:right w:val="nil"/>
            </w:tcBorders>
          </w:tcPr>
          <w:p w14:paraId="1E72E63B" w14:textId="5C62E678" w:rsidR="003E3BD7" w:rsidRPr="00987712" w:rsidRDefault="003E3BD7" w:rsidP="00FD2E16">
            <w:pPr>
              <w:pStyle w:val="NormalWeb"/>
              <w:spacing w:before="0" w:beforeAutospacing="0" w:after="0" w:afterAutospacing="0"/>
              <w:ind w:firstLine="12"/>
              <w:rPr>
                <w:sz w:val="22"/>
                <w:szCs w:val="22"/>
              </w:rPr>
            </w:pPr>
          </w:p>
        </w:tc>
      </w:tr>
      <w:tr w:rsidR="003E3BD7" w:rsidRPr="00987712" w14:paraId="15FDC1E3" w14:textId="77777777" w:rsidTr="00FD2E16">
        <w:tc>
          <w:tcPr>
            <w:tcW w:w="2317" w:type="pct"/>
            <w:tcBorders>
              <w:top w:val="nil"/>
              <w:left w:val="nil"/>
              <w:bottom w:val="nil"/>
              <w:right w:val="nil"/>
            </w:tcBorders>
            <w:hideMark/>
          </w:tcPr>
          <w:p w14:paraId="7C609ED8" w14:textId="77777777" w:rsidR="003E3BD7" w:rsidRPr="00987712" w:rsidRDefault="003E3BD7" w:rsidP="00FD2E16">
            <w:pPr>
              <w:pStyle w:val="naisf"/>
              <w:spacing w:before="0" w:after="0"/>
              <w:ind w:firstLine="0"/>
              <w:rPr>
                <w:sz w:val="22"/>
                <w:szCs w:val="22"/>
              </w:rPr>
            </w:pPr>
          </w:p>
        </w:tc>
        <w:tc>
          <w:tcPr>
            <w:tcW w:w="2683" w:type="pct"/>
            <w:tcBorders>
              <w:top w:val="nil"/>
              <w:left w:val="nil"/>
              <w:bottom w:val="single" w:sz="4" w:space="0" w:color="auto"/>
              <w:right w:val="nil"/>
            </w:tcBorders>
          </w:tcPr>
          <w:p w14:paraId="21BACAAB" w14:textId="4789D983" w:rsidR="003E3BD7" w:rsidRPr="00987712" w:rsidRDefault="00160E5B" w:rsidP="00D14C2A">
            <w:pPr>
              <w:pStyle w:val="NormalWeb"/>
              <w:spacing w:before="0" w:beforeAutospacing="0" w:after="0" w:afterAutospacing="0"/>
              <w:ind w:firstLine="12"/>
              <w:rPr>
                <w:sz w:val="22"/>
                <w:szCs w:val="22"/>
              </w:rPr>
            </w:pPr>
            <w:r w:rsidRPr="00987712">
              <w:rPr>
                <w:sz w:val="22"/>
                <w:szCs w:val="22"/>
              </w:rPr>
              <w:t xml:space="preserve">Elektroniskā saskaņošana </w:t>
            </w:r>
            <w:r w:rsidR="00B3763E">
              <w:rPr>
                <w:sz w:val="22"/>
                <w:szCs w:val="22"/>
              </w:rPr>
              <w:t>17.02.2021.-22.02.2021.</w:t>
            </w:r>
            <w:r w:rsidR="00F92848">
              <w:rPr>
                <w:sz w:val="22"/>
                <w:szCs w:val="22"/>
              </w:rPr>
              <w:t>, 24.02.2021.-26.02.2021.</w:t>
            </w:r>
          </w:p>
        </w:tc>
      </w:tr>
      <w:tr w:rsidR="00DD3F42" w:rsidRPr="00987712" w14:paraId="331A4C62" w14:textId="77777777" w:rsidTr="00FD2E16">
        <w:tc>
          <w:tcPr>
            <w:tcW w:w="2317" w:type="pct"/>
            <w:vMerge w:val="restart"/>
            <w:tcBorders>
              <w:top w:val="nil"/>
              <w:left w:val="nil"/>
              <w:bottom w:val="nil"/>
              <w:right w:val="nil"/>
            </w:tcBorders>
          </w:tcPr>
          <w:p w14:paraId="4303EB0B" w14:textId="77777777" w:rsidR="00DD3F42" w:rsidRPr="00987712" w:rsidRDefault="00DD3F42" w:rsidP="00DD3F42">
            <w:pPr>
              <w:pStyle w:val="naiskr"/>
              <w:spacing w:before="0" w:after="0"/>
              <w:rPr>
                <w:sz w:val="22"/>
                <w:szCs w:val="22"/>
              </w:rPr>
            </w:pPr>
          </w:p>
          <w:p w14:paraId="085CED13" w14:textId="77777777" w:rsidR="00DD3F42" w:rsidRPr="00987712" w:rsidRDefault="00DD3F42" w:rsidP="00DD3F42">
            <w:pPr>
              <w:pStyle w:val="naiskr"/>
              <w:spacing w:before="0" w:after="0"/>
              <w:rPr>
                <w:sz w:val="22"/>
                <w:szCs w:val="22"/>
              </w:rPr>
            </w:pPr>
            <w:r w:rsidRPr="00987712">
              <w:rPr>
                <w:sz w:val="22"/>
                <w:szCs w:val="22"/>
              </w:rPr>
              <w:t>Saskaņošanas dalībnieki</w:t>
            </w:r>
          </w:p>
          <w:p w14:paraId="6FFFB0D7" w14:textId="77777777" w:rsidR="00DD3F42" w:rsidRPr="00987712" w:rsidRDefault="00DD3F42" w:rsidP="00DD3F42">
            <w:pPr>
              <w:pStyle w:val="naiskr"/>
              <w:spacing w:before="0" w:after="0"/>
              <w:ind w:firstLine="720"/>
              <w:rPr>
                <w:sz w:val="22"/>
                <w:szCs w:val="22"/>
              </w:rPr>
            </w:pPr>
            <w:r w:rsidRPr="00987712">
              <w:rPr>
                <w:sz w:val="22"/>
                <w:szCs w:val="22"/>
              </w:rPr>
              <w:t>  </w:t>
            </w:r>
          </w:p>
        </w:tc>
        <w:tc>
          <w:tcPr>
            <w:tcW w:w="2683" w:type="pct"/>
            <w:tcBorders>
              <w:top w:val="single" w:sz="4" w:space="0" w:color="auto"/>
              <w:left w:val="nil"/>
              <w:bottom w:val="single" w:sz="4" w:space="0" w:color="auto"/>
              <w:right w:val="nil"/>
            </w:tcBorders>
          </w:tcPr>
          <w:p w14:paraId="3F301820" w14:textId="34FFD109" w:rsidR="00DD3F42" w:rsidRPr="00987712" w:rsidRDefault="00DD3F42" w:rsidP="00DD3F42">
            <w:pPr>
              <w:pStyle w:val="NormalWeb"/>
              <w:spacing w:before="0" w:beforeAutospacing="0" w:after="0" w:afterAutospacing="0"/>
              <w:ind w:firstLine="12"/>
              <w:rPr>
                <w:sz w:val="22"/>
                <w:szCs w:val="22"/>
              </w:rPr>
            </w:pPr>
          </w:p>
        </w:tc>
      </w:tr>
      <w:tr w:rsidR="00B3763E" w:rsidRPr="00987712" w14:paraId="1BD398B2" w14:textId="77777777" w:rsidTr="00FD2E16">
        <w:tc>
          <w:tcPr>
            <w:tcW w:w="2317" w:type="pct"/>
            <w:vMerge/>
            <w:tcBorders>
              <w:top w:val="nil"/>
              <w:left w:val="nil"/>
              <w:bottom w:val="nil"/>
              <w:right w:val="nil"/>
            </w:tcBorders>
          </w:tcPr>
          <w:p w14:paraId="12F10D64" w14:textId="77777777" w:rsidR="00B3763E" w:rsidRPr="00987712" w:rsidRDefault="00B3763E" w:rsidP="00B3763E">
            <w:pPr>
              <w:pStyle w:val="naiskr"/>
              <w:spacing w:before="0" w:after="0"/>
              <w:rPr>
                <w:sz w:val="22"/>
                <w:szCs w:val="22"/>
              </w:rPr>
            </w:pPr>
          </w:p>
        </w:tc>
        <w:tc>
          <w:tcPr>
            <w:tcW w:w="2683" w:type="pct"/>
            <w:tcBorders>
              <w:top w:val="single" w:sz="4" w:space="0" w:color="auto"/>
              <w:left w:val="nil"/>
              <w:bottom w:val="single" w:sz="4" w:space="0" w:color="auto"/>
              <w:right w:val="nil"/>
            </w:tcBorders>
          </w:tcPr>
          <w:p w14:paraId="449B7B3C" w14:textId="037C81CF" w:rsidR="00B3763E" w:rsidRPr="00987712" w:rsidRDefault="00B3763E" w:rsidP="00B3763E">
            <w:pPr>
              <w:pStyle w:val="NormalWeb"/>
              <w:spacing w:before="0" w:beforeAutospacing="0" w:after="0" w:afterAutospacing="0"/>
              <w:ind w:firstLine="12"/>
              <w:rPr>
                <w:sz w:val="22"/>
                <w:szCs w:val="22"/>
              </w:rPr>
            </w:pPr>
            <w:r w:rsidRPr="00987712">
              <w:rPr>
                <w:sz w:val="22"/>
                <w:szCs w:val="22"/>
              </w:rPr>
              <w:t>Zemkopības ministrija</w:t>
            </w:r>
          </w:p>
        </w:tc>
      </w:tr>
      <w:tr w:rsidR="00B3763E" w:rsidRPr="00987712" w14:paraId="59AEB5A6" w14:textId="77777777" w:rsidTr="00FD2E16">
        <w:tc>
          <w:tcPr>
            <w:tcW w:w="0" w:type="auto"/>
            <w:vMerge/>
            <w:tcBorders>
              <w:top w:val="nil"/>
              <w:left w:val="nil"/>
              <w:bottom w:val="nil"/>
              <w:right w:val="nil"/>
            </w:tcBorders>
            <w:vAlign w:val="center"/>
            <w:hideMark/>
          </w:tcPr>
          <w:p w14:paraId="1F95ADB9" w14:textId="77777777" w:rsidR="00B3763E" w:rsidRPr="00987712" w:rsidRDefault="00B3763E" w:rsidP="00B3763E">
            <w:pPr>
              <w:rPr>
                <w:sz w:val="22"/>
                <w:szCs w:val="22"/>
              </w:rPr>
            </w:pPr>
          </w:p>
        </w:tc>
        <w:tc>
          <w:tcPr>
            <w:tcW w:w="2683" w:type="pct"/>
            <w:tcBorders>
              <w:top w:val="single" w:sz="4" w:space="0" w:color="auto"/>
              <w:left w:val="nil"/>
              <w:bottom w:val="single" w:sz="4" w:space="0" w:color="auto"/>
              <w:right w:val="nil"/>
            </w:tcBorders>
          </w:tcPr>
          <w:p w14:paraId="4C364981" w14:textId="5A8C8EB5" w:rsidR="00B3763E" w:rsidRPr="00987712" w:rsidRDefault="00B3763E" w:rsidP="00B3763E">
            <w:pPr>
              <w:pStyle w:val="NormalWeb"/>
              <w:spacing w:before="0" w:beforeAutospacing="0" w:after="0" w:afterAutospacing="0"/>
              <w:ind w:firstLine="12"/>
              <w:rPr>
                <w:sz w:val="22"/>
                <w:szCs w:val="22"/>
              </w:rPr>
            </w:pPr>
            <w:r>
              <w:rPr>
                <w:sz w:val="22"/>
                <w:szCs w:val="22"/>
              </w:rPr>
              <w:t>Latvijas Pašvaldību savienība</w:t>
            </w:r>
          </w:p>
        </w:tc>
      </w:tr>
      <w:tr w:rsidR="00B3763E" w:rsidRPr="00987712" w14:paraId="76178362" w14:textId="77777777" w:rsidTr="00FD2E16">
        <w:trPr>
          <w:trHeight w:val="174"/>
        </w:trPr>
        <w:tc>
          <w:tcPr>
            <w:tcW w:w="0" w:type="auto"/>
            <w:vMerge/>
            <w:tcBorders>
              <w:top w:val="nil"/>
              <w:left w:val="nil"/>
              <w:bottom w:val="nil"/>
              <w:right w:val="nil"/>
            </w:tcBorders>
            <w:vAlign w:val="center"/>
            <w:hideMark/>
          </w:tcPr>
          <w:p w14:paraId="1E7B8EB4" w14:textId="77777777" w:rsidR="00B3763E" w:rsidRPr="00987712" w:rsidRDefault="00B3763E" w:rsidP="00B3763E">
            <w:pPr>
              <w:rPr>
                <w:sz w:val="22"/>
                <w:szCs w:val="22"/>
              </w:rPr>
            </w:pPr>
          </w:p>
        </w:tc>
        <w:tc>
          <w:tcPr>
            <w:tcW w:w="2683" w:type="pct"/>
            <w:tcBorders>
              <w:top w:val="single" w:sz="4" w:space="0" w:color="auto"/>
              <w:left w:val="nil"/>
              <w:bottom w:val="single" w:sz="4" w:space="0" w:color="auto"/>
              <w:right w:val="nil"/>
            </w:tcBorders>
          </w:tcPr>
          <w:p w14:paraId="051E4A5D" w14:textId="09CD04E1" w:rsidR="00B3763E" w:rsidRPr="00987712" w:rsidRDefault="00B3763E" w:rsidP="00B3763E">
            <w:pPr>
              <w:pStyle w:val="NormalWeb"/>
              <w:spacing w:before="0" w:beforeAutospacing="0" w:after="0" w:afterAutospacing="0"/>
              <w:ind w:firstLine="12"/>
              <w:rPr>
                <w:sz w:val="22"/>
                <w:szCs w:val="22"/>
              </w:rPr>
            </w:pPr>
          </w:p>
        </w:tc>
      </w:tr>
      <w:tr w:rsidR="00B3763E" w:rsidRPr="00987712" w14:paraId="2C8738C9" w14:textId="77777777" w:rsidTr="00FD2E16">
        <w:tc>
          <w:tcPr>
            <w:tcW w:w="0" w:type="auto"/>
            <w:vMerge/>
            <w:tcBorders>
              <w:top w:val="nil"/>
              <w:left w:val="nil"/>
              <w:bottom w:val="nil"/>
              <w:right w:val="nil"/>
            </w:tcBorders>
            <w:vAlign w:val="center"/>
            <w:hideMark/>
          </w:tcPr>
          <w:p w14:paraId="7F18503E" w14:textId="77777777" w:rsidR="00B3763E" w:rsidRPr="00987712" w:rsidRDefault="00B3763E" w:rsidP="00B3763E">
            <w:pPr>
              <w:rPr>
                <w:sz w:val="22"/>
                <w:szCs w:val="22"/>
              </w:rPr>
            </w:pPr>
          </w:p>
        </w:tc>
        <w:tc>
          <w:tcPr>
            <w:tcW w:w="2683" w:type="pct"/>
            <w:tcBorders>
              <w:top w:val="single" w:sz="4" w:space="0" w:color="auto"/>
              <w:left w:val="nil"/>
              <w:bottom w:val="single" w:sz="4" w:space="0" w:color="auto"/>
              <w:right w:val="nil"/>
            </w:tcBorders>
          </w:tcPr>
          <w:p w14:paraId="62CB4E49" w14:textId="1940E43D" w:rsidR="00B3763E" w:rsidRPr="00987712" w:rsidRDefault="00B3763E" w:rsidP="00B3763E">
            <w:pPr>
              <w:pStyle w:val="NormalWeb"/>
              <w:spacing w:before="0" w:beforeAutospacing="0" w:after="0" w:afterAutospacing="0"/>
              <w:ind w:firstLine="12"/>
              <w:rPr>
                <w:sz w:val="22"/>
                <w:szCs w:val="22"/>
              </w:rPr>
            </w:pPr>
          </w:p>
        </w:tc>
      </w:tr>
      <w:tr w:rsidR="00B3763E" w:rsidRPr="00987712" w14:paraId="751ADF7F" w14:textId="77777777" w:rsidTr="00FD2E16">
        <w:tc>
          <w:tcPr>
            <w:tcW w:w="0" w:type="auto"/>
            <w:vMerge/>
            <w:tcBorders>
              <w:top w:val="nil"/>
              <w:left w:val="nil"/>
              <w:bottom w:val="nil"/>
              <w:right w:val="nil"/>
            </w:tcBorders>
            <w:vAlign w:val="center"/>
            <w:hideMark/>
          </w:tcPr>
          <w:p w14:paraId="5A9A50EF" w14:textId="77777777" w:rsidR="00B3763E" w:rsidRPr="00987712" w:rsidRDefault="00B3763E" w:rsidP="00B3763E">
            <w:pPr>
              <w:rPr>
                <w:sz w:val="22"/>
                <w:szCs w:val="22"/>
              </w:rPr>
            </w:pPr>
          </w:p>
        </w:tc>
        <w:tc>
          <w:tcPr>
            <w:tcW w:w="2683" w:type="pct"/>
            <w:tcBorders>
              <w:top w:val="single" w:sz="4" w:space="0" w:color="auto"/>
              <w:left w:val="nil"/>
              <w:bottom w:val="single" w:sz="4" w:space="0" w:color="auto"/>
              <w:right w:val="nil"/>
            </w:tcBorders>
          </w:tcPr>
          <w:p w14:paraId="6D1FB976" w14:textId="77777777" w:rsidR="00B3763E" w:rsidRPr="00987712" w:rsidRDefault="00B3763E" w:rsidP="00B3763E">
            <w:pPr>
              <w:pStyle w:val="NormalWeb"/>
              <w:spacing w:before="0" w:beforeAutospacing="0" w:after="0" w:afterAutospacing="0"/>
              <w:ind w:firstLine="12"/>
              <w:rPr>
                <w:sz w:val="22"/>
                <w:szCs w:val="22"/>
              </w:rPr>
            </w:pPr>
          </w:p>
        </w:tc>
      </w:tr>
      <w:tr w:rsidR="00B3763E" w:rsidRPr="00987712" w14:paraId="28D7782F" w14:textId="77777777" w:rsidTr="00FD2E16">
        <w:trPr>
          <w:trHeight w:val="278"/>
        </w:trPr>
        <w:tc>
          <w:tcPr>
            <w:tcW w:w="2317" w:type="pct"/>
            <w:vMerge w:val="restart"/>
            <w:tcBorders>
              <w:top w:val="nil"/>
              <w:left w:val="nil"/>
              <w:bottom w:val="nil"/>
              <w:right w:val="nil"/>
            </w:tcBorders>
          </w:tcPr>
          <w:p w14:paraId="22FD0040" w14:textId="77777777" w:rsidR="00B3763E" w:rsidRPr="00987712" w:rsidRDefault="00B3763E" w:rsidP="00B3763E">
            <w:pPr>
              <w:pStyle w:val="naiskr"/>
              <w:spacing w:before="0" w:after="0"/>
              <w:rPr>
                <w:sz w:val="22"/>
                <w:szCs w:val="22"/>
              </w:rPr>
            </w:pPr>
          </w:p>
          <w:p w14:paraId="5EFF6D7E" w14:textId="77777777" w:rsidR="00B3763E" w:rsidRPr="00987712" w:rsidRDefault="00B3763E" w:rsidP="00B3763E">
            <w:pPr>
              <w:pStyle w:val="naiskr"/>
              <w:spacing w:before="0" w:after="0"/>
              <w:rPr>
                <w:sz w:val="22"/>
                <w:szCs w:val="22"/>
              </w:rPr>
            </w:pPr>
            <w:r w:rsidRPr="00987712">
              <w:rPr>
                <w:sz w:val="22"/>
                <w:szCs w:val="22"/>
              </w:rPr>
              <w:t>Saskaņošanas dalībnieki izskatīja šādu ministriju (citu institūciju) iebildumus</w:t>
            </w:r>
            <w:r w:rsidRPr="00987712">
              <w:rPr>
                <w:sz w:val="22"/>
                <w:szCs w:val="22"/>
              </w:rPr>
              <w:tab/>
            </w:r>
          </w:p>
        </w:tc>
        <w:tc>
          <w:tcPr>
            <w:tcW w:w="2683" w:type="pct"/>
            <w:tcBorders>
              <w:top w:val="single" w:sz="4" w:space="0" w:color="auto"/>
              <w:left w:val="nil"/>
              <w:bottom w:val="single" w:sz="4" w:space="0" w:color="auto"/>
              <w:right w:val="nil"/>
            </w:tcBorders>
          </w:tcPr>
          <w:p w14:paraId="0818573D" w14:textId="5D4B8B8C" w:rsidR="00B3763E" w:rsidRPr="00987712" w:rsidRDefault="00B3763E" w:rsidP="00B3763E">
            <w:pPr>
              <w:pStyle w:val="naiskr"/>
              <w:spacing w:before="0" w:after="0"/>
              <w:rPr>
                <w:sz w:val="22"/>
                <w:szCs w:val="22"/>
              </w:rPr>
            </w:pPr>
          </w:p>
        </w:tc>
      </w:tr>
      <w:tr w:rsidR="00B3763E" w:rsidRPr="00987712" w14:paraId="0859FFDE" w14:textId="77777777" w:rsidTr="00FD2E16">
        <w:trPr>
          <w:trHeight w:val="277"/>
        </w:trPr>
        <w:tc>
          <w:tcPr>
            <w:tcW w:w="0" w:type="auto"/>
            <w:vMerge/>
            <w:tcBorders>
              <w:top w:val="nil"/>
              <w:left w:val="nil"/>
              <w:bottom w:val="nil"/>
              <w:right w:val="nil"/>
            </w:tcBorders>
            <w:vAlign w:val="center"/>
            <w:hideMark/>
          </w:tcPr>
          <w:p w14:paraId="6D2A5F50" w14:textId="77777777" w:rsidR="00B3763E" w:rsidRPr="00987712" w:rsidRDefault="00B3763E" w:rsidP="00B3763E">
            <w:pPr>
              <w:rPr>
                <w:sz w:val="22"/>
                <w:szCs w:val="22"/>
              </w:rPr>
            </w:pPr>
          </w:p>
        </w:tc>
        <w:tc>
          <w:tcPr>
            <w:tcW w:w="2683" w:type="pct"/>
            <w:tcBorders>
              <w:top w:val="single" w:sz="4" w:space="0" w:color="auto"/>
              <w:left w:val="nil"/>
              <w:bottom w:val="single" w:sz="4" w:space="0" w:color="auto"/>
              <w:right w:val="nil"/>
            </w:tcBorders>
            <w:vAlign w:val="bottom"/>
          </w:tcPr>
          <w:p w14:paraId="0D9781C4" w14:textId="3C24D847" w:rsidR="00B3763E" w:rsidRPr="00987712" w:rsidRDefault="00B3763E" w:rsidP="00B3763E">
            <w:pPr>
              <w:pStyle w:val="naiskr"/>
              <w:spacing w:before="0" w:after="0"/>
              <w:ind w:firstLine="12"/>
              <w:rPr>
                <w:sz w:val="22"/>
                <w:szCs w:val="22"/>
              </w:rPr>
            </w:pPr>
            <w:r w:rsidRPr="00987712">
              <w:rPr>
                <w:sz w:val="22"/>
                <w:szCs w:val="22"/>
              </w:rPr>
              <w:t>Zemkopības ministrija</w:t>
            </w:r>
            <w:r>
              <w:rPr>
                <w:sz w:val="22"/>
                <w:szCs w:val="22"/>
              </w:rPr>
              <w:t>, Latvijas Pašvaldību savienība</w:t>
            </w:r>
          </w:p>
        </w:tc>
      </w:tr>
      <w:tr w:rsidR="00B3763E" w:rsidRPr="00987712" w14:paraId="3FFC85DF" w14:textId="77777777" w:rsidTr="00FD2E16">
        <w:trPr>
          <w:trHeight w:val="875"/>
        </w:trPr>
        <w:tc>
          <w:tcPr>
            <w:tcW w:w="2317" w:type="pct"/>
            <w:tcBorders>
              <w:top w:val="nil"/>
              <w:left w:val="nil"/>
              <w:bottom w:val="nil"/>
              <w:right w:val="nil"/>
            </w:tcBorders>
            <w:hideMark/>
          </w:tcPr>
          <w:p w14:paraId="7FB99BF2" w14:textId="77777777" w:rsidR="00B3763E" w:rsidRPr="00987712" w:rsidRDefault="00B3763E" w:rsidP="00B3763E">
            <w:pPr>
              <w:pStyle w:val="naiskr"/>
              <w:spacing w:before="0" w:after="0"/>
              <w:rPr>
                <w:sz w:val="22"/>
                <w:szCs w:val="22"/>
              </w:rPr>
            </w:pPr>
            <w:r w:rsidRPr="00987712">
              <w:rPr>
                <w:sz w:val="22"/>
                <w:szCs w:val="22"/>
              </w:rPr>
              <w:t>Ministrijas (citas institūcijas), kuras nav ieradušās uz sanāksmi vai kuras nav atbildējušas uz uzaicinājumu piedalīties elektroniskajā saskaņošanā</w:t>
            </w:r>
          </w:p>
        </w:tc>
        <w:tc>
          <w:tcPr>
            <w:tcW w:w="2683" w:type="pct"/>
            <w:tcBorders>
              <w:top w:val="single" w:sz="4" w:space="0" w:color="auto"/>
              <w:left w:val="nil"/>
              <w:bottom w:val="single" w:sz="4" w:space="0" w:color="auto"/>
              <w:right w:val="nil"/>
            </w:tcBorders>
            <w:vAlign w:val="bottom"/>
          </w:tcPr>
          <w:p w14:paraId="0EA08AE1" w14:textId="6C89FE3F" w:rsidR="00B3763E" w:rsidRPr="00987712" w:rsidRDefault="00B3763E" w:rsidP="00B3763E">
            <w:pPr>
              <w:pStyle w:val="naiskr"/>
              <w:spacing w:before="0" w:after="0"/>
              <w:ind w:firstLine="12"/>
              <w:rPr>
                <w:sz w:val="22"/>
                <w:szCs w:val="22"/>
              </w:rPr>
            </w:pPr>
          </w:p>
        </w:tc>
      </w:tr>
    </w:tbl>
    <w:p w14:paraId="55A89553" w14:textId="77777777" w:rsidR="003E3BD7" w:rsidRPr="00987712" w:rsidRDefault="003E3BD7" w:rsidP="003E3BD7">
      <w:pPr>
        <w:pStyle w:val="naisf"/>
        <w:spacing w:before="0" w:after="0"/>
        <w:ind w:firstLine="0"/>
        <w:jc w:val="center"/>
        <w:rPr>
          <w:b/>
          <w:sz w:val="22"/>
          <w:szCs w:val="22"/>
        </w:rPr>
      </w:pPr>
    </w:p>
    <w:p w14:paraId="198D41CE" w14:textId="1786FC89" w:rsidR="003E3BD7" w:rsidRPr="00987712" w:rsidRDefault="003E3BD7" w:rsidP="003E3BD7">
      <w:pPr>
        <w:pStyle w:val="naisf"/>
        <w:spacing w:before="0" w:after="0"/>
        <w:ind w:firstLine="0"/>
        <w:jc w:val="center"/>
        <w:rPr>
          <w:b/>
          <w:sz w:val="22"/>
          <w:szCs w:val="22"/>
        </w:rPr>
      </w:pPr>
      <w:r w:rsidRPr="00987712">
        <w:rPr>
          <w:b/>
          <w:sz w:val="22"/>
          <w:szCs w:val="22"/>
        </w:rPr>
        <w:t>II. Jautājumi, par kuriem saskaņošanā vienošanās ir panākta</w:t>
      </w:r>
    </w:p>
    <w:p w14:paraId="5B224770" w14:textId="77777777" w:rsidR="003E3BD7" w:rsidRPr="00987712" w:rsidRDefault="003E3BD7" w:rsidP="003E3BD7">
      <w:pPr>
        <w:pStyle w:val="naisf"/>
        <w:spacing w:before="0" w:after="0"/>
        <w:ind w:firstLine="720"/>
        <w:rPr>
          <w:sz w:val="22"/>
          <w:szCs w:val="22"/>
        </w:rPr>
      </w:pPr>
    </w:p>
    <w:tbl>
      <w:tblPr>
        <w:tblW w:w="5286" w:type="pct"/>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40"/>
        <w:gridCol w:w="2910"/>
        <w:gridCol w:w="109"/>
        <w:gridCol w:w="3718"/>
        <w:gridCol w:w="1772"/>
        <w:gridCol w:w="2247"/>
        <w:gridCol w:w="3547"/>
      </w:tblGrid>
      <w:tr w:rsidR="003E3BD7" w:rsidRPr="00987712" w14:paraId="420F4035" w14:textId="77777777" w:rsidTr="000D7478">
        <w:tc>
          <w:tcPr>
            <w:tcW w:w="149" w:type="pct"/>
            <w:tcBorders>
              <w:top w:val="single" w:sz="6" w:space="0" w:color="000000"/>
              <w:left w:val="single" w:sz="6" w:space="0" w:color="000000"/>
              <w:bottom w:val="single" w:sz="6" w:space="0" w:color="000000"/>
              <w:right w:val="single" w:sz="6" w:space="0" w:color="000000"/>
            </w:tcBorders>
            <w:vAlign w:val="center"/>
            <w:hideMark/>
          </w:tcPr>
          <w:p w14:paraId="4D1B7817" w14:textId="77777777" w:rsidR="003E3BD7" w:rsidRPr="00987712" w:rsidRDefault="003E3BD7" w:rsidP="00FD2E16">
            <w:pPr>
              <w:pStyle w:val="naisc"/>
              <w:spacing w:before="0" w:after="0"/>
              <w:ind w:left="-108"/>
              <w:rPr>
                <w:sz w:val="22"/>
                <w:szCs w:val="22"/>
              </w:rPr>
            </w:pPr>
            <w:r w:rsidRPr="00987712">
              <w:rPr>
                <w:sz w:val="22"/>
                <w:szCs w:val="22"/>
              </w:rPr>
              <w:t>Nr.</w:t>
            </w:r>
          </w:p>
          <w:p w14:paraId="31DAF37B" w14:textId="77777777" w:rsidR="003E3BD7" w:rsidRPr="00987712" w:rsidRDefault="003E3BD7" w:rsidP="00FD2E16">
            <w:pPr>
              <w:pStyle w:val="naisc"/>
              <w:spacing w:before="0" w:after="0"/>
              <w:ind w:left="-108"/>
              <w:rPr>
                <w:sz w:val="22"/>
                <w:szCs w:val="22"/>
              </w:rPr>
            </w:pPr>
            <w:r w:rsidRPr="00987712">
              <w:rPr>
                <w:sz w:val="22"/>
                <w:szCs w:val="22"/>
              </w:rPr>
              <w:t>p.k.</w:t>
            </w:r>
          </w:p>
        </w:tc>
        <w:tc>
          <w:tcPr>
            <w:tcW w:w="987" w:type="pct"/>
            <w:tcBorders>
              <w:top w:val="single" w:sz="6" w:space="0" w:color="000000"/>
              <w:left w:val="single" w:sz="6" w:space="0" w:color="000000"/>
              <w:bottom w:val="single" w:sz="6" w:space="0" w:color="000000"/>
              <w:right w:val="single" w:sz="6" w:space="0" w:color="000000"/>
            </w:tcBorders>
            <w:vAlign w:val="center"/>
            <w:hideMark/>
          </w:tcPr>
          <w:p w14:paraId="37BB8974" w14:textId="77777777" w:rsidR="003E3BD7" w:rsidRPr="00987712" w:rsidRDefault="003E3BD7" w:rsidP="00FD2E16">
            <w:pPr>
              <w:pStyle w:val="naisc"/>
              <w:spacing w:before="0" w:after="0"/>
              <w:ind w:firstLine="12"/>
              <w:rPr>
                <w:sz w:val="22"/>
                <w:szCs w:val="22"/>
              </w:rPr>
            </w:pPr>
            <w:r w:rsidRPr="00987712">
              <w:rPr>
                <w:sz w:val="22"/>
                <w:szCs w:val="22"/>
              </w:rPr>
              <w:t>Saskaņošanai nosūtītā projekta redakcija (konkrēta punkta (panta) redakcija)</w:t>
            </w:r>
          </w:p>
        </w:tc>
        <w:tc>
          <w:tcPr>
            <w:tcW w:w="1298" w:type="pct"/>
            <w:gridSpan w:val="2"/>
            <w:tcBorders>
              <w:top w:val="single" w:sz="6" w:space="0" w:color="000000"/>
              <w:left w:val="single" w:sz="6" w:space="0" w:color="000000"/>
              <w:bottom w:val="single" w:sz="6" w:space="0" w:color="000000"/>
              <w:right w:val="single" w:sz="6" w:space="0" w:color="000000"/>
            </w:tcBorders>
            <w:vAlign w:val="center"/>
            <w:hideMark/>
          </w:tcPr>
          <w:p w14:paraId="309503D4" w14:textId="77777777" w:rsidR="003E3BD7" w:rsidRPr="00987712" w:rsidRDefault="003E3BD7" w:rsidP="00FD2E16">
            <w:pPr>
              <w:pStyle w:val="naisc"/>
              <w:spacing w:before="0" w:after="0"/>
              <w:ind w:right="3"/>
              <w:rPr>
                <w:sz w:val="22"/>
                <w:szCs w:val="22"/>
              </w:rPr>
            </w:pPr>
            <w:r w:rsidRPr="00987712">
              <w:rPr>
                <w:sz w:val="22"/>
                <w:szCs w:val="22"/>
              </w:rPr>
              <w:t>Atzinumā norādītais ministrijas (citas institūcijas) iebildums, kā arī saskaņošanā papildus izteiktais iebildums par projekta konkrēto punktu (pantu)</w:t>
            </w:r>
          </w:p>
        </w:tc>
        <w:tc>
          <w:tcPr>
            <w:tcW w:w="1363" w:type="pct"/>
            <w:gridSpan w:val="2"/>
            <w:tcBorders>
              <w:top w:val="single" w:sz="6" w:space="0" w:color="000000"/>
              <w:left w:val="single" w:sz="6" w:space="0" w:color="000000"/>
              <w:bottom w:val="single" w:sz="6" w:space="0" w:color="000000"/>
              <w:right w:val="single" w:sz="6" w:space="0" w:color="000000"/>
            </w:tcBorders>
            <w:vAlign w:val="center"/>
            <w:hideMark/>
          </w:tcPr>
          <w:p w14:paraId="5FC0A9F0" w14:textId="77777777" w:rsidR="003E3BD7" w:rsidRPr="00987712" w:rsidRDefault="003E3BD7" w:rsidP="00FD2E16">
            <w:pPr>
              <w:pStyle w:val="naisc"/>
              <w:spacing w:before="0" w:after="0"/>
              <w:ind w:firstLine="21"/>
              <w:rPr>
                <w:sz w:val="22"/>
                <w:szCs w:val="22"/>
              </w:rPr>
            </w:pPr>
            <w:r w:rsidRPr="00987712">
              <w:rPr>
                <w:sz w:val="22"/>
                <w:szCs w:val="22"/>
              </w:rPr>
              <w:t>Atbildīgās ministrijas norāde par to, ka iebildums ir ņemts vērā, vai informācija par saskaņošanā panākto alternatīvo risinājumu</w:t>
            </w:r>
          </w:p>
        </w:tc>
        <w:tc>
          <w:tcPr>
            <w:tcW w:w="1203" w:type="pct"/>
            <w:tcBorders>
              <w:top w:val="single" w:sz="4" w:space="0" w:color="auto"/>
              <w:left w:val="single" w:sz="4" w:space="0" w:color="auto"/>
              <w:bottom w:val="single" w:sz="4" w:space="0" w:color="auto"/>
              <w:right w:val="single" w:sz="4" w:space="0" w:color="auto"/>
            </w:tcBorders>
            <w:vAlign w:val="center"/>
            <w:hideMark/>
          </w:tcPr>
          <w:p w14:paraId="7D4458CA" w14:textId="77777777" w:rsidR="003E3BD7" w:rsidRPr="00987712" w:rsidRDefault="003E3BD7" w:rsidP="00FD2E16">
            <w:pPr>
              <w:jc w:val="center"/>
              <w:rPr>
                <w:sz w:val="22"/>
                <w:szCs w:val="22"/>
              </w:rPr>
            </w:pPr>
            <w:r w:rsidRPr="00987712">
              <w:rPr>
                <w:sz w:val="22"/>
                <w:szCs w:val="22"/>
              </w:rPr>
              <w:t>Projekta attiecīgā punkta (panta) galīgā redakcija</w:t>
            </w:r>
          </w:p>
        </w:tc>
      </w:tr>
      <w:tr w:rsidR="003E3BD7" w:rsidRPr="00987712" w14:paraId="6CEAB71C" w14:textId="77777777" w:rsidTr="000D7478">
        <w:trPr>
          <w:trHeight w:val="325"/>
        </w:trPr>
        <w:tc>
          <w:tcPr>
            <w:tcW w:w="149" w:type="pct"/>
            <w:tcBorders>
              <w:top w:val="single" w:sz="6" w:space="0" w:color="000000"/>
              <w:left w:val="single" w:sz="6" w:space="0" w:color="000000"/>
              <w:bottom w:val="single" w:sz="6" w:space="0" w:color="000000"/>
              <w:right w:val="single" w:sz="6" w:space="0" w:color="000000"/>
            </w:tcBorders>
            <w:hideMark/>
          </w:tcPr>
          <w:p w14:paraId="5E1F10C9" w14:textId="77777777" w:rsidR="003E3BD7" w:rsidRPr="00987712" w:rsidRDefault="003E3BD7" w:rsidP="00FD2E16">
            <w:pPr>
              <w:pStyle w:val="naisc"/>
              <w:spacing w:before="0" w:after="0"/>
              <w:ind w:left="-108"/>
              <w:rPr>
                <w:sz w:val="22"/>
                <w:szCs w:val="22"/>
              </w:rPr>
            </w:pPr>
            <w:r w:rsidRPr="00987712">
              <w:rPr>
                <w:sz w:val="22"/>
                <w:szCs w:val="22"/>
              </w:rPr>
              <w:t>1</w:t>
            </w:r>
          </w:p>
        </w:tc>
        <w:tc>
          <w:tcPr>
            <w:tcW w:w="987" w:type="pct"/>
            <w:tcBorders>
              <w:top w:val="single" w:sz="6" w:space="0" w:color="000000"/>
              <w:left w:val="single" w:sz="6" w:space="0" w:color="000000"/>
              <w:bottom w:val="single" w:sz="6" w:space="0" w:color="000000"/>
              <w:right w:val="single" w:sz="6" w:space="0" w:color="000000"/>
            </w:tcBorders>
            <w:hideMark/>
          </w:tcPr>
          <w:p w14:paraId="68D3DF8F" w14:textId="77777777" w:rsidR="003E3BD7" w:rsidRPr="00987712" w:rsidRDefault="003E3BD7" w:rsidP="00FD2E16">
            <w:pPr>
              <w:pStyle w:val="naisc"/>
              <w:spacing w:before="0" w:after="0"/>
              <w:ind w:firstLine="720"/>
              <w:rPr>
                <w:sz w:val="22"/>
                <w:szCs w:val="22"/>
              </w:rPr>
            </w:pPr>
            <w:r w:rsidRPr="00987712">
              <w:rPr>
                <w:sz w:val="22"/>
                <w:szCs w:val="22"/>
              </w:rPr>
              <w:t>2</w:t>
            </w:r>
          </w:p>
        </w:tc>
        <w:tc>
          <w:tcPr>
            <w:tcW w:w="1298" w:type="pct"/>
            <w:gridSpan w:val="2"/>
            <w:tcBorders>
              <w:top w:val="single" w:sz="6" w:space="0" w:color="000000"/>
              <w:left w:val="single" w:sz="6" w:space="0" w:color="000000"/>
              <w:bottom w:val="single" w:sz="6" w:space="0" w:color="000000"/>
              <w:right w:val="single" w:sz="6" w:space="0" w:color="000000"/>
            </w:tcBorders>
            <w:hideMark/>
          </w:tcPr>
          <w:p w14:paraId="23346A69" w14:textId="77777777" w:rsidR="003E3BD7" w:rsidRPr="00987712" w:rsidRDefault="003E3BD7" w:rsidP="00FD2E16">
            <w:pPr>
              <w:pStyle w:val="naisc"/>
              <w:spacing w:before="0" w:after="0"/>
              <w:ind w:firstLine="720"/>
              <w:rPr>
                <w:sz w:val="22"/>
                <w:szCs w:val="22"/>
              </w:rPr>
            </w:pPr>
            <w:r w:rsidRPr="00987712">
              <w:rPr>
                <w:sz w:val="22"/>
                <w:szCs w:val="22"/>
              </w:rPr>
              <w:t>3</w:t>
            </w:r>
          </w:p>
        </w:tc>
        <w:tc>
          <w:tcPr>
            <w:tcW w:w="1363" w:type="pct"/>
            <w:gridSpan w:val="2"/>
            <w:tcBorders>
              <w:top w:val="single" w:sz="6" w:space="0" w:color="000000"/>
              <w:left w:val="single" w:sz="6" w:space="0" w:color="000000"/>
              <w:bottom w:val="single" w:sz="6" w:space="0" w:color="000000"/>
              <w:right w:val="single" w:sz="6" w:space="0" w:color="000000"/>
            </w:tcBorders>
            <w:hideMark/>
          </w:tcPr>
          <w:p w14:paraId="2CE3027B" w14:textId="77777777" w:rsidR="003E3BD7" w:rsidRPr="00987712" w:rsidRDefault="003E3BD7" w:rsidP="00FD2E16">
            <w:pPr>
              <w:pStyle w:val="naisc"/>
              <w:spacing w:before="0" w:after="0"/>
              <w:ind w:firstLine="720"/>
              <w:rPr>
                <w:sz w:val="22"/>
                <w:szCs w:val="22"/>
              </w:rPr>
            </w:pPr>
            <w:r w:rsidRPr="00987712">
              <w:rPr>
                <w:sz w:val="22"/>
                <w:szCs w:val="22"/>
              </w:rPr>
              <w:t>4</w:t>
            </w:r>
          </w:p>
        </w:tc>
        <w:tc>
          <w:tcPr>
            <w:tcW w:w="1203" w:type="pct"/>
            <w:tcBorders>
              <w:top w:val="single" w:sz="4" w:space="0" w:color="auto"/>
              <w:left w:val="single" w:sz="4" w:space="0" w:color="auto"/>
              <w:bottom w:val="single" w:sz="4" w:space="0" w:color="auto"/>
              <w:right w:val="single" w:sz="4" w:space="0" w:color="auto"/>
            </w:tcBorders>
            <w:hideMark/>
          </w:tcPr>
          <w:p w14:paraId="1BE2F556" w14:textId="77777777" w:rsidR="003E3BD7" w:rsidRPr="00987712" w:rsidRDefault="003E3BD7" w:rsidP="00FD2E16">
            <w:pPr>
              <w:jc w:val="center"/>
              <w:rPr>
                <w:sz w:val="22"/>
                <w:szCs w:val="22"/>
              </w:rPr>
            </w:pPr>
            <w:r w:rsidRPr="00987712">
              <w:rPr>
                <w:sz w:val="22"/>
                <w:szCs w:val="22"/>
              </w:rPr>
              <w:t>5</w:t>
            </w:r>
          </w:p>
        </w:tc>
      </w:tr>
      <w:tr w:rsidR="00F03A04" w:rsidRPr="00987712" w14:paraId="5980CD1E" w14:textId="77777777" w:rsidTr="000D7478">
        <w:trPr>
          <w:trHeight w:val="325"/>
        </w:trPr>
        <w:tc>
          <w:tcPr>
            <w:tcW w:w="149" w:type="pct"/>
            <w:tcBorders>
              <w:top w:val="single" w:sz="6" w:space="0" w:color="000000"/>
              <w:left w:val="single" w:sz="6" w:space="0" w:color="000000"/>
              <w:bottom w:val="single" w:sz="6" w:space="0" w:color="000000"/>
              <w:right w:val="single" w:sz="6" w:space="0" w:color="000000"/>
            </w:tcBorders>
          </w:tcPr>
          <w:p w14:paraId="0A5E1AFC" w14:textId="77EFEE48" w:rsidR="00F03A04" w:rsidRPr="00987712" w:rsidRDefault="00793208" w:rsidP="00FD2E16">
            <w:pPr>
              <w:pStyle w:val="naisc"/>
              <w:spacing w:before="0" w:after="0"/>
              <w:ind w:left="-108"/>
              <w:rPr>
                <w:sz w:val="22"/>
                <w:szCs w:val="22"/>
              </w:rPr>
            </w:pPr>
            <w:r>
              <w:rPr>
                <w:sz w:val="22"/>
                <w:szCs w:val="22"/>
              </w:rPr>
              <w:t>1</w:t>
            </w:r>
            <w:r w:rsidR="00C91165">
              <w:rPr>
                <w:sz w:val="22"/>
                <w:szCs w:val="22"/>
              </w:rPr>
              <w:t>.</w:t>
            </w:r>
          </w:p>
        </w:tc>
        <w:tc>
          <w:tcPr>
            <w:tcW w:w="987" w:type="pct"/>
            <w:tcBorders>
              <w:top w:val="single" w:sz="6" w:space="0" w:color="000000"/>
              <w:left w:val="single" w:sz="6" w:space="0" w:color="000000"/>
              <w:bottom w:val="single" w:sz="6" w:space="0" w:color="000000"/>
              <w:right w:val="single" w:sz="6" w:space="0" w:color="000000"/>
            </w:tcBorders>
          </w:tcPr>
          <w:p w14:paraId="1303953D" w14:textId="77777777" w:rsidR="00F03A04" w:rsidRDefault="00B3763E" w:rsidP="00F03A04">
            <w:pPr>
              <w:pStyle w:val="naisc"/>
              <w:spacing w:before="0" w:after="0"/>
              <w:jc w:val="left"/>
              <w:rPr>
                <w:sz w:val="22"/>
                <w:szCs w:val="22"/>
              </w:rPr>
            </w:pPr>
            <w:r w:rsidRPr="00B3763E">
              <w:rPr>
                <w:sz w:val="22"/>
                <w:szCs w:val="22"/>
              </w:rPr>
              <w:t>21. Regulējamā režīma zonā aizliegta saimnieciskā un cita veida darbība, izņemot šādas darbības:</w:t>
            </w:r>
          </w:p>
          <w:p w14:paraId="573DFCF4" w14:textId="4B06AF60" w:rsidR="00B3763E" w:rsidRPr="00987712" w:rsidRDefault="00B3763E" w:rsidP="00F03A04">
            <w:pPr>
              <w:pStyle w:val="naisc"/>
              <w:spacing w:before="0" w:after="0"/>
              <w:jc w:val="left"/>
              <w:rPr>
                <w:sz w:val="22"/>
                <w:szCs w:val="22"/>
              </w:rPr>
            </w:pPr>
            <w:r w:rsidRPr="00B3763E">
              <w:rPr>
                <w:sz w:val="22"/>
                <w:szCs w:val="22"/>
              </w:rPr>
              <w:t xml:space="preserve">21.5. bebru </w:t>
            </w:r>
            <w:proofErr w:type="spellStart"/>
            <w:r w:rsidRPr="00B3763E">
              <w:rPr>
                <w:sz w:val="22"/>
                <w:szCs w:val="22"/>
              </w:rPr>
              <w:t>Castor</w:t>
            </w:r>
            <w:proofErr w:type="spellEnd"/>
            <w:r w:rsidRPr="00B3763E">
              <w:rPr>
                <w:sz w:val="22"/>
                <w:szCs w:val="22"/>
              </w:rPr>
              <w:t xml:space="preserve"> </w:t>
            </w:r>
            <w:proofErr w:type="spellStart"/>
            <w:r w:rsidRPr="00B3763E">
              <w:rPr>
                <w:sz w:val="22"/>
                <w:szCs w:val="22"/>
              </w:rPr>
              <w:t>fiber</w:t>
            </w:r>
            <w:proofErr w:type="spellEnd"/>
            <w:r w:rsidRPr="00B3763E">
              <w:rPr>
                <w:sz w:val="22"/>
                <w:szCs w:val="22"/>
              </w:rPr>
              <w:t xml:space="preserve"> medības, mežacūku Sus </w:t>
            </w:r>
            <w:proofErr w:type="spellStart"/>
            <w:r w:rsidRPr="00B3763E">
              <w:rPr>
                <w:sz w:val="22"/>
                <w:szCs w:val="22"/>
              </w:rPr>
              <w:t>scrofa</w:t>
            </w:r>
            <w:proofErr w:type="spellEnd"/>
            <w:r w:rsidRPr="00B3763E">
              <w:rPr>
                <w:sz w:val="22"/>
                <w:szCs w:val="22"/>
              </w:rPr>
              <w:t xml:space="preserve"> medības no 31. jūlija līdz 15. martam, kā arī citu sugu dzīvnieku medības epizootijas draudu gadījumā;</w:t>
            </w:r>
          </w:p>
        </w:tc>
        <w:tc>
          <w:tcPr>
            <w:tcW w:w="1298" w:type="pct"/>
            <w:gridSpan w:val="2"/>
            <w:tcBorders>
              <w:top w:val="single" w:sz="6" w:space="0" w:color="000000"/>
              <w:left w:val="single" w:sz="6" w:space="0" w:color="000000"/>
              <w:bottom w:val="single" w:sz="6" w:space="0" w:color="000000"/>
              <w:right w:val="single" w:sz="6" w:space="0" w:color="000000"/>
            </w:tcBorders>
          </w:tcPr>
          <w:p w14:paraId="29F2AF14" w14:textId="77777777" w:rsidR="00B3763E" w:rsidRPr="00B3763E" w:rsidRDefault="00B3763E" w:rsidP="00B3763E">
            <w:pPr>
              <w:pStyle w:val="naisc"/>
              <w:ind w:firstLine="720"/>
              <w:jc w:val="both"/>
              <w:rPr>
                <w:sz w:val="22"/>
                <w:szCs w:val="22"/>
              </w:rPr>
            </w:pPr>
            <w:r w:rsidRPr="00B3763E">
              <w:rPr>
                <w:sz w:val="22"/>
                <w:szCs w:val="22"/>
              </w:rPr>
              <w:t>Zemkopības ministrija ir izvērtējusi pēc 12.februāra sanāksmes precizēto noteikumu projektu un konceptuāli atbalsta to.</w:t>
            </w:r>
          </w:p>
          <w:p w14:paraId="5E334A29" w14:textId="77777777" w:rsidR="00B3763E" w:rsidRPr="00B3763E" w:rsidRDefault="00B3763E" w:rsidP="00B3763E">
            <w:pPr>
              <w:pStyle w:val="naisc"/>
              <w:ind w:firstLine="720"/>
              <w:jc w:val="both"/>
              <w:rPr>
                <w:sz w:val="22"/>
                <w:szCs w:val="22"/>
              </w:rPr>
            </w:pPr>
            <w:r w:rsidRPr="00B3763E">
              <w:rPr>
                <w:sz w:val="22"/>
                <w:szCs w:val="22"/>
              </w:rPr>
              <w:t>Vienlaikus ierosinām veikt šādus precizējumus:</w:t>
            </w:r>
          </w:p>
          <w:p w14:paraId="70B0F410" w14:textId="77777777" w:rsidR="00B3763E" w:rsidRPr="00B3763E" w:rsidRDefault="00B3763E" w:rsidP="00B3763E">
            <w:pPr>
              <w:pStyle w:val="naisc"/>
              <w:ind w:firstLine="720"/>
              <w:jc w:val="both"/>
              <w:rPr>
                <w:sz w:val="22"/>
                <w:szCs w:val="22"/>
              </w:rPr>
            </w:pPr>
            <w:r w:rsidRPr="00B3763E">
              <w:rPr>
                <w:sz w:val="22"/>
                <w:szCs w:val="22"/>
              </w:rPr>
              <w:t>1)</w:t>
            </w:r>
            <w:r w:rsidRPr="00B3763E">
              <w:rPr>
                <w:sz w:val="22"/>
                <w:szCs w:val="22"/>
              </w:rPr>
              <w:tab/>
              <w:t>noteikumu projekta 21.5.apakšpunktu izteikt šādā redakcijā:</w:t>
            </w:r>
          </w:p>
          <w:p w14:paraId="001DFA74" w14:textId="4F8FFC9A" w:rsidR="00F03A04" w:rsidRPr="00987712" w:rsidRDefault="00B3763E" w:rsidP="00B3763E">
            <w:pPr>
              <w:pStyle w:val="naisc"/>
              <w:spacing w:before="0" w:after="0"/>
              <w:ind w:firstLine="720"/>
              <w:jc w:val="both"/>
              <w:rPr>
                <w:sz w:val="22"/>
                <w:szCs w:val="22"/>
              </w:rPr>
            </w:pPr>
            <w:r w:rsidRPr="00B3763E">
              <w:rPr>
                <w:sz w:val="22"/>
                <w:szCs w:val="22"/>
              </w:rPr>
              <w:t xml:space="preserve">“21.5. medības no 31. jūlija līdz 15. martam, bebru </w:t>
            </w:r>
            <w:proofErr w:type="spellStart"/>
            <w:r w:rsidRPr="00B3763E">
              <w:rPr>
                <w:sz w:val="22"/>
                <w:szCs w:val="22"/>
              </w:rPr>
              <w:t>Castor</w:t>
            </w:r>
            <w:proofErr w:type="spellEnd"/>
            <w:r w:rsidRPr="00B3763E">
              <w:rPr>
                <w:sz w:val="22"/>
                <w:szCs w:val="22"/>
              </w:rPr>
              <w:t xml:space="preserve"> </w:t>
            </w:r>
            <w:proofErr w:type="spellStart"/>
            <w:r w:rsidRPr="00B3763E">
              <w:rPr>
                <w:sz w:val="22"/>
                <w:szCs w:val="22"/>
              </w:rPr>
              <w:t>fiber</w:t>
            </w:r>
            <w:proofErr w:type="spellEnd"/>
            <w:r w:rsidRPr="00B3763E">
              <w:rPr>
                <w:sz w:val="22"/>
                <w:szCs w:val="22"/>
              </w:rPr>
              <w:t xml:space="preserve"> medības, mežacūku Sus </w:t>
            </w:r>
            <w:proofErr w:type="spellStart"/>
            <w:r w:rsidRPr="00B3763E">
              <w:rPr>
                <w:sz w:val="22"/>
                <w:szCs w:val="22"/>
              </w:rPr>
              <w:t>scrofa</w:t>
            </w:r>
            <w:proofErr w:type="spellEnd"/>
            <w:r w:rsidRPr="00B3763E">
              <w:rPr>
                <w:sz w:val="22"/>
                <w:szCs w:val="22"/>
              </w:rPr>
              <w:t xml:space="preserve"> medības, kā arī citu sugu dzīvnieku medības epizootijas draudu gadījumā atļautajā medību sezonas laikā;</w:t>
            </w:r>
          </w:p>
        </w:tc>
        <w:tc>
          <w:tcPr>
            <w:tcW w:w="1363" w:type="pct"/>
            <w:gridSpan w:val="2"/>
            <w:tcBorders>
              <w:top w:val="single" w:sz="6" w:space="0" w:color="000000"/>
              <w:left w:val="single" w:sz="6" w:space="0" w:color="000000"/>
              <w:bottom w:val="single" w:sz="6" w:space="0" w:color="000000"/>
              <w:right w:val="single" w:sz="6" w:space="0" w:color="000000"/>
            </w:tcBorders>
          </w:tcPr>
          <w:p w14:paraId="191DF781" w14:textId="0F3DE925" w:rsidR="00F03A04" w:rsidRPr="00F03A04" w:rsidRDefault="0017644A" w:rsidP="00F03A04">
            <w:pPr>
              <w:pStyle w:val="naisc"/>
              <w:spacing w:before="0" w:after="0"/>
              <w:jc w:val="left"/>
              <w:rPr>
                <w:b/>
                <w:bCs/>
                <w:sz w:val="22"/>
                <w:szCs w:val="22"/>
              </w:rPr>
            </w:pPr>
            <w:r>
              <w:rPr>
                <w:b/>
                <w:bCs/>
                <w:sz w:val="22"/>
                <w:szCs w:val="22"/>
              </w:rPr>
              <w:t>Ņ</w:t>
            </w:r>
            <w:r w:rsidR="00B3763E">
              <w:rPr>
                <w:b/>
                <w:bCs/>
                <w:sz w:val="22"/>
                <w:szCs w:val="22"/>
              </w:rPr>
              <w:t>emts vērā</w:t>
            </w:r>
          </w:p>
        </w:tc>
        <w:tc>
          <w:tcPr>
            <w:tcW w:w="1203" w:type="pct"/>
            <w:tcBorders>
              <w:top w:val="single" w:sz="4" w:space="0" w:color="auto"/>
              <w:left w:val="single" w:sz="4" w:space="0" w:color="auto"/>
              <w:bottom w:val="single" w:sz="4" w:space="0" w:color="auto"/>
              <w:right w:val="single" w:sz="4" w:space="0" w:color="auto"/>
            </w:tcBorders>
          </w:tcPr>
          <w:p w14:paraId="652F31AB" w14:textId="77777777" w:rsidR="00F03A04" w:rsidRDefault="00B3763E" w:rsidP="007730CF">
            <w:pPr>
              <w:jc w:val="both"/>
              <w:rPr>
                <w:sz w:val="22"/>
                <w:szCs w:val="22"/>
              </w:rPr>
            </w:pPr>
            <w:r w:rsidRPr="00B3763E">
              <w:rPr>
                <w:sz w:val="22"/>
                <w:szCs w:val="22"/>
              </w:rPr>
              <w:t>21. Regulējamā režīma zonā aizliegta saimnieciskā un cita veida darbība, izņemot šādas darbības:</w:t>
            </w:r>
          </w:p>
          <w:p w14:paraId="2DACCEA8" w14:textId="4D8DADE8" w:rsidR="00B3763E" w:rsidRPr="00987712" w:rsidRDefault="00B3763E" w:rsidP="007730CF">
            <w:pPr>
              <w:jc w:val="both"/>
              <w:rPr>
                <w:sz w:val="22"/>
                <w:szCs w:val="22"/>
              </w:rPr>
            </w:pPr>
            <w:r w:rsidRPr="00B3763E">
              <w:rPr>
                <w:sz w:val="22"/>
                <w:szCs w:val="22"/>
              </w:rPr>
              <w:t xml:space="preserve">21.5. medības no 31. jūlija līdz 15. martam, bebru </w:t>
            </w:r>
            <w:proofErr w:type="spellStart"/>
            <w:r w:rsidRPr="00B3763E">
              <w:rPr>
                <w:sz w:val="22"/>
                <w:szCs w:val="22"/>
              </w:rPr>
              <w:t>Castor</w:t>
            </w:r>
            <w:proofErr w:type="spellEnd"/>
            <w:r w:rsidRPr="00B3763E">
              <w:rPr>
                <w:sz w:val="22"/>
                <w:szCs w:val="22"/>
              </w:rPr>
              <w:t xml:space="preserve"> </w:t>
            </w:r>
            <w:proofErr w:type="spellStart"/>
            <w:r w:rsidRPr="00B3763E">
              <w:rPr>
                <w:sz w:val="22"/>
                <w:szCs w:val="22"/>
              </w:rPr>
              <w:t>fiber</w:t>
            </w:r>
            <w:proofErr w:type="spellEnd"/>
            <w:r w:rsidRPr="00B3763E">
              <w:rPr>
                <w:sz w:val="22"/>
                <w:szCs w:val="22"/>
              </w:rPr>
              <w:t xml:space="preserve"> medības, mežacūku Sus </w:t>
            </w:r>
            <w:proofErr w:type="spellStart"/>
            <w:r w:rsidRPr="00B3763E">
              <w:rPr>
                <w:sz w:val="22"/>
                <w:szCs w:val="22"/>
              </w:rPr>
              <w:t>scrofa</w:t>
            </w:r>
            <w:proofErr w:type="spellEnd"/>
            <w:r w:rsidRPr="00B3763E">
              <w:rPr>
                <w:sz w:val="22"/>
                <w:szCs w:val="22"/>
              </w:rPr>
              <w:t xml:space="preserve"> medības, kā arī citu sugu dzīvnieku medības epizootijas draudu gadījumā atļautajā medību sezonas laikā;</w:t>
            </w:r>
          </w:p>
        </w:tc>
      </w:tr>
      <w:tr w:rsidR="00F607F5" w:rsidRPr="00987712" w14:paraId="534E5872" w14:textId="77777777" w:rsidTr="000D7478">
        <w:trPr>
          <w:trHeight w:val="325"/>
        </w:trPr>
        <w:tc>
          <w:tcPr>
            <w:tcW w:w="149" w:type="pct"/>
            <w:tcBorders>
              <w:top w:val="single" w:sz="6" w:space="0" w:color="000000"/>
              <w:left w:val="single" w:sz="6" w:space="0" w:color="000000"/>
              <w:bottom w:val="single" w:sz="6" w:space="0" w:color="000000"/>
              <w:right w:val="single" w:sz="6" w:space="0" w:color="000000"/>
            </w:tcBorders>
          </w:tcPr>
          <w:p w14:paraId="2EBAD568" w14:textId="5AF97231" w:rsidR="00F607F5" w:rsidRDefault="00C91165" w:rsidP="00F607F5">
            <w:pPr>
              <w:pStyle w:val="naisc"/>
              <w:spacing w:before="0" w:after="0"/>
              <w:ind w:left="-108"/>
              <w:rPr>
                <w:sz w:val="22"/>
                <w:szCs w:val="22"/>
              </w:rPr>
            </w:pPr>
            <w:r>
              <w:rPr>
                <w:sz w:val="22"/>
                <w:szCs w:val="22"/>
              </w:rPr>
              <w:t>3.</w:t>
            </w:r>
          </w:p>
        </w:tc>
        <w:tc>
          <w:tcPr>
            <w:tcW w:w="987" w:type="pct"/>
            <w:tcBorders>
              <w:top w:val="single" w:sz="6" w:space="0" w:color="000000"/>
              <w:left w:val="single" w:sz="6" w:space="0" w:color="000000"/>
              <w:bottom w:val="single" w:sz="6" w:space="0" w:color="000000"/>
              <w:right w:val="single" w:sz="6" w:space="0" w:color="000000"/>
            </w:tcBorders>
          </w:tcPr>
          <w:p w14:paraId="320C8AA0" w14:textId="77777777" w:rsidR="00B3763E" w:rsidRPr="00B3763E" w:rsidRDefault="00B3763E" w:rsidP="00B3763E">
            <w:pPr>
              <w:pStyle w:val="naisc"/>
              <w:rPr>
                <w:sz w:val="22"/>
                <w:szCs w:val="22"/>
              </w:rPr>
            </w:pPr>
            <w:r w:rsidRPr="00B3763E">
              <w:rPr>
                <w:sz w:val="22"/>
                <w:szCs w:val="22"/>
              </w:rPr>
              <w:t xml:space="preserve">23.15. pēc dabas katastrofām (piemēram, vētras, viesuļi, lietusgāzes, plūdi, krusa, stiprs sals un sniegs, meža un purvu ugunsgrēki, liels karstums, sausums), kuru skartā vienlaidus platība ir lielāka kā 5 hektāri, mežaudzēs, kur </w:t>
            </w:r>
            <w:proofErr w:type="spellStart"/>
            <w:r w:rsidRPr="00B3763E">
              <w:rPr>
                <w:sz w:val="22"/>
                <w:szCs w:val="22"/>
              </w:rPr>
              <w:t>augtspējīgo</w:t>
            </w:r>
            <w:proofErr w:type="spellEnd"/>
            <w:r w:rsidRPr="00B3763E">
              <w:rPr>
                <w:sz w:val="22"/>
                <w:szCs w:val="22"/>
              </w:rPr>
              <w:t xml:space="preserve"> koku </w:t>
            </w:r>
            <w:proofErr w:type="spellStart"/>
            <w:r w:rsidRPr="00B3763E">
              <w:rPr>
                <w:sz w:val="22"/>
                <w:szCs w:val="22"/>
              </w:rPr>
              <w:t>šķērslaukums</w:t>
            </w:r>
            <w:proofErr w:type="spellEnd"/>
            <w:r w:rsidRPr="00B3763E">
              <w:rPr>
                <w:sz w:val="22"/>
                <w:szCs w:val="22"/>
              </w:rPr>
              <w:t xml:space="preserve"> kļuvis mazāks par kritisko </w:t>
            </w:r>
            <w:proofErr w:type="spellStart"/>
            <w:r w:rsidRPr="00B3763E">
              <w:rPr>
                <w:sz w:val="22"/>
                <w:szCs w:val="22"/>
              </w:rPr>
              <w:t>šķērslaukumu</w:t>
            </w:r>
            <w:proofErr w:type="spellEnd"/>
            <w:r w:rsidRPr="00B3763E">
              <w:rPr>
                <w:sz w:val="22"/>
                <w:szCs w:val="22"/>
              </w:rPr>
              <w:t xml:space="preserve">, cirst un izvākt </w:t>
            </w:r>
            <w:r w:rsidRPr="00B3763E">
              <w:rPr>
                <w:sz w:val="22"/>
                <w:szCs w:val="22"/>
              </w:rPr>
              <w:lastRenderedPageBreak/>
              <w:t xml:space="preserve">kokus bez Dabas aizsardzības pārvaldes rakstiskas atļaujas. Dabas aizsardzības pārvalde, sniedzot saskaņojumu, ņem vērā arī to ietekmi uz cilvēku drošību un veselību. </w:t>
            </w:r>
          </w:p>
          <w:p w14:paraId="262EE5EE" w14:textId="77777777" w:rsidR="00B3763E" w:rsidRPr="00B3763E" w:rsidRDefault="00B3763E" w:rsidP="00B3763E">
            <w:pPr>
              <w:pStyle w:val="naisc"/>
              <w:rPr>
                <w:sz w:val="22"/>
                <w:szCs w:val="22"/>
              </w:rPr>
            </w:pPr>
            <w:r w:rsidRPr="00B3763E">
              <w:rPr>
                <w:sz w:val="22"/>
                <w:szCs w:val="22"/>
              </w:rPr>
              <w:t xml:space="preserve">vai </w:t>
            </w:r>
          </w:p>
          <w:p w14:paraId="1C2987F8" w14:textId="77777777" w:rsidR="00F607F5" w:rsidRDefault="00B3763E" w:rsidP="00B3763E">
            <w:pPr>
              <w:pStyle w:val="naisc"/>
              <w:spacing w:before="0" w:after="0"/>
              <w:jc w:val="left"/>
              <w:rPr>
                <w:sz w:val="22"/>
                <w:szCs w:val="22"/>
              </w:rPr>
            </w:pPr>
            <w:r w:rsidRPr="00B3763E">
              <w:rPr>
                <w:sz w:val="22"/>
                <w:szCs w:val="22"/>
              </w:rPr>
              <w:t xml:space="preserve"> 23.15. pēc dabas katastrofām (piemēram, vētras, viesuļi, lietusgāzes, plūdi, krusa, stiprs sals un sniegs, meža un purvu ugunsgrēki, liels karstums, sausums), kuru skartā vienlaidus platība ir lielāka kā 5 hektāri, mežaudzēs veikt sanitāro vienlaidus cirti bez Dabas aizsardzības pārvaldes rakstiskas atļaujas. Dabas aizsardzības pārvalde, sniedzot saskaņojumu, ņem vērā arī to ietekmi uz cilvēku drošību un veselību.  </w:t>
            </w:r>
          </w:p>
          <w:p w14:paraId="61B8962F" w14:textId="77777777" w:rsidR="00D209BA" w:rsidRDefault="00D209BA" w:rsidP="00B3763E">
            <w:pPr>
              <w:pStyle w:val="naisc"/>
              <w:spacing w:before="0" w:after="0"/>
              <w:jc w:val="left"/>
              <w:rPr>
                <w:sz w:val="22"/>
                <w:szCs w:val="22"/>
              </w:rPr>
            </w:pPr>
          </w:p>
          <w:p w14:paraId="24174723" w14:textId="77777777" w:rsidR="00D209BA" w:rsidRPr="00D209BA" w:rsidRDefault="00D209BA" w:rsidP="00D209BA">
            <w:pPr>
              <w:pStyle w:val="naisc"/>
              <w:rPr>
                <w:sz w:val="22"/>
                <w:szCs w:val="22"/>
              </w:rPr>
            </w:pPr>
            <w:r w:rsidRPr="00D209BA">
              <w:rPr>
                <w:sz w:val="22"/>
                <w:szCs w:val="22"/>
              </w:rPr>
              <w:t xml:space="preserve">32.10.3. pēc dabas katastrofām (piemēram, vētras, viesuļi, lietusgāzes, plūdi, krusa, stiprs sals un sniegs, meža un purvu ugunsgrēki, liels karstums, sausums), kuru skartā vienlaidus platība ir lielāka kā 10 hektāri,  mežaudzēs, kur </w:t>
            </w:r>
            <w:proofErr w:type="spellStart"/>
            <w:r w:rsidRPr="00D209BA">
              <w:rPr>
                <w:sz w:val="22"/>
                <w:szCs w:val="22"/>
              </w:rPr>
              <w:t>augtspējīgo</w:t>
            </w:r>
            <w:proofErr w:type="spellEnd"/>
            <w:r w:rsidRPr="00D209BA">
              <w:rPr>
                <w:sz w:val="22"/>
                <w:szCs w:val="22"/>
              </w:rPr>
              <w:t xml:space="preserve"> koku </w:t>
            </w:r>
            <w:proofErr w:type="spellStart"/>
            <w:r w:rsidRPr="00D209BA">
              <w:rPr>
                <w:sz w:val="22"/>
                <w:szCs w:val="22"/>
              </w:rPr>
              <w:t>šķērslaukums</w:t>
            </w:r>
            <w:proofErr w:type="spellEnd"/>
            <w:r w:rsidRPr="00D209BA">
              <w:rPr>
                <w:sz w:val="22"/>
                <w:szCs w:val="22"/>
              </w:rPr>
              <w:t xml:space="preserve"> kļuvis mazāks </w:t>
            </w:r>
            <w:r w:rsidRPr="00D209BA">
              <w:rPr>
                <w:sz w:val="22"/>
                <w:szCs w:val="22"/>
              </w:rPr>
              <w:lastRenderedPageBreak/>
              <w:t xml:space="preserve">par kritisko </w:t>
            </w:r>
            <w:proofErr w:type="spellStart"/>
            <w:r w:rsidRPr="00D209BA">
              <w:rPr>
                <w:sz w:val="22"/>
                <w:szCs w:val="22"/>
              </w:rPr>
              <w:t>šķērslaukumu</w:t>
            </w:r>
            <w:proofErr w:type="spellEnd"/>
            <w:r w:rsidRPr="00D209BA">
              <w:rPr>
                <w:sz w:val="22"/>
                <w:szCs w:val="22"/>
              </w:rPr>
              <w:t>, cirst un izvākt kokus. Dabas aizsardzības pārvalde, saskaņojot minētās darbības, ņem vērā arī to ietekmi uz cilvēku drošību un veselību.</w:t>
            </w:r>
          </w:p>
          <w:p w14:paraId="2C10CFED" w14:textId="77777777" w:rsidR="00D209BA" w:rsidRPr="00D209BA" w:rsidRDefault="00D209BA" w:rsidP="00D209BA">
            <w:pPr>
              <w:pStyle w:val="naisc"/>
              <w:rPr>
                <w:sz w:val="22"/>
                <w:szCs w:val="22"/>
              </w:rPr>
            </w:pPr>
            <w:r w:rsidRPr="00D209BA">
              <w:rPr>
                <w:sz w:val="22"/>
                <w:szCs w:val="22"/>
              </w:rPr>
              <w:t>vai</w:t>
            </w:r>
          </w:p>
          <w:p w14:paraId="5099CFCC" w14:textId="1C057225" w:rsidR="00D209BA" w:rsidRDefault="00D209BA" w:rsidP="00D209BA">
            <w:pPr>
              <w:pStyle w:val="naisc"/>
              <w:spacing w:before="0" w:after="0"/>
              <w:jc w:val="left"/>
              <w:rPr>
                <w:sz w:val="22"/>
                <w:szCs w:val="22"/>
              </w:rPr>
            </w:pPr>
            <w:r w:rsidRPr="00D209BA">
              <w:rPr>
                <w:sz w:val="22"/>
                <w:szCs w:val="22"/>
              </w:rPr>
              <w:t>32.10.3. pēc dabas katastrofām (piemēram, vētras, viesuļi, lietusgāzes, plūdi, krusa, stiprs sals un sniegs, meža un purvu ugunsgrēki, liels karstums, sausums), kuru skartā vienlaidus platība ir lielāka kā 10 hektāri,  mežaudzēs veikt sanitāro vienlaidus cirti. Dabas aizsardzības pārvalde, saskaņojot minētās darbības, ņem vērā arī to ietekmi uz cilvēku drošību un veselību.</w:t>
            </w:r>
          </w:p>
        </w:tc>
        <w:tc>
          <w:tcPr>
            <w:tcW w:w="1298" w:type="pct"/>
            <w:gridSpan w:val="2"/>
            <w:tcBorders>
              <w:top w:val="single" w:sz="6" w:space="0" w:color="000000"/>
              <w:left w:val="single" w:sz="6" w:space="0" w:color="000000"/>
              <w:bottom w:val="single" w:sz="6" w:space="0" w:color="000000"/>
              <w:right w:val="single" w:sz="6" w:space="0" w:color="000000"/>
            </w:tcBorders>
          </w:tcPr>
          <w:p w14:paraId="03A14498" w14:textId="505FBA1F" w:rsidR="00D209BA" w:rsidRDefault="00D209BA" w:rsidP="003960D0">
            <w:pPr>
              <w:pStyle w:val="naisc"/>
              <w:spacing w:before="0" w:after="0"/>
              <w:jc w:val="both"/>
              <w:rPr>
                <w:sz w:val="22"/>
                <w:szCs w:val="22"/>
              </w:rPr>
            </w:pPr>
            <w:r>
              <w:rPr>
                <w:sz w:val="22"/>
                <w:szCs w:val="22"/>
              </w:rPr>
              <w:lastRenderedPageBreak/>
              <w:t>Zemkopības ministrija:</w:t>
            </w:r>
          </w:p>
          <w:p w14:paraId="37C596DB" w14:textId="6A9224F9" w:rsidR="00F607F5" w:rsidRPr="00B3763E" w:rsidRDefault="00B3763E" w:rsidP="003960D0">
            <w:pPr>
              <w:pStyle w:val="naisc"/>
              <w:spacing w:before="0" w:after="0"/>
              <w:jc w:val="both"/>
              <w:rPr>
                <w:sz w:val="22"/>
                <w:szCs w:val="22"/>
              </w:rPr>
            </w:pPr>
            <w:r w:rsidRPr="00B3763E">
              <w:rPr>
                <w:sz w:val="22"/>
                <w:szCs w:val="22"/>
              </w:rPr>
              <w:t>2)</w:t>
            </w:r>
            <w:r w:rsidRPr="00B3763E">
              <w:rPr>
                <w:sz w:val="22"/>
                <w:szCs w:val="22"/>
              </w:rPr>
              <w:tab/>
              <w:t>noteikuma projekta 23.15. un 32.10.3.apakšpunkt</w:t>
            </w:r>
            <w:r>
              <w:rPr>
                <w:sz w:val="22"/>
                <w:szCs w:val="22"/>
              </w:rPr>
              <w:t>ā</w:t>
            </w:r>
            <w:r w:rsidRPr="00B3763E">
              <w:rPr>
                <w:sz w:val="22"/>
                <w:szCs w:val="22"/>
              </w:rPr>
              <w:t xml:space="preserve"> lietot formulējumu “veikt sanitāro cirti pēc Valsts meža dienesta sanitārā atzinuma”. Līdzīgi kā tas ir lietots noteikumu projekta 26.punktā. Kā arī lūdzam vienādot lietotos terminus par DAP atļauju un minēto darbību saskaņošanu. Norādām, ka par minēto darbību jeb koku ciršanas atļauju saskaņā ar Meža likumu ir uzskatāms Valsts meža dienesta izsniegts ciršanas apliecinājums.;</w:t>
            </w:r>
          </w:p>
        </w:tc>
        <w:tc>
          <w:tcPr>
            <w:tcW w:w="1363" w:type="pct"/>
            <w:gridSpan w:val="2"/>
            <w:tcBorders>
              <w:top w:val="single" w:sz="6" w:space="0" w:color="000000"/>
              <w:left w:val="single" w:sz="6" w:space="0" w:color="000000"/>
              <w:bottom w:val="single" w:sz="6" w:space="0" w:color="000000"/>
              <w:right w:val="single" w:sz="6" w:space="0" w:color="000000"/>
            </w:tcBorders>
          </w:tcPr>
          <w:p w14:paraId="32392FEB" w14:textId="054819DA" w:rsidR="00F607F5" w:rsidRPr="00F03A04" w:rsidRDefault="0017644A" w:rsidP="00F607F5">
            <w:pPr>
              <w:pStyle w:val="naisc"/>
              <w:spacing w:before="0" w:after="0"/>
              <w:jc w:val="left"/>
              <w:rPr>
                <w:b/>
                <w:bCs/>
                <w:sz w:val="22"/>
                <w:szCs w:val="22"/>
              </w:rPr>
            </w:pPr>
            <w:r w:rsidRPr="0017644A">
              <w:rPr>
                <w:b/>
                <w:bCs/>
                <w:sz w:val="22"/>
                <w:szCs w:val="22"/>
              </w:rPr>
              <w:t>Ņemts vērā</w:t>
            </w:r>
          </w:p>
        </w:tc>
        <w:tc>
          <w:tcPr>
            <w:tcW w:w="1203" w:type="pct"/>
            <w:tcBorders>
              <w:top w:val="single" w:sz="4" w:space="0" w:color="auto"/>
              <w:left w:val="single" w:sz="4" w:space="0" w:color="auto"/>
              <w:bottom w:val="single" w:sz="4" w:space="0" w:color="auto"/>
              <w:right w:val="single" w:sz="4" w:space="0" w:color="auto"/>
            </w:tcBorders>
          </w:tcPr>
          <w:p w14:paraId="38E7D149" w14:textId="77777777" w:rsidR="00F607F5" w:rsidRDefault="00B3763E" w:rsidP="00F607F5">
            <w:pPr>
              <w:jc w:val="both"/>
              <w:rPr>
                <w:sz w:val="22"/>
                <w:szCs w:val="22"/>
              </w:rPr>
            </w:pPr>
            <w:r w:rsidRPr="00B3763E">
              <w:rPr>
                <w:sz w:val="22"/>
                <w:szCs w:val="22"/>
              </w:rPr>
              <w:t xml:space="preserve">31. Ja dabas stihiju (piemēram, vētras, viesuļi, lietusgāzes, plūdi, krusa, stiprs sals un sniegs, meža un purvu ugunsgrēki, liels karstums, sausums) postījumu skartā vienlaidus platība dabas lieguma zonā ir lielāka nekā 5 hektāri, bez Dabas aizsardzības pārvaldes pozitīva rakstiska atzinuma saņemšanas mežaudzēs aizliegts veikt sanitāro cirti pēc Valsts meža dienesta sanitārā atzinuma saņemšanas. Dabas aizsardzības pārvalde, sniedzot atzinumu, ņem vērā arī plānotās </w:t>
            </w:r>
            <w:r w:rsidRPr="00B3763E">
              <w:rPr>
                <w:sz w:val="22"/>
                <w:szCs w:val="22"/>
              </w:rPr>
              <w:lastRenderedPageBreak/>
              <w:t xml:space="preserve">darbības ietekmi uz cilvēku drošību un veselību un atzinumu sniedz 10 darbdienu laikā pēc Valsts meža dienesta pieprasījuma saņemšanas.  </w:t>
            </w:r>
          </w:p>
          <w:p w14:paraId="3E7DE569" w14:textId="77777777" w:rsidR="00B3763E" w:rsidRDefault="00B3763E" w:rsidP="00F607F5">
            <w:pPr>
              <w:jc w:val="both"/>
              <w:rPr>
                <w:sz w:val="22"/>
                <w:szCs w:val="22"/>
              </w:rPr>
            </w:pPr>
          </w:p>
          <w:p w14:paraId="56F01479" w14:textId="368D4E80" w:rsidR="00B3763E" w:rsidRPr="007730CF" w:rsidRDefault="00B3763E" w:rsidP="00F607F5">
            <w:pPr>
              <w:jc w:val="both"/>
              <w:rPr>
                <w:sz w:val="22"/>
                <w:szCs w:val="22"/>
              </w:rPr>
            </w:pPr>
            <w:r w:rsidRPr="00B3763E">
              <w:rPr>
                <w:sz w:val="22"/>
                <w:szCs w:val="22"/>
              </w:rPr>
              <w:t xml:space="preserve">40. Ja dabas stihiju (piemēram, vētras, viesuļi, lietusgāzes, plūdi, krusa, stiprs sals un sniegs, meža un purvu ugunsgrēki, liels karstums, sausums) postījumu skartā vienlaidus platība ir lielāka nekā 10 hektāri, dabas parka zonā aizliegts bez Dabas aizsardzības pārvaldes pozitīva rakstiska atzinuma saņemšanas mežaudzēs veikt sanitāro cirti pēc Valsts meža dienesta sanitārā atzinuma saņemšanas. Dabas aizsardzības pārvalde, sniedzot atzinumu, ņem vērā arī plānotās darbības ietekmi uz cilvēku drošību un veselību un atzinumu sniedz 10 darbdienu laikā pēc Valsts meža dienesta pieprasījuma saņemšanas.  </w:t>
            </w:r>
          </w:p>
        </w:tc>
      </w:tr>
      <w:tr w:rsidR="007B7D1E" w:rsidRPr="00987712" w14:paraId="21E12F8F" w14:textId="77777777" w:rsidTr="000D0A6F">
        <w:trPr>
          <w:trHeight w:val="325"/>
        </w:trPr>
        <w:tc>
          <w:tcPr>
            <w:tcW w:w="149" w:type="pct"/>
            <w:tcBorders>
              <w:top w:val="single" w:sz="6" w:space="0" w:color="000000"/>
              <w:left w:val="single" w:sz="6" w:space="0" w:color="000000"/>
              <w:bottom w:val="single" w:sz="6" w:space="0" w:color="000000"/>
              <w:right w:val="single" w:sz="6" w:space="0" w:color="000000"/>
            </w:tcBorders>
          </w:tcPr>
          <w:p w14:paraId="5D3BD4BF" w14:textId="00331DF8" w:rsidR="007B7D1E" w:rsidRPr="00987712" w:rsidRDefault="00C91165" w:rsidP="007B7D1E">
            <w:pPr>
              <w:pStyle w:val="naisc"/>
              <w:spacing w:before="0" w:after="0"/>
              <w:ind w:left="-108"/>
              <w:rPr>
                <w:sz w:val="22"/>
                <w:szCs w:val="22"/>
              </w:rPr>
            </w:pPr>
            <w:r>
              <w:rPr>
                <w:sz w:val="22"/>
                <w:szCs w:val="22"/>
              </w:rPr>
              <w:lastRenderedPageBreak/>
              <w:t>4.</w:t>
            </w:r>
          </w:p>
        </w:tc>
        <w:tc>
          <w:tcPr>
            <w:tcW w:w="987" w:type="pct"/>
            <w:tcBorders>
              <w:top w:val="single" w:sz="6" w:space="0" w:color="000000"/>
              <w:left w:val="single" w:sz="6" w:space="0" w:color="000000"/>
              <w:bottom w:val="single" w:sz="6" w:space="0" w:color="000000"/>
              <w:right w:val="single" w:sz="6" w:space="0" w:color="000000"/>
            </w:tcBorders>
          </w:tcPr>
          <w:p w14:paraId="5B5D961A" w14:textId="5D5599D1" w:rsidR="007B7D1E" w:rsidRDefault="00D209BA" w:rsidP="007B7D1E">
            <w:pPr>
              <w:pStyle w:val="naisc"/>
              <w:spacing w:before="0" w:after="0"/>
              <w:jc w:val="left"/>
              <w:rPr>
                <w:sz w:val="22"/>
                <w:szCs w:val="22"/>
              </w:rPr>
            </w:pPr>
            <w:r>
              <w:rPr>
                <w:sz w:val="22"/>
                <w:szCs w:val="22"/>
              </w:rPr>
              <w:t>Anotācijas I.</w:t>
            </w:r>
            <w:r w:rsidR="00682A10">
              <w:rPr>
                <w:sz w:val="22"/>
                <w:szCs w:val="22"/>
              </w:rPr>
              <w:t xml:space="preserve"> </w:t>
            </w:r>
            <w:r>
              <w:rPr>
                <w:sz w:val="22"/>
                <w:szCs w:val="22"/>
              </w:rPr>
              <w:t>sadaļas 2.punkts</w:t>
            </w:r>
          </w:p>
        </w:tc>
        <w:tc>
          <w:tcPr>
            <w:tcW w:w="1298" w:type="pct"/>
            <w:gridSpan w:val="2"/>
            <w:tcBorders>
              <w:top w:val="single" w:sz="6" w:space="0" w:color="000000"/>
              <w:left w:val="single" w:sz="6" w:space="0" w:color="000000"/>
              <w:bottom w:val="single" w:sz="6" w:space="0" w:color="000000"/>
              <w:right w:val="single" w:sz="6" w:space="0" w:color="000000"/>
            </w:tcBorders>
          </w:tcPr>
          <w:p w14:paraId="2AFCF9FE" w14:textId="3C4F0133" w:rsidR="00D209BA" w:rsidRDefault="00D209BA" w:rsidP="00D209BA">
            <w:pPr>
              <w:pStyle w:val="naisc"/>
              <w:jc w:val="both"/>
              <w:rPr>
                <w:sz w:val="22"/>
                <w:szCs w:val="22"/>
              </w:rPr>
            </w:pPr>
            <w:r>
              <w:rPr>
                <w:sz w:val="22"/>
                <w:szCs w:val="22"/>
              </w:rPr>
              <w:t>Zemkopības ministrija:</w:t>
            </w:r>
          </w:p>
          <w:p w14:paraId="7FA2AC05" w14:textId="52087F00" w:rsidR="00D209BA" w:rsidRPr="00D209BA" w:rsidRDefault="00D209BA" w:rsidP="00D209BA">
            <w:pPr>
              <w:pStyle w:val="naisc"/>
              <w:jc w:val="both"/>
              <w:rPr>
                <w:sz w:val="22"/>
                <w:szCs w:val="22"/>
              </w:rPr>
            </w:pPr>
            <w:r w:rsidRPr="00D209BA">
              <w:rPr>
                <w:sz w:val="22"/>
                <w:szCs w:val="22"/>
              </w:rPr>
              <w:t>3)</w:t>
            </w:r>
            <w:r w:rsidRPr="00D209BA">
              <w:rPr>
                <w:sz w:val="22"/>
                <w:szCs w:val="22"/>
              </w:rPr>
              <w:tab/>
              <w:t xml:space="preserve">papildus lūdzam papildināt noteikumu projekta anotāciju: </w:t>
            </w:r>
          </w:p>
          <w:p w14:paraId="1EAE3474" w14:textId="77777777" w:rsidR="00D209BA" w:rsidRPr="00D209BA" w:rsidRDefault="00D209BA" w:rsidP="00D209BA">
            <w:pPr>
              <w:pStyle w:val="naisc"/>
              <w:jc w:val="both"/>
              <w:rPr>
                <w:sz w:val="22"/>
                <w:szCs w:val="22"/>
              </w:rPr>
            </w:pPr>
            <w:r w:rsidRPr="00D209BA">
              <w:rPr>
                <w:sz w:val="22"/>
                <w:szCs w:val="22"/>
              </w:rPr>
              <w:t>1)</w:t>
            </w:r>
            <w:r w:rsidRPr="00D209BA">
              <w:rPr>
                <w:sz w:val="22"/>
                <w:szCs w:val="22"/>
              </w:rPr>
              <w:tab/>
              <w:t xml:space="preserve">paskaidrot, kā nosaka katastrofu skarto platību, ja katastrofa </w:t>
            </w:r>
            <w:proofErr w:type="spellStart"/>
            <w:r w:rsidRPr="00D209BA">
              <w:rPr>
                <w:sz w:val="22"/>
                <w:szCs w:val="22"/>
              </w:rPr>
              <w:t>skārusi</w:t>
            </w:r>
            <w:proofErr w:type="spellEnd"/>
            <w:r w:rsidRPr="00D209BA">
              <w:rPr>
                <w:sz w:val="22"/>
                <w:szCs w:val="22"/>
              </w:rPr>
              <w:t xml:space="preserve"> gan lieguma, gan dabas parka zonu. Tāpat noteikt, ka katastrofas skarto platību nosaka viena institūcija – Valsts meža dienests, kas ir lēmuma pieņēmējs par ciršanas apliecinājumu izsniegšanu, kas nepieciešams, lai izvairītos no domstarpībām institūciju un citu iesaistīto pušu starpā;</w:t>
            </w:r>
          </w:p>
          <w:p w14:paraId="1C1F0AB4" w14:textId="77777777" w:rsidR="00D209BA" w:rsidRPr="00D209BA" w:rsidRDefault="00D209BA" w:rsidP="00D209BA">
            <w:pPr>
              <w:pStyle w:val="naisc"/>
              <w:jc w:val="both"/>
              <w:rPr>
                <w:sz w:val="22"/>
                <w:szCs w:val="22"/>
              </w:rPr>
            </w:pPr>
            <w:r w:rsidRPr="00D209BA">
              <w:rPr>
                <w:sz w:val="22"/>
                <w:szCs w:val="22"/>
              </w:rPr>
              <w:lastRenderedPageBreak/>
              <w:t>2)</w:t>
            </w:r>
            <w:r w:rsidRPr="00D209BA">
              <w:rPr>
                <w:sz w:val="22"/>
                <w:szCs w:val="22"/>
              </w:rPr>
              <w:tab/>
              <w:t>papildus precizēt, ka katastrofas skartajai platībai nav tiešs sakars ar zemes vienību robežām;</w:t>
            </w:r>
          </w:p>
          <w:p w14:paraId="0591FB40" w14:textId="77777777" w:rsidR="00DF08DC" w:rsidRDefault="00D209BA" w:rsidP="00D209BA">
            <w:pPr>
              <w:pStyle w:val="naisc"/>
              <w:spacing w:before="0" w:after="0"/>
              <w:jc w:val="both"/>
              <w:rPr>
                <w:sz w:val="22"/>
                <w:szCs w:val="22"/>
              </w:rPr>
            </w:pPr>
            <w:r w:rsidRPr="00D209BA">
              <w:rPr>
                <w:sz w:val="22"/>
                <w:szCs w:val="22"/>
              </w:rPr>
              <w:t>3)</w:t>
            </w:r>
            <w:r w:rsidRPr="00D209BA">
              <w:rPr>
                <w:sz w:val="22"/>
                <w:szCs w:val="22"/>
              </w:rPr>
              <w:tab/>
              <w:t>precizēt saistību starp 23.15. punktu un 26.punktu, precizējot, ka dabas katastrofas gadījumā DAP var atļaut cirst kokus sanitārajā cirtē pēc VMD sanitārā atzinuma arī situācijā, kad nav sagaidāmi kaitēkļu draudi, ja tā ir domāts.</w:t>
            </w:r>
          </w:p>
          <w:p w14:paraId="2EB728E3" w14:textId="77777777" w:rsidR="003E6A3E" w:rsidRDefault="003E6A3E" w:rsidP="00D209BA">
            <w:pPr>
              <w:pStyle w:val="naisc"/>
              <w:spacing w:before="0" w:after="0"/>
              <w:jc w:val="both"/>
              <w:rPr>
                <w:sz w:val="22"/>
                <w:szCs w:val="22"/>
              </w:rPr>
            </w:pPr>
          </w:p>
          <w:p w14:paraId="305440CF" w14:textId="7DE48469" w:rsidR="003E6A3E" w:rsidRPr="00B3763E" w:rsidRDefault="003E6A3E" w:rsidP="00D209BA">
            <w:pPr>
              <w:pStyle w:val="naisc"/>
              <w:spacing w:before="0" w:after="0"/>
              <w:jc w:val="both"/>
              <w:rPr>
                <w:sz w:val="22"/>
                <w:szCs w:val="22"/>
              </w:rPr>
            </w:pPr>
            <w:r w:rsidRPr="003E6A3E">
              <w:rPr>
                <w:sz w:val="22"/>
                <w:szCs w:val="22"/>
              </w:rPr>
              <w:t>Papildus lūdzam izvērtēt, vai noteikumos lietotie termini “dabas katastrofas” un “dabas stihijas” nav vienādojami.</w:t>
            </w:r>
          </w:p>
        </w:tc>
        <w:tc>
          <w:tcPr>
            <w:tcW w:w="1363" w:type="pct"/>
            <w:gridSpan w:val="2"/>
            <w:tcBorders>
              <w:top w:val="single" w:sz="6" w:space="0" w:color="000000"/>
              <w:left w:val="single" w:sz="6" w:space="0" w:color="000000"/>
              <w:bottom w:val="single" w:sz="6" w:space="0" w:color="000000"/>
              <w:right w:val="single" w:sz="6" w:space="0" w:color="000000"/>
            </w:tcBorders>
          </w:tcPr>
          <w:p w14:paraId="528E4B38" w14:textId="5659CEEA" w:rsidR="003E6A3E" w:rsidRDefault="0017644A" w:rsidP="00976839">
            <w:pPr>
              <w:pStyle w:val="naisc"/>
              <w:spacing w:before="0" w:after="0"/>
              <w:jc w:val="left"/>
              <w:rPr>
                <w:b/>
                <w:bCs/>
                <w:sz w:val="22"/>
                <w:szCs w:val="22"/>
              </w:rPr>
            </w:pPr>
            <w:r w:rsidRPr="0017644A">
              <w:rPr>
                <w:b/>
                <w:bCs/>
                <w:sz w:val="22"/>
                <w:szCs w:val="22"/>
              </w:rPr>
              <w:lastRenderedPageBreak/>
              <w:t>Ņemts vērā</w:t>
            </w:r>
          </w:p>
          <w:p w14:paraId="4E63C5F1" w14:textId="77777777" w:rsidR="0017644A" w:rsidRDefault="0017644A" w:rsidP="00976839">
            <w:pPr>
              <w:pStyle w:val="naisc"/>
              <w:spacing w:before="0" w:after="0"/>
              <w:jc w:val="left"/>
              <w:rPr>
                <w:b/>
                <w:bCs/>
                <w:sz w:val="22"/>
                <w:szCs w:val="22"/>
              </w:rPr>
            </w:pPr>
          </w:p>
          <w:p w14:paraId="2B47051D" w14:textId="2B901E92" w:rsidR="003E6A3E" w:rsidRPr="003E6A3E" w:rsidRDefault="003E6A3E" w:rsidP="0017644A">
            <w:pPr>
              <w:pStyle w:val="naisc"/>
              <w:spacing w:before="0" w:after="0"/>
              <w:jc w:val="both"/>
              <w:rPr>
                <w:sz w:val="22"/>
                <w:szCs w:val="22"/>
              </w:rPr>
            </w:pPr>
            <w:r w:rsidRPr="003E6A3E">
              <w:rPr>
                <w:sz w:val="22"/>
                <w:szCs w:val="22"/>
              </w:rPr>
              <w:t>Anotācija papildināta ar skaidrojumu un noteikumu projektā vienādoti terminu lietojumi (uz dabas stihijas)</w:t>
            </w:r>
            <w:r>
              <w:rPr>
                <w:sz w:val="22"/>
                <w:szCs w:val="22"/>
              </w:rPr>
              <w:t>.</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32E847F3" w14:textId="4E27891A" w:rsidR="00D209BA" w:rsidRDefault="00D209BA" w:rsidP="007730CF">
            <w:pPr>
              <w:jc w:val="both"/>
              <w:rPr>
                <w:sz w:val="22"/>
                <w:szCs w:val="22"/>
              </w:rPr>
            </w:pPr>
            <w:r>
              <w:rPr>
                <w:sz w:val="22"/>
                <w:szCs w:val="22"/>
              </w:rPr>
              <w:t>Papildināts anotācijas I.</w:t>
            </w:r>
            <w:r w:rsidR="00C35CC5">
              <w:rPr>
                <w:sz w:val="22"/>
                <w:szCs w:val="22"/>
              </w:rPr>
              <w:t xml:space="preserve"> </w:t>
            </w:r>
            <w:r>
              <w:rPr>
                <w:sz w:val="22"/>
                <w:szCs w:val="22"/>
              </w:rPr>
              <w:t>sadaļas 2.punkts.</w:t>
            </w:r>
          </w:p>
          <w:p w14:paraId="5E9C010D" w14:textId="6878CD10" w:rsidR="000D0A6F" w:rsidRPr="000D0A6F" w:rsidRDefault="00D209BA" w:rsidP="007730CF">
            <w:pPr>
              <w:jc w:val="both"/>
              <w:rPr>
                <w:sz w:val="22"/>
                <w:szCs w:val="22"/>
                <w:highlight w:val="yellow"/>
              </w:rPr>
            </w:pPr>
            <w:r w:rsidRPr="00D209BA">
              <w:rPr>
                <w:sz w:val="22"/>
                <w:szCs w:val="22"/>
              </w:rPr>
              <w:t xml:space="preserve">Regulējamā režīma zonā, kur noteikts mežsaimnieciskās darbības aizliegums, paredzēta prasība mežaudzēs saskaņot ar DAP bīstamo koku ciršanu un izvākšanu (bīstamo koku ciršanas un izvākšanas nepieciešamību izvērtējot tikai gar takām un infrastruktūras objektiem). Savukārt, ja dabas stihiju (piemēram, vētras, viesuļi, lietusgāzes, plūdi, krusa, stiprs sals un sniegs, meža un purvu ugunsgrēki, liels karstums, </w:t>
            </w:r>
            <w:r w:rsidRPr="00D209BA">
              <w:rPr>
                <w:sz w:val="22"/>
                <w:szCs w:val="22"/>
              </w:rPr>
              <w:lastRenderedPageBreak/>
              <w:t xml:space="preserve">sausums) postījumu skartā vienlaidus platība dabas lieguma zonā ir lielāka kā 5 ha, bet dabas parka zonā lielāka kā 10 ha, aizliegts veikt </w:t>
            </w:r>
            <w:r w:rsidR="00271245">
              <w:rPr>
                <w:sz w:val="22"/>
                <w:szCs w:val="22"/>
              </w:rPr>
              <w:t xml:space="preserve">vienlaidus </w:t>
            </w:r>
            <w:r w:rsidRPr="00D209BA">
              <w:rPr>
                <w:sz w:val="22"/>
                <w:szCs w:val="22"/>
              </w:rPr>
              <w:t>sanitāro cirti pēc Valsts meža dienesta sanitārā atzinuma saņemšanas bez DAP pozitīva rakstiska atzinuma saņemšanas. DAP, sniedzot atzinumu, ņem vērā arī plānotās darbības ietekmi uz cilvēku drošību un veselību. Dabas stihijas postījumu skarto platību nosaka Valsts meža dienests. Gadījumos, kad dabas stihijas rezultātā tiek skarta gan dabas lieguma, gan dabas parka zona – piemēro tās zonas nosacījumus, kurā postījumu platība ir vairāk kā 50% no kopējās vienlaidus skartās teritorijas. Nosakot dabas stihijas skarto platību netiek ņemtas vērā zemes vienību robežas. Dabas stihiju postījumu gadījumā DAP var atļaut cirst kokus sanitārajā cirtē pēc Valsts meža dienesta sanitārā atzinuma arī situācijā, kad nav sagaidāma masveidīga kaitēkļu savairošanās.</w:t>
            </w:r>
          </w:p>
        </w:tc>
      </w:tr>
      <w:tr w:rsidR="0043313F" w:rsidRPr="00987712" w14:paraId="493F161D" w14:textId="77777777" w:rsidTr="000D0A6F">
        <w:trPr>
          <w:trHeight w:val="325"/>
        </w:trPr>
        <w:tc>
          <w:tcPr>
            <w:tcW w:w="149" w:type="pct"/>
            <w:tcBorders>
              <w:top w:val="single" w:sz="6" w:space="0" w:color="000000"/>
              <w:left w:val="single" w:sz="6" w:space="0" w:color="000000"/>
              <w:bottom w:val="single" w:sz="6" w:space="0" w:color="000000"/>
              <w:right w:val="single" w:sz="6" w:space="0" w:color="000000"/>
            </w:tcBorders>
          </w:tcPr>
          <w:p w14:paraId="172A8756" w14:textId="4D72E14C" w:rsidR="0043313F" w:rsidRDefault="00E37D54" w:rsidP="007B7D1E">
            <w:pPr>
              <w:pStyle w:val="naisc"/>
              <w:spacing w:before="0" w:after="0"/>
              <w:ind w:left="-108"/>
              <w:rPr>
                <w:sz w:val="22"/>
                <w:szCs w:val="22"/>
              </w:rPr>
            </w:pPr>
            <w:r>
              <w:rPr>
                <w:sz w:val="22"/>
                <w:szCs w:val="22"/>
              </w:rPr>
              <w:lastRenderedPageBreak/>
              <w:t>5</w:t>
            </w:r>
          </w:p>
        </w:tc>
        <w:tc>
          <w:tcPr>
            <w:tcW w:w="987" w:type="pct"/>
            <w:tcBorders>
              <w:top w:val="single" w:sz="6" w:space="0" w:color="000000"/>
              <w:left w:val="single" w:sz="6" w:space="0" w:color="000000"/>
              <w:bottom w:val="single" w:sz="6" w:space="0" w:color="000000"/>
              <w:right w:val="single" w:sz="6" w:space="0" w:color="000000"/>
            </w:tcBorders>
          </w:tcPr>
          <w:p w14:paraId="5596BB58" w14:textId="286254C1" w:rsidR="0043313F" w:rsidRDefault="00271245" w:rsidP="007B7D1E">
            <w:pPr>
              <w:pStyle w:val="naisc"/>
              <w:spacing w:before="0" w:after="0"/>
              <w:jc w:val="left"/>
              <w:rPr>
                <w:sz w:val="22"/>
                <w:szCs w:val="22"/>
              </w:rPr>
            </w:pPr>
            <w:r>
              <w:rPr>
                <w:sz w:val="22"/>
                <w:szCs w:val="22"/>
              </w:rPr>
              <w:t>Anotācijas I sadaļas 2.punkts</w:t>
            </w:r>
          </w:p>
        </w:tc>
        <w:tc>
          <w:tcPr>
            <w:tcW w:w="1298" w:type="pct"/>
            <w:gridSpan w:val="2"/>
            <w:tcBorders>
              <w:top w:val="single" w:sz="6" w:space="0" w:color="000000"/>
              <w:left w:val="single" w:sz="6" w:space="0" w:color="000000"/>
              <w:bottom w:val="single" w:sz="6" w:space="0" w:color="000000"/>
              <w:right w:val="single" w:sz="6" w:space="0" w:color="000000"/>
            </w:tcBorders>
          </w:tcPr>
          <w:p w14:paraId="3A9E224B" w14:textId="2E598E4D" w:rsidR="0043313F" w:rsidRDefault="0043313F" w:rsidP="0043313F">
            <w:pPr>
              <w:pStyle w:val="naisc"/>
              <w:jc w:val="both"/>
              <w:rPr>
                <w:sz w:val="22"/>
                <w:szCs w:val="22"/>
              </w:rPr>
            </w:pPr>
            <w:r>
              <w:rPr>
                <w:sz w:val="22"/>
                <w:szCs w:val="22"/>
              </w:rPr>
              <w:t>Zemkopības ministrija (25.02.2021.)</w:t>
            </w:r>
          </w:p>
          <w:p w14:paraId="78B354C6" w14:textId="40273161" w:rsidR="0043313F" w:rsidRPr="0043313F" w:rsidRDefault="0043313F" w:rsidP="0043313F">
            <w:pPr>
              <w:pStyle w:val="naisc"/>
              <w:jc w:val="both"/>
              <w:rPr>
                <w:sz w:val="22"/>
                <w:szCs w:val="22"/>
              </w:rPr>
            </w:pPr>
            <w:r w:rsidRPr="0043313F">
              <w:rPr>
                <w:sz w:val="22"/>
                <w:szCs w:val="22"/>
              </w:rPr>
              <w:t>lūdzam, precizēt noteikumu projekta anotāciju atbilstoši panāktai vienošanās un noteikumu projekta tekstam.</w:t>
            </w:r>
          </w:p>
          <w:p w14:paraId="12C82DE3" w14:textId="77777777" w:rsidR="0043313F" w:rsidRPr="0043313F" w:rsidRDefault="0043313F" w:rsidP="0043313F">
            <w:pPr>
              <w:pStyle w:val="naisc"/>
              <w:jc w:val="both"/>
              <w:rPr>
                <w:sz w:val="22"/>
                <w:szCs w:val="22"/>
              </w:rPr>
            </w:pPr>
            <w:r w:rsidRPr="0043313F">
              <w:rPr>
                <w:sz w:val="22"/>
                <w:szCs w:val="22"/>
              </w:rPr>
              <w:t>1)</w:t>
            </w:r>
            <w:r w:rsidRPr="0043313F">
              <w:rPr>
                <w:sz w:val="22"/>
                <w:szCs w:val="22"/>
              </w:rPr>
              <w:tab/>
              <w:t xml:space="preserve">Anotācijas I sadaļas 2.punktā rindkopā precizēt skaidrojumu par medībām regulējamā režīma zonā. Saskaņā ar noteikumu projekta 21.5. </w:t>
            </w:r>
            <w:r w:rsidRPr="0043313F">
              <w:rPr>
                <w:sz w:val="22"/>
                <w:szCs w:val="22"/>
              </w:rPr>
              <w:lastRenderedPageBreak/>
              <w:t xml:space="preserve">apakšpunktu, regulējamā režīma zonā atļautas medības no 31. jūlija līdz 15. martam, bebru </w:t>
            </w:r>
            <w:proofErr w:type="spellStart"/>
            <w:r w:rsidRPr="0043313F">
              <w:rPr>
                <w:sz w:val="22"/>
                <w:szCs w:val="22"/>
              </w:rPr>
              <w:t>Castor</w:t>
            </w:r>
            <w:proofErr w:type="spellEnd"/>
            <w:r w:rsidRPr="0043313F">
              <w:rPr>
                <w:sz w:val="22"/>
                <w:szCs w:val="22"/>
              </w:rPr>
              <w:t xml:space="preserve"> </w:t>
            </w:r>
            <w:proofErr w:type="spellStart"/>
            <w:r w:rsidRPr="0043313F">
              <w:rPr>
                <w:sz w:val="22"/>
                <w:szCs w:val="22"/>
              </w:rPr>
              <w:t>fiber</w:t>
            </w:r>
            <w:proofErr w:type="spellEnd"/>
            <w:r w:rsidRPr="0043313F">
              <w:rPr>
                <w:sz w:val="22"/>
                <w:szCs w:val="22"/>
              </w:rPr>
              <w:t xml:space="preserve"> medības, mežacūku Sus </w:t>
            </w:r>
            <w:proofErr w:type="spellStart"/>
            <w:r w:rsidRPr="0043313F">
              <w:rPr>
                <w:sz w:val="22"/>
                <w:szCs w:val="22"/>
              </w:rPr>
              <w:t>scrofa</w:t>
            </w:r>
            <w:proofErr w:type="spellEnd"/>
            <w:r w:rsidRPr="0043313F">
              <w:rPr>
                <w:sz w:val="22"/>
                <w:szCs w:val="22"/>
              </w:rPr>
              <w:t xml:space="preserve"> medības atļautajā medību sezonas laikā, kā arī citu sugu dzīvnieku medības epizootijas draudu gadījumā.</w:t>
            </w:r>
          </w:p>
          <w:p w14:paraId="24951DFB" w14:textId="77777777" w:rsidR="0043313F" w:rsidRPr="0043313F" w:rsidRDefault="0043313F" w:rsidP="0043313F">
            <w:pPr>
              <w:pStyle w:val="naisc"/>
              <w:jc w:val="both"/>
              <w:rPr>
                <w:sz w:val="22"/>
                <w:szCs w:val="22"/>
              </w:rPr>
            </w:pPr>
            <w:r w:rsidRPr="0043313F">
              <w:rPr>
                <w:sz w:val="22"/>
                <w:szCs w:val="22"/>
              </w:rPr>
              <w:t>2)</w:t>
            </w:r>
            <w:r w:rsidRPr="0043313F">
              <w:rPr>
                <w:sz w:val="22"/>
                <w:szCs w:val="22"/>
              </w:rPr>
              <w:tab/>
              <w:t>Anotācijas II sadaļas 2.punktā, kur minēti jaunie DAP saskaņojumi, darbību uzskaitījums jāformulē atbilstoši noteikumu projekta jaunajām redakcijām:</w:t>
            </w:r>
          </w:p>
          <w:p w14:paraId="07ABE8B9" w14:textId="77777777" w:rsidR="0043313F" w:rsidRPr="0043313F" w:rsidRDefault="0043313F" w:rsidP="0043313F">
            <w:pPr>
              <w:pStyle w:val="naisc"/>
              <w:jc w:val="both"/>
              <w:rPr>
                <w:sz w:val="22"/>
                <w:szCs w:val="22"/>
              </w:rPr>
            </w:pPr>
            <w:r w:rsidRPr="0043313F">
              <w:rPr>
                <w:sz w:val="22"/>
                <w:szCs w:val="22"/>
              </w:rPr>
              <w:t>- koku ciršanai vienlaidus cirtē pēc Valsts meža dienesta sanitārā atzinuma dabas stihiju skartās teritorijās;</w:t>
            </w:r>
          </w:p>
          <w:p w14:paraId="690BC012" w14:textId="77777777" w:rsidR="0043313F" w:rsidRPr="0043313F" w:rsidRDefault="0043313F" w:rsidP="0043313F">
            <w:pPr>
              <w:pStyle w:val="naisc"/>
              <w:jc w:val="both"/>
              <w:rPr>
                <w:sz w:val="22"/>
                <w:szCs w:val="22"/>
              </w:rPr>
            </w:pPr>
            <w:r w:rsidRPr="0043313F">
              <w:rPr>
                <w:sz w:val="22"/>
                <w:szCs w:val="22"/>
              </w:rPr>
              <w:t>- kokmateriālu izvešanai pēc 15.marta atbilstošas ceļu nestspējas apstākļos, ja tas negatīvi neietekmē putnu ligzdošanu un dabas stihiju postījumu gadījumā;</w:t>
            </w:r>
          </w:p>
          <w:p w14:paraId="129DF54A" w14:textId="02D45B98" w:rsidR="0043313F" w:rsidRDefault="0043313F" w:rsidP="0043313F">
            <w:pPr>
              <w:pStyle w:val="naisc"/>
              <w:jc w:val="both"/>
              <w:rPr>
                <w:sz w:val="22"/>
                <w:szCs w:val="22"/>
              </w:rPr>
            </w:pPr>
            <w:r w:rsidRPr="0043313F">
              <w:rPr>
                <w:sz w:val="22"/>
                <w:szCs w:val="22"/>
              </w:rPr>
              <w:t>- darbībām, kuru rezultātā tiek mainīta zemes kategorijas maiņa, ja tās plānotas…</w:t>
            </w:r>
          </w:p>
        </w:tc>
        <w:tc>
          <w:tcPr>
            <w:tcW w:w="1363" w:type="pct"/>
            <w:gridSpan w:val="2"/>
            <w:tcBorders>
              <w:top w:val="single" w:sz="6" w:space="0" w:color="000000"/>
              <w:left w:val="single" w:sz="6" w:space="0" w:color="000000"/>
              <w:bottom w:val="single" w:sz="6" w:space="0" w:color="000000"/>
              <w:right w:val="single" w:sz="6" w:space="0" w:color="000000"/>
            </w:tcBorders>
          </w:tcPr>
          <w:p w14:paraId="50D7D4F3" w14:textId="72C9A6F5" w:rsidR="0043313F" w:rsidRDefault="0017644A" w:rsidP="00976839">
            <w:pPr>
              <w:pStyle w:val="naisc"/>
              <w:spacing w:before="0" w:after="0"/>
              <w:jc w:val="left"/>
              <w:rPr>
                <w:b/>
                <w:bCs/>
                <w:sz w:val="22"/>
                <w:szCs w:val="22"/>
              </w:rPr>
            </w:pPr>
            <w:r w:rsidRPr="0017644A">
              <w:rPr>
                <w:b/>
                <w:bCs/>
                <w:sz w:val="22"/>
                <w:szCs w:val="22"/>
              </w:rPr>
              <w:lastRenderedPageBreak/>
              <w:t>Ņemts vērā</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4B434D76" w14:textId="79A437E4" w:rsidR="00E37D54" w:rsidRDefault="00E37D54" w:rsidP="00271245">
            <w:pPr>
              <w:jc w:val="both"/>
              <w:rPr>
                <w:sz w:val="22"/>
                <w:szCs w:val="22"/>
              </w:rPr>
            </w:pPr>
            <w:r w:rsidRPr="00E37D54">
              <w:rPr>
                <w:sz w:val="22"/>
                <w:szCs w:val="22"/>
              </w:rPr>
              <w:t xml:space="preserve">Regulējamā režīma zonā ir aizliegta jebkāda veida saimnieciskā darbība, ieskaitot medības (izņemot medības no 31. jūlija līdz 15. martam, bebru </w:t>
            </w:r>
            <w:proofErr w:type="spellStart"/>
            <w:r w:rsidRPr="00E37D54">
              <w:rPr>
                <w:sz w:val="22"/>
                <w:szCs w:val="22"/>
              </w:rPr>
              <w:t>Castor</w:t>
            </w:r>
            <w:proofErr w:type="spellEnd"/>
            <w:r w:rsidRPr="00E37D54">
              <w:rPr>
                <w:sz w:val="22"/>
                <w:szCs w:val="22"/>
              </w:rPr>
              <w:t xml:space="preserve"> </w:t>
            </w:r>
            <w:proofErr w:type="spellStart"/>
            <w:r w:rsidRPr="00E37D54">
              <w:rPr>
                <w:sz w:val="22"/>
                <w:szCs w:val="22"/>
              </w:rPr>
              <w:t>fiber</w:t>
            </w:r>
            <w:proofErr w:type="spellEnd"/>
            <w:r w:rsidRPr="00E37D54">
              <w:rPr>
                <w:sz w:val="22"/>
                <w:szCs w:val="22"/>
              </w:rPr>
              <w:t xml:space="preserve"> medības, mežacūku Sus </w:t>
            </w:r>
            <w:proofErr w:type="spellStart"/>
            <w:r w:rsidRPr="00E37D54">
              <w:rPr>
                <w:sz w:val="22"/>
                <w:szCs w:val="22"/>
              </w:rPr>
              <w:t>scrofa</w:t>
            </w:r>
            <w:proofErr w:type="spellEnd"/>
            <w:r w:rsidRPr="00E37D54">
              <w:rPr>
                <w:sz w:val="22"/>
                <w:szCs w:val="22"/>
              </w:rPr>
              <w:t xml:space="preserve"> medības atļautajā medību sezonas laikā, kā arī citu sugu dzīvnieku medības epizootijas draudu gadījumā).</w:t>
            </w:r>
          </w:p>
          <w:p w14:paraId="55405F7B" w14:textId="4C1135A1" w:rsidR="00271245" w:rsidRDefault="00271245" w:rsidP="00271245">
            <w:pPr>
              <w:jc w:val="both"/>
              <w:rPr>
                <w:sz w:val="22"/>
                <w:szCs w:val="22"/>
              </w:rPr>
            </w:pPr>
            <w:r>
              <w:rPr>
                <w:sz w:val="22"/>
                <w:szCs w:val="22"/>
              </w:rPr>
              <w:lastRenderedPageBreak/>
              <w:t>Anotācijas I sadaļas 2.punkts.</w:t>
            </w:r>
          </w:p>
          <w:p w14:paraId="17B7EB6C" w14:textId="109F95BE" w:rsidR="00271245" w:rsidRDefault="00271245" w:rsidP="00271245">
            <w:pPr>
              <w:jc w:val="both"/>
              <w:rPr>
                <w:sz w:val="22"/>
                <w:szCs w:val="22"/>
              </w:rPr>
            </w:pPr>
            <w:r w:rsidRPr="00271245">
              <w:rPr>
                <w:sz w:val="22"/>
                <w:szCs w:val="22"/>
              </w:rPr>
              <w:t>Regulējamā režīma zonā, kur noteikts mežsaimnieciskās darbības aizliegums, paredzēta prasība mežaudzēs saskaņot ar DAP bīstamo koku ciršanu un izvākšanu (bīstamo koku ciršanas un izvākšanas nepieciešamību izvērtējot tikai gar takām un infrastruktūras objektiem). Savukārt, ja dabas stihiju (piemēram, vētras, viesuļi, lietusgāzes, plūdi, krusa, stiprs sals un sniegs, meža un purvu ugunsgrēki, liels karstums, sausums) postījumu skartā vienlaidus platība dabas lieguma zonā ir lielāka kā 5 ha, bet dabas parka zonā lielāka kā 10 ha, aizliegts veikt vienlaidus sanitāro cirti pēc Valsts meža dienesta sanitārā atzinuma saņemšanas bez DAP pozitīva rakstiska atzinuma saņemšanas. DAP, sniedzot atzinumu, ņem vērā arī plānotās darbības ietekmi uz cilvēku drošību un veselību.</w:t>
            </w:r>
          </w:p>
          <w:p w14:paraId="7D26BD1E" w14:textId="77777777" w:rsidR="00271245" w:rsidRDefault="00271245" w:rsidP="00271245">
            <w:pPr>
              <w:jc w:val="both"/>
              <w:rPr>
                <w:sz w:val="22"/>
                <w:szCs w:val="22"/>
              </w:rPr>
            </w:pPr>
          </w:p>
          <w:p w14:paraId="68FDB1D0" w14:textId="05CF4F6D" w:rsidR="00271245" w:rsidRPr="00271245" w:rsidRDefault="00271245" w:rsidP="00271245">
            <w:pPr>
              <w:jc w:val="both"/>
              <w:rPr>
                <w:sz w:val="22"/>
                <w:szCs w:val="22"/>
              </w:rPr>
            </w:pPr>
            <w:r w:rsidRPr="00271245">
              <w:rPr>
                <w:sz w:val="22"/>
                <w:szCs w:val="22"/>
              </w:rPr>
              <w:t xml:space="preserve">Noteikumu projekts nosaka aizliegumu veikt  mežsaimniecisko darbību no 15. marta līdz 31. jūlijam, izņemot, kokmateriālu izvešanu ar Dabas aizsardzības pārvaldes rakstisku atļauju  atbilstošas ceļu nestspējas apstākļos, ja tas negatīvi neietekmē putnu ligzdošanu, kā arī dabas stihiju postījumu gadījumā. Tāpat arī noteikts izņēmums uz meža </w:t>
            </w:r>
            <w:proofErr w:type="spellStart"/>
            <w:r w:rsidRPr="00271245">
              <w:rPr>
                <w:sz w:val="22"/>
                <w:szCs w:val="22"/>
              </w:rPr>
              <w:lastRenderedPageBreak/>
              <w:t>nekoksnes</w:t>
            </w:r>
            <w:proofErr w:type="spellEnd"/>
            <w:r w:rsidRPr="00271245">
              <w:rPr>
                <w:sz w:val="22"/>
                <w:szCs w:val="22"/>
              </w:rPr>
              <w:t xml:space="preserve"> vērtību ieguvi un meža atjaunošanu ar rokas darbarīkiem bez motora un bīstamo koku ciršanu un novākšanu. Lai ierobežotu egļu </w:t>
            </w:r>
            <w:proofErr w:type="spellStart"/>
            <w:r w:rsidRPr="00271245">
              <w:rPr>
                <w:sz w:val="22"/>
                <w:szCs w:val="22"/>
              </w:rPr>
              <w:t>astoņzobu</w:t>
            </w:r>
            <w:proofErr w:type="spellEnd"/>
            <w:r w:rsidRPr="00271245">
              <w:rPr>
                <w:sz w:val="22"/>
                <w:szCs w:val="22"/>
              </w:rPr>
              <w:t xml:space="preserve"> mizgrauža invāzijas draudus, pēc </w:t>
            </w:r>
            <w:proofErr w:type="spellStart"/>
            <w:r w:rsidRPr="00271245">
              <w:rPr>
                <w:sz w:val="22"/>
                <w:szCs w:val="22"/>
              </w:rPr>
              <w:t>vējgāzēm</w:t>
            </w:r>
            <w:proofErr w:type="spellEnd"/>
            <w:r w:rsidRPr="00271245">
              <w:rPr>
                <w:sz w:val="22"/>
                <w:szCs w:val="22"/>
              </w:rPr>
              <w:t xml:space="preserve"> pieļaujama svaigi gāzto egļu izvākšana.</w:t>
            </w:r>
          </w:p>
          <w:p w14:paraId="679B78B0" w14:textId="77777777" w:rsidR="00271245" w:rsidRPr="00271245" w:rsidRDefault="00271245" w:rsidP="00271245">
            <w:pPr>
              <w:jc w:val="both"/>
              <w:rPr>
                <w:sz w:val="22"/>
                <w:szCs w:val="22"/>
              </w:rPr>
            </w:pPr>
          </w:p>
          <w:p w14:paraId="0311498B" w14:textId="5271E901" w:rsidR="0043313F" w:rsidRDefault="00271245" w:rsidP="00271245">
            <w:pPr>
              <w:jc w:val="both"/>
              <w:rPr>
                <w:sz w:val="22"/>
                <w:szCs w:val="22"/>
              </w:rPr>
            </w:pPr>
            <w:r w:rsidRPr="00271245">
              <w:rPr>
                <w:sz w:val="22"/>
                <w:szCs w:val="22"/>
              </w:rPr>
              <w:t>Ainavu aizsardzības zonā aizliegts bez DAP rakstiskas atļaujas veikt darbības, kuru rezultātā tiek mainīta zemes lietošanas kategorija īpaši aizsargājamos zālāju biotopos (kas norādīti noteikumu 1.pielikumā).</w:t>
            </w:r>
          </w:p>
        </w:tc>
      </w:tr>
      <w:tr w:rsidR="00D45BC2" w:rsidRPr="00987712" w14:paraId="1B8AF348" w14:textId="77777777" w:rsidTr="00C35CC5">
        <w:tblPrEx>
          <w:tblBorders>
            <w:top w:val="none" w:sz="0" w:space="0" w:color="auto"/>
            <w:left w:val="none" w:sz="0" w:space="0" w:color="auto"/>
            <w:bottom w:val="none" w:sz="0" w:space="0" w:color="auto"/>
            <w:right w:val="none" w:sz="0" w:space="0" w:color="auto"/>
          </w:tblBorders>
        </w:tblPrEx>
        <w:trPr>
          <w:gridAfter w:val="2"/>
          <w:wAfter w:w="1965" w:type="pct"/>
        </w:trPr>
        <w:tc>
          <w:tcPr>
            <w:tcW w:w="1173" w:type="pct"/>
            <w:gridSpan w:val="3"/>
          </w:tcPr>
          <w:p w14:paraId="57AE770F" w14:textId="77777777" w:rsidR="00D45BC2" w:rsidRPr="00987712" w:rsidRDefault="00D45BC2">
            <w:pPr>
              <w:pStyle w:val="naiskr"/>
              <w:spacing w:before="0" w:after="0"/>
              <w:ind w:firstLine="720"/>
              <w:rPr>
                <w:sz w:val="22"/>
                <w:szCs w:val="22"/>
              </w:rPr>
            </w:pPr>
          </w:p>
        </w:tc>
        <w:tc>
          <w:tcPr>
            <w:tcW w:w="1862" w:type="pct"/>
            <w:gridSpan w:val="2"/>
            <w:tcBorders>
              <w:top w:val="single" w:sz="6" w:space="0" w:color="000000"/>
              <w:left w:val="nil"/>
              <w:bottom w:val="single" w:sz="6" w:space="0" w:color="000000"/>
              <w:right w:val="nil"/>
            </w:tcBorders>
            <w:hideMark/>
          </w:tcPr>
          <w:p w14:paraId="5B1A5064" w14:textId="77777777" w:rsidR="00D45BC2" w:rsidRPr="00987712" w:rsidRDefault="00D45BC2">
            <w:pPr>
              <w:pStyle w:val="naisc"/>
              <w:spacing w:before="0" w:after="0"/>
              <w:ind w:firstLine="720"/>
              <w:rPr>
                <w:sz w:val="22"/>
                <w:szCs w:val="22"/>
              </w:rPr>
            </w:pPr>
            <w:r w:rsidRPr="00987712">
              <w:rPr>
                <w:sz w:val="22"/>
                <w:szCs w:val="22"/>
              </w:rPr>
              <w:t>(paraksts*)</w:t>
            </w:r>
          </w:p>
        </w:tc>
      </w:tr>
      <w:tr w:rsidR="00C35CC5" w:rsidRPr="00987712" w14:paraId="769268FC" w14:textId="77777777" w:rsidTr="000D7478">
        <w:tblPrEx>
          <w:tblBorders>
            <w:top w:val="none" w:sz="0" w:space="0" w:color="auto"/>
            <w:left w:val="none" w:sz="0" w:space="0" w:color="auto"/>
            <w:bottom w:val="none" w:sz="0" w:space="0" w:color="auto"/>
            <w:right w:val="none" w:sz="0" w:space="0" w:color="auto"/>
          </w:tblBorders>
        </w:tblPrEx>
        <w:trPr>
          <w:gridAfter w:val="2"/>
          <w:wAfter w:w="1965" w:type="pct"/>
        </w:trPr>
        <w:tc>
          <w:tcPr>
            <w:tcW w:w="1173" w:type="pct"/>
            <w:gridSpan w:val="3"/>
          </w:tcPr>
          <w:p w14:paraId="48A7CBA7" w14:textId="77777777" w:rsidR="00C35CC5" w:rsidRPr="00987712" w:rsidRDefault="00C35CC5">
            <w:pPr>
              <w:pStyle w:val="naiskr"/>
              <w:spacing w:before="0" w:after="0"/>
              <w:ind w:firstLine="720"/>
              <w:rPr>
                <w:sz w:val="22"/>
                <w:szCs w:val="22"/>
              </w:rPr>
            </w:pPr>
          </w:p>
        </w:tc>
        <w:tc>
          <w:tcPr>
            <w:tcW w:w="1862" w:type="pct"/>
            <w:gridSpan w:val="2"/>
            <w:tcBorders>
              <w:top w:val="single" w:sz="6" w:space="0" w:color="000000"/>
              <w:left w:val="nil"/>
              <w:bottom w:val="nil"/>
              <w:right w:val="nil"/>
            </w:tcBorders>
          </w:tcPr>
          <w:p w14:paraId="683C90F8" w14:textId="77777777" w:rsidR="00C35CC5" w:rsidRPr="00987712" w:rsidRDefault="00C35CC5">
            <w:pPr>
              <w:pStyle w:val="naisc"/>
              <w:spacing w:before="0" w:after="0"/>
              <w:ind w:firstLine="720"/>
              <w:rPr>
                <w:sz w:val="22"/>
                <w:szCs w:val="22"/>
              </w:rPr>
            </w:pPr>
          </w:p>
        </w:tc>
      </w:tr>
    </w:tbl>
    <w:p w14:paraId="4C4B21E1" w14:textId="77777777" w:rsidR="00C35CC5" w:rsidRDefault="00C35CC5">
      <w:pPr>
        <w:rPr>
          <w:sz w:val="22"/>
          <w:szCs w:val="22"/>
        </w:rPr>
      </w:pPr>
    </w:p>
    <w:p w14:paraId="5FC2CE65" w14:textId="77777777" w:rsidR="00C35CC5" w:rsidRDefault="00C35CC5">
      <w:pPr>
        <w:rPr>
          <w:sz w:val="22"/>
          <w:szCs w:val="22"/>
        </w:rPr>
      </w:pPr>
    </w:p>
    <w:p w14:paraId="7DBB120D" w14:textId="795F801D" w:rsidR="001F2958" w:rsidRDefault="001F2958">
      <w:pPr>
        <w:rPr>
          <w:sz w:val="22"/>
          <w:szCs w:val="22"/>
        </w:rPr>
      </w:pPr>
      <w:r>
        <w:rPr>
          <w:sz w:val="22"/>
          <w:szCs w:val="22"/>
        </w:rPr>
        <w:t xml:space="preserve">Vides aizsardzības un </w:t>
      </w:r>
    </w:p>
    <w:p w14:paraId="2C53871E" w14:textId="00FCCFC3" w:rsidR="001F2958" w:rsidRDefault="001F2958">
      <w:pPr>
        <w:rPr>
          <w:sz w:val="22"/>
          <w:szCs w:val="22"/>
        </w:rPr>
      </w:pPr>
      <w:r>
        <w:rPr>
          <w:sz w:val="22"/>
          <w:szCs w:val="22"/>
        </w:rPr>
        <w:t>reģionālās attīstības ministrijas</w:t>
      </w:r>
    </w:p>
    <w:p w14:paraId="3B1613D0" w14:textId="3359396D" w:rsidR="001F2958" w:rsidRDefault="001F2958">
      <w:pPr>
        <w:rPr>
          <w:sz w:val="22"/>
          <w:szCs w:val="22"/>
        </w:rPr>
      </w:pPr>
      <w:r>
        <w:rPr>
          <w:sz w:val="22"/>
          <w:szCs w:val="22"/>
        </w:rPr>
        <w:t>Dabas aizsardzības departamenta</w:t>
      </w:r>
    </w:p>
    <w:p w14:paraId="679EC570" w14:textId="77777777" w:rsidR="001F2958" w:rsidRDefault="001F2958">
      <w:pPr>
        <w:rPr>
          <w:sz w:val="22"/>
          <w:szCs w:val="22"/>
        </w:rPr>
      </w:pPr>
      <w:r>
        <w:rPr>
          <w:sz w:val="22"/>
          <w:szCs w:val="22"/>
        </w:rPr>
        <w:t xml:space="preserve">Aizsargājamo teritoriju nodaļas </w:t>
      </w:r>
    </w:p>
    <w:p w14:paraId="40951100" w14:textId="5109383F" w:rsidR="001F2958" w:rsidRDefault="001F2958">
      <w:pPr>
        <w:rPr>
          <w:sz w:val="22"/>
          <w:szCs w:val="22"/>
        </w:rPr>
      </w:pPr>
      <w:r>
        <w:rPr>
          <w:sz w:val="22"/>
          <w:szCs w:val="22"/>
        </w:rPr>
        <w:t xml:space="preserve">vecākā referente </w:t>
      </w:r>
    </w:p>
    <w:p w14:paraId="32285977" w14:textId="77777777" w:rsidR="001F2958" w:rsidRDefault="001F2958">
      <w:pPr>
        <w:rPr>
          <w:sz w:val="22"/>
          <w:szCs w:val="22"/>
        </w:rPr>
      </w:pPr>
    </w:p>
    <w:p w14:paraId="15ABD70D" w14:textId="77777777" w:rsidR="001F2958" w:rsidRDefault="001F2958">
      <w:pPr>
        <w:rPr>
          <w:sz w:val="22"/>
          <w:szCs w:val="22"/>
        </w:rPr>
      </w:pPr>
    </w:p>
    <w:p w14:paraId="3CA3DAA9" w14:textId="211B7434" w:rsidR="00871A5C" w:rsidRPr="00987712" w:rsidRDefault="001F2958">
      <w:pPr>
        <w:rPr>
          <w:sz w:val="22"/>
          <w:szCs w:val="22"/>
        </w:rPr>
      </w:pPr>
      <w:r>
        <w:rPr>
          <w:sz w:val="22"/>
          <w:szCs w:val="22"/>
        </w:rPr>
        <w:t xml:space="preserve">Ivita </w:t>
      </w:r>
      <w:r w:rsidR="00871A5C" w:rsidRPr="00987712">
        <w:rPr>
          <w:sz w:val="22"/>
          <w:szCs w:val="22"/>
        </w:rPr>
        <w:t>Ozoliņa, 66016789</w:t>
      </w:r>
    </w:p>
    <w:sectPr w:rsidR="00871A5C" w:rsidRPr="00987712" w:rsidSect="001F2958">
      <w:headerReference w:type="default" r:id="rId8"/>
      <w:footerReference w:type="default" r:id="rId9"/>
      <w:pgSz w:w="16838" w:h="11906" w:orient="landscape"/>
      <w:pgMar w:top="180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7030A" w14:textId="77777777" w:rsidR="00DB25BC" w:rsidRDefault="00DB25BC" w:rsidP="00C63C26">
      <w:r>
        <w:separator/>
      </w:r>
    </w:p>
  </w:endnote>
  <w:endnote w:type="continuationSeparator" w:id="0">
    <w:p w14:paraId="29039DA1" w14:textId="77777777" w:rsidR="00DB25BC" w:rsidRDefault="00DB25BC" w:rsidP="00C6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A6DB0" w14:textId="73F60681" w:rsidR="00064F43" w:rsidRDefault="00064F43">
    <w:pPr>
      <w:pStyle w:val="Footer"/>
    </w:pPr>
    <w:r>
      <w:t>VARAMIzz_</w:t>
    </w:r>
    <w:r w:rsidR="00682A10">
      <w:t>2302</w:t>
    </w:r>
    <w:r w:rsidR="00FB57A5">
      <w:t>21</w:t>
    </w:r>
    <w:r>
      <w:t>_augszeme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A796C" w14:textId="77777777" w:rsidR="00DB25BC" w:rsidRDefault="00DB25BC" w:rsidP="00C63C26">
      <w:r>
        <w:separator/>
      </w:r>
    </w:p>
  </w:footnote>
  <w:footnote w:type="continuationSeparator" w:id="0">
    <w:p w14:paraId="73514AC0" w14:textId="77777777" w:rsidR="00DB25BC" w:rsidRDefault="00DB25BC" w:rsidP="00C63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9168169"/>
      <w:docPartObj>
        <w:docPartGallery w:val="Page Numbers (Top of Page)"/>
        <w:docPartUnique/>
      </w:docPartObj>
    </w:sdtPr>
    <w:sdtEndPr>
      <w:rPr>
        <w:noProof/>
      </w:rPr>
    </w:sdtEndPr>
    <w:sdtContent>
      <w:p w14:paraId="6E3FF81B" w14:textId="77777777" w:rsidR="00064F43" w:rsidRDefault="00064F43">
        <w:pPr>
          <w:pStyle w:val="Header"/>
          <w:jc w:val="center"/>
        </w:pPr>
        <w:r>
          <w:fldChar w:fldCharType="begin"/>
        </w:r>
        <w:r>
          <w:instrText xml:space="preserve"> PAGE   \* MERGEFORMAT </w:instrText>
        </w:r>
        <w:r>
          <w:fldChar w:fldCharType="separate"/>
        </w:r>
        <w:r>
          <w:rPr>
            <w:noProof/>
          </w:rPr>
          <w:t>1</w:t>
        </w:r>
        <w:r>
          <w:rPr>
            <w:noProof/>
          </w:rPr>
          <w:t>9</w:t>
        </w:r>
        <w:r>
          <w:rPr>
            <w:noProof/>
          </w:rPr>
          <w:fldChar w:fldCharType="end"/>
        </w:r>
      </w:p>
    </w:sdtContent>
  </w:sdt>
  <w:p w14:paraId="271E1481" w14:textId="77777777" w:rsidR="00064F43" w:rsidRDefault="00064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2E14"/>
    <w:multiLevelType w:val="hybridMultilevel"/>
    <w:tmpl w:val="17A680AC"/>
    <w:lvl w:ilvl="0" w:tplc="22F0AAAA">
      <w:start w:val="1"/>
      <w:numFmt w:val="decimal"/>
      <w:lvlText w:val="%1."/>
      <w:lvlJc w:val="left"/>
      <w:pPr>
        <w:ind w:left="720" w:hanging="360"/>
      </w:pPr>
      <w:rPr>
        <w:rFonts w:hint="default"/>
      </w:rPr>
    </w:lvl>
    <w:lvl w:ilvl="1" w:tplc="E0C0AD48" w:tentative="1">
      <w:start w:val="1"/>
      <w:numFmt w:val="lowerLetter"/>
      <w:lvlText w:val="%2."/>
      <w:lvlJc w:val="left"/>
      <w:pPr>
        <w:ind w:left="1440" w:hanging="360"/>
      </w:pPr>
    </w:lvl>
    <w:lvl w:ilvl="2" w:tplc="1CA692CC" w:tentative="1">
      <w:start w:val="1"/>
      <w:numFmt w:val="lowerRoman"/>
      <w:lvlText w:val="%3."/>
      <w:lvlJc w:val="right"/>
      <w:pPr>
        <w:ind w:left="2160" w:hanging="180"/>
      </w:pPr>
    </w:lvl>
    <w:lvl w:ilvl="3" w:tplc="14DCAB4E" w:tentative="1">
      <w:start w:val="1"/>
      <w:numFmt w:val="decimal"/>
      <w:lvlText w:val="%4."/>
      <w:lvlJc w:val="left"/>
      <w:pPr>
        <w:ind w:left="2880" w:hanging="360"/>
      </w:pPr>
    </w:lvl>
    <w:lvl w:ilvl="4" w:tplc="5A74768E" w:tentative="1">
      <w:start w:val="1"/>
      <w:numFmt w:val="lowerLetter"/>
      <w:lvlText w:val="%5."/>
      <w:lvlJc w:val="left"/>
      <w:pPr>
        <w:ind w:left="3600" w:hanging="360"/>
      </w:pPr>
    </w:lvl>
    <w:lvl w:ilvl="5" w:tplc="C2189C56" w:tentative="1">
      <w:start w:val="1"/>
      <w:numFmt w:val="lowerRoman"/>
      <w:lvlText w:val="%6."/>
      <w:lvlJc w:val="right"/>
      <w:pPr>
        <w:ind w:left="4320" w:hanging="180"/>
      </w:pPr>
    </w:lvl>
    <w:lvl w:ilvl="6" w:tplc="1C9CCD1C" w:tentative="1">
      <w:start w:val="1"/>
      <w:numFmt w:val="decimal"/>
      <w:lvlText w:val="%7."/>
      <w:lvlJc w:val="left"/>
      <w:pPr>
        <w:ind w:left="5040" w:hanging="360"/>
      </w:pPr>
    </w:lvl>
    <w:lvl w:ilvl="7" w:tplc="555044EE" w:tentative="1">
      <w:start w:val="1"/>
      <w:numFmt w:val="lowerLetter"/>
      <w:lvlText w:val="%8."/>
      <w:lvlJc w:val="left"/>
      <w:pPr>
        <w:ind w:left="5760" w:hanging="360"/>
      </w:pPr>
    </w:lvl>
    <w:lvl w:ilvl="8" w:tplc="BF52251C" w:tentative="1">
      <w:start w:val="1"/>
      <w:numFmt w:val="lowerRoman"/>
      <w:lvlText w:val="%9."/>
      <w:lvlJc w:val="right"/>
      <w:pPr>
        <w:ind w:left="6480" w:hanging="180"/>
      </w:pPr>
    </w:lvl>
  </w:abstractNum>
  <w:abstractNum w:abstractNumId="1" w15:restartNumberingAfterBreak="0">
    <w:nsid w:val="0A033764"/>
    <w:multiLevelType w:val="hybridMultilevel"/>
    <w:tmpl w:val="DDA8F2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4F5264"/>
    <w:multiLevelType w:val="hybridMultilevel"/>
    <w:tmpl w:val="A120F868"/>
    <w:lvl w:ilvl="0" w:tplc="5BB0CAC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DEC4CBA"/>
    <w:multiLevelType w:val="hybridMultilevel"/>
    <w:tmpl w:val="E3A4CD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29204D"/>
    <w:multiLevelType w:val="hybridMultilevel"/>
    <w:tmpl w:val="64546032"/>
    <w:lvl w:ilvl="0" w:tplc="9A48420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E77936"/>
    <w:multiLevelType w:val="hybridMultilevel"/>
    <w:tmpl w:val="F0D6E2E8"/>
    <w:lvl w:ilvl="0" w:tplc="9D0A1CFA">
      <w:start w:val="1"/>
      <w:numFmt w:val="decimal"/>
      <w:suff w:val="space"/>
      <w:lvlText w:val="%1."/>
      <w:lvlJc w:val="left"/>
      <w:pPr>
        <w:ind w:left="3828" w:firstLine="0"/>
      </w:pPr>
      <w:rPr>
        <w:rFonts w:ascii="Times New Roman" w:hAnsi="Times New Roman" w:cs="Times New Roman" w:hint="default"/>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15:restartNumberingAfterBreak="0">
    <w:nsid w:val="28B8553E"/>
    <w:multiLevelType w:val="hybridMultilevel"/>
    <w:tmpl w:val="F0D6E2E8"/>
    <w:lvl w:ilvl="0" w:tplc="9D0A1CFA">
      <w:start w:val="1"/>
      <w:numFmt w:val="decimal"/>
      <w:suff w:val="space"/>
      <w:lvlText w:val="%1."/>
      <w:lvlJc w:val="left"/>
      <w:pPr>
        <w:ind w:left="3828" w:firstLine="0"/>
      </w:pPr>
      <w:rPr>
        <w:rFonts w:ascii="Times New Roman" w:hAnsi="Times New Roman" w:cs="Times New Roman" w:hint="default"/>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2C794C0C"/>
    <w:multiLevelType w:val="hybridMultilevel"/>
    <w:tmpl w:val="A120F868"/>
    <w:lvl w:ilvl="0" w:tplc="5BB0CAC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3A162512"/>
    <w:multiLevelType w:val="hybridMultilevel"/>
    <w:tmpl w:val="CFCA2FD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3DCA1FD7"/>
    <w:multiLevelType w:val="hybridMultilevel"/>
    <w:tmpl w:val="86E6A000"/>
    <w:lvl w:ilvl="0" w:tplc="759EC5E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14A02EC"/>
    <w:multiLevelType w:val="hybridMultilevel"/>
    <w:tmpl w:val="01DC9FA2"/>
    <w:lvl w:ilvl="0" w:tplc="EDFC74F2">
      <w:numFmt w:val="bullet"/>
      <w:lvlText w:val="–"/>
      <w:lvlJc w:val="left"/>
      <w:pPr>
        <w:ind w:left="750" w:hanging="39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10203BE"/>
    <w:multiLevelType w:val="hybridMultilevel"/>
    <w:tmpl w:val="A120F868"/>
    <w:lvl w:ilvl="0" w:tplc="5BB0CAC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5C184DB7"/>
    <w:multiLevelType w:val="hybridMultilevel"/>
    <w:tmpl w:val="A120F868"/>
    <w:lvl w:ilvl="0" w:tplc="5BB0CAC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67185E80"/>
    <w:multiLevelType w:val="hybridMultilevel"/>
    <w:tmpl w:val="1FC0723E"/>
    <w:lvl w:ilvl="0" w:tplc="01880C9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91B79EA"/>
    <w:multiLevelType w:val="hybridMultilevel"/>
    <w:tmpl w:val="F0D6E2E8"/>
    <w:lvl w:ilvl="0" w:tplc="9D0A1CFA">
      <w:start w:val="1"/>
      <w:numFmt w:val="decimal"/>
      <w:suff w:val="space"/>
      <w:lvlText w:val="%1."/>
      <w:lvlJc w:val="left"/>
      <w:pPr>
        <w:ind w:left="3828" w:firstLine="0"/>
      </w:pPr>
      <w:rPr>
        <w:rFonts w:ascii="Times New Roman" w:hAnsi="Times New Roman" w:cs="Times New Roman" w:hint="default"/>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15:restartNumberingAfterBreak="0">
    <w:nsid w:val="6A5057A4"/>
    <w:multiLevelType w:val="hybridMultilevel"/>
    <w:tmpl w:val="34D68722"/>
    <w:lvl w:ilvl="0" w:tplc="01880C9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A547230"/>
    <w:multiLevelType w:val="hybridMultilevel"/>
    <w:tmpl w:val="6ECAA16C"/>
    <w:lvl w:ilvl="0" w:tplc="CEC2A084">
      <w:start w:val="1"/>
      <w:numFmt w:val="decimal"/>
      <w:lvlText w:val="%1."/>
      <w:lvlJc w:val="left"/>
      <w:pPr>
        <w:ind w:left="360"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7" w15:restartNumberingAfterBreak="0">
    <w:nsid w:val="741107E9"/>
    <w:multiLevelType w:val="hybridMultilevel"/>
    <w:tmpl w:val="A120F868"/>
    <w:lvl w:ilvl="0" w:tplc="5BB0CAC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7DF02AB9"/>
    <w:multiLevelType w:val="hybridMultilevel"/>
    <w:tmpl w:val="DF30EC36"/>
    <w:lvl w:ilvl="0" w:tplc="8C041C36">
      <w:start w:val="1"/>
      <w:numFmt w:val="decimal"/>
      <w:lvlText w:val="%1)"/>
      <w:lvlJc w:val="left"/>
      <w:pPr>
        <w:ind w:left="720" w:hanging="360"/>
      </w:pPr>
    </w:lvl>
    <w:lvl w:ilvl="1" w:tplc="89DAE18C">
      <w:start w:val="1"/>
      <w:numFmt w:val="lowerLetter"/>
      <w:lvlText w:val="%2."/>
      <w:lvlJc w:val="left"/>
      <w:pPr>
        <w:ind w:left="1440" w:hanging="360"/>
      </w:pPr>
    </w:lvl>
    <w:lvl w:ilvl="2" w:tplc="68AC1384">
      <w:start w:val="1"/>
      <w:numFmt w:val="lowerRoman"/>
      <w:lvlText w:val="%3."/>
      <w:lvlJc w:val="right"/>
      <w:pPr>
        <w:ind w:left="2160" w:hanging="180"/>
      </w:pPr>
    </w:lvl>
    <w:lvl w:ilvl="3" w:tplc="287EF56A">
      <w:start w:val="1"/>
      <w:numFmt w:val="decimal"/>
      <w:lvlText w:val="%4."/>
      <w:lvlJc w:val="left"/>
      <w:pPr>
        <w:ind w:left="2880" w:hanging="360"/>
      </w:pPr>
    </w:lvl>
    <w:lvl w:ilvl="4" w:tplc="7B3062DE">
      <w:start w:val="1"/>
      <w:numFmt w:val="lowerLetter"/>
      <w:lvlText w:val="%5."/>
      <w:lvlJc w:val="left"/>
      <w:pPr>
        <w:ind w:left="3600" w:hanging="360"/>
      </w:pPr>
    </w:lvl>
    <w:lvl w:ilvl="5" w:tplc="7B88AC44">
      <w:start w:val="1"/>
      <w:numFmt w:val="lowerRoman"/>
      <w:lvlText w:val="%6."/>
      <w:lvlJc w:val="right"/>
      <w:pPr>
        <w:ind w:left="4320" w:hanging="180"/>
      </w:pPr>
    </w:lvl>
    <w:lvl w:ilvl="6" w:tplc="1CAC7328">
      <w:start w:val="1"/>
      <w:numFmt w:val="decimal"/>
      <w:lvlText w:val="%7."/>
      <w:lvlJc w:val="left"/>
      <w:pPr>
        <w:ind w:left="5040" w:hanging="360"/>
      </w:pPr>
    </w:lvl>
    <w:lvl w:ilvl="7" w:tplc="3DD6BD6C">
      <w:start w:val="1"/>
      <w:numFmt w:val="lowerLetter"/>
      <w:lvlText w:val="%8."/>
      <w:lvlJc w:val="left"/>
      <w:pPr>
        <w:ind w:left="5760" w:hanging="360"/>
      </w:pPr>
    </w:lvl>
    <w:lvl w:ilvl="8" w:tplc="55BEE0B4">
      <w:start w:val="1"/>
      <w:numFmt w:val="lowerRoman"/>
      <w:lvlText w:val="%9."/>
      <w:lvlJc w:val="right"/>
      <w:pPr>
        <w:ind w:left="6480" w:hanging="180"/>
      </w:pPr>
    </w:lvl>
  </w:abstractNum>
  <w:num w:numId="1">
    <w:abstractNumId w:val="16"/>
  </w:num>
  <w:num w:numId="2">
    <w:abstractNumId w:val="2"/>
  </w:num>
  <w:num w:numId="3">
    <w:abstractNumId w:val="7"/>
  </w:num>
  <w:num w:numId="4">
    <w:abstractNumId w:val="17"/>
  </w:num>
  <w:num w:numId="5">
    <w:abstractNumId w:val="12"/>
  </w:num>
  <w:num w:numId="6">
    <w:abstractNumId w:val="11"/>
  </w:num>
  <w:num w:numId="7">
    <w:abstractNumId w:val="0"/>
  </w:num>
  <w:num w:numId="8">
    <w:abstractNumId w:val="1"/>
  </w:num>
  <w:num w:numId="9">
    <w:abstractNumId w:val="5"/>
  </w:num>
  <w:num w:numId="10">
    <w:abstractNumId w:val="6"/>
  </w:num>
  <w:num w:numId="11">
    <w:abstractNumId w:val="14"/>
  </w:num>
  <w:num w:numId="12">
    <w:abstractNumId w:val="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num>
  <w:num w:numId="16">
    <w:abstractNumId w:val="10"/>
  </w:num>
  <w:num w:numId="17">
    <w:abstractNumId w:val="9"/>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BD7"/>
    <w:rsid w:val="000003E8"/>
    <w:rsid w:val="00002495"/>
    <w:rsid w:val="00011652"/>
    <w:rsid w:val="00022638"/>
    <w:rsid w:val="00024E71"/>
    <w:rsid w:val="00030394"/>
    <w:rsid w:val="00036BAF"/>
    <w:rsid w:val="000471B0"/>
    <w:rsid w:val="00052F54"/>
    <w:rsid w:val="00064F43"/>
    <w:rsid w:val="000774A4"/>
    <w:rsid w:val="00082235"/>
    <w:rsid w:val="000A6400"/>
    <w:rsid w:val="000A7D86"/>
    <w:rsid w:val="000B6D6C"/>
    <w:rsid w:val="000C0781"/>
    <w:rsid w:val="000C1ACB"/>
    <w:rsid w:val="000D0A6F"/>
    <w:rsid w:val="000D64C4"/>
    <w:rsid w:val="000D7478"/>
    <w:rsid w:val="000D7615"/>
    <w:rsid w:val="000E7528"/>
    <w:rsid w:val="000F17D9"/>
    <w:rsid w:val="000F2D15"/>
    <w:rsid w:val="00105881"/>
    <w:rsid w:val="00124193"/>
    <w:rsid w:val="00130490"/>
    <w:rsid w:val="00131256"/>
    <w:rsid w:val="0014359F"/>
    <w:rsid w:val="001472B3"/>
    <w:rsid w:val="00150F48"/>
    <w:rsid w:val="0015237B"/>
    <w:rsid w:val="00160E5B"/>
    <w:rsid w:val="00172057"/>
    <w:rsid w:val="0017644A"/>
    <w:rsid w:val="00177F6D"/>
    <w:rsid w:val="00183E45"/>
    <w:rsid w:val="00185ACA"/>
    <w:rsid w:val="00190984"/>
    <w:rsid w:val="001A0D0D"/>
    <w:rsid w:val="001A7C2C"/>
    <w:rsid w:val="001B2AC0"/>
    <w:rsid w:val="001D12BF"/>
    <w:rsid w:val="001F2958"/>
    <w:rsid w:val="00204D3A"/>
    <w:rsid w:val="00205F4A"/>
    <w:rsid w:val="002139EE"/>
    <w:rsid w:val="00217506"/>
    <w:rsid w:val="002178C0"/>
    <w:rsid w:val="00225E81"/>
    <w:rsid w:val="00236A54"/>
    <w:rsid w:val="00266F32"/>
    <w:rsid w:val="00270C87"/>
    <w:rsid w:val="00271245"/>
    <w:rsid w:val="00280FD4"/>
    <w:rsid w:val="00281A80"/>
    <w:rsid w:val="002B1D6C"/>
    <w:rsid w:val="002B451D"/>
    <w:rsid w:val="002B687E"/>
    <w:rsid w:val="002C69FD"/>
    <w:rsid w:val="002C7FD4"/>
    <w:rsid w:val="002D2C38"/>
    <w:rsid w:val="002E04E2"/>
    <w:rsid w:val="002F29B4"/>
    <w:rsid w:val="00302B2A"/>
    <w:rsid w:val="0030780C"/>
    <w:rsid w:val="00310ADF"/>
    <w:rsid w:val="00315D22"/>
    <w:rsid w:val="0032009A"/>
    <w:rsid w:val="00322780"/>
    <w:rsid w:val="00326602"/>
    <w:rsid w:val="00327871"/>
    <w:rsid w:val="00333926"/>
    <w:rsid w:val="003539A6"/>
    <w:rsid w:val="0035618B"/>
    <w:rsid w:val="00361499"/>
    <w:rsid w:val="003645F5"/>
    <w:rsid w:val="00367AA9"/>
    <w:rsid w:val="003728EA"/>
    <w:rsid w:val="003750AA"/>
    <w:rsid w:val="00382D73"/>
    <w:rsid w:val="003960D0"/>
    <w:rsid w:val="003B3B6E"/>
    <w:rsid w:val="003B4389"/>
    <w:rsid w:val="003B4B95"/>
    <w:rsid w:val="003B56F4"/>
    <w:rsid w:val="003C73B9"/>
    <w:rsid w:val="003D4041"/>
    <w:rsid w:val="003E0FA2"/>
    <w:rsid w:val="003E216A"/>
    <w:rsid w:val="003E3BD7"/>
    <w:rsid w:val="003E6A3E"/>
    <w:rsid w:val="003F6280"/>
    <w:rsid w:val="004000F5"/>
    <w:rsid w:val="0040581C"/>
    <w:rsid w:val="004104BF"/>
    <w:rsid w:val="00411E1B"/>
    <w:rsid w:val="004230F5"/>
    <w:rsid w:val="0042491B"/>
    <w:rsid w:val="00426CC3"/>
    <w:rsid w:val="00427DCD"/>
    <w:rsid w:val="0043313F"/>
    <w:rsid w:val="00434842"/>
    <w:rsid w:val="0043583F"/>
    <w:rsid w:val="004459F7"/>
    <w:rsid w:val="0045426E"/>
    <w:rsid w:val="004730BE"/>
    <w:rsid w:val="00486C10"/>
    <w:rsid w:val="004A26F9"/>
    <w:rsid w:val="004A4EF4"/>
    <w:rsid w:val="004B6F24"/>
    <w:rsid w:val="004C372E"/>
    <w:rsid w:val="004D4A82"/>
    <w:rsid w:val="004F17D7"/>
    <w:rsid w:val="00503356"/>
    <w:rsid w:val="00504D8B"/>
    <w:rsid w:val="005063CE"/>
    <w:rsid w:val="00514BB5"/>
    <w:rsid w:val="00531C99"/>
    <w:rsid w:val="00536B8F"/>
    <w:rsid w:val="0054277E"/>
    <w:rsid w:val="00545203"/>
    <w:rsid w:val="0054610A"/>
    <w:rsid w:val="00555DB9"/>
    <w:rsid w:val="005575B7"/>
    <w:rsid w:val="00557B55"/>
    <w:rsid w:val="00565769"/>
    <w:rsid w:val="0058204A"/>
    <w:rsid w:val="00587C7D"/>
    <w:rsid w:val="00594B7A"/>
    <w:rsid w:val="005A2AD8"/>
    <w:rsid w:val="005C14B6"/>
    <w:rsid w:val="005C6677"/>
    <w:rsid w:val="005D2848"/>
    <w:rsid w:val="005D68D5"/>
    <w:rsid w:val="005E2F2D"/>
    <w:rsid w:val="00610759"/>
    <w:rsid w:val="006117C0"/>
    <w:rsid w:val="00620FF0"/>
    <w:rsid w:val="006329F2"/>
    <w:rsid w:val="0063506B"/>
    <w:rsid w:val="0065415D"/>
    <w:rsid w:val="00656D0E"/>
    <w:rsid w:val="00657041"/>
    <w:rsid w:val="00657438"/>
    <w:rsid w:val="00660841"/>
    <w:rsid w:val="00662E2E"/>
    <w:rsid w:val="00670720"/>
    <w:rsid w:val="00682A10"/>
    <w:rsid w:val="00687126"/>
    <w:rsid w:val="00690BEA"/>
    <w:rsid w:val="00692670"/>
    <w:rsid w:val="006A428D"/>
    <w:rsid w:val="006B48DF"/>
    <w:rsid w:val="006C2B3E"/>
    <w:rsid w:val="006C6818"/>
    <w:rsid w:val="006D4D9B"/>
    <w:rsid w:val="006E2527"/>
    <w:rsid w:val="00700C25"/>
    <w:rsid w:val="00700D20"/>
    <w:rsid w:val="00721C13"/>
    <w:rsid w:val="0072348A"/>
    <w:rsid w:val="007254BB"/>
    <w:rsid w:val="00727503"/>
    <w:rsid w:val="00734819"/>
    <w:rsid w:val="007449A4"/>
    <w:rsid w:val="007464AF"/>
    <w:rsid w:val="00746C38"/>
    <w:rsid w:val="0075019F"/>
    <w:rsid w:val="007504BB"/>
    <w:rsid w:val="00751CB3"/>
    <w:rsid w:val="00751CCC"/>
    <w:rsid w:val="00754E7D"/>
    <w:rsid w:val="00755441"/>
    <w:rsid w:val="00755743"/>
    <w:rsid w:val="007730CF"/>
    <w:rsid w:val="0077686D"/>
    <w:rsid w:val="0078093D"/>
    <w:rsid w:val="0078191E"/>
    <w:rsid w:val="00791BF4"/>
    <w:rsid w:val="00793208"/>
    <w:rsid w:val="00796E28"/>
    <w:rsid w:val="007A2AD8"/>
    <w:rsid w:val="007B6216"/>
    <w:rsid w:val="007B7D1E"/>
    <w:rsid w:val="007B7F56"/>
    <w:rsid w:val="007C75AC"/>
    <w:rsid w:val="007D2F93"/>
    <w:rsid w:val="007D3783"/>
    <w:rsid w:val="007D5F58"/>
    <w:rsid w:val="007F310E"/>
    <w:rsid w:val="00800894"/>
    <w:rsid w:val="008016C9"/>
    <w:rsid w:val="00805CED"/>
    <w:rsid w:val="0082335D"/>
    <w:rsid w:val="008274BD"/>
    <w:rsid w:val="00847974"/>
    <w:rsid w:val="008516A5"/>
    <w:rsid w:val="00856E83"/>
    <w:rsid w:val="00871A5C"/>
    <w:rsid w:val="00873DE4"/>
    <w:rsid w:val="00882432"/>
    <w:rsid w:val="0088440A"/>
    <w:rsid w:val="0088481D"/>
    <w:rsid w:val="00892255"/>
    <w:rsid w:val="00893563"/>
    <w:rsid w:val="008A64BB"/>
    <w:rsid w:val="008A7853"/>
    <w:rsid w:val="008B32CE"/>
    <w:rsid w:val="008C2697"/>
    <w:rsid w:val="008C3102"/>
    <w:rsid w:val="008E385C"/>
    <w:rsid w:val="00903714"/>
    <w:rsid w:val="009073FF"/>
    <w:rsid w:val="009165B6"/>
    <w:rsid w:val="009222E7"/>
    <w:rsid w:val="0093589D"/>
    <w:rsid w:val="00936962"/>
    <w:rsid w:val="00942B72"/>
    <w:rsid w:val="00944280"/>
    <w:rsid w:val="009613AE"/>
    <w:rsid w:val="00976839"/>
    <w:rsid w:val="00987712"/>
    <w:rsid w:val="00997C36"/>
    <w:rsid w:val="009B15FC"/>
    <w:rsid w:val="009B3F3E"/>
    <w:rsid w:val="009B6D95"/>
    <w:rsid w:val="009C0C08"/>
    <w:rsid w:val="009C0EED"/>
    <w:rsid w:val="009C3251"/>
    <w:rsid w:val="009C77B4"/>
    <w:rsid w:val="009D6B12"/>
    <w:rsid w:val="009E0168"/>
    <w:rsid w:val="009E03F3"/>
    <w:rsid w:val="009E5447"/>
    <w:rsid w:val="009E7E78"/>
    <w:rsid w:val="009F750C"/>
    <w:rsid w:val="00A05000"/>
    <w:rsid w:val="00A05E88"/>
    <w:rsid w:val="00A1647D"/>
    <w:rsid w:val="00A26196"/>
    <w:rsid w:val="00A269B2"/>
    <w:rsid w:val="00A4142C"/>
    <w:rsid w:val="00A43547"/>
    <w:rsid w:val="00A45C8E"/>
    <w:rsid w:val="00A53C6C"/>
    <w:rsid w:val="00A55F09"/>
    <w:rsid w:val="00A57C6E"/>
    <w:rsid w:val="00A7653E"/>
    <w:rsid w:val="00A92BE0"/>
    <w:rsid w:val="00A976EC"/>
    <w:rsid w:val="00AA6F8E"/>
    <w:rsid w:val="00AD1327"/>
    <w:rsid w:val="00AD51F5"/>
    <w:rsid w:val="00B16A88"/>
    <w:rsid w:val="00B3763E"/>
    <w:rsid w:val="00B45EB7"/>
    <w:rsid w:val="00B4637F"/>
    <w:rsid w:val="00B46526"/>
    <w:rsid w:val="00B47439"/>
    <w:rsid w:val="00B521C3"/>
    <w:rsid w:val="00B52C4A"/>
    <w:rsid w:val="00B55DB4"/>
    <w:rsid w:val="00B71D29"/>
    <w:rsid w:val="00B8045B"/>
    <w:rsid w:val="00B87CBB"/>
    <w:rsid w:val="00B92458"/>
    <w:rsid w:val="00B94B03"/>
    <w:rsid w:val="00BA6FCD"/>
    <w:rsid w:val="00BB692F"/>
    <w:rsid w:val="00BD2049"/>
    <w:rsid w:val="00BD20CB"/>
    <w:rsid w:val="00BD26B6"/>
    <w:rsid w:val="00BD4A46"/>
    <w:rsid w:val="00BD7DD7"/>
    <w:rsid w:val="00BE4BEF"/>
    <w:rsid w:val="00BF07C9"/>
    <w:rsid w:val="00C03645"/>
    <w:rsid w:val="00C061C6"/>
    <w:rsid w:val="00C142F0"/>
    <w:rsid w:val="00C16DB3"/>
    <w:rsid w:val="00C16EEC"/>
    <w:rsid w:val="00C20DAD"/>
    <w:rsid w:val="00C32A31"/>
    <w:rsid w:val="00C35CC5"/>
    <w:rsid w:val="00C447E2"/>
    <w:rsid w:val="00C4544F"/>
    <w:rsid w:val="00C46D9A"/>
    <w:rsid w:val="00C470AB"/>
    <w:rsid w:val="00C51B69"/>
    <w:rsid w:val="00C56DE4"/>
    <w:rsid w:val="00C63C26"/>
    <w:rsid w:val="00C870F5"/>
    <w:rsid w:val="00C91165"/>
    <w:rsid w:val="00C96652"/>
    <w:rsid w:val="00CA3BF2"/>
    <w:rsid w:val="00CB1F6C"/>
    <w:rsid w:val="00CB207B"/>
    <w:rsid w:val="00CB2E7B"/>
    <w:rsid w:val="00CC17BC"/>
    <w:rsid w:val="00CC265A"/>
    <w:rsid w:val="00CD033D"/>
    <w:rsid w:val="00CD0F1E"/>
    <w:rsid w:val="00CD4D3B"/>
    <w:rsid w:val="00CD6C44"/>
    <w:rsid w:val="00CE43BA"/>
    <w:rsid w:val="00CF06CF"/>
    <w:rsid w:val="00D00615"/>
    <w:rsid w:val="00D05F86"/>
    <w:rsid w:val="00D14C2A"/>
    <w:rsid w:val="00D209BA"/>
    <w:rsid w:val="00D31FF2"/>
    <w:rsid w:val="00D34F2C"/>
    <w:rsid w:val="00D36E95"/>
    <w:rsid w:val="00D42774"/>
    <w:rsid w:val="00D4418F"/>
    <w:rsid w:val="00D45BC2"/>
    <w:rsid w:val="00D60D9A"/>
    <w:rsid w:val="00D637AB"/>
    <w:rsid w:val="00D63BAB"/>
    <w:rsid w:val="00D63DAF"/>
    <w:rsid w:val="00D95F36"/>
    <w:rsid w:val="00DB1163"/>
    <w:rsid w:val="00DB25BC"/>
    <w:rsid w:val="00DB609B"/>
    <w:rsid w:val="00DC0A88"/>
    <w:rsid w:val="00DD3F42"/>
    <w:rsid w:val="00DD4151"/>
    <w:rsid w:val="00DD6F46"/>
    <w:rsid w:val="00DE06C9"/>
    <w:rsid w:val="00DE2392"/>
    <w:rsid w:val="00DE42C5"/>
    <w:rsid w:val="00DF08DC"/>
    <w:rsid w:val="00DF7B5A"/>
    <w:rsid w:val="00E0141C"/>
    <w:rsid w:val="00E14D2B"/>
    <w:rsid w:val="00E17141"/>
    <w:rsid w:val="00E2373A"/>
    <w:rsid w:val="00E37D54"/>
    <w:rsid w:val="00E55C5B"/>
    <w:rsid w:val="00E62155"/>
    <w:rsid w:val="00E8408F"/>
    <w:rsid w:val="00E85A4B"/>
    <w:rsid w:val="00EA7904"/>
    <w:rsid w:val="00EA7FDD"/>
    <w:rsid w:val="00EB4312"/>
    <w:rsid w:val="00EC0154"/>
    <w:rsid w:val="00EC2F40"/>
    <w:rsid w:val="00ED0D9E"/>
    <w:rsid w:val="00EE1CCF"/>
    <w:rsid w:val="00F03A04"/>
    <w:rsid w:val="00F04393"/>
    <w:rsid w:val="00F33FC0"/>
    <w:rsid w:val="00F36013"/>
    <w:rsid w:val="00F45424"/>
    <w:rsid w:val="00F607F5"/>
    <w:rsid w:val="00F66F65"/>
    <w:rsid w:val="00F675CB"/>
    <w:rsid w:val="00F87109"/>
    <w:rsid w:val="00F90A03"/>
    <w:rsid w:val="00F90C28"/>
    <w:rsid w:val="00F91CFB"/>
    <w:rsid w:val="00F92848"/>
    <w:rsid w:val="00F9545D"/>
    <w:rsid w:val="00F95A31"/>
    <w:rsid w:val="00F968C1"/>
    <w:rsid w:val="00FA5D37"/>
    <w:rsid w:val="00FA6DB3"/>
    <w:rsid w:val="00FB00C7"/>
    <w:rsid w:val="00FB04D9"/>
    <w:rsid w:val="00FB57A5"/>
    <w:rsid w:val="00FC0BB3"/>
    <w:rsid w:val="00FD2E16"/>
    <w:rsid w:val="00FE59D6"/>
    <w:rsid w:val="00FF1379"/>
    <w:rsid w:val="00FF44BD"/>
    <w:rsid w:val="00FF68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F0CB"/>
  <w15:docId w15:val="{5967EA12-F72B-4B24-9352-458611B3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BD7"/>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310ADF"/>
    <w:pPr>
      <w:keepNext/>
      <w:spacing w:before="240" w:after="60"/>
      <w:outlineLvl w:val="1"/>
    </w:pPr>
    <w:rPr>
      <w:rFonts w:asciiTheme="majorHAnsi" w:eastAsiaTheme="majorEastAsia" w:hAnsiTheme="majorHAnsi" w:cstheme="majorBidi"/>
      <w:b/>
      <w:bCs/>
      <w:i/>
      <w:iCs/>
      <w:sz w:val="28"/>
      <w:szCs w:val="28"/>
      <w:lang w:eastAsia="en-US"/>
    </w:rPr>
  </w:style>
  <w:style w:type="paragraph" w:styleId="Heading3">
    <w:name w:val="heading 3"/>
    <w:basedOn w:val="Normal"/>
    <w:next w:val="Normal"/>
    <w:link w:val="Heading3Char"/>
    <w:uiPriority w:val="9"/>
    <w:semiHidden/>
    <w:unhideWhenUsed/>
    <w:qFormat/>
    <w:rsid w:val="009E544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Akapit z listą BS,H&amp;P List Paragraph,Strip"/>
    <w:basedOn w:val="Normal"/>
    <w:link w:val="ListParagraphChar"/>
    <w:uiPriority w:val="34"/>
    <w:qFormat/>
    <w:rsid w:val="003E3BD7"/>
    <w:pPr>
      <w:spacing w:after="200" w:line="276" w:lineRule="auto"/>
      <w:ind w:left="720"/>
      <w:contextualSpacing/>
    </w:pPr>
    <w:rPr>
      <w:rFonts w:ascii="Calibri" w:hAnsi="Calibri"/>
      <w:sz w:val="22"/>
      <w:szCs w:val="22"/>
      <w:lang w:eastAsia="en-US"/>
    </w:rPr>
  </w:style>
  <w:style w:type="paragraph" w:customStyle="1" w:styleId="naisf">
    <w:name w:val="naisf"/>
    <w:basedOn w:val="Normal"/>
    <w:rsid w:val="003E3BD7"/>
    <w:pPr>
      <w:spacing w:before="75" w:after="75"/>
      <w:ind w:firstLine="375"/>
      <w:jc w:val="both"/>
    </w:pPr>
  </w:style>
  <w:style w:type="paragraph" w:customStyle="1" w:styleId="naisnod">
    <w:name w:val="naisnod"/>
    <w:basedOn w:val="Normal"/>
    <w:uiPriority w:val="99"/>
    <w:rsid w:val="003E3BD7"/>
    <w:pPr>
      <w:spacing w:before="150" w:after="150"/>
      <w:jc w:val="center"/>
    </w:pPr>
    <w:rPr>
      <w:b/>
      <w:bCs/>
    </w:rPr>
  </w:style>
  <w:style w:type="paragraph" w:customStyle="1" w:styleId="naisc">
    <w:name w:val="naisc"/>
    <w:basedOn w:val="Normal"/>
    <w:rsid w:val="003E3BD7"/>
    <w:pPr>
      <w:spacing w:before="75" w:after="75"/>
      <w:jc w:val="center"/>
    </w:pPr>
  </w:style>
  <w:style w:type="paragraph" w:styleId="NormalWeb">
    <w:name w:val="Normal (Web)"/>
    <w:basedOn w:val="Normal"/>
    <w:uiPriority w:val="99"/>
    <w:unhideWhenUsed/>
    <w:rsid w:val="003E3BD7"/>
    <w:pPr>
      <w:spacing w:before="100" w:beforeAutospacing="1" w:after="100" w:afterAutospacing="1"/>
    </w:pPr>
  </w:style>
  <w:style w:type="paragraph" w:customStyle="1" w:styleId="naiskr">
    <w:name w:val="naiskr"/>
    <w:basedOn w:val="Normal"/>
    <w:rsid w:val="003E3BD7"/>
    <w:pPr>
      <w:spacing w:before="75" w:after="75"/>
    </w:pPr>
  </w:style>
  <w:style w:type="paragraph" w:styleId="NoSpacing">
    <w:name w:val="No Spacing"/>
    <w:basedOn w:val="Normal"/>
    <w:next w:val="Normal"/>
    <w:uiPriority w:val="1"/>
    <w:qFormat/>
    <w:rsid w:val="00C63C26"/>
    <w:pPr>
      <w:widowControl w:val="0"/>
      <w:jc w:val="both"/>
    </w:pPr>
    <w:rPr>
      <w:rFonts w:eastAsia="Calibri"/>
      <w:szCs w:val="22"/>
      <w:lang w:eastAsia="en-US"/>
    </w:rPr>
  </w:style>
  <w:style w:type="character" w:styleId="Hyperlink">
    <w:name w:val="Hyperlink"/>
    <w:uiPriority w:val="99"/>
    <w:unhideWhenUsed/>
    <w:rsid w:val="00C63C26"/>
    <w:rPr>
      <w:color w:val="0000FF"/>
      <w:u w:val="single"/>
    </w:rPr>
  </w:style>
  <w:style w:type="character" w:styleId="FootnoteReference">
    <w:name w:val="footnote reference"/>
    <w:semiHidden/>
    <w:rsid w:val="00C63C26"/>
    <w:rPr>
      <w:vertAlign w:val="superscript"/>
    </w:rPr>
  </w:style>
  <w:style w:type="paragraph" w:styleId="FootnoteText">
    <w:name w:val="footnote text"/>
    <w:basedOn w:val="Normal"/>
    <w:link w:val="FootnoteTextChar"/>
    <w:semiHidden/>
    <w:unhideWhenUsed/>
    <w:rsid w:val="00C63C26"/>
    <w:rPr>
      <w:rFonts w:ascii="Calibri" w:eastAsia="Calibri" w:hAnsi="Calibri"/>
      <w:sz w:val="20"/>
      <w:szCs w:val="20"/>
      <w:lang w:eastAsia="en-US"/>
    </w:rPr>
  </w:style>
  <w:style w:type="character" w:customStyle="1" w:styleId="FootnoteTextChar">
    <w:name w:val="Footnote Text Char"/>
    <w:basedOn w:val="DefaultParagraphFont"/>
    <w:link w:val="FootnoteText"/>
    <w:semiHidden/>
    <w:rsid w:val="00C63C26"/>
    <w:rPr>
      <w:rFonts w:ascii="Calibri" w:eastAsia="Calibri" w:hAnsi="Calibri" w:cs="Times New Roman"/>
      <w:sz w:val="20"/>
      <w:szCs w:val="20"/>
    </w:rPr>
  </w:style>
  <w:style w:type="character" w:customStyle="1" w:styleId="Heading2Char">
    <w:name w:val="Heading 2 Char"/>
    <w:basedOn w:val="DefaultParagraphFont"/>
    <w:link w:val="Heading2"/>
    <w:uiPriority w:val="9"/>
    <w:semiHidden/>
    <w:rsid w:val="00310ADF"/>
    <w:rPr>
      <w:rFonts w:asciiTheme="majorHAnsi" w:eastAsiaTheme="majorEastAsia" w:hAnsiTheme="majorHAnsi" w:cstheme="majorBidi"/>
      <w:b/>
      <w:bCs/>
      <w:i/>
      <w:iCs/>
      <w:sz w:val="28"/>
      <w:szCs w:val="28"/>
    </w:rPr>
  </w:style>
  <w:style w:type="paragraph" w:customStyle="1" w:styleId="tv213">
    <w:name w:val="tv213"/>
    <w:basedOn w:val="Normal"/>
    <w:rsid w:val="009165B6"/>
    <w:pPr>
      <w:spacing w:before="100" w:beforeAutospacing="1" w:after="100" w:afterAutospacing="1"/>
    </w:pPr>
  </w:style>
  <w:style w:type="character" w:customStyle="1" w:styleId="Heading3Char">
    <w:name w:val="Heading 3 Char"/>
    <w:basedOn w:val="DefaultParagraphFont"/>
    <w:link w:val="Heading3"/>
    <w:uiPriority w:val="9"/>
    <w:semiHidden/>
    <w:rsid w:val="009E5447"/>
    <w:rPr>
      <w:rFonts w:asciiTheme="majorHAnsi" w:eastAsiaTheme="majorEastAsia" w:hAnsiTheme="majorHAnsi" w:cstheme="majorBidi"/>
      <w:color w:val="1F4D78" w:themeColor="accent1" w:themeShade="7F"/>
      <w:sz w:val="24"/>
      <w:szCs w:val="24"/>
      <w:lang w:eastAsia="lv-LV"/>
    </w:rPr>
  </w:style>
  <w:style w:type="paragraph" w:styleId="Header">
    <w:name w:val="header"/>
    <w:basedOn w:val="Normal"/>
    <w:link w:val="HeaderChar"/>
    <w:uiPriority w:val="99"/>
    <w:unhideWhenUsed/>
    <w:rsid w:val="001472B3"/>
    <w:pPr>
      <w:tabs>
        <w:tab w:val="center" w:pos="4153"/>
        <w:tab w:val="right" w:pos="8306"/>
      </w:tabs>
    </w:pPr>
  </w:style>
  <w:style w:type="character" w:customStyle="1" w:styleId="HeaderChar">
    <w:name w:val="Header Char"/>
    <w:basedOn w:val="DefaultParagraphFont"/>
    <w:link w:val="Header"/>
    <w:uiPriority w:val="99"/>
    <w:rsid w:val="001472B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1472B3"/>
    <w:pPr>
      <w:tabs>
        <w:tab w:val="center" w:pos="4153"/>
        <w:tab w:val="right" w:pos="8306"/>
      </w:tabs>
    </w:pPr>
  </w:style>
  <w:style w:type="character" w:customStyle="1" w:styleId="FooterChar">
    <w:name w:val="Footer Char"/>
    <w:basedOn w:val="DefaultParagraphFont"/>
    <w:link w:val="Footer"/>
    <w:uiPriority w:val="99"/>
    <w:rsid w:val="001472B3"/>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464AF"/>
    <w:rPr>
      <w:sz w:val="16"/>
      <w:szCs w:val="16"/>
    </w:rPr>
  </w:style>
  <w:style w:type="paragraph" w:styleId="CommentText">
    <w:name w:val="annotation text"/>
    <w:basedOn w:val="Normal"/>
    <w:link w:val="CommentTextChar"/>
    <w:uiPriority w:val="99"/>
    <w:semiHidden/>
    <w:unhideWhenUsed/>
    <w:rsid w:val="007464AF"/>
    <w:rPr>
      <w:sz w:val="20"/>
      <w:szCs w:val="20"/>
    </w:rPr>
  </w:style>
  <w:style w:type="character" w:customStyle="1" w:styleId="CommentTextChar">
    <w:name w:val="Comment Text Char"/>
    <w:basedOn w:val="DefaultParagraphFont"/>
    <w:link w:val="CommentText"/>
    <w:uiPriority w:val="99"/>
    <w:semiHidden/>
    <w:rsid w:val="007464A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464AF"/>
    <w:rPr>
      <w:b/>
      <w:bCs/>
    </w:rPr>
  </w:style>
  <w:style w:type="character" w:customStyle="1" w:styleId="CommentSubjectChar">
    <w:name w:val="Comment Subject Char"/>
    <w:basedOn w:val="CommentTextChar"/>
    <w:link w:val="CommentSubject"/>
    <w:uiPriority w:val="99"/>
    <w:semiHidden/>
    <w:rsid w:val="007464AF"/>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746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4AF"/>
    <w:rPr>
      <w:rFonts w:ascii="Segoe UI" w:eastAsia="Times New Roman" w:hAnsi="Segoe UI" w:cs="Segoe UI"/>
      <w:sz w:val="18"/>
      <w:szCs w:val="18"/>
      <w:lang w:eastAsia="lv-LV"/>
    </w:rPr>
  </w:style>
  <w:style w:type="character" w:customStyle="1" w:styleId="ListParagraphChar">
    <w:name w:val="List Paragraph Char"/>
    <w:aliases w:val="2 Char,Akapit z listą BS Char,H&amp;P List Paragraph Char,Strip Char"/>
    <w:link w:val="ListParagraph"/>
    <w:uiPriority w:val="34"/>
    <w:rsid w:val="00D05F86"/>
    <w:rPr>
      <w:rFonts w:ascii="Calibri" w:eastAsia="Times New Roman" w:hAnsi="Calibri" w:cs="Times New Roman"/>
    </w:rPr>
  </w:style>
  <w:style w:type="character" w:styleId="UnresolvedMention">
    <w:name w:val="Unresolved Mention"/>
    <w:basedOn w:val="DefaultParagraphFont"/>
    <w:uiPriority w:val="99"/>
    <w:semiHidden/>
    <w:unhideWhenUsed/>
    <w:rsid w:val="00C16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3614">
      <w:bodyDiv w:val="1"/>
      <w:marLeft w:val="0"/>
      <w:marRight w:val="0"/>
      <w:marTop w:val="0"/>
      <w:marBottom w:val="0"/>
      <w:divBdr>
        <w:top w:val="none" w:sz="0" w:space="0" w:color="auto"/>
        <w:left w:val="none" w:sz="0" w:space="0" w:color="auto"/>
        <w:bottom w:val="none" w:sz="0" w:space="0" w:color="auto"/>
        <w:right w:val="none" w:sz="0" w:space="0" w:color="auto"/>
      </w:divBdr>
    </w:div>
    <w:div w:id="588658436">
      <w:bodyDiv w:val="1"/>
      <w:marLeft w:val="0"/>
      <w:marRight w:val="0"/>
      <w:marTop w:val="0"/>
      <w:marBottom w:val="0"/>
      <w:divBdr>
        <w:top w:val="none" w:sz="0" w:space="0" w:color="auto"/>
        <w:left w:val="none" w:sz="0" w:space="0" w:color="auto"/>
        <w:bottom w:val="none" w:sz="0" w:space="0" w:color="auto"/>
        <w:right w:val="none" w:sz="0" w:space="0" w:color="auto"/>
      </w:divBdr>
    </w:div>
    <w:div w:id="1008483668">
      <w:bodyDiv w:val="1"/>
      <w:marLeft w:val="0"/>
      <w:marRight w:val="0"/>
      <w:marTop w:val="0"/>
      <w:marBottom w:val="0"/>
      <w:divBdr>
        <w:top w:val="none" w:sz="0" w:space="0" w:color="auto"/>
        <w:left w:val="none" w:sz="0" w:space="0" w:color="auto"/>
        <w:bottom w:val="none" w:sz="0" w:space="0" w:color="auto"/>
        <w:right w:val="none" w:sz="0" w:space="0" w:color="auto"/>
      </w:divBdr>
    </w:div>
    <w:div w:id="113672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E244D-14A4-485F-A52D-1014AC96F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7450</Words>
  <Characters>4247</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Ivita Ozoliņa</dc:creator>
  <cp:keywords/>
  <dc:description/>
  <cp:lastModifiedBy>Madara Gaile</cp:lastModifiedBy>
  <cp:revision>9</cp:revision>
  <dcterms:created xsi:type="dcterms:W3CDTF">2021-02-23T11:56:00Z</dcterms:created>
  <dcterms:modified xsi:type="dcterms:W3CDTF">2021-03-01T09:13:00Z</dcterms:modified>
</cp:coreProperties>
</file>